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2.xml" ContentType="application/vnd.openxmlformats-officedocument.drawingml.chartshapes+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11638"/>
      </w:tblGrid>
      <w:tr w:rsidR="003701FD" w:rsidRPr="00025CBC" w14:paraId="7A26AB5B" w14:textId="77777777" w:rsidTr="00B71D57">
        <w:tc>
          <w:tcPr>
            <w:tcW w:w="7672" w:type="dxa"/>
            <w:tcMar>
              <w:top w:w="216" w:type="dxa"/>
              <w:left w:w="115" w:type="dxa"/>
              <w:bottom w:w="216" w:type="dxa"/>
              <w:right w:w="115" w:type="dxa"/>
            </w:tcMar>
          </w:tcPr>
          <w:p w14:paraId="23ADC0CD" w14:textId="77777777" w:rsidR="00B71D57" w:rsidRPr="00025CBC" w:rsidRDefault="00B71D57" w:rsidP="00B71D57">
            <w:pPr>
              <w:pStyle w:val="Bezproreda"/>
              <w:rPr>
                <w:rFonts w:ascii="Cambria" w:hAnsi="Cambria"/>
              </w:rPr>
            </w:pPr>
            <w:bookmarkStart w:id="0" w:name="_Hlk530517526"/>
            <w:bookmarkEnd w:id="0"/>
            <w:r w:rsidRPr="00025CBC">
              <w:rPr>
                <w:rFonts w:ascii="Cambria" w:hAnsi="Cambria"/>
              </w:rPr>
              <w:t>OPĆINA KONAVLE</w:t>
            </w:r>
          </w:p>
          <w:p w14:paraId="5BCA4785" w14:textId="2431BB25" w:rsidR="00320CC3" w:rsidRPr="00025CBC" w:rsidRDefault="00320CC3" w:rsidP="00B71D57">
            <w:pPr>
              <w:pStyle w:val="Bezproreda"/>
              <w:rPr>
                <w:rFonts w:ascii="Cambria" w:hAnsi="Cambria"/>
              </w:rPr>
            </w:pPr>
          </w:p>
        </w:tc>
      </w:tr>
      <w:tr w:rsidR="003701FD" w:rsidRPr="00025CBC" w14:paraId="633DB06E" w14:textId="77777777" w:rsidTr="004A1156">
        <w:tc>
          <w:tcPr>
            <w:tcW w:w="7672" w:type="dxa"/>
            <w:shd w:val="clear" w:color="auto" w:fill="B8CCE4" w:themeFill="accent1" w:themeFillTint="66"/>
          </w:tcPr>
          <w:p w14:paraId="374317A2" w14:textId="3DAEA44F" w:rsidR="00CD2F39" w:rsidRDefault="00B71D57" w:rsidP="004A1156">
            <w:pPr>
              <w:pStyle w:val="Bezproreda"/>
              <w:jc w:val="center"/>
              <w:rPr>
                <w:rFonts w:ascii="Cambria" w:hAnsi="Cambria"/>
                <w:sz w:val="80"/>
                <w:szCs w:val="80"/>
              </w:rPr>
            </w:pPr>
            <w:r w:rsidRPr="00025CBC">
              <w:rPr>
                <w:rFonts w:ascii="Cambria" w:hAnsi="Cambria"/>
                <w:sz w:val="80"/>
                <w:szCs w:val="80"/>
              </w:rPr>
              <w:t>Obrazloženje</w:t>
            </w:r>
          </w:p>
          <w:p w14:paraId="2F296CBF" w14:textId="6FE23EC4" w:rsidR="00B71D57" w:rsidRPr="00025CBC" w:rsidRDefault="00B71D57" w:rsidP="004A1156">
            <w:pPr>
              <w:pStyle w:val="Bezproreda"/>
              <w:jc w:val="center"/>
              <w:rPr>
                <w:rFonts w:ascii="Cambria" w:hAnsi="Cambria"/>
                <w:sz w:val="80"/>
                <w:szCs w:val="80"/>
              </w:rPr>
            </w:pPr>
            <w:r w:rsidRPr="00025CBC">
              <w:rPr>
                <w:rFonts w:ascii="Cambria" w:hAnsi="Cambria"/>
                <w:sz w:val="80"/>
                <w:szCs w:val="80"/>
              </w:rPr>
              <w:t xml:space="preserve">Proračuna </w:t>
            </w:r>
            <w:r w:rsidR="00CD5DE6" w:rsidRPr="00025CBC">
              <w:rPr>
                <w:rFonts w:ascii="Cambria" w:hAnsi="Cambria"/>
                <w:sz w:val="80"/>
                <w:szCs w:val="80"/>
              </w:rPr>
              <w:t xml:space="preserve">Općine Konavle </w:t>
            </w:r>
            <w:r w:rsidRPr="00025CBC">
              <w:rPr>
                <w:rFonts w:ascii="Cambria" w:hAnsi="Cambria"/>
                <w:sz w:val="80"/>
                <w:szCs w:val="80"/>
              </w:rPr>
              <w:t>za 20</w:t>
            </w:r>
            <w:r w:rsidR="003A23BD" w:rsidRPr="00025CBC">
              <w:rPr>
                <w:rFonts w:ascii="Cambria" w:hAnsi="Cambria"/>
                <w:sz w:val="80"/>
                <w:szCs w:val="80"/>
              </w:rPr>
              <w:t>2</w:t>
            </w:r>
            <w:r w:rsidR="0051527D">
              <w:rPr>
                <w:rFonts w:ascii="Cambria" w:hAnsi="Cambria"/>
                <w:sz w:val="80"/>
                <w:szCs w:val="80"/>
              </w:rPr>
              <w:t>4</w:t>
            </w:r>
            <w:r w:rsidRPr="00025CBC">
              <w:rPr>
                <w:rFonts w:ascii="Cambria" w:hAnsi="Cambria"/>
                <w:sz w:val="80"/>
                <w:szCs w:val="80"/>
              </w:rPr>
              <w:t>. godinu i projekcija za 20</w:t>
            </w:r>
            <w:r w:rsidR="00A03339" w:rsidRPr="00025CBC">
              <w:rPr>
                <w:rFonts w:ascii="Cambria" w:hAnsi="Cambria"/>
                <w:sz w:val="80"/>
                <w:szCs w:val="80"/>
              </w:rPr>
              <w:t>2</w:t>
            </w:r>
            <w:r w:rsidR="0051527D">
              <w:rPr>
                <w:rFonts w:ascii="Cambria" w:hAnsi="Cambria"/>
                <w:sz w:val="80"/>
                <w:szCs w:val="80"/>
              </w:rPr>
              <w:t>5</w:t>
            </w:r>
            <w:r w:rsidRPr="00025CBC">
              <w:rPr>
                <w:rFonts w:ascii="Cambria" w:hAnsi="Cambria"/>
                <w:sz w:val="80"/>
                <w:szCs w:val="80"/>
              </w:rPr>
              <w:t>. i 20</w:t>
            </w:r>
            <w:r w:rsidR="00922036" w:rsidRPr="00025CBC">
              <w:rPr>
                <w:rFonts w:ascii="Cambria" w:hAnsi="Cambria"/>
                <w:sz w:val="80"/>
                <w:szCs w:val="80"/>
              </w:rPr>
              <w:t>2</w:t>
            </w:r>
            <w:r w:rsidR="0051527D">
              <w:rPr>
                <w:rFonts w:ascii="Cambria" w:hAnsi="Cambria"/>
                <w:sz w:val="80"/>
                <w:szCs w:val="80"/>
              </w:rPr>
              <w:t>6</w:t>
            </w:r>
            <w:r w:rsidRPr="00025CBC">
              <w:rPr>
                <w:rFonts w:ascii="Cambria" w:hAnsi="Cambria"/>
                <w:sz w:val="80"/>
                <w:szCs w:val="80"/>
              </w:rPr>
              <w:t>. godinu</w:t>
            </w:r>
          </w:p>
        </w:tc>
      </w:tr>
      <w:tr w:rsidR="003701FD" w:rsidRPr="00025CBC" w14:paraId="16BF306A" w14:textId="77777777" w:rsidTr="00B71D57">
        <w:tc>
          <w:tcPr>
            <w:tcW w:w="7672" w:type="dxa"/>
            <w:tcMar>
              <w:top w:w="216" w:type="dxa"/>
              <w:left w:w="115" w:type="dxa"/>
              <w:bottom w:w="216" w:type="dxa"/>
              <w:right w:w="115" w:type="dxa"/>
            </w:tcMar>
          </w:tcPr>
          <w:p w14:paraId="50A64C05" w14:textId="25E5DDF5" w:rsidR="00B71D57" w:rsidRPr="00025CBC" w:rsidRDefault="00B71D57" w:rsidP="004A1156">
            <w:pPr>
              <w:pStyle w:val="Bezproreda"/>
              <w:jc w:val="center"/>
              <w:rPr>
                <w:rFonts w:ascii="Cambria" w:hAnsi="Cambria"/>
              </w:rPr>
            </w:pPr>
            <w:r w:rsidRPr="00025CBC">
              <w:rPr>
                <w:rFonts w:ascii="Cambria" w:hAnsi="Cambria"/>
              </w:rPr>
              <w:t>[</w:t>
            </w:r>
            <w:r w:rsidR="009B6EC8" w:rsidRPr="00025CBC">
              <w:rPr>
                <w:rFonts w:ascii="Cambria" w:hAnsi="Cambria"/>
              </w:rPr>
              <w:t xml:space="preserve"> </w:t>
            </w:r>
            <w:r w:rsidRPr="00025CBC">
              <w:rPr>
                <w:rFonts w:ascii="Cambria" w:hAnsi="Cambria"/>
              </w:rPr>
              <w:t>]</w:t>
            </w:r>
          </w:p>
        </w:tc>
      </w:tr>
    </w:tbl>
    <w:p w14:paraId="3FB108C2" w14:textId="77777777" w:rsidR="00B71D57" w:rsidRPr="00025CBC" w:rsidRDefault="00B71D57"/>
    <w:p w14:paraId="05A9C170" w14:textId="77777777" w:rsidR="00B71D57" w:rsidRPr="00025CBC" w:rsidRDefault="00B71D57">
      <w:bookmarkStart w:id="1" w:name="_Hlk151933526"/>
    </w:p>
    <w:tbl>
      <w:tblPr>
        <w:tblpPr w:leftFromText="187" w:rightFromText="187" w:horzAnchor="margin" w:tblpXSpec="center" w:tblpYSpec="bottom"/>
        <w:tblW w:w="4000" w:type="pct"/>
        <w:tblLook w:val="04A0" w:firstRow="1" w:lastRow="0" w:firstColumn="1" w:lastColumn="0" w:noHBand="0" w:noVBand="1"/>
      </w:tblPr>
      <w:tblGrid>
        <w:gridCol w:w="11656"/>
      </w:tblGrid>
      <w:tr w:rsidR="003701FD" w:rsidRPr="00025CBC" w14:paraId="58B33AD7" w14:textId="77777777">
        <w:tc>
          <w:tcPr>
            <w:tcW w:w="7672" w:type="dxa"/>
            <w:tcMar>
              <w:top w:w="216" w:type="dxa"/>
              <w:left w:w="115" w:type="dxa"/>
              <w:bottom w:w="216" w:type="dxa"/>
              <w:right w:w="115" w:type="dxa"/>
            </w:tcMar>
          </w:tcPr>
          <w:p w14:paraId="5C6E99B0" w14:textId="77777777" w:rsidR="00B71D57" w:rsidRPr="00025CBC" w:rsidRDefault="00B71D57" w:rsidP="00E21094">
            <w:pPr>
              <w:pStyle w:val="Bezproreda"/>
              <w:jc w:val="center"/>
            </w:pPr>
          </w:p>
          <w:p w14:paraId="1A0AD107" w14:textId="3C8889B4" w:rsidR="00B71D57" w:rsidRPr="00025CBC" w:rsidRDefault="00B71D57" w:rsidP="00E21094">
            <w:pPr>
              <w:pStyle w:val="Bezproreda"/>
              <w:jc w:val="center"/>
              <w:rPr>
                <w:rFonts w:ascii="Arial" w:hAnsi="Arial" w:cs="Arial"/>
              </w:rPr>
            </w:pPr>
            <w:r w:rsidRPr="00025CBC">
              <w:rPr>
                <w:rFonts w:ascii="Arial" w:hAnsi="Arial" w:cs="Arial"/>
              </w:rPr>
              <w:t>[</w:t>
            </w:r>
            <w:r w:rsidR="008727E1" w:rsidRPr="00025CBC">
              <w:rPr>
                <w:rFonts w:ascii="Arial" w:hAnsi="Arial" w:cs="Arial"/>
              </w:rPr>
              <w:t xml:space="preserve">Cavtat, </w:t>
            </w:r>
            <w:r w:rsidR="00A940FF">
              <w:rPr>
                <w:rFonts w:ascii="Arial" w:hAnsi="Arial" w:cs="Arial"/>
              </w:rPr>
              <w:t>prosinac</w:t>
            </w:r>
            <w:r w:rsidR="008727E1" w:rsidRPr="00025CBC">
              <w:rPr>
                <w:rFonts w:ascii="Arial" w:hAnsi="Arial" w:cs="Arial"/>
              </w:rPr>
              <w:t xml:space="preserve"> 20</w:t>
            </w:r>
            <w:r w:rsidR="00656DD6" w:rsidRPr="00025CBC">
              <w:rPr>
                <w:rFonts w:ascii="Arial" w:hAnsi="Arial" w:cs="Arial"/>
              </w:rPr>
              <w:t>2</w:t>
            </w:r>
            <w:r w:rsidR="0051527D">
              <w:rPr>
                <w:rFonts w:ascii="Arial" w:hAnsi="Arial" w:cs="Arial"/>
              </w:rPr>
              <w:t>3</w:t>
            </w:r>
            <w:r w:rsidR="008727E1" w:rsidRPr="00025CBC">
              <w:rPr>
                <w:rFonts w:ascii="Arial" w:hAnsi="Arial" w:cs="Arial"/>
              </w:rPr>
              <w:t>.</w:t>
            </w:r>
            <w:r w:rsidRPr="00025CBC">
              <w:rPr>
                <w:rFonts w:ascii="Arial" w:hAnsi="Arial" w:cs="Arial"/>
              </w:rPr>
              <w:t>]</w:t>
            </w:r>
          </w:p>
          <w:p w14:paraId="2C01B616" w14:textId="77777777" w:rsidR="00B71D57" w:rsidRPr="00025CBC" w:rsidRDefault="00B71D57">
            <w:pPr>
              <w:pStyle w:val="Bezproreda"/>
            </w:pPr>
          </w:p>
        </w:tc>
      </w:tr>
    </w:tbl>
    <w:p w14:paraId="6EE52391" w14:textId="77777777" w:rsidR="00B71D57" w:rsidRPr="00025CBC" w:rsidRDefault="00B71D57"/>
    <w:p w14:paraId="67926D3B" w14:textId="77777777" w:rsidR="00FA065F" w:rsidRPr="00025CBC" w:rsidRDefault="00B71D57" w:rsidP="00FA065F">
      <w:pPr>
        <w:tabs>
          <w:tab w:val="left" w:pos="567"/>
        </w:tabs>
        <w:rPr>
          <w:rFonts w:ascii="Arial" w:hAnsi="Arial" w:cs="Arial"/>
        </w:rPr>
      </w:pPr>
      <w:r w:rsidRPr="00025CBC">
        <w:rPr>
          <w:rFonts w:ascii="Arial" w:hAnsi="Arial" w:cs="Arial"/>
        </w:rPr>
        <w:br w:type="page"/>
      </w:r>
    </w:p>
    <w:p w14:paraId="6CB74E2E" w14:textId="77777777" w:rsidR="00AF2B9A" w:rsidRPr="00025CBC" w:rsidRDefault="00AF2B9A" w:rsidP="00AF2B9A">
      <w:pPr>
        <w:rPr>
          <w:color w:val="FF0000"/>
          <w:sz w:val="2"/>
          <w:lang w:eastAsia="hr-HR"/>
        </w:rPr>
      </w:pPr>
    </w:p>
    <w:p w14:paraId="37A12DD4" w14:textId="71586407" w:rsidR="00F10284" w:rsidRPr="00025CBC" w:rsidRDefault="00F10284">
      <w:pPr>
        <w:rPr>
          <w:b/>
          <w:bCs/>
        </w:rPr>
      </w:pPr>
    </w:p>
    <w:sdt>
      <w:sdtPr>
        <w:rPr>
          <w:rFonts w:ascii="Times New Roman" w:hAnsi="Times New Roman"/>
          <w:b w:val="0"/>
          <w:bCs w:val="0"/>
          <w:color w:val="auto"/>
          <w:sz w:val="20"/>
          <w:szCs w:val="20"/>
          <w:lang w:eastAsia="en-US"/>
        </w:rPr>
        <w:id w:val="-1679726135"/>
        <w:docPartObj>
          <w:docPartGallery w:val="Table of Contents"/>
          <w:docPartUnique/>
        </w:docPartObj>
      </w:sdtPr>
      <w:sdtContent>
        <w:p w14:paraId="3D67EE90" w14:textId="44346948" w:rsidR="00F10284" w:rsidRDefault="00F10284">
          <w:pPr>
            <w:pStyle w:val="TOCNaslov"/>
          </w:pPr>
          <w:r>
            <w:t>Sadržaj</w:t>
          </w:r>
        </w:p>
        <w:p w14:paraId="2D32BAF1" w14:textId="1CB3BD37" w:rsidR="005950CB" w:rsidRDefault="008F07B6">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r>
            <w:fldChar w:fldCharType="begin"/>
          </w:r>
          <w:r>
            <w:instrText xml:space="preserve"> TOC \o "1-4" \h \z \u </w:instrText>
          </w:r>
          <w:r>
            <w:fldChar w:fldCharType="separate"/>
          </w:r>
          <w:hyperlink w:anchor="_Toc152662684" w:history="1">
            <w:r w:rsidR="005950CB" w:rsidRPr="00713E06">
              <w:rPr>
                <w:rStyle w:val="Hiperveza"/>
                <w:rFonts w:ascii="Arial" w:eastAsia="Calibri" w:hAnsi="Arial" w:cs="Arial"/>
                <w:b/>
                <w:noProof/>
              </w:rPr>
              <w:t xml:space="preserve">1.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Arial" w:eastAsia="Calibri" w:hAnsi="Arial" w:cs="Arial"/>
                <w:b/>
                <w:noProof/>
              </w:rPr>
              <w:t>UVOD</w:t>
            </w:r>
            <w:r w:rsidR="005950CB">
              <w:rPr>
                <w:noProof/>
                <w:webHidden/>
              </w:rPr>
              <w:tab/>
            </w:r>
            <w:r w:rsidR="005950CB">
              <w:rPr>
                <w:noProof/>
                <w:webHidden/>
              </w:rPr>
              <w:fldChar w:fldCharType="begin"/>
            </w:r>
            <w:r w:rsidR="005950CB">
              <w:rPr>
                <w:noProof/>
                <w:webHidden/>
              </w:rPr>
              <w:instrText xml:space="preserve"> PAGEREF _Toc152662684 \h </w:instrText>
            </w:r>
            <w:r w:rsidR="005950CB">
              <w:rPr>
                <w:noProof/>
                <w:webHidden/>
              </w:rPr>
            </w:r>
            <w:r w:rsidR="005950CB">
              <w:rPr>
                <w:noProof/>
                <w:webHidden/>
              </w:rPr>
              <w:fldChar w:fldCharType="separate"/>
            </w:r>
            <w:r w:rsidR="00FD462F">
              <w:rPr>
                <w:noProof/>
                <w:webHidden/>
              </w:rPr>
              <w:t>5</w:t>
            </w:r>
            <w:r w:rsidR="005950CB">
              <w:rPr>
                <w:noProof/>
                <w:webHidden/>
              </w:rPr>
              <w:fldChar w:fldCharType="end"/>
            </w:r>
          </w:hyperlink>
        </w:p>
        <w:p w14:paraId="0E3A8AF7" w14:textId="4FC8C267" w:rsidR="005950CB" w:rsidRDefault="00000000">
          <w:pPr>
            <w:pStyle w:val="Sadraj2"/>
            <w:rPr>
              <w:rFonts w:asciiTheme="minorHAnsi" w:eastAsiaTheme="minorEastAsia" w:hAnsiTheme="minorHAnsi" w:cstheme="minorBidi"/>
              <w:kern w:val="2"/>
              <w:sz w:val="22"/>
              <w:szCs w:val="22"/>
              <w14:ligatures w14:val="standardContextual"/>
            </w:rPr>
          </w:pPr>
          <w:hyperlink w:anchor="_Toc152662685" w:history="1">
            <w:r w:rsidR="005950CB" w:rsidRPr="00713E06">
              <w:rPr>
                <w:rStyle w:val="Hiperveza"/>
              </w:rPr>
              <w:t xml:space="preserve">1.1. </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ZAKONSKI OKVIR I PRORAČUNSKA NAČELA</w:t>
            </w:r>
            <w:r w:rsidR="005950CB">
              <w:rPr>
                <w:webHidden/>
              </w:rPr>
              <w:tab/>
            </w:r>
            <w:r w:rsidR="005950CB">
              <w:rPr>
                <w:webHidden/>
              </w:rPr>
              <w:fldChar w:fldCharType="begin"/>
            </w:r>
            <w:r w:rsidR="005950CB">
              <w:rPr>
                <w:webHidden/>
              </w:rPr>
              <w:instrText xml:space="preserve"> PAGEREF _Toc152662685 \h </w:instrText>
            </w:r>
            <w:r w:rsidR="005950CB">
              <w:rPr>
                <w:webHidden/>
              </w:rPr>
            </w:r>
            <w:r w:rsidR="005950CB">
              <w:rPr>
                <w:webHidden/>
              </w:rPr>
              <w:fldChar w:fldCharType="separate"/>
            </w:r>
            <w:r w:rsidR="00FD462F">
              <w:rPr>
                <w:webHidden/>
              </w:rPr>
              <w:t>5</w:t>
            </w:r>
            <w:r w:rsidR="005950CB">
              <w:rPr>
                <w:webHidden/>
              </w:rPr>
              <w:fldChar w:fldCharType="end"/>
            </w:r>
          </w:hyperlink>
        </w:p>
        <w:p w14:paraId="76F1F048" w14:textId="42B9D961" w:rsidR="005950CB" w:rsidRDefault="00000000">
          <w:pPr>
            <w:pStyle w:val="Sadraj2"/>
            <w:rPr>
              <w:rFonts w:asciiTheme="minorHAnsi" w:eastAsiaTheme="minorEastAsia" w:hAnsiTheme="minorHAnsi" w:cstheme="minorBidi"/>
              <w:kern w:val="2"/>
              <w:sz w:val="22"/>
              <w:szCs w:val="22"/>
              <w14:ligatures w14:val="standardContextual"/>
            </w:rPr>
          </w:pPr>
          <w:hyperlink w:anchor="_Toc152662686" w:history="1">
            <w:r w:rsidR="005950CB" w:rsidRPr="00713E06">
              <w:rPr>
                <w:rStyle w:val="Hiperveza"/>
              </w:rPr>
              <w:t xml:space="preserve">1.2. </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PRETPOSTAVKE ZA IZRADU PRORAČUNA ZA 2024. GODINU I PROJEKCIJA ZA 2025. I 2026. GODINU</w:t>
            </w:r>
            <w:r w:rsidR="005950CB">
              <w:rPr>
                <w:webHidden/>
              </w:rPr>
              <w:tab/>
            </w:r>
            <w:r w:rsidR="005950CB">
              <w:rPr>
                <w:webHidden/>
              </w:rPr>
              <w:fldChar w:fldCharType="begin"/>
            </w:r>
            <w:r w:rsidR="005950CB">
              <w:rPr>
                <w:webHidden/>
              </w:rPr>
              <w:instrText xml:space="preserve"> PAGEREF _Toc152662686 \h </w:instrText>
            </w:r>
            <w:r w:rsidR="005950CB">
              <w:rPr>
                <w:webHidden/>
              </w:rPr>
            </w:r>
            <w:r w:rsidR="005950CB">
              <w:rPr>
                <w:webHidden/>
              </w:rPr>
              <w:fldChar w:fldCharType="separate"/>
            </w:r>
            <w:r w:rsidR="00FD462F">
              <w:rPr>
                <w:webHidden/>
              </w:rPr>
              <w:t>6</w:t>
            </w:r>
            <w:r w:rsidR="005950CB">
              <w:rPr>
                <w:webHidden/>
              </w:rPr>
              <w:fldChar w:fldCharType="end"/>
            </w:r>
          </w:hyperlink>
        </w:p>
        <w:p w14:paraId="3A9BF018" w14:textId="04BB4A1B" w:rsidR="005950CB" w:rsidRDefault="00000000">
          <w:pPr>
            <w:pStyle w:val="Sadraj2"/>
            <w:rPr>
              <w:rFonts w:asciiTheme="minorHAnsi" w:eastAsiaTheme="minorEastAsia" w:hAnsiTheme="minorHAnsi" w:cstheme="minorBidi"/>
              <w:kern w:val="2"/>
              <w:sz w:val="22"/>
              <w:szCs w:val="22"/>
              <w14:ligatures w14:val="standardContextual"/>
            </w:rPr>
          </w:pPr>
          <w:hyperlink w:anchor="_Toc152662687" w:history="1">
            <w:r w:rsidR="005950CB" w:rsidRPr="00713E06">
              <w:rPr>
                <w:rStyle w:val="Hiperveza"/>
              </w:rPr>
              <w:t xml:space="preserve">1.3. </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STRUKTURA I SADRŽAJ PRORAČUNA</w:t>
            </w:r>
            <w:r w:rsidR="005950CB">
              <w:rPr>
                <w:webHidden/>
              </w:rPr>
              <w:tab/>
            </w:r>
            <w:r w:rsidR="005950CB">
              <w:rPr>
                <w:webHidden/>
              </w:rPr>
              <w:fldChar w:fldCharType="begin"/>
            </w:r>
            <w:r w:rsidR="005950CB">
              <w:rPr>
                <w:webHidden/>
              </w:rPr>
              <w:instrText xml:space="preserve"> PAGEREF _Toc152662687 \h </w:instrText>
            </w:r>
            <w:r w:rsidR="005950CB">
              <w:rPr>
                <w:webHidden/>
              </w:rPr>
            </w:r>
            <w:r w:rsidR="005950CB">
              <w:rPr>
                <w:webHidden/>
              </w:rPr>
              <w:fldChar w:fldCharType="separate"/>
            </w:r>
            <w:r w:rsidR="00FD462F">
              <w:rPr>
                <w:webHidden/>
              </w:rPr>
              <w:t>11</w:t>
            </w:r>
            <w:r w:rsidR="005950CB">
              <w:rPr>
                <w:webHidden/>
              </w:rPr>
              <w:fldChar w:fldCharType="end"/>
            </w:r>
          </w:hyperlink>
        </w:p>
        <w:p w14:paraId="0B569EF7" w14:textId="1EF7020A" w:rsidR="005950CB" w:rsidRDefault="00000000">
          <w:pPr>
            <w:pStyle w:val="Sadraj2"/>
            <w:rPr>
              <w:rFonts w:asciiTheme="minorHAnsi" w:eastAsiaTheme="minorEastAsia" w:hAnsiTheme="minorHAnsi" w:cstheme="minorBidi"/>
              <w:kern w:val="2"/>
              <w:sz w:val="22"/>
              <w:szCs w:val="22"/>
              <w14:ligatures w14:val="standardContextual"/>
            </w:rPr>
          </w:pPr>
          <w:hyperlink w:anchor="_Toc152662688" w:history="1">
            <w:r w:rsidR="005950CB" w:rsidRPr="00713E06">
              <w:rPr>
                <w:rStyle w:val="Hiperveza"/>
              </w:rPr>
              <w:t>1.4.</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OSVRT NA BROJ TURISTIČKIH DOLAZAKA I BROJ NOĆENJA U RAZDOBLJU 2019.-2022. I 1-8/2023.</w:t>
            </w:r>
            <w:r w:rsidR="005950CB">
              <w:rPr>
                <w:webHidden/>
              </w:rPr>
              <w:tab/>
            </w:r>
            <w:r w:rsidR="005950CB">
              <w:rPr>
                <w:webHidden/>
              </w:rPr>
              <w:fldChar w:fldCharType="begin"/>
            </w:r>
            <w:r w:rsidR="005950CB">
              <w:rPr>
                <w:webHidden/>
              </w:rPr>
              <w:instrText xml:space="preserve"> PAGEREF _Toc152662688 \h </w:instrText>
            </w:r>
            <w:r w:rsidR="005950CB">
              <w:rPr>
                <w:webHidden/>
              </w:rPr>
            </w:r>
            <w:r w:rsidR="005950CB">
              <w:rPr>
                <w:webHidden/>
              </w:rPr>
              <w:fldChar w:fldCharType="separate"/>
            </w:r>
            <w:r w:rsidR="00FD462F">
              <w:rPr>
                <w:webHidden/>
              </w:rPr>
              <w:t>13</w:t>
            </w:r>
            <w:r w:rsidR="005950CB">
              <w:rPr>
                <w:webHidden/>
              </w:rPr>
              <w:fldChar w:fldCharType="end"/>
            </w:r>
          </w:hyperlink>
        </w:p>
        <w:p w14:paraId="151D1FD5" w14:textId="373B8591" w:rsidR="005950CB" w:rsidRDefault="00000000">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89" w:history="1">
            <w:r w:rsidR="005950CB" w:rsidRPr="00713E06">
              <w:rPr>
                <w:rStyle w:val="Hiperveza"/>
                <w:rFonts w:ascii="Arial" w:eastAsia="Calibri" w:hAnsi="Arial" w:cs="Arial"/>
                <w:b/>
                <w:noProof/>
              </w:rPr>
              <w:t xml:space="preserve">2.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Arial" w:eastAsia="Calibri" w:hAnsi="Arial" w:cs="Arial"/>
                <w:b/>
                <w:noProof/>
              </w:rPr>
              <w:t>OBRAZLOŽENJE OPĆEG DIJELA PRORAČUNA</w:t>
            </w:r>
            <w:r w:rsidR="005950CB">
              <w:rPr>
                <w:noProof/>
                <w:webHidden/>
              </w:rPr>
              <w:tab/>
            </w:r>
            <w:r w:rsidR="005950CB">
              <w:rPr>
                <w:noProof/>
                <w:webHidden/>
              </w:rPr>
              <w:fldChar w:fldCharType="begin"/>
            </w:r>
            <w:r w:rsidR="005950CB">
              <w:rPr>
                <w:noProof/>
                <w:webHidden/>
              </w:rPr>
              <w:instrText xml:space="preserve"> PAGEREF _Toc152662689 \h </w:instrText>
            </w:r>
            <w:r w:rsidR="005950CB">
              <w:rPr>
                <w:noProof/>
                <w:webHidden/>
              </w:rPr>
            </w:r>
            <w:r w:rsidR="005950CB">
              <w:rPr>
                <w:noProof/>
                <w:webHidden/>
              </w:rPr>
              <w:fldChar w:fldCharType="separate"/>
            </w:r>
            <w:r w:rsidR="00FD462F">
              <w:rPr>
                <w:noProof/>
                <w:webHidden/>
              </w:rPr>
              <w:t>15</w:t>
            </w:r>
            <w:r w:rsidR="005950CB">
              <w:rPr>
                <w:noProof/>
                <w:webHidden/>
              </w:rPr>
              <w:fldChar w:fldCharType="end"/>
            </w:r>
          </w:hyperlink>
        </w:p>
        <w:p w14:paraId="195AE767" w14:textId="209521A6" w:rsidR="005950CB" w:rsidRDefault="00000000">
          <w:pPr>
            <w:pStyle w:val="Sadraj2"/>
            <w:rPr>
              <w:rFonts w:asciiTheme="minorHAnsi" w:eastAsiaTheme="minorEastAsia" w:hAnsiTheme="minorHAnsi" w:cstheme="minorBidi"/>
              <w:kern w:val="2"/>
              <w:sz w:val="22"/>
              <w:szCs w:val="22"/>
              <w14:ligatures w14:val="standardContextual"/>
            </w:rPr>
          </w:pPr>
          <w:hyperlink w:anchor="_Toc152662690" w:history="1">
            <w:r w:rsidR="005950CB" w:rsidRPr="00713E06">
              <w:rPr>
                <w:rStyle w:val="Hiperveza"/>
              </w:rPr>
              <w:t>2.1.</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PRIKAZ IZVRŠENJA PRORAČUNA ZA PRETHODNA RAZDOBLJA U VALUTI EURO, TE PLAN ZA 2024.-2026.</w:t>
            </w:r>
            <w:r w:rsidR="005950CB">
              <w:rPr>
                <w:webHidden/>
              </w:rPr>
              <w:tab/>
            </w:r>
            <w:r w:rsidR="005950CB">
              <w:rPr>
                <w:webHidden/>
              </w:rPr>
              <w:fldChar w:fldCharType="begin"/>
            </w:r>
            <w:r w:rsidR="005950CB">
              <w:rPr>
                <w:webHidden/>
              </w:rPr>
              <w:instrText xml:space="preserve"> PAGEREF _Toc152662690 \h </w:instrText>
            </w:r>
            <w:r w:rsidR="005950CB">
              <w:rPr>
                <w:webHidden/>
              </w:rPr>
            </w:r>
            <w:r w:rsidR="005950CB">
              <w:rPr>
                <w:webHidden/>
              </w:rPr>
              <w:fldChar w:fldCharType="separate"/>
            </w:r>
            <w:r w:rsidR="00FD462F">
              <w:rPr>
                <w:webHidden/>
              </w:rPr>
              <w:t>16</w:t>
            </w:r>
            <w:r w:rsidR="005950CB">
              <w:rPr>
                <w:webHidden/>
              </w:rPr>
              <w:fldChar w:fldCharType="end"/>
            </w:r>
          </w:hyperlink>
        </w:p>
        <w:p w14:paraId="4F6C16A9" w14:textId="59B81E96" w:rsidR="005950CB" w:rsidRDefault="00000000">
          <w:pPr>
            <w:pStyle w:val="Sadraj2"/>
            <w:rPr>
              <w:rFonts w:asciiTheme="minorHAnsi" w:eastAsiaTheme="minorEastAsia" w:hAnsiTheme="minorHAnsi" w:cstheme="minorBidi"/>
              <w:kern w:val="2"/>
              <w:sz w:val="22"/>
              <w:szCs w:val="22"/>
              <w14:ligatures w14:val="standardContextual"/>
            </w:rPr>
          </w:pPr>
          <w:hyperlink w:anchor="_Toc152662691" w:history="1">
            <w:r w:rsidR="005950CB" w:rsidRPr="00713E06">
              <w:rPr>
                <w:rStyle w:val="Hiperveza"/>
              </w:rPr>
              <w:t>2.2.</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PRIKAZ UDJELA PRORAČUNSKIH KORISNIKA U SVEUKUPNOM PRORAČUNU</w:t>
            </w:r>
            <w:r w:rsidR="005950CB">
              <w:rPr>
                <w:webHidden/>
              </w:rPr>
              <w:tab/>
            </w:r>
            <w:r w:rsidR="005950CB">
              <w:rPr>
                <w:webHidden/>
              </w:rPr>
              <w:fldChar w:fldCharType="begin"/>
            </w:r>
            <w:r w:rsidR="005950CB">
              <w:rPr>
                <w:webHidden/>
              </w:rPr>
              <w:instrText xml:space="preserve"> PAGEREF _Toc152662691 \h </w:instrText>
            </w:r>
            <w:r w:rsidR="005950CB">
              <w:rPr>
                <w:webHidden/>
              </w:rPr>
            </w:r>
            <w:r w:rsidR="005950CB">
              <w:rPr>
                <w:webHidden/>
              </w:rPr>
              <w:fldChar w:fldCharType="separate"/>
            </w:r>
            <w:r w:rsidR="00FD462F">
              <w:rPr>
                <w:webHidden/>
              </w:rPr>
              <w:t>25</w:t>
            </w:r>
            <w:r w:rsidR="005950CB">
              <w:rPr>
                <w:webHidden/>
              </w:rPr>
              <w:fldChar w:fldCharType="end"/>
            </w:r>
          </w:hyperlink>
        </w:p>
        <w:p w14:paraId="00AE2CBC" w14:textId="7926591D" w:rsidR="005950CB" w:rsidRDefault="00000000">
          <w:pPr>
            <w:pStyle w:val="Sadraj2"/>
            <w:rPr>
              <w:rFonts w:asciiTheme="minorHAnsi" w:eastAsiaTheme="minorEastAsia" w:hAnsiTheme="minorHAnsi" w:cstheme="minorBidi"/>
              <w:kern w:val="2"/>
              <w:sz w:val="22"/>
              <w:szCs w:val="22"/>
              <w14:ligatures w14:val="standardContextual"/>
            </w:rPr>
          </w:pPr>
          <w:hyperlink w:anchor="_Toc152662692" w:history="1">
            <w:r w:rsidR="005950CB" w:rsidRPr="00713E06">
              <w:rPr>
                <w:rStyle w:val="Hiperveza"/>
              </w:rPr>
              <w:t>2.3.</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SAŽETAK – OBRAZLOŽENJE PRIHODA I RASHODA, PRIMITAKA I IZDATAKA ZA 2024- 2026.</w:t>
            </w:r>
            <w:r w:rsidR="005950CB">
              <w:rPr>
                <w:webHidden/>
              </w:rPr>
              <w:tab/>
            </w:r>
            <w:r w:rsidR="005950CB">
              <w:rPr>
                <w:webHidden/>
              </w:rPr>
              <w:fldChar w:fldCharType="begin"/>
            </w:r>
            <w:r w:rsidR="005950CB">
              <w:rPr>
                <w:webHidden/>
              </w:rPr>
              <w:instrText xml:space="preserve"> PAGEREF _Toc152662692 \h </w:instrText>
            </w:r>
            <w:r w:rsidR="005950CB">
              <w:rPr>
                <w:webHidden/>
              </w:rPr>
            </w:r>
            <w:r w:rsidR="005950CB">
              <w:rPr>
                <w:webHidden/>
              </w:rPr>
              <w:fldChar w:fldCharType="separate"/>
            </w:r>
            <w:r w:rsidR="00FD462F">
              <w:rPr>
                <w:webHidden/>
              </w:rPr>
              <w:t>29</w:t>
            </w:r>
            <w:r w:rsidR="005950CB">
              <w:rPr>
                <w:webHidden/>
              </w:rPr>
              <w:fldChar w:fldCharType="end"/>
            </w:r>
          </w:hyperlink>
        </w:p>
        <w:p w14:paraId="34F6EBE2" w14:textId="56EFD915" w:rsidR="005950CB" w:rsidRDefault="00000000">
          <w:pPr>
            <w:pStyle w:val="Sadraj2"/>
            <w:rPr>
              <w:rFonts w:asciiTheme="minorHAnsi" w:eastAsiaTheme="minorEastAsia" w:hAnsiTheme="minorHAnsi" w:cstheme="minorBidi"/>
              <w:kern w:val="2"/>
              <w:sz w:val="22"/>
              <w:szCs w:val="22"/>
              <w14:ligatures w14:val="standardContextual"/>
            </w:rPr>
          </w:pPr>
          <w:hyperlink w:anchor="_Toc152662693" w:history="1">
            <w:r w:rsidR="005950CB" w:rsidRPr="00713E06">
              <w:rPr>
                <w:rStyle w:val="Hiperveza"/>
              </w:rPr>
              <w:t>2.4.</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RAČUN PRIHODA I RASHODA</w:t>
            </w:r>
            <w:r w:rsidR="005950CB">
              <w:rPr>
                <w:webHidden/>
              </w:rPr>
              <w:tab/>
            </w:r>
            <w:r w:rsidR="005950CB">
              <w:rPr>
                <w:webHidden/>
              </w:rPr>
              <w:fldChar w:fldCharType="begin"/>
            </w:r>
            <w:r w:rsidR="005950CB">
              <w:rPr>
                <w:webHidden/>
              </w:rPr>
              <w:instrText xml:space="preserve"> PAGEREF _Toc152662693 \h </w:instrText>
            </w:r>
            <w:r w:rsidR="005950CB">
              <w:rPr>
                <w:webHidden/>
              </w:rPr>
            </w:r>
            <w:r w:rsidR="005950CB">
              <w:rPr>
                <w:webHidden/>
              </w:rPr>
              <w:fldChar w:fldCharType="separate"/>
            </w:r>
            <w:r w:rsidR="00FD462F">
              <w:rPr>
                <w:webHidden/>
              </w:rPr>
              <w:t>35</w:t>
            </w:r>
            <w:r w:rsidR="005950CB">
              <w:rPr>
                <w:webHidden/>
              </w:rPr>
              <w:fldChar w:fldCharType="end"/>
            </w:r>
          </w:hyperlink>
        </w:p>
        <w:p w14:paraId="7FC410CB" w14:textId="0D37A6CB"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94" w:history="1">
            <w:r w:rsidR="005950CB" w:rsidRPr="00713E06">
              <w:rPr>
                <w:rStyle w:val="Hiperveza"/>
                <w:noProof/>
              </w:rPr>
              <w:t>2.4.1.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 xml:space="preserve"> PRIHODI POSLOVANJA (6)</w:t>
            </w:r>
            <w:r w:rsidR="005950CB">
              <w:rPr>
                <w:noProof/>
                <w:webHidden/>
              </w:rPr>
              <w:tab/>
            </w:r>
            <w:r w:rsidR="005950CB">
              <w:rPr>
                <w:noProof/>
                <w:webHidden/>
              </w:rPr>
              <w:fldChar w:fldCharType="begin"/>
            </w:r>
            <w:r w:rsidR="005950CB">
              <w:rPr>
                <w:noProof/>
                <w:webHidden/>
              </w:rPr>
              <w:instrText xml:space="preserve"> PAGEREF _Toc152662694 \h </w:instrText>
            </w:r>
            <w:r w:rsidR="005950CB">
              <w:rPr>
                <w:noProof/>
                <w:webHidden/>
              </w:rPr>
            </w:r>
            <w:r w:rsidR="005950CB">
              <w:rPr>
                <w:noProof/>
                <w:webHidden/>
              </w:rPr>
              <w:fldChar w:fldCharType="separate"/>
            </w:r>
            <w:r w:rsidR="00FD462F">
              <w:rPr>
                <w:noProof/>
                <w:webHidden/>
              </w:rPr>
              <w:t>35</w:t>
            </w:r>
            <w:r w:rsidR="005950CB">
              <w:rPr>
                <w:noProof/>
                <w:webHidden/>
              </w:rPr>
              <w:fldChar w:fldCharType="end"/>
            </w:r>
          </w:hyperlink>
        </w:p>
        <w:p w14:paraId="1FC54355" w14:textId="323F825E"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95" w:history="1">
            <w:r w:rsidR="005950CB" w:rsidRPr="00713E06">
              <w:rPr>
                <w:rStyle w:val="Hiperveza"/>
                <w:noProof/>
                <w:shd w:val="clear" w:color="auto" w:fill="FFFFFF"/>
              </w:rPr>
              <w:t>2.4.1.1.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shd w:val="clear" w:color="auto" w:fill="FFFFFF"/>
              </w:rPr>
              <w:t xml:space="preserve"> Prihodi od poreza (61)</w:t>
            </w:r>
            <w:r w:rsidR="005950CB">
              <w:rPr>
                <w:noProof/>
                <w:webHidden/>
              </w:rPr>
              <w:tab/>
            </w:r>
            <w:r w:rsidR="005950CB">
              <w:rPr>
                <w:noProof/>
                <w:webHidden/>
              </w:rPr>
              <w:fldChar w:fldCharType="begin"/>
            </w:r>
            <w:r w:rsidR="005950CB">
              <w:rPr>
                <w:noProof/>
                <w:webHidden/>
              </w:rPr>
              <w:instrText xml:space="preserve"> PAGEREF _Toc152662695 \h </w:instrText>
            </w:r>
            <w:r w:rsidR="005950CB">
              <w:rPr>
                <w:noProof/>
                <w:webHidden/>
              </w:rPr>
            </w:r>
            <w:r w:rsidR="005950CB">
              <w:rPr>
                <w:noProof/>
                <w:webHidden/>
              </w:rPr>
              <w:fldChar w:fldCharType="separate"/>
            </w:r>
            <w:r w:rsidR="00FD462F">
              <w:rPr>
                <w:noProof/>
                <w:webHidden/>
              </w:rPr>
              <w:t>36</w:t>
            </w:r>
            <w:r w:rsidR="005950CB">
              <w:rPr>
                <w:noProof/>
                <w:webHidden/>
              </w:rPr>
              <w:fldChar w:fldCharType="end"/>
            </w:r>
          </w:hyperlink>
        </w:p>
        <w:p w14:paraId="6DB4CE3F" w14:textId="496EF385"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96" w:history="1">
            <w:r w:rsidR="005950CB" w:rsidRPr="00713E06">
              <w:rPr>
                <w:rStyle w:val="Hiperveza"/>
                <w:noProof/>
                <w:shd w:val="clear" w:color="auto" w:fill="FFFFFF"/>
              </w:rPr>
              <w:t>2.2.1.2.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shd w:val="clear" w:color="auto" w:fill="FFFFFF"/>
              </w:rPr>
              <w:t xml:space="preserve"> Potpore – pomoći (63)</w:t>
            </w:r>
            <w:r w:rsidR="005950CB">
              <w:rPr>
                <w:noProof/>
                <w:webHidden/>
              </w:rPr>
              <w:tab/>
            </w:r>
            <w:r w:rsidR="005950CB">
              <w:rPr>
                <w:noProof/>
                <w:webHidden/>
              </w:rPr>
              <w:fldChar w:fldCharType="begin"/>
            </w:r>
            <w:r w:rsidR="005950CB">
              <w:rPr>
                <w:noProof/>
                <w:webHidden/>
              </w:rPr>
              <w:instrText xml:space="preserve"> PAGEREF _Toc152662696 \h </w:instrText>
            </w:r>
            <w:r w:rsidR="005950CB">
              <w:rPr>
                <w:noProof/>
                <w:webHidden/>
              </w:rPr>
            </w:r>
            <w:r w:rsidR="005950CB">
              <w:rPr>
                <w:noProof/>
                <w:webHidden/>
              </w:rPr>
              <w:fldChar w:fldCharType="separate"/>
            </w:r>
            <w:r w:rsidR="00FD462F">
              <w:rPr>
                <w:noProof/>
                <w:webHidden/>
              </w:rPr>
              <w:t>40</w:t>
            </w:r>
            <w:r w:rsidR="005950CB">
              <w:rPr>
                <w:noProof/>
                <w:webHidden/>
              </w:rPr>
              <w:fldChar w:fldCharType="end"/>
            </w:r>
          </w:hyperlink>
        </w:p>
        <w:p w14:paraId="4C5933D5" w14:textId="32FB5A06"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97" w:history="1">
            <w:r w:rsidR="005950CB" w:rsidRPr="00713E06">
              <w:rPr>
                <w:rStyle w:val="Hiperveza"/>
                <w:noProof/>
                <w:shd w:val="clear" w:color="auto" w:fill="FFFFFF"/>
              </w:rPr>
              <w:t>2.2.1.3.</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shd w:val="clear" w:color="auto" w:fill="FFFFFF"/>
              </w:rPr>
              <w:t xml:space="preserve"> Prihodi od imovine (64)</w:t>
            </w:r>
            <w:r w:rsidR="005950CB">
              <w:rPr>
                <w:noProof/>
                <w:webHidden/>
              </w:rPr>
              <w:tab/>
            </w:r>
            <w:r w:rsidR="005950CB">
              <w:rPr>
                <w:noProof/>
                <w:webHidden/>
              </w:rPr>
              <w:fldChar w:fldCharType="begin"/>
            </w:r>
            <w:r w:rsidR="005950CB">
              <w:rPr>
                <w:noProof/>
                <w:webHidden/>
              </w:rPr>
              <w:instrText xml:space="preserve"> PAGEREF _Toc152662697 \h </w:instrText>
            </w:r>
            <w:r w:rsidR="005950CB">
              <w:rPr>
                <w:noProof/>
                <w:webHidden/>
              </w:rPr>
            </w:r>
            <w:r w:rsidR="005950CB">
              <w:rPr>
                <w:noProof/>
                <w:webHidden/>
              </w:rPr>
              <w:fldChar w:fldCharType="separate"/>
            </w:r>
            <w:r w:rsidR="00FD462F">
              <w:rPr>
                <w:noProof/>
                <w:webHidden/>
              </w:rPr>
              <w:t>43</w:t>
            </w:r>
            <w:r w:rsidR="005950CB">
              <w:rPr>
                <w:noProof/>
                <w:webHidden/>
              </w:rPr>
              <w:fldChar w:fldCharType="end"/>
            </w:r>
          </w:hyperlink>
        </w:p>
        <w:p w14:paraId="1526506B" w14:textId="34AC05C7"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98" w:history="1">
            <w:r w:rsidR="005950CB" w:rsidRPr="00713E06">
              <w:rPr>
                <w:rStyle w:val="Hiperveza"/>
                <w:noProof/>
                <w:shd w:val="clear" w:color="auto" w:fill="FFFFFF"/>
              </w:rPr>
              <w:t>2.2.1.4.</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shd w:val="clear" w:color="auto" w:fill="FFFFFF"/>
              </w:rPr>
              <w:t xml:space="preserve"> Prihodi po posebnim propisima (65)</w:t>
            </w:r>
            <w:r w:rsidR="005950CB">
              <w:rPr>
                <w:noProof/>
                <w:webHidden/>
              </w:rPr>
              <w:tab/>
            </w:r>
            <w:r w:rsidR="005950CB">
              <w:rPr>
                <w:noProof/>
                <w:webHidden/>
              </w:rPr>
              <w:fldChar w:fldCharType="begin"/>
            </w:r>
            <w:r w:rsidR="005950CB">
              <w:rPr>
                <w:noProof/>
                <w:webHidden/>
              </w:rPr>
              <w:instrText xml:space="preserve"> PAGEREF _Toc152662698 \h </w:instrText>
            </w:r>
            <w:r w:rsidR="005950CB">
              <w:rPr>
                <w:noProof/>
                <w:webHidden/>
              </w:rPr>
            </w:r>
            <w:r w:rsidR="005950CB">
              <w:rPr>
                <w:noProof/>
                <w:webHidden/>
              </w:rPr>
              <w:fldChar w:fldCharType="separate"/>
            </w:r>
            <w:r w:rsidR="00FD462F">
              <w:rPr>
                <w:noProof/>
                <w:webHidden/>
              </w:rPr>
              <w:t>44</w:t>
            </w:r>
            <w:r w:rsidR="005950CB">
              <w:rPr>
                <w:noProof/>
                <w:webHidden/>
              </w:rPr>
              <w:fldChar w:fldCharType="end"/>
            </w:r>
          </w:hyperlink>
        </w:p>
        <w:p w14:paraId="79E7CAC5" w14:textId="6587CB43"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99" w:history="1">
            <w:r w:rsidR="005950CB" w:rsidRPr="00713E06">
              <w:rPr>
                <w:rStyle w:val="Hiperveza"/>
                <w:noProof/>
                <w:shd w:val="clear" w:color="auto" w:fill="FFFFFF"/>
              </w:rPr>
              <w:t>2.2.1.5.</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shd w:val="clear" w:color="auto" w:fill="FFFFFF"/>
              </w:rPr>
              <w:t xml:space="preserve"> Prihodi od prodaje i ostali prihodi (66 i 68)</w:t>
            </w:r>
            <w:r w:rsidR="005950CB">
              <w:rPr>
                <w:noProof/>
                <w:webHidden/>
              </w:rPr>
              <w:tab/>
            </w:r>
            <w:r w:rsidR="005950CB">
              <w:rPr>
                <w:noProof/>
                <w:webHidden/>
              </w:rPr>
              <w:fldChar w:fldCharType="begin"/>
            </w:r>
            <w:r w:rsidR="005950CB">
              <w:rPr>
                <w:noProof/>
                <w:webHidden/>
              </w:rPr>
              <w:instrText xml:space="preserve"> PAGEREF _Toc152662699 \h </w:instrText>
            </w:r>
            <w:r w:rsidR="005950CB">
              <w:rPr>
                <w:noProof/>
                <w:webHidden/>
              </w:rPr>
            </w:r>
            <w:r w:rsidR="005950CB">
              <w:rPr>
                <w:noProof/>
                <w:webHidden/>
              </w:rPr>
              <w:fldChar w:fldCharType="separate"/>
            </w:r>
            <w:r w:rsidR="00FD462F">
              <w:rPr>
                <w:noProof/>
                <w:webHidden/>
              </w:rPr>
              <w:t>45</w:t>
            </w:r>
            <w:r w:rsidR="005950CB">
              <w:rPr>
                <w:noProof/>
                <w:webHidden/>
              </w:rPr>
              <w:fldChar w:fldCharType="end"/>
            </w:r>
          </w:hyperlink>
        </w:p>
        <w:p w14:paraId="4C5AE6B8" w14:textId="48D9096E"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0" w:history="1">
            <w:r w:rsidR="005950CB" w:rsidRPr="00713E06">
              <w:rPr>
                <w:rStyle w:val="Hiperveza"/>
                <w:noProof/>
              </w:rPr>
              <w:t>2.4.2.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 xml:space="preserve"> PRIHODI OD PRODAJE NEFINANCIJSKE IMOVINE(7)</w:t>
            </w:r>
            <w:r w:rsidR="005950CB">
              <w:rPr>
                <w:noProof/>
                <w:webHidden/>
              </w:rPr>
              <w:tab/>
            </w:r>
            <w:r w:rsidR="005950CB">
              <w:rPr>
                <w:noProof/>
                <w:webHidden/>
              </w:rPr>
              <w:fldChar w:fldCharType="begin"/>
            </w:r>
            <w:r w:rsidR="005950CB">
              <w:rPr>
                <w:noProof/>
                <w:webHidden/>
              </w:rPr>
              <w:instrText xml:space="preserve"> PAGEREF _Toc152662700 \h </w:instrText>
            </w:r>
            <w:r w:rsidR="005950CB">
              <w:rPr>
                <w:noProof/>
                <w:webHidden/>
              </w:rPr>
            </w:r>
            <w:r w:rsidR="005950CB">
              <w:rPr>
                <w:noProof/>
                <w:webHidden/>
              </w:rPr>
              <w:fldChar w:fldCharType="separate"/>
            </w:r>
            <w:r w:rsidR="00FD462F">
              <w:rPr>
                <w:noProof/>
                <w:webHidden/>
              </w:rPr>
              <w:t>47</w:t>
            </w:r>
            <w:r w:rsidR="005950CB">
              <w:rPr>
                <w:noProof/>
                <w:webHidden/>
              </w:rPr>
              <w:fldChar w:fldCharType="end"/>
            </w:r>
          </w:hyperlink>
        </w:p>
        <w:p w14:paraId="5652041F" w14:textId="753673DD"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1" w:history="1">
            <w:r w:rsidR="005950CB" w:rsidRPr="00713E06">
              <w:rPr>
                <w:rStyle w:val="Hiperveza"/>
                <w:noProof/>
                <w:shd w:val="clear" w:color="auto" w:fill="FFFFFF"/>
              </w:rPr>
              <w:t>2.4.2.1.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shd w:val="clear" w:color="auto" w:fill="FFFFFF"/>
              </w:rPr>
              <w:t xml:space="preserve"> Prihodi od prodaje nefinancijske imovine (7)</w:t>
            </w:r>
            <w:r w:rsidR="005950CB">
              <w:rPr>
                <w:noProof/>
                <w:webHidden/>
              </w:rPr>
              <w:tab/>
            </w:r>
            <w:r w:rsidR="005950CB">
              <w:rPr>
                <w:noProof/>
                <w:webHidden/>
              </w:rPr>
              <w:fldChar w:fldCharType="begin"/>
            </w:r>
            <w:r w:rsidR="005950CB">
              <w:rPr>
                <w:noProof/>
                <w:webHidden/>
              </w:rPr>
              <w:instrText xml:space="preserve"> PAGEREF _Toc152662701 \h </w:instrText>
            </w:r>
            <w:r w:rsidR="005950CB">
              <w:rPr>
                <w:noProof/>
                <w:webHidden/>
              </w:rPr>
            </w:r>
            <w:r w:rsidR="005950CB">
              <w:rPr>
                <w:noProof/>
                <w:webHidden/>
              </w:rPr>
              <w:fldChar w:fldCharType="separate"/>
            </w:r>
            <w:r w:rsidR="00FD462F">
              <w:rPr>
                <w:noProof/>
                <w:webHidden/>
              </w:rPr>
              <w:t>47</w:t>
            </w:r>
            <w:r w:rsidR="005950CB">
              <w:rPr>
                <w:noProof/>
                <w:webHidden/>
              </w:rPr>
              <w:fldChar w:fldCharType="end"/>
            </w:r>
          </w:hyperlink>
        </w:p>
        <w:p w14:paraId="23750CF4" w14:textId="5BA276A8"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2" w:history="1">
            <w:r w:rsidR="005950CB" w:rsidRPr="00713E06">
              <w:rPr>
                <w:rStyle w:val="Hiperveza"/>
                <w:noProof/>
              </w:rPr>
              <w:t>2.4.3.</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 xml:space="preserve"> RASHODI POSLOVANJA (3)</w:t>
            </w:r>
            <w:r w:rsidR="005950CB">
              <w:rPr>
                <w:noProof/>
                <w:webHidden/>
              </w:rPr>
              <w:tab/>
            </w:r>
            <w:r w:rsidR="005950CB">
              <w:rPr>
                <w:noProof/>
                <w:webHidden/>
              </w:rPr>
              <w:fldChar w:fldCharType="begin"/>
            </w:r>
            <w:r w:rsidR="005950CB">
              <w:rPr>
                <w:noProof/>
                <w:webHidden/>
              </w:rPr>
              <w:instrText xml:space="preserve"> PAGEREF _Toc152662702 \h </w:instrText>
            </w:r>
            <w:r w:rsidR="005950CB">
              <w:rPr>
                <w:noProof/>
                <w:webHidden/>
              </w:rPr>
            </w:r>
            <w:r w:rsidR="005950CB">
              <w:rPr>
                <w:noProof/>
                <w:webHidden/>
              </w:rPr>
              <w:fldChar w:fldCharType="separate"/>
            </w:r>
            <w:r w:rsidR="00FD462F">
              <w:rPr>
                <w:noProof/>
                <w:webHidden/>
              </w:rPr>
              <w:t>48</w:t>
            </w:r>
            <w:r w:rsidR="005950CB">
              <w:rPr>
                <w:noProof/>
                <w:webHidden/>
              </w:rPr>
              <w:fldChar w:fldCharType="end"/>
            </w:r>
          </w:hyperlink>
        </w:p>
        <w:p w14:paraId="5C7EB180" w14:textId="0A35F4B2"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3" w:history="1">
            <w:r w:rsidR="005950CB" w:rsidRPr="00713E06">
              <w:rPr>
                <w:rStyle w:val="Hiperveza"/>
                <w:noProof/>
              </w:rPr>
              <w:t>2.4.4.</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 xml:space="preserve"> RASHODI ZA NABAVU NEFINANCIJSKE IMOVINE ( 4)</w:t>
            </w:r>
            <w:r w:rsidR="005950CB">
              <w:rPr>
                <w:noProof/>
                <w:webHidden/>
              </w:rPr>
              <w:tab/>
            </w:r>
            <w:r w:rsidR="005950CB">
              <w:rPr>
                <w:noProof/>
                <w:webHidden/>
              </w:rPr>
              <w:fldChar w:fldCharType="begin"/>
            </w:r>
            <w:r w:rsidR="005950CB">
              <w:rPr>
                <w:noProof/>
                <w:webHidden/>
              </w:rPr>
              <w:instrText xml:space="preserve"> PAGEREF _Toc152662703 \h </w:instrText>
            </w:r>
            <w:r w:rsidR="005950CB">
              <w:rPr>
                <w:noProof/>
                <w:webHidden/>
              </w:rPr>
            </w:r>
            <w:r w:rsidR="005950CB">
              <w:rPr>
                <w:noProof/>
                <w:webHidden/>
              </w:rPr>
              <w:fldChar w:fldCharType="separate"/>
            </w:r>
            <w:r w:rsidR="00FD462F">
              <w:rPr>
                <w:noProof/>
                <w:webHidden/>
              </w:rPr>
              <w:t>54</w:t>
            </w:r>
            <w:r w:rsidR="005950CB">
              <w:rPr>
                <w:noProof/>
                <w:webHidden/>
              </w:rPr>
              <w:fldChar w:fldCharType="end"/>
            </w:r>
          </w:hyperlink>
        </w:p>
        <w:p w14:paraId="036C5292" w14:textId="37F54CAA" w:rsidR="005950CB" w:rsidRDefault="00000000">
          <w:pPr>
            <w:pStyle w:val="Sadraj2"/>
            <w:rPr>
              <w:rFonts w:asciiTheme="minorHAnsi" w:eastAsiaTheme="minorEastAsia" w:hAnsiTheme="minorHAnsi" w:cstheme="minorBidi"/>
              <w:kern w:val="2"/>
              <w:sz w:val="22"/>
              <w:szCs w:val="22"/>
              <w14:ligatures w14:val="standardContextual"/>
            </w:rPr>
          </w:pPr>
          <w:hyperlink w:anchor="_Toc152662704" w:history="1">
            <w:r w:rsidR="005950CB" w:rsidRPr="00713E06">
              <w:rPr>
                <w:rStyle w:val="Hiperveza"/>
              </w:rPr>
              <w:t>2.5.</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RAČUN FINANCIRANJA</w:t>
            </w:r>
            <w:r w:rsidR="005950CB">
              <w:rPr>
                <w:webHidden/>
              </w:rPr>
              <w:tab/>
            </w:r>
            <w:r w:rsidR="005950CB">
              <w:rPr>
                <w:webHidden/>
              </w:rPr>
              <w:fldChar w:fldCharType="begin"/>
            </w:r>
            <w:r w:rsidR="005950CB">
              <w:rPr>
                <w:webHidden/>
              </w:rPr>
              <w:instrText xml:space="preserve"> PAGEREF _Toc152662704 \h </w:instrText>
            </w:r>
            <w:r w:rsidR="005950CB">
              <w:rPr>
                <w:webHidden/>
              </w:rPr>
            </w:r>
            <w:r w:rsidR="005950CB">
              <w:rPr>
                <w:webHidden/>
              </w:rPr>
              <w:fldChar w:fldCharType="separate"/>
            </w:r>
            <w:r w:rsidR="00FD462F">
              <w:rPr>
                <w:webHidden/>
              </w:rPr>
              <w:t>57</w:t>
            </w:r>
            <w:r w:rsidR="005950CB">
              <w:rPr>
                <w:webHidden/>
              </w:rPr>
              <w:fldChar w:fldCharType="end"/>
            </w:r>
          </w:hyperlink>
        </w:p>
        <w:p w14:paraId="6DA8610F" w14:textId="64309C99"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5" w:history="1">
            <w:r w:rsidR="005950CB" w:rsidRPr="00713E06">
              <w:rPr>
                <w:rStyle w:val="Hiperveza"/>
                <w:noProof/>
              </w:rPr>
              <w:t>2.5.1.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 xml:space="preserve"> PRIMICI OD FINANCIJSKE IMOVINE I ZADUŽIVANJA (8)</w:t>
            </w:r>
            <w:r w:rsidR="005950CB">
              <w:rPr>
                <w:noProof/>
                <w:webHidden/>
              </w:rPr>
              <w:tab/>
            </w:r>
            <w:r w:rsidR="005950CB">
              <w:rPr>
                <w:noProof/>
                <w:webHidden/>
              </w:rPr>
              <w:fldChar w:fldCharType="begin"/>
            </w:r>
            <w:r w:rsidR="005950CB">
              <w:rPr>
                <w:noProof/>
                <w:webHidden/>
              </w:rPr>
              <w:instrText xml:space="preserve"> PAGEREF _Toc152662705 \h </w:instrText>
            </w:r>
            <w:r w:rsidR="005950CB">
              <w:rPr>
                <w:noProof/>
                <w:webHidden/>
              </w:rPr>
            </w:r>
            <w:r w:rsidR="005950CB">
              <w:rPr>
                <w:noProof/>
                <w:webHidden/>
              </w:rPr>
              <w:fldChar w:fldCharType="separate"/>
            </w:r>
            <w:r w:rsidR="00FD462F">
              <w:rPr>
                <w:noProof/>
                <w:webHidden/>
              </w:rPr>
              <w:t>57</w:t>
            </w:r>
            <w:r w:rsidR="005950CB">
              <w:rPr>
                <w:noProof/>
                <w:webHidden/>
              </w:rPr>
              <w:fldChar w:fldCharType="end"/>
            </w:r>
          </w:hyperlink>
        </w:p>
        <w:p w14:paraId="6FA07B3A" w14:textId="3B55615E"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6" w:history="1">
            <w:r w:rsidR="005950CB" w:rsidRPr="00713E06">
              <w:rPr>
                <w:rStyle w:val="Hiperveza"/>
                <w:noProof/>
              </w:rPr>
              <w:t>2.5.2.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 xml:space="preserve"> IZDACI ZA FINANCIJSKU IMOVINU I OTPLATE ZAJMOVA (5)</w:t>
            </w:r>
            <w:r w:rsidR="005950CB">
              <w:rPr>
                <w:noProof/>
                <w:webHidden/>
              </w:rPr>
              <w:tab/>
            </w:r>
            <w:r w:rsidR="005950CB">
              <w:rPr>
                <w:noProof/>
                <w:webHidden/>
              </w:rPr>
              <w:fldChar w:fldCharType="begin"/>
            </w:r>
            <w:r w:rsidR="005950CB">
              <w:rPr>
                <w:noProof/>
                <w:webHidden/>
              </w:rPr>
              <w:instrText xml:space="preserve"> PAGEREF _Toc152662706 \h </w:instrText>
            </w:r>
            <w:r w:rsidR="005950CB">
              <w:rPr>
                <w:noProof/>
                <w:webHidden/>
              </w:rPr>
            </w:r>
            <w:r w:rsidR="005950CB">
              <w:rPr>
                <w:noProof/>
                <w:webHidden/>
              </w:rPr>
              <w:fldChar w:fldCharType="separate"/>
            </w:r>
            <w:r w:rsidR="00FD462F">
              <w:rPr>
                <w:noProof/>
                <w:webHidden/>
              </w:rPr>
              <w:t>57</w:t>
            </w:r>
            <w:r w:rsidR="005950CB">
              <w:rPr>
                <w:noProof/>
                <w:webHidden/>
              </w:rPr>
              <w:fldChar w:fldCharType="end"/>
            </w:r>
          </w:hyperlink>
        </w:p>
        <w:p w14:paraId="7AA446CB" w14:textId="70F93922"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7" w:history="1">
            <w:r w:rsidR="005950CB" w:rsidRPr="00713E06">
              <w:rPr>
                <w:rStyle w:val="Hiperveza"/>
                <w:rFonts w:cs="Arial"/>
                <w:noProof/>
              </w:rPr>
              <w:t xml:space="preserve">2.5.2.1.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cs="Arial"/>
                <w:noProof/>
              </w:rPr>
              <w:t>Izdaci za dionice i udjele u glavnici (53)</w:t>
            </w:r>
            <w:r w:rsidR="005950CB">
              <w:rPr>
                <w:noProof/>
                <w:webHidden/>
              </w:rPr>
              <w:tab/>
            </w:r>
            <w:r w:rsidR="005950CB">
              <w:rPr>
                <w:noProof/>
                <w:webHidden/>
              </w:rPr>
              <w:fldChar w:fldCharType="begin"/>
            </w:r>
            <w:r w:rsidR="005950CB">
              <w:rPr>
                <w:noProof/>
                <w:webHidden/>
              </w:rPr>
              <w:instrText xml:space="preserve"> PAGEREF _Toc152662707 \h </w:instrText>
            </w:r>
            <w:r w:rsidR="005950CB">
              <w:rPr>
                <w:noProof/>
                <w:webHidden/>
              </w:rPr>
            </w:r>
            <w:r w:rsidR="005950CB">
              <w:rPr>
                <w:noProof/>
                <w:webHidden/>
              </w:rPr>
              <w:fldChar w:fldCharType="separate"/>
            </w:r>
            <w:r w:rsidR="00FD462F">
              <w:rPr>
                <w:noProof/>
                <w:webHidden/>
              </w:rPr>
              <w:t>57</w:t>
            </w:r>
            <w:r w:rsidR="005950CB">
              <w:rPr>
                <w:noProof/>
                <w:webHidden/>
              </w:rPr>
              <w:fldChar w:fldCharType="end"/>
            </w:r>
          </w:hyperlink>
        </w:p>
        <w:p w14:paraId="0B3CDB27" w14:textId="55E0022F"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08" w:history="1">
            <w:r w:rsidR="005950CB" w:rsidRPr="00713E06">
              <w:rPr>
                <w:rStyle w:val="Hiperveza"/>
                <w:rFonts w:cs="Arial"/>
                <w:noProof/>
              </w:rPr>
              <w:t xml:space="preserve">2.5.2.2.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cs="Arial"/>
                <w:noProof/>
              </w:rPr>
              <w:t>Izdaci za otplatu glavnice primljenih kredita i zajmova (54)</w:t>
            </w:r>
            <w:r w:rsidR="005950CB">
              <w:rPr>
                <w:noProof/>
                <w:webHidden/>
              </w:rPr>
              <w:tab/>
            </w:r>
            <w:r w:rsidR="005950CB">
              <w:rPr>
                <w:noProof/>
                <w:webHidden/>
              </w:rPr>
              <w:fldChar w:fldCharType="begin"/>
            </w:r>
            <w:r w:rsidR="005950CB">
              <w:rPr>
                <w:noProof/>
                <w:webHidden/>
              </w:rPr>
              <w:instrText xml:space="preserve"> PAGEREF _Toc152662708 \h </w:instrText>
            </w:r>
            <w:r w:rsidR="005950CB">
              <w:rPr>
                <w:noProof/>
                <w:webHidden/>
              </w:rPr>
            </w:r>
            <w:r w:rsidR="005950CB">
              <w:rPr>
                <w:noProof/>
                <w:webHidden/>
              </w:rPr>
              <w:fldChar w:fldCharType="separate"/>
            </w:r>
            <w:r w:rsidR="00FD462F">
              <w:rPr>
                <w:noProof/>
                <w:webHidden/>
              </w:rPr>
              <w:t>57</w:t>
            </w:r>
            <w:r w:rsidR="005950CB">
              <w:rPr>
                <w:noProof/>
                <w:webHidden/>
              </w:rPr>
              <w:fldChar w:fldCharType="end"/>
            </w:r>
          </w:hyperlink>
        </w:p>
        <w:p w14:paraId="38B00EF5" w14:textId="3121AE3E" w:rsidR="005950CB" w:rsidRDefault="00000000">
          <w:pPr>
            <w:pStyle w:val="Sadraj2"/>
            <w:rPr>
              <w:rFonts w:asciiTheme="minorHAnsi" w:eastAsiaTheme="minorEastAsia" w:hAnsiTheme="minorHAnsi" w:cstheme="minorBidi"/>
              <w:kern w:val="2"/>
              <w:sz w:val="22"/>
              <w:szCs w:val="22"/>
              <w14:ligatures w14:val="standardContextual"/>
            </w:rPr>
          </w:pPr>
          <w:hyperlink w:anchor="_Toc152662709" w:history="1">
            <w:r w:rsidR="005950CB" w:rsidRPr="00713E06">
              <w:rPr>
                <w:rStyle w:val="Hiperveza"/>
              </w:rPr>
              <w:t>2.6.</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PRENESENI VIŠAK ILI PRENESENI MANJAK PRIHODA NAD RASHODIMA I VIŠEGODIŠNJI PLAN URAVNOTEŽENJA</w:t>
            </w:r>
            <w:r w:rsidR="005950CB">
              <w:rPr>
                <w:webHidden/>
              </w:rPr>
              <w:tab/>
            </w:r>
            <w:r w:rsidR="005950CB">
              <w:rPr>
                <w:webHidden/>
              </w:rPr>
              <w:fldChar w:fldCharType="begin"/>
            </w:r>
            <w:r w:rsidR="005950CB">
              <w:rPr>
                <w:webHidden/>
              </w:rPr>
              <w:instrText xml:space="preserve"> PAGEREF _Toc152662709 \h </w:instrText>
            </w:r>
            <w:r w:rsidR="005950CB">
              <w:rPr>
                <w:webHidden/>
              </w:rPr>
            </w:r>
            <w:r w:rsidR="005950CB">
              <w:rPr>
                <w:webHidden/>
              </w:rPr>
              <w:fldChar w:fldCharType="separate"/>
            </w:r>
            <w:r w:rsidR="00FD462F">
              <w:rPr>
                <w:webHidden/>
              </w:rPr>
              <w:t>61</w:t>
            </w:r>
            <w:r w:rsidR="005950CB">
              <w:rPr>
                <w:webHidden/>
              </w:rPr>
              <w:fldChar w:fldCharType="end"/>
            </w:r>
          </w:hyperlink>
        </w:p>
        <w:p w14:paraId="553A91CA" w14:textId="7C23AD73" w:rsidR="005950CB" w:rsidRDefault="00000000">
          <w:pPr>
            <w:pStyle w:val="Sadraj2"/>
            <w:rPr>
              <w:rFonts w:asciiTheme="minorHAnsi" w:eastAsiaTheme="minorEastAsia" w:hAnsiTheme="minorHAnsi" w:cstheme="minorBidi"/>
              <w:kern w:val="2"/>
              <w:sz w:val="22"/>
              <w:szCs w:val="22"/>
              <w14:ligatures w14:val="standardContextual"/>
            </w:rPr>
          </w:pPr>
          <w:hyperlink w:anchor="_Toc152662710" w:history="1">
            <w:r w:rsidR="005950CB" w:rsidRPr="00713E06">
              <w:rPr>
                <w:rStyle w:val="Hiperveza"/>
              </w:rPr>
              <w:t>2.7.</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EKONOMSKA KLASIFIKACIJA</w:t>
            </w:r>
            <w:r w:rsidR="005950CB">
              <w:rPr>
                <w:webHidden/>
              </w:rPr>
              <w:tab/>
            </w:r>
            <w:r w:rsidR="005950CB">
              <w:rPr>
                <w:webHidden/>
              </w:rPr>
              <w:fldChar w:fldCharType="begin"/>
            </w:r>
            <w:r w:rsidR="005950CB">
              <w:rPr>
                <w:webHidden/>
              </w:rPr>
              <w:instrText xml:space="preserve"> PAGEREF _Toc152662710 \h </w:instrText>
            </w:r>
            <w:r w:rsidR="005950CB">
              <w:rPr>
                <w:webHidden/>
              </w:rPr>
            </w:r>
            <w:r w:rsidR="005950CB">
              <w:rPr>
                <w:webHidden/>
              </w:rPr>
              <w:fldChar w:fldCharType="separate"/>
            </w:r>
            <w:r w:rsidR="00FD462F">
              <w:rPr>
                <w:webHidden/>
              </w:rPr>
              <w:t>63</w:t>
            </w:r>
            <w:r w:rsidR="005950CB">
              <w:rPr>
                <w:webHidden/>
              </w:rPr>
              <w:fldChar w:fldCharType="end"/>
            </w:r>
          </w:hyperlink>
        </w:p>
        <w:p w14:paraId="42F7C27B" w14:textId="51448E9B" w:rsidR="005950CB" w:rsidRDefault="00000000">
          <w:pPr>
            <w:pStyle w:val="Sadraj2"/>
            <w:rPr>
              <w:rFonts w:asciiTheme="minorHAnsi" w:eastAsiaTheme="minorEastAsia" w:hAnsiTheme="minorHAnsi" w:cstheme="minorBidi"/>
              <w:kern w:val="2"/>
              <w:sz w:val="22"/>
              <w:szCs w:val="22"/>
              <w14:ligatures w14:val="standardContextual"/>
            </w:rPr>
          </w:pPr>
          <w:hyperlink w:anchor="_Toc152662711" w:history="1">
            <w:r w:rsidR="005950CB" w:rsidRPr="00713E06">
              <w:rPr>
                <w:rStyle w:val="Hiperveza"/>
              </w:rPr>
              <w:t>2.8.</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PRIHODI I PRIMICI, RASHODI I IZDACI PREMA IZVORIMA FINANCIRANJA</w:t>
            </w:r>
            <w:r w:rsidR="005950CB">
              <w:rPr>
                <w:webHidden/>
              </w:rPr>
              <w:tab/>
            </w:r>
            <w:r w:rsidR="005950CB">
              <w:rPr>
                <w:webHidden/>
              </w:rPr>
              <w:fldChar w:fldCharType="begin"/>
            </w:r>
            <w:r w:rsidR="005950CB">
              <w:rPr>
                <w:webHidden/>
              </w:rPr>
              <w:instrText xml:space="preserve"> PAGEREF _Toc152662711 \h </w:instrText>
            </w:r>
            <w:r w:rsidR="005950CB">
              <w:rPr>
                <w:webHidden/>
              </w:rPr>
            </w:r>
            <w:r w:rsidR="005950CB">
              <w:rPr>
                <w:webHidden/>
              </w:rPr>
              <w:fldChar w:fldCharType="separate"/>
            </w:r>
            <w:r w:rsidR="00FD462F">
              <w:rPr>
                <w:webHidden/>
              </w:rPr>
              <w:t>66</w:t>
            </w:r>
            <w:r w:rsidR="005950CB">
              <w:rPr>
                <w:webHidden/>
              </w:rPr>
              <w:fldChar w:fldCharType="end"/>
            </w:r>
          </w:hyperlink>
        </w:p>
        <w:p w14:paraId="35ECC931" w14:textId="30BAFAE0" w:rsidR="005950CB" w:rsidRDefault="00000000">
          <w:pPr>
            <w:pStyle w:val="Sadraj2"/>
            <w:rPr>
              <w:rFonts w:asciiTheme="minorHAnsi" w:eastAsiaTheme="minorEastAsia" w:hAnsiTheme="minorHAnsi" w:cstheme="minorBidi"/>
              <w:kern w:val="2"/>
              <w:sz w:val="22"/>
              <w:szCs w:val="22"/>
              <w14:ligatures w14:val="standardContextual"/>
            </w:rPr>
          </w:pPr>
          <w:hyperlink w:anchor="_Toc152662712" w:history="1">
            <w:r w:rsidR="005950CB" w:rsidRPr="00713E06">
              <w:rPr>
                <w:rStyle w:val="Hiperveza"/>
                <w:rFonts w:asciiTheme="majorHAnsi" w:hAnsiTheme="majorHAnsi"/>
              </w:rPr>
              <w:t>2.9.</w:t>
            </w:r>
            <w:r w:rsidR="005950CB">
              <w:rPr>
                <w:rFonts w:asciiTheme="minorHAnsi" w:eastAsiaTheme="minorEastAsia" w:hAnsiTheme="minorHAnsi" w:cstheme="minorBidi"/>
                <w:kern w:val="2"/>
                <w:sz w:val="22"/>
                <w:szCs w:val="22"/>
                <w14:ligatures w14:val="standardContextual"/>
              </w:rPr>
              <w:tab/>
            </w:r>
            <w:r w:rsidR="005950CB" w:rsidRPr="00713E06">
              <w:rPr>
                <w:rStyle w:val="Hiperveza"/>
                <w:rFonts w:asciiTheme="majorHAnsi" w:hAnsiTheme="majorHAnsi"/>
              </w:rPr>
              <w:t>RASHODI PREMA FUNKCIJSKOJ KLASIFIKACIJI</w:t>
            </w:r>
            <w:r w:rsidR="005950CB">
              <w:rPr>
                <w:webHidden/>
              </w:rPr>
              <w:tab/>
            </w:r>
            <w:r w:rsidR="005950CB">
              <w:rPr>
                <w:webHidden/>
              </w:rPr>
              <w:fldChar w:fldCharType="begin"/>
            </w:r>
            <w:r w:rsidR="005950CB">
              <w:rPr>
                <w:webHidden/>
              </w:rPr>
              <w:instrText xml:space="preserve"> PAGEREF _Toc152662712 \h </w:instrText>
            </w:r>
            <w:r w:rsidR="005950CB">
              <w:rPr>
                <w:webHidden/>
              </w:rPr>
            </w:r>
            <w:r w:rsidR="005950CB">
              <w:rPr>
                <w:webHidden/>
              </w:rPr>
              <w:fldChar w:fldCharType="separate"/>
            </w:r>
            <w:r w:rsidR="00FD462F">
              <w:rPr>
                <w:webHidden/>
              </w:rPr>
              <w:t>67</w:t>
            </w:r>
            <w:r w:rsidR="005950CB">
              <w:rPr>
                <w:webHidden/>
              </w:rPr>
              <w:fldChar w:fldCharType="end"/>
            </w:r>
          </w:hyperlink>
        </w:p>
        <w:p w14:paraId="57EF34D7" w14:textId="2D7CEEF8" w:rsidR="005950CB" w:rsidRDefault="00000000">
          <w:pPr>
            <w:pStyle w:val="Sadraj2"/>
            <w:rPr>
              <w:rFonts w:asciiTheme="minorHAnsi" w:eastAsiaTheme="minorEastAsia" w:hAnsiTheme="minorHAnsi" w:cstheme="minorBidi"/>
              <w:kern w:val="2"/>
              <w:sz w:val="22"/>
              <w:szCs w:val="22"/>
              <w14:ligatures w14:val="standardContextual"/>
            </w:rPr>
          </w:pPr>
          <w:hyperlink w:anchor="_Toc152662713" w:history="1">
            <w:r w:rsidR="005950CB" w:rsidRPr="00713E06">
              <w:rPr>
                <w:rStyle w:val="Hiperveza"/>
              </w:rPr>
              <w:t>2.10.</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PRILOG UZ OBRAZLOŽENJE OPĆEG DIJELA PRORAČUNA</w:t>
            </w:r>
            <w:r w:rsidR="005950CB">
              <w:rPr>
                <w:webHidden/>
              </w:rPr>
              <w:tab/>
            </w:r>
            <w:r w:rsidR="005950CB">
              <w:rPr>
                <w:webHidden/>
              </w:rPr>
              <w:fldChar w:fldCharType="begin"/>
            </w:r>
            <w:r w:rsidR="005950CB">
              <w:rPr>
                <w:webHidden/>
              </w:rPr>
              <w:instrText xml:space="preserve"> PAGEREF _Toc152662713 \h </w:instrText>
            </w:r>
            <w:r w:rsidR="005950CB">
              <w:rPr>
                <w:webHidden/>
              </w:rPr>
            </w:r>
            <w:r w:rsidR="005950CB">
              <w:rPr>
                <w:webHidden/>
              </w:rPr>
              <w:fldChar w:fldCharType="separate"/>
            </w:r>
            <w:r w:rsidR="00FD462F">
              <w:rPr>
                <w:webHidden/>
              </w:rPr>
              <w:t>71</w:t>
            </w:r>
            <w:r w:rsidR="005950CB">
              <w:rPr>
                <w:webHidden/>
              </w:rPr>
              <w:fldChar w:fldCharType="end"/>
            </w:r>
          </w:hyperlink>
        </w:p>
        <w:p w14:paraId="0ECB065B" w14:textId="6E35D083"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14" w:history="1">
            <w:r w:rsidR="005950CB" w:rsidRPr="00713E06">
              <w:rPr>
                <w:rStyle w:val="Hiperveza"/>
                <w:rFonts w:eastAsia="Calibri"/>
                <w:noProof/>
                <w:lang w:eastAsia="hr-HR"/>
              </w:rPr>
              <w:t xml:space="preserve">2.10.1.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lang w:eastAsia="hr-HR"/>
              </w:rPr>
              <w:t>STANJE NENAPLAĆENIH POTRAŽIVANJA (30.06.2023.)</w:t>
            </w:r>
            <w:r w:rsidR="005950CB">
              <w:rPr>
                <w:noProof/>
                <w:webHidden/>
              </w:rPr>
              <w:tab/>
            </w:r>
            <w:r w:rsidR="005950CB">
              <w:rPr>
                <w:noProof/>
                <w:webHidden/>
              </w:rPr>
              <w:fldChar w:fldCharType="begin"/>
            </w:r>
            <w:r w:rsidR="005950CB">
              <w:rPr>
                <w:noProof/>
                <w:webHidden/>
              </w:rPr>
              <w:instrText xml:space="preserve"> PAGEREF _Toc152662714 \h </w:instrText>
            </w:r>
            <w:r w:rsidR="005950CB">
              <w:rPr>
                <w:noProof/>
                <w:webHidden/>
              </w:rPr>
            </w:r>
            <w:r w:rsidR="005950CB">
              <w:rPr>
                <w:noProof/>
                <w:webHidden/>
              </w:rPr>
              <w:fldChar w:fldCharType="separate"/>
            </w:r>
            <w:r w:rsidR="00FD462F">
              <w:rPr>
                <w:noProof/>
                <w:webHidden/>
              </w:rPr>
              <w:t>71</w:t>
            </w:r>
            <w:r w:rsidR="005950CB">
              <w:rPr>
                <w:noProof/>
                <w:webHidden/>
              </w:rPr>
              <w:fldChar w:fldCharType="end"/>
            </w:r>
          </w:hyperlink>
        </w:p>
        <w:p w14:paraId="1DBF9A44" w14:textId="3C10404B"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15" w:history="1">
            <w:r w:rsidR="005950CB" w:rsidRPr="00713E06">
              <w:rPr>
                <w:rStyle w:val="Hiperveza"/>
                <w:rFonts w:eastAsia="Calibri"/>
                <w:noProof/>
                <w:lang w:eastAsia="hr-HR"/>
              </w:rPr>
              <w:t xml:space="preserve">2.10.2.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lang w:eastAsia="hr-HR"/>
              </w:rPr>
              <w:t>PREGKED UKUPNIH OBVEZA I STANJE NEPODMIRENIH DOSPJELIH OBVEZA OPĆINE I PRORAČUNSKIH KORISNIKA (30.06.2023.)</w:t>
            </w:r>
            <w:r w:rsidR="005950CB">
              <w:rPr>
                <w:noProof/>
                <w:webHidden/>
              </w:rPr>
              <w:tab/>
            </w:r>
            <w:r w:rsidR="005950CB">
              <w:rPr>
                <w:noProof/>
                <w:webHidden/>
              </w:rPr>
              <w:fldChar w:fldCharType="begin"/>
            </w:r>
            <w:r w:rsidR="005950CB">
              <w:rPr>
                <w:noProof/>
                <w:webHidden/>
              </w:rPr>
              <w:instrText xml:space="preserve"> PAGEREF _Toc152662715 \h </w:instrText>
            </w:r>
            <w:r w:rsidR="005950CB">
              <w:rPr>
                <w:noProof/>
                <w:webHidden/>
              </w:rPr>
            </w:r>
            <w:r w:rsidR="005950CB">
              <w:rPr>
                <w:noProof/>
                <w:webHidden/>
              </w:rPr>
              <w:fldChar w:fldCharType="separate"/>
            </w:r>
            <w:r w:rsidR="00FD462F">
              <w:rPr>
                <w:noProof/>
                <w:webHidden/>
              </w:rPr>
              <w:t>74</w:t>
            </w:r>
            <w:r w:rsidR="005950CB">
              <w:rPr>
                <w:noProof/>
                <w:webHidden/>
              </w:rPr>
              <w:fldChar w:fldCharType="end"/>
            </w:r>
          </w:hyperlink>
        </w:p>
        <w:p w14:paraId="5A8DE7F0" w14:textId="6D6AE21A" w:rsidR="005950CB" w:rsidRDefault="00000000">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16" w:history="1">
            <w:r w:rsidR="005950CB" w:rsidRPr="00713E06">
              <w:rPr>
                <w:rStyle w:val="Hiperveza"/>
                <w:b/>
                <w:bCs/>
                <w:noProof/>
                <w:lang w:eastAsia="hr-HR"/>
              </w:rPr>
              <w:t xml:space="preserve">3.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b/>
                <w:bCs/>
                <w:noProof/>
                <w:lang w:eastAsia="hr-HR"/>
              </w:rPr>
              <w:t>OBRAZLOŽENJE POSEBNOG DIJELA PRORAČUNA</w:t>
            </w:r>
            <w:r w:rsidR="005950CB">
              <w:rPr>
                <w:noProof/>
                <w:webHidden/>
              </w:rPr>
              <w:tab/>
            </w:r>
            <w:r w:rsidR="005950CB">
              <w:rPr>
                <w:noProof/>
                <w:webHidden/>
              </w:rPr>
              <w:fldChar w:fldCharType="begin"/>
            </w:r>
            <w:r w:rsidR="005950CB">
              <w:rPr>
                <w:noProof/>
                <w:webHidden/>
              </w:rPr>
              <w:instrText xml:space="preserve"> PAGEREF _Toc152662716 \h </w:instrText>
            </w:r>
            <w:r w:rsidR="005950CB">
              <w:rPr>
                <w:noProof/>
                <w:webHidden/>
              </w:rPr>
            </w:r>
            <w:r w:rsidR="005950CB">
              <w:rPr>
                <w:noProof/>
                <w:webHidden/>
              </w:rPr>
              <w:fldChar w:fldCharType="separate"/>
            </w:r>
            <w:r w:rsidR="00FD462F">
              <w:rPr>
                <w:noProof/>
                <w:webHidden/>
              </w:rPr>
              <w:t>79</w:t>
            </w:r>
            <w:r w:rsidR="005950CB">
              <w:rPr>
                <w:noProof/>
                <w:webHidden/>
              </w:rPr>
              <w:fldChar w:fldCharType="end"/>
            </w:r>
          </w:hyperlink>
        </w:p>
        <w:p w14:paraId="1107B5BC" w14:textId="6112403A" w:rsidR="005950CB" w:rsidRDefault="00000000">
          <w:pPr>
            <w:pStyle w:val="Sadraj2"/>
            <w:rPr>
              <w:rFonts w:asciiTheme="minorHAnsi" w:eastAsiaTheme="minorEastAsia" w:hAnsiTheme="minorHAnsi" w:cstheme="minorBidi"/>
              <w:kern w:val="2"/>
              <w:sz w:val="22"/>
              <w:szCs w:val="22"/>
              <w14:ligatures w14:val="standardContextual"/>
            </w:rPr>
          </w:pPr>
          <w:hyperlink w:anchor="_Toc152662717" w:history="1">
            <w:r w:rsidR="005950CB" w:rsidRPr="00713E06">
              <w:rPr>
                <w:rStyle w:val="Hiperveza"/>
              </w:rPr>
              <w:t>3.1.</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 xml:space="preserve"> ORGANIZACIJSKA KLASIFIKACIJA (s usporednim pregledom izvršenja u izvještajnim razdobljima 2019.-2022. i 1-6/2023)</w:t>
            </w:r>
            <w:r w:rsidR="005950CB">
              <w:rPr>
                <w:webHidden/>
              </w:rPr>
              <w:tab/>
            </w:r>
            <w:r w:rsidR="005950CB">
              <w:rPr>
                <w:webHidden/>
              </w:rPr>
              <w:fldChar w:fldCharType="begin"/>
            </w:r>
            <w:r w:rsidR="005950CB">
              <w:rPr>
                <w:webHidden/>
              </w:rPr>
              <w:instrText xml:space="preserve"> PAGEREF _Toc152662717 \h </w:instrText>
            </w:r>
            <w:r w:rsidR="005950CB">
              <w:rPr>
                <w:webHidden/>
              </w:rPr>
            </w:r>
            <w:r w:rsidR="005950CB">
              <w:rPr>
                <w:webHidden/>
              </w:rPr>
              <w:fldChar w:fldCharType="separate"/>
            </w:r>
            <w:r w:rsidR="00FD462F">
              <w:rPr>
                <w:webHidden/>
              </w:rPr>
              <w:t>79</w:t>
            </w:r>
            <w:r w:rsidR="005950CB">
              <w:rPr>
                <w:webHidden/>
              </w:rPr>
              <w:fldChar w:fldCharType="end"/>
            </w:r>
          </w:hyperlink>
        </w:p>
        <w:p w14:paraId="6FD3B513" w14:textId="16FEA834" w:rsidR="005950CB" w:rsidRDefault="00000000">
          <w:pPr>
            <w:pStyle w:val="Sadraj2"/>
            <w:rPr>
              <w:rFonts w:asciiTheme="minorHAnsi" w:eastAsiaTheme="minorEastAsia" w:hAnsiTheme="minorHAnsi" w:cstheme="minorBidi"/>
              <w:kern w:val="2"/>
              <w:sz w:val="22"/>
              <w:szCs w:val="22"/>
              <w14:ligatures w14:val="standardContextual"/>
            </w:rPr>
          </w:pPr>
          <w:hyperlink w:anchor="_Toc152662718" w:history="1">
            <w:r w:rsidR="005950CB" w:rsidRPr="00713E06">
              <w:rPr>
                <w:rStyle w:val="Hiperveza"/>
              </w:rPr>
              <w:t>3.2.</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PROGRAMSKA KLASIFIKACIJA – rashodi po razdjelima 010 / 020 / 030 / 040 glavama i programima</w:t>
            </w:r>
            <w:r w:rsidR="005950CB">
              <w:rPr>
                <w:webHidden/>
              </w:rPr>
              <w:tab/>
            </w:r>
            <w:r w:rsidR="005950CB">
              <w:rPr>
                <w:webHidden/>
              </w:rPr>
              <w:fldChar w:fldCharType="begin"/>
            </w:r>
            <w:r w:rsidR="005950CB">
              <w:rPr>
                <w:webHidden/>
              </w:rPr>
              <w:instrText xml:space="preserve"> PAGEREF _Toc152662718 \h </w:instrText>
            </w:r>
            <w:r w:rsidR="005950CB">
              <w:rPr>
                <w:webHidden/>
              </w:rPr>
            </w:r>
            <w:r w:rsidR="005950CB">
              <w:rPr>
                <w:webHidden/>
              </w:rPr>
              <w:fldChar w:fldCharType="separate"/>
            </w:r>
            <w:r w:rsidR="00FD462F">
              <w:rPr>
                <w:webHidden/>
              </w:rPr>
              <w:t>84</w:t>
            </w:r>
            <w:r w:rsidR="005950CB">
              <w:rPr>
                <w:webHidden/>
              </w:rPr>
              <w:fldChar w:fldCharType="end"/>
            </w:r>
          </w:hyperlink>
        </w:p>
        <w:p w14:paraId="27D69A8E" w14:textId="67C9CCD2"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19" w:history="1">
            <w:r w:rsidR="005950CB" w:rsidRPr="00713E06">
              <w:rPr>
                <w:rStyle w:val="Hiperveza"/>
                <w:noProof/>
              </w:rPr>
              <w:t>3.2.1. PREGLED RASHODA PO RAZDJELIMA, GLAVAMA I PROGRAMIMA</w:t>
            </w:r>
            <w:r w:rsidR="005950CB">
              <w:rPr>
                <w:noProof/>
                <w:webHidden/>
              </w:rPr>
              <w:tab/>
            </w:r>
            <w:r w:rsidR="005950CB">
              <w:rPr>
                <w:noProof/>
                <w:webHidden/>
              </w:rPr>
              <w:fldChar w:fldCharType="begin"/>
            </w:r>
            <w:r w:rsidR="005950CB">
              <w:rPr>
                <w:noProof/>
                <w:webHidden/>
              </w:rPr>
              <w:instrText xml:space="preserve"> PAGEREF _Toc152662719 \h </w:instrText>
            </w:r>
            <w:r w:rsidR="005950CB">
              <w:rPr>
                <w:noProof/>
                <w:webHidden/>
              </w:rPr>
            </w:r>
            <w:r w:rsidR="005950CB">
              <w:rPr>
                <w:noProof/>
                <w:webHidden/>
              </w:rPr>
              <w:fldChar w:fldCharType="separate"/>
            </w:r>
            <w:r w:rsidR="00FD462F">
              <w:rPr>
                <w:noProof/>
                <w:webHidden/>
              </w:rPr>
              <w:t>84</w:t>
            </w:r>
            <w:r w:rsidR="005950CB">
              <w:rPr>
                <w:noProof/>
                <w:webHidden/>
              </w:rPr>
              <w:fldChar w:fldCharType="end"/>
            </w:r>
          </w:hyperlink>
        </w:p>
        <w:p w14:paraId="6EF40EC7" w14:textId="40C59BB7"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0" w:history="1">
            <w:r w:rsidR="005950CB" w:rsidRPr="00713E06">
              <w:rPr>
                <w:rStyle w:val="Hiperveza"/>
                <w:rFonts w:ascii="Cambria" w:eastAsia="Calibri" w:hAnsi="Cambria"/>
                <w:b/>
                <w:bCs/>
                <w:noProof/>
                <w:lang w:eastAsia="hr-HR"/>
              </w:rPr>
              <w:t>3.2.2.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Theme="majorHAnsi" w:eastAsia="Calibri" w:hAnsiTheme="majorHAnsi"/>
                <w:b/>
                <w:bCs/>
                <w:noProof/>
                <w:lang w:eastAsia="hr-HR"/>
              </w:rPr>
              <w:t xml:space="preserve">IZVADAK </w:t>
            </w:r>
            <w:r w:rsidR="005950CB" w:rsidRPr="00713E06">
              <w:rPr>
                <w:rStyle w:val="Hiperveza"/>
                <w:rFonts w:asciiTheme="majorHAnsi" w:eastAsia="Calibri" w:hAnsiTheme="majorHAnsi" w:cs="Arial"/>
                <w:b/>
                <w:bCs/>
                <w:noProof/>
              </w:rPr>
              <w:t>PROJEKATA IZ STRATEŠKOG PLANA I PROVEDBENOG PROGRAMA</w:t>
            </w:r>
            <w:r w:rsidR="005950CB">
              <w:rPr>
                <w:noProof/>
                <w:webHidden/>
              </w:rPr>
              <w:tab/>
            </w:r>
            <w:r w:rsidR="005950CB">
              <w:rPr>
                <w:noProof/>
                <w:webHidden/>
              </w:rPr>
              <w:fldChar w:fldCharType="begin"/>
            </w:r>
            <w:r w:rsidR="005950CB">
              <w:rPr>
                <w:noProof/>
                <w:webHidden/>
              </w:rPr>
              <w:instrText xml:space="preserve"> PAGEREF _Toc152662720 \h </w:instrText>
            </w:r>
            <w:r w:rsidR="005950CB">
              <w:rPr>
                <w:noProof/>
                <w:webHidden/>
              </w:rPr>
            </w:r>
            <w:r w:rsidR="005950CB">
              <w:rPr>
                <w:noProof/>
                <w:webHidden/>
              </w:rPr>
              <w:fldChar w:fldCharType="separate"/>
            </w:r>
            <w:r w:rsidR="00FD462F">
              <w:rPr>
                <w:noProof/>
                <w:webHidden/>
              </w:rPr>
              <w:t>89</w:t>
            </w:r>
            <w:r w:rsidR="005950CB">
              <w:rPr>
                <w:noProof/>
                <w:webHidden/>
              </w:rPr>
              <w:fldChar w:fldCharType="end"/>
            </w:r>
          </w:hyperlink>
        </w:p>
        <w:p w14:paraId="23E7D64A" w14:textId="54053B5E" w:rsidR="005950CB" w:rsidRDefault="00000000">
          <w:pPr>
            <w:pStyle w:val="Sadraj2"/>
            <w:rPr>
              <w:rFonts w:asciiTheme="minorHAnsi" w:eastAsiaTheme="minorEastAsia" w:hAnsiTheme="minorHAnsi" w:cstheme="minorBidi"/>
              <w:kern w:val="2"/>
              <w:sz w:val="22"/>
              <w:szCs w:val="22"/>
              <w14:ligatures w14:val="standardContextual"/>
            </w:rPr>
          </w:pPr>
          <w:hyperlink w:anchor="_Toc152662721" w:history="1">
            <w:r w:rsidR="005950CB" w:rsidRPr="00713E06">
              <w:rPr>
                <w:rStyle w:val="Hiperveza"/>
                <w:rFonts w:ascii="Cambria" w:hAnsi="Cambria"/>
                <w:b/>
                <w:bCs/>
                <w:i/>
                <w:iCs/>
              </w:rPr>
              <w:t>3.3.</w:t>
            </w:r>
            <w:r w:rsidR="005950CB">
              <w:rPr>
                <w:rFonts w:asciiTheme="minorHAnsi" w:eastAsiaTheme="minorEastAsia" w:hAnsiTheme="minorHAnsi" w:cstheme="minorBidi"/>
                <w:kern w:val="2"/>
                <w:sz w:val="22"/>
                <w:szCs w:val="22"/>
                <w14:ligatures w14:val="standardContextual"/>
              </w:rPr>
              <w:tab/>
            </w:r>
            <w:r w:rsidR="005950CB" w:rsidRPr="00713E06">
              <w:rPr>
                <w:rStyle w:val="Hiperveza"/>
                <w:rFonts w:ascii="Cambria" w:hAnsi="Cambria"/>
                <w:b/>
                <w:bCs/>
                <w:i/>
                <w:iCs/>
              </w:rPr>
              <w:t>OBRAZLOŽENJA POSEBNOG DIJELA PRORAČUNA: PROGRAMI – AKTIVNOSTI - PROJEKTI</w:t>
            </w:r>
            <w:r w:rsidR="005950CB">
              <w:rPr>
                <w:webHidden/>
              </w:rPr>
              <w:tab/>
            </w:r>
            <w:r w:rsidR="005950CB">
              <w:rPr>
                <w:webHidden/>
              </w:rPr>
              <w:fldChar w:fldCharType="begin"/>
            </w:r>
            <w:r w:rsidR="005950CB">
              <w:rPr>
                <w:webHidden/>
              </w:rPr>
              <w:instrText xml:space="preserve"> PAGEREF _Toc152662721 \h </w:instrText>
            </w:r>
            <w:r w:rsidR="005950CB">
              <w:rPr>
                <w:webHidden/>
              </w:rPr>
            </w:r>
            <w:r w:rsidR="005950CB">
              <w:rPr>
                <w:webHidden/>
              </w:rPr>
              <w:fldChar w:fldCharType="separate"/>
            </w:r>
            <w:r w:rsidR="00FD462F">
              <w:rPr>
                <w:webHidden/>
              </w:rPr>
              <w:t>97</w:t>
            </w:r>
            <w:r w:rsidR="005950CB">
              <w:rPr>
                <w:webHidden/>
              </w:rPr>
              <w:fldChar w:fldCharType="end"/>
            </w:r>
          </w:hyperlink>
        </w:p>
        <w:p w14:paraId="1014A13D" w14:textId="50F1359C"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2" w:history="1">
            <w:r w:rsidR="005950CB" w:rsidRPr="00713E06">
              <w:rPr>
                <w:rStyle w:val="Hiperveza"/>
                <w:noProof/>
              </w:rPr>
              <w:t xml:space="preserve">3.3.1.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RAZDJEL: (010) OPĆINSKO VIJEĆE I NAČELNIK</w:t>
            </w:r>
            <w:r w:rsidR="005950CB">
              <w:rPr>
                <w:noProof/>
                <w:webHidden/>
              </w:rPr>
              <w:tab/>
            </w:r>
            <w:r w:rsidR="005950CB">
              <w:rPr>
                <w:noProof/>
                <w:webHidden/>
              </w:rPr>
              <w:fldChar w:fldCharType="begin"/>
            </w:r>
            <w:r w:rsidR="005950CB">
              <w:rPr>
                <w:noProof/>
                <w:webHidden/>
              </w:rPr>
              <w:instrText xml:space="preserve"> PAGEREF _Toc152662722 \h </w:instrText>
            </w:r>
            <w:r w:rsidR="005950CB">
              <w:rPr>
                <w:noProof/>
                <w:webHidden/>
              </w:rPr>
            </w:r>
            <w:r w:rsidR="005950CB">
              <w:rPr>
                <w:noProof/>
                <w:webHidden/>
              </w:rPr>
              <w:fldChar w:fldCharType="separate"/>
            </w:r>
            <w:r w:rsidR="00FD462F">
              <w:rPr>
                <w:noProof/>
                <w:webHidden/>
              </w:rPr>
              <w:t>97</w:t>
            </w:r>
            <w:r w:rsidR="005950CB">
              <w:rPr>
                <w:noProof/>
                <w:webHidden/>
              </w:rPr>
              <w:fldChar w:fldCharType="end"/>
            </w:r>
          </w:hyperlink>
        </w:p>
        <w:p w14:paraId="027A5829" w14:textId="0715437C"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3" w:history="1">
            <w:r w:rsidR="005950CB" w:rsidRPr="00713E06">
              <w:rPr>
                <w:rStyle w:val="Hiperveza"/>
                <w:rFonts w:eastAsia="Calibri" w:cs="Arial"/>
                <w:noProof/>
              </w:rPr>
              <w:t>3.3.1.1.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cs="Arial"/>
                <w:noProof/>
              </w:rPr>
              <w:t>GLAVA: (010 01) OPĆINSKO VIJEĆE – PREDSTAVNIČKO TIJELO</w:t>
            </w:r>
            <w:r w:rsidR="005950CB">
              <w:rPr>
                <w:noProof/>
                <w:webHidden/>
              </w:rPr>
              <w:tab/>
            </w:r>
            <w:r w:rsidR="005950CB">
              <w:rPr>
                <w:noProof/>
                <w:webHidden/>
              </w:rPr>
              <w:fldChar w:fldCharType="begin"/>
            </w:r>
            <w:r w:rsidR="005950CB">
              <w:rPr>
                <w:noProof/>
                <w:webHidden/>
              </w:rPr>
              <w:instrText xml:space="preserve"> PAGEREF _Toc152662723 \h </w:instrText>
            </w:r>
            <w:r w:rsidR="005950CB">
              <w:rPr>
                <w:noProof/>
                <w:webHidden/>
              </w:rPr>
            </w:r>
            <w:r w:rsidR="005950CB">
              <w:rPr>
                <w:noProof/>
                <w:webHidden/>
              </w:rPr>
              <w:fldChar w:fldCharType="separate"/>
            </w:r>
            <w:r w:rsidR="00FD462F">
              <w:rPr>
                <w:noProof/>
                <w:webHidden/>
              </w:rPr>
              <w:t>99</w:t>
            </w:r>
            <w:r w:rsidR="005950CB">
              <w:rPr>
                <w:noProof/>
                <w:webHidden/>
              </w:rPr>
              <w:fldChar w:fldCharType="end"/>
            </w:r>
          </w:hyperlink>
        </w:p>
        <w:p w14:paraId="2A94DCCF" w14:textId="5BC38D6A"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4" w:history="1">
            <w:r w:rsidR="005950CB" w:rsidRPr="00713E06">
              <w:rPr>
                <w:rStyle w:val="Hiperveza"/>
                <w:rFonts w:ascii="Arial" w:eastAsia="Calibri" w:hAnsi="Arial" w:cs="Arial"/>
                <w:noProof/>
              </w:rPr>
              <w:t>Program (1010): Osnovne aktivnosti Općinskog vijeća</w:t>
            </w:r>
            <w:r w:rsidR="005950CB">
              <w:rPr>
                <w:noProof/>
                <w:webHidden/>
              </w:rPr>
              <w:tab/>
            </w:r>
            <w:r w:rsidR="005950CB">
              <w:rPr>
                <w:noProof/>
                <w:webHidden/>
              </w:rPr>
              <w:fldChar w:fldCharType="begin"/>
            </w:r>
            <w:r w:rsidR="005950CB">
              <w:rPr>
                <w:noProof/>
                <w:webHidden/>
              </w:rPr>
              <w:instrText xml:space="preserve"> PAGEREF _Toc152662724 \h </w:instrText>
            </w:r>
            <w:r w:rsidR="005950CB">
              <w:rPr>
                <w:noProof/>
                <w:webHidden/>
              </w:rPr>
            </w:r>
            <w:r w:rsidR="005950CB">
              <w:rPr>
                <w:noProof/>
                <w:webHidden/>
              </w:rPr>
              <w:fldChar w:fldCharType="separate"/>
            </w:r>
            <w:r w:rsidR="00FD462F">
              <w:rPr>
                <w:noProof/>
                <w:webHidden/>
              </w:rPr>
              <w:t>100</w:t>
            </w:r>
            <w:r w:rsidR="005950CB">
              <w:rPr>
                <w:noProof/>
                <w:webHidden/>
              </w:rPr>
              <w:fldChar w:fldCharType="end"/>
            </w:r>
          </w:hyperlink>
        </w:p>
        <w:p w14:paraId="2BE7C8B8" w14:textId="5B98B503"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5" w:history="1">
            <w:r w:rsidR="005950CB" w:rsidRPr="00713E06">
              <w:rPr>
                <w:rStyle w:val="Hiperveza"/>
                <w:rFonts w:eastAsia="Calibri"/>
                <w:noProof/>
              </w:rPr>
              <w:t xml:space="preserve">3.3.1.2.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(010 02) NAČELNIK– NOSITELJ IZVRŠNIH OVLASTI</w:t>
            </w:r>
            <w:r w:rsidR="005950CB">
              <w:rPr>
                <w:noProof/>
                <w:webHidden/>
              </w:rPr>
              <w:tab/>
            </w:r>
            <w:r w:rsidR="005950CB">
              <w:rPr>
                <w:noProof/>
                <w:webHidden/>
              </w:rPr>
              <w:fldChar w:fldCharType="begin"/>
            </w:r>
            <w:r w:rsidR="005950CB">
              <w:rPr>
                <w:noProof/>
                <w:webHidden/>
              </w:rPr>
              <w:instrText xml:space="preserve"> PAGEREF _Toc152662725 \h </w:instrText>
            </w:r>
            <w:r w:rsidR="005950CB">
              <w:rPr>
                <w:noProof/>
                <w:webHidden/>
              </w:rPr>
            </w:r>
            <w:r w:rsidR="005950CB">
              <w:rPr>
                <w:noProof/>
                <w:webHidden/>
              </w:rPr>
              <w:fldChar w:fldCharType="separate"/>
            </w:r>
            <w:r w:rsidR="00FD462F">
              <w:rPr>
                <w:noProof/>
                <w:webHidden/>
              </w:rPr>
              <w:t>105</w:t>
            </w:r>
            <w:r w:rsidR="005950CB">
              <w:rPr>
                <w:noProof/>
                <w:webHidden/>
              </w:rPr>
              <w:fldChar w:fldCharType="end"/>
            </w:r>
          </w:hyperlink>
        </w:p>
        <w:p w14:paraId="760C0B50" w14:textId="20747FDA"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6" w:history="1">
            <w:r w:rsidR="005950CB" w:rsidRPr="00713E06">
              <w:rPr>
                <w:rStyle w:val="Hiperveza"/>
                <w:rFonts w:ascii="Arial" w:eastAsia="Calibri" w:hAnsi="Arial" w:cs="Arial"/>
                <w:noProof/>
              </w:rPr>
              <w:t>Program (1020): Osnovne aktivnosti izvršnog tijela</w:t>
            </w:r>
            <w:r w:rsidR="005950CB">
              <w:rPr>
                <w:noProof/>
                <w:webHidden/>
              </w:rPr>
              <w:tab/>
            </w:r>
            <w:r w:rsidR="005950CB">
              <w:rPr>
                <w:noProof/>
                <w:webHidden/>
              </w:rPr>
              <w:fldChar w:fldCharType="begin"/>
            </w:r>
            <w:r w:rsidR="005950CB">
              <w:rPr>
                <w:noProof/>
                <w:webHidden/>
              </w:rPr>
              <w:instrText xml:space="preserve"> PAGEREF _Toc152662726 \h </w:instrText>
            </w:r>
            <w:r w:rsidR="005950CB">
              <w:rPr>
                <w:noProof/>
                <w:webHidden/>
              </w:rPr>
            </w:r>
            <w:r w:rsidR="005950CB">
              <w:rPr>
                <w:noProof/>
                <w:webHidden/>
              </w:rPr>
              <w:fldChar w:fldCharType="separate"/>
            </w:r>
            <w:r w:rsidR="00FD462F">
              <w:rPr>
                <w:noProof/>
                <w:webHidden/>
              </w:rPr>
              <w:t>105</w:t>
            </w:r>
            <w:r w:rsidR="005950CB">
              <w:rPr>
                <w:noProof/>
                <w:webHidden/>
              </w:rPr>
              <w:fldChar w:fldCharType="end"/>
            </w:r>
          </w:hyperlink>
        </w:p>
        <w:p w14:paraId="471AFF69" w14:textId="790384C9"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7" w:history="1">
            <w:r w:rsidR="005950CB" w:rsidRPr="00713E06">
              <w:rPr>
                <w:rStyle w:val="Hiperveza"/>
                <w:rFonts w:asciiTheme="majorHAnsi" w:eastAsia="Calibri" w:hAnsiTheme="majorHAnsi"/>
                <w:noProof/>
              </w:rPr>
              <w:t>3</w:t>
            </w:r>
            <w:r w:rsidR="005950CB" w:rsidRPr="00713E06">
              <w:rPr>
                <w:rStyle w:val="Hiperveza"/>
                <w:rFonts w:asciiTheme="majorHAnsi" w:eastAsia="Calibri" w:hAnsiTheme="majorHAnsi" w:cs="Arial"/>
                <w:noProof/>
              </w:rPr>
              <w:t>.3.2.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Theme="majorHAnsi" w:eastAsia="Calibri" w:hAnsiTheme="majorHAnsi" w:cs="Arial"/>
                <w:noProof/>
              </w:rPr>
              <w:t>RAZDJEL: (020) UPRAVNI ODJEL ZA OPĆE POSLOVE, MJESNU SAMOUPRAVU I DRUŠTVENE DJELATNOSTI</w:t>
            </w:r>
            <w:r w:rsidR="005950CB">
              <w:rPr>
                <w:noProof/>
                <w:webHidden/>
              </w:rPr>
              <w:tab/>
            </w:r>
            <w:r w:rsidR="005950CB">
              <w:rPr>
                <w:noProof/>
                <w:webHidden/>
              </w:rPr>
              <w:fldChar w:fldCharType="begin"/>
            </w:r>
            <w:r w:rsidR="005950CB">
              <w:rPr>
                <w:noProof/>
                <w:webHidden/>
              </w:rPr>
              <w:instrText xml:space="preserve"> PAGEREF _Toc152662727 \h </w:instrText>
            </w:r>
            <w:r w:rsidR="005950CB">
              <w:rPr>
                <w:noProof/>
                <w:webHidden/>
              </w:rPr>
            </w:r>
            <w:r w:rsidR="005950CB">
              <w:rPr>
                <w:noProof/>
                <w:webHidden/>
              </w:rPr>
              <w:fldChar w:fldCharType="separate"/>
            </w:r>
            <w:r w:rsidR="00FD462F">
              <w:rPr>
                <w:noProof/>
                <w:webHidden/>
              </w:rPr>
              <w:t>108</w:t>
            </w:r>
            <w:r w:rsidR="005950CB">
              <w:rPr>
                <w:noProof/>
                <w:webHidden/>
              </w:rPr>
              <w:fldChar w:fldCharType="end"/>
            </w:r>
          </w:hyperlink>
        </w:p>
        <w:p w14:paraId="71C54904" w14:textId="777C4FDE"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8" w:history="1">
            <w:r w:rsidR="005950CB" w:rsidRPr="00713E06">
              <w:rPr>
                <w:rStyle w:val="Hiperveza"/>
                <w:rFonts w:eastAsia="Calibri"/>
                <w:noProof/>
              </w:rPr>
              <w:t>3.3.2.1.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(020 02) UO ZA OPĆE POSLOVE, MJESNU SAMOUPRAVU I DRUŠTVENE DJELATNOSTI</w:t>
            </w:r>
            <w:r w:rsidR="005950CB">
              <w:rPr>
                <w:noProof/>
                <w:webHidden/>
              </w:rPr>
              <w:tab/>
            </w:r>
            <w:r w:rsidR="005950CB">
              <w:rPr>
                <w:noProof/>
                <w:webHidden/>
              </w:rPr>
              <w:fldChar w:fldCharType="begin"/>
            </w:r>
            <w:r w:rsidR="005950CB">
              <w:rPr>
                <w:noProof/>
                <w:webHidden/>
              </w:rPr>
              <w:instrText xml:space="preserve"> PAGEREF _Toc152662728 \h </w:instrText>
            </w:r>
            <w:r w:rsidR="005950CB">
              <w:rPr>
                <w:noProof/>
                <w:webHidden/>
              </w:rPr>
            </w:r>
            <w:r w:rsidR="005950CB">
              <w:rPr>
                <w:noProof/>
                <w:webHidden/>
              </w:rPr>
              <w:fldChar w:fldCharType="separate"/>
            </w:r>
            <w:r w:rsidR="00FD462F">
              <w:rPr>
                <w:noProof/>
                <w:webHidden/>
              </w:rPr>
              <w:t>114</w:t>
            </w:r>
            <w:r w:rsidR="005950CB">
              <w:rPr>
                <w:noProof/>
                <w:webHidden/>
              </w:rPr>
              <w:fldChar w:fldCharType="end"/>
            </w:r>
          </w:hyperlink>
        </w:p>
        <w:p w14:paraId="388F118B" w14:textId="5E077A49"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29" w:history="1">
            <w:r w:rsidR="005950CB" w:rsidRPr="00713E06">
              <w:rPr>
                <w:rStyle w:val="Hiperveza"/>
                <w:rFonts w:ascii="Arial" w:eastAsia="Calibri" w:hAnsi="Arial" w:cs="Arial"/>
                <w:noProof/>
              </w:rPr>
              <w:t>Program (2010): Javna uprava i administracija -  zajednički troškovi upravnih tijela</w:t>
            </w:r>
            <w:r w:rsidR="005950CB">
              <w:rPr>
                <w:noProof/>
                <w:webHidden/>
              </w:rPr>
              <w:tab/>
            </w:r>
            <w:r w:rsidR="005950CB">
              <w:rPr>
                <w:noProof/>
                <w:webHidden/>
              </w:rPr>
              <w:fldChar w:fldCharType="begin"/>
            </w:r>
            <w:r w:rsidR="005950CB">
              <w:rPr>
                <w:noProof/>
                <w:webHidden/>
              </w:rPr>
              <w:instrText xml:space="preserve"> PAGEREF _Toc152662729 \h </w:instrText>
            </w:r>
            <w:r w:rsidR="005950CB">
              <w:rPr>
                <w:noProof/>
                <w:webHidden/>
              </w:rPr>
            </w:r>
            <w:r w:rsidR="005950CB">
              <w:rPr>
                <w:noProof/>
                <w:webHidden/>
              </w:rPr>
              <w:fldChar w:fldCharType="separate"/>
            </w:r>
            <w:r w:rsidR="00FD462F">
              <w:rPr>
                <w:noProof/>
                <w:webHidden/>
              </w:rPr>
              <w:t>114</w:t>
            </w:r>
            <w:r w:rsidR="005950CB">
              <w:rPr>
                <w:noProof/>
                <w:webHidden/>
              </w:rPr>
              <w:fldChar w:fldCharType="end"/>
            </w:r>
          </w:hyperlink>
        </w:p>
        <w:p w14:paraId="63A0DB55" w14:textId="5E6310C6"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0" w:history="1">
            <w:r w:rsidR="005950CB" w:rsidRPr="00713E06">
              <w:rPr>
                <w:rStyle w:val="Hiperveza"/>
                <w:rFonts w:ascii="Arial" w:eastAsia="Calibri" w:hAnsi="Arial" w:cs="Arial"/>
                <w:noProof/>
              </w:rPr>
              <w:t>Program (2011): Mjesna samouprava zajednički opći troškovi</w:t>
            </w:r>
            <w:r w:rsidR="005950CB">
              <w:rPr>
                <w:noProof/>
                <w:webHidden/>
              </w:rPr>
              <w:tab/>
            </w:r>
            <w:r w:rsidR="005950CB">
              <w:rPr>
                <w:noProof/>
                <w:webHidden/>
              </w:rPr>
              <w:fldChar w:fldCharType="begin"/>
            </w:r>
            <w:r w:rsidR="005950CB">
              <w:rPr>
                <w:noProof/>
                <w:webHidden/>
              </w:rPr>
              <w:instrText xml:space="preserve"> PAGEREF _Toc152662730 \h </w:instrText>
            </w:r>
            <w:r w:rsidR="005950CB">
              <w:rPr>
                <w:noProof/>
                <w:webHidden/>
              </w:rPr>
            </w:r>
            <w:r w:rsidR="005950CB">
              <w:rPr>
                <w:noProof/>
                <w:webHidden/>
              </w:rPr>
              <w:fldChar w:fldCharType="separate"/>
            </w:r>
            <w:r w:rsidR="00FD462F">
              <w:rPr>
                <w:noProof/>
                <w:webHidden/>
              </w:rPr>
              <w:t>119</w:t>
            </w:r>
            <w:r w:rsidR="005950CB">
              <w:rPr>
                <w:noProof/>
                <w:webHidden/>
              </w:rPr>
              <w:fldChar w:fldCharType="end"/>
            </w:r>
          </w:hyperlink>
        </w:p>
        <w:p w14:paraId="2D0B43EA" w14:textId="7CF43E8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1" w:history="1">
            <w:r w:rsidR="005950CB" w:rsidRPr="00713E06">
              <w:rPr>
                <w:rStyle w:val="Hiperveza"/>
                <w:rFonts w:eastAsia="Calibri"/>
                <w:noProof/>
              </w:rPr>
              <w:t>Program (2020): Protokol, odnosi s javnošću, obljetnice, blagdani i pokroviteljstva</w:t>
            </w:r>
            <w:r w:rsidR="005950CB">
              <w:rPr>
                <w:noProof/>
                <w:webHidden/>
              </w:rPr>
              <w:tab/>
            </w:r>
            <w:r w:rsidR="005950CB">
              <w:rPr>
                <w:noProof/>
                <w:webHidden/>
              </w:rPr>
              <w:fldChar w:fldCharType="begin"/>
            </w:r>
            <w:r w:rsidR="005950CB">
              <w:rPr>
                <w:noProof/>
                <w:webHidden/>
              </w:rPr>
              <w:instrText xml:space="preserve"> PAGEREF _Toc152662731 \h </w:instrText>
            </w:r>
            <w:r w:rsidR="005950CB">
              <w:rPr>
                <w:noProof/>
                <w:webHidden/>
              </w:rPr>
            </w:r>
            <w:r w:rsidR="005950CB">
              <w:rPr>
                <w:noProof/>
                <w:webHidden/>
              </w:rPr>
              <w:fldChar w:fldCharType="separate"/>
            </w:r>
            <w:r w:rsidR="00FD462F">
              <w:rPr>
                <w:noProof/>
                <w:webHidden/>
              </w:rPr>
              <w:t>121</w:t>
            </w:r>
            <w:r w:rsidR="005950CB">
              <w:rPr>
                <w:noProof/>
                <w:webHidden/>
              </w:rPr>
              <w:fldChar w:fldCharType="end"/>
            </w:r>
          </w:hyperlink>
        </w:p>
        <w:p w14:paraId="24394166" w14:textId="3D268AF5"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2" w:history="1">
            <w:r w:rsidR="005950CB" w:rsidRPr="00713E06">
              <w:rPr>
                <w:rStyle w:val="Hiperveza"/>
                <w:rFonts w:eastAsia="Calibri"/>
                <w:noProof/>
              </w:rPr>
              <w:t>Program (2021): Redovan rad UO za opće poslove, mjesnu samoupravu i društvene djelatnosti – povremeni opći troškovi u nadležnosti odjela</w:t>
            </w:r>
            <w:r w:rsidR="005950CB">
              <w:rPr>
                <w:noProof/>
                <w:webHidden/>
              </w:rPr>
              <w:tab/>
            </w:r>
            <w:r w:rsidR="005950CB">
              <w:rPr>
                <w:noProof/>
                <w:webHidden/>
              </w:rPr>
              <w:fldChar w:fldCharType="begin"/>
            </w:r>
            <w:r w:rsidR="005950CB">
              <w:rPr>
                <w:noProof/>
                <w:webHidden/>
              </w:rPr>
              <w:instrText xml:space="preserve"> PAGEREF _Toc152662732 \h </w:instrText>
            </w:r>
            <w:r w:rsidR="005950CB">
              <w:rPr>
                <w:noProof/>
                <w:webHidden/>
              </w:rPr>
            </w:r>
            <w:r w:rsidR="005950CB">
              <w:rPr>
                <w:noProof/>
                <w:webHidden/>
              </w:rPr>
              <w:fldChar w:fldCharType="separate"/>
            </w:r>
            <w:r w:rsidR="00FD462F">
              <w:rPr>
                <w:noProof/>
                <w:webHidden/>
              </w:rPr>
              <w:t>125</w:t>
            </w:r>
            <w:r w:rsidR="005950CB">
              <w:rPr>
                <w:noProof/>
                <w:webHidden/>
              </w:rPr>
              <w:fldChar w:fldCharType="end"/>
            </w:r>
          </w:hyperlink>
        </w:p>
        <w:p w14:paraId="438EB448" w14:textId="43F8028C"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3" w:history="1">
            <w:r w:rsidR="005950CB" w:rsidRPr="00713E06">
              <w:rPr>
                <w:rStyle w:val="Hiperveza"/>
                <w:rFonts w:eastAsia="Calibri"/>
                <w:noProof/>
              </w:rPr>
              <w:t>Program (2022): Provedba izbora i referenduma</w:t>
            </w:r>
            <w:r w:rsidR="005950CB">
              <w:rPr>
                <w:noProof/>
                <w:webHidden/>
              </w:rPr>
              <w:tab/>
            </w:r>
            <w:r w:rsidR="005950CB">
              <w:rPr>
                <w:noProof/>
                <w:webHidden/>
              </w:rPr>
              <w:fldChar w:fldCharType="begin"/>
            </w:r>
            <w:r w:rsidR="005950CB">
              <w:rPr>
                <w:noProof/>
                <w:webHidden/>
              </w:rPr>
              <w:instrText xml:space="preserve"> PAGEREF _Toc152662733 \h </w:instrText>
            </w:r>
            <w:r w:rsidR="005950CB">
              <w:rPr>
                <w:noProof/>
                <w:webHidden/>
              </w:rPr>
            </w:r>
            <w:r w:rsidR="005950CB">
              <w:rPr>
                <w:noProof/>
                <w:webHidden/>
              </w:rPr>
              <w:fldChar w:fldCharType="separate"/>
            </w:r>
            <w:r w:rsidR="00FD462F">
              <w:rPr>
                <w:noProof/>
                <w:webHidden/>
              </w:rPr>
              <w:t>128</w:t>
            </w:r>
            <w:r w:rsidR="005950CB">
              <w:rPr>
                <w:noProof/>
                <w:webHidden/>
              </w:rPr>
              <w:fldChar w:fldCharType="end"/>
            </w:r>
          </w:hyperlink>
        </w:p>
        <w:p w14:paraId="54A6F9E8" w14:textId="70F21CA3"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4" w:history="1">
            <w:r w:rsidR="005950CB" w:rsidRPr="00713E06">
              <w:rPr>
                <w:rStyle w:val="Hiperveza"/>
                <w:rFonts w:eastAsia="Calibri"/>
                <w:noProof/>
              </w:rPr>
              <w:t>Program (2032): Javne potrebe u kulturi</w:t>
            </w:r>
            <w:r w:rsidR="005950CB">
              <w:rPr>
                <w:noProof/>
                <w:webHidden/>
              </w:rPr>
              <w:tab/>
            </w:r>
            <w:r w:rsidR="005950CB">
              <w:rPr>
                <w:noProof/>
                <w:webHidden/>
              </w:rPr>
              <w:fldChar w:fldCharType="begin"/>
            </w:r>
            <w:r w:rsidR="005950CB">
              <w:rPr>
                <w:noProof/>
                <w:webHidden/>
              </w:rPr>
              <w:instrText xml:space="preserve"> PAGEREF _Toc152662734 \h </w:instrText>
            </w:r>
            <w:r w:rsidR="005950CB">
              <w:rPr>
                <w:noProof/>
                <w:webHidden/>
              </w:rPr>
            </w:r>
            <w:r w:rsidR="005950CB">
              <w:rPr>
                <w:noProof/>
                <w:webHidden/>
              </w:rPr>
              <w:fldChar w:fldCharType="separate"/>
            </w:r>
            <w:r w:rsidR="00FD462F">
              <w:rPr>
                <w:noProof/>
                <w:webHidden/>
              </w:rPr>
              <w:t>130</w:t>
            </w:r>
            <w:r w:rsidR="005950CB">
              <w:rPr>
                <w:noProof/>
                <w:webHidden/>
              </w:rPr>
              <w:fldChar w:fldCharType="end"/>
            </w:r>
          </w:hyperlink>
        </w:p>
        <w:p w14:paraId="24CE2BA0" w14:textId="545A2A34"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5" w:history="1">
            <w:r w:rsidR="005950CB" w:rsidRPr="00713E06">
              <w:rPr>
                <w:rStyle w:val="Hiperveza"/>
                <w:rFonts w:eastAsia="Calibri"/>
                <w:noProof/>
              </w:rPr>
              <w:t>Program (2034): Javne potrebe u sportu</w:t>
            </w:r>
            <w:r w:rsidR="005950CB">
              <w:rPr>
                <w:noProof/>
                <w:webHidden/>
              </w:rPr>
              <w:tab/>
            </w:r>
            <w:r w:rsidR="005950CB">
              <w:rPr>
                <w:noProof/>
                <w:webHidden/>
              </w:rPr>
              <w:fldChar w:fldCharType="begin"/>
            </w:r>
            <w:r w:rsidR="005950CB">
              <w:rPr>
                <w:noProof/>
                <w:webHidden/>
              </w:rPr>
              <w:instrText xml:space="preserve"> PAGEREF _Toc152662735 \h </w:instrText>
            </w:r>
            <w:r w:rsidR="005950CB">
              <w:rPr>
                <w:noProof/>
                <w:webHidden/>
              </w:rPr>
            </w:r>
            <w:r w:rsidR="005950CB">
              <w:rPr>
                <w:noProof/>
                <w:webHidden/>
              </w:rPr>
              <w:fldChar w:fldCharType="separate"/>
            </w:r>
            <w:r w:rsidR="00FD462F">
              <w:rPr>
                <w:noProof/>
                <w:webHidden/>
              </w:rPr>
              <w:t>135</w:t>
            </w:r>
            <w:r w:rsidR="005950CB">
              <w:rPr>
                <w:noProof/>
                <w:webHidden/>
              </w:rPr>
              <w:fldChar w:fldCharType="end"/>
            </w:r>
          </w:hyperlink>
        </w:p>
        <w:p w14:paraId="146C53A6" w14:textId="25F26CE8"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6" w:history="1">
            <w:r w:rsidR="005950CB" w:rsidRPr="00713E06">
              <w:rPr>
                <w:rStyle w:val="Hiperveza"/>
                <w:rFonts w:eastAsia="Calibri"/>
                <w:noProof/>
              </w:rPr>
              <w:t>Program (2040): Program demografskih mjera</w:t>
            </w:r>
            <w:r w:rsidR="005950CB">
              <w:rPr>
                <w:noProof/>
                <w:webHidden/>
              </w:rPr>
              <w:tab/>
            </w:r>
            <w:r w:rsidR="005950CB">
              <w:rPr>
                <w:noProof/>
                <w:webHidden/>
              </w:rPr>
              <w:fldChar w:fldCharType="begin"/>
            </w:r>
            <w:r w:rsidR="005950CB">
              <w:rPr>
                <w:noProof/>
                <w:webHidden/>
              </w:rPr>
              <w:instrText xml:space="preserve"> PAGEREF _Toc152662736 \h </w:instrText>
            </w:r>
            <w:r w:rsidR="005950CB">
              <w:rPr>
                <w:noProof/>
                <w:webHidden/>
              </w:rPr>
            </w:r>
            <w:r w:rsidR="005950CB">
              <w:rPr>
                <w:noProof/>
                <w:webHidden/>
              </w:rPr>
              <w:fldChar w:fldCharType="separate"/>
            </w:r>
            <w:r w:rsidR="00FD462F">
              <w:rPr>
                <w:noProof/>
                <w:webHidden/>
              </w:rPr>
              <w:t>140</w:t>
            </w:r>
            <w:r w:rsidR="005950CB">
              <w:rPr>
                <w:noProof/>
                <w:webHidden/>
              </w:rPr>
              <w:fldChar w:fldCharType="end"/>
            </w:r>
          </w:hyperlink>
        </w:p>
        <w:p w14:paraId="1AD1B577" w14:textId="62D9ABFB"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7" w:history="1">
            <w:r w:rsidR="005950CB" w:rsidRPr="00713E06">
              <w:rPr>
                <w:rStyle w:val="Hiperveza"/>
                <w:rFonts w:eastAsia="Calibri"/>
                <w:noProof/>
              </w:rPr>
              <w:t>Program (2041): Program socijalne pomoći</w:t>
            </w:r>
            <w:r w:rsidR="005950CB">
              <w:rPr>
                <w:noProof/>
                <w:webHidden/>
              </w:rPr>
              <w:tab/>
            </w:r>
            <w:r w:rsidR="005950CB">
              <w:rPr>
                <w:noProof/>
                <w:webHidden/>
              </w:rPr>
              <w:fldChar w:fldCharType="begin"/>
            </w:r>
            <w:r w:rsidR="005950CB">
              <w:rPr>
                <w:noProof/>
                <w:webHidden/>
              </w:rPr>
              <w:instrText xml:space="preserve"> PAGEREF _Toc152662737 \h </w:instrText>
            </w:r>
            <w:r w:rsidR="005950CB">
              <w:rPr>
                <w:noProof/>
                <w:webHidden/>
              </w:rPr>
            </w:r>
            <w:r w:rsidR="005950CB">
              <w:rPr>
                <w:noProof/>
                <w:webHidden/>
              </w:rPr>
              <w:fldChar w:fldCharType="separate"/>
            </w:r>
            <w:r w:rsidR="00FD462F">
              <w:rPr>
                <w:noProof/>
                <w:webHidden/>
              </w:rPr>
              <w:t>146</w:t>
            </w:r>
            <w:r w:rsidR="005950CB">
              <w:rPr>
                <w:noProof/>
                <w:webHidden/>
              </w:rPr>
              <w:fldChar w:fldCharType="end"/>
            </w:r>
          </w:hyperlink>
        </w:p>
        <w:p w14:paraId="7A2B4582" w14:textId="5FC5CF41"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8" w:history="1">
            <w:r w:rsidR="005950CB" w:rsidRPr="00713E06">
              <w:rPr>
                <w:rStyle w:val="Hiperveza"/>
                <w:rFonts w:eastAsia="Calibri"/>
                <w:noProof/>
              </w:rPr>
              <w:t>Program (2042): Zdravstvena zaštita</w:t>
            </w:r>
            <w:r w:rsidR="005950CB">
              <w:rPr>
                <w:noProof/>
                <w:webHidden/>
              </w:rPr>
              <w:tab/>
            </w:r>
            <w:r w:rsidR="005950CB">
              <w:rPr>
                <w:noProof/>
                <w:webHidden/>
              </w:rPr>
              <w:fldChar w:fldCharType="begin"/>
            </w:r>
            <w:r w:rsidR="005950CB">
              <w:rPr>
                <w:noProof/>
                <w:webHidden/>
              </w:rPr>
              <w:instrText xml:space="preserve"> PAGEREF _Toc152662738 \h </w:instrText>
            </w:r>
            <w:r w:rsidR="005950CB">
              <w:rPr>
                <w:noProof/>
                <w:webHidden/>
              </w:rPr>
            </w:r>
            <w:r w:rsidR="005950CB">
              <w:rPr>
                <w:noProof/>
                <w:webHidden/>
              </w:rPr>
              <w:fldChar w:fldCharType="separate"/>
            </w:r>
            <w:r w:rsidR="00FD462F">
              <w:rPr>
                <w:noProof/>
                <w:webHidden/>
              </w:rPr>
              <w:t>164</w:t>
            </w:r>
            <w:r w:rsidR="005950CB">
              <w:rPr>
                <w:noProof/>
                <w:webHidden/>
              </w:rPr>
              <w:fldChar w:fldCharType="end"/>
            </w:r>
          </w:hyperlink>
        </w:p>
        <w:p w14:paraId="69167DAA" w14:textId="7CCDD40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39" w:history="1">
            <w:r w:rsidR="005950CB" w:rsidRPr="00713E06">
              <w:rPr>
                <w:rStyle w:val="Hiperveza"/>
                <w:rFonts w:eastAsia="Calibri"/>
                <w:noProof/>
              </w:rPr>
              <w:t>Program (2043): Socijalna skrb i zaštita kroz institucije i udruge građana</w:t>
            </w:r>
            <w:r w:rsidR="005950CB">
              <w:rPr>
                <w:noProof/>
                <w:webHidden/>
              </w:rPr>
              <w:tab/>
            </w:r>
            <w:r w:rsidR="005950CB">
              <w:rPr>
                <w:noProof/>
                <w:webHidden/>
              </w:rPr>
              <w:fldChar w:fldCharType="begin"/>
            </w:r>
            <w:r w:rsidR="005950CB">
              <w:rPr>
                <w:noProof/>
                <w:webHidden/>
              </w:rPr>
              <w:instrText xml:space="preserve"> PAGEREF _Toc152662739 \h </w:instrText>
            </w:r>
            <w:r w:rsidR="005950CB">
              <w:rPr>
                <w:noProof/>
                <w:webHidden/>
              </w:rPr>
            </w:r>
            <w:r w:rsidR="005950CB">
              <w:rPr>
                <w:noProof/>
                <w:webHidden/>
              </w:rPr>
              <w:fldChar w:fldCharType="separate"/>
            </w:r>
            <w:r w:rsidR="00FD462F">
              <w:rPr>
                <w:noProof/>
                <w:webHidden/>
              </w:rPr>
              <w:t>167</w:t>
            </w:r>
            <w:r w:rsidR="005950CB">
              <w:rPr>
                <w:noProof/>
                <w:webHidden/>
              </w:rPr>
              <w:fldChar w:fldCharType="end"/>
            </w:r>
          </w:hyperlink>
        </w:p>
        <w:p w14:paraId="1EDFE343" w14:textId="4C2194F0"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0" w:history="1">
            <w:r w:rsidR="005950CB" w:rsidRPr="00713E06">
              <w:rPr>
                <w:rStyle w:val="Hiperveza"/>
                <w:rFonts w:eastAsia="Calibri"/>
                <w:noProof/>
              </w:rPr>
              <w:t>Program (2052): Predškolski odgoj</w:t>
            </w:r>
            <w:r w:rsidR="005950CB">
              <w:rPr>
                <w:noProof/>
                <w:webHidden/>
              </w:rPr>
              <w:tab/>
            </w:r>
            <w:r w:rsidR="005950CB">
              <w:rPr>
                <w:noProof/>
                <w:webHidden/>
              </w:rPr>
              <w:fldChar w:fldCharType="begin"/>
            </w:r>
            <w:r w:rsidR="005950CB">
              <w:rPr>
                <w:noProof/>
                <w:webHidden/>
              </w:rPr>
              <w:instrText xml:space="preserve"> PAGEREF _Toc152662740 \h </w:instrText>
            </w:r>
            <w:r w:rsidR="005950CB">
              <w:rPr>
                <w:noProof/>
                <w:webHidden/>
              </w:rPr>
            </w:r>
            <w:r w:rsidR="005950CB">
              <w:rPr>
                <w:noProof/>
                <w:webHidden/>
              </w:rPr>
              <w:fldChar w:fldCharType="separate"/>
            </w:r>
            <w:r w:rsidR="00FD462F">
              <w:rPr>
                <w:noProof/>
                <w:webHidden/>
              </w:rPr>
              <w:t>171</w:t>
            </w:r>
            <w:r w:rsidR="005950CB">
              <w:rPr>
                <w:noProof/>
                <w:webHidden/>
              </w:rPr>
              <w:fldChar w:fldCharType="end"/>
            </w:r>
          </w:hyperlink>
        </w:p>
        <w:p w14:paraId="0E1E4886" w14:textId="37AA7CA1"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1" w:history="1">
            <w:r w:rsidR="005950CB" w:rsidRPr="00713E06">
              <w:rPr>
                <w:rStyle w:val="Hiperveza"/>
                <w:rFonts w:eastAsia="Calibri"/>
                <w:noProof/>
              </w:rPr>
              <w:t>3.3.2.2.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(020 03) USTANOVA U KULTURI</w:t>
            </w:r>
            <w:r w:rsidR="005950CB">
              <w:rPr>
                <w:noProof/>
                <w:webHidden/>
              </w:rPr>
              <w:tab/>
            </w:r>
            <w:r w:rsidR="005950CB">
              <w:rPr>
                <w:noProof/>
                <w:webHidden/>
              </w:rPr>
              <w:fldChar w:fldCharType="begin"/>
            </w:r>
            <w:r w:rsidR="005950CB">
              <w:rPr>
                <w:noProof/>
                <w:webHidden/>
              </w:rPr>
              <w:instrText xml:space="preserve"> PAGEREF _Toc152662741 \h </w:instrText>
            </w:r>
            <w:r w:rsidR="005950CB">
              <w:rPr>
                <w:noProof/>
                <w:webHidden/>
              </w:rPr>
            </w:r>
            <w:r w:rsidR="005950CB">
              <w:rPr>
                <w:noProof/>
                <w:webHidden/>
              </w:rPr>
              <w:fldChar w:fldCharType="separate"/>
            </w:r>
            <w:r w:rsidR="00FD462F">
              <w:rPr>
                <w:noProof/>
                <w:webHidden/>
              </w:rPr>
              <w:t>173</w:t>
            </w:r>
            <w:r w:rsidR="005950CB">
              <w:rPr>
                <w:noProof/>
                <w:webHidden/>
              </w:rPr>
              <w:fldChar w:fldCharType="end"/>
            </w:r>
          </w:hyperlink>
        </w:p>
        <w:p w14:paraId="3AD10596" w14:textId="0A1FE0CC"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2" w:history="1">
            <w:r w:rsidR="005950CB" w:rsidRPr="00713E06">
              <w:rPr>
                <w:rStyle w:val="Hiperveza"/>
                <w:rFonts w:eastAsia="Calibri"/>
                <w:noProof/>
              </w:rPr>
              <w:t>Program (2031): Javna ustanova u kulturi</w:t>
            </w:r>
            <w:r w:rsidR="005950CB">
              <w:rPr>
                <w:noProof/>
                <w:webHidden/>
              </w:rPr>
              <w:tab/>
            </w:r>
            <w:r w:rsidR="005950CB">
              <w:rPr>
                <w:noProof/>
                <w:webHidden/>
              </w:rPr>
              <w:fldChar w:fldCharType="begin"/>
            </w:r>
            <w:r w:rsidR="005950CB">
              <w:rPr>
                <w:noProof/>
                <w:webHidden/>
              </w:rPr>
              <w:instrText xml:space="preserve"> PAGEREF _Toc152662742 \h </w:instrText>
            </w:r>
            <w:r w:rsidR="005950CB">
              <w:rPr>
                <w:noProof/>
                <w:webHidden/>
              </w:rPr>
            </w:r>
            <w:r w:rsidR="005950CB">
              <w:rPr>
                <w:noProof/>
                <w:webHidden/>
              </w:rPr>
              <w:fldChar w:fldCharType="separate"/>
            </w:r>
            <w:r w:rsidR="00FD462F">
              <w:rPr>
                <w:noProof/>
                <w:webHidden/>
              </w:rPr>
              <w:t>173</w:t>
            </w:r>
            <w:r w:rsidR="005950CB">
              <w:rPr>
                <w:noProof/>
                <w:webHidden/>
              </w:rPr>
              <w:fldChar w:fldCharType="end"/>
            </w:r>
          </w:hyperlink>
        </w:p>
        <w:p w14:paraId="7FD01B36" w14:textId="00554A9E"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3" w:history="1">
            <w:r w:rsidR="005950CB" w:rsidRPr="00713E06">
              <w:rPr>
                <w:rStyle w:val="Hiperveza"/>
                <w:rFonts w:eastAsia="Calibri"/>
                <w:noProof/>
              </w:rPr>
              <w:t>3.3.2.3.</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(020 04) USTANOVA SOCIJALNE SKRBI</w:t>
            </w:r>
            <w:r w:rsidR="005950CB">
              <w:rPr>
                <w:noProof/>
                <w:webHidden/>
              </w:rPr>
              <w:tab/>
            </w:r>
            <w:r w:rsidR="005950CB">
              <w:rPr>
                <w:noProof/>
                <w:webHidden/>
              </w:rPr>
              <w:fldChar w:fldCharType="begin"/>
            </w:r>
            <w:r w:rsidR="005950CB">
              <w:rPr>
                <w:noProof/>
                <w:webHidden/>
              </w:rPr>
              <w:instrText xml:space="preserve"> PAGEREF _Toc152662743 \h </w:instrText>
            </w:r>
            <w:r w:rsidR="005950CB">
              <w:rPr>
                <w:noProof/>
                <w:webHidden/>
              </w:rPr>
            </w:r>
            <w:r w:rsidR="005950CB">
              <w:rPr>
                <w:noProof/>
                <w:webHidden/>
              </w:rPr>
              <w:fldChar w:fldCharType="separate"/>
            </w:r>
            <w:r w:rsidR="00FD462F">
              <w:rPr>
                <w:noProof/>
                <w:webHidden/>
              </w:rPr>
              <w:t>173</w:t>
            </w:r>
            <w:r w:rsidR="005950CB">
              <w:rPr>
                <w:noProof/>
                <w:webHidden/>
              </w:rPr>
              <w:fldChar w:fldCharType="end"/>
            </w:r>
          </w:hyperlink>
        </w:p>
        <w:p w14:paraId="6DB0F102" w14:textId="4F2A1271"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4" w:history="1">
            <w:r w:rsidR="005950CB" w:rsidRPr="00713E06">
              <w:rPr>
                <w:rStyle w:val="Hiperveza"/>
                <w:rFonts w:eastAsia="Calibri"/>
                <w:noProof/>
              </w:rPr>
              <w:t>Program (2044): Socijalna skrb – Dom za starije i nemoćne osobe Konavle</w:t>
            </w:r>
            <w:r w:rsidR="005950CB">
              <w:rPr>
                <w:noProof/>
                <w:webHidden/>
              </w:rPr>
              <w:tab/>
            </w:r>
            <w:r w:rsidR="005950CB">
              <w:rPr>
                <w:noProof/>
                <w:webHidden/>
              </w:rPr>
              <w:fldChar w:fldCharType="begin"/>
            </w:r>
            <w:r w:rsidR="005950CB">
              <w:rPr>
                <w:noProof/>
                <w:webHidden/>
              </w:rPr>
              <w:instrText xml:space="preserve"> PAGEREF _Toc152662744 \h </w:instrText>
            </w:r>
            <w:r w:rsidR="005950CB">
              <w:rPr>
                <w:noProof/>
                <w:webHidden/>
              </w:rPr>
            </w:r>
            <w:r w:rsidR="005950CB">
              <w:rPr>
                <w:noProof/>
                <w:webHidden/>
              </w:rPr>
              <w:fldChar w:fldCharType="separate"/>
            </w:r>
            <w:r w:rsidR="00FD462F">
              <w:rPr>
                <w:noProof/>
                <w:webHidden/>
              </w:rPr>
              <w:t>173</w:t>
            </w:r>
            <w:r w:rsidR="005950CB">
              <w:rPr>
                <w:noProof/>
                <w:webHidden/>
              </w:rPr>
              <w:fldChar w:fldCharType="end"/>
            </w:r>
          </w:hyperlink>
        </w:p>
        <w:p w14:paraId="381AC673" w14:textId="093321C6"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5" w:history="1">
            <w:r w:rsidR="005950CB" w:rsidRPr="00713E06">
              <w:rPr>
                <w:rStyle w:val="Hiperveza"/>
                <w:rFonts w:eastAsia="Calibri"/>
                <w:noProof/>
              </w:rPr>
              <w:t>3.3.2.4.</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(020 05) USTANOVA PREDŠKOLSKOG ODGOJA</w:t>
            </w:r>
            <w:r w:rsidR="005950CB">
              <w:rPr>
                <w:noProof/>
                <w:webHidden/>
              </w:rPr>
              <w:tab/>
            </w:r>
            <w:r w:rsidR="005950CB">
              <w:rPr>
                <w:noProof/>
                <w:webHidden/>
              </w:rPr>
              <w:fldChar w:fldCharType="begin"/>
            </w:r>
            <w:r w:rsidR="005950CB">
              <w:rPr>
                <w:noProof/>
                <w:webHidden/>
              </w:rPr>
              <w:instrText xml:space="preserve"> PAGEREF _Toc152662745 \h </w:instrText>
            </w:r>
            <w:r w:rsidR="005950CB">
              <w:rPr>
                <w:noProof/>
                <w:webHidden/>
              </w:rPr>
            </w:r>
            <w:r w:rsidR="005950CB">
              <w:rPr>
                <w:noProof/>
                <w:webHidden/>
              </w:rPr>
              <w:fldChar w:fldCharType="separate"/>
            </w:r>
            <w:r w:rsidR="00FD462F">
              <w:rPr>
                <w:noProof/>
                <w:webHidden/>
              </w:rPr>
              <w:t>173</w:t>
            </w:r>
            <w:r w:rsidR="005950CB">
              <w:rPr>
                <w:noProof/>
                <w:webHidden/>
              </w:rPr>
              <w:fldChar w:fldCharType="end"/>
            </w:r>
          </w:hyperlink>
        </w:p>
        <w:p w14:paraId="763BF2D4" w14:textId="5DDFF3A3"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6" w:history="1">
            <w:r w:rsidR="005950CB" w:rsidRPr="00713E06">
              <w:rPr>
                <w:rStyle w:val="Hiperveza"/>
                <w:rFonts w:eastAsia="Calibri"/>
                <w:noProof/>
              </w:rPr>
              <w:t>Program (2051): Odgoj, naobrazba i skrb o predškolskoj djeci</w:t>
            </w:r>
            <w:r w:rsidR="005950CB">
              <w:rPr>
                <w:noProof/>
                <w:webHidden/>
              </w:rPr>
              <w:tab/>
            </w:r>
            <w:r w:rsidR="005950CB">
              <w:rPr>
                <w:noProof/>
                <w:webHidden/>
              </w:rPr>
              <w:fldChar w:fldCharType="begin"/>
            </w:r>
            <w:r w:rsidR="005950CB">
              <w:rPr>
                <w:noProof/>
                <w:webHidden/>
              </w:rPr>
              <w:instrText xml:space="preserve"> PAGEREF _Toc152662746 \h </w:instrText>
            </w:r>
            <w:r w:rsidR="005950CB">
              <w:rPr>
                <w:noProof/>
                <w:webHidden/>
              </w:rPr>
            </w:r>
            <w:r w:rsidR="005950CB">
              <w:rPr>
                <w:noProof/>
                <w:webHidden/>
              </w:rPr>
              <w:fldChar w:fldCharType="separate"/>
            </w:r>
            <w:r w:rsidR="00FD462F">
              <w:rPr>
                <w:noProof/>
                <w:webHidden/>
              </w:rPr>
              <w:t>173</w:t>
            </w:r>
            <w:r w:rsidR="005950CB">
              <w:rPr>
                <w:noProof/>
                <w:webHidden/>
              </w:rPr>
              <w:fldChar w:fldCharType="end"/>
            </w:r>
          </w:hyperlink>
        </w:p>
        <w:p w14:paraId="74DFB309" w14:textId="5B9C5B83"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7" w:history="1">
            <w:r w:rsidR="005950CB" w:rsidRPr="00713E06">
              <w:rPr>
                <w:rStyle w:val="Hiperveza"/>
                <w:rFonts w:eastAsia="Calibri"/>
                <w:noProof/>
              </w:rPr>
              <w:t>3.3.3.</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RAZDJEL: (030) UPRAVNI ODJEL ZA PROSTORNO UREĐENJE, ZAŠTITU OKOLIŠA, KOMUNALNI SUSTAV I GOSPODARENJE NEKRETNINAMA</w:t>
            </w:r>
            <w:r w:rsidR="005950CB">
              <w:rPr>
                <w:noProof/>
                <w:webHidden/>
              </w:rPr>
              <w:tab/>
            </w:r>
            <w:r w:rsidR="005950CB">
              <w:rPr>
                <w:noProof/>
                <w:webHidden/>
              </w:rPr>
              <w:fldChar w:fldCharType="begin"/>
            </w:r>
            <w:r w:rsidR="005950CB">
              <w:rPr>
                <w:noProof/>
                <w:webHidden/>
              </w:rPr>
              <w:instrText xml:space="preserve"> PAGEREF _Toc152662747 \h </w:instrText>
            </w:r>
            <w:r w:rsidR="005950CB">
              <w:rPr>
                <w:noProof/>
                <w:webHidden/>
              </w:rPr>
            </w:r>
            <w:r w:rsidR="005950CB">
              <w:rPr>
                <w:noProof/>
                <w:webHidden/>
              </w:rPr>
              <w:fldChar w:fldCharType="separate"/>
            </w:r>
            <w:r w:rsidR="00FD462F">
              <w:rPr>
                <w:noProof/>
                <w:webHidden/>
              </w:rPr>
              <w:t>174</w:t>
            </w:r>
            <w:r w:rsidR="005950CB">
              <w:rPr>
                <w:noProof/>
                <w:webHidden/>
              </w:rPr>
              <w:fldChar w:fldCharType="end"/>
            </w:r>
          </w:hyperlink>
        </w:p>
        <w:p w14:paraId="44E46292" w14:textId="0A6EEC04"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8" w:history="1">
            <w:r w:rsidR="005950CB" w:rsidRPr="00713E06">
              <w:rPr>
                <w:rStyle w:val="Hiperveza"/>
                <w:rFonts w:eastAsia="Calibri"/>
                <w:noProof/>
              </w:rPr>
              <w:t>3.3.3.1.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(030 01) UO ZA KOMUNALNI SUSTAV I GOSPODARENJE NEKRETNINAMA</w:t>
            </w:r>
            <w:r w:rsidR="005950CB">
              <w:rPr>
                <w:noProof/>
                <w:webHidden/>
              </w:rPr>
              <w:tab/>
            </w:r>
            <w:r w:rsidR="005950CB">
              <w:rPr>
                <w:noProof/>
                <w:webHidden/>
              </w:rPr>
              <w:fldChar w:fldCharType="begin"/>
            </w:r>
            <w:r w:rsidR="005950CB">
              <w:rPr>
                <w:noProof/>
                <w:webHidden/>
              </w:rPr>
              <w:instrText xml:space="preserve"> PAGEREF _Toc152662748 \h </w:instrText>
            </w:r>
            <w:r w:rsidR="005950CB">
              <w:rPr>
                <w:noProof/>
                <w:webHidden/>
              </w:rPr>
            </w:r>
            <w:r w:rsidR="005950CB">
              <w:rPr>
                <w:noProof/>
                <w:webHidden/>
              </w:rPr>
              <w:fldChar w:fldCharType="separate"/>
            </w:r>
            <w:r w:rsidR="00FD462F">
              <w:rPr>
                <w:noProof/>
                <w:webHidden/>
              </w:rPr>
              <w:t>178</w:t>
            </w:r>
            <w:r w:rsidR="005950CB">
              <w:rPr>
                <w:noProof/>
                <w:webHidden/>
              </w:rPr>
              <w:fldChar w:fldCharType="end"/>
            </w:r>
          </w:hyperlink>
        </w:p>
        <w:p w14:paraId="08A65016" w14:textId="1183A56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49" w:history="1">
            <w:r w:rsidR="005950CB" w:rsidRPr="00713E06">
              <w:rPr>
                <w:rStyle w:val="Hiperveza"/>
                <w:rFonts w:eastAsia="Calibri"/>
                <w:noProof/>
              </w:rPr>
              <w:t>Program (2012): Jamstveni fond i otplate kredita</w:t>
            </w:r>
            <w:r w:rsidR="005950CB">
              <w:rPr>
                <w:noProof/>
                <w:webHidden/>
              </w:rPr>
              <w:tab/>
            </w:r>
            <w:r w:rsidR="005950CB">
              <w:rPr>
                <w:noProof/>
                <w:webHidden/>
              </w:rPr>
              <w:fldChar w:fldCharType="begin"/>
            </w:r>
            <w:r w:rsidR="005950CB">
              <w:rPr>
                <w:noProof/>
                <w:webHidden/>
              </w:rPr>
              <w:instrText xml:space="preserve"> PAGEREF _Toc152662749 \h </w:instrText>
            </w:r>
            <w:r w:rsidR="005950CB">
              <w:rPr>
                <w:noProof/>
                <w:webHidden/>
              </w:rPr>
            </w:r>
            <w:r w:rsidR="005950CB">
              <w:rPr>
                <w:noProof/>
                <w:webHidden/>
              </w:rPr>
              <w:fldChar w:fldCharType="separate"/>
            </w:r>
            <w:r w:rsidR="00FD462F">
              <w:rPr>
                <w:noProof/>
                <w:webHidden/>
              </w:rPr>
              <w:t>179</w:t>
            </w:r>
            <w:r w:rsidR="005950CB">
              <w:rPr>
                <w:noProof/>
                <w:webHidden/>
              </w:rPr>
              <w:fldChar w:fldCharType="end"/>
            </w:r>
          </w:hyperlink>
        </w:p>
        <w:p w14:paraId="6F5B15AF" w14:textId="563B3638"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0" w:history="1">
            <w:r w:rsidR="005950CB" w:rsidRPr="00713E06">
              <w:rPr>
                <w:rStyle w:val="Hiperveza"/>
                <w:rFonts w:eastAsia="Calibri"/>
                <w:noProof/>
              </w:rPr>
              <w:t>Program (2072): Redovan rad udruga za vatrogastvo</w:t>
            </w:r>
            <w:r w:rsidR="005950CB">
              <w:rPr>
                <w:noProof/>
                <w:webHidden/>
              </w:rPr>
              <w:tab/>
            </w:r>
            <w:r w:rsidR="005950CB">
              <w:rPr>
                <w:noProof/>
                <w:webHidden/>
              </w:rPr>
              <w:fldChar w:fldCharType="begin"/>
            </w:r>
            <w:r w:rsidR="005950CB">
              <w:rPr>
                <w:noProof/>
                <w:webHidden/>
              </w:rPr>
              <w:instrText xml:space="preserve"> PAGEREF _Toc152662750 \h </w:instrText>
            </w:r>
            <w:r w:rsidR="005950CB">
              <w:rPr>
                <w:noProof/>
                <w:webHidden/>
              </w:rPr>
            </w:r>
            <w:r w:rsidR="005950CB">
              <w:rPr>
                <w:noProof/>
                <w:webHidden/>
              </w:rPr>
              <w:fldChar w:fldCharType="separate"/>
            </w:r>
            <w:r w:rsidR="00FD462F">
              <w:rPr>
                <w:noProof/>
                <w:webHidden/>
              </w:rPr>
              <w:t>182</w:t>
            </w:r>
            <w:r w:rsidR="005950CB">
              <w:rPr>
                <w:noProof/>
                <w:webHidden/>
              </w:rPr>
              <w:fldChar w:fldCharType="end"/>
            </w:r>
          </w:hyperlink>
        </w:p>
        <w:p w14:paraId="145BD589" w14:textId="51857B47"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1" w:history="1">
            <w:r w:rsidR="005950CB" w:rsidRPr="00713E06">
              <w:rPr>
                <w:rStyle w:val="Hiperveza"/>
                <w:rFonts w:eastAsia="Calibri"/>
                <w:noProof/>
              </w:rPr>
              <w:t>Program (2073): Pripremne aktivnosti u protupožarnoj zaštiti, te zaštita i spašavanje</w:t>
            </w:r>
            <w:r w:rsidR="005950CB">
              <w:rPr>
                <w:noProof/>
                <w:webHidden/>
              </w:rPr>
              <w:tab/>
            </w:r>
            <w:r w:rsidR="005950CB">
              <w:rPr>
                <w:noProof/>
                <w:webHidden/>
              </w:rPr>
              <w:fldChar w:fldCharType="begin"/>
            </w:r>
            <w:r w:rsidR="005950CB">
              <w:rPr>
                <w:noProof/>
                <w:webHidden/>
              </w:rPr>
              <w:instrText xml:space="preserve"> PAGEREF _Toc152662751 \h </w:instrText>
            </w:r>
            <w:r w:rsidR="005950CB">
              <w:rPr>
                <w:noProof/>
                <w:webHidden/>
              </w:rPr>
            </w:r>
            <w:r w:rsidR="005950CB">
              <w:rPr>
                <w:noProof/>
                <w:webHidden/>
              </w:rPr>
              <w:fldChar w:fldCharType="separate"/>
            </w:r>
            <w:r w:rsidR="00FD462F">
              <w:rPr>
                <w:noProof/>
                <w:webHidden/>
              </w:rPr>
              <w:t>184</w:t>
            </w:r>
            <w:r w:rsidR="005950CB">
              <w:rPr>
                <w:noProof/>
                <w:webHidden/>
              </w:rPr>
              <w:fldChar w:fldCharType="end"/>
            </w:r>
          </w:hyperlink>
        </w:p>
        <w:p w14:paraId="221B9F18" w14:textId="447B9622"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2" w:history="1">
            <w:r w:rsidR="005950CB" w:rsidRPr="00713E06">
              <w:rPr>
                <w:rStyle w:val="Hiperveza"/>
                <w:rFonts w:eastAsia="Calibri"/>
                <w:noProof/>
              </w:rPr>
              <w:t>Program (2081): Program prostornog uređenja</w:t>
            </w:r>
            <w:r w:rsidR="005950CB">
              <w:rPr>
                <w:noProof/>
                <w:webHidden/>
              </w:rPr>
              <w:tab/>
            </w:r>
            <w:r w:rsidR="005950CB">
              <w:rPr>
                <w:noProof/>
                <w:webHidden/>
              </w:rPr>
              <w:fldChar w:fldCharType="begin"/>
            </w:r>
            <w:r w:rsidR="005950CB">
              <w:rPr>
                <w:noProof/>
                <w:webHidden/>
              </w:rPr>
              <w:instrText xml:space="preserve"> PAGEREF _Toc152662752 \h </w:instrText>
            </w:r>
            <w:r w:rsidR="005950CB">
              <w:rPr>
                <w:noProof/>
                <w:webHidden/>
              </w:rPr>
            </w:r>
            <w:r w:rsidR="005950CB">
              <w:rPr>
                <w:noProof/>
                <w:webHidden/>
              </w:rPr>
              <w:fldChar w:fldCharType="separate"/>
            </w:r>
            <w:r w:rsidR="00FD462F">
              <w:rPr>
                <w:noProof/>
                <w:webHidden/>
              </w:rPr>
              <w:t>189</w:t>
            </w:r>
            <w:r w:rsidR="005950CB">
              <w:rPr>
                <w:noProof/>
                <w:webHidden/>
              </w:rPr>
              <w:fldChar w:fldCharType="end"/>
            </w:r>
          </w:hyperlink>
        </w:p>
        <w:p w14:paraId="18B329A6" w14:textId="05D34A6B"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3" w:history="1">
            <w:r w:rsidR="005950CB" w:rsidRPr="00713E06">
              <w:rPr>
                <w:rStyle w:val="Hiperveza"/>
                <w:rFonts w:eastAsia="Calibri"/>
                <w:noProof/>
              </w:rPr>
              <w:t>Program (2091): Održavanje komunalne infrastrukture</w:t>
            </w:r>
            <w:r w:rsidR="005950CB">
              <w:rPr>
                <w:noProof/>
                <w:webHidden/>
              </w:rPr>
              <w:tab/>
            </w:r>
            <w:r w:rsidR="005950CB">
              <w:rPr>
                <w:noProof/>
                <w:webHidden/>
              </w:rPr>
              <w:fldChar w:fldCharType="begin"/>
            </w:r>
            <w:r w:rsidR="005950CB">
              <w:rPr>
                <w:noProof/>
                <w:webHidden/>
              </w:rPr>
              <w:instrText xml:space="preserve"> PAGEREF _Toc152662753 \h </w:instrText>
            </w:r>
            <w:r w:rsidR="005950CB">
              <w:rPr>
                <w:noProof/>
                <w:webHidden/>
              </w:rPr>
            </w:r>
            <w:r w:rsidR="005950CB">
              <w:rPr>
                <w:noProof/>
                <w:webHidden/>
              </w:rPr>
              <w:fldChar w:fldCharType="separate"/>
            </w:r>
            <w:r w:rsidR="00FD462F">
              <w:rPr>
                <w:noProof/>
                <w:webHidden/>
              </w:rPr>
              <w:t>194</w:t>
            </w:r>
            <w:r w:rsidR="005950CB">
              <w:rPr>
                <w:noProof/>
                <w:webHidden/>
              </w:rPr>
              <w:fldChar w:fldCharType="end"/>
            </w:r>
          </w:hyperlink>
        </w:p>
        <w:p w14:paraId="2C51752F" w14:textId="7F52A9F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4" w:history="1">
            <w:r w:rsidR="005950CB" w:rsidRPr="00713E06">
              <w:rPr>
                <w:rStyle w:val="Hiperveza"/>
                <w:rFonts w:eastAsia="Calibri"/>
                <w:noProof/>
              </w:rPr>
              <w:t>Program (2092): Gradnja komunalne infrastrukture</w:t>
            </w:r>
            <w:r w:rsidR="005950CB">
              <w:rPr>
                <w:noProof/>
                <w:webHidden/>
              </w:rPr>
              <w:tab/>
            </w:r>
            <w:r w:rsidR="005950CB">
              <w:rPr>
                <w:noProof/>
                <w:webHidden/>
              </w:rPr>
              <w:fldChar w:fldCharType="begin"/>
            </w:r>
            <w:r w:rsidR="005950CB">
              <w:rPr>
                <w:noProof/>
                <w:webHidden/>
              </w:rPr>
              <w:instrText xml:space="preserve"> PAGEREF _Toc152662754 \h </w:instrText>
            </w:r>
            <w:r w:rsidR="005950CB">
              <w:rPr>
                <w:noProof/>
                <w:webHidden/>
              </w:rPr>
            </w:r>
            <w:r w:rsidR="005950CB">
              <w:rPr>
                <w:noProof/>
                <w:webHidden/>
              </w:rPr>
              <w:fldChar w:fldCharType="separate"/>
            </w:r>
            <w:r w:rsidR="00FD462F">
              <w:rPr>
                <w:noProof/>
                <w:webHidden/>
              </w:rPr>
              <w:t>208</w:t>
            </w:r>
            <w:r w:rsidR="005950CB">
              <w:rPr>
                <w:noProof/>
                <w:webHidden/>
              </w:rPr>
              <w:fldChar w:fldCharType="end"/>
            </w:r>
          </w:hyperlink>
        </w:p>
        <w:p w14:paraId="4C096889" w14:textId="24C091A0"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5" w:history="1">
            <w:r w:rsidR="005950CB" w:rsidRPr="00713E06">
              <w:rPr>
                <w:rStyle w:val="Hiperveza"/>
                <w:rFonts w:eastAsia="Calibri"/>
                <w:noProof/>
              </w:rPr>
              <w:t>Program (2093): Izgradnja objekata i uređaja, te nabava oprema za prijevoz putnika, održavanje čistoće, odlaganje komunalnog otpada i tržnice na malo</w:t>
            </w:r>
            <w:r w:rsidR="005950CB">
              <w:rPr>
                <w:noProof/>
                <w:webHidden/>
              </w:rPr>
              <w:tab/>
            </w:r>
            <w:r w:rsidR="005950CB">
              <w:rPr>
                <w:noProof/>
                <w:webHidden/>
              </w:rPr>
              <w:fldChar w:fldCharType="begin"/>
            </w:r>
            <w:r w:rsidR="005950CB">
              <w:rPr>
                <w:noProof/>
                <w:webHidden/>
              </w:rPr>
              <w:instrText xml:space="preserve"> PAGEREF _Toc152662755 \h </w:instrText>
            </w:r>
            <w:r w:rsidR="005950CB">
              <w:rPr>
                <w:noProof/>
                <w:webHidden/>
              </w:rPr>
            </w:r>
            <w:r w:rsidR="005950CB">
              <w:rPr>
                <w:noProof/>
                <w:webHidden/>
              </w:rPr>
              <w:fldChar w:fldCharType="separate"/>
            </w:r>
            <w:r w:rsidR="00FD462F">
              <w:rPr>
                <w:noProof/>
                <w:webHidden/>
              </w:rPr>
              <w:t>219</w:t>
            </w:r>
            <w:r w:rsidR="005950CB">
              <w:rPr>
                <w:noProof/>
                <w:webHidden/>
              </w:rPr>
              <w:fldChar w:fldCharType="end"/>
            </w:r>
          </w:hyperlink>
        </w:p>
        <w:p w14:paraId="1FFC2F28" w14:textId="22EA0380"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6" w:history="1">
            <w:r w:rsidR="005950CB" w:rsidRPr="00713E06">
              <w:rPr>
                <w:rStyle w:val="Hiperveza"/>
                <w:rFonts w:eastAsia="Calibri"/>
                <w:noProof/>
              </w:rPr>
              <w:t>Program (2094): Plan gradnje komunalnih vodnih građevina: Izgradnja objekata i uređaja, te nabava opreme za opskrbu pitkom vodom, te odvodnju i pročišćavanje otpadnih voda</w:t>
            </w:r>
            <w:r w:rsidR="005950CB">
              <w:rPr>
                <w:noProof/>
                <w:webHidden/>
              </w:rPr>
              <w:tab/>
            </w:r>
            <w:r w:rsidR="005950CB">
              <w:rPr>
                <w:noProof/>
                <w:webHidden/>
              </w:rPr>
              <w:fldChar w:fldCharType="begin"/>
            </w:r>
            <w:r w:rsidR="005950CB">
              <w:rPr>
                <w:noProof/>
                <w:webHidden/>
              </w:rPr>
              <w:instrText xml:space="preserve"> PAGEREF _Toc152662756 \h </w:instrText>
            </w:r>
            <w:r w:rsidR="005950CB">
              <w:rPr>
                <w:noProof/>
                <w:webHidden/>
              </w:rPr>
            </w:r>
            <w:r w:rsidR="005950CB">
              <w:rPr>
                <w:noProof/>
                <w:webHidden/>
              </w:rPr>
              <w:fldChar w:fldCharType="separate"/>
            </w:r>
            <w:r w:rsidR="00FD462F">
              <w:rPr>
                <w:noProof/>
                <w:webHidden/>
              </w:rPr>
              <w:t>222</w:t>
            </w:r>
            <w:r w:rsidR="005950CB">
              <w:rPr>
                <w:noProof/>
                <w:webHidden/>
              </w:rPr>
              <w:fldChar w:fldCharType="end"/>
            </w:r>
          </w:hyperlink>
        </w:p>
        <w:p w14:paraId="28A9CDC6" w14:textId="20229253"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7" w:history="1">
            <w:r w:rsidR="005950CB" w:rsidRPr="00713E06">
              <w:rPr>
                <w:rStyle w:val="Hiperveza"/>
                <w:rFonts w:eastAsia="Calibri"/>
                <w:noProof/>
              </w:rPr>
              <w:t>Program (2095): Energetska učinkovitost</w:t>
            </w:r>
            <w:r w:rsidR="005950CB">
              <w:rPr>
                <w:noProof/>
                <w:webHidden/>
              </w:rPr>
              <w:tab/>
            </w:r>
            <w:r w:rsidR="005950CB">
              <w:rPr>
                <w:noProof/>
                <w:webHidden/>
              </w:rPr>
              <w:fldChar w:fldCharType="begin"/>
            </w:r>
            <w:r w:rsidR="005950CB">
              <w:rPr>
                <w:noProof/>
                <w:webHidden/>
              </w:rPr>
              <w:instrText xml:space="preserve"> PAGEREF _Toc152662757 \h </w:instrText>
            </w:r>
            <w:r w:rsidR="005950CB">
              <w:rPr>
                <w:noProof/>
                <w:webHidden/>
              </w:rPr>
            </w:r>
            <w:r w:rsidR="005950CB">
              <w:rPr>
                <w:noProof/>
                <w:webHidden/>
              </w:rPr>
              <w:fldChar w:fldCharType="separate"/>
            </w:r>
            <w:r w:rsidR="00FD462F">
              <w:rPr>
                <w:noProof/>
                <w:webHidden/>
              </w:rPr>
              <w:t>227</w:t>
            </w:r>
            <w:r w:rsidR="005950CB">
              <w:rPr>
                <w:noProof/>
                <w:webHidden/>
              </w:rPr>
              <w:fldChar w:fldCharType="end"/>
            </w:r>
          </w:hyperlink>
        </w:p>
        <w:p w14:paraId="15480045" w14:textId="611340D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8" w:history="1">
            <w:r w:rsidR="005950CB" w:rsidRPr="00713E06">
              <w:rPr>
                <w:rStyle w:val="Hiperveza"/>
                <w:rFonts w:eastAsia="Calibri"/>
                <w:noProof/>
              </w:rPr>
              <w:t>Program (2096): Program gradnje građevina za gospodarenje komunalnim otpadom</w:t>
            </w:r>
            <w:r w:rsidR="005950CB">
              <w:rPr>
                <w:noProof/>
                <w:webHidden/>
              </w:rPr>
              <w:tab/>
            </w:r>
            <w:r w:rsidR="005950CB">
              <w:rPr>
                <w:noProof/>
                <w:webHidden/>
              </w:rPr>
              <w:fldChar w:fldCharType="begin"/>
            </w:r>
            <w:r w:rsidR="005950CB">
              <w:rPr>
                <w:noProof/>
                <w:webHidden/>
              </w:rPr>
              <w:instrText xml:space="preserve"> PAGEREF _Toc152662758 \h </w:instrText>
            </w:r>
            <w:r w:rsidR="005950CB">
              <w:rPr>
                <w:noProof/>
                <w:webHidden/>
              </w:rPr>
            </w:r>
            <w:r w:rsidR="005950CB">
              <w:rPr>
                <w:noProof/>
                <w:webHidden/>
              </w:rPr>
              <w:fldChar w:fldCharType="separate"/>
            </w:r>
            <w:r w:rsidR="00FD462F">
              <w:rPr>
                <w:noProof/>
                <w:webHidden/>
              </w:rPr>
              <w:t>230</w:t>
            </w:r>
            <w:r w:rsidR="005950CB">
              <w:rPr>
                <w:noProof/>
                <w:webHidden/>
              </w:rPr>
              <w:fldChar w:fldCharType="end"/>
            </w:r>
          </w:hyperlink>
        </w:p>
        <w:p w14:paraId="063F1AA8" w14:textId="06A55A0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59" w:history="1">
            <w:r w:rsidR="005950CB" w:rsidRPr="00713E06">
              <w:rPr>
                <w:rStyle w:val="Hiperveza"/>
                <w:rFonts w:eastAsia="Calibri"/>
                <w:noProof/>
              </w:rPr>
              <w:t>Program (2097): Redovan rad UO komunalni sustav i gospodarenje nekretninama – povremeni opći troškovi u nadležnosti odjela</w:t>
            </w:r>
            <w:r w:rsidR="005950CB">
              <w:rPr>
                <w:noProof/>
                <w:webHidden/>
              </w:rPr>
              <w:tab/>
            </w:r>
            <w:r w:rsidR="005950CB">
              <w:rPr>
                <w:noProof/>
                <w:webHidden/>
              </w:rPr>
              <w:fldChar w:fldCharType="begin"/>
            </w:r>
            <w:r w:rsidR="005950CB">
              <w:rPr>
                <w:noProof/>
                <w:webHidden/>
              </w:rPr>
              <w:instrText xml:space="preserve"> PAGEREF _Toc152662759 \h </w:instrText>
            </w:r>
            <w:r w:rsidR="005950CB">
              <w:rPr>
                <w:noProof/>
                <w:webHidden/>
              </w:rPr>
            </w:r>
            <w:r w:rsidR="005950CB">
              <w:rPr>
                <w:noProof/>
                <w:webHidden/>
              </w:rPr>
              <w:fldChar w:fldCharType="separate"/>
            </w:r>
            <w:r w:rsidR="00FD462F">
              <w:rPr>
                <w:noProof/>
                <w:webHidden/>
              </w:rPr>
              <w:t>232</w:t>
            </w:r>
            <w:r w:rsidR="005950CB">
              <w:rPr>
                <w:noProof/>
                <w:webHidden/>
              </w:rPr>
              <w:fldChar w:fldCharType="end"/>
            </w:r>
          </w:hyperlink>
        </w:p>
        <w:p w14:paraId="3DEE4C5D" w14:textId="10D9E577"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0" w:history="1">
            <w:r w:rsidR="005950CB" w:rsidRPr="00713E06">
              <w:rPr>
                <w:rStyle w:val="Hiperveza"/>
                <w:rFonts w:eastAsia="Calibri"/>
                <w:noProof/>
              </w:rPr>
              <w:t>Program (2098): Program gospodarenja otpadom</w:t>
            </w:r>
            <w:r w:rsidR="005950CB">
              <w:rPr>
                <w:noProof/>
                <w:webHidden/>
              </w:rPr>
              <w:tab/>
            </w:r>
            <w:r w:rsidR="005950CB">
              <w:rPr>
                <w:noProof/>
                <w:webHidden/>
              </w:rPr>
              <w:fldChar w:fldCharType="begin"/>
            </w:r>
            <w:r w:rsidR="005950CB">
              <w:rPr>
                <w:noProof/>
                <w:webHidden/>
              </w:rPr>
              <w:instrText xml:space="preserve"> PAGEREF _Toc152662760 \h </w:instrText>
            </w:r>
            <w:r w:rsidR="005950CB">
              <w:rPr>
                <w:noProof/>
                <w:webHidden/>
              </w:rPr>
            </w:r>
            <w:r w:rsidR="005950CB">
              <w:rPr>
                <w:noProof/>
                <w:webHidden/>
              </w:rPr>
              <w:fldChar w:fldCharType="separate"/>
            </w:r>
            <w:r w:rsidR="00FD462F">
              <w:rPr>
                <w:noProof/>
                <w:webHidden/>
              </w:rPr>
              <w:t>234</w:t>
            </w:r>
            <w:r w:rsidR="005950CB">
              <w:rPr>
                <w:noProof/>
                <w:webHidden/>
              </w:rPr>
              <w:fldChar w:fldCharType="end"/>
            </w:r>
          </w:hyperlink>
        </w:p>
        <w:p w14:paraId="79F46180" w14:textId="72727C77"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1" w:history="1">
            <w:r w:rsidR="005950CB" w:rsidRPr="00713E06">
              <w:rPr>
                <w:rStyle w:val="Hiperveza"/>
                <w:rFonts w:eastAsia="Calibri"/>
                <w:noProof/>
              </w:rPr>
              <w:t>Program (2099): Program sanitarno – veterinarskih aktivnosti i zaštita životinja</w:t>
            </w:r>
            <w:r w:rsidR="005950CB">
              <w:rPr>
                <w:noProof/>
                <w:webHidden/>
              </w:rPr>
              <w:tab/>
            </w:r>
            <w:r w:rsidR="005950CB">
              <w:rPr>
                <w:noProof/>
                <w:webHidden/>
              </w:rPr>
              <w:fldChar w:fldCharType="begin"/>
            </w:r>
            <w:r w:rsidR="005950CB">
              <w:rPr>
                <w:noProof/>
                <w:webHidden/>
              </w:rPr>
              <w:instrText xml:space="preserve"> PAGEREF _Toc152662761 \h </w:instrText>
            </w:r>
            <w:r w:rsidR="005950CB">
              <w:rPr>
                <w:noProof/>
                <w:webHidden/>
              </w:rPr>
            </w:r>
            <w:r w:rsidR="005950CB">
              <w:rPr>
                <w:noProof/>
                <w:webHidden/>
              </w:rPr>
              <w:fldChar w:fldCharType="separate"/>
            </w:r>
            <w:r w:rsidR="00FD462F">
              <w:rPr>
                <w:noProof/>
                <w:webHidden/>
              </w:rPr>
              <w:t>236</w:t>
            </w:r>
            <w:r w:rsidR="005950CB">
              <w:rPr>
                <w:noProof/>
                <w:webHidden/>
              </w:rPr>
              <w:fldChar w:fldCharType="end"/>
            </w:r>
          </w:hyperlink>
        </w:p>
        <w:p w14:paraId="2F4D63E9" w14:textId="6CBD63E5"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2" w:history="1">
            <w:r w:rsidR="005950CB" w:rsidRPr="00713E06">
              <w:rPr>
                <w:rStyle w:val="Hiperveza"/>
                <w:rFonts w:eastAsia="Calibri"/>
                <w:noProof/>
              </w:rPr>
              <w:t>Program (2101): Izgradnja i uređenje objekata javne namjene – predškolski odgoj i školstvo</w:t>
            </w:r>
            <w:r w:rsidR="005950CB">
              <w:rPr>
                <w:noProof/>
                <w:webHidden/>
              </w:rPr>
              <w:tab/>
            </w:r>
            <w:r w:rsidR="005950CB">
              <w:rPr>
                <w:noProof/>
                <w:webHidden/>
              </w:rPr>
              <w:fldChar w:fldCharType="begin"/>
            </w:r>
            <w:r w:rsidR="005950CB">
              <w:rPr>
                <w:noProof/>
                <w:webHidden/>
              </w:rPr>
              <w:instrText xml:space="preserve"> PAGEREF _Toc152662762 \h </w:instrText>
            </w:r>
            <w:r w:rsidR="005950CB">
              <w:rPr>
                <w:noProof/>
                <w:webHidden/>
              </w:rPr>
            </w:r>
            <w:r w:rsidR="005950CB">
              <w:rPr>
                <w:noProof/>
                <w:webHidden/>
              </w:rPr>
              <w:fldChar w:fldCharType="separate"/>
            </w:r>
            <w:r w:rsidR="00FD462F">
              <w:rPr>
                <w:noProof/>
                <w:webHidden/>
              </w:rPr>
              <w:t>239</w:t>
            </w:r>
            <w:r w:rsidR="005950CB">
              <w:rPr>
                <w:noProof/>
                <w:webHidden/>
              </w:rPr>
              <w:fldChar w:fldCharType="end"/>
            </w:r>
          </w:hyperlink>
        </w:p>
        <w:p w14:paraId="46FEB796" w14:textId="10B1C14D"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3" w:history="1">
            <w:r w:rsidR="005950CB" w:rsidRPr="00713E06">
              <w:rPr>
                <w:rStyle w:val="Hiperveza"/>
                <w:rFonts w:eastAsia="Calibri"/>
                <w:noProof/>
              </w:rPr>
              <w:t>Program (2102): Izgradnja i uređenje objekata javne namjene – sport</w:t>
            </w:r>
            <w:r w:rsidR="005950CB">
              <w:rPr>
                <w:noProof/>
                <w:webHidden/>
              </w:rPr>
              <w:tab/>
            </w:r>
            <w:r w:rsidR="005950CB">
              <w:rPr>
                <w:noProof/>
                <w:webHidden/>
              </w:rPr>
              <w:fldChar w:fldCharType="begin"/>
            </w:r>
            <w:r w:rsidR="005950CB">
              <w:rPr>
                <w:noProof/>
                <w:webHidden/>
              </w:rPr>
              <w:instrText xml:space="preserve"> PAGEREF _Toc152662763 \h </w:instrText>
            </w:r>
            <w:r w:rsidR="005950CB">
              <w:rPr>
                <w:noProof/>
                <w:webHidden/>
              </w:rPr>
            </w:r>
            <w:r w:rsidR="005950CB">
              <w:rPr>
                <w:noProof/>
                <w:webHidden/>
              </w:rPr>
              <w:fldChar w:fldCharType="separate"/>
            </w:r>
            <w:r w:rsidR="00FD462F">
              <w:rPr>
                <w:noProof/>
                <w:webHidden/>
              </w:rPr>
              <w:t>243</w:t>
            </w:r>
            <w:r w:rsidR="005950CB">
              <w:rPr>
                <w:noProof/>
                <w:webHidden/>
              </w:rPr>
              <w:fldChar w:fldCharType="end"/>
            </w:r>
          </w:hyperlink>
        </w:p>
        <w:p w14:paraId="34D5DC72" w14:textId="63E7C9DA"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4" w:history="1">
            <w:r w:rsidR="005950CB" w:rsidRPr="00713E06">
              <w:rPr>
                <w:rStyle w:val="Hiperveza"/>
                <w:rFonts w:eastAsia="Calibri"/>
                <w:noProof/>
              </w:rPr>
              <w:t>Program (2103): Izgradnja i uređenje objekata javne namjene – socijalna skrb i zdravstvo</w:t>
            </w:r>
            <w:r w:rsidR="005950CB">
              <w:rPr>
                <w:noProof/>
                <w:webHidden/>
              </w:rPr>
              <w:tab/>
            </w:r>
            <w:r w:rsidR="005950CB">
              <w:rPr>
                <w:noProof/>
                <w:webHidden/>
              </w:rPr>
              <w:fldChar w:fldCharType="begin"/>
            </w:r>
            <w:r w:rsidR="005950CB">
              <w:rPr>
                <w:noProof/>
                <w:webHidden/>
              </w:rPr>
              <w:instrText xml:space="preserve"> PAGEREF _Toc152662764 \h </w:instrText>
            </w:r>
            <w:r w:rsidR="005950CB">
              <w:rPr>
                <w:noProof/>
                <w:webHidden/>
              </w:rPr>
            </w:r>
            <w:r w:rsidR="005950CB">
              <w:rPr>
                <w:noProof/>
                <w:webHidden/>
              </w:rPr>
              <w:fldChar w:fldCharType="separate"/>
            </w:r>
            <w:r w:rsidR="00FD462F">
              <w:rPr>
                <w:noProof/>
                <w:webHidden/>
              </w:rPr>
              <w:t>245</w:t>
            </w:r>
            <w:r w:rsidR="005950CB">
              <w:rPr>
                <w:noProof/>
                <w:webHidden/>
              </w:rPr>
              <w:fldChar w:fldCharType="end"/>
            </w:r>
          </w:hyperlink>
        </w:p>
        <w:p w14:paraId="0B76CAEC" w14:textId="43FF29B5"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5" w:history="1">
            <w:r w:rsidR="005950CB" w:rsidRPr="00713E06">
              <w:rPr>
                <w:rStyle w:val="Hiperveza"/>
                <w:rFonts w:eastAsia="Calibri"/>
                <w:noProof/>
              </w:rPr>
              <w:t>Program (2104): Izgradnja i uređenje objekata javne namjene – kultura, turizam i religija</w:t>
            </w:r>
            <w:r w:rsidR="005950CB">
              <w:rPr>
                <w:noProof/>
                <w:webHidden/>
              </w:rPr>
              <w:tab/>
            </w:r>
            <w:r w:rsidR="005950CB">
              <w:rPr>
                <w:noProof/>
                <w:webHidden/>
              </w:rPr>
              <w:fldChar w:fldCharType="begin"/>
            </w:r>
            <w:r w:rsidR="005950CB">
              <w:rPr>
                <w:noProof/>
                <w:webHidden/>
              </w:rPr>
              <w:instrText xml:space="preserve"> PAGEREF _Toc152662765 \h </w:instrText>
            </w:r>
            <w:r w:rsidR="005950CB">
              <w:rPr>
                <w:noProof/>
                <w:webHidden/>
              </w:rPr>
            </w:r>
            <w:r w:rsidR="005950CB">
              <w:rPr>
                <w:noProof/>
                <w:webHidden/>
              </w:rPr>
              <w:fldChar w:fldCharType="separate"/>
            </w:r>
            <w:r w:rsidR="00FD462F">
              <w:rPr>
                <w:noProof/>
                <w:webHidden/>
              </w:rPr>
              <w:t>247</w:t>
            </w:r>
            <w:r w:rsidR="005950CB">
              <w:rPr>
                <w:noProof/>
                <w:webHidden/>
              </w:rPr>
              <w:fldChar w:fldCharType="end"/>
            </w:r>
          </w:hyperlink>
        </w:p>
        <w:p w14:paraId="67537A7A" w14:textId="44F8CAD8"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6" w:history="1">
            <w:r w:rsidR="005950CB" w:rsidRPr="00713E06">
              <w:rPr>
                <w:rStyle w:val="Hiperveza"/>
                <w:rFonts w:eastAsia="Calibri"/>
                <w:noProof/>
              </w:rPr>
              <w:t>Program (2105): Kapitalna ulaganja u poslovne i druge prostore</w:t>
            </w:r>
            <w:r w:rsidR="005950CB">
              <w:rPr>
                <w:noProof/>
                <w:webHidden/>
              </w:rPr>
              <w:tab/>
            </w:r>
            <w:r w:rsidR="005950CB">
              <w:rPr>
                <w:noProof/>
                <w:webHidden/>
              </w:rPr>
              <w:fldChar w:fldCharType="begin"/>
            </w:r>
            <w:r w:rsidR="005950CB">
              <w:rPr>
                <w:noProof/>
                <w:webHidden/>
              </w:rPr>
              <w:instrText xml:space="preserve"> PAGEREF _Toc152662766 \h </w:instrText>
            </w:r>
            <w:r w:rsidR="005950CB">
              <w:rPr>
                <w:noProof/>
                <w:webHidden/>
              </w:rPr>
            </w:r>
            <w:r w:rsidR="005950CB">
              <w:rPr>
                <w:noProof/>
                <w:webHidden/>
              </w:rPr>
              <w:fldChar w:fldCharType="separate"/>
            </w:r>
            <w:r w:rsidR="00FD462F">
              <w:rPr>
                <w:noProof/>
                <w:webHidden/>
              </w:rPr>
              <w:t>250</w:t>
            </w:r>
            <w:r w:rsidR="005950CB">
              <w:rPr>
                <w:noProof/>
                <w:webHidden/>
              </w:rPr>
              <w:fldChar w:fldCharType="end"/>
            </w:r>
          </w:hyperlink>
        </w:p>
        <w:p w14:paraId="088E83C0" w14:textId="3D3FE400"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7" w:history="1">
            <w:r w:rsidR="005950CB" w:rsidRPr="00713E06">
              <w:rPr>
                <w:rStyle w:val="Hiperveza"/>
                <w:rFonts w:eastAsia="Calibri"/>
                <w:noProof/>
              </w:rPr>
              <w:t>Program (2106): Izgradnja i uređenje objekata javne namjene – pomorsko dobro</w:t>
            </w:r>
            <w:r w:rsidR="005950CB">
              <w:rPr>
                <w:noProof/>
                <w:webHidden/>
              </w:rPr>
              <w:tab/>
            </w:r>
            <w:r w:rsidR="005950CB">
              <w:rPr>
                <w:noProof/>
                <w:webHidden/>
              </w:rPr>
              <w:fldChar w:fldCharType="begin"/>
            </w:r>
            <w:r w:rsidR="005950CB">
              <w:rPr>
                <w:noProof/>
                <w:webHidden/>
              </w:rPr>
              <w:instrText xml:space="preserve"> PAGEREF _Toc152662767 \h </w:instrText>
            </w:r>
            <w:r w:rsidR="005950CB">
              <w:rPr>
                <w:noProof/>
                <w:webHidden/>
              </w:rPr>
            </w:r>
            <w:r w:rsidR="005950CB">
              <w:rPr>
                <w:noProof/>
                <w:webHidden/>
              </w:rPr>
              <w:fldChar w:fldCharType="separate"/>
            </w:r>
            <w:r w:rsidR="00FD462F">
              <w:rPr>
                <w:noProof/>
                <w:webHidden/>
              </w:rPr>
              <w:t>255</w:t>
            </w:r>
            <w:r w:rsidR="005950CB">
              <w:rPr>
                <w:noProof/>
                <w:webHidden/>
              </w:rPr>
              <w:fldChar w:fldCharType="end"/>
            </w:r>
          </w:hyperlink>
        </w:p>
        <w:p w14:paraId="5E60FFAA" w14:textId="321F2A39"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8" w:history="1">
            <w:r w:rsidR="005950CB" w:rsidRPr="00713E06">
              <w:rPr>
                <w:rStyle w:val="Hiperveza"/>
                <w:rFonts w:eastAsia="Calibri"/>
                <w:noProof/>
              </w:rPr>
              <w:t>Program (2109): Razvoj i sigurnost prometa</w:t>
            </w:r>
            <w:r w:rsidR="005950CB">
              <w:rPr>
                <w:noProof/>
                <w:webHidden/>
              </w:rPr>
              <w:tab/>
            </w:r>
            <w:r w:rsidR="005950CB">
              <w:rPr>
                <w:noProof/>
                <w:webHidden/>
              </w:rPr>
              <w:fldChar w:fldCharType="begin"/>
            </w:r>
            <w:r w:rsidR="005950CB">
              <w:rPr>
                <w:noProof/>
                <w:webHidden/>
              </w:rPr>
              <w:instrText xml:space="preserve"> PAGEREF _Toc152662768 \h </w:instrText>
            </w:r>
            <w:r w:rsidR="005950CB">
              <w:rPr>
                <w:noProof/>
                <w:webHidden/>
              </w:rPr>
            </w:r>
            <w:r w:rsidR="005950CB">
              <w:rPr>
                <w:noProof/>
                <w:webHidden/>
              </w:rPr>
              <w:fldChar w:fldCharType="separate"/>
            </w:r>
            <w:r w:rsidR="00FD462F">
              <w:rPr>
                <w:noProof/>
                <w:webHidden/>
              </w:rPr>
              <w:t>257</w:t>
            </w:r>
            <w:r w:rsidR="005950CB">
              <w:rPr>
                <w:noProof/>
                <w:webHidden/>
              </w:rPr>
              <w:fldChar w:fldCharType="end"/>
            </w:r>
          </w:hyperlink>
        </w:p>
        <w:p w14:paraId="4A3D0F53" w14:textId="4FCC0AF4" w:rsidR="005950CB" w:rsidRDefault="00000000">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69" w:history="1">
            <w:r w:rsidR="005950CB" w:rsidRPr="00713E06">
              <w:rPr>
                <w:rStyle w:val="Hiperveza"/>
                <w:rFonts w:eastAsia="Calibri"/>
                <w:noProof/>
              </w:rPr>
              <w:t>3.3.3.2.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(030 02) USTANOVA ZA VATROGASNU DJELATNOST</w:t>
            </w:r>
            <w:r w:rsidR="005950CB">
              <w:rPr>
                <w:noProof/>
                <w:webHidden/>
              </w:rPr>
              <w:tab/>
            </w:r>
            <w:r w:rsidR="005950CB">
              <w:rPr>
                <w:noProof/>
                <w:webHidden/>
              </w:rPr>
              <w:fldChar w:fldCharType="begin"/>
            </w:r>
            <w:r w:rsidR="005950CB">
              <w:rPr>
                <w:noProof/>
                <w:webHidden/>
              </w:rPr>
              <w:instrText xml:space="preserve"> PAGEREF _Toc152662769 \h </w:instrText>
            </w:r>
            <w:r w:rsidR="005950CB">
              <w:rPr>
                <w:noProof/>
                <w:webHidden/>
              </w:rPr>
            </w:r>
            <w:r w:rsidR="005950CB">
              <w:rPr>
                <w:noProof/>
                <w:webHidden/>
              </w:rPr>
              <w:fldChar w:fldCharType="separate"/>
            </w:r>
            <w:r w:rsidR="00FD462F">
              <w:rPr>
                <w:noProof/>
                <w:webHidden/>
              </w:rPr>
              <w:t>259</w:t>
            </w:r>
            <w:r w:rsidR="005950CB">
              <w:rPr>
                <w:noProof/>
                <w:webHidden/>
              </w:rPr>
              <w:fldChar w:fldCharType="end"/>
            </w:r>
          </w:hyperlink>
        </w:p>
        <w:p w14:paraId="2381B294" w14:textId="1607F275"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0" w:history="1">
            <w:r w:rsidR="005950CB" w:rsidRPr="00713E06">
              <w:rPr>
                <w:rStyle w:val="Hiperveza"/>
                <w:rFonts w:eastAsia="Calibri"/>
                <w:noProof/>
              </w:rPr>
              <w:t>Program (2071): Redovna djelatnost javne vatrogasne postrojbe</w:t>
            </w:r>
            <w:r w:rsidR="005950CB">
              <w:rPr>
                <w:noProof/>
                <w:webHidden/>
              </w:rPr>
              <w:tab/>
            </w:r>
            <w:r w:rsidR="005950CB">
              <w:rPr>
                <w:noProof/>
                <w:webHidden/>
              </w:rPr>
              <w:fldChar w:fldCharType="begin"/>
            </w:r>
            <w:r w:rsidR="005950CB">
              <w:rPr>
                <w:noProof/>
                <w:webHidden/>
              </w:rPr>
              <w:instrText xml:space="preserve"> PAGEREF _Toc152662770 \h </w:instrText>
            </w:r>
            <w:r w:rsidR="005950CB">
              <w:rPr>
                <w:noProof/>
                <w:webHidden/>
              </w:rPr>
            </w:r>
            <w:r w:rsidR="005950CB">
              <w:rPr>
                <w:noProof/>
                <w:webHidden/>
              </w:rPr>
              <w:fldChar w:fldCharType="separate"/>
            </w:r>
            <w:r w:rsidR="00FD462F">
              <w:rPr>
                <w:noProof/>
                <w:webHidden/>
              </w:rPr>
              <w:t>259</w:t>
            </w:r>
            <w:r w:rsidR="005950CB">
              <w:rPr>
                <w:noProof/>
                <w:webHidden/>
              </w:rPr>
              <w:fldChar w:fldCharType="end"/>
            </w:r>
          </w:hyperlink>
        </w:p>
        <w:p w14:paraId="41AC9FEC" w14:textId="2AE513B3"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1" w:history="1">
            <w:r w:rsidR="005950CB" w:rsidRPr="00713E06">
              <w:rPr>
                <w:rStyle w:val="Hiperveza"/>
                <w:noProof/>
              </w:rPr>
              <w:t>3.3.4.</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noProof/>
              </w:rPr>
              <w:t>RAZDJEL: (040) UPRAVNI ODJEL ZA RURALNI RAZVOJ, GOSPODARSTVO I EU FONDOVE</w:t>
            </w:r>
            <w:r w:rsidR="005950CB">
              <w:rPr>
                <w:noProof/>
                <w:webHidden/>
              </w:rPr>
              <w:tab/>
            </w:r>
            <w:r w:rsidR="005950CB">
              <w:rPr>
                <w:noProof/>
                <w:webHidden/>
              </w:rPr>
              <w:fldChar w:fldCharType="begin"/>
            </w:r>
            <w:r w:rsidR="005950CB">
              <w:rPr>
                <w:noProof/>
                <w:webHidden/>
              </w:rPr>
              <w:instrText xml:space="preserve"> PAGEREF _Toc152662771 \h </w:instrText>
            </w:r>
            <w:r w:rsidR="005950CB">
              <w:rPr>
                <w:noProof/>
                <w:webHidden/>
              </w:rPr>
            </w:r>
            <w:r w:rsidR="005950CB">
              <w:rPr>
                <w:noProof/>
                <w:webHidden/>
              </w:rPr>
              <w:fldChar w:fldCharType="separate"/>
            </w:r>
            <w:r w:rsidR="00FD462F">
              <w:rPr>
                <w:noProof/>
                <w:webHidden/>
              </w:rPr>
              <w:t>260</w:t>
            </w:r>
            <w:r w:rsidR="005950CB">
              <w:rPr>
                <w:noProof/>
                <w:webHidden/>
              </w:rPr>
              <w:fldChar w:fldCharType="end"/>
            </w:r>
          </w:hyperlink>
        </w:p>
        <w:p w14:paraId="167FF781" w14:textId="55618490"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2" w:history="1">
            <w:r w:rsidR="005950CB" w:rsidRPr="00713E06">
              <w:rPr>
                <w:rStyle w:val="Hiperveza"/>
                <w:rFonts w:eastAsia="Calibri"/>
                <w:noProof/>
              </w:rPr>
              <w:t>Program (2061): Razvoj gospodarstva i poduzetništva</w:t>
            </w:r>
            <w:r w:rsidR="005950CB">
              <w:rPr>
                <w:noProof/>
                <w:webHidden/>
              </w:rPr>
              <w:tab/>
            </w:r>
            <w:r w:rsidR="005950CB">
              <w:rPr>
                <w:noProof/>
                <w:webHidden/>
              </w:rPr>
              <w:fldChar w:fldCharType="begin"/>
            </w:r>
            <w:r w:rsidR="005950CB">
              <w:rPr>
                <w:noProof/>
                <w:webHidden/>
              </w:rPr>
              <w:instrText xml:space="preserve"> PAGEREF _Toc152662772 \h </w:instrText>
            </w:r>
            <w:r w:rsidR="005950CB">
              <w:rPr>
                <w:noProof/>
                <w:webHidden/>
              </w:rPr>
            </w:r>
            <w:r w:rsidR="005950CB">
              <w:rPr>
                <w:noProof/>
                <w:webHidden/>
              </w:rPr>
              <w:fldChar w:fldCharType="separate"/>
            </w:r>
            <w:r w:rsidR="00FD462F">
              <w:rPr>
                <w:noProof/>
                <w:webHidden/>
              </w:rPr>
              <w:t>262</w:t>
            </w:r>
            <w:r w:rsidR="005950CB">
              <w:rPr>
                <w:noProof/>
                <w:webHidden/>
              </w:rPr>
              <w:fldChar w:fldCharType="end"/>
            </w:r>
          </w:hyperlink>
        </w:p>
        <w:p w14:paraId="4646D060" w14:textId="16F30396"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3" w:history="1">
            <w:r w:rsidR="005950CB" w:rsidRPr="00713E06">
              <w:rPr>
                <w:rStyle w:val="Hiperveza"/>
                <w:rFonts w:eastAsia="Calibri"/>
                <w:noProof/>
              </w:rPr>
              <w:t>Program (2062): Poticanje razvoja poljoprivrede</w:t>
            </w:r>
            <w:r w:rsidR="005950CB">
              <w:rPr>
                <w:noProof/>
                <w:webHidden/>
              </w:rPr>
              <w:tab/>
            </w:r>
            <w:r w:rsidR="005950CB">
              <w:rPr>
                <w:noProof/>
                <w:webHidden/>
              </w:rPr>
              <w:fldChar w:fldCharType="begin"/>
            </w:r>
            <w:r w:rsidR="005950CB">
              <w:rPr>
                <w:noProof/>
                <w:webHidden/>
              </w:rPr>
              <w:instrText xml:space="preserve"> PAGEREF _Toc152662773 \h </w:instrText>
            </w:r>
            <w:r w:rsidR="005950CB">
              <w:rPr>
                <w:noProof/>
                <w:webHidden/>
              </w:rPr>
            </w:r>
            <w:r w:rsidR="005950CB">
              <w:rPr>
                <w:noProof/>
                <w:webHidden/>
              </w:rPr>
              <w:fldChar w:fldCharType="separate"/>
            </w:r>
            <w:r w:rsidR="00FD462F">
              <w:rPr>
                <w:noProof/>
                <w:webHidden/>
              </w:rPr>
              <w:t>266</w:t>
            </w:r>
            <w:r w:rsidR="005950CB">
              <w:rPr>
                <w:noProof/>
                <w:webHidden/>
              </w:rPr>
              <w:fldChar w:fldCharType="end"/>
            </w:r>
          </w:hyperlink>
        </w:p>
        <w:p w14:paraId="25B4DBC7" w14:textId="595E3EC4"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4" w:history="1">
            <w:r w:rsidR="005950CB" w:rsidRPr="00713E06">
              <w:rPr>
                <w:rStyle w:val="Hiperveza"/>
                <w:rFonts w:eastAsia="Calibri"/>
                <w:noProof/>
              </w:rPr>
              <w:t>Program (2063): Elementarne nepogode</w:t>
            </w:r>
            <w:r w:rsidR="005950CB">
              <w:rPr>
                <w:noProof/>
                <w:webHidden/>
              </w:rPr>
              <w:tab/>
            </w:r>
            <w:r w:rsidR="005950CB">
              <w:rPr>
                <w:noProof/>
                <w:webHidden/>
              </w:rPr>
              <w:fldChar w:fldCharType="begin"/>
            </w:r>
            <w:r w:rsidR="005950CB">
              <w:rPr>
                <w:noProof/>
                <w:webHidden/>
              </w:rPr>
              <w:instrText xml:space="preserve"> PAGEREF _Toc152662774 \h </w:instrText>
            </w:r>
            <w:r w:rsidR="005950CB">
              <w:rPr>
                <w:noProof/>
                <w:webHidden/>
              </w:rPr>
            </w:r>
            <w:r w:rsidR="005950CB">
              <w:rPr>
                <w:noProof/>
                <w:webHidden/>
              </w:rPr>
              <w:fldChar w:fldCharType="separate"/>
            </w:r>
            <w:r w:rsidR="00FD462F">
              <w:rPr>
                <w:noProof/>
                <w:webHidden/>
              </w:rPr>
              <w:t>271</w:t>
            </w:r>
            <w:r w:rsidR="005950CB">
              <w:rPr>
                <w:noProof/>
                <w:webHidden/>
              </w:rPr>
              <w:fldChar w:fldCharType="end"/>
            </w:r>
          </w:hyperlink>
        </w:p>
        <w:p w14:paraId="26602029" w14:textId="4134FCEC"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5" w:history="1">
            <w:r w:rsidR="005950CB" w:rsidRPr="00713E06">
              <w:rPr>
                <w:rStyle w:val="Hiperveza"/>
                <w:rFonts w:eastAsia="Calibri"/>
                <w:noProof/>
              </w:rPr>
              <w:t>Program (2064): Suradnja s fondovima EU i drugim fondovima</w:t>
            </w:r>
            <w:r w:rsidR="005950CB">
              <w:rPr>
                <w:noProof/>
                <w:webHidden/>
              </w:rPr>
              <w:tab/>
            </w:r>
            <w:r w:rsidR="005950CB">
              <w:rPr>
                <w:noProof/>
                <w:webHidden/>
              </w:rPr>
              <w:fldChar w:fldCharType="begin"/>
            </w:r>
            <w:r w:rsidR="005950CB">
              <w:rPr>
                <w:noProof/>
                <w:webHidden/>
              </w:rPr>
              <w:instrText xml:space="preserve"> PAGEREF _Toc152662775 \h </w:instrText>
            </w:r>
            <w:r w:rsidR="005950CB">
              <w:rPr>
                <w:noProof/>
                <w:webHidden/>
              </w:rPr>
            </w:r>
            <w:r w:rsidR="005950CB">
              <w:rPr>
                <w:noProof/>
                <w:webHidden/>
              </w:rPr>
              <w:fldChar w:fldCharType="separate"/>
            </w:r>
            <w:r w:rsidR="00FD462F">
              <w:rPr>
                <w:noProof/>
                <w:webHidden/>
              </w:rPr>
              <w:t>273</w:t>
            </w:r>
            <w:r w:rsidR="005950CB">
              <w:rPr>
                <w:noProof/>
                <w:webHidden/>
              </w:rPr>
              <w:fldChar w:fldCharType="end"/>
            </w:r>
          </w:hyperlink>
        </w:p>
        <w:p w14:paraId="50BE8794" w14:textId="7A149D73"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6" w:history="1">
            <w:r w:rsidR="005950CB" w:rsidRPr="00713E06">
              <w:rPr>
                <w:rStyle w:val="Hiperveza"/>
                <w:rFonts w:eastAsia="Calibri"/>
                <w:noProof/>
              </w:rPr>
              <w:t>Program (2065): Redovan rad UO za ruralni razvoj, gospodarstvo i EU fondove – povremeni opći troškovi u nadležnosti odjela</w:t>
            </w:r>
            <w:r w:rsidR="005950CB">
              <w:rPr>
                <w:noProof/>
                <w:webHidden/>
              </w:rPr>
              <w:tab/>
            </w:r>
            <w:r w:rsidR="005950CB">
              <w:rPr>
                <w:noProof/>
                <w:webHidden/>
              </w:rPr>
              <w:fldChar w:fldCharType="begin"/>
            </w:r>
            <w:r w:rsidR="005950CB">
              <w:rPr>
                <w:noProof/>
                <w:webHidden/>
              </w:rPr>
              <w:instrText xml:space="preserve"> PAGEREF _Toc152662776 \h </w:instrText>
            </w:r>
            <w:r w:rsidR="005950CB">
              <w:rPr>
                <w:noProof/>
                <w:webHidden/>
              </w:rPr>
            </w:r>
            <w:r w:rsidR="005950CB">
              <w:rPr>
                <w:noProof/>
                <w:webHidden/>
              </w:rPr>
              <w:fldChar w:fldCharType="separate"/>
            </w:r>
            <w:r w:rsidR="00FD462F">
              <w:rPr>
                <w:noProof/>
                <w:webHidden/>
              </w:rPr>
              <w:t>276</w:t>
            </w:r>
            <w:r w:rsidR="005950CB">
              <w:rPr>
                <w:noProof/>
                <w:webHidden/>
              </w:rPr>
              <w:fldChar w:fldCharType="end"/>
            </w:r>
          </w:hyperlink>
        </w:p>
        <w:p w14:paraId="38642BEE" w14:textId="244502BF"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7" w:history="1">
            <w:r w:rsidR="005950CB" w:rsidRPr="00713E06">
              <w:rPr>
                <w:rStyle w:val="Hiperveza"/>
                <w:rFonts w:eastAsia="Calibri"/>
                <w:noProof/>
              </w:rPr>
              <w:t>Program (2066): Upravljanje projektima EU – javna uprava i administracija</w:t>
            </w:r>
            <w:r w:rsidR="005950CB">
              <w:rPr>
                <w:noProof/>
                <w:webHidden/>
              </w:rPr>
              <w:tab/>
            </w:r>
            <w:r w:rsidR="005950CB">
              <w:rPr>
                <w:noProof/>
                <w:webHidden/>
              </w:rPr>
              <w:fldChar w:fldCharType="begin"/>
            </w:r>
            <w:r w:rsidR="005950CB">
              <w:rPr>
                <w:noProof/>
                <w:webHidden/>
              </w:rPr>
              <w:instrText xml:space="preserve"> PAGEREF _Toc152662777 \h </w:instrText>
            </w:r>
            <w:r w:rsidR="005950CB">
              <w:rPr>
                <w:noProof/>
                <w:webHidden/>
              </w:rPr>
            </w:r>
            <w:r w:rsidR="005950CB">
              <w:rPr>
                <w:noProof/>
                <w:webHidden/>
              </w:rPr>
              <w:fldChar w:fldCharType="separate"/>
            </w:r>
            <w:r w:rsidR="00FD462F">
              <w:rPr>
                <w:noProof/>
                <w:webHidden/>
              </w:rPr>
              <w:t>278</w:t>
            </w:r>
            <w:r w:rsidR="005950CB">
              <w:rPr>
                <w:noProof/>
                <w:webHidden/>
              </w:rPr>
              <w:fldChar w:fldCharType="end"/>
            </w:r>
          </w:hyperlink>
        </w:p>
        <w:p w14:paraId="75F62A44" w14:textId="09720484"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78" w:history="1">
            <w:r w:rsidR="005950CB" w:rsidRPr="00713E06">
              <w:rPr>
                <w:rStyle w:val="Hiperveza"/>
                <w:rFonts w:eastAsia="Calibri"/>
                <w:noProof/>
              </w:rPr>
              <w:t>3.3.5.</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RAZDJEL: (050) UPRAVNI ODJEL ZA PROSTORNO UREĐENJE I ZAŠTITU OKOLIŠA</w:t>
            </w:r>
            <w:r w:rsidR="005950CB">
              <w:rPr>
                <w:noProof/>
                <w:webHidden/>
              </w:rPr>
              <w:tab/>
            </w:r>
            <w:r w:rsidR="005950CB">
              <w:rPr>
                <w:noProof/>
                <w:webHidden/>
              </w:rPr>
              <w:fldChar w:fldCharType="begin"/>
            </w:r>
            <w:r w:rsidR="005950CB">
              <w:rPr>
                <w:noProof/>
                <w:webHidden/>
              </w:rPr>
              <w:instrText xml:space="preserve"> PAGEREF _Toc152662778 \h </w:instrText>
            </w:r>
            <w:r w:rsidR="005950CB">
              <w:rPr>
                <w:noProof/>
                <w:webHidden/>
              </w:rPr>
            </w:r>
            <w:r w:rsidR="005950CB">
              <w:rPr>
                <w:noProof/>
                <w:webHidden/>
              </w:rPr>
              <w:fldChar w:fldCharType="separate"/>
            </w:r>
            <w:r w:rsidR="00FD462F">
              <w:rPr>
                <w:noProof/>
                <w:webHidden/>
              </w:rPr>
              <w:t>281</w:t>
            </w:r>
            <w:r w:rsidR="005950CB">
              <w:rPr>
                <w:noProof/>
                <w:webHidden/>
              </w:rPr>
              <w:fldChar w:fldCharType="end"/>
            </w:r>
          </w:hyperlink>
        </w:p>
        <w:p w14:paraId="7FC0669D" w14:textId="5CEFB1C2" w:rsidR="005950CB" w:rsidRDefault="00000000">
          <w:pPr>
            <w:pStyle w:val="Sadraj2"/>
            <w:rPr>
              <w:rFonts w:asciiTheme="minorHAnsi" w:eastAsiaTheme="minorEastAsia" w:hAnsiTheme="minorHAnsi" w:cstheme="minorBidi"/>
              <w:kern w:val="2"/>
              <w:sz w:val="22"/>
              <w:szCs w:val="22"/>
              <w14:ligatures w14:val="standardContextual"/>
            </w:rPr>
          </w:pPr>
          <w:hyperlink w:anchor="_Toc152662779" w:history="1">
            <w:r w:rsidR="005950CB" w:rsidRPr="00713E06">
              <w:rPr>
                <w:rStyle w:val="Hiperveza"/>
              </w:rPr>
              <w:t xml:space="preserve">3.4. </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POSEBNI DIO PRORAČUNA ZA RAZDOBLJE 2024.-2026. -  FINANCIJSKI PLANOVI PRORAČUNSKIH KORISNIKA</w:t>
            </w:r>
            <w:r w:rsidR="005950CB">
              <w:rPr>
                <w:webHidden/>
              </w:rPr>
              <w:tab/>
            </w:r>
            <w:r w:rsidR="005950CB">
              <w:rPr>
                <w:webHidden/>
              </w:rPr>
              <w:fldChar w:fldCharType="begin"/>
            </w:r>
            <w:r w:rsidR="005950CB">
              <w:rPr>
                <w:webHidden/>
              </w:rPr>
              <w:instrText xml:space="preserve"> PAGEREF _Toc152662779 \h </w:instrText>
            </w:r>
            <w:r w:rsidR="005950CB">
              <w:rPr>
                <w:webHidden/>
              </w:rPr>
            </w:r>
            <w:r w:rsidR="005950CB">
              <w:rPr>
                <w:webHidden/>
              </w:rPr>
              <w:fldChar w:fldCharType="separate"/>
            </w:r>
            <w:r w:rsidR="00FD462F">
              <w:rPr>
                <w:webHidden/>
              </w:rPr>
              <w:t>282</w:t>
            </w:r>
            <w:r w:rsidR="005950CB">
              <w:rPr>
                <w:webHidden/>
              </w:rPr>
              <w:fldChar w:fldCharType="end"/>
            </w:r>
          </w:hyperlink>
        </w:p>
        <w:p w14:paraId="132D953E" w14:textId="32E3BFF0"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0" w:history="1">
            <w:r w:rsidR="005950CB" w:rsidRPr="00713E06">
              <w:rPr>
                <w:rStyle w:val="Hiperveza"/>
                <w:rFonts w:ascii="Arial" w:eastAsia="Calibri" w:hAnsi="Arial" w:cs="Arial"/>
                <w:noProof/>
              </w:rPr>
              <w:t>3.4.1.</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Arial" w:eastAsia="Calibri" w:hAnsi="Arial" w:cs="Arial"/>
                <w:noProof/>
              </w:rPr>
              <w:t>GLAVA: (020 03) USTANOVA U KULTURI - MUZEJI I GALERIJE KONAVALA</w:t>
            </w:r>
            <w:r w:rsidR="005950CB">
              <w:rPr>
                <w:noProof/>
                <w:webHidden/>
              </w:rPr>
              <w:tab/>
            </w:r>
            <w:r w:rsidR="005950CB">
              <w:rPr>
                <w:noProof/>
                <w:webHidden/>
              </w:rPr>
              <w:fldChar w:fldCharType="begin"/>
            </w:r>
            <w:r w:rsidR="005950CB">
              <w:rPr>
                <w:noProof/>
                <w:webHidden/>
              </w:rPr>
              <w:instrText xml:space="preserve"> PAGEREF _Toc152662780 \h </w:instrText>
            </w:r>
            <w:r w:rsidR="005950CB">
              <w:rPr>
                <w:noProof/>
                <w:webHidden/>
              </w:rPr>
            </w:r>
            <w:r w:rsidR="005950CB">
              <w:rPr>
                <w:noProof/>
                <w:webHidden/>
              </w:rPr>
              <w:fldChar w:fldCharType="separate"/>
            </w:r>
            <w:r w:rsidR="00FD462F">
              <w:rPr>
                <w:noProof/>
                <w:webHidden/>
              </w:rPr>
              <w:t>282</w:t>
            </w:r>
            <w:r w:rsidR="005950CB">
              <w:rPr>
                <w:noProof/>
                <w:webHidden/>
              </w:rPr>
              <w:fldChar w:fldCharType="end"/>
            </w:r>
          </w:hyperlink>
        </w:p>
        <w:p w14:paraId="56C316E8" w14:textId="5475C448"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1" w:history="1">
            <w:r w:rsidR="005950CB" w:rsidRPr="00713E06">
              <w:rPr>
                <w:rStyle w:val="Hiperveza"/>
                <w:rFonts w:eastAsia="Calibri"/>
                <w:noProof/>
              </w:rPr>
              <w:t>Program (2031): Javna ustanova u kulturi</w:t>
            </w:r>
            <w:r w:rsidR="005950CB">
              <w:rPr>
                <w:noProof/>
                <w:webHidden/>
              </w:rPr>
              <w:tab/>
            </w:r>
            <w:r w:rsidR="005950CB">
              <w:rPr>
                <w:noProof/>
                <w:webHidden/>
              </w:rPr>
              <w:fldChar w:fldCharType="begin"/>
            </w:r>
            <w:r w:rsidR="005950CB">
              <w:rPr>
                <w:noProof/>
                <w:webHidden/>
              </w:rPr>
              <w:instrText xml:space="preserve"> PAGEREF _Toc152662781 \h </w:instrText>
            </w:r>
            <w:r w:rsidR="005950CB">
              <w:rPr>
                <w:noProof/>
                <w:webHidden/>
              </w:rPr>
            </w:r>
            <w:r w:rsidR="005950CB">
              <w:rPr>
                <w:noProof/>
                <w:webHidden/>
              </w:rPr>
              <w:fldChar w:fldCharType="separate"/>
            </w:r>
            <w:r w:rsidR="00FD462F">
              <w:rPr>
                <w:noProof/>
                <w:webHidden/>
              </w:rPr>
              <w:t>282</w:t>
            </w:r>
            <w:r w:rsidR="005950CB">
              <w:rPr>
                <w:noProof/>
                <w:webHidden/>
              </w:rPr>
              <w:fldChar w:fldCharType="end"/>
            </w:r>
          </w:hyperlink>
        </w:p>
        <w:p w14:paraId="1552A2A4" w14:textId="7736B47D"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2" w:history="1">
            <w:r w:rsidR="005950CB" w:rsidRPr="00713E06">
              <w:rPr>
                <w:rStyle w:val="Hiperveza"/>
                <w:rFonts w:ascii="Arial" w:eastAsia="Calibri" w:hAnsi="Arial" w:cs="Arial"/>
                <w:noProof/>
              </w:rPr>
              <w:t>3.4.2.</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Arial" w:eastAsia="Calibri" w:hAnsi="Arial" w:cs="Arial"/>
                <w:noProof/>
              </w:rPr>
              <w:t xml:space="preserve"> GLAVA: (020 04) USTANOVA SOCIJALNE SKRBI – DOM ZA STARIJE I NEMOĆNE OSOBE KONAVLE</w:t>
            </w:r>
            <w:r w:rsidR="005950CB">
              <w:rPr>
                <w:noProof/>
                <w:webHidden/>
              </w:rPr>
              <w:tab/>
            </w:r>
            <w:r w:rsidR="005950CB">
              <w:rPr>
                <w:noProof/>
                <w:webHidden/>
              </w:rPr>
              <w:fldChar w:fldCharType="begin"/>
            </w:r>
            <w:r w:rsidR="005950CB">
              <w:rPr>
                <w:noProof/>
                <w:webHidden/>
              </w:rPr>
              <w:instrText xml:space="preserve"> PAGEREF _Toc152662782 \h </w:instrText>
            </w:r>
            <w:r w:rsidR="005950CB">
              <w:rPr>
                <w:noProof/>
                <w:webHidden/>
              </w:rPr>
            </w:r>
            <w:r w:rsidR="005950CB">
              <w:rPr>
                <w:noProof/>
                <w:webHidden/>
              </w:rPr>
              <w:fldChar w:fldCharType="separate"/>
            </w:r>
            <w:r w:rsidR="00FD462F">
              <w:rPr>
                <w:noProof/>
                <w:webHidden/>
              </w:rPr>
              <w:t>305</w:t>
            </w:r>
            <w:r w:rsidR="005950CB">
              <w:rPr>
                <w:noProof/>
                <w:webHidden/>
              </w:rPr>
              <w:fldChar w:fldCharType="end"/>
            </w:r>
          </w:hyperlink>
        </w:p>
        <w:p w14:paraId="1E3637AF" w14:textId="74DA150E"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3" w:history="1">
            <w:r w:rsidR="005950CB" w:rsidRPr="00713E06">
              <w:rPr>
                <w:rStyle w:val="Hiperveza"/>
                <w:rFonts w:eastAsia="Calibri"/>
                <w:noProof/>
              </w:rPr>
              <w:t>Program (2044): Socijalna skrb – Dom za starije i nemoćne osobe Konavle</w:t>
            </w:r>
            <w:r w:rsidR="005950CB">
              <w:rPr>
                <w:noProof/>
                <w:webHidden/>
              </w:rPr>
              <w:tab/>
            </w:r>
            <w:r w:rsidR="005950CB">
              <w:rPr>
                <w:noProof/>
                <w:webHidden/>
              </w:rPr>
              <w:fldChar w:fldCharType="begin"/>
            </w:r>
            <w:r w:rsidR="005950CB">
              <w:rPr>
                <w:noProof/>
                <w:webHidden/>
              </w:rPr>
              <w:instrText xml:space="preserve"> PAGEREF _Toc152662783 \h </w:instrText>
            </w:r>
            <w:r w:rsidR="005950CB">
              <w:rPr>
                <w:noProof/>
                <w:webHidden/>
              </w:rPr>
            </w:r>
            <w:r w:rsidR="005950CB">
              <w:rPr>
                <w:noProof/>
                <w:webHidden/>
              </w:rPr>
              <w:fldChar w:fldCharType="separate"/>
            </w:r>
            <w:r w:rsidR="00FD462F">
              <w:rPr>
                <w:noProof/>
                <w:webHidden/>
              </w:rPr>
              <w:t>305</w:t>
            </w:r>
            <w:r w:rsidR="005950CB">
              <w:rPr>
                <w:noProof/>
                <w:webHidden/>
              </w:rPr>
              <w:fldChar w:fldCharType="end"/>
            </w:r>
          </w:hyperlink>
        </w:p>
        <w:p w14:paraId="210300B4" w14:textId="16A13641"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4" w:history="1">
            <w:r w:rsidR="005950CB" w:rsidRPr="00713E06">
              <w:rPr>
                <w:rStyle w:val="Hiperveza"/>
                <w:rFonts w:eastAsia="Calibri"/>
                <w:noProof/>
              </w:rPr>
              <w:t>3.4.3.</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noProof/>
              </w:rPr>
              <w:t>GLAVA: (020 05) USTANOVA PREDŠKOLSKOG ODGOJA – DJEČJI VRTIĆ KONAVLE</w:t>
            </w:r>
            <w:r w:rsidR="005950CB">
              <w:rPr>
                <w:noProof/>
                <w:webHidden/>
              </w:rPr>
              <w:tab/>
            </w:r>
            <w:r w:rsidR="005950CB">
              <w:rPr>
                <w:noProof/>
                <w:webHidden/>
              </w:rPr>
              <w:fldChar w:fldCharType="begin"/>
            </w:r>
            <w:r w:rsidR="005950CB">
              <w:rPr>
                <w:noProof/>
                <w:webHidden/>
              </w:rPr>
              <w:instrText xml:space="preserve"> PAGEREF _Toc152662784 \h </w:instrText>
            </w:r>
            <w:r w:rsidR="005950CB">
              <w:rPr>
                <w:noProof/>
                <w:webHidden/>
              </w:rPr>
            </w:r>
            <w:r w:rsidR="005950CB">
              <w:rPr>
                <w:noProof/>
                <w:webHidden/>
              </w:rPr>
              <w:fldChar w:fldCharType="separate"/>
            </w:r>
            <w:r w:rsidR="00FD462F">
              <w:rPr>
                <w:noProof/>
                <w:webHidden/>
              </w:rPr>
              <w:t>316</w:t>
            </w:r>
            <w:r w:rsidR="005950CB">
              <w:rPr>
                <w:noProof/>
                <w:webHidden/>
              </w:rPr>
              <w:fldChar w:fldCharType="end"/>
            </w:r>
          </w:hyperlink>
        </w:p>
        <w:p w14:paraId="0B3EC1DA" w14:textId="5BC7A782"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5" w:history="1">
            <w:r w:rsidR="005950CB" w:rsidRPr="00713E06">
              <w:rPr>
                <w:rStyle w:val="Hiperveza"/>
                <w:rFonts w:eastAsia="Calibri"/>
                <w:noProof/>
              </w:rPr>
              <w:t>Program (2051): Odgoj, naobrazba i skrb o predškolskoj djeci</w:t>
            </w:r>
            <w:r w:rsidR="005950CB">
              <w:rPr>
                <w:noProof/>
                <w:webHidden/>
              </w:rPr>
              <w:tab/>
            </w:r>
            <w:r w:rsidR="005950CB">
              <w:rPr>
                <w:noProof/>
                <w:webHidden/>
              </w:rPr>
              <w:fldChar w:fldCharType="begin"/>
            </w:r>
            <w:r w:rsidR="005950CB">
              <w:rPr>
                <w:noProof/>
                <w:webHidden/>
              </w:rPr>
              <w:instrText xml:space="preserve"> PAGEREF _Toc152662785 \h </w:instrText>
            </w:r>
            <w:r w:rsidR="005950CB">
              <w:rPr>
                <w:noProof/>
                <w:webHidden/>
              </w:rPr>
            </w:r>
            <w:r w:rsidR="005950CB">
              <w:rPr>
                <w:noProof/>
                <w:webHidden/>
              </w:rPr>
              <w:fldChar w:fldCharType="separate"/>
            </w:r>
            <w:r w:rsidR="00FD462F">
              <w:rPr>
                <w:noProof/>
                <w:webHidden/>
              </w:rPr>
              <w:t>316</w:t>
            </w:r>
            <w:r w:rsidR="005950CB">
              <w:rPr>
                <w:noProof/>
                <w:webHidden/>
              </w:rPr>
              <w:fldChar w:fldCharType="end"/>
            </w:r>
          </w:hyperlink>
        </w:p>
        <w:p w14:paraId="019F6E1D" w14:textId="52091761" w:rsidR="005950CB" w:rsidRDefault="00000000">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6" w:history="1">
            <w:r w:rsidR="005950CB" w:rsidRPr="00713E06">
              <w:rPr>
                <w:rStyle w:val="Hiperveza"/>
                <w:rFonts w:ascii="Arial" w:eastAsia="Calibri" w:hAnsi="Arial" w:cs="Arial"/>
                <w:noProof/>
              </w:rPr>
              <w:t>3.4.4.</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Arial" w:eastAsia="Calibri" w:hAnsi="Arial" w:cs="Arial"/>
                <w:noProof/>
              </w:rPr>
              <w:t xml:space="preserve"> GLAVA: (030 02) USTANOVA ZA VATROGASNU DJELATNOST – JAVNA VATROGASNA POSTROJBA KONAVLE</w:t>
            </w:r>
            <w:r w:rsidR="005950CB">
              <w:rPr>
                <w:noProof/>
                <w:webHidden/>
              </w:rPr>
              <w:tab/>
            </w:r>
            <w:r w:rsidR="005950CB">
              <w:rPr>
                <w:noProof/>
                <w:webHidden/>
              </w:rPr>
              <w:fldChar w:fldCharType="begin"/>
            </w:r>
            <w:r w:rsidR="005950CB">
              <w:rPr>
                <w:noProof/>
                <w:webHidden/>
              </w:rPr>
              <w:instrText xml:space="preserve"> PAGEREF _Toc152662786 \h </w:instrText>
            </w:r>
            <w:r w:rsidR="005950CB">
              <w:rPr>
                <w:noProof/>
                <w:webHidden/>
              </w:rPr>
            </w:r>
            <w:r w:rsidR="005950CB">
              <w:rPr>
                <w:noProof/>
                <w:webHidden/>
              </w:rPr>
              <w:fldChar w:fldCharType="separate"/>
            </w:r>
            <w:r w:rsidR="00FD462F">
              <w:rPr>
                <w:noProof/>
                <w:webHidden/>
              </w:rPr>
              <w:t>327</w:t>
            </w:r>
            <w:r w:rsidR="005950CB">
              <w:rPr>
                <w:noProof/>
                <w:webHidden/>
              </w:rPr>
              <w:fldChar w:fldCharType="end"/>
            </w:r>
          </w:hyperlink>
        </w:p>
        <w:p w14:paraId="5C4FFE90" w14:textId="505F2E12" w:rsidR="005950CB" w:rsidRDefault="00000000">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7" w:history="1">
            <w:r w:rsidR="005950CB" w:rsidRPr="00713E06">
              <w:rPr>
                <w:rStyle w:val="Hiperveza"/>
                <w:rFonts w:eastAsia="Calibri"/>
                <w:noProof/>
              </w:rPr>
              <w:t>Program (2071): Redovna djelatnost Javne vatrogasne postrojbe</w:t>
            </w:r>
            <w:r w:rsidR="005950CB">
              <w:rPr>
                <w:noProof/>
                <w:webHidden/>
              </w:rPr>
              <w:tab/>
            </w:r>
            <w:r w:rsidR="005950CB">
              <w:rPr>
                <w:noProof/>
                <w:webHidden/>
              </w:rPr>
              <w:fldChar w:fldCharType="begin"/>
            </w:r>
            <w:r w:rsidR="005950CB">
              <w:rPr>
                <w:noProof/>
                <w:webHidden/>
              </w:rPr>
              <w:instrText xml:space="preserve"> PAGEREF _Toc152662787 \h </w:instrText>
            </w:r>
            <w:r w:rsidR="005950CB">
              <w:rPr>
                <w:noProof/>
                <w:webHidden/>
              </w:rPr>
            </w:r>
            <w:r w:rsidR="005950CB">
              <w:rPr>
                <w:noProof/>
                <w:webHidden/>
              </w:rPr>
              <w:fldChar w:fldCharType="separate"/>
            </w:r>
            <w:r w:rsidR="00FD462F">
              <w:rPr>
                <w:noProof/>
                <w:webHidden/>
              </w:rPr>
              <w:t>327</w:t>
            </w:r>
            <w:r w:rsidR="005950CB">
              <w:rPr>
                <w:noProof/>
                <w:webHidden/>
              </w:rPr>
              <w:fldChar w:fldCharType="end"/>
            </w:r>
          </w:hyperlink>
        </w:p>
        <w:p w14:paraId="03E5C4B7" w14:textId="70799210" w:rsidR="005950CB" w:rsidRDefault="00000000">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8" w:history="1">
            <w:r w:rsidR="005950CB" w:rsidRPr="00713E06">
              <w:rPr>
                <w:rStyle w:val="Hiperveza"/>
                <w:rFonts w:ascii="Arial" w:eastAsia="Calibri" w:hAnsi="Arial" w:cs="Arial"/>
                <w:b/>
                <w:noProof/>
              </w:rPr>
              <w:t xml:space="preserve">4. </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ascii="Arial" w:eastAsia="Calibri" w:hAnsi="Arial" w:cs="Arial"/>
                <w:b/>
                <w:noProof/>
              </w:rPr>
              <w:t>ZAKLJUČAK</w:t>
            </w:r>
            <w:r w:rsidR="005950CB">
              <w:rPr>
                <w:noProof/>
                <w:webHidden/>
              </w:rPr>
              <w:tab/>
            </w:r>
            <w:r w:rsidR="005950CB">
              <w:rPr>
                <w:noProof/>
                <w:webHidden/>
              </w:rPr>
              <w:fldChar w:fldCharType="begin"/>
            </w:r>
            <w:r w:rsidR="005950CB">
              <w:rPr>
                <w:noProof/>
                <w:webHidden/>
              </w:rPr>
              <w:instrText xml:space="preserve"> PAGEREF _Toc152662788 \h </w:instrText>
            </w:r>
            <w:r w:rsidR="005950CB">
              <w:rPr>
                <w:noProof/>
                <w:webHidden/>
              </w:rPr>
            </w:r>
            <w:r w:rsidR="005950CB">
              <w:rPr>
                <w:noProof/>
                <w:webHidden/>
              </w:rPr>
              <w:fldChar w:fldCharType="separate"/>
            </w:r>
            <w:r w:rsidR="00FD462F">
              <w:rPr>
                <w:noProof/>
                <w:webHidden/>
              </w:rPr>
              <w:t>338</w:t>
            </w:r>
            <w:r w:rsidR="005950CB">
              <w:rPr>
                <w:noProof/>
                <w:webHidden/>
              </w:rPr>
              <w:fldChar w:fldCharType="end"/>
            </w:r>
          </w:hyperlink>
        </w:p>
        <w:p w14:paraId="20B85CBA" w14:textId="34DF3408" w:rsidR="005950CB" w:rsidRDefault="00000000">
          <w:pPr>
            <w:pStyle w:val="Sadraj1"/>
            <w:tabs>
              <w:tab w:val="left" w:pos="4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789" w:history="1">
            <w:r w:rsidR="005950CB" w:rsidRPr="00713E06">
              <w:rPr>
                <w:rStyle w:val="Hiperveza"/>
                <w:rFonts w:eastAsia="Calibri"/>
                <w:b/>
                <w:bCs/>
                <w:noProof/>
              </w:rPr>
              <w:t>5.</w:t>
            </w:r>
            <w:r w:rsidR="005950CB">
              <w:rPr>
                <w:rFonts w:asciiTheme="minorHAnsi" w:eastAsiaTheme="minorEastAsia" w:hAnsiTheme="minorHAnsi" w:cstheme="minorBidi"/>
                <w:noProof/>
                <w:kern w:val="2"/>
                <w:sz w:val="22"/>
                <w:szCs w:val="22"/>
                <w:lang w:eastAsia="hr-HR"/>
                <w14:ligatures w14:val="standardContextual"/>
              </w:rPr>
              <w:tab/>
            </w:r>
            <w:r w:rsidR="005950CB" w:rsidRPr="00713E06">
              <w:rPr>
                <w:rStyle w:val="Hiperveza"/>
                <w:rFonts w:eastAsia="Calibri"/>
                <w:b/>
                <w:bCs/>
                <w:noProof/>
              </w:rPr>
              <w:t>DODACI</w:t>
            </w:r>
            <w:r w:rsidR="005950CB">
              <w:rPr>
                <w:noProof/>
                <w:webHidden/>
              </w:rPr>
              <w:tab/>
            </w:r>
            <w:r w:rsidR="005950CB">
              <w:rPr>
                <w:noProof/>
                <w:webHidden/>
              </w:rPr>
              <w:fldChar w:fldCharType="begin"/>
            </w:r>
            <w:r w:rsidR="005950CB">
              <w:rPr>
                <w:noProof/>
                <w:webHidden/>
              </w:rPr>
              <w:instrText xml:space="preserve"> PAGEREF _Toc152662789 \h </w:instrText>
            </w:r>
            <w:r w:rsidR="005950CB">
              <w:rPr>
                <w:noProof/>
                <w:webHidden/>
              </w:rPr>
            </w:r>
            <w:r w:rsidR="005950CB">
              <w:rPr>
                <w:noProof/>
                <w:webHidden/>
              </w:rPr>
              <w:fldChar w:fldCharType="separate"/>
            </w:r>
            <w:r w:rsidR="00FD462F">
              <w:rPr>
                <w:noProof/>
                <w:webHidden/>
              </w:rPr>
              <w:t>344</w:t>
            </w:r>
            <w:r w:rsidR="005950CB">
              <w:rPr>
                <w:noProof/>
                <w:webHidden/>
              </w:rPr>
              <w:fldChar w:fldCharType="end"/>
            </w:r>
          </w:hyperlink>
        </w:p>
        <w:p w14:paraId="5BCA008B" w14:textId="1C81E5A5" w:rsidR="005950CB" w:rsidRDefault="00000000">
          <w:pPr>
            <w:pStyle w:val="Sadraj2"/>
            <w:rPr>
              <w:rFonts w:asciiTheme="minorHAnsi" w:eastAsiaTheme="minorEastAsia" w:hAnsiTheme="minorHAnsi" w:cstheme="minorBidi"/>
              <w:kern w:val="2"/>
              <w:sz w:val="22"/>
              <w:szCs w:val="22"/>
              <w14:ligatures w14:val="standardContextual"/>
            </w:rPr>
          </w:pPr>
          <w:hyperlink w:anchor="_Toc152662790" w:history="1">
            <w:r w:rsidR="005950CB" w:rsidRPr="00713E06">
              <w:rPr>
                <w:rStyle w:val="Hiperveza"/>
              </w:rPr>
              <w:t>5.1.</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POPIS TABLICA</w:t>
            </w:r>
            <w:r w:rsidR="005950CB">
              <w:rPr>
                <w:webHidden/>
              </w:rPr>
              <w:tab/>
            </w:r>
            <w:r w:rsidR="005950CB">
              <w:rPr>
                <w:webHidden/>
              </w:rPr>
              <w:fldChar w:fldCharType="begin"/>
            </w:r>
            <w:r w:rsidR="005950CB">
              <w:rPr>
                <w:webHidden/>
              </w:rPr>
              <w:instrText xml:space="preserve"> PAGEREF _Toc152662790 \h </w:instrText>
            </w:r>
            <w:r w:rsidR="005950CB">
              <w:rPr>
                <w:webHidden/>
              </w:rPr>
            </w:r>
            <w:r w:rsidR="005950CB">
              <w:rPr>
                <w:webHidden/>
              </w:rPr>
              <w:fldChar w:fldCharType="separate"/>
            </w:r>
            <w:r w:rsidR="00FD462F">
              <w:rPr>
                <w:webHidden/>
              </w:rPr>
              <w:t>344</w:t>
            </w:r>
            <w:r w:rsidR="005950CB">
              <w:rPr>
                <w:webHidden/>
              </w:rPr>
              <w:fldChar w:fldCharType="end"/>
            </w:r>
          </w:hyperlink>
        </w:p>
        <w:p w14:paraId="6F83BE71" w14:textId="291F3E7A" w:rsidR="005950CB" w:rsidRDefault="00000000">
          <w:pPr>
            <w:pStyle w:val="Sadraj2"/>
            <w:rPr>
              <w:rFonts w:asciiTheme="minorHAnsi" w:eastAsiaTheme="minorEastAsia" w:hAnsiTheme="minorHAnsi" w:cstheme="minorBidi"/>
              <w:kern w:val="2"/>
              <w:sz w:val="22"/>
              <w:szCs w:val="22"/>
              <w14:ligatures w14:val="standardContextual"/>
            </w:rPr>
          </w:pPr>
          <w:hyperlink w:anchor="_Toc152662791" w:history="1">
            <w:r w:rsidR="005950CB" w:rsidRPr="00713E06">
              <w:rPr>
                <w:rStyle w:val="Hiperveza"/>
              </w:rPr>
              <w:t>5.2.</w:t>
            </w:r>
            <w:r w:rsidR="005950CB">
              <w:rPr>
                <w:rFonts w:asciiTheme="minorHAnsi" w:eastAsiaTheme="minorEastAsia" w:hAnsiTheme="minorHAnsi" w:cstheme="minorBidi"/>
                <w:kern w:val="2"/>
                <w:sz w:val="22"/>
                <w:szCs w:val="22"/>
                <w14:ligatures w14:val="standardContextual"/>
              </w:rPr>
              <w:tab/>
            </w:r>
            <w:r w:rsidR="005950CB" w:rsidRPr="00713E06">
              <w:rPr>
                <w:rStyle w:val="Hiperveza"/>
              </w:rPr>
              <w:t>OPIS GRAFOVA</w:t>
            </w:r>
            <w:r w:rsidR="005950CB">
              <w:rPr>
                <w:webHidden/>
              </w:rPr>
              <w:tab/>
            </w:r>
            <w:r w:rsidR="005950CB">
              <w:rPr>
                <w:webHidden/>
              </w:rPr>
              <w:fldChar w:fldCharType="begin"/>
            </w:r>
            <w:r w:rsidR="005950CB">
              <w:rPr>
                <w:webHidden/>
              </w:rPr>
              <w:instrText xml:space="preserve"> PAGEREF _Toc152662791 \h </w:instrText>
            </w:r>
            <w:r w:rsidR="005950CB">
              <w:rPr>
                <w:webHidden/>
              </w:rPr>
            </w:r>
            <w:r w:rsidR="005950CB">
              <w:rPr>
                <w:webHidden/>
              </w:rPr>
              <w:fldChar w:fldCharType="separate"/>
            </w:r>
            <w:r w:rsidR="00FD462F">
              <w:rPr>
                <w:webHidden/>
              </w:rPr>
              <w:t>345</w:t>
            </w:r>
            <w:r w:rsidR="005950CB">
              <w:rPr>
                <w:webHidden/>
              </w:rPr>
              <w:fldChar w:fldCharType="end"/>
            </w:r>
          </w:hyperlink>
        </w:p>
        <w:p w14:paraId="5737EE44" w14:textId="2C2DEF1C" w:rsidR="00F10284" w:rsidRDefault="008F07B6">
          <w:r>
            <w:fldChar w:fldCharType="end"/>
          </w:r>
        </w:p>
      </w:sdtContent>
    </w:sdt>
    <w:p w14:paraId="7C4E21C7" w14:textId="4A0A00C1" w:rsidR="00F10284" w:rsidRDefault="00F10284">
      <w:pPr>
        <w:jc w:val="left"/>
        <w:rPr>
          <w:b/>
          <w:bCs/>
        </w:rPr>
      </w:pPr>
      <w:r>
        <w:rPr>
          <w:b/>
          <w:bCs/>
        </w:rPr>
        <w:br w:type="page"/>
      </w:r>
    </w:p>
    <w:p w14:paraId="7CCBBD08" w14:textId="77777777" w:rsidR="0061124D" w:rsidRPr="00025CBC" w:rsidRDefault="0061124D">
      <w:pPr>
        <w:rPr>
          <w:b/>
          <w:bCs/>
        </w:rPr>
      </w:pPr>
    </w:p>
    <w:p w14:paraId="5C72CE5F" w14:textId="77777777" w:rsidR="00FA065F" w:rsidRPr="00025CBC" w:rsidRDefault="00FA065F" w:rsidP="006870BF">
      <w:pPr>
        <w:pStyle w:val="Naslov1"/>
        <w:ind w:left="567" w:hanging="567"/>
        <w:rPr>
          <w:rFonts w:ascii="Arial" w:eastAsia="Calibri" w:hAnsi="Arial" w:cs="Arial"/>
          <w:b/>
          <w:i w:val="0"/>
        </w:rPr>
      </w:pPr>
      <w:bookmarkStart w:id="2" w:name="_Toc369771986"/>
      <w:bookmarkStart w:id="3" w:name="_Toc372022576"/>
      <w:bookmarkStart w:id="4" w:name="_Toc152222773"/>
      <w:bookmarkStart w:id="5" w:name="_Toc152662684"/>
      <w:r w:rsidRPr="00025CBC">
        <w:rPr>
          <w:rFonts w:ascii="Arial" w:eastAsia="Calibri" w:hAnsi="Arial" w:cs="Arial"/>
          <w:b/>
          <w:i w:val="0"/>
        </w:rPr>
        <w:t xml:space="preserve">1. </w:t>
      </w:r>
      <w:r w:rsidRPr="00025CBC">
        <w:rPr>
          <w:rFonts w:ascii="Arial" w:eastAsia="Calibri" w:hAnsi="Arial" w:cs="Arial"/>
          <w:b/>
          <w:i w:val="0"/>
        </w:rPr>
        <w:tab/>
      </w:r>
      <w:bookmarkEnd w:id="2"/>
      <w:bookmarkEnd w:id="3"/>
      <w:r w:rsidR="00994EBA" w:rsidRPr="00025CBC">
        <w:rPr>
          <w:rFonts w:ascii="Arial" w:eastAsia="Calibri" w:hAnsi="Arial" w:cs="Arial"/>
          <w:b/>
          <w:i w:val="0"/>
        </w:rPr>
        <w:t>UVOD</w:t>
      </w:r>
      <w:bookmarkEnd w:id="4"/>
      <w:bookmarkEnd w:id="5"/>
    </w:p>
    <w:p w14:paraId="3B63EEC0" w14:textId="77777777" w:rsidR="00FA065F" w:rsidRPr="00025CBC" w:rsidRDefault="00FA065F" w:rsidP="00FB1186">
      <w:pPr>
        <w:tabs>
          <w:tab w:val="left" w:pos="567"/>
        </w:tabs>
        <w:ind w:firstLine="567"/>
        <w:rPr>
          <w:rFonts w:ascii="Arial" w:hAnsi="Arial" w:cs="Arial"/>
          <w:sz w:val="22"/>
          <w:szCs w:val="22"/>
        </w:rPr>
      </w:pPr>
    </w:p>
    <w:p w14:paraId="03CB063C" w14:textId="3F4883B4" w:rsidR="00156230" w:rsidRPr="00025CBC" w:rsidRDefault="00156230" w:rsidP="009B6EC8">
      <w:pPr>
        <w:pStyle w:val="Naslov2"/>
        <w:rPr>
          <w:rFonts w:ascii="Arial" w:eastAsia="Calibri" w:hAnsi="Arial" w:cs="Arial"/>
          <w:b w:val="0"/>
          <w:sz w:val="24"/>
          <w:szCs w:val="24"/>
          <w:lang w:val="hr-HR" w:eastAsia="hr-HR"/>
        </w:rPr>
      </w:pPr>
      <w:bookmarkStart w:id="6" w:name="_Toc369771987"/>
      <w:bookmarkStart w:id="7" w:name="_Toc372022577"/>
      <w:bookmarkStart w:id="8" w:name="_Toc152222774"/>
      <w:bookmarkStart w:id="9" w:name="_Toc152662685"/>
      <w:r w:rsidRPr="00025CBC">
        <w:rPr>
          <w:rFonts w:ascii="Arial" w:eastAsia="Calibri" w:hAnsi="Arial" w:cs="Arial"/>
          <w:b w:val="0"/>
          <w:sz w:val="24"/>
          <w:szCs w:val="24"/>
          <w:lang w:val="hr-HR" w:eastAsia="hr-HR"/>
        </w:rPr>
        <w:t xml:space="preserve">1.1. </w:t>
      </w:r>
      <w:r w:rsidRPr="00025CBC">
        <w:rPr>
          <w:rFonts w:ascii="Arial" w:eastAsia="Calibri" w:hAnsi="Arial" w:cs="Arial"/>
          <w:b w:val="0"/>
          <w:sz w:val="24"/>
          <w:szCs w:val="24"/>
          <w:lang w:val="hr-HR" w:eastAsia="hr-HR"/>
        </w:rPr>
        <w:tab/>
      </w:r>
      <w:bookmarkEnd w:id="6"/>
      <w:bookmarkEnd w:id="7"/>
      <w:r w:rsidR="00284EF4" w:rsidRPr="00025CBC">
        <w:rPr>
          <w:rFonts w:ascii="Arial" w:eastAsia="Calibri" w:hAnsi="Arial" w:cs="Arial"/>
          <w:b w:val="0"/>
          <w:sz w:val="24"/>
          <w:szCs w:val="24"/>
          <w:lang w:val="hr-HR" w:eastAsia="hr-HR"/>
        </w:rPr>
        <w:t>ZAKONSKI OKVIR I PRORAČUNSKA NAČELA</w:t>
      </w:r>
      <w:bookmarkEnd w:id="8"/>
      <w:bookmarkEnd w:id="9"/>
    </w:p>
    <w:p w14:paraId="1EBACE0B" w14:textId="77777777" w:rsidR="00156230" w:rsidRPr="00025CBC" w:rsidRDefault="00156230" w:rsidP="00156230">
      <w:pPr>
        <w:autoSpaceDE w:val="0"/>
        <w:autoSpaceDN w:val="0"/>
        <w:adjustRightInd w:val="0"/>
        <w:rPr>
          <w:rFonts w:ascii="Arial" w:eastAsia="Calibri" w:hAnsi="Arial" w:cs="Arial"/>
          <w:sz w:val="22"/>
          <w:szCs w:val="22"/>
          <w:lang w:eastAsia="hr-HR"/>
        </w:rPr>
      </w:pPr>
    </w:p>
    <w:p w14:paraId="2CF764BA" w14:textId="73AE3B76" w:rsidR="00284EF4" w:rsidRPr="00025CBC" w:rsidRDefault="00284EF4" w:rsidP="00156230">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Općine Konavle za razdoblje 202</w:t>
      </w:r>
      <w:r w:rsidR="0012698A">
        <w:rPr>
          <w:rFonts w:ascii="Arial" w:eastAsia="Calibri" w:hAnsi="Arial" w:cs="Arial"/>
          <w:sz w:val="22"/>
          <w:szCs w:val="22"/>
          <w:lang w:eastAsia="hr-HR"/>
        </w:rPr>
        <w:t>4</w:t>
      </w:r>
      <w:r w:rsidRPr="00025CBC">
        <w:rPr>
          <w:rFonts w:ascii="Arial" w:eastAsia="Calibri" w:hAnsi="Arial" w:cs="Arial"/>
          <w:sz w:val="22"/>
          <w:szCs w:val="22"/>
          <w:lang w:eastAsia="hr-HR"/>
        </w:rPr>
        <w:t>.-202</w:t>
      </w:r>
      <w:r w:rsidR="0012698A">
        <w:rPr>
          <w:rFonts w:ascii="Arial" w:eastAsia="Calibri" w:hAnsi="Arial" w:cs="Arial"/>
          <w:sz w:val="22"/>
          <w:szCs w:val="22"/>
          <w:lang w:eastAsia="hr-HR"/>
        </w:rPr>
        <w:t>6</w:t>
      </w:r>
      <w:r w:rsidRPr="00025CBC">
        <w:rPr>
          <w:rFonts w:ascii="Arial" w:eastAsia="Calibri" w:hAnsi="Arial" w:cs="Arial"/>
          <w:sz w:val="22"/>
          <w:szCs w:val="22"/>
          <w:lang w:eastAsia="hr-HR"/>
        </w:rPr>
        <w:t>. godine izrađuje se n</w:t>
      </w:r>
      <w:r w:rsidR="00156230" w:rsidRPr="00025CBC">
        <w:rPr>
          <w:rFonts w:ascii="Arial" w:eastAsia="Calibri" w:hAnsi="Arial" w:cs="Arial"/>
          <w:sz w:val="22"/>
          <w:szCs w:val="22"/>
          <w:lang w:eastAsia="hr-HR"/>
        </w:rPr>
        <w:t xml:space="preserve">a </w:t>
      </w:r>
      <w:r w:rsidRPr="00025CBC">
        <w:rPr>
          <w:rFonts w:ascii="Arial" w:eastAsia="Calibri" w:hAnsi="Arial" w:cs="Arial"/>
          <w:sz w:val="22"/>
          <w:szCs w:val="22"/>
          <w:lang w:eastAsia="hr-HR"/>
        </w:rPr>
        <w:t>temelju</w:t>
      </w:r>
      <w:r w:rsidR="00156230" w:rsidRPr="00025CBC">
        <w:rPr>
          <w:rFonts w:ascii="Arial" w:eastAsia="Calibri" w:hAnsi="Arial" w:cs="Arial"/>
          <w:sz w:val="22"/>
          <w:szCs w:val="22"/>
          <w:lang w:eastAsia="hr-HR"/>
        </w:rPr>
        <w:t xml:space="preserve"> član</w:t>
      </w:r>
      <w:r w:rsidRPr="00025CBC">
        <w:rPr>
          <w:rFonts w:ascii="Arial" w:eastAsia="Calibri" w:hAnsi="Arial" w:cs="Arial"/>
          <w:sz w:val="22"/>
          <w:szCs w:val="22"/>
          <w:lang w:eastAsia="hr-HR"/>
        </w:rPr>
        <w:t>a</w:t>
      </w:r>
      <w:r w:rsidR="00156230" w:rsidRPr="00025CBC">
        <w:rPr>
          <w:rFonts w:ascii="Arial" w:eastAsia="Calibri" w:hAnsi="Arial" w:cs="Arial"/>
          <w:sz w:val="22"/>
          <w:szCs w:val="22"/>
          <w:lang w:eastAsia="hr-HR"/>
        </w:rPr>
        <w:t>ka</w:t>
      </w:r>
      <w:r w:rsidRPr="00025CBC">
        <w:rPr>
          <w:rFonts w:ascii="Arial" w:eastAsia="Calibri" w:hAnsi="Arial" w:cs="Arial"/>
          <w:sz w:val="22"/>
          <w:szCs w:val="22"/>
          <w:lang w:eastAsia="hr-HR"/>
        </w:rPr>
        <w:t xml:space="preserve"> 28. do 37. </w:t>
      </w:r>
      <w:r w:rsidR="00156230" w:rsidRPr="00025CBC">
        <w:rPr>
          <w:rFonts w:ascii="Arial" w:eastAsia="Calibri" w:hAnsi="Arial" w:cs="Arial"/>
          <w:sz w:val="22"/>
          <w:szCs w:val="22"/>
          <w:lang w:eastAsia="hr-HR"/>
        </w:rPr>
        <w:t xml:space="preserve">Zakona o proračunu (Narodne novine </w:t>
      </w:r>
      <w:r w:rsidRPr="00025CBC">
        <w:rPr>
          <w:rFonts w:ascii="Arial" w:eastAsia="Calibri" w:hAnsi="Arial" w:cs="Arial"/>
          <w:sz w:val="22"/>
          <w:szCs w:val="22"/>
          <w:lang w:eastAsia="hr-HR"/>
        </w:rPr>
        <w:t>144/21</w:t>
      </w:r>
      <w:r w:rsidR="00156230" w:rsidRPr="00025CBC">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proračunskom računovodstvu i Računskom planu</w:t>
      </w:r>
      <w:r w:rsidR="009B304C">
        <w:rPr>
          <w:rFonts w:ascii="Arial" w:eastAsia="Calibri" w:hAnsi="Arial" w:cs="Arial"/>
          <w:sz w:val="22"/>
          <w:szCs w:val="22"/>
          <w:lang w:eastAsia="hr-HR"/>
        </w:rPr>
        <w:t xml:space="preserve"> (Narodne novine 124/14, 115/15, 87/16, 3/18, 126/19, 108/20) i </w:t>
      </w:r>
      <w:r w:rsidR="009B304C" w:rsidRPr="009B304C">
        <w:rPr>
          <w:rFonts w:ascii="Arial" w:eastAsia="Calibri" w:hAnsi="Arial" w:cs="Arial"/>
          <w:sz w:val="22"/>
          <w:szCs w:val="22"/>
          <w:lang w:eastAsia="hr-HR"/>
        </w:rPr>
        <w:t>Pravilnika o proračunskim klasifikacijama</w:t>
      </w:r>
      <w:r w:rsidR="009B304C">
        <w:rPr>
          <w:rFonts w:ascii="Arial" w:eastAsia="Calibri" w:hAnsi="Arial" w:cs="Arial"/>
          <w:sz w:val="22"/>
          <w:szCs w:val="22"/>
          <w:lang w:eastAsia="hr-HR"/>
        </w:rPr>
        <w:t xml:space="preserve"> (Narodne novine 26/10, 120/13, 1/20).</w:t>
      </w:r>
    </w:p>
    <w:p w14:paraId="13276A0D" w14:textId="485BBB92" w:rsidR="00284EF4" w:rsidRDefault="00284EF4" w:rsidP="00156230">
      <w:pPr>
        <w:autoSpaceDE w:val="0"/>
        <w:autoSpaceDN w:val="0"/>
        <w:adjustRightInd w:val="0"/>
        <w:ind w:firstLine="567"/>
        <w:rPr>
          <w:rFonts w:ascii="Arial" w:eastAsia="Calibri" w:hAnsi="Arial" w:cs="Arial"/>
          <w:sz w:val="22"/>
          <w:szCs w:val="22"/>
          <w:lang w:eastAsia="hr-HR"/>
        </w:rPr>
      </w:pPr>
    </w:p>
    <w:p w14:paraId="78A1B029" w14:textId="3E50044F" w:rsidR="00CD55E4" w:rsidRDefault="00B14365" w:rsidP="00156230">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Pri izradi Proračuna pridržavalo se osnovnih proračunskih načela (</w:t>
      </w:r>
      <w:r w:rsidR="00CD55E4">
        <w:rPr>
          <w:rFonts w:ascii="Arial" w:eastAsia="Calibri" w:hAnsi="Arial" w:cs="Arial"/>
          <w:sz w:val="22"/>
          <w:szCs w:val="22"/>
          <w:lang w:eastAsia="hr-HR"/>
        </w:rPr>
        <w:t>načel</w:t>
      </w:r>
      <w:r>
        <w:rPr>
          <w:rFonts w:ascii="Arial" w:eastAsia="Calibri" w:hAnsi="Arial" w:cs="Arial"/>
          <w:sz w:val="22"/>
          <w:szCs w:val="22"/>
          <w:lang w:eastAsia="hr-HR"/>
        </w:rPr>
        <w:t>a</w:t>
      </w:r>
      <w:r w:rsidR="00CD55E4">
        <w:rPr>
          <w:rFonts w:ascii="Arial" w:eastAsia="Calibri" w:hAnsi="Arial" w:cs="Arial"/>
          <w:sz w:val="22"/>
          <w:szCs w:val="22"/>
          <w:lang w:eastAsia="hr-HR"/>
        </w:rPr>
        <w:t xml:space="preserve"> jedinstva i točnosti, proračunske godine, višegodišnjeg planiranja, uravnoteženosti, obračunske jedince, univerzalnosti, specifikacije, dobrog financijskog upravljanja i transparentnosti</w:t>
      </w:r>
      <w:r>
        <w:rPr>
          <w:rFonts w:ascii="Arial" w:eastAsia="Calibri" w:hAnsi="Arial" w:cs="Arial"/>
          <w:sz w:val="22"/>
          <w:szCs w:val="22"/>
          <w:lang w:eastAsia="hr-HR"/>
        </w:rPr>
        <w:t>)</w:t>
      </w:r>
      <w:r w:rsidR="00CD55E4">
        <w:rPr>
          <w:rFonts w:ascii="Arial" w:eastAsia="Calibri" w:hAnsi="Arial" w:cs="Arial"/>
          <w:sz w:val="22"/>
          <w:szCs w:val="22"/>
          <w:lang w:eastAsia="hr-HR"/>
        </w:rPr>
        <w:t>.</w:t>
      </w:r>
    </w:p>
    <w:p w14:paraId="1CE0949D" w14:textId="77777777" w:rsidR="00CD55E4" w:rsidRDefault="00CD55E4" w:rsidP="00156230">
      <w:pPr>
        <w:autoSpaceDE w:val="0"/>
        <w:autoSpaceDN w:val="0"/>
        <w:adjustRightInd w:val="0"/>
        <w:ind w:firstLine="567"/>
        <w:rPr>
          <w:rFonts w:ascii="Arial" w:eastAsia="Calibri" w:hAnsi="Arial" w:cs="Arial"/>
          <w:sz w:val="22"/>
          <w:szCs w:val="22"/>
          <w:lang w:eastAsia="hr-HR"/>
        </w:rPr>
      </w:pPr>
    </w:p>
    <w:p w14:paraId="59F99CE8" w14:textId="075AD8A3"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Proračun mora biti uravnotežen – ukupni prihodi i primici pokrivaju ukupne rashode i izdatke.</w:t>
      </w:r>
    </w:p>
    <w:p w14:paraId="580565EB" w14:textId="77777777" w:rsidR="009B304C" w:rsidRP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Prihodi i primici proračuna moraju biti raspoređeni u proračunu po ekonomskoj klasifikaciji i iskazani prema izvorima.</w:t>
      </w:r>
    </w:p>
    <w:p w14:paraId="0C8C8458" w14:textId="6223D46A"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Vodilo se računa i o namjenskom korištenju namjenskih prihoda za određene rashode.</w:t>
      </w:r>
    </w:p>
    <w:p w14:paraId="60D94CBF" w14:textId="77777777" w:rsidR="009B304C" w:rsidRPr="00025CBC" w:rsidRDefault="009B304C" w:rsidP="00156230">
      <w:pPr>
        <w:autoSpaceDE w:val="0"/>
        <w:autoSpaceDN w:val="0"/>
        <w:adjustRightInd w:val="0"/>
        <w:ind w:firstLine="567"/>
        <w:rPr>
          <w:rFonts w:ascii="Arial" w:eastAsia="Calibri" w:hAnsi="Arial" w:cs="Arial"/>
          <w:sz w:val="22"/>
          <w:szCs w:val="22"/>
          <w:lang w:eastAsia="hr-HR"/>
        </w:rPr>
      </w:pPr>
    </w:p>
    <w:p w14:paraId="4A8C03AE"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donosi na drugoj razini ekonomske klasifikacije</w:t>
      </w:r>
      <w:r w:rsidRPr="00025CBC">
        <w:rPr>
          <w:rFonts w:ascii="Arial" w:eastAsia="Calibri" w:hAnsi="Arial" w:cs="Arial"/>
          <w:sz w:val="22"/>
          <w:szCs w:val="22"/>
          <w:lang w:eastAsia="hr-HR"/>
        </w:rPr>
        <w:t>, tj. na razini skupine Računskog plana, što je manje detaljno u odnosu na ranije kad se proračun donosio na trećoj razini ekonomske klasifikacije, tj. na razini podskupine Računskog plana. Donošenje proračuna na manje detaljnoj razini omogućiti će veću fleksibilnost u izvršavanju proračuna.</w:t>
      </w:r>
    </w:p>
    <w:p w14:paraId="78761761"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sastoji od općeg dijela, posebnog dijela i obrazloženja</w:t>
      </w:r>
      <w:r w:rsidRPr="00025CBC">
        <w:rPr>
          <w:rFonts w:ascii="Arial" w:eastAsia="Calibri" w:hAnsi="Arial" w:cs="Arial"/>
          <w:sz w:val="22"/>
          <w:szCs w:val="22"/>
          <w:lang w:eastAsia="hr-HR"/>
        </w:rPr>
        <w:t>. Prema prijašnjem Zakonu, proračun se sastojao od općeg dijela, posebnog dijela i plana razvojnih programa. Novim Zakonom obrazloženje postaje sastavni dio proračuna, čime se obrazloženju daje veći značaj. Zakon detaljno propisuje sadržaj obrazloženja.</w:t>
      </w:r>
    </w:p>
    <w:p w14:paraId="656BD707"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Financijski plan proračunskog korisnika</w:t>
      </w:r>
      <w:r w:rsidRPr="00025CBC">
        <w:rPr>
          <w:rFonts w:ascii="Arial" w:eastAsia="Calibri" w:hAnsi="Arial" w:cs="Arial"/>
          <w:sz w:val="22"/>
          <w:szCs w:val="22"/>
          <w:lang w:eastAsia="hr-HR"/>
        </w:rPr>
        <w:t xml:space="preserve"> se novim Zakonom o proračunu puno detaljnije propisuje. Financijski plan proračunskog korisnika </w:t>
      </w:r>
      <w:r w:rsidRPr="00025CBC">
        <w:rPr>
          <w:rFonts w:ascii="Arial" w:eastAsia="Calibri" w:hAnsi="Arial" w:cs="Arial"/>
          <w:sz w:val="22"/>
          <w:szCs w:val="22"/>
          <w:u w:val="single"/>
          <w:lang w:eastAsia="hr-HR"/>
        </w:rPr>
        <w:t>se sadržajno izjednačava sa sadržajem proračuna</w:t>
      </w:r>
      <w:r w:rsidRPr="00025CBC">
        <w:rPr>
          <w:rFonts w:ascii="Arial" w:eastAsia="Calibri" w:hAnsi="Arial" w:cs="Arial"/>
          <w:sz w:val="22"/>
          <w:szCs w:val="22"/>
          <w:lang w:eastAsia="hr-HR"/>
        </w:rPr>
        <w:t xml:space="preserve"> i sadrži iste dijelove kao i proračun: opći dio, posebni dio i obrazloženje. Ujedno se Zakonom detaljno propisuje postupak predlaganja i donošenja financijskog plana proračunskog korisnika.</w:t>
      </w:r>
    </w:p>
    <w:p w14:paraId="75250BDE"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p>
    <w:p w14:paraId="29454C2B" w14:textId="7575FE7B" w:rsidR="00284EF4" w:rsidRPr="00025CBC" w:rsidRDefault="0012698A" w:rsidP="00284EF4">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 xml:space="preserve">Sukladno </w:t>
      </w:r>
      <w:r w:rsidR="00284EF4" w:rsidRPr="00025CBC">
        <w:rPr>
          <w:rFonts w:ascii="Arial" w:eastAsia="Calibri" w:hAnsi="Arial" w:cs="Arial"/>
          <w:sz w:val="22"/>
          <w:szCs w:val="22"/>
          <w:lang w:eastAsia="hr-HR"/>
        </w:rPr>
        <w:t>Zakon</w:t>
      </w:r>
      <w:r>
        <w:rPr>
          <w:rFonts w:ascii="Arial" w:eastAsia="Calibri" w:hAnsi="Arial" w:cs="Arial"/>
          <w:sz w:val="22"/>
          <w:szCs w:val="22"/>
          <w:lang w:eastAsia="hr-HR"/>
        </w:rPr>
        <w:t>u</w:t>
      </w:r>
      <w:r w:rsidR="00284EF4" w:rsidRPr="00025CBC">
        <w:rPr>
          <w:rFonts w:ascii="Arial" w:eastAsia="Calibri" w:hAnsi="Arial" w:cs="Arial"/>
          <w:sz w:val="22"/>
          <w:szCs w:val="22"/>
          <w:lang w:eastAsia="hr-HR"/>
        </w:rPr>
        <w:t xml:space="preserve"> o uvođenju</w:t>
      </w:r>
      <w:r w:rsidR="00326997">
        <w:rPr>
          <w:rFonts w:ascii="Arial" w:eastAsia="Calibri" w:hAnsi="Arial" w:cs="Arial"/>
          <w:sz w:val="22"/>
          <w:szCs w:val="22"/>
          <w:lang w:eastAsia="hr-HR"/>
        </w:rPr>
        <w:t xml:space="preserve"> </w:t>
      </w:r>
      <w:r w:rsidR="003412EC">
        <w:rPr>
          <w:rFonts w:ascii="Arial" w:eastAsia="Calibri" w:hAnsi="Arial" w:cs="Arial"/>
          <w:sz w:val="22"/>
          <w:szCs w:val="22"/>
          <w:lang w:eastAsia="hr-HR"/>
        </w:rPr>
        <w:t>EURO</w:t>
      </w:r>
      <w:r w:rsidR="007B32C5">
        <w:rPr>
          <w:rFonts w:ascii="Arial" w:eastAsia="Calibri" w:hAnsi="Arial" w:cs="Arial"/>
          <w:sz w:val="22"/>
          <w:szCs w:val="22"/>
          <w:lang w:eastAsia="hr-HR"/>
        </w:rPr>
        <w:t xml:space="preserve"> </w:t>
      </w:r>
      <w:r w:rsidR="00284EF4" w:rsidRPr="00025CBC">
        <w:rPr>
          <w:rFonts w:ascii="Arial" w:eastAsia="Calibri" w:hAnsi="Arial" w:cs="Arial"/>
          <w:sz w:val="22"/>
          <w:szCs w:val="22"/>
          <w:lang w:eastAsia="hr-HR"/>
        </w:rPr>
        <w:t>kao službene valute RH (57/22 i 88/22)</w:t>
      </w:r>
      <w:r>
        <w:rPr>
          <w:rFonts w:ascii="Arial" w:eastAsia="Calibri" w:hAnsi="Arial" w:cs="Arial"/>
          <w:sz w:val="22"/>
          <w:szCs w:val="22"/>
          <w:lang w:eastAsia="hr-HR"/>
        </w:rPr>
        <w:t>, Proračun se od prethodne 2023. godine</w:t>
      </w:r>
      <w:r w:rsidR="00284EF4" w:rsidRPr="00025CBC">
        <w:rPr>
          <w:rFonts w:ascii="Arial" w:eastAsia="Calibri" w:hAnsi="Arial" w:cs="Arial"/>
          <w:sz w:val="22"/>
          <w:szCs w:val="22"/>
          <w:lang w:eastAsia="hr-HR"/>
        </w:rPr>
        <w:t xml:space="preserve"> </w:t>
      </w:r>
      <w:r>
        <w:rPr>
          <w:rFonts w:ascii="Arial" w:eastAsia="Calibri" w:hAnsi="Arial" w:cs="Arial"/>
          <w:b/>
          <w:bCs/>
          <w:sz w:val="22"/>
          <w:szCs w:val="22"/>
          <w:lang w:eastAsia="hr-HR"/>
        </w:rPr>
        <w:t>iskazuje</w:t>
      </w:r>
      <w:r w:rsidR="00284EF4" w:rsidRPr="00025CBC">
        <w:rPr>
          <w:rFonts w:ascii="Arial" w:eastAsia="Calibri" w:hAnsi="Arial" w:cs="Arial"/>
          <w:b/>
          <w:bCs/>
          <w:sz w:val="22"/>
          <w:szCs w:val="22"/>
          <w:lang w:eastAsia="hr-HR"/>
        </w:rPr>
        <w:t xml:space="preserve"> u valuti </w:t>
      </w:r>
      <w:r w:rsidR="00520610" w:rsidRPr="00025CBC">
        <w:rPr>
          <w:rFonts w:ascii="Arial" w:eastAsia="Calibri" w:hAnsi="Arial" w:cs="Arial"/>
          <w:b/>
          <w:bCs/>
          <w:sz w:val="22"/>
          <w:szCs w:val="22"/>
          <w:lang w:eastAsia="hr-HR"/>
        </w:rPr>
        <w:t>euro</w:t>
      </w:r>
      <w:r w:rsidR="00284EF4" w:rsidRPr="00025CBC">
        <w:rPr>
          <w:rFonts w:ascii="Arial" w:eastAsia="Calibri" w:hAnsi="Arial" w:cs="Arial"/>
          <w:b/>
          <w:bCs/>
          <w:sz w:val="22"/>
          <w:szCs w:val="22"/>
          <w:lang w:eastAsia="hr-HR"/>
        </w:rPr>
        <w:t>.</w:t>
      </w:r>
    </w:p>
    <w:p w14:paraId="0237B69F" w14:textId="1D8DE13F" w:rsidR="00284EF4" w:rsidRPr="00025CBC" w:rsidRDefault="00284EF4" w:rsidP="00156230">
      <w:pPr>
        <w:autoSpaceDE w:val="0"/>
        <w:autoSpaceDN w:val="0"/>
        <w:adjustRightInd w:val="0"/>
        <w:ind w:firstLine="567"/>
        <w:rPr>
          <w:rFonts w:ascii="Arial" w:eastAsia="Calibri" w:hAnsi="Arial" w:cs="Arial"/>
          <w:sz w:val="22"/>
          <w:szCs w:val="22"/>
          <w:lang w:eastAsia="hr-HR"/>
        </w:rPr>
      </w:pPr>
    </w:p>
    <w:p w14:paraId="782CF8F3" w14:textId="4910CA38" w:rsidR="00C123E9" w:rsidRPr="00025CBC" w:rsidRDefault="00C123E9" w:rsidP="00C123E9">
      <w:pPr>
        <w:tabs>
          <w:tab w:val="left" w:pos="567"/>
        </w:tabs>
        <w:autoSpaceDE w:val="0"/>
        <w:autoSpaceDN w:val="0"/>
        <w:adjustRightInd w:val="0"/>
        <w:rPr>
          <w:rFonts w:ascii="Arial" w:eastAsia="Calibri" w:hAnsi="Arial" w:cs="Arial"/>
          <w:sz w:val="22"/>
          <w:szCs w:val="22"/>
          <w:lang w:eastAsia="hr-HR"/>
        </w:rPr>
      </w:pPr>
      <w:r w:rsidRPr="00025CBC">
        <w:rPr>
          <w:rFonts w:ascii="Arial" w:eastAsia="Calibri" w:hAnsi="Arial" w:cs="Arial"/>
          <w:sz w:val="22"/>
          <w:szCs w:val="22"/>
          <w:lang w:eastAsia="hr-HR"/>
        </w:rPr>
        <w:tab/>
        <w:t xml:space="preserve">Važnost procesa planiranja </w:t>
      </w:r>
      <w:r w:rsidR="003643E1" w:rsidRPr="00025CBC">
        <w:rPr>
          <w:rFonts w:ascii="Arial" w:eastAsia="Calibri" w:hAnsi="Arial" w:cs="Arial"/>
          <w:sz w:val="22"/>
          <w:szCs w:val="22"/>
          <w:lang w:eastAsia="hr-HR"/>
        </w:rPr>
        <w:t>iskazuje se i u</w:t>
      </w:r>
      <w:r w:rsidRPr="00025CBC">
        <w:rPr>
          <w:rFonts w:ascii="Arial" w:eastAsia="Calibri" w:hAnsi="Arial" w:cs="Arial"/>
          <w:sz w:val="22"/>
          <w:szCs w:val="22"/>
          <w:lang w:eastAsia="hr-HR"/>
        </w:rPr>
        <w:t xml:space="preserve"> kontekstu davanja Izjave o fiskalnoj odgovornosti temeljem Zakona o fiskalnoj odgovornosti (Narodne novine </w:t>
      </w:r>
      <w:r w:rsidR="00513637" w:rsidRPr="00025CBC">
        <w:rPr>
          <w:rFonts w:ascii="Arial" w:eastAsia="Calibri" w:hAnsi="Arial" w:cs="Arial"/>
          <w:sz w:val="22"/>
          <w:szCs w:val="22"/>
          <w:lang w:eastAsia="hr-HR"/>
        </w:rPr>
        <w:t>111/18</w:t>
      </w:r>
      <w:r w:rsidR="0012698A">
        <w:rPr>
          <w:rFonts w:ascii="Arial" w:eastAsia="Calibri" w:hAnsi="Arial" w:cs="Arial"/>
          <w:sz w:val="22"/>
          <w:szCs w:val="22"/>
          <w:lang w:eastAsia="hr-HR"/>
        </w:rPr>
        <w:t>, 83/23</w:t>
      </w:r>
      <w:r w:rsidRPr="00025CBC">
        <w:rPr>
          <w:rFonts w:ascii="Arial" w:eastAsia="Calibri" w:hAnsi="Arial" w:cs="Arial"/>
          <w:sz w:val="22"/>
          <w:szCs w:val="22"/>
          <w:lang w:eastAsia="hr-HR"/>
        </w:rPr>
        <w:t xml:space="preserve">) i Uredbe o sastavljanju i predaji Izjave o fiskalnoj odgovornosti i izvještaja o primjeni fiskalnih pravila (Narodne novine, br. </w:t>
      </w:r>
      <w:r w:rsidR="00513637" w:rsidRPr="00025CBC">
        <w:rPr>
          <w:rFonts w:ascii="Arial" w:eastAsia="Calibri" w:hAnsi="Arial" w:cs="Arial"/>
          <w:sz w:val="22"/>
          <w:szCs w:val="22"/>
          <w:lang w:eastAsia="hr-HR"/>
        </w:rPr>
        <w:t>95/19</w:t>
      </w:r>
      <w:r w:rsidRPr="00025CBC">
        <w:rPr>
          <w:rFonts w:ascii="Arial" w:eastAsia="Calibri" w:hAnsi="Arial" w:cs="Arial"/>
          <w:sz w:val="22"/>
          <w:szCs w:val="22"/>
          <w:lang w:eastAsia="hr-HR"/>
        </w:rPr>
        <w:t>). Čelnik jedinice lokalne i područne (regionalne) samouprave odnosno proračunskog i izvanproračunskog korisnika odgovoran je za zakonito i pravilno planiranje i izvršavanje proračuna odnosno financijskog plana.</w:t>
      </w:r>
      <w:r w:rsidR="00277E43" w:rsidRPr="00025CBC">
        <w:rPr>
          <w:rFonts w:ascii="Arial" w:eastAsia="Calibri" w:hAnsi="Arial" w:cs="Arial"/>
          <w:sz w:val="22"/>
          <w:szCs w:val="22"/>
          <w:lang w:eastAsia="hr-HR"/>
        </w:rPr>
        <w:t xml:space="preserve"> </w:t>
      </w:r>
    </w:p>
    <w:p w14:paraId="70578972"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6940CE53"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638465A" w14:textId="77777777" w:rsidR="00615C3F" w:rsidRPr="00025CBC" w:rsidRDefault="00615C3F">
      <w:pPr>
        <w:jc w:val="left"/>
        <w:rPr>
          <w:rFonts w:ascii="Arial" w:eastAsia="Calibri" w:hAnsi="Arial" w:cs="Arial"/>
          <w:sz w:val="22"/>
          <w:szCs w:val="22"/>
          <w:lang w:eastAsia="hr-HR"/>
        </w:rPr>
      </w:pPr>
      <w:r w:rsidRPr="00025CBC">
        <w:rPr>
          <w:rFonts w:ascii="Arial" w:eastAsia="Calibri" w:hAnsi="Arial" w:cs="Arial"/>
          <w:sz w:val="22"/>
          <w:szCs w:val="22"/>
          <w:lang w:eastAsia="hr-HR"/>
        </w:rPr>
        <w:br w:type="page"/>
      </w:r>
    </w:p>
    <w:p w14:paraId="67EFE2BA"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8D9F978" w14:textId="0FDFBF0E" w:rsidR="00342DE4" w:rsidRPr="00025CBC" w:rsidRDefault="00342DE4" w:rsidP="006870BF">
      <w:pPr>
        <w:pStyle w:val="Naslov2"/>
        <w:ind w:left="567" w:hanging="567"/>
        <w:rPr>
          <w:rFonts w:ascii="Arial" w:eastAsia="Calibri" w:hAnsi="Arial" w:cs="Arial"/>
          <w:b w:val="0"/>
          <w:sz w:val="24"/>
          <w:szCs w:val="24"/>
          <w:lang w:val="hr-HR" w:eastAsia="hr-HR"/>
        </w:rPr>
      </w:pPr>
      <w:bookmarkStart w:id="10" w:name="_Toc372022578"/>
      <w:bookmarkStart w:id="11" w:name="_Toc152222775"/>
      <w:bookmarkStart w:id="12" w:name="_Toc152662686"/>
      <w:r w:rsidRPr="00025CBC">
        <w:rPr>
          <w:rFonts w:ascii="Arial" w:eastAsia="Calibri" w:hAnsi="Arial" w:cs="Arial"/>
          <w:b w:val="0"/>
          <w:sz w:val="24"/>
          <w:szCs w:val="24"/>
          <w:lang w:val="hr-HR" w:eastAsia="hr-HR"/>
        </w:rPr>
        <w:t xml:space="preserve">1.2. </w:t>
      </w:r>
      <w:r w:rsidRPr="00025CBC">
        <w:rPr>
          <w:rFonts w:ascii="Arial" w:eastAsia="Calibri" w:hAnsi="Arial" w:cs="Arial"/>
          <w:b w:val="0"/>
          <w:sz w:val="24"/>
          <w:szCs w:val="24"/>
          <w:lang w:val="hr-HR" w:eastAsia="hr-HR"/>
        </w:rPr>
        <w:tab/>
        <w:t>PRETPOSTAVKE ZA IZRADU PRORAČUNA ZA 20</w:t>
      </w:r>
      <w:r w:rsidR="00513637" w:rsidRPr="00025CBC">
        <w:rPr>
          <w:rFonts w:ascii="Arial" w:eastAsia="Calibri" w:hAnsi="Arial" w:cs="Arial"/>
          <w:b w:val="0"/>
          <w:sz w:val="24"/>
          <w:szCs w:val="24"/>
          <w:lang w:val="hr-HR" w:eastAsia="hr-HR"/>
        </w:rPr>
        <w:t>2</w:t>
      </w:r>
      <w:r w:rsidR="0012698A">
        <w:rPr>
          <w:rFonts w:ascii="Arial" w:eastAsia="Calibri" w:hAnsi="Arial" w:cs="Arial"/>
          <w:b w:val="0"/>
          <w:sz w:val="24"/>
          <w:szCs w:val="24"/>
          <w:lang w:val="hr-HR" w:eastAsia="hr-HR"/>
        </w:rPr>
        <w:t>4</w:t>
      </w:r>
      <w:r w:rsidRPr="00025CBC">
        <w:rPr>
          <w:rFonts w:ascii="Arial" w:eastAsia="Calibri" w:hAnsi="Arial" w:cs="Arial"/>
          <w:b w:val="0"/>
          <w:sz w:val="24"/>
          <w:szCs w:val="24"/>
          <w:lang w:val="hr-HR" w:eastAsia="hr-HR"/>
        </w:rPr>
        <w:t xml:space="preserve">. GODINU </w:t>
      </w:r>
      <w:r w:rsidR="001F5F38" w:rsidRPr="00025CBC">
        <w:rPr>
          <w:rFonts w:ascii="Arial" w:eastAsia="Calibri" w:hAnsi="Arial" w:cs="Arial"/>
          <w:b w:val="0"/>
          <w:sz w:val="24"/>
          <w:szCs w:val="24"/>
          <w:lang w:val="hr-HR" w:eastAsia="hr-HR"/>
        </w:rPr>
        <w:t>I</w:t>
      </w:r>
      <w:r w:rsidRPr="00025CBC">
        <w:rPr>
          <w:rFonts w:ascii="Arial" w:eastAsia="Calibri" w:hAnsi="Arial" w:cs="Arial"/>
          <w:b w:val="0"/>
          <w:sz w:val="24"/>
          <w:szCs w:val="24"/>
          <w:lang w:val="hr-HR" w:eastAsia="hr-HR"/>
        </w:rPr>
        <w:t xml:space="preserve"> PROJEKCIJA ZA 20</w:t>
      </w:r>
      <w:r w:rsidR="002862A4" w:rsidRPr="00025CBC">
        <w:rPr>
          <w:rFonts w:ascii="Arial" w:eastAsia="Calibri" w:hAnsi="Arial" w:cs="Arial"/>
          <w:b w:val="0"/>
          <w:sz w:val="24"/>
          <w:szCs w:val="24"/>
          <w:lang w:val="hr-HR" w:eastAsia="hr-HR"/>
        </w:rPr>
        <w:t>2</w:t>
      </w:r>
      <w:r w:rsidR="0012698A">
        <w:rPr>
          <w:rFonts w:ascii="Arial" w:eastAsia="Calibri" w:hAnsi="Arial" w:cs="Arial"/>
          <w:b w:val="0"/>
          <w:sz w:val="24"/>
          <w:szCs w:val="24"/>
          <w:lang w:val="hr-HR" w:eastAsia="hr-HR"/>
        </w:rPr>
        <w:t>5</w:t>
      </w:r>
      <w:r w:rsidRPr="00025CBC">
        <w:rPr>
          <w:rFonts w:ascii="Arial" w:eastAsia="Calibri" w:hAnsi="Arial" w:cs="Arial"/>
          <w:b w:val="0"/>
          <w:sz w:val="24"/>
          <w:szCs w:val="24"/>
          <w:lang w:val="hr-HR" w:eastAsia="hr-HR"/>
        </w:rPr>
        <w:t>. I 20</w:t>
      </w:r>
      <w:r w:rsidR="00BD1BB3" w:rsidRPr="00025CBC">
        <w:rPr>
          <w:rFonts w:ascii="Arial" w:eastAsia="Calibri" w:hAnsi="Arial" w:cs="Arial"/>
          <w:b w:val="0"/>
          <w:sz w:val="24"/>
          <w:szCs w:val="24"/>
          <w:lang w:val="hr-HR" w:eastAsia="hr-HR"/>
        </w:rPr>
        <w:t>2</w:t>
      </w:r>
      <w:r w:rsidR="0012698A">
        <w:rPr>
          <w:rFonts w:ascii="Arial" w:eastAsia="Calibri" w:hAnsi="Arial" w:cs="Arial"/>
          <w:b w:val="0"/>
          <w:sz w:val="24"/>
          <w:szCs w:val="24"/>
          <w:lang w:val="hr-HR" w:eastAsia="hr-HR"/>
        </w:rPr>
        <w:t>6</w:t>
      </w:r>
      <w:r w:rsidRPr="00025CBC">
        <w:rPr>
          <w:rFonts w:ascii="Arial" w:eastAsia="Calibri" w:hAnsi="Arial" w:cs="Arial"/>
          <w:b w:val="0"/>
          <w:sz w:val="24"/>
          <w:szCs w:val="24"/>
          <w:lang w:val="hr-HR" w:eastAsia="hr-HR"/>
        </w:rPr>
        <w:t>. GODINU</w:t>
      </w:r>
      <w:bookmarkEnd w:id="10"/>
      <w:bookmarkEnd w:id="11"/>
      <w:bookmarkEnd w:id="12"/>
    </w:p>
    <w:p w14:paraId="5D44731E" w14:textId="77777777" w:rsidR="00F62DAE" w:rsidRPr="00025CBC" w:rsidRDefault="00F62DAE" w:rsidP="004D0CAE">
      <w:pPr>
        <w:autoSpaceDE w:val="0"/>
        <w:autoSpaceDN w:val="0"/>
        <w:adjustRightInd w:val="0"/>
        <w:rPr>
          <w:rFonts w:ascii="Arial" w:eastAsia="Calibri" w:hAnsi="Arial" w:cs="Arial"/>
          <w:sz w:val="24"/>
          <w:szCs w:val="22"/>
          <w:lang w:eastAsia="hr-HR"/>
        </w:rPr>
      </w:pPr>
    </w:p>
    <w:p w14:paraId="74357772" w14:textId="7A278968" w:rsidR="00A85BA5" w:rsidRPr="00025CBC" w:rsidRDefault="0073166B" w:rsidP="00A85BA5">
      <w:pPr>
        <w:autoSpaceDE w:val="0"/>
        <w:autoSpaceDN w:val="0"/>
        <w:adjustRightInd w:val="0"/>
        <w:ind w:firstLine="567"/>
        <w:rPr>
          <w:rFonts w:ascii="Arial" w:hAnsi="Arial" w:cs="Arial"/>
          <w:sz w:val="22"/>
          <w:szCs w:val="22"/>
        </w:rPr>
      </w:pPr>
      <w:r w:rsidRPr="00025CBC">
        <w:rPr>
          <w:rFonts w:ascii="Arial" w:eastAsia="Calibri" w:hAnsi="Arial" w:cs="Arial"/>
          <w:sz w:val="22"/>
          <w:szCs w:val="22"/>
          <w:lang w:eastAsia="hr-HR"/>
        </w:rPr>
        <w:t>Polazište za izradu Proračuna za razdoblje 202</w:t>
      </w:r>
      <w:r w:rsidR="0012698A">
        <w:rPr>
          <w:rFonts w:ascii="Arial" w:eastAsia="Calibri" w:hAnsi="Arial" w:cs="Arial"/>
          <w:sz w:val="22"/>
          <w:szCs w:val="22"/>
          <w:lang w:eastAsia="hr-HR"/>
        </w:rPr>
        <w:t>4</w:t>
      </w:r>
      <w:r w:rsidRPr="00025CBC">
        <w:rPr>
          <w:rFonts w:ascii="Arial" w:eastAsia="Calibri" w:hAnsi="Arial" w:cs="Arial"/>
          <w:sz w:val="22"/>
          <w:szCs w:val="22"/>
          <w:lang w:eastAsia="hr-HR"/>
        </w:rPr>
        <w:t>.-202</w:t>
      </w:r>
      <w:r w:rsidR="0012698A">
        <w:rPr>
          <w:rFonts w:ascii="Arial" w:eastAsia="Calibri" w:hAnsi="Arial" w:cs="Arial"/>
          <w:sz w:val="22"/>
          <w:szCs w:val="22"/>
          <w:lang w:eastAsia="hr-HR"/>
        </w:rPr>
        <w:t>6</w:t>
      </w:r>
      <w:r w:rsidRPr="00025CBC">
        <w:rPr>
          <w:rFonts w:ascii="Arial" w:eastAsia="Calibri" w:hAnsi="Arial" w:cs="Arial"/>
          <w:sz w:val="22"/>
          <w:szCs w:val="22"/>
          <w:lang w:eastAsia="hr-HR"/>
        </w:rPr>
        <w:t>. godine su Upute za izradu proračuna JLP(R)S za razdoblje 202</w:t>
      </w:r>
      <w:r w:rsidR="0012698A">
        <w:rPr>
          <w:rFonts w:ascii="Arial" w:eastAsia="Calibri" w:hAnsi="Arial" w:cs="Arial"/>
          <w:sz w:val="22"/>
          <w:szCs w:val="22"/>
          <w:lang w:eastAsia="hr-HR"/>
        </w:rPr>
        <w:t>4</w:t>
      </w:r>
      <w:r w:rsidRPr="00025CBC">
        <w:rPr>
          <w:rFonts w:ascii="Arial" w:eastAsia="Calibri" w:hAnsi="Arial" w:cs="Arial"/>
          <w:sz w:val="22"/>
          <w:szCs w:val="22"/>
          <w:lang w:eastAsia="hr-HR"/>
        </w:rPr>
        <w:t>-202</w:t>
      </w:r>
      <w:r w:rsidR="0012698A">
        <w:rPr>
          <w:rFonts w:ascii="Arial" w:eastAsia="Calibri" w:hAnsi="Arial" w:cs="Arial"/>
          <w:sz w:val="22"/>
          <w:szCs w:val="22"/>
          <w:lang w:eastAsia="hr-HR"/>
        </w:rPr>
        <w:t>6</w:t>
      </w:r>
      <w:r w:rsidRPr="00025CBC">
        <w:rPr>
          <w:rFonts w:ascii="Arial" w:eastAsia="Calibri" w:hAnsi="Arial" w:cs="Arial"/>
          <w:sz w:val="22"/>
          <w:szCs w:val="22"/>
          <w:lang w:eastAsia="hr-HR"/>
        </w:rPr>
        <w:t xml:space="preserve">. godine koje je izradilo Ministarstvo financija </w:t>
      </w:r>
      <w:r w:rsidR="00A85BA5" w:rsidRPr="00025CBC">
        <w:rPr>
          <w:rFonts w:ascii="Arial" w:eastAsia="Calibri" w:hAnsi="Arial" w:cs="Arial"/>
          <w:sz w:val="22"/>
          <w:szCs w:val="22"/>
          <w:lang w:eastAsia="hr-HR"/>
        </w:rPr>
        <w:t>na</w:t>
      </w:r>
      <w:r w:rsidR="0012698A" w:rsidRPr="0012698A">
        <w:t xml:space="preserve"> </w:t>
      </w:r>
      <w:r w:rsidR="0012698A" w:rsidRPr="0012698A">
        <w:rPr>
          <w:rFonts w:ascii="Arial" w:eastAsia="Calibri" w:hAnsi="Arial" w:cs="Arial"/>
          <w:sz w:val="22"/>
          <w:szCs w:val="22"/>
          <w:lang w:eastAsia="hr-HR"/>
        </w:rPr>
        <w:t>Program</w:t>
      </w:r>
      <w:r w:rsidR="0012698A">
        <w:rPr>
          <w:rFonts w:ascii="Arial" w:eastAsia="Calibri" w:hAnsi="Arial" w:cs="Arial"/>
          <w:sz w:val="22"/>
          <w:szCs w:val="22"/>
          <w:lang w:eastAsia="hr-HR"/>
        </w:rPr>
        <w:t>a</w:t>
      </w:r>
      <w:r w:rsidR="0012698A" w:rsidRPr="0012698A">
        <w:rPr>
          <w:rFonts w:ascii="Arial" w:eastAsia="Calibri" w:hAnsi="Arial" w:cs="Arial"/>
          <w:sz w:val="22"/>
          <w:szCs w:val="22"/>
          <w:lang w:eastAsia="hr-HR"/>
        </w:rPr>
        <w:t xml:space="preserve"> stabilnosti Republike Hrvatske za razdoblje 2024. – 2026. (dalje u tekstu: Program stabilnosti) </w:t>
      </w:r>
      <w:r w:rsidR="0012698A">
        <w:rPr>
          <w:rFonts w:ascii="Arial" w:eastAsia="Calibri" w:hAnsi="Arial" w:cs="Arial"/>
          <w:sz w:val="22"/>
          <w:szCs w:val="22"/>
          <w:lang w:eastAsia="hr-HR"/>
        </w:rPr>
        <w:t>iz</w:t>
      </w:r>
      <w:r w:rsidR="0012698A" w:rsidRPr="0012698A">
        <w:rPr>
          <w:rFonts w:ascii="Arial" w:eastAsia="Calibri" w:hAnsi="Arial" w:cs="Arial"/>
          <w:sz w:val="22"/>
          <w:szCs w:val="22"/>
          <w:lang w:eastAsia="hr-HR"/>
        </w:rPr>
        <w:t xml:space="preserve"> travnj</w:t>
      </w:r>
      <w:r w:rsidR="0012698A">
        <w:rPr>
          <w:rFonts w:ascii="Arial" w:eastAsia="Calibri" w:hAnsi="Arial" w:cs="Arial"/>
          <w:sz w:val="22"/>
          <w:szCs w:val="22"/>
          <w:lang w:eastAsia="hr-HR"/>
        </w:rPr>
        <w:t>a</w:t>
      </w:r>
      <w:r w:rsidR="0012698A" w:rsidRPr="0012698A">
        <w:rPr>
          <w:rFonts w:ascii="Arial" w:eastAsia="Calibri" w:hAnsi="Arial" w:cs="Arial"/>
          <w:sz w:val="22"/>
          <w:szCs w:val="22"/>
          <w:lang w:eastAsia="hr-HR"/>
        </w:rPr>
        <w:t xml:space="preserve"> 2023.</w:t>
      </w:r>
      <w:r w:rsidR="0012698A">
        <w:rPr>
          <w:rFonts w:ascii="Arial" w:eastAsia="Calibri" w:hAnsi="Arial" w:cs="Arial"/>
          <w:sz w:val="22"/>
          <w:szCs w:val="22"/>
          <w:lang w:eastAsia="hr-HR"/>
        </w:rPr>
        <w:t xml:space="preserve">, te </w:t>
      </w:r>
      <w:r w:rsidR="0012698A" w:rsidRPr="0012698A">
        <w:rPr>
          <w:rFonts w:ascii="Arial" w:eastAsia="Calibri" w:hAnsi="Arial" w:cs="Arial"/>
          <w:sz w:val="22"/>
          <w:szCs w:val="22"/>
          <w:lang w:eastAsia="hr-HR"/>
        </w:rPr>
        <w:t>Odluk</w:t>
      </w:r>
      <w:r w:rsidR="0012698A">
        <w:rPr>
          <w:rFonts w:ascii="Arial" w:eastAsia="Calibri" w:hAnsi="Arial" w:cs="Arial"/>
          <w:sz w:val="22"/>
          <w:szCs w:val="22"/>
          <w:lang w:eastAsia="hr-HR"/>
        </w:rPr>
        <w:t>e</w:t>
      </w:r>
      <w:r w:rsidR="0012698A" w:rsidRPr="0012698A">
        <w:rPr>
          <w:rFonts w:ascii="Arial" w:eastAsia="Calibri" w:hAnsi="Arial" w:cs="Arial"/>
          <w:sz w:val="22"/>
          <w:szCs w:val="22"/>
          <w:lang w:eastAsia="hr-HR"/>
        </w:rPr>
        <w:t xml:space="preserve"> o proračunskom okviru za razdoblje 2024. – 2026.</w:t>
      </w:r>
      <w:r w:rsidR="00A85BA5" w:rsidRPr="00025CBC">
        <w:rPr>
          <w:rFonts w:ascii="Arial" w:eastAsia="Calibri" w:hAnsi="Arial" w:cs="Arial"/>
          <w:sz w:val="22"/>
          <w:szCs w:val="22"/>
          <w:lang w:eastAsia="hr-HR"/>
        </w:rPr>
        <w:t xml:space="preserve"> </w:t>
      </w:r>
    </w:p>
    <w:p w14:paraId="707D3981" w14:textId="77777777"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p>
    <w:p w14:paraId="511A86AC" w14:textId="01AD4D5A"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r w:rsidRPr="00025CBC">
        <w:rPr>
          <w:rFonts w:ascii="Arial" w:eastAsia="Calibri" w:hAnsi="Arial" w:cs="Arial"/>
          <w:b/>
          <w:sz w:val="22"/>
          <w:szCs w:val="22"/>
          <w:lang w:eastAsia="hr-HR"/>
        </w:rPr>
        <w:tab/>
      </w:r>
      <w:r w:rsidRPr="00025CBC">
        <w:rPr>
          <w:rFonts w:ascii="Arial" w:eastAsia="Calibri" w:hAnsi="Arial" w:cs="Arial"/>
          <w:b/>
          <w:sz w:val="22"/>
          <w:szCs w:val="22"/>
          <w:lang w:eastAsia="hr-HR"/>
        </w:rPr>
        <w:tab/>
        <w:t>MAKROEKONOMSKI OKVIR U SREDNJOROČNOM RAZDOBLJU</w:t>
      </w:r>
    </w:p>
    <w:p w14:paraId="20B3529E" w14:textId="1A753A50" w:rsidR="00A85BA5" w:rsidRPr="00025CBC" w:rsidRDefault="00A85BA5" w:rsidP="00A85BA5">
      <w:pPr>
        <w:tabs>
          <w:tab w:val="left" w:pos="567"/>
        </w:tabs>
        <w:rPr>
          <w:rFonts w:ascii="Arial" w:hAnsi="Arial" w:cs="Arial"/>
          <w:sz w:val="22"/>
          <w:szCs w:val="22"/>
        </w:rPr>
      </w:pPr>
    </w:p>
    <w:p w14:paraId="1D707A81" w14:textId="6D654CE6" w:rsidR="00C12B74" w:rsidRPr="00025CBC" w:rsidRDefault="00FD1A58" w:rsidP="00A85BA5">
      <w:pPr>
        <w:tabs>
          <w:tab w:val="left" w:pos="567"/>
        </w:tabs>
        <w:rPr>
          <w:rFonts w:ascii="Arial" w:hAnsi="Arial" w:cs="Arial"/>
          <w:sz w:val="22"/>
          <w:szCs w:val="22"/>
        </w:rPr>
      </w:pPr>
      <w:r w:rsidRPr="00025CBC">
        <w:rPr>
          <w:rFonts w:ascii="Arial" w:hAnsi="Arial" w:cs="Arial"/>
          <w:sz w:val="22"/>
          <w:szCs w:val="22"/>
        </w:rPr>
        <w:t xml:space="preserve">Temeljni </w:t>
      </w:r>
      <w:r w:rsidR="00A85BA5" w:rsidRPr="00025CBC">
        <w:rPr>
          <w:rFonts w:ascii="Arial" w:hAnsi="Arial" w:cs="Arial"/>
          <w:sz w:val="22"/>
          <w:szCs w:val="22"/>
        </w:rPr>
        <w:t xml:space="preserve">pokazatelji makroekonomske politike na razini države za iduće trogodišnje razdoblje </w:t>
      </w:r>
      <w:r w:rsidR="00876490">
        <w:rPr>
          <w:rFonts w:ascii="Arial" w:hAnsi="Arial" w:cs="Arial"/>
          <w:sz w:val="22"/>
          <w:szCs w:val="22"/>
        </w:rPr>
        <w:t xml:space="preserve">prikazani su </w:t>
      </w:r>
      <w:r w:rsidR="00876490" w:rsidRPr="00876490">
        <w:rPr>
          <w:rFonts w:ascii="Arial" w:hAnsi="Arial" w:cs="Arial"/>
          <w:sz w:val="22"/>
          <w:szCs w:val="22"/>
        </w:rPr>
        <w:t>u Programu stabilnosti Republike Hrvatske za razdoblje 2024.-2026., koji je Vlada RH donijela na svojoj sjednici 27. travnja 2023. godine</w:t>
      </w:r>
    </w:p>
    <w:p w14:paraId="5C5D66DA" w14:textId="77777777" w:rsidR="00876490" w:rsidRDefault="00876490" w:rsidP="004061AA">
      <w:pPr>
        <w:tabs>
          <w:tab w:val="left" w:pos="567"/>
        </w:tabs>
        <w:rPr>
          <w:rFonts w:ascii="Arial" w:hAnsi="Arial" w:cs="Arial"/>
          <w:sz w:val="22"/>
          <w:szCs w:val="22"/>
        </w:rPr>
      </w:pPr>
    </w:p>
    <w:tbl>
      <w:tblPr>
        <w:tblStyle w:val="Reetkatablice"/>
        <w:tblW w:w="0" w:type="auto"/>
        <w:jc w:val="center"/>
        <w:tblLook w:val="04A0" w:firstRow="1" w:lastRow="0" w:firstColumn="1" w:lastColumn="0" w:noHBand="0" w:noVBand="1"/>
      </w:tblPr>
      <w:tblGrid>
        <w:gridCol w:w="4219"/>
        <w:gridCol w:w="709"/>
        <w:gridCol w:w="992"/>
        <w:gridCol w:w="992"/>
        <w:gridCol w:w="1560"/>
        <w:gridCol w:w="1496"/>
      </w:tblGrid>
      <w:tr w:rsidR="00876490" w:rsidRPr="00F20D7A" w14:paraId="081E6B85" w14:textId="77777777" w:rsidTr="00876490">
        <w:trPr>
          <w:jc w:val="center"/>
        </w:trPr>
        <w:tc>
          <w:tcPr>
            <w:tcW w:w="4219" w:type="dxa"/>
            <w:vAlign w:val="center"/>
          </w:tcPr>
          <w:p w14:paraId="608FAF41" w14:textId="77777777" w:rsidR="00876490" w:rsidRPr="00F20D7A" w:rsidRDefault="00876490" w:rsidP="00B23694">
            <w:pPr>
              <w:tabs>
                <w:tab w:val="left" w:pos="567"/>
              </w:tabs>
              <w:jc w:val="center"/>
              <w:rPr>
                <w:rFonts w:ascii="Arial Narrow" w:hAnsi="Arial Narrow"/>
                <w:b/>
                <w:bCs/>
              </w:rPr>
            </w:pPr>
            <w:r w:rsidRPr="00F20D7A">
              <w:rPr>
                <w:rFonts w:ascii="Arial Narrow" w:hAnsi="Arial Narrow"/>
                <w:b/>
                <w:bCs/>
              </w:rPr>
              <w:t>Pokazatelj</w:t>
            </w:r>
          </w:p>
        </w:tc>
        <w:tc>
          <w:tcPr>
            <w:tcW w:w="709" w:type="dxa"/>
            <w:vAlign w:val="center"/>
          </w:tcPr>
          <w:p w14:paraId="034335EC" w14:textId="77777777" w:rsidR="00876490" w:rsidRPr="00F20D7A" w:rsidRDefault="00876490" w:rsidP="00B23694">
            <w:pPr>
              <w:tabs>
                <w:tab w:val="left" w:pos="567"/>
              </w:tabs>
              <w:jc w:val="center"/>
              <w:rPr>
                <w:rFonts w:ascii="Arial Narrow" w:hAnsi="Arial Narrow"/>
                <w:b/>
                <w:bCs/>
              </w:rPr>
            </w:pPr>
            <w:r w:rsidRPr="00F20D7A">
              <w:rPr>
                <w:rFonts w:ascii="Arial Narrow" w:hAnsi="Arial Narrow"/>
                <w:b/>
                <w:bCs/>
              </w:rPr>
              <w:t>2022.</w:t>
            </w:r>
          </w:p>
        </w:tc>
        <w:tc>
          <w:tcPr>
            <w:tcW w:w="992" w:type="dxa"/>
            <w:vAlign w:val="center"/>
          </w:tcPr>
          <w:p w14:paraId="44784207" w14:textId="77777777" w:rsidR="00876490" w:rsidRPr="00F20D7A" w:rsidRDefault="00876490" w:rsidP="00B23694">
            <w:pPr>
              <w:tabs>
                <w:tab w:val="left" w:pos="567"/>
              </w:tabs>
              <w:jc w:val="center"/>
              <w:rPr>
                <w:rFonts w:ascii="Arial Narrow" w:hAnsi="Arial Narrow"/>
                <w:b/>
                <w:bCs/>
              </w:rPr>
            </w:pPr>
            <w:r w:rsidRPr="00F20D7A">
              <w:rPr>
                <w:rFonts w:ascii="Arial Narrow" w:hAnsi="Arial Narrow"/>
                <w:b/>
                <w:bCs/>
              </w:rPr>
              <w:t xml:space="preserve">Plan 2023. </w:t>
            </w:r>
          </w:p>
        </w:tc>
        <w:tc>
          <w:tcPr>
            <w:tcW w:w="992" w:type="dxa"/>
            <w:vAlign w:val="center"/>
          </w:tcPr>
          <w:p w14:paraId="5489CF3A" w14:textId="77777777" w:rsidR="00876490" w:rsidRPr="00F20D7A" w:rsidRDefault="00876490" w:rsidP="00B23694">
            <w:pPr>
              <w:tabs>
                <w:tab w:val="left" w:pos="567"/>
              </w:tabs>
              <w:jc w:val="center"/>
              <w:rPr>
                <w:rFonts w:ascii="Arial Narrow" w:hAnsi="Arial Narrow"/>
                <w:b/>
                <w:bCs/>
              </w:rPr>
            </w:pPr>
            <w:r w:rsidRPr="00F20D7A">
              <w:rPr>
                <w:rFonts w:ascii="Arial Narrow" w:hAnsi="Arial Narrow"/>
                <w:b/>
                <w:bCs/>
              </w:rPr>
              <w:t>Plan 2024.</w:t>
            </w:r>
          </w:p>
        </w:tc>
        <w:tc>
          <w:tcPr>
            <w:tcW w:w="1560" w:type="dxa"/>
            <w:vAlign w:val="center"/>
          </w:tcPr>
          <w:p w14:paraId="45DFB5E4" w14:textId="77777777" w:rsidR="00876490" w:rsidRPr="00F20D7A" w:rsidRDefault="00876490" w:rsidP="00B23694">
            <w:pPr>
              <w:tabs>
                <w:tab w:val="left" w:pos="567"/>
              </w:tabs>
              <w:jc w:val="center"/>
              <w:rPr>
                <w:rFonts w:ascii="Arial Narrow" w:hAnsi="Arial Narrow"/>
                <w:b/>
                <w:bCs/>
              </w:rPr>
            </w:pPr>
            <w:r w:rsidRPr="00F20D7A">
              <w:rPr>
                <w:rFonts w:ascii="Arial Narrow" w:hAnsi="Arial Narrow"/>
                <w:b/>
                <w:bCs/>
              </w:rPr>
              <w:t>Projekcija 2025.</w:t>
            </w:r>
          </w:p>
        </w:tc>
        <w:tc>
          <w:tcPr>
            <w:tcW w:w="1496" w:type="dxa"/>
            <w:vAlign w:val="center"/>
          </w:tcPr>
          <w:p w14:paraId="3251D328" w14:textId="77777777" w:rsidR="00876490" w:rsidRPr="00F20D7A" w:rsidRDefault="00876490" w:rsidP="00B23694">
            <w:pPr>
              <w:tabs>
                <w:tab w:val="left" w:pos="567"/>
              </w:tabs>
              <w:jc w:val="center"/>
              <w:rPr>
                <w:rFonts w:ascii="Arial Narrow" w:hAnsi="Arial Narrow"/>
                <w:b/>
                <w:bCs/>
              </w:rPr>
            </w:pPr>
            <w:r w:rsidRPr="00F20D7A">
              <w:rPr>
                <w:rFonts w:ascii="Arial Narrow" w:hAnsi="Arial Narrow"/>
                <w:b/>
                <w:bCs/>
              </w:rPr>
              <w:t>Projekcija 2026.</w:t>
            </w:r>
          </w:p>
        </w:tc>
      </w:tr>
      <w:tr w:rsidR="00876490" w:rsidRPr="00F20D7A" w14:paraId="245140C8" w14:textId="77777777" w:rsidTr="00876490">
        <w:trPr>
          <w:jc w:val="center"/>
        </w:trPr>
        <w:tc>
          <w:tcPr>
            <w:tcW w:w="4219" w:type="dxa"/>
            <w:vAlign w:val="center"/>
          </w:tcPr>
          <w:p w14:paraId="120F7375" w14:textId="77777777" w:rsidR="00876490" w:rsidRPr="00F20D7A" w:rsidRDefault="00876490" w:rsidP="00B23694">
            <w:pPr>
              <w:tabs>
                <w:tab w:val="left" w:pos="567"/>
              </w:tabs>
              <w:rPr>
                <w:rFonts w:ascii="Arial Narrow" w:hAnsi="Arial Narrow"/>
              </w:rPr>
            </w:pPr>
            <w:r w:rsidRPr="00F20D7A">
              <w:rPr>
                <w:rFonts w:ascii="Arial Narrow" w:hAnsi="Arial Narrow"/>
              </w:rPr>
              <w:t>BDP, realni rast (u%)</w:t>
            </w:r>
          </w:p>
        </w:tc>
        <w:tc>
          <w:tcPr>
            <w:tcW w:w="709" w:type="dxa"/>
            <w:vAlign w:val="center"/>
          </w:tcPr>
          <w:p w14:paraId="75CD146F"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6,3</w:t>
            </w:r>
          </w:p>
        </w:tc>
        <w:tc>
          <w:tcPr>
            <w:tcW w:w="992" w:type="dxa"/>
            <w:vAlign w:val="center"/>
          </w:tcPr>
          <w:p w14:paraId="5795EAB9"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2,2</w:t>
            </w:r>
          </w:p>
        </w:tc>
        <w:tc>
          <w:tcPr>
            <w:tcW w:w="992" w:type="dxa"/>
            <w:vAlign w:val="center"/>
          </w:tcPr>
          <w:p w14:paraId="2D5A938D"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2,6</w:t>
            </w:r>
          </w:p>
        </w:tc>
        <w:tc>
          <w:tcPr>
            <w:tcW w:w="1560" w:type="dxa"/>
            <w:vAlign w:val="center"/>
          </w:tcPr>
          <w:p w14:paraId="06DB419F"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2,5</w:t>
            </w:r>
          </w:p>
        </w:tc>
        <w:tc>
          <w:tcPr>
            <w:tcW w:w="1496" w:type="dxa"/>
            <w:vAlign w:val="center"/>
          </w:tcPr>
          <w:p w14:paraId="2471297C"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2,2</w:t>
            </w:r>
          </w:p>
        </w:tc>
      </w:tr>
      <w:tr w:rsidR="00876490" w:rsidRPr="00F20D7A" w14:paraId="7561DCA2" w14:textId="77777777" w:rsidTr="00876490">
        <w:trPr>
          <w:jc w:val="center"/>
        </w:trPr>
        <w:tc>
          <w:tcPr>
            <w:tcW w:w="4219" w:type="dxa"/>
            <w:vAlign w:val="center"/>
          </w:tcPr>
          <w:p w14:paraId="5C2EFE1D" w14:textId="77777777" w:rsidR="00876490" w:rsidRPr="00F20D7A" w:rsidRDefault="00876490" w:rsidP="00B23694">
            <w:pPr>
              <w:tabs>
                <w:tab w:val="left" w:pos="567"/>
              </w:tabs>
              <w:rPr>
                <w:rFonts w:ascii="Arial Narrow" w:hAnsi="Arial Narrow"/>
              </w:rPr>
            </w:pPr>
            <w:r w:rsidRPr="00F20D7A">
              <w:rPr>
                <w:rFonts w:ascii="Arial Narrow" w:hAnsi="Arial Narrow"/>
              </w:rPr>
              <w:t>Stopa nezaposlenosti (u %)</w:t>
            </w:r>
          </w:p>
        </w:tc>
        <w:tc>
          <w:tcPr>
            <w:tcW w:w="709" w:type="dxa"/>
            <w:vAlign w:val="center"/>
          </w:tcPr>
          <w:p w14:paraId="11D786FD"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7,0</w:t>
            </w:r>
          </w:p>
        </w:tc>
        <w:tc>
          <w:tcPr>
            <w:tcW w:w="992" w:type="dxa"/>
            <w:vAlign w:val="center"/>
          </w:tcPr>
          <w:p w14:paraId="14625355"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6,5</w:t>
            </w:r>
          </w:p>
        </w:tc>
        <w:tc>
          <w:tcPr>
            <w:tcW w:w="992" w:type="dxa"/>
            <w:vAlign w:val="center"/>
          </w:tcPr>
          <w:p w14:paraId="1B2398EE"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5,9</w:t>
            </w:r>
          </w:p>
        </w:tc>
        <w:tc>
          <w:tcPr>
            <w:tcW w:w="1560" w:type="dxa"/>
            <w:vAlign w:val="center"/>
          </w:tcPr>
          <w:p w14:paraId="3FAEAD04"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5,4</w:t>
            </w:r>
          </w:p>
        </w:tc>
        <w:tc>
          <w:tcPr>
            <w:tcW w:w="1496" w:type="dxa"/>
            <w:vAlign w:val="center"/>
          </w:tcPr>
          <w:p w14:paraId="2B304207"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5,2</w:t>
            </w:r>
          </w:p>
        </w:tc>
      </w:tr>
      <w:tr w:rsidR="00876490" w:rsidRPr="00F20D7A" w14:paraId="576F570D" w14:textId="77777777" w:rsidTr="00876490">
        <w:trPr>
          <w:jc w:val="center"/>
        </w:trPr>
        <w:tc>
          <w:tcPr>
            <w:tcW w:w="4219" w:type="dxa"/>
            <w:vAlign w:val="center"/>
          </w:tcPr>
          <w:p w14:paraId="465A27BD" w14:textId="77777777" w:rsidR="00876490" w:rsidRPr="00F20D7A" w:rsidRDefault="00876490" w:rsidP="00B23694">
            <w:pPr>
              <w:tabs>
                <w:tab w:val="left" w:pos="567"/>
              </w:tabs>
              <w:rPr>
                <w:rFonts w:ascii="Arial Narrow" w:hAnsi="Arial Narrow"/>
              </w:rPr>
            </w:pPr>
            <w:r w:rsidRPr="00F20D7A">
              <w:rPr>
                <w:rFonts w:ascii="Arial Narrow" w:hAnsi="Arial Narrow"/>
              </w:rPr>
              <w:t>Indeks potrošačkih cijena, promjena (%)</w:t>
            </w:r>
          </w:p>
        </w:tc>
        <w:tc>
          <w:tcPr>
            <w:tcW w:w="709" w:type="dxa"/>
            <w:vAlign w:val="center"/>
          </w:tcPr>
          <w:p w14:paraId="0BB3654A"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10,8</w:t>
            </w:r>
          </w:p>
        </w:tc>
        <w:tc>
          <w:tcPr>
            <w:tcW w:w="992" w:type="dxa"/>
            <w:vAlign w:val="center"/>
          </w:tcPr>
          <w:p w14:paraId="7C41835F"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6,6</w:t>
            </w:r>
          </w:p>
        </w:tc>
        <w:tc>
          <w:tcPr>
            <w:tcW w:w="992" w:type="dxa"/>
            <w:vAlign w:val="center"/>
          </w:tcPr>
          <w:p w14:paraId="7859DC41"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2,8</w:t>
            </w:r>
          </w:p>
        </w:tc>
        <w:tc>
          <w:tcPr>
            <w:tcW w:w="1560" w:type="dxa"/>
            <w:vAlign w:val="center"/>
          </w:tcPr>
          <w:p w14:paraId="2A63967C"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2,4</w:t>
            </w:r>
          </w:p>
        </w:tc>
        <w:tc>
          <w:tcPr>
            <w:tcW w:w="1496" w:type="dxa"/>
            <w:vAlign w:val="center"/>
          </w:tcPr>
          <w:p w14:paraId="4990EA0A" w14:textId="77777777" w:rsidR="00876490" w:rsidRPr="00F20D7A" w:rsidRDefault="00876490" w:rsidP="00B23694">
            <w:pPr>
              <w:tabs>
                <w:tab w:val="left" w:pos="567"/>
              </w:tabs>
              <w:jc w:val="center"/>
              <w:rPr>
                <w:rFonts w:ascii="Arial Narrow" w:hAnsi="Arial Narrow"/>
              </w:rPr>
            </w:pPr>
            <w:r w:rsidRPr="00F20D7A">
              <w:rPr>
                <w:rFonts w:ascii="Arial Narrow" w:hAnsi="Arial Narrow"/>
              </w:rPr>
              <w:t>2,2</w:t>
            </w:r>
          </w:p>
        </w:tc>
      </w:tr>
    </w:tbl>
    <w:p w14:paraId="50FB464D" w14:textId="77777777" w:rsidR="00876490" w:rsidRDefault="00876490" w:rsidP="004061AA">
      <w:pPr>
        <w:tabs>
          <w:tab w:val="left" w:pos="567"/>
        </w:tabs>
        <w:rPr>
          <w:rFonts w:ascii="Arial" w:hAnsi="Arial" w:cs="Arial"/>
          <w:sz w:val="22"/>
          <w:szCs w:val="22"/>
        </w:rPr>
      </w:pPr>
    </w:p>
    <w:p w14:paraId="0FC6DC27" w14:textId="77777777" w:rsidR="00876490" w:rsidRPr="00876490" w:rsidRDefault="00876490" w:rsidP="00876490">
      <w:pPr>
        <w:tabs>
          <w:tab w:val="left" w:pos="567"/>
        </w:tabs>
        <w:rPr>
          <w:rFonts w:ascii="Arial" w:hAnsi="Arial" w:cs="Arial"/>
          <w:sz w:val="22"/>
          <w:szCs w:val="22"/>
        </w:rPr>
      </w:pPr>
      <w:r w:rsidRPr="00876490">
        <w:rPr>
          <w:rFonts w:ascii="Arial" w:hAnsi="Arial" w:cs="Arial"/>
          <w:sz w:val="22"/>
          <w:szCs w:val="22"/>
        </w:rPr>
        <w:t xml:space="preserve">Sukladno Programu stabilnosti, u ovom makroekonomskom okviru očekuje se da će nakon rasta </w:t>
      </w:r>
      <w:r w:rsidRPr="00876490">
        <w:rPr>
          <w:rFonts w:ascii="Arial" w:hAnsi="Arial" w:cs="Arial"/>
          <w:b/>
          <w:bCs/>
          <w:sz w:val="22"/>
          <w:szCs w:val="22"/>
        </w:rPr>
        <w:t>BDP</w:t>
      </w:r>
      <w:r w:rsidRPr="00876490">
        <w:rPr>
          <w:rFonts w:ascii="Arial" w:hAnsi="Arial" w:cs="Arial"/>
          <w:sz w:val="22"/>
          <w:szCs w:val="22"/>
        </w:rPr>
        <w:t xml:space="preserve">-a od 6,3% u 2022., biti usporen BDP-a na 2,2% u 2023. godini. Očekivani rast sljedeće 2024. godine je 2,6%. Tijekom srednjoročnog razdoblja očekuje se rast gospodarske aktivnosti po usporavajućoj dinamici od 2,5% u 2025. te 2,2% u 2026. godini. </w:t>
      </w:r>
    </w:p>
    <w:p w14:paraId="0A39F31C" w14:textId="6C303842" w:rsidR="00196889" w:rsidRDefault="00196889" w:rsidP="00FD1A58">
      <w:pPr>
        <w:tabs>
          <w:tab w:val="left" w:pos="567"/>
        </w:tabs>
        <w:rPr>
          <w:rFonts w:ascii="Arial" w:hAnsi="Arial" w:cs="Arial"/>
          <w:sz w:val="22"/>
          <w:szCs w:val="22"/>
        </w:rPr>
      </w:pPr>
    </w:p>
    <w:p w14:paraId="45C77CB5" w14:textId="77777777" w:rsidR="00876490" w:rsidRPr="00876490" w:rsidRDefault="00876490" w:rsidP="00876490">
      <w:pPr>
        <w:tabs>
          <w:tab w:val="left" w:pos="567"/>
        </w:tabs>
        <w:rPr>
          <w:rFonts w:ascii="Arial" w:hAnsi="Arial" w:cs="Arial"/>
          <w:sz w:val="22"/>
          <w:szCs w:val="22"/>
        </w:rPr>
      </w:pPr>
      <w:r w:rsidRPr="00876490">
        <w:rPr>
          <w:rFonts w:ascii="Arial" w:hAnsi="Arial" w:cs="Arial"/>
          <w:sz w:val="22"/>
          <w:szCs w:val="22"/>
        </w:rPr>
        <w:t xml:space="preserve">Sukladno Programu stabilnosti fiskalna kretanja u 2023. godini rezultirat će proračunskim manjkom od 0,7% BDP-a. U skladu s projiciranim kretanjima prihoda i rashoda proračuna opće države, u 2024. očekuje se </w:t>
      </w:r>
      <w:r w:rsidRPr="00876490">
        <w:rPr>
          <w:rFonts w:ascii="Arial" w:hAnsi="Arial" w:cs="Arial"/>
          <w:b/>
          <w:bCs/>
          <w:sz w:val="22"/>
          <w:szCs w:val="22"/>
        </w:rPr>
        <w:t>manjak</w:t>
      </w:r>
      <w:r w:rsidRPr="00876490">
        <w:rPr>
          <w:rFonts w:ascii="Arial" w:hAnsi="Arial" w:cs="Arial"/>
          <w:sz w:val="22"/>
          <w:szCs w:val="22"/>
        </w:rPr>
        <w:t xml:space="preserve"> od 1,5% BDP-a, u 2025. </w:t>
      </w:r>
      <w:r w:rsidRPr="00876490">
        <w:rPr>
          <w:rFonts w:ascii="Arial" w:hAnsi="Arial" w:cs="Arial"/>
          <w:b/>
          <w:bCs/>
          <w:sz w:val="22"/>
          <w:szCs w:val="22"/>
        </w:rPr>
        <w:t>manjak</w:t>
      </w:r>
      <w:r w:rsidRPr="00876490">
        <w:rPr>
          <w:rFonts w:ascii="Arial" w:hAnsi="Arial" w:cs="Arial"/>
          <w:sz w:val="22"/>
          <w:szCs w:val="22"/>
        </w:rPr>
        <w:t xml:space="preserve"> od 0,8% BDP-a, dok se u 2026. godini očekuje </w:t>
      </w:r>
      <w:r w:rsidRPr="00876490">
        <w:rPr>
          <w:rFonts w:ascii="Arial" w:hAnsi="Arial" w:cs="Arial"/>
          <w:b/>
          <w:bCs/>
          <w:sz w:val="22"/>
          <w:szCs w:val="22"/>
        </w:rPr>
        <w:t>manjak</w:t>
      </w:r>
      <w:r w:rsidRPr="00876490">
        <w:rPr>
          <w:rFonts w:ascii="Arial" w:hAnsi="Arial" w:cs="Arial"/>
          <w:sz w:val="22"/>
          <w:szCs w:val="22"/>
        </w:rPr>
        <w:t xml:space="preserve"> od 0,6% BDP-a.</w:t>
      </w:r>
    </w:p>
    <w:p w14:paraId="5D9F3CEE" w14:textId="77777777" w:rsidR="00876490" w:rsidRDefault="00876490" w:rsidP="00FD1A58">
      <w:pPr>
        <w:tabs>
          <w:tab w:val="left" w:pos="567"/>
        </w:tabs>
        <w:rPr>
          <w:rFonts w:ascii="Arial" w:hAnsi="Arial" w:cs="Arial"/>
          <w:sz w:val="22"/>
          <w:szCs w:val="22"/>
        </w:rPr>
      </w:pPr>
    </w:p>
    <w:p w14:paraId="35B8DCE0" w14:textId="77777777" w:rsidR="00876490" w:rsidRPr="00876490" w:rsidRDefault="00876490" w:rsidP="00876490">
      <w:pPr>
        <w:rPr>
          <w:rFonts w:ascii="Arial" w:hAnsi="Arial" w:cs="Arial"/>
          <w:bCs/>
          <w:sz w:val="22"/>
          <w:szCs w:val="22"/>
        </w:rPr>
      </w:pPr>
      <w:r w:rsidRPr="00876490">
        <w:rPr>
          <w:rFonts w:ascii="Arial" w:hAnsi="Arial" w:cs="Arial"/>
          <w:bCs/>
          <w:sz w:val="22"/>
          <w:szCs w:val="22"/>
        </w:rPr>
        <w:t>Temeljem kretanja fiskalnog salda proračuna opće države očekuje se da će udio javnog duga u BDP-u u 2023. godini zabilježiti smanjenje za 5,8 postotnih bodova te će iznositi 62,6% BDP-a. Nadalje, u nastavku srednjoročnog razdoblja udio javnog duga u BDP-u nastavit će se smanjivati za prosječno 2,3 postotnih bodova godišnje, odnosno na razinu od 59,8% BDP-a u 2024., 57,5% BDP-a u 2025., dok će u 2026. godini iznositi 55,6% BDP-a.</w:t>
      </w:r>
    </w:p>
    <w:p w14:paraId="17464046" w14:textId="77777777" w:rsidR="00876490" w:rsidRPr="00876490" w:rsidRDefault="00876490" w:rsidP="00876490">
      <w:pPr>
        <w:rPr>
          <w:rFonts w:ascii="Arial" w:hAnsi="Arial" w:cs="Arial"/>
          <w:bCs/>
          <w:sz w:val="22"/>
          <w:szCs w:val="22"/>
        </w:rPr>
      </w:pPr>
    </w:p>
    <w:p w14:paraId="496EAB92" w14:textId="77777777" w:rsidR="00876490" w:rsidRPr="00876490" w:rsidRDefault="00876490" w:rsidP="00876490">
      <w:pPr>
        <w:rPr>
          <w:rFonts w:ascii="Arial" w:hAnsi="Arial" w:cs="Arial"/>
          <w:bCs/>
          <w:sz w:val="22"/>
          <w:szCs w:val="22"/>
        </w:rPr>
      </w:pPr>
    </w:p>
    <w:p w14:paraId="06618D01" w14:textId="77777777" w:rsidR="00876490" w:rsidRPr="00876490" w:rsidRDefault="00876490" w:rsidP="00876490">
      <w:pPr>
        <w:rPr>
          <w:rFonts w:ascii="Arial" w:hAnsi="Arial" w:cs="Arial"/>
          <w:bCs/>
          <w:sz w:val="22"/>
          <w:szCs w:val="22"/>
        </w:rPr>
      </w:pPr>
    </w:p>
    <w:p w14:paraId="13DDDB56" w14:textId="77777777" w:rsidR="00876490" w:rsidRPr="00876490" w:rsidRDefault="00876490" w:rsidP="00876490">
      <w:pPr>
        <w:rPr>
          <w:rFonts w:ascii="Arial" w:hAnsi="Arial" w:cs="Arial"/>
          <w:bCs/>
          <w:sz w:val="22"/>
          <w:szCs w:val="22"/>
        </w:rPr>
      </w:pPr>
    </w:p>
    <w:p w14:paraId="0C88C820" w14:textId="77777777" w:rsidR="00876490" w:rsidRPr="00876490" w:rsidRDefault="00876490" w:rsidP="00876490">
      <w:pPr>
        <w:rPr>
          <w:rFonts w:ascii="Arial" w:hAnsi="Arial" w:cs="Arial"/>
          <w:bCs/>
          <w:sz w:val="22"/>
          <w:szCs w:val="22"/>
        </w:rPr>
      </w:pPr>
    </w:p>
    <w:p w14:paraId="259E9C62" w14:textId="77777777" w:rsidR="00876490" w:rsidRDefault="00876490" w:rsidP="002C2B74">
      <w:pPr>
        <w:jc w:val="center"/>
        <w:rPr>
          <w:rFonts w:ascii="Arial" w:hAnsi="Arial" w:cs="Arial"/>
          <w:b/>
          <w:sz w:val="22"/>
          <w:szCs w:val="22"/>
        </w:rPr>
      </w:pPr>
    </w:p>
    <w:p w14:paraId="0051A480" w14:textId="7D1C8030" w:rsidR="002C2B74" w:rsidRPr="00025CBC" w:rsidRDefault="002C2B74" w:rsidP="002C2B74">
      <w:pPr>
        <w:jc w:val="center"/>
        <w:rPr>
          <w:rFonts w:ascii="Arial" w:hAnsi="Arial" w:cs="Arial"/>
          <w:b/>
          <w:sz w:val="22"/>
          <w:szCs w:val="22"/>
        </w:rPr>
      </w:pPr>
      <w:r w:rsidRPr="00025CBC">
        <w:rPr>
          <w:rFonts w:ascii="Arial" w:hAnsi="Arial" w:cs="Arial"/>
          <w:b/>
          <w:sz w:val="22"/>
          <w:szCs w:val="22"/>
        </w:rPr>
        <w:t>Odrednice prihoda proračuna Općine</w:t>
      </w:r>
    </w:p>
    <w:p w14:paraId="57206AA9" w14:textId="77777777" w:rsidR="002C2B74" w:rsidRPr="00025CBC" w:rsidRDefault="002C2B74" w:rsidP="001F1BAB">
      <w:pPr>
        <w:tabs>
          <w:tab w:val="left" w:pos="567"/>
        </w:tabs>
        <w:rPr>
          <w:rFonts w:ascii="Arial" w:hAnsi="Arial" w:cs="Arial"/>
          <w:sz w:val="22"/>
        </w:rPr>
      </w:pPr>
    </w:p>
    <w:p w14:paraId="7B653468" w14:textId="77777777" w:rsidR="00876490" w:rsidRPr="00876490" w:rsidRDefault="00935F59" w:rsidP="00876490">
      <w:pPr>
        <w:tabs>
          <w:tab w:val="left" w:pos="567"/>
        </w:tabs>
        <w:rPr>
          <w:rFonts w:ascii="Arial" w:hAnsi="Arial" w:cs="Arial"/>
          <w:sz w:val="22"/>
          <w:szCs w:val="22"/>
          <w:lang w:eastAsia="hr-HR"/>
        </w:rPr>
      </w:pPr>
      <w:r w:rsidRPr="00876490">
        <w:rPr>
          <w:rFonts w:ascii="Arial" w:hAnsi="Arial" w:cs="Arial"/>
          <w:sz w:val="22"/>
          <w:szCs w:val="22"/>
          <w:lang w:eastAsia="hr-HR"/>
        </w:rPr>
        <w:tab/>
        <w:t xml:space="preserve">U izradi prijedloga proračuna za slijedeće proračunsko razdoblje </w:t>
      </w:r>
      <w:r w:rsidR="00876490" w:rsidRPr="00876490">
        <w:rPr>
          <w:rFonts w:ascii="Arial" w:hAnsi="Arial" w:cs="Arial"/>
          <w:sz w:val="22"/>
          <w:szCs w:val="22"/>
          <w:lang w:eastAsia="hr-HR"/>
        </w:rPr>
        <w:t xml:space="preserve">značajan utjecaj imaju </w:t>
      </w:r>
      <w:r w:rsidR="001728F2" w:rsidRPr="00876490">
        <w:rPr>
          <w:rFonts w:ascii="Arial" w:hAnsi="Arial" w:cs="Arial"/>
          <w:sz w:val="22"/>
          <w:szCs w:val="22"/>
          <w:lang w:eastAsia="hr-HR"/>
        </w:rPr>
        <w:t>izmjene poreznih propisa.</w:t>
      </w:r>
      <w:r w:rsidR="00876490" w:rsidRPr="00876490">
        <w:rPr>
          <w:rFonts w:ascii="Arial" w:hAnsi="Arial" w:cs="Arial"/>
          <w:sz w:val="22"/>
          <w:szCs w:val="22"/>
          <w:lang w:eastAsia="hr-HR"/>
        </w:rPr>
        <w:t xml:space="preserve"> Koncem rujna 2023. donesen je novi paket poreznih propisa. U sklopu tog paketa između ostalog </w:t>
      </w:r>
      <w:r w:rsidR="00876490" w:rsidRPr="00876490">
        <w:rPr>
          <w:rFonts w:ascii="Arial" w:hAnsi="Arial" w:cs="Arial"/>
          <w:b/>
          <w:bCs/>
          <w:sz w:val="22"/>
          <w:szCs w:val="22"/>
          <w:lang w:eastAsia="hr-HR"/>
        </w:rPr>
        <w:t>su izmjene i dopune Zakona o porezu na dohodak i izmjene Zakona o lokalnim porezima</w:t>
      </w:r>
      <w:r w:rsidR="00876490" w:rsidRPr="00876490">
        <w:rPr>
          <w:rFonts w:ascii="Arial" w:hAnsi="Arial" w:cs="Arial"/>
          <w:sz w:val="22"/>
          <w:szCs w:val="22"/>
          <w:lang w:eastAsia="hr-HR"/>
        </w:rPr>
        <w:t xml:space="preserve">. </w:t>
      </w:r>
    </w:p>
    <w:p w14:paraId="11A8BD06" w14:textId="7498825F" w:rsidR="00935F59" w:rsidRPr="00025CBC" w:rsidRDefault="00935F59" w:rsidP="00935F59">
      <w:pPr>
        <w:tabs>
          <w:tab w:val="left" w:pos="567"/>
        </w:tabs>
        <w:rPr>
          <w:rFonts w:ascii="Arial" w:hAnsi="Arial" w:cs="Arial"/>
          <w:sz w:val="22"/>
          <w:szCs w:val="22"/>
          <w:lang w:eastAsia="hr-HR"/>
        </w:rPr>
      </w:pPr>
    </w:p>
    <w:p w14:paraId="3295C42E" w14:textId="07138E9D" w:rsidR="00876490" w:rsidRDefault="00876490" w:rsidP="00935F59">
      <w:pPr>
        <w:tabs>
          <w:tab w:val="left" w:pos="567"/>
        </w:tabs>
        <w:rPr>
          <w:rFonts w:ascii="Arial" w:hAnsi="Arial" w:cs="Arial"/>
          <w:sz w:val="22"/>
          <w:szCs w:val="22"/>
          <w:lang w:eastAsia="hr-HR"/>
        </w:rPr>
      </w:pPr>
      <w:r w:rsidRPr="00876490">
        <w:rPr>
          <w:rFonts w:ascii="Arial" w:hAnsi="Arial" w:cs="Arial"/>
          <w:sz w:val="22"/>
          <w:szCs w:val="22"/>
          <w:lang w:eastAsia="hr-HR"/>
        </w:rPr>
        <w:t>Izmjenama i dopunama Zakona o porezu na dohodak se između ostalog, propisuju ovlasti jedinicama lokalne samouprave da svojim odlukama propišu visinu porezne stope poreza na dohodak za godišnje poreze u granicama propisanim zakonom (za nesamostalni rad, samostalnu djelatnost i drugi dohodak).</w:t>
      </w:r>
      <w:r>
        <w:rPr>
          <w:rFonts w:ascii="Arial" w:hAnsi="Arial" w:cs="Arial"/>
          <w:sz w:val="22"/>
          <w:szCs w:val="22"/>
          <w:lang w:eastAsia="hr-HR"/>
        </w:rPr>
        <w:t xml:space="preserve"> </w:t>
      </w:r>
      <w:r w:rsidRPr="00876490">
        <w:rPr>
          <w:rFonts w:ascii="Arial" w:hAnsi="Arial" w:cs="Arial"/>
          <w:sz w:val="22"/>
          <w:szCs w:val="22"/>
          <w:lang w:eastAsia="hr-HR"/>
        </w:rPr>
        <w:t>Izmjenama Zakona o lokalnim porezima brisane su odredbe kojima se propisuje plaćanje prireza porezu na dohodak.</w:t>
      </w:r>
    </w:p>
    <w:p w14:paraId="32FD9462" w14:textId="77777777" w:rsidR="00876490" w:rsidRPr="00025CBC" w:rsidRDefault="00876490" w:rsidP="00935F59">
      <w:pPr>
        <w:tabs>
          <w:tab w:val="left" w:pos="567"/>
        </w:tabs>
        <w:rPr>
          <w:rFonts w:ascii="Arial" w:hAnsi="Arial" w:cs="Arial"/>
          <w:sz w:val="22"/>
          <w:szCs w:val="22"/>
          <w:lang w:eastAsia="hr-HR"/>
        </w:rPr>
      </w:pPr>
    </w:p>
    <w:p w14:paraId="6B2D7208" w14:textId="0E0CE0E3" w:rsidR="00C167B3" w:rsidRPr="00025CBC" w:rsidRDefault="00E45240" w:rsidP="00E45240">
      <w:pPr>
        <w:tabs>
          <w:tab w:val="left" w:pos="567"/>
        </w:tabs>
        <w:rPr>
          <w:rFonts w:ascii="Arial" w:hAnsi="Arial" w:cs="Arial"/>
          <w:sz w:val="22"/>
        </w:rPr>
      </w:pPr>
      <w:r w:rsidRPr="00025CBC">
        <w:rPr>
          <w:rFonts w:ascii="Arial" w:hAnsi="Arial" w:cs="Arial"/>
          <w:sz w:val="22"/>
        </w:rPr>
        <w:tab/>
        <w:t>U donjem grafu se prikazuje kretanje prihoda od poreza na dohodak (611) u razdoblju 2010.-20</w:t>
      </w:r>
      <w:r w:rsidR="00BB1D5C" w:rsidRPr="00025CBC">
        <w:rPr>
          <w:rFonts w:ascii="Arial" w:hAnsi="Arial" w:cs="Arial"/>
          <w:sz w:val="22"/>
        </w:rPr>
        <w:t>2</w:t>
      </w:r>
      <w:r w:rsidR="001E3C17">
        <w:rPr>
          <w:rFonts w:ascii="Arial" w:hAnsi="Arial" w:cs="Arial"/>
          <w:sz w:val="22"/>
        </w:rPr>
        <w:t>2</w:t>
      </w:r>
      <w:r w:rsidRPr="00025CBC">
        <w:rPr>
          <w:rFonts w:ascii="Arial" w:hAnsi="Arial" w:cs="Arial"/>
          <w:sz w:val="22"/>
        </w:rPr>
        <w:t xml:space="preserve">. i 01.01.- </w:t>
      </w:r>
      <w:r w:rsidR="00910CFB" w:rsidRPr="00025CBC">
        <w:rPr>
          <w:rFonts w:ascii="Arial" w:hAnsi="Arial" w:cs="Arial"/>
          <w:sz w:val="22"/>
        </w:rPr>
        <w:t>30.09</w:t>
      </w:r>
      <w:r w:rsidRPr="00025CBC">
        <w:rPr>
          <w:rFonts w:ascii="Arial" w:hAnsi="Arial" w:cs="Arial"/>
          <w:sz w:val="22"/>
        </w:rPr>
        <w:t>.20</w:t>
      </w:r>
      <w:r w:rsidR="007D691F" w:rsidRPr="00025CBC">
        <w:rPr>
          <w:rFonts w:ascii="Arial" w:hAnsi="Arial" w:cs="Arial"/>
          <w:sz w:val="22"/>
        </w:rPr>
        <w:t>2</w:t>
      </w:r>
      <w:r w:rsidR="001E3C17">
        <w:rPr>
          <w:rFonts w:ascii="Arial" w:hAnsi="Arial" w:cs="Arial"/>
          <w:sz w:val="22"/>
        </w:rPr>
        <w:t>3</w:t>
      </w:r>
      <w:r w:rsidRPr="00025CBC">
        <w:rPr>
          <w:rFonts w:ascii="Arial" w:hAnsi="Arial" w:cs="Arial"/>
          <w:sz w:val="22"/>
        </w:rPr>
        <w:t>.</w:t>
      </w:r>
      <w:r w:rsidR="00910CFB" w:rsidRPr="00025CBC">
        <w:rPr>
          <w:rFonts w:ascii="Arial" w:hAnsi="Arial" w:cs="Arial"/>
          <w:sz w:val="22"/>
        </w:rPr>
        <w:t xml:space="preserve"> u valuti </w:t>
      </w:r>
      <w:r w:rsidR="008F51EA" w:rsidRPr="00025CBC">
        <w:rPr>
          <w:rFonts w:ascii="Arial" w:hAnsi="Arial" w:cs="Arial"/>
          <w:sz w:val="22"/>
        </w:rPr>
        <w:t>EUR</w:t>
      </w:r>
      <w:r w:rsidR="00910CFB" w:rsidRPr="00025CBC">
        <w:rPr>
          <w:rFonts w:ascii="Arial" w:hAnsi="Arial" w:cs="Arial"/>
          <w:sz w:val="22"/>
        </w:rPr>
        <w:t>O.</w:t>
      </w:r>
    </w:p>
    <w:p w14:paraId="47E138C0" w14:textId="17B3E515" w:rsidR="005721DB" w:rsidRPr="00025CBC" w:rsidRDefault="005721DB" w:rsidP="00E45240">
      <w:pPr>
        <w:tabs>
          <w:tab w:val="left" w:pos="567"/>
        </w:tabs>
        <w:rPr>
          <w:rFonts w:ascii="Arial" w:hAnsi="Arial" w:cs="Arial"/>
          <w:sz w:val="22"/>
        </w:rPr>
      </w:pPr>
    </w:p>
    <w:p w14:paraId="4BE37582" w14:textId="573A6091" w:rsidR="009B5546" w:rsidRPr="00025CBC" w:rsidRDefault="00117957" w:rsidP="00117957">
      <w:pPr>
        <w:pStyle w:val="Opisslike"/>
        <w:rPr>
          <w:rFonts w:ascii="Arial" w:hAnsi="Arial" w:cs="Arial"/>
          <w:bCs w:val="0"/>
          <w:color w:val="auto"/>
          <w:sz w:val="22"/>
        </w:rPr>
      </w:pPr>
      <w:bookmarkStart w:id="13" w:name="_Toc152662661"/>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FD462F">
        <w:rPr>
          <w:noProof/>
          <w:color w:val="0070C0"/>
        </w:rPr>
        <w:t>1</w:t>
      </w:r>
      <w:r w:rsidR="00EB4C21" w:rsidRPr="00025CBC">
        <w:rPr>
          <w:noProof/>
          <w:color w:val="0070C0"/>
        </w:rPr>
        <w:fldChar w:fldCharType="end"/>
      </w:r>
      <w:r w:rsidR="009B5546" w:rsidRPr="00025CBC">
        <w:rPr>
          <w:rFonts w:ascii="Arial" w:hAnsi="Arial" w:cs="Arial"/>
          <w:b w:val="0"/>
          <w:bCs w:val="0"/>
          <w:color w:val="0070C0"/>
          <w:sz w:val="22"/>
        </w:rPr>
        <w:t>.:</w:t>
      </w:r>
      <w:r w:rsidR="009B5546" w:rsidRPr="00025CBC">
        <w:rPr>
          <w:b w:val="0"/>
          <w:bCs w:val="0"/>
          <w:color w:val="0070C0"/>
        </w:rPr>
        <w:t xml:space="preserve"> </w:t>
      </w:r>
      <w:r w:rsidR="009B5546" w:rsidRPr="00025CBC">
        <w:rPr>
          <w:rFonts w:ascii="Arial" w:hAnsi="Arial" w:cs="Arial"/>
          <w:bCs w:val="0"/>
          <w:color w:val="auto"/>
          <w:sz w:val="22"/>
          <w:szCs w:val="22"/>
        </w:rPr>
        <w:t>Prihodi od poreza na dohodak (611) u razdoblju 2010.-20</w:t>
      </w:r>
      <w:r w:rsidR="00BB1D5C" w:rsidRPr="00025CBC">
        <w:rPr>
          <w:rFonts w:ascii="Arial" w:hAnsi="Arial" w:cs="Arial"/>
          <w:bCs w:val="0"/>
          <w:color w:val="auto"/>
          <w:sz w:val="22"/>
          <w:szCs w:val="22"/>
        </w:rPr>
        <w:t>2</w:t>
      </w:r>
      <w:r w:rsidR="00FD1A58" w:rsidRPr="00025CBC">
        <w:rPr>
          <w:rFonts w:ascii="Arial" w:hAnsi="Arial" w:cs="Arial"/>
          <w:bCs w:val="0"/>
          <w:color w:val="auto"/>
          <w:sz w:val="22"/>
          <w:szCs w:val="22"/>
        </w:rPr>
        <w:t>1</w:t>
      </w:r>
      <w:r w:rsidR="009B5546" w:rsidRPr="00025CBC">
        <w:rPr>
          <w:rFonts w:ascii="Arial" w:hAnsi="Arial" w:cs="Arial"/>
          <w:bCs w:val="0"/>
          <w:color w:val="auto"/>
          <w:sz w:val="22"/>
          <w:szCs w:val="22"/>
        </w:rPr>
        <w:t>. i 01.01.-</w:t>
      </w:r>
      <w:r w:rsidR="00FD1A58" w:rsidRPr="00025CBC">
        <w:rPr>
          <w:rFonts w:ascii="Arial" w:hAnsi="Arial" w:cs="Arial"/>
          <w:bCs w:val="0"/>
          <w:color w:val="auto"/>
          <w:sz w:val="22"/>
          <w:szCs w:val="22"/>
        </w:rPr>
        <w:t>30.09</w:t>
      </w:r>
      <w:r w:rsidR="009B5546" w:rsidRPr="00025CBC">
        <w:rPr>
          <w:rFonts w:ascii="Arial" w:hAnsi="Arial" w:cs="Arial"/>
          <w:bCs w:val="0"/>
          <w:color w:val="auto"/>
          <w:sz w:val="22"/>
          <w:szCs w:val="22"/>
        </w:rPr>
        <w:t>.20</w:t>
      </w:r>
      <w:r w:rsidR="007D691F" w:rsidRPr="00025CBC">
        <w:rPr>
          <w:rFonts w:ascii="Arial" w:hAnsi="Arial" w:cs="Arial"/>
          <w:bCs w:val="0"/>
          <w:color w:val="auto"/>
          <w:sz w:val="22"/>
          <w:szCs w:val="22"/>
        </w:rPr>
        <w:t>2</w:t>
      </w:r>
      <w:r w:rsidR="001E3C17">
        <w:rPr>
          <w:rFonts w:ascii="Arial" w:hAnsi="Arial" w:cs="Arial"/>
          <w:bCs w:val="0"/>
          <w:color w:val="auto"/>
          <w:sz w:val="22"/>
          <w:szCs w:val="22"/>
        </w:rPr>
        <w:t>3</w:t>
      </w:r>
      <w:r w:rsidR="009B5546" w:rsidRPr="00025CBC">
        <w:rPr>
          <w:rFonts w:ascii="Arial" w:hAnsi="Arial" w:cs="Arial"/>
          <w:bCs w:val="0"/>
          <w:color w:val="auto"/>
          <w:sz w:val="22"/>
          <w:szCs w:val="22"/>
        </w:rPr>
        <w:t>.</w:t>
      </w:r>
      <w:r w:rsidR="00910CFB" w:rsidRPr="00025CBC">
        <w:rPr>
          <w:rFonts w:ascii="Arial" w:hAnsi="Arial" w:cs="Arial"/>
          <w:bCs w:val="0"/>
          <w:color w:val="auto"/>
          <w:sz w:val="22"/>
          <w:szCs w:val="22"/>
        </w:rPr>
        <w:t xml:space="preserve"> (</w:t>
      </w:r>
      <w:r w:rsidR="008F51EA" w:rsidRPr="00025CBC">
        <w:rPr>
          <w:rFonts w:ascii="Arial" w:hAnsi="Arial" w:cs="Arial"/>
          <w:bCs w:val="0"/>
          <w:color w:val="auto"/>
          <w:sz w:val="22"/>
          <w:szCs w:val="22"/>
        </w:rPr>
        <w:t>EUR</w:t>
      </w:r>
      <w:r w:rsidR="00910CFB" w:rsidRPr="00025CBC">
        <w:rPr>
          <w:rFonts w:ascii="Arial" w:hAnsi="Arial" w:cs="Arial"/>
          <w:bCs w:val="0"/>
          <w:color w:val="auto"/>
          <w:sz w:val="22"/>
          <w:szCs w:val="22"/>
        </w:rPr>
        <w:t>)</w:t>
      </w:r>
      <w:bookmarkEnd w:id="13"/>
    </w:p>
    <w:p w14:paraId="701FDD2E" w14:textId="350978F6" w:rsidR="00E45240" w:rsidRPr="00025CBC" w:rsidRDefault="00E45240" w:rsidP="00E45240">
      <w:pPr>
        <w:tabs>
          <w:tab w:val="left" w:pos="567"/>
        </w:tabs>
        <w:rPr>
          <w:rFonts w:ascii="Arial" w:hAnsi="Arial" w:cs="Arial"/>
          <w:sz w:val="22"/>
        </w:rPr>
      </w:pPr>
    </w:p>
    <w:p w14:paraId="477232CF" w14:textId="62E97A86" w:rsidR="00FD1A58" w:rsidRPr="00025CBC" w:rsidRDefault="00FD1A58" w:rsidP="00E45240">
      <w:pPr>
        <w:tabs>
          <w:tab w:val="left" w:pos="567"/>
        </w:tabs>
        <w:rPr>
          <w:rFonts w:ascii="Arial" w:hAnsi="Arial" w:cs="Arial"/>
          <w:sz w:val="22"/>
        </w:rPr>
      </w:pPr>
      <w:r w:rsidRPr="00025CBC">
        <w:rPr>
          <w:rFonts w:ascii="Arial" w:hAnsi="Arial" w:cs="Arial"/>
          <w:i/>
          <w:iCs/>
          <w:noProof/>
          <w:color w:val="FF0000"/>
        </w:rPr>
        <w:drawing>
          <wp:inline distT="0" distB="0" distL="0" distR="0" wp14:anchorId="320E62E9" wp14:editId="360C2CB1">
            <wp:extent cx="8503920" cy="3381375"/>
            <wp:effectExtent l="0" t="0" r="11430" b="9525"/>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25B19ED" w14:textId="6BFE72C9" w:rsidR="00FD1A58" w:rsidRPr="00025CBC" w:rsidRDefault="00FD1A58" w:rsidP="00E45240">
      <w:pPr>
        <w:tabs>
          <w:tab w:val="left" w:pos="567"/>
        </w:tabs>
        <w:rPr>
          <w:rFonts w:ascii="Arial" w:hAnsi="Arial" w:cs="Arial"/>
          <w:sz w:val="22"/>
        </w:rPr>
      </w:pPr>
    </w:p>
    <w:p w14:paraId="1B868A20" w14:textId="77777777" w:rsidR="00FD1A58" w:rsidRPr="00025CBC" w:rsidRDefault="00FD1A58" w:rsidP="00E45240">
      <w:pPr>
        <w:tabs>
          <w:tab w:val="left" w:pos="567"/>
        </w:tabs>
        <w:rPr>
          <w:rFonts w:ascii="Arial" w:hAnsi="Arial" w:cs="Arial"/>
          <w:sz w:val="22"/>
        </w:rPr>
      </w:pPr>
    </w:p>
    <w:p w14:paraId="40093F86" w14:textId="12E50936" w:rsidR="00D4328D" w:rsidRPr="00025CBC" w:rsidRDefault="00D4328D" w:rsidP="00D4328D">
      <w:pPr>
        <w:tabs>
          <w:tab w:val="left" w:pos="567"/>
        </w:tabs>
        <w:rPr>
          <w:rFonts w:ascii="Arial" w:hAnsi="Arial" w:cs="Arial"/>
          <w:sz w:val="22"/>
          <w:szCs w:val="22"/>
        </w:rPr>
      </w:pPr>
      <w:r w:rsidRPr="00025CBC">
        <w:rPr>
          <w:rFonts w:ascii="Arial" w:hAnsi="Arial" w:cs="Arial"/>
          <w:sz w:val="22"/>
          <w:szCs w:val="22"/>
        </w:rPr>
        <w:tab/>
      </w:r>
      <w:r w:rsidR="00AF1483" w:rsidRPr="00025CBC">
        <w:rPr>
          <w:rFonts w:ascii="Arial" w:hAnsi="Arial" w:cs="Arial"/>
          <w:sz w:val="22"/>
          <w:szCs w:val="22"/>
        </w:rPr>
        <w:t xml:space="preserve">Od </w:t>
      </w:r>
      <w:r w:rsidRPr="00025CBC">
        <w:rPr>
          <w:rFonts w:ascii="Arial" w:hAnsi="Arial" w:cs="Arial"/>
          <w:sz w:val="22"/>
          <w:szCs w:val="22"/>
        </w:rPr>
        <w:t>2016.</w:t>
      </w:r>
      <w:r w:rsidR="00AF1483" w:rsidRPr="00025CBC">
        <w:rPr>
          <w:rFonts w:ascii="Arial" w:hAnsi="Arial" w:cs="Arial"/>
          <w:sz w:val="22"/>
          <w:szCs w:val="22"/>
        </w:rPr>
        <w:t xml:space="preserve"> do 20</w:t>
      </w:r>
      <w:r w:rsidR="00070A82" w:rsidRPr="00025CBC">
        <w:rPr>
          <w:rFonts w:ascii="Arial" w:hAnsi="Arial" w:cs="Arial"/>
          <w:sz w:val="22"/>
          <w:szCs w:val="22"/>
        </w:rPr>
        <w:t>2</w:t>
      </w:r>
      <w:r w:rsidR="00910CFB" w:rsidRPr="00025CBC">
        <w:rPr>
          <w:rFonts w:ascii="Arial" w:hAnsi="Arial" w:cs="Arial"/>
          <w:sz w:val="22"/>
          <w:szCs w:val="22"/>
        </w:rPr>
        <w:t>1</w:t>
      </w:r>
      <w:r w:rsidR="004B4952" w:rsidRPr="00025CBC">
        <w:rPr>
          <w:rFonts w:ascii="Arial" w:hAnsi="Arial" w:cs="Arial"/>
          <w:sz w:val="22"/>
          <w:szCs w:val="22"/>
        </w:rPr>
        <w:t>.</w:t>
      </w:r>
      <w:r w:rsidRPr="00025CBC">
        <w:rPr>
          <w:rFonts w:ascii="Arial" w:hAnsi="Arial" w:cs="Arial"/>
          <w:sz w:val="22"/>
          <w:szCs w:val="22"/>
        </w:rPr>
        <w:t xml:space="preserve">, </w:t>
      </w:r>
      <w:r w:rsidRPr="00025CBC">
        <w:rPr>
          <w:rFonts w:ascii="Arial" w:hAnsi="Arial" w:cs="Arial"/>
          <w:b/>
          <w:sz w:val="22"/>
          <w:szCs w:val="22"/>
        </w:rPr>
        <w:t>prihodi od poreza na dohodak</w:t>
      </w:r>
      <w:r w:rsidRPr="00025CBC">
        <w:rPr>
          <w:rFonts w:ascii="Arial" w:hAnsi="Arial" w:cs="Arial"/>
          <w:sz w:val="22"/>
          <w:szCs w:val="22"/>
        </w:rPr>
        <w:t xml:space="preserve"> umanj</w:t>
      </w:r>
      <w:r w:rsidR="00AF1483" w:rsidRPr="00025CBC">
        <w:rPr>
          <w:rFonts w:ascii="Arial" w:hAnsi="Arial" w:cs="Arial"/>
          <w:sz w:val="22"/>
          <w:szCs w:val="22"/>
        </w:rPr>
        <w:t>eni su</w:t>
      </w:r>
      <w:r w:rsidRPr="00025CBC">
        <w:rPr>
          <w:rFonts w:ascii="Arial" w:hAnsi="Arial" w:cs="Arial"/>
          <w:sz w:val="22"/>
          <w:szCs w:val="22"/>
        </w:rPr>
        <w:t xml:space="preserve"> </w:t>
      </w:r>
      <w:r w:rsidR="00910CFB" w:rsidRPr="00025CBC">
        <w:rPr>
          <w:rFonts w:ascii="Arial" w:hAnsi="Arial" w:cs="Arial"/>
          <w:sz w:val="22"/>
          <w:szCs w:val="22"/>
        </w:rPr>
        <w:t xml:space="preserve">za </w:t>
      </w:r>
      <w:r w:rsidR="008B19C1" w:rsidRPr="00025CBC">
        <w:rPr>
          <w:rFonts w:ascii="Arial" w:hAnsi="Arial" w:cs="Arial"/>
          <w:sz w:val="22"/>
          <w:szCs w:val="22"/>
        </w:rPr>
        <w:t xml:space="preserve">porez i prirez na dohodak po godišnjoj prijavi </w:t>
      </w:r>
      <w:r w:rsidRPr="00025CBC">
        <w:rPr>
          <w:rFonts w:ascii="Arial" w:hAnsi="Arial" w:cs="Arial"/>
          <w:sz w:val="22"/>
          <w:szCs w:val="22"/>
        </w:rPr>
        <w:t>(</w:t>
      </w:r>
      <w:r w:rsidR="00070A82" w:rsidRPr="00025CBC">
        <w:rPr>
          <w:rFonts w:ascii="Arial" w:hAnsi="Arial" w:cs="Arial"/>
          <w:sz w:val="22"/>
          <w:szCs w:val="22"/>
        </w:rPr>
        <w:t xml:space="preserve">kao </w:t>
      </w:r>
      <w:r w:rsidR="008B19C1" w:rsidRPr="00025CBC">
        <w:rPr>
          <w:rFonts w:ascii="Arial" w:hAnsi="Arial" w:cs="Arial"/>
          <w:sz w:val="22"/>
          <w:szCs w:val="22"/>
        </w:rPr>
        <w:t>iznos umanjenja je korišten saldo povrata i uplata</w:t>
      </w:r>
      <w:r w:rsidR="00070A82" w:rsidRPr="00025CBC">
        <w:rPr>
          <w:rFonts w:ascii="Arial" w:hAnsi="Arial" w:cs="Arial"/>
          <w:sz w:val="22"/>
          <w:szCs w:val="22"/>
        </w:rPr>
        <w:t>, dakle obveze za povrat umanjeno za obveze za uplatu</w:t>
      </w:r>
      <w:r w:rsidR="008B19C1" w:rsidRPr="00025CBC">
        <w:rPr>
          <w:rFonts w:ascii="Arial" w:hAnsi="Arial" w:cs="Arial"/>
          <w:sz w:val="22"/>
          <w:szCs w:val="22"/>
        </w:rPr>
        <w:t xml:space="preserve">, te je </w:t>
      </w:r>
      <w:r w:rsidR="004B4952" w:rsidRPr="00025CBC">
        <w:rPr>
          <w:rFonts w:ascii="Arial" w:hAnsi="Arial" w:cs="Arial"/>
          <w:sz w:val="22"/>
          <w:szCs w:val="22"/>
        </w:rPr>
        <w:t xml:space="preserve">u 2016. </w:t>
      </w:r>
      <w:r w:rsidR="008B19C1" w:rsidRPr="00025CBC">
        <w:rPr>
          <w:rFonts w:ascii="Arial" w:hAnsi="Arial" w:cs="Arial"/>
          <w:sz w:val="22"/>
          <w:szCs w:val="22"/>
        </w:rPr>
        <w:t xml:space="preserve">ovaj povrat </w:t>
      </w:r>
      <w:r w:rsidR="004B4952" w:rsidRPr="00025CBC">
        <w:rPr>
          <w:rFonts w:ascii="Arial" w:hAnsi="Arial" w:cs="Arial"/>
          <w:sz w:val="22"/>
          <w:szCs w:val="22"/>
        </w:rPr>
        <w:t xml:space="preserve">cca 890.000 kn udio Općine; </w:t>
      </w:r>
      <w:r w:rsidRPr="00025CBC">
        <w:rPr>
          <w:rFonts w:ascii="Arial" w:hAnsi="Arial" w:cs="Arial"/>
          <w:sz w:val="22"/>
          <w:szCs w:val="22"/>
        </w:rPr>
        <w:t xml:space="preserve">u 2017. cca </w:t>
      </w:r>
      <w:r w:rsidR="009F43A6" w:rsidRPr="00025CBC">
        <w:rPr>
          <w:rFonts w:ascii="Arial" w:hAnsi="Arial" w:cs="Arial"/>
          <w:sz w:val="22"/>
          <w:szCs w:val="22"/>
        </w:rPr>
        <w:t>1.650</w:t>
      </w:r>
      <w:r w:rsidRPr="00025CBC">
        <w:rPr>
          <w:rFonts w:ascii="Arial" w:hAnsi="Arial" w:cs="Arial"/>
          <w:sz w:val="22"/>
          <w:szCs w:val="22"/>
        </w:rPr>
        <w:t>.000 k</w:t>
      </w:r>
      <w:r w:rsidR="004B4952" w:rsidRPr="00025CBC">
        <w:rPr>
          <w:rFonts w:ascii="Arial" w:hAnsi="Arial" w:cs="Arial"/>
          <w:sz w:val="22"/>
          <w:szCs w:val="22"/>
        </w:rPr>
        <w:t>n;</w:t>
      </w:r>
      <w:r w:rsidR="00AE22FE" w:rsidRPr="00025CBC">
        <w:rPr>
          <w:rFonts w:ascii="Arial" w:hAnsi="Arial" w:cs="Arial"/>
          <w:sz w:val="22"/>
          <w:szCs w:val="22"/>
        </w:rPr>
        <w:t xml:space="preserve"> </w:t>
      </w:r>
      <w:r w:rsidR="00FE4026" w:rsidRPr="00025CBC">
        <w:rPr>
          <w:rFonts w:ascii="Arial" w:hAnsi="Arial" w:cs="Arial"/>
          <w:sz w:val="22"/>
          <w:szCs w:val="22"/>
        </w:rPr>
        <w:t xml:space="preserve">u 2018. </w:t>
      </w:r>
      <w:r w:rsidR="007C238A" w:rsidRPr="00025CBC">
        <w:rPr>
          <w:rFonts w:ascii="Arial" w:hAnsi="Arial" w:cs="Arial"/>
          <w:sz w:val="22"/>
          <w:szCs w:val="22"/>
        </w:rPr>
        <w:t>=</w:t>
      </w:r>
      <w:r w:rsidR="00FE4026" w:rsidRPr="00025CBC">
        <w:rPr>
          <w:rFonts w:ascii="Arial" w:hAnsi="Arial" w:cs="Arial"/>
          <w:sz w:val="22"/>
          <w:szCs w:val="22"/>
        </w:rPr>
        <w:t xml:space="preserve">1.645.532 kn, </w:t>
      </w:r>
      <w:r w:rsidR="00AF1483" w:rsidRPr="00025CBC">
        <w:rPr>
          <w:rFonts w:ascii="Arial" w:hAnsi="Arial" w:cs="Arial"/>
          <w:sz w:val="22"/>
          <w:szCs w:val="22"/>
        </w:rPr>
        <w:t>u</w:t>
      </w:r>
      <w:r w:rsidR="00FE4026" w:rsidRPr="00025CBC">
        <w:rPr>
          <w:rFonts w:ascii="Arial" w:hAnsi="Arial" w:cs="Arial"/>
          <w:sz w:val="22"/>
          <w:szCs w:val="22"/>
        </w:rPr>
        <w:t xml:space="preserve"> </w:t>
      </w:r>
      <w:r w:rsidR="00070A82" w:rsidRPr="00025CBC">
        <w:rPr>
          <w:rFonts w:ascii="Arial" w:hAnsi="Arial" w:cs="Arial"/>
          <w:sz w:val="22"/>
          <w:szCs w:val="22"/>
        </w:rPr>
        <w:t xml:space="preserve"> </w:t>
      </w:r>
      <w:r w:rsidR="00FE4026" w:rsidRPr="00025CBC">
        <w:rPr>
          <w:rFonts w:ascii="Arial" w:hAnsi="Arial" w:cs="Arial"/>
          <w:sz w:val="22"/>
          <w:szCs w:val="22"/>
        </w:rPr>
        <w:t xml:space="preserve">2019. </w:t>
      </w:r>
      <w:r w:rsidR="007C238A" w:rsidRPr="00025CBC">
        <w:rPr>
          <w:rFonts w:ascii="Arial" w:hAnsi="Arial" w:cs="Arial"/>
          <w:sz w:val="22"/>
          <w:szCs w:val="22"/>
        </w:rPr>
        <w:t>=</w:t>
      </w:r>
      <w:r w:rsidR="00FE4026" w:rsidRPr="00025CBC">
        <w:rPr>
          <w:rFonts w:ascii="Arial" w:hAnsi="Arial" w:cs="Arial"/>
          <w:sz w:val="22"/>
          <w:szCs w:val="22"/>
        </w:rPr>
        <w:t>1.</w:t>
      </w:r>
      <w:r w:rsidR="00AF1483" w:rsidRPr="00025CBC">
        <w:rPr>
          <w:rFonts w:ascii="Arial" w:hAnsi="Arial" w:cs="Arial"/>
          <w:sz w:val="22"/>
          <w:szCs w:val="22"/>
        </w:rPr>
        <w:t>931.402</w:t>
      </w:r>
      <w:r w:rsidR="00B87C2C" w:rsidRPr="00025CBC">
        <w:rPr>
          <w:rFonts w:ascii="Arial" w:hAnsi="Arial" w:cs="Arial"/>
          <w:sz w:val="22"/>
          <w:szCs w:val="22"/>
        </w:rPr>
        <w:t xml:space="preserve"> kn</w:t>
      </w:r>
      <w:r w:rsidR="00070A82" w:rsidRPr="00025CBC">
        <w:rPr>
          <w:rFonts w:ascii="Arial" w:hAnsi="Arial" w:cs="Arial"/>
          <w:sz w:val="22"/>
          <w:szCs w:val="22"/>
        </w:rPr>
        <w:t>, u 2020. =</w:t>
      </w:r>
      <w:r w:rsidR="008B19C1" w:rsidRPr="00025CBC">
        <w:rPr>
          <w:rFonts w:ascii="Arial" w:hAnsi="Arial" w:cs="Arial"/>
          <w:sz w:val="22"/>
          <w:szCs w:val="22"/>
        </w:rPr>
        <w:t xml:space="preserve"> 2.060.877 kn, u 2021. = 3.136.790 kn</w:t>
      </w:r>
      <w:r w:rsidRPr="00025CBC">
        <w:rPr>
          <w:rFonts w:ascii="Arial" w:hAnsi="Arial" w:cs="Arial"/>
          <w:sz w:val="22"/>
          <w:szCs w:val="22"/>
        </w:rPr>
        <w:t>).</w:t>
      </w:r>
    </w:p>
    <w:p w14:paraId="3DD6C30F" w14:textId="0432622C" w:rsidR="00D4328D" w:rsidRPr="00025CBC" w:rsidRDefault="00B87C2C" w:rsidP="00D4328D">
      <w:pPr>
        <w:tabs>
          <w:tab w:val="left" w:pos="567"/>
        </w:tabs>
        <w:rPr>
          <w:rFonts w:ascii="Arial" w:hAnsi="Arial" w:cs="Arial"/>
          <w:sz w:val="22"/>
          <w:szCs w:val="22"/>
        </w:rPr>
      </w:pPr>
      <w:r w:rsidRPr="00025CBC">
        <w:rPr>
          <w:rFonts w:ascii="Arial" w:hAnsi="Arial" w:cs="Arial"/>
          <w:sz w:val="22"/>
          <w:szCs w:val="22"/>
        </w:rPr>
        <w:tab/>
        <w:t>U 2020.</w:t>
      </w:r>
      <w:r w:rsidR="00910CFB" w:rsidRPr="00025CBC">
        <w:rPr>
          <w:rFonts w:ascii="Arial" w:hAnsi="Arial" w:cs="Arial"/>
          <w:sz w:val="22"/>
          <w:szCs w:val="22"/>
        </w:rPr>
        <w:t xml:space="preserve"> i 2021.</w:t>
      </w:r>
      <w:r w:rsidRPr="00025CBC">
        <w:rPr>
          <w:rFonts w:ascii="Arial" w:hAnsi="Arial" w:cs="Arial"/>
          <w:sz w:val="22"/>
          <w:szCs w:val="22"/>
        </w:rPr>
        <w:t xml:space="preserve"> povrati po godišnjim prijavama također </w:t>
      </w:r>
      <w:r w:rsidR="00910CFB" w:rsidRPr="00025CBC">
        <w:rPr>
          <w:rFonts w:ascii="Arial" w:hAnsi="Arial" w:cs="Arial"/>
          <w:sz w:val="22"/>
          <w:szCs w:val="22"/>
        </w:rPr>
        <w:t xml:space="preserve">su </w:t>
      </w:r>
      <w:r w:rsidR="008B19C1" w:rsidRPr="00025CBC">
        <w:rPr>
          <w:rFonts w:ascii="Arial" w:hAnsi="Arial" w:cs="Arial"/>
          <w:sz w:val="22"/>
          <w:szCs w:val="22"/>
        </w:rPr>
        <w:t xml:space="preserve">umanjili </w:t>
      </w:r>
      <w:r w:rsidRPr="00025CBC">
        <w:rPr>
          <w:rFonts w:ascii="Arial" w:hAnsi="Arial" w:cs="Arial"/>
          <w:sz w:val="22"/>
          <w:szCs w:val="22"/>
        </w:rPr>
        <w:t>sredstva poreza na dohodak, međutim, za navedene iznose povrata Općini je odobren godišnji beskamatni zajam.</w:t>
      </w:r>
    </w:p>
    <w:p w14:paraId="7305E5F2" w14:textId="61646ECA" w:rsidR="00B87C2C" w:rsidRPr="00025CBC" w:rsidRDefault="00144D2D" w:rsidP="00144D2D">
      <w:pPr>
        <w:tabs>
          <w:tab w:val="left" w:pos="567"/>
        </w:tabs>
        <w:rPr>
          <w:rFonts w:ascii="Arial" w:hAnsi="Arial" w:cs="Arial"/>
          <w:sz w:val="22"/>
          <w:szCs w:val="22"/>
        </w:rPr>
      </w:pPr>
      <w:r w:rsidRPr="00025CBC">
        <w:rPr>
          <w:rFonts w:ascii="Arial" w:hAnsi="Arial" w:cs="Arial"/>
          <w:sz w:val="22"/>
          <w:szCs w:val="22"/>
        </w:rPr>
        <w:tab/>
        <w:t>U 202</w:t>
      </w:r>
      <w:r w:rsidR="00910CFB" w:rsidRPr="00025CBC">
        <w:rPr>
          <w:rFonts w:ascii="Arial" w:hAnsi="Arial" w:cs="Arial"/>
          <w:sz w:val="22"/>
          <w:szCs w:val="22"/>
        </w:rPr>
        <w:t>2</w:t>
      </w:r>
      <w:r w:rsidRPr="00025CBC">
        <w:rPr>
          <w:rFonts w:ascii="Arial" w:hAnsi="Arial" w:cs="Arial"/>
          <w:sz w:val="22"/>
          <w:szCs w:val="22"/>
        </w:rPr>
        <w:t>.</w:t>
      </w:r>
      <w:r w:rsidR="001E3C17">
        <w:rPr>
          <w:rFonts w:ascii="Arial" w:hAnsi="Arial" w:cs="Arial"/>
          <w:sz w:val="22"/>
          <w:szCs w:val="22"/>
        </w:rPr>
        <w:t xml:space="preserve">, kao i u 2023. </w:t>
      </w:r>
      <w:r w:rsidRPr="00025CBC">
        <w:rPr>
          <w:rFonts w:ascii="Arial" w:hAnsi="Arial" w:cs="Arial"/>
          <w:sz w:val="22"/>
          <w:szCs w:val="22"/>
        </w:rPr>
        <w:t xml:space="preserve">povrat poreza i prireza na dohodak po godišnjim prijavama je isplaćen iz sredstava državnog proračuna, te je u navedenom iznosu Općini odobren beskamatni zajam. Povrat tih sredstava na račun državnog proračuna provodi se od </w:t>
      </w:r>
      <w:r w:rsidR="001E3C17">
        <w:rPr>
          <w:rFonts w:ascii="Arial" w:hAnsi="Arial" w:cs="Arial"/>
          <w:sz w:val="22"/>
          <w:szCs w:val="22"/>
        </w:rPr>
        <w:t>početka kolovoza do konca prosinca</w:t>
      </w:r>
      <w:r w:rsidRPr="00025CBC">
        <w:rPr>
          <w:rFonts w:ascii="Arial" w:hAnsi="Arial" w:cs="Arial"/>
          <w:sz w:val="22"/>
          <w:szCs w:val="22"/>
        </w:rPr>
        <w:t xml:space="preserve">, u visini 25% raspoloživih sredstava na računu poreza na dohodak i prireza porezu na dohodak. Ako se do 31. prosinca </w:t>
      </w:r>
      <w:r w:rsidR="001E3C17">
        <w:rPr>
          <w:rFonts w:ascii="Arial" w:hAnsi="Arial" w:cs="Arial"/>
          <w:sz w:val="22"/>
          <w:szCs w:val="22"/>
        </w:rPr>
        <w:t xml:space="preserve">tekuće godine </w:t>
      </w:r>
      <w:r w:rsidRPr="00025CBC">
        <w:rPr>
          <w:rFonts w:ascii="Arial" w:hAnsi="Arial" w:cs="Arial"/>
          <w:sz w:val="22"/>
          <w:szCs w:val="22"/>
        </w:rPr>
        <w:t xml:space="preserve">ne vrate sva sredstva namirenja, sredstva se vraćaju, počevši od siječnja </w:t>
      </w:r>
      <w:r w:rsidR="001E3C17">
        <w:rPr>
          <w:rFonts w:ascii="Arial" w:hAnsi="Arial" w:cs="Arial"/>
          <w:sz w:val="22"/>
          <w:szCs w:val="22"/>
        </w:rPr>
        <w:t>sljedeće godine</w:t>
      </w:r>
      <w:r w:rsidRPr="00025CBC">
        <w:rPr>
          <w:rFonts w:ascii="Arial" w:hAnsi="Arial" w:cs="Arial"/>
          <w:sz w:val="22"/>
          <w:szCs w:val="22"/>
        </w:rPr>
        <w:t>, u četiri jednaka mjesečna obroka.</w:t>
      </w:r>
    </w:p>
    <w:p w14:paraId="6425C29E" w14:textId="77777777" w:rsidR="00144D2D" w:rsidRPr="00025CBC" w:rsidRDefault="00144D2D" w:rsidP="00144D2D">
      <w:pPr>
        <w:tabs>
          <w:tab w:val="left" w:pos="567"/>
        </w:tabs>
        <w:rPr>
          <w:rFonts w:ascii="Arial" w:hAnsi="Arial" w:cs="Arial"/>
          <w:sz w:val="22"/>
          <w:szCs w:val="22"/>
        </w:rPr>
      </w:pPr>
    </w:p>
    <w:p w14:paraId="44536A67" w14:textId="2132863D" w:rsidR="00104D74" w:rsidRPr="00025CBC" w:rsidRDefault="00104D74" w:rsidP="00104D74">
      <w:pPr>
        <w:ind w:firstLine="567"/>
        <w:rPr>
          <w:rFonts w:ascii="Arial" w:hAnsi="Arial" w:cs="Arial"/>
          <w:sz w:val="22"/>
          <w:szCs w:val="22"/>
          <w:lang w:eastAsia="hr-HR"/>
        </w:rPr>
      </w:pPr>
      <w:r w:rsidRPr="00025CBC">
        <w:rPr>
          <w:rFonts w:ascii="Arial" w:hAnsi="Arial" w:cs="Arial"/>
          <w:sz w:val="22"/>
          <w:szCs w:val="22"/>
        </w:rPr>
        <w:t>Jedinice koje su imale status područja posebne državne skrbi i u raspodjeli prihoda od poreza na dohodak imale udio 90%, a kad su taj status izgubile, udio u porezu na dohodak iznosi</w:t>
      </w:r>
      <w:r w:rsidR="00DF560D" w:rsidRPr="00025CBC">
        <w:rPr>
          <w:rFonts w:ascii="Arial" w:hAnsi="Arial" w:cs="Arial"/>
          <w:sz w:val="22"/>
          <w:szCs w:val="22"/>
        </w:rPr>
        <w:t>o je</w:t>
      </w:r>
      <w:r w:rsidRPr="00025CBC">
        <w:rPr>
          <w:rFonts w:ascii="Arial" w:hAnsi="Arial" w:cs="Arial"/>
          <w:sz w:val="22"/>
          <w:szCs w:val="22"/>
        </w:rPr>
        <w:t xml:space="preserve"> 60%. </w:t>
      </w:r>
    </w:p>
    <w:p w14:paraId="4F25C410" w14:textId="6B940946" w:rsidR="00210606" w:rsidRPr="00025CBC" w:rsidRDefault="000C174C" w:rsidP="000C174C">
      <w:pPr>
        <w:ind w:firstLine="567"/>
        <w:rPr>
          <w:rFonts w:ascii="Arial" w:hAnsi="Arial" w:cs="Arial"/>
          <w:sz w:val="22"/>
          <w:szCs w:val="22"/>
          <w:lang w:eastAsia="hr-HR"/>
        </w:rPr>
      </w:pPr>
      <w:r w:rsidRPr="00025CBC">
        <w:rPr>
          <w:rFonts w:ascii="Arial" w:hAnsi="Arial" w:cs="Arial"/>
          <w:sz w:val="22"/>
          <w:szCs w:val="22"/>
        </w:rPr>
        <w:t xml:space="preserve">U </w:t>
      </w:r>
      <w:r w:rsidRPr="001E3C17">
        <w:rPr>
          <w:rFonts w:ascii="Arial" w:hAnsi="Arial" w:cs="Arial"/>
          <w:b/>
          <w:bCs/>
          <w:sz w:val="22"/>
          <w:szCs w:val="22"/>
        </w:rPr>
        <w:t>2021.</w:t>
      </w:r>
      <w:r w:rsidR="00DF560D" w:rsidRPr="00025CBC">
        <w:rPr>
          <w:rFonts w:ascii="Arial" w:hAnsi="Arial" w:cs="Arial"/>
          <w:sz w:val="22"/>
          <w:szCs w:val="22"/>
        </w:rPr>
        <w:t xml:space="preserve"> godini</w:t>
      </w:r>
      <w:r w:rsidRPr="00025CBC">
        <w:rPr>
          <w:rFonts w:ascii="Arial" w:hAnsi="Arial" w:cs="Arial"/>
          <w:sz w:val="22"/>
          <w:szCs w:val="22"/>
        </w:rPr>
        <w:t xml:space="preserve"> </w:t>
      </w:r>
      <w:r w:rsidR="00144D2D" w:rsidRPr="00025CBC">
        <w:rPr>
          <w:rFonts w:ascii="Arial" w:hAnsi="Arial" w:cs="Arial"/>
          <w:sz w:val="22"/>
          <w:szCs w:val="22"/>
        </w:rPr>
        <w:t xml:space="preserve">su snižene porezne stope </w:t>
      </w:r>
      <w:r w:rsidRPr="00025CBC">
        <w:rPr>
          <w:rFonts w:ascii="Arial" w:hAnsi="Arial" w:cs="Arial"/>
          <w:sz w:val="22"/>
          <w:szCs w:val="22"/>
        </w:rPr>
        <w:t>s 24% na 20%, odnosno s 36% na 30%</w:t>
      </w:r>
      <w:r w:rsidR="00C25E3E" w:rsidRPr="00025CBC">
        <w:rPr>
          <w:rFonts w:ascii="Arial" w:hAnsi="Arial" w:cs="Arial"/>
          <w:sz w:val="22"/>
          <w:szCs w:val="22"/>
        </w:rPr>
        <w:t xml:space="preserve"> i iste se </w:t>
      </w:r>
      <w:r w:rsidRPr="00025CBC">
        <w:rPr>
          <w:rFonts w:ascii="Arial" w:hAnsi="Arial" w:cs="Arial"/>
          <w:sz w:val="22"/>
          <w:szCs w:val="22"/>
        </w:rPr>
        <w:t>primjenjuju pri oporezivanju godišnjih i konačnih dohodaka te paušalnog oporezivanja djelatnosti. Kako bi se ublažio pad prihoda proračuna jedinica lokalne i područne (regionalne) samouprave</w:t>
      </w:r>
      <w:r w:rsidR="005C1911" w:rsidRPr="00025CBC">
        <w:rPr>
          <w:rFonts w:ascii="Arial" w:hAnsi="Arial" w:cs="Arial"/>
          <w:sz w:val="22"/>
          <w:szCs w:val="22"/>
          <w:lang w:eastAsia="hr-HR"/>
        </w:rPr>
        <w:t xml:space="preserve">, od početka 2021. godine udjeli raspodjele poreza na dohodak </w:t>
      </w:r>
      <w:r w:rsidR="00C25E3E" w:rsidRPr="00025CBC">
        <w:rPr>
          <w:rFonts w:ascii="Arial" w:hAnsi="Arial" w:cs="Arial"/>
          <w:sz w:val="22"/>
          <w:szCs w:val="22"/>
          <w:lang w:eastAsia="hr-HR"/>
        </w:rPr>
        <w:t>su</w:t>
      </w:r>
      <w:r w:rsidR="005C1911" w:rsidRPr="00025CBC">
        <w:rPr>
          <w:rFonts w:ascii="Arial" w:hAnsi="Arial" w:cs="Arial"/>
          <w:sz w:val="22"/>
          <w:szCs w:val="22"/>
          <w:lang w:eastAsia="hr-HR"/>
        </w:rPr>
        <w:t xml:space="preserve"> izmijen</w:t>
      </w:r>
      <w:r w:rsidR="00C25E3E" w:rsidRPr="00025CBC">
        <w:rPr>
          <w:rFonts w:ascii="Arial" w:hAnsi="Arial" w:cs="Arial"/>
          <w:sz w:val="22"/>
          <w:szCs w:val="22"/>
          <w:lang w:eastAsia="hr-HR"/>
        </w:rPr>
        <w:t>jeni</w:t>
      </w:r>
      <w:r w:rsidR="005C1911" w:rsidRPr="00025CBC">
        <w:rPr>
          <w:rFonts w:ascii="Arial" w:hAnsi="Arial" w:cs="Arial"/>
          <w:sz w:val="22"/>
          <w:szCs w:val="22"/>
          <w:lang w:eastAsia="hr-HR"/>
        </w:rPr>
        <w:t xml:space="preserve">. </w:t>
      </w:r>
      <w:r w:rsidR="00C25E3E" w:rsidRPr="00025CBC">
        <w:rPr>
          <w:rFonts w:ascii="Arial" w:hAnsi="Arial" w:cs="Arial"/>
          <w:sz w:val="22"/>
          <w:szCs w:val="22"/>
          <w:lang w:eastAsia="hr-HR"/>
        </w:rPr>
        <w:t>Dakle,</w:t>
      </w:r>
      <w:r w:rsidR="00210606" w:rsidRPr="00025CBC">
        <w:rPr>
          <w:rFonts w:ascii="Arial" w:hAnsi="Arial" w:cs="Arial"/>
          <w:sz w:val="22"/>
          <w:szCs w:val="22"/>
          <w:lang w:eastAsia="hr-HR"/>
        </w:rPr>
        <w:t xml:space="preserve"> udio raspodjele u porezu na dohodak </w:t>
      </w:r>
      <w:r w:rsidR="00C25E3E" w:rsidRPr="00025CBC">
        <w:rPr>
          <w:rFonts w:ascii="Arial" w:hAnsi="Arial" w:cs="Arial"/>
          <w:sz w:val="22"/>
          <w:szCs w:val="22"/>
          <w:lang w:eastAsia="hr-HR"/>
        </w:rPr>
        <w:t>je</w:t>
      </w:r>
      <w:r w:rsidR="00210606" w:rsidRPr="00025CBC">
        <w:rPr>
          <w:rFonts w:ascii="Arial" w:hAnsi="Arial" w:cs="Arial"/>
          <w:sz w:val="22"/>
          <w:szCs w:val="22"/>
          <w:lang w:eastAsia="hr-HR"/>
        </w:rPr>
        <w:t xml:space="preserve"> sljedeći:</w:t>
      </w:r>
    </w:p>
    <w:p w14:paraId="76DF8110" w14:textId="09C5E458"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 xml:space="preserve">1. udio općine, odnosno grada </w:t>
      </w:r>
      <w:r w:rsidR="00C25E3E" w:rsidRPr="00025CBC">
        <w:rPr>
          <w:rFonts w:ascii="Arial" w:hAnsi="Arial" w:cs="Arial"/>
          <w:sz w:val="22"/>
          <w:szCs w:val="22"/>
          <w:lang w:eastAsia="hr-HR"/>
        </w:rPr>
        <w:t>je povećan</w:t>
      </w:r>
      <w:r w:rsidRPr="00025CBC">
        <w:rPr>
          <w:rFonts w:ascii="Arial" w:hAnsi="Arial" w:cs="Arial"/>
          <w:sz w:val="22"/>
          <w:szCs w:val="22"/>
          <w:lang w:eastAsia="hr-HR"/>
        </w:rPr>
        <w:t xml:space="preserve"> sa 60% na 74%</w:t>
      </w:r>
    </w:p>
    <w:p w14:paraId="77672830" w14:textId="457C4198"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 xml:space="preserve">2. udio županije </w:t>
      </w:r>
      <w:r w:rsidR="00C25E3E" w:rsidRPr="00025CBC">
        <w:rPr>
          <w:rFonts w:ascii="Arial" w:hAnsi="Arial" w:cs="Arial"/>
          <w:sz w:val="22"/>
          <w:szCs w:val="22"/>
          <w:lang w:eastAsia="hr-HR"/>
        </w:rPr>
        <w:t>je povećan</w:t>
      </w:r>
      <w:r w:rsidRPr="00025CBC">
        <w:rPr>
          <w:rFonts w:ascii="Arial" w:hAnsi="Arial" w:cs="Arial"/>
          <w:sz w:val="22"/>
          <w:szCs w:val="22"/>
          <w:lang w:eastAsia="hr-HR"/>
        </w:rPr>
        <w:t xml:space="preserve"> sa 17% na 20%</w:t>
      </w:r>
    </w:p>
    <w:p w14:paraId="4B7DB080" w14:textId="23956F33"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 xml:space="preserve">3. udio za decentralizirane funkcije </w:t>
      </w:r>
      <w:r w:rsidR="00C25E3E" w:rsidRPr="00025CBC">
        <w:rPr>
          <w:rFonts w:ascii="Arial" w:hAnsi="Arial" w:cs="Arial"/>
          <w:sz w:val="22"/>
          <w:szCs w:val="22"/>
          <w:lang w:eastAsia="hr-HR"/>
        </w:rPr>
        <w:t>ostao je</w:t>
      </w:r>
      <w:r w:rsidRPr="00025CBC">
        <w:rPr>
          <w:rFonts w:ascii="Arial" w:hAnsi="Arial" w:cs="Arial"/>
          <w:sz w:val="22"/>
          <w:szCs w:val="22"/>
          <w:lang w:eastAsia="hr-HR"/>
        </w:rPr>
        <w:t xml:space="preserve"> 6%</w:t>
      </w:r>
    </w:p>
    <w:p w14:paraId="2FE8EA1B" w14:textId="0BF83787" w:rsidR="005C1911" w:rsidRPr="00025CBC" w:rsidRDefault="00210606" w:rsidP="00210606">
      <w:pPr>
        <w:ind w:firstLine="567"/>
        <w:rPr>
          <w:rFonts w:ascii="Arial" w:hAnsi="Arial" w:cs="Arial"/>
          <w:sz w:val="22"/>
          <w:szCs w:val="22"/>
        </w:rPr>
      </w:pPr>
      <w:r w:rsidRPr="00025CBC">
        <w:rPr>
          <w:rFonts w:ascii="Arial" w:hAnsi="Arial" w:cs="Arial"/>
          <w:sz w:val="22"/>
          <w:szCs w:val="22"/>
          <w:lang w:eastAsia="hr-HR"/>
        </w:rPr>
        <w:t xml:space="preserve">4. udio za fiskalno izravnanje od 17% </w:t>
      </w:r>
      <w:r w:rsidR="00C25E3E" w:rsidRPr="00025CBC">
        <w:rPr>
          <w:rFonts w:ascii="Arial" w:hAnsi="Arial" w:cs="Arial"/>
          <w:sz w:val="22"/>
          <w:szCs w:val="22"/>
          <w:lang w:eastAsia="hr-HR"/>
        </w:rPr>
        <w:t xml:space="preserve">je ukinut </w:t>
      </w:r>
      <w:r w:rsidRPr="00025CBC">
        <w:rPr>
          <w:rFonts w:ascii="Arial" w:hAnsi="Arial" w:cs="Arial"/>
          <w:sz w:val="22"/>
          <w:szCs w:val="22"/>
          <w:lang w:eastAsia="hr-HR"/>
        </w:rPr>
        <w:t>iz raspodjele.</w:t>
      </w:r>
    </w:p>
    <w:p w14:paraId="1569CBDA" w14:textId="3B9B9613" w:rsidR="00104D74" w:rsidRPr="00025CBC" w:rsidRDefault="004F06EC" w:rsidP="00D4328D">
      <w:pPr>
        <w:tabs>
          <w:tab w:val="left" w:pos="567"/>
        </w:tabs>
        <w:rPr>
          <w:rFonts w:ascii="Arial" w:hAnsi="Arial" w:cs="Arial"/>
          <w:sz w:val="22"/>
          <w:szCs w:val="22"/>
        </w:rPr>
      </w:pPr>
      <w:r w:rsidRPr="00025CBC">
        <w:rPr>
          <w:rFonts w:ascii="Arial" w:hAnsi="Arial" w:cs="Arial"/>
          <w:sz w:val="22"/>
          <w:szCs w:val="22"/>
          <w:lang w:eastAsia="hr-HR"/>
        </w:rPr>
        <w:t xml:space="preserve">S </w:t>
      </w:r>
      <w:r w:rsidR="00DF560D" w:rsidRPr="00025CBC">
        <w:rPr>
          <w:rFonts w:ascii="Arial" w:hAnsi="Arial" w:cs="Arial"/>
          <w:sz w:val="22"/>
          <w:szCs w:val="22"/>
          <w:lang w:eastAsia="hr-HR"/>
        </w:rPr>
        <w:t xml:space="preserve">obzirom da Općina prema posebnom zakonu financira decentraliziranu funkciju vatrogastva (javna vatrogasna postrojba) ima pravo na dodatni udio u porezu na dohodak i to 1%. </w:t>
      </w:r>
    </w:p>
    <w:p w14:paraId="57D1D3F5" w14:textId="77777777" w:rsidR="00BC1892" w:rsidRDefault="00BC1892" w:rsidP="004B4952">
      <w:pPr>
        <w:tabs>
          <w:tab w:val="left" w:pos="567"/>
        </w:tabs>
        <w:rPr>
          <w:rFonts w:ascii="Arial" w:hAnsi="Arial" w:cs="Arial"/>
          <w:sz w:val="22"/>
          <w:szCs w:val="22"/>
        </w:rPr>
      </w:pPr>
    </w:p>
    <w:p w14:paraId="51121F06" w14:textId="3D3C887A" w:rsidR="001E3C17" w:rsidRPr="001E3C17" w:rsidRDefault="001E3C17" w:rsidP="001E3C17">
      <w:pPr>
        <w:tabs>
          <w:tab w:val="left" w:pos="567"/>
        </w:tabs>
        <w:rPr>
          <w:rFonts w:ascii="Arial" w:hAnsi="Arial" w:cs="Arial"/>
          <w:sz w:val="22"/>
          <w:szCs w:val="22"/>
        </w:rPr>
      </w:pPr>
      <w:r w:rsidRPr="001E3C17">
        <w:rPr>
          <w:rFonts w:ascii="Arial" w:hAnsi="Arial" w:cs="Arial"/>
          <w:sz w:val="22"/>
          <w:szCs w:val="22"/>
        </w:rPr>
        <w:t>Koncem rujna 2023. donesen je novi paket poreznih propisa</w:t>
      </w:r>
      <w:r>
        <w:rPr>
          <w:rFonts w:ascii="Arial" w:hAnsi="Arial" w:cs="Arial"/>
          <w:sz w:val="22"/>
          <w:szCs w:val="22"/>
        </w:rPr>
        <w:t xml:space="preserve"> (stupanje na snagu novih odredbi od 1.1.2024.)</w:t>
      </w:r>
      <w:r w:rsidRPr="001E3C17">
        <w:rPr>
          <w:rFonts w:ascii="Arial" w:hAnsi="Arial" w:cs="Arial"/>
          <w:sz w:val="22"/>
          <w:szCs w:val="22"/>
        </w:rPr>
        <w:t xml:space="preserve">. U sklopu tog paketa </w:t>
      </w:r>
      <w:r w:rsidR="00237AC9">
        <w:rPr>
          <w:rFonts w:ascii="Arial" w:hAnsi="Arial" w:cs="Arial"/>
          <w:sz w:val="22"/>
          <w:szCs w:val="22"/>
        </w:rPr>
        <w:t>utvrđene su</w:t>
      </w:r>
      <w:r w:rsidRPr="001E3C17">
        <w:rPr>
          <w:rFonts w:ascii="Arial" w:hAnsi="Arial" w:cs="Arial"/>
          <w:b/>
          <w:bCs/>
          <w:sz w:val="22"/>
          <w:szCs w:val="22"/>
        </w:rPr>
        <w:t xml:space="preserve"> izmjene i dopune Zakona o porezu na dohodak i izmjene Zakona o lokalnim porezima</w:t>
      </w:r>
      <w:r w:rsidRPr="001E3C17">
        <w:rPr>
          <w:rFonts w:ascii="Arial" w:hAnsi="Arial" w:cs="Arial"/>
          <w:sz w:val="22"/>
          <w:szCs w:val="22"/>
        </w:rPr>
        <w:t xml:space="preserve">. </w:t>
      </w:r>
    </w:p>
    <w:p w14:paraId="3F3D074A" w14:textId="77777777" w:rsidR="001E3C17" w:rsidRPr="001E3C17" w:rsidRDefault="001E3C17" w:rsidP="001E3C17">
      <w:pPr>
        <w:tabs>
          <w:tab w:val="left" w:pos="567"/>
        </w:tabs>
        <w:rPr>
          <w:rFonts w:ascii="Arial" w:hAnsi="Arial" w:cs="Arial"/>
          <w:sz w:val="22"/>
          <w:szCs w:val="22"/>
        </w:rPr>
      </w:pPr>
    </w:p>
    <w:p w14:paraId="31D70E42" w14:textId="77777777" w:rsidR="001E3C17" w:rsidRPr="001E3C17" w:rsidRDefault="001E3C17" w:rsidP="001E3C17">
      <w:pPr>
        <w:tabs>
          <w:tab w:val="left" w:pos="567"/>
        </w:tabs>
        <w:rPr>
          <w:rFonts w:ascii="Arial" w:hAnsi="Arial" w:cs="Arial"/>
          <w:sz w:val="22"/>
          <w:szCs w:val="22"/>
        </w:rPr>
      </w:pPr>
      <w:r w:rsidRPr="001E3C17">
        <w:rPr>
          <w:rFonts w:ascii="Arial" w:hAnsi="Arial" w:cs="Arial"/>
          <w:sz w:val="22"/>
          <w:szCs w:val="22"/>
        </w:rPr>
        <w:t xml:space="preserve">Izmjenama i dopunama Zakona o porezu na dohodak se između ostalog, </w:t>
      </w:r>
      <w:r w:rsidRPr="001E3C17">
        <w:rPr>
          <w:rFonts w:ascii="Arial" w:hAnsi="Arial" w:cs="Arial"/>
          <w:b/>
          <w:bCs/>
          <w:sz w:val="22"/>
          <w:szCs w:val="22"/>
        </w:rPr>
        <w:t>propisuju ovlasti jedinicama lokalne samouprave da svojim odlukama propišu visinu porezne stope poreza na dohodak za godišnje poreze</w:t>
      </w:r>
      <w:r w:rsidRPr="001E3C17">
        <w:rPr>
          <w:rFonts w:ascii="Arial" w:hAnsi="Arial" w:cs="Arial"/>
          <w:sz w:val="22"/>
          <w:szCs w:val="22"/>
        </w:rPr>
        <w:t xml:space="preserve"> u granicama propisanim zakonom (za nesamostalni rad, samostalnu djelatnost i drugi dohodak).</w:t>
      </w:r>
    </w:p>
    <w:p w14:paraId="224ABCE4" w14:textId="77777777" w:rsidR="001E3C17" w:rsidRPr="001E3C17" w:rsidRDefault="001E3C17" w:rsidP="001E3C17">
      <w:pPr>
        <w:tabs>
          <w:tab w:val="left" w:pos="567"/>
        </w:tabs>
        <w:rPr>
          <w:rFonts w:ascii="Arial" w:hAnsi="Arial" w:cs="Arial"/>
          <w:sz w:val="22"/>
          <w:szCs w:val="22"/>
        </w:rPr>
      </w:pPr>
    </w:p>
    <w:p w14:paraId="6729C8A2" w14:textId="3DE01F92" w:rsidR="001E3C17" w:rsidRPr="001E3C17" w:rsidRDefault="001E3C17" w:rsidP="001E3C17">
      <w:pPr>
        <w:tabs>
          <w:tab w:val="left" w:pos="567"/>
        </w:tabs>
        <w:rPr>
          <w:rFonts w:ascii="Arial" w:hAnsi="Arial" w:cs="Arial"/>
          <w:sz w:val="22"/>
          <w:szCs w:val="22"/>
        </w:rPr>
      </w:pPr>
      <w:r w:rsidRPr="001E3C17">
        <w:rPr>
          <w:rFonts w:ascii="Arial" w:hAnsi="Arial" w:cs="Arial"/>
          <w:sz w:val="22"/>
          <w:szCs w:val="22"/>
        </w:rPr>
        <w:t xml:space="preserve">Izmjenama i dopunama Zakona o porezu na dohodak propisano je da se </w:t>
      </w:r>
      <w:r w:rsidRPr="001E3C17">
        <w:rPr>
          <w:rFonts w:ascii="Arial" w:hAnsi="Arial" w:cs="Arial"/>
          <w:b/>
          <w:bCs/>
          <w:i/>
          <w:iCs/>
          <w:sz w:val="22"/>
          <w:szCs w:val="22"/>
          <w:u w:val="single"/>
        </w:rPr>
        <w:t>odluka o visini porezne stope poreza na dohodak donosi najkasnije do kraja studenoga tekuće godine, sa stupanjem na snagu 1. siječnja iduće godine</w:t>
      </w:r>
      <w:r w:rsidRPr="001E3C17">
        <w:rPr>
          <w:rFonts w:ascii="Arial" w:hAnsi="Arial" w:cs="Arial"/>
          <w:sz w:val="22"/>
          <w:szCs w:val="22"/>
        </w:rPr>
        <w:t xml:space="preserve"> i primjenjuje se do donošenja nove odluke. Ako jedinica lokalne samouprave ne donese odluku o visini porezne stope primjenjivati će se niža stopa 20% i viša stopa 30%.</w:t>
      </w:r>
      <w:r>
        <w:rPr>
          <w:rFonts w:ascii="Arial" w:hAnsi="Arial" w:cs="Arial"/>
          <w:sz w:val="22"/>
          <w:szCs w:val="22"/>
        </w:rPr>
        <w:t xml:space="preserve"> </w:t>
      </w:r>
      <w:r w:rsidRPr="001E3C17">
        <w:rPr>
          <w:rFonts w:ascii="Arial" w:hAnsi="Arial" w:cs="Arial"/>
          <w:sz w:val="22"/>
          <w:szCs w:val="22"/>
        </w:rPr>
        <w:t>Od ostalih izmjena i dopunama Zakona o porezu na dohodak ističe se povećanje praga za primjenu više stope poreza na dohodak (50.400</w:t>
      </w:r>
      <w:r w:rsidR="00326997">
        <w:rPr>
          <w:rFonts w:ascii="Arial" w:hAnsi="Arial" w:cs="Arial"/>
          <w:sz w:val="22"/>
          <w:szCs w:val="22"/>
        </w:rPr>
        <w:t xml:space="preserve"> € </w:t>
      </w:r>
      <w:r w:rsidRPr="001E3C17">
        <w:rPr>
          <w:rFonts w:ascii="Arial" w:hAnsi="Arial" w:cs="Arial"/>
          <w:sz w:val="22"/>
          <w:szCs w:val="22"/>
        </w:rPr>
        <w:t>) te povećani iznos osnovnog osobnog odbitka na 560</w:t>
      </w:r>
      <w:r w:rsidR="00326997">
        <w:rPr>
          <w:rFonts w:ascii="Arial" w:hAnsi="Arial" w:cs="Arial"/>
          <w:sz w:val="22"/>
          <w:szCs w:val="22"/>
        </w:rPr>
        <w:t xml:space="preserve"> </w:t>
      </w:r>
      <w:r w:rsidR="00920957">
        <w:rPr>
          <w:rFonts w:ascii="Arial" w:hAnsi="Arial" w:cs="Arial"/>
          <w:sz w:val="22"/>
          <w:szCs w:val="22"/>
        </w:rPr>
        <w:t>€ (</w:t>
      </w:r>
      <w:r w:rsidR="00550AE9">
        <w:rPr>
          <w:rFonts w:ascii="Arial" w:hAnsi="Arial" w:cs="Arial"/>
          <w:sz w:val="22"/>
          <w:szCs w:val="22"/>
        </w:rPr>
        <w:t>s</w:t>
      </w:r>
      <w:r w:rsidR="00237AC9">
        <w:rPr>
          <w:rFonts w:ascii="Arial" w:hAnsi="Arial" w:cs="Arial"/>
          <w:sz w:val="22"/>
          <w:szCs w:val="22"/>
        </w:rPr>
        <w:t>a</w:t>
      </w:r>
      <w:r w:rsidR="00550AE9">
        <w:rPr>
          <w:rFonts w:ascii="Arial" w:hAnsi="Arial" w:cs="Arial"/>
          <w:sz w:val="22"/>
          <w:szCs w:val="22"/>
        </w:rPr>
        <w:t xml:space="preserve"> 530,90 €) </w:t>
      </w:r>
      <w:r w:rsidRPr="001E3C17">
        <w:rPr>
          <w:rFonts w:ascii="Arial" w:hAnsi="Arial" w:cs="Arial"/>
          <w:sz w:val="22"/>
          <w:szCs w:val="22"/>
        </w:rPr>
        <w:t xml:space="preserve">i povećanje iznosa osobnog odbitka na uzdržavane članove i invalidnost primjenom koeficijenta na osnovni osobni odbitak. </w:t>
      </w:r>
    </w:p>
    <w:p w14:paraId="4902E46A" w14:textId="77777777" w:rsidR="001E3C17" w:rsidRPr="001E3C17" w:rsidRDefault="001E3C17" w:rsidP="001E3C17">
      <w:pPr>
        <w:tabs>
          <w:tab w:val="left" w:pos="567"/>
        </w:tabs>
        <w:rPr>
          <w:rFonts w:ascii="Arial" w:hAnsi="Arial" w:cs="Arial"/>
          <w:sz w:val="22"/>
          <w:szCs w:val="22"/>
        </w:rPr>
      </w:pPr>
    </w:p>
    <w:p w14:paraId="0F019020" w14:textId="77777777" w:rsidR="001E3C17" w:rsidRPr="001E3C17" w:rsidRDefault="001E3C17" w:rsidP="001E3C17">
      <w:pPr>
        <w:tabs>
          <w:tab w:val="left" w:pos="567"/>
        </w:tabs>
        <w:rPr>
          <w:rFonts w:ascii="Arial" w:hAnsi="Arial" w:cs="Arial"/>
          <w:sz w:val="22"/>
          <w:szCs w:val="22"/>
        </w:rPr>
      </w:pPr>
      <w:r w:rsidRPr="001E3C17">
        <w:rPr>
          <w:rFonts w:ascii="Arial" w:hAnsi="Arial" w:cs="Arial"/>
          <w:sz w:val="22"/>
          <w:szCs w:val="22"/>
        </w:rPr>
        <w:t xml:space="preserve">Također, usvojeno je </w:t>
      </w:r>
      <w:r w:rsidRPr="001E3C17">
        <w:rPr>
          <w:rFonts w:ascii="Arial" w:hAnsi="Arial" w:cs="Arial"/>
          <w:b/>
          <w:bCs/>
          <w:sz w:val="22"/>
          <w:szCs w:val="22"/>
        </w:rPr>
        <w:t>povećanje poreznih stopa</w:t>
      </w:r>
      <w:r w:rsidRPr="001E3C17">
        <w:rPr>
          <w:rFonts w:ascii="Arial" w:hAnsi="Arial" w:cs="Arial"/>
          <w:sz w:val="22"/>
          <w:szCs w:val="22"/>
        </w:rPr>
        <w:t xml:space="preserve"> koje se primjenjuju pri oporezivanju konačnih dohodaka (dohodak od imovine i imovinskih prava, dohodak od kapitala i drugi dohodak koji se smatra konačnim) s 10% na 12%, s 20% na 24% i s 30% na 36%, osim porezne stope za konačni drugi dohodak po osnovi privremenih odnosno povremenih sezonskih poslova u poljoprivredi (ostaje 10%).</w:t>
      </w:r>
    </w:p>
    <w:p w14:paraId="4A02D864" w14:textId="77777777" w:rsidR="001E3C17" w:rsidRPr="001E3C17" w:rsidRDefault="001E3C17" w:rsidP="001E3C17">
      <w:pPr>
        <w:tabs>
          <w:tab w:val="left" w:pos="567"/>
        </w:tabs>
        <w:rPr>
          <w:rFonts w:ascii="Arial" w:hAnsi="Arial" w:cs="Arial"/>
          <w:sz w:val="22"/>
          <w:szCs w:val="22"/>
        </w:rPr>
      </w:pPr>
    </w:p>
    <w:p w14:paraId="7D6C703F" w14:textId="148B9697" w:rsidR="001E3C17" w:rsidRPr="001E3C17" w:rsidRDefault="001E3C17" w:rsidP="001E3C17">
      <w:pPr>
        <w:tabs>
          <w:tab w:val="left" w:pos="567"/>
        </w:tabs>
        <w:rPr>
          <w:rFonts w:ascii="Arial" w:hAnsi="Arial" w:cs="Arial"/>
          <w:sz w:val="22"/>
          <w:szCs w:val="22"/>
        </w:rPr>
      </w:pPr>
      <w:r w:rsidRPr="001E3C17">
        <w:rPr>
          <w:rFonts w:ascii="Arial" w:hAnsi="Arial" w:cs="Arial"/>
          <w:sz w:val="22"/>
          <w:szCs w:val="22"/>
        </w:rPr>
        <w:t xml:space="preserve">Izmjenama </w:t>
      </w:r>
      <w:r w:rsidRPr="001E3C17">
        <w:rPr>
          <w:rFonts w:ascii="Arial" w:hAnsi="Arial" w:cs="Arial"/>
          <w:b/>
          <w:bCs/>
          <w:sz w:val="22"/>
          <w:szCs w:val="22"/>
        </w:rPr>
        <w:t>Zakona o lokalnim porezima</w:t>
      </w:r>
      <w:r w:rsidRPr="001E3C17">
        <w:rPr>
          <w:rFonts w:ascii="Arial" w:hAnsi="Arial" w:cs="Arial"/>
          <w:sz w:val="22"/>
          <w:szCs w:val="22"/>
        </w:rPr>
        <w:t xml:space="preserve"> brisane su odredbe kojima se propisuje plaćanje prireza porezu na dohodak. Također, izmjenama Zakona o lokalnim porezima proširen je raspon u kojem je predstavničko tijelo jedinice lokalne samouprave ovlašteno propisati visinu poreza na kuće za odmor. Bio je propisan raspon od 0,66 do 1,99</w:t>
      </w:r>
      <w:r w:rsidR="00326997">
        <w:rPr>
          <w:rFonts w:ascii="Arial" w:hAnsi="Arial" w:cs="Arial"/>
          <w:sz w:val="22"/>
          <w:szCs w:val="22"/>
        </w:rPr>
        <w:t xml:space="preserve"> </w:t>
      </w:r>
      <w:r w:rsidR="007B32C5">
        <w:rPr>
          <w:rFonts w:ascii="Arial" w:hAnsi="Arial" w:cs="Arial"/>
          <w:sz w:val="22"/>
          <w:szCs w:val="22"/>
        </w:rPr>
        <w:t xml:space="preserve">€ </w:t>
      </w:r>
      <w:r w:rsidRPr="001E3C17">
        <w:rPr>
          <w:rFonts w:ascii="Arial" w:hAnsi="Arial" w:cs="Arial"/>
          <w:sz w:val="22"/>
          <w:szCs w:val="22"/>
        </w:rPr>
        <w:t>koji se, uz iznimku prilagodbe uvođenju</w:t>
      </w:r>
      <w:r w:rsidR="00326997">
        <w:rPr>
          <w:rFonts w:ascii="Arial" w:hAnsi="Arial" w:cs="Arial"/>
          <w:sz w:val="22"/>
          <w:szCs w:val="22"/>
        </w:rPr>
        <w:t xml:space="preserve"> </w:t>
      </w:r>
      <w:r w:rsidR="00067855">
        <w:rPr>
          <w:rFonts w:ascii="Arial" w:hAnsi="Arial" w:cs="Arial"/>
          <w:sz w:val="22"/>
          <w:szCs w:val="22"/>
        </w:rPr>
        <w:t>€,</w:t>
      </w:r>
      <w:r w:rsidRPr="001E3C17">
        <w:rPr>
          <w:rFonts w:ascii="Arial" w:hAnsi="Arial" w:cs="Arial"/>
          <w:sz w:val="22"/>
          <w:szCs w:val="22"/>
        </w:rPr>
        <w:t xml:space="preserve"> nije mijenjao od 2001., a ovim se izmjenama utvrđen je novi raspon od 0,60 do 5,00</w:t>
      </w:r>
      <w:r w:rsidR="00326997">
        <w:rPr>
          <w:rFonts w:ascii="Arial" w:hAnsi="Arial" w:cs="Arial"/>
          <w:sz w:val="22"/>
          <w:szCs w:val="22"/>
        </w:rPr>
        <w:t xml:space="preserve"> </w:t>
      </w:r>
      <w:r w:rsidR="0066083A">
        <w:rPr>
          <w:rFonts w:ascii="Arial" w:hAnsi="Arial" w:cs="Arial"/>
          <w:sz w:val="22"/>
          <w:szCs w:val="22"/>
        </w:rPr>
        <w:t>€.</w:t>
      </w:r>
      <w:r w:rsidRPr="001E3C17">
        <w:rPr>
          <w:rFonts w:ascii="Arial" w:hAnsi="Arial" w:cs="Arial"/>
          <w:sz w:val="22"/>
          <w:szCs w:val="22"/>
        </w:rPr>
        <w:t xml:space="preserve"> </w:t>
      </w:r>
      <w:r w:rsidR="00550AE9">
        <w:rPr>
          <w:rFonts w:ascii="Arial" w:hAnsi="Arial" w:cs="Arial"/>
          <w:sz w:val="22"/>
          <w:szCs w:val="22"/>
        </w:rPr>
        <w:t>I</w:t>
      </w:r>
      <w:r w:rsidRPr="001E3C17">
        <w:rPr>
          <w:rFonts w:ascii="Arial" w:hAnsi="Arial" w:cs="Arial"/>
          <w:sz w:val="22"/>
          <w:szCs w:val="22"/>
        </w:rPr>
        <w:t>zmjenama Zakona o lokalnim porezima propisana</w:t>
      </w:r>
      <w:r w:rsidR="00550AE9">
        <w:rPr>
          <w:rFonts w:ascii="Arial" w:hAnsi="Arial" w:cs="Arial"/>
          <w:sz w:val="22"/>
          <w:szCs w:val="22"/>
        </w:rPr>
        <w:t xml:space="preserve"> je</w:t>
      </w:r>
      <w:r w:rsidRPr="001E3C17">
        <w:rPr>
          <w:rFonts w:ascii="Arial" w:hAnsi="Arial" w:cs="Arial"/>
          <w:sz w:val="22"/>
          <w:szCs w:val="22"/>
        </w:rPr>
        <w:t xml:space="preserve"> obveza jedinicama lokalne samouprave da svoje odluke o lokalnim porezima usklade sa Zakonom o lokalnim porezima (brišu prirez iz njih) </w:t>
      </w:r>
      <w:r w:rsidRPr="001E3C17">
        <w:rPr>
          <w:rFonts w:ascii="Arial" w:hAnsi="Arial" w:cs="Arial"/>
          <w:b/>
          <w:bCs/>
          <w:sz w:val="22"/>
          <w:szCs w:val="22"/>
        </w:rPr>
        <w:t>do 15. prosinca 2023</w:t>
      </w:r>
      <w:r w:rsidRPr="001E3C17">
        <w:rPr>
          <w:rFonts w:ascii="Arial" w:hAnsi="Arial" w:cs="Arial"/>
          <w:sz w:val="22"/>
          <w:szCs w:val="22"/>
        </w:rPr>
        <w:t>.</w:t>
      </w:r>
    </w:p>
    <w:p w14:paraId="5D01D15D" w14:textId="77777777" w:rsidR="001E3C17" w:rsidRPr="00025CBC" w:rsidRDefault="001E3C17" w:rsidP="004B4952">
      <w:pPr>
        <w:tabs>
          <w:tab w:val="left" w:pos="567"/>
        </w:tabs>
        <w:rPr>
          <w:rFonts w:ascii="Arial" w:hAnsi="Arial" w:cs="Arial"/>
          <w:sz w:val="22"/>
          <w:szCs w:val="22"/>
        </w:rPr>
      </w:pPr>
    </w:p>
    <w:p w14:paraId="16BE2CF6" w14:textId="12CCD9F2" w:rsidR="00EC36BC" w:rsidRPr="00025CBC" w:rsidRDefault="00D4328D" w:rsidP="004B4952">
      <w:pPr>
        <w:tabs>
          <w:tab w:val="left" w:pos="567"/>
        </w:tabs>
        <w:rPr>
          <w:rFonts w:ascii="Arial" w:hAnsi="Arial" w:cs="Arial"/>
          <w:sz w:val="22"/>
          <w:szCs w:val="22"/>
        </w:rPr>
      </w:pPr>
      <w:r w:rsidRPr="00025CBC">
        <w:rPr>
          <w:rFonts w:ascii="Arial" w:hAnsi="Arial" w:cs="Arial"/>
          <w:sz w:val="22"/>
          <w:szCs w:val="22"/>
        </w:rPr>
        <w:tab/>
        <w:t xml:space="preserve">Radi izmijenjenih poreznih propisa </w:t>
      </w:r>
      <w:r w:rsidRPr="007558B4">
        <w:rPr>
          <w:rFonts w:ascii="Arial" w:hAnsi="Arial" w:cs="Arial"/>
          <w:b/>
          <w:bCs/>
          <w:sz w:val="22"/>
          <w:szCs w:val="22"/>
        </w:rPr>
        <w:t>početkom 2017.,</w:t>
      </w:r>
      <w:r w:rsidRPr="00025CBC">
        <w:rPr>
          <w:rFonts w:ascii="Arial" w:hAnsi="Arial" w:cs="Arial"/>
          <w:sz w:val="22"/>
          <w:szCs w:val="22"/>
        </w:rPr>
        <w:t xml:space="preserve"> prvenstveno </w:t>
      </w:r>
      <w:r w:rsidRPr="00025CBC">
        <w:rPr>
          <w:rFonts w:ascii="Arial" w:hAnsi="Arial" w:cs="Arial"/>
          <w:b/>
          <w:bCs/>
          <w:sz w:val="22"/>
          <w:szCs w:val="22"/>
        </w:rPr>
        <w:t>izmjena poreznih stopa poreza na dohodak i neoporezivog osobnog odbitka</w:t>
      </w:r>
      <w:r w:rsidRPr="00025CBC">
        <w:rPr>
          <w:rFonts w:ascii="Arial" w:hAnsi="Arial" w:cs="Arial"/>
          <w:sz w:val="22"/>
          <w:szCs w:val="22"/>
        </w:rPr>
        <w:t xml:space="preserve">, Ministarstvo financija </w:t>
      </w:r>
      <w:r w:rsidR="00EC36BC" w:rsidRPr="00025CBC">
        <w:rPr>
          <w:rFonts w:ascii="Arial" w:hAnsi="Arial" w:cs="Arial"/>
          <w:sz w:val="22"/>
          <w:szCs w:val="22"/>
        </w:rPr>
        <w:t xml:space="preserve">doznačuje </w:t>
      </w:r>
      <w:r w:rsidR="00965F58" w:rsidRPr="007558B4">
        <w:rPr>
          <w:rFonts w:ascii="Arial" w:hAnsi="Arial" w:cs="Arial"/>
          <w:b/>
          <w:bCs/>
          <w:i/>
          <w:iCs/>
          <w:sz w:val="22"/>
          <w:szCs w:val="22"/>
        </w:rPr>
        <w:t>nenamjenske</w:t>
      </w:r>
      <w:r w:rsidR="00EC36BC" w:rsidRPr="007558B4">
        <w:rPr>
          <w:rFonts w:ascii="Arial" w:hAnsi="Arial" w:cs="Arial"/>
          <w:b/>
          <w:bCs/>
          <w:i/>
          <w:iCs/>
          <w:sz w:val="22"/>
          <w:szCs w:val="22"/>
        </w:rPr>
        <w:t xml:space="preserve"> pomoći</w:t>
      </w:r>
      <w:r w:rsidR="00EC36BC" w:rsidRPr="00025CBC">
        <w:rPr>
          <w:rFonts w:ascii="Arial" w:hAnsi="Arial" w:cs="Arial"/>
          <w:sz w:val="22"/>
          <w:szCs w:val="22"/>
        </w:rPr>
        <w:t>:</w:t>
      </w:r>
    </w:p>
    <w:p w14:paraId="18CF86C7" w14:textId="4FEF26B0" w:rsidR="00EC36BC" w:rsidRPr="00025CBC" w:rsidRDefault="00D4328D">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 xml:space="preserve">u 2017. u općinski proračun </w:t>
      </w:r>
      <w:r w:rsidR="00EC36BC" w:rsidRPr="00025CBC">
        <w:rPr>
          <w:rFonts w:ascii="Arial" w:hAnsi="Arial" w:cs="Arial"/>
          <w:sz w:val="22"/>
          <w:szCs w:val="22"/>
        </w:rPr>
        <w:t>uplaćene p</w:t>
      </w:r>
      <w:r w:rsidRPr="00025CBC">
        <w:rPr>
          <w:rFonts w:ascii="Arial" w:hAnsi="Arial" w:cs="Arial"/>
          <w:sz w:val="22"/>
          <w:szCs w:val="22"/>
        </w:rPr>
        <w:t xml:space="preserve">omoći – kao kompenzacijska mjera manje ostvarenog poreza na dohodak u 2017. u odnosu na isto razdoblje 2016. godine </w:t>
      </w:r>
      <w:r w:rsidR="004B4952" w:rsidRPr="00025CBC">
        <w:rPr>
          <w:rFonts w:ascii="Arial" w:hAnsi="Arial" w:cs="Arial"/>
          <w:sz w:val="22"/>
          <w:szCs w:val="22"/>
        </w:rPr>
        <w:t xml:space="preserve">(ukupno 1.266.027,25 kn </w:t>
      </w:r>
      <w:r w:rsidR="007558B4">
        <w:rPr>
          <w:rFonts w:ascii="Arial" w:hAnsi="Arial" w:cs="Arial"/>
          <w:sz w:val="22"/>
          <w:szCs w:val="22"/>
        </w:rPr>
        <w:t>/ 168.030,69 €</w:t>
      </w:r>
      <w:r w:rsidR="004B4952" w:rsidRPr="00025CBC">
        <w:rPr>
          <w:rFonts w:ascii="Arial" w:hAnsi="Arial" w:cs="Arial"/>
          <w:sz w:val="22"/>
          <w:szCs w:val="22"/>
        </w:rPr>
        <w:t xml:space="preserve">). </w:t>
      </w:r>
      <w:r w:rsidR="00333FD5" w:rsidRPr="00025CBC">
        <w:rPr>
          <w:rFonts w:ascii="Arial" w:hAnsi="Arial" w:cs="Arial"/>
          <w:sz w:val="22"/>
          <w:szCs w:val="22"/>
        </w:rPr>
        <w:t>(Pored ovog je u 2017. je isteklo trogodišnje prijelazno razdoblje u kojem su se isplaćivale pomoći iz državnog proračuna, a nakon ukidanja područja posebne državne skrbi. Ovaj iznos je za 2017. iznosio 3.360.987 kn</w:t>
      </w:r>
      <w:r w:rsidR="007558B4">
        <w:rPr>
          <w:rFonts w:ascii="Arial" w:hAnsi="Arial" w:cs="Arial"/>
          <w:sz w:val="22"/>
          <w:szCs w:val="22"/>
        </w:rPr>
        <w:t xml:space="preserve"> / 446.079,63 €</w:t>
      </w:r>
      <w:r w:rsidR="00333FD5" w:rsidRPr="00025CBC">
        <w:rPr>
          <w:rFonts w:ascii="Arial" w:hAnsi="Arial" w:cs="Arial"/>
          <w:sz w:val="22"/>
          <w:szCs w:val="22"/>
        </w:rPr>
        <w:t>).</w:t>
      </w:r>
    </w:p>
    <w:p w14:paraId="6C72369D" w14:textId="51DA83DD" w:rsidR="00EC36BC" w:rsidRPr="00025CBC" w:rsidRDefault="004F06EC">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u</w:t>
      </w:r>
      <w:r w:rsidR="004B4952" w:rsidRPr="00025CBC">
        <w:rPr>
          <w:rFonts w:ascii="Arial" w:hAnsi="Arial" w:cs="Arial"/>
          <w:sz w:val="22"/>
          <w:szCs w:val="22"/>
        </w:rPr>
        <w:t xml:space="preserve"> 2018. su ostvarene pomoći iz proračuna i to iz pomoći iz državnog proračuna u iznosu 637.774,95 kn</w:t>
      </w:r>
      <w:r w:rsidR="007558B4">
        <w:rPr>
          <w:rFonts w:ascii="Arial" w:hAnsi="Arial" w:cs="Arial"/>
          <w:sz w:val="22"/>
          <w:szCs w:val="22"/>
        </w:rPr>
        <w:t xml:space="preserve"> / 84.647,28 €</w:t>
      </w:r>
      <w:r w:rsidR="004B4952" w:rsidRPr="00025CBC">
        <w:rPr>
          <w:rFonts w:ascii="Arial" w:hAnsi="Arial" w:cs="Arial"/>
          <w:sz w:val="22"/>
          <w:szCs w:val="22"/>
        </w:rPr>
        <w:t xml:space="preserve"> </w:t>
      </w:r>
      <w:r w:rsidR="00757304">
        <w:rPr>
          <w:rFonts w:ascii="Arial" w:hAnsi="Arial" w:cs="Arial"/>
          <w:sz w:val="22"/>
          <w:szCs w:val="22"/>
        </w:rPr>
        <w:t>(</w:t>
      </w:r>
      <w:r w:rsidR="004B4952" w:rsidRPr="00025CBC">
        <w:rPr>
          <w:rFonts w:ascii="Arial" w:hAnsi="Arial" w:cs="Arial"/>
          <w:sz w:val="22"/>
          <w:szCs w:val="22"/>
        </w:rPr>
        <w:t xml:space="preserve">sukladno članku 15. Zakona o financiranju JLP(R)S </w:t>
      </w:r>
      <w:r w:rsidR="00757304">
        <w:rPr>
          <w:rFonts w:ascii="Arial" w:hAnsi="Arial" w:cs="Arial"/>
          <w:sz w:val="22"/>
          <w:szCs w:val="22"/>
        </w:rPr>
        <w:t>/</w:t>
      </w:r>
      <w:r w:rsidR="004B4952" w:rsidRPr="00025CBC">
        <w:rPr>
          <w:rFonts w:ascii="Arial" w:hAnsi="Arial" w:cs="Arial"/>
          <w:sz w:val="22"/>
          <w:szCs w:val="22"/>
        </w:rPr>
        <w:t>Narodne novine 127/17</w:t>
      </w:r>
      <w:r w:rsidR="00757304">
        <w:rPr>
          <w:rFonts w:ascii="Arial" w:hAnsi="Arial" w:cs="Arial"/>
          <w:sz w:val="22"/>
          <w:szCs w:val="22"/>
        </w:rPr>
        <w:t>/</w:t>
      </w:r>
      <w:r w:rsidR="004B4952" w:rsidRPr="00025CBC">
        <w:rPr>
          <w:rFonts w:ascii="Arial" w:hAnsi="Arial" w:cs="Arial"/>
          <w:sz w:val="22"/>
          <w:szCs w:val="22"/>
        </w:rPr>
        <w:t xml:space="preserve"> kao razlika manje ostvarenih prihoda od poreza na dohodak</w:t>
      </w:r>
      <w:r w:rsidR="00757304">
        <w:rPr>
          <w:rFonts w:ascii="Arial" w:hAnsi="Arial" w:cs="Arial"/>
          <w:sz w:val="22"/>
          <w:szCs w:val="22"/>
        </w:rPr>
        <w:t>)</w:t>
      </w:r>
      <w:r w:rsidR="004B4952" w:rsidRPr="00025CBC">
        <w:rPr>
          <w:rFonts w:ascii="Arial" w:hAnsi="Arial" w:cs="Arial"/>
          <w:sz w:val="22"/>
          <w:szCs w:val="22"/>
        </w:rPr>
        <w:t>.</w:t>
      </w:r>
      <w:r w:rsidR="00FE4026" w:rsidRPr="00025CBC">
        <w:rPr>
          <w:rFonts w:ascii="Arial" w:hAnsi="Arial" w:cs="Arial"/>
          <w:sz w:val="22"/>
          <w:szCs w:val="22"/>
        </w:rPr>
        <w:t xml:space="preserve"> </w:t>
      </w:r>
    </w:p>
    <w:p w14:paraId="74A61952" w14:textId="0802841B" w:rsidR="0027587D" w:rsidRPr="00025CBC" w:rsidRDefault="007E79DE">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U 2019. ostvarene pomoći – kompenzacijska mjera u iznosu 333.210,72 kn</w:t>
      </w:r>
      <w:r w:rsidR="00E27AB8" w:rsidRPr="00025CBC">
        <w:rPr>
          <w:rFonts w:ascii="Arial" w:hAnsi="Arial" w:cs="Arial"/>
          <w:sz w:val="22"/>
          <w:szCs w:val="22"/>
        </w:rPr>
        <w:t xml:space="preserve"> </w:t>
      </w:r>
      <w:r w:rsidR="00757304">
        <w:rPr>
          <w:rFonts w:ascii="Arial" w:hAnsi="Arial" w:cs="Arial"/>
          <w:sz w:val="22"/>
          <w:szCs w:val="22"/>
        </w:rPr>
        <w:t xml:space="preserve">/ 44.224,66 € </w:t>
      </w:r>
      <w:r w:rsidR="00E27AB8" w:rsidRPr="00025CBC">
        <w:rPr>
          <w:rFonts w:ascii="Arial" w:hAnsi="Arial" w:cs="Arial"/>
          <w:sz w:val="22"/>
          <w:szCs w:val="22"/>
        </w:rPr>
        <w:t>(sukladno članku 15. Zakona o financiranju JLP(R)S kao razlika manje ostvarenih prihoda od poreza na dohodak zbog izmjene poreznih propisa).</w:t>
      </w:r>
    </w:p>
    <w:p w14:paraId="4EB88E7E" w14:textId="5125FE5D" w:rsidR="00463207" w:rsidRPr="00025CBC" w:rsidRDefault="00E27AB8">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U 2020. su ostvarene pomoći iz državnog proračuna u iznosu 1.327.455,40 kn</w:t>
      </w:r>
      <w:r w:rsidR="00237AC9">
        <w:rPr>
          <w:rFonts w:ascii="Arial" w:hAnsi="Arial" w:cs="Arial"/>
          <w:sz w:val="22"/>
          <w:szCs w:val="22"/>
        </w:rPr>
        <w:t xml:space="preserve"> </w:t>
      </w:r>
      <w:r w:rsidR="00757304">
        <w:rPr>
          <w:rFonts w:ascii="Arial" w:hAnsi="Arial" w:cs="Arial"/>
          <w:sz w:val="22"/>
          <w:szCs w:val="22"/>
        </w:rPr>
        <w:t>/ 176.183,61 €</w:t>
      </w:r>
      <w:r w:rsidRPr="00025CBC">
        <w:rPr>
          <w:rFonts w:ascii="Arial" w:hAnsi="Arial" w:cs="Arial"/>
          <w:sz w:val="22"/>
          <w:szCs w:val="22"/>
        </w:rPr>
        <w:t xml:space="preserve"> (</w:t>
      </w:r>
      <w:r w:rsidR="00463207" w:rsidRPr="00025CBC">
        <w:rPr>
          <w:rFonts w:ascii="Arial" w:hAnsi="Arial" w:cs="Arial"/>
          <w:sz w:val="22"/>
          <w:szCs w:val="22"/>
        </w:rPr>
        <w:t>sukladno članku 15. Zakona o financiranju JLP(R)S kao razlika manje ostvarenih prihoda od poreza na dohodak zbog izmjene poreznih propisa 2017. godine, te sukladno odredbama članka 24. Zakona o izvršavanju državnog proračuna RH za 2020. godinu (NN 117/19, 32/20, 42/20, 58/20) u visini procijenjenog gubitka prihoda na temelju povećanja osobnog odbitka sukladno izmjenama propisa kojima je uređeno oporezivanje dohotka od 1.1.2020. (osnovni osobni odbitak 2019. iznosio 3.800 kn</w:t>
      </w:r>
      <w:r w:rsidR="00757304">
        <w:rPr>
          <w:rFonts w:ascii="Arial" w:hAnsi="Arial" w:cs="Arial"/>
          <w:sz w:val="22"/>
          <w:szCs w:val="22"/>
        </w:rPr>
        <w:t xml:space="preserve"> / 504,35 €</w:t>
      </w:r>
      <w:r w:rsidR="00463207" w:rsidRPr="00025CBC">
        <w:rPr>
          <w:rFonts w:ascii="Arial" w:hAnsi="Arial" w:cs="Arial"/>
          <w:sz w:val="22"/>
          <w:szCs w:val="22"/>
        </w:rPr>
        <w:t>, a 2020. iznosi 4.000 kn</w:t>
      </w:r>
      <w:r w:rsidR="00757304">
        <w:rPr>
          <w:rFonts w:ascii="Arial" w:hAnsi="Arial" w:cs="Arial"/>
          <w:sz w:val="22"/>
          <w:szCs w:val="22"/>
        </w:rPr>
        <w:t xml:space="preserve"> / 530,89 €</w:t>
      </w:r>
      <w:r w:rsidR="00463207" w:rsidRPr="00025CBC">
        <w:rPr>
          <w:rFonts w:ascii="Arial" w:hAnsi="Arial" w:cs="Arial"/>
          <w:sz w:val="22"/>
          <w:szCs w:val="22"/>
        </w:rPr>
        <w:t>)</w:t>
      </w:r>
    </w:p>
    <w:p w14:paraId="0585F60A" w14:textId="32B7D60E" w:rsidR="00463207" w:rsidRPr="00025CBC" w:rsidRDefault="00463207" w:rsidP="00463207">
      <w:pPr>
        <w:tabs>
          <w:tab w:val="left" w:pos="567"/>
        </w:tabs>
        <w:rPr>
          <w:rFonts w:ascii="Arial" w:hAnsi="Arial" w:cs="Arial"/>
          <w:sz w:val="22"/>
          <w:szCs w:val="22"/>
        </w:rPr>
      </w:pPr>
      <w:r w:rsidRPr="00025CBC">
        <w:rPr>
          <w:rFonts w:ascii="Arial" w:hAnsi="Arial" w:cs="Arial"/>
          <w:sz w:val="22"/>
          <w:szCs w:val="22"/>
        </w:rPr>
        <w:t>-</w:t>
      </w:r>
      <w:r w:rsidRPr="00025CBC">
        <w:rPr>
          <w:rFonts w:ascii="Arial" w:hAnsi="Arial" w:cs="Arial"/>
          <w:sz w:val="22"/>
          <w:szCs w:val="22"/>
        </w:rPr>
        <w:tab/>
        <w:t>U 2021. ostvarene pomoći – kompenzacijska mjera u iznosu 99.963,24 kn</w:t>
      </w:r>
      <w:r w:rsidR="00757304">
        <w:rPr>
          <w:rFonts w:ascii="Arial" w:hAnsi="Arial" w:cs="Arial"/>
          <w:sz w:val="22"/>
          <w:szCs w:val="22"/>
        </w:rPr>
        <w:t xml:space="preserve"> / 13.267,40 €</w:t>
      </w:r>
      <w:r w:rsidRPr="00025CBC">
        <w:rPr>
          <w:rFonts w:ascii="Arial" w:hAnsi="Arial" w:cs="Arial"/>
          <w:sz w:val="22"/>
          <w:szCs w:val="22"/>
        </w:rPr>
        <w:t xml:space="preserve"> (sukladno odredbama članka 15. stavak 2. Zakona o financiranju JLP(R)S.</w:t>
      </w:r>
    </w:p>
    <w:p w14:paraId="6B67AD6C" w14:textId="1103E738" w:rsidR="005715F9" w:rsidRDefault="0027587D">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Do konca 202</w:t>
      </w:r>
      <w:r w:rsidR="00463207" w:rsidRPr="00025CBC">
        <w:rPr>
          <w:rFonts w:ascii="Arial" w:hAnsi="Arial" w:cs="Arial"/>
          <w:sz w:val="22"/>
          <w:szCs w:val="22"/>
        </w:rPr>
        <w:t>2</w:t>
      </w:r>
      <w:r w:rsidRPr="00025CBC">
        <w:rPr>
          <w:rFonts w:ascii="Arial" w:hAnsi="Arial" w:cs="Arial"/>
          <w:sz w:val="22"/>
          <w:szCs w:val="22"/>
        </w:rPr>
        <w:t xml:space="preserve">. ostvarene su pomoći u iznosu </w:t>
      </w:r>
      <w:r w:rsidR="007558B4">
        <w:rPr>
          <w:rFonts w:ascii="Arial" w:hAnsi="Arial" w:cs="Arial"/>
          <w:sz w:val="22"/>
          <w:szCs w:val="22"/>
        </w:rPr>
        <w:t>99.963,24</w:t>
      </w:r>
      <w:r w:rsidR="00B067FC" w:rsidRPr="00025CBC">
        <w:rPr>
          <w:rFonts w:ascii="Arial" w:hAnsi="Arial" w:cs="Arial"/>
          <w:sz w:val="22"/>
          <w:szCs w:val="22"/>
        </w:rPr>
        <w:t xml:space="preserve"> </w:t>
      </w:r>
      <w:r w:rsidRPr="00025CBC">
        <w:rPr>
          <w:rFonts w:ascii="Arial" w:hAnsi="Arial" w:cs="Arial"/>
          <w:sz w:val="22"/>
          <w:szCs w:val="22"/>
        </w:rPr>
        <w:t>kn</w:t>
      </w:r>
      <w:r w:rsidR="007963EC" w:rsidRPr="00025CBC">
        <w:rPr>
          <w:rFonts w:ascii="Arial" w:hAnsi="Arial" w:cs="Arial"/>
          <w:sz w:val="22"/>
          <w:szCs w:val="22"/>
        </w:rPr>
        <w:t xml:space="preserve"> </w:t>
      </w:r>
      <w:r w:rsidR="00757304">
        <w:rPr>
          <w:rFonts w:ascii="Arial" w:hAnsi="Arial" w:cs="Arial"/>
          <w:sz w:val="22"/>
          <w:szCs w:val="22"/>
        </w:rPr>
        <w:t>/ 13.267,40 €</w:t>
      </w:r>
      <w:r w:rsidR="00757304" w:rsidRPr="00025CBC">
        <w:rPr>
          <w:rFonts w:ascii="Arial" w:hAnsi="Arial" w:cs="Arial"/>
          <w:sz w:val="22"/>
          <w:szCs w:val="22"/>
        </w:rPr>
        <w:t xml:space="preserve"> </w:t>
      </w:r>
      <w:r w:rsidR="007963EC" w:rsidRPr="00025CBC">
        <w:rPr>
          <w:rFonts w:ascii="Arial" w:hAnsi="Arial" w:cs="Arial"/>
          <w:sz w:val="22"/>
          <w:szCs w:val="22"/>
        </w:rPr>
        <w:t xml:space="preserve">i </w:t>
      </w:r>
      <w:r w:rsidR="00237AC9">
        <w:rPr>
          <w:rFonts w:ascii="Arial" w:hAnsi="Arial" w:cs="Arial"/>
          <w:sz w:val="22"/>
          <w:szCs w:val="22"/>
        </w:rPr>
        <w:t>(sukladno</w:t>
      </w:r>
      <w:r w:rsidR="007963EC" w:rsidRPr="00025CBC">
        <w:rPr>
          <w:rFonts w:ascii="Arial" w:hAnsi="Arial" w:cs="Arial"/>
          <w:sz w:val="22"/>
          <w:szCs w:val="22"/>
        </w:rPr>
        <w:t xml:space="preserve"> člank</w:t>
      </w:r>
      <w:r w:rsidR="00237AC9">
        <w:rPr>
          <w:rFonts w:ascii="Arial" w:hAnsi="Arial" w:cs="Arial"/>
          <w:sz w:val="22"/>
          <w:szCs w:val="22"/>
        </w:rPr>
        <w:t>u</w:t>
      </w:r>
      <w:r w:rsidR="007963EC" w:rsidRPr="00025CBC">
        <w:rPr>
          <w:rFonts w:ascii="Arial" w:hAnsi="Arial" w:cs="Arial"/>
          <w:sz w:val="22"/>
          <w:szCs w:val="22"/>
        </w:rPr>
        <w:t xml:space="preserve"> 15. Zakona o financiranju JLP(R)S (Narodne novine 127/17)</w:t>
      </w:r>
      <w:r w:rsidR="003861C5" w:rsidRPr="00025CBC">
        <w:rPr>
          <w:rFonts w:ascii="Arial" w:hAnsi="Arial" w:cs="Arial"/>
          <w:sz w:val="22"/>
          <w:szCs w:val="22"/>
        </w:rPr>
        <w:t xml:space="preserve"> – ova mjera je spomenutim Zakonom utvrđena na rok </w:t>
      </w:r>
      <w:r w:rsidR="00490A2F" w:rsidRPr="00025CBC">
        <w:rPr>
          <w:rFonts w:ascii="Arial" w:hAnsi="Arial" w:cs="Arial"/>
          <w:sz w:val="22"/>
          <w:szCs w:val="22"/>
        </w:rPr>
        <w:t xml:space="preserve">od </w:t>
      </w:r>
      <w:r w:rsidR="003861C5" w:rsidRPr="00025CBC">
        <w:rPr>
          <w:rFonts w:ascii="Arial" w:hAnsi="Arial" w:cs="Arial"/>
          <w:sz w:val="22"/>
          <w:szCs w:val="22"/>
        </w:rPr>
        <w:t>2019. do 2022.g.</w:t>
      </w:r>
      <w:r w:rsidR="00237AC9">
        <w:rPr>
          <w:rFonts w:ascii="Arial" w:hAnsi="Arial" w:cs="Arial"/>
          <w:sz w:val="22"/>
          <w:szCs w:val="22"/>
        </w:rPr>
        <w:t>)</w:t>
      </w:r>
      <w:r w:rsidR="003861C5" w:rsidRPr="00025CBC">
        <w:rPr>
          <w:rFonts w:ascii="Arial" w:hAnsi="Arial" w:cs="Arial"/>
          <w:sz w:val="22"/>
          <w:szCs w:val="22"/>
        </w:rPr>
        <w:t xml:space="preserve"> </w:t>
      </w:r>
    </w:p>
    <w:p w14:paraId="0BB80214" w14:textId="77777777" w:rsidR="00B067FC" w:rsidRPr="00025CBC" w:rsidRDefault="00B067FC" w:rsidP="00B067FC">
      <w:pPr>
        <w:tabs>
          <w:tab w:val="left" w:pos="567"/>
        </w:tabs>
        <w:rPr>
          <w:rFonts w:ascii="Arial" w:hAnsi="Arial" w:cs="Arial"/>
          <w:sz w:val="22"/>
          <w:szCs w:val="22"/>
        </w:rPr>
      </w:pPr>
    </w:p>
    <w:p w14:paraId="0374E6B9" w14:textId="428295F6" w:rsidR="005715F9" w:rsidRPr="00025CBC" w:rsidRDefault="005715F9" w:rsidP="005715F9">
      <w:pPr>
        <w:tabs>
          <w:tab w:val="left" w:pos="567"/>
        </w:tabs>
        <w:rPr>
          <w:rFonts w:ascii="Arial" w:hAnsi="Arial" w:cs="Arial"/>
          <w:sz w:val="22"/>
        </w:rPr>
      </w:pPr>
      <w:r w:rsidRPr="00025CBC">
        <w:rPr>
          <w:rFonts w:ascii="Arial" w:hAnsi="Arial" w:cs="Arial"/>
          <w:sz w:val="22"/>
        </w:rPr>
        <w:tab/>
        <w:t xml:space="preserve">Do konca 2016. </w:t>
      </w:r>
      <w:r w:rsidRPr="00025CBC">
        <w:rPr>
          <w:rFonts w:ascii="Arial" w:hAnsi="Arial" w:cs="Arial"/>
          <w:b/>
          <w:sz w:val="22"/>
        </w:rPr>
        <w:t>porez na promet nekretnina</w:t>
      </w:r>
      <w:r w:rsidRPr="00025CBC">
        <w:rPr>
          <w:rFonts w:ascii="Arial" w:hAnsi="Arial" w:cs="Arial"/>
          <w:sz w:val="22"/>
        </w:rPr>
        <w:t xml:space="preserve"> je iznosio 5% (općini je pripadalo 80%, a državi 20%). Prihodi od poreza na promet nekretnina od 1.1.2017. u cijelosti pripadaju lokalnoj jedinici. U 2017. i 2018. ovaj porez iznosi 4% na osnovicu, </w:t>
      </w:r>
      <w:r w:rsidRPr="00025CBC">
        <w:rPr>
          <w:rFonts w:ascii="Arial" w:hAnsi="Arial" w:cs="Arial"/>
          <w:sz w:val="22"/>
          <w:szCs w:val="22"/>
          <w:lang w:eastAsia="hr-HR"/>
        </w:rPr>
        <w:t>a od 1.1. 2019. stopa iznosi 3%.</w:t>
      </w:r>
      <w:r w:rsidR="00490A2F" w:rsidRPr="00025CBC">
        <w:rPr>
          <w:rFonts w:ascii="Arial" w:hAnsi="Arial" w:cs="Arial"/>
          <w:sz w:val="22"/>
        </w:rPr>
        <w:t xml:space="preserve"> </w:t>
      </w:r>
    </w:p>
    <w:p w14:paraId="36C3FCA2" w14:textId="77777777" w:rsidR="005715F9" w:rsidRPr="00025CBC" w:rsidRDefault="005715F9" w:rsidP="005715F9">
      <w:pPr>
        <w:tabs>
          <w:tab w:val="left" w:pos="567"/>
        </w:tabs>
        <w:rPr>
          <w:rFonts w:ascii="Arial" w:hAnsi="Arial" w:cs="Arial"/>
          <w:sz w:val="22"/>
        </w:rPr>
      </w:pPr>
    </w:p>
    <w:p w14:paraId="17BF99E3" w14:textId="77777777" w:rsidR="00E213CA" w:rsidRPr="00025CBC" w:rsidRDefault="00D4328D">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 xml:space="preserve">Nakon što je ukinut status područja posebne državne skrbi od 1.1.2015. Općina više ne ostvaruje </w:t>
      </w:r>
      <w:r w:rsidRPr="00025CBC">
        <w:rPr>
          <w:rFonts w:ascii="Arial" w:hAnsi="Arial" w:cs="Arial"/>
          <w:b/>
          <w:sz w:val="22"/>
          <w:szCs w:val="22"/>
        </w:rPr>
        <w:t>prihode od poreza na dobit</w:t>
      </w:r>
      <w:r w:rsidR="00E213CA" w:rsidRPr="00025CBC">
        <w:rPr>
          <w:rFonts w:ascii="Arial" w:hAnsi="Arial" w:cs="Arial"/>
          <w:sz w:val="22"/>
          <w:szCs w:val="22"/>
        </w:rPr>
        <w:t xml:space="preserve"> niti slične pomoći iz državnog proračuna koje je imala u prijelaznom trogodišnjem razdoblju nakon ukidanja</w:t>
      </w:r>
      <w:r w:rsidR="00104D74" w:rsidRPr="00025CBC">
        <w:rPr>
          <w:rFonts w:ascii="Arial" w:hAnsi="Arial" w:cs="Arial"/>
          <w:sz w:val="22"/>
          <w:szCs w:val="22"/>
        </w:rPr>
        <w:t>.</w:t>
      </w:r>
      <w:r w:rsidR="00E213CA" w:rsidRPr="00025CBC">
        <w:rPr>
          <w:rFonts w:ascii="Arial" w:hAnsi="Arial" w:cs="Arial"/>
          <w:sz w:val="22"/>
          <w:szCs w:val="22"/>
        </w:rPr>
        <w:t xml:space="preserve"> Bitno je napomenuti iznose ovih prihoda u proračunskom razdoblju prethodnih godina, te činjenicu </w:t>
      </w:r>
      <w:r w:rsidR="00104D74" w:rsidRPr="00025CBC">
        <w:rPr>
          <w:rFonts w:ascii="Arial" w:hAnsi="Arial" w:cs="Arial"/>
          <w:sz w:val="22"/>
          <w:szCs w:val="22"/>
        </w:rPr>
        <w:t>da je prihode u ovim iznosima</w:t>
      </w:r>
      <w:r w:rsidR="00E213CA" w:rsidRPr="00025CBC">
        <w:rPr>
          <w:rFonts w:ascii="Arial" w:hAnsi="Arial" w:cs="Arial"/>
          <w:sz w:val="22"/>
          <w:szCs w:val="22"/>
        </w:rPr>
        <w:t xml:space="preserve"> </w:t>
      </w:r>
      <w:r w:rsidR="00104D74" w:rsidRPr="00025CBC">
        <w:rPr>
          <w:rFonts w:ascii="Arial" w:hAnsi="Arial" w:cs="Arial"/>
          <w:sz w:val="22"/>
          <w:szCs w:val="22"/>
        </w:rPr>
        <w:t>jako teško</w:t>
      </w:r>
      <w:r w:rsidR="00E213CA" w:rsidRPr="00025CBC">
        <w:rPr>
          <w:rFonts w:ascii="Arial" w:hAnsi="Arial" w:cs="Arial"/>
          <w:sz w:val="22"/>
          <w:szCs w:val="22"/>
        </w:rPr>
        <w:t xml:space="preserve"> nadoknaditi iz bilo koj</w:t>
      </w:r>
      <w:r w:rsidR="00104D74" w:rsidRPr="00025CBC">
        <w:rPr>
          <w:rFonts w:ascii="Arial" w:hAnsi="Arial" w:cs="Arial"/>
          <w:sz w:val="22"/>
          <w:szCs w:val="22"/>
        </w:rPr>
        <w:t>eg drugog izvora</w:t>
      </w:r>
      <w:r w:rsidR="00E213CA" w:rsidRPr="00025CBC">
        <w:rPr>
          <w:rFonts w:ascii="Arial" w:hAnsi="Arial" w:cs="Arial"/>
          <w:sz w:val="22"/>
          <w:szCs w:val="22"/>
        </w:rPr>
        <w:t xml:space="preserve">. </w:t>
      </w:r>
    </w:p>
    <w:p w14:paraId="6A30B39A" w14:textId="2708524D" w:rsidR="00490A2F" w:rsidRPr="00025CBC" w:rsidRDefault="00490A2F" w:rsidP="00D4328D">
      <w:pPr>
        <w:tabs>
          <w:tab w:val="left" w:pos="567"/>
        </w:tabs>
        <w:rPr>
          <w:rFonts w:ascii="Arial" w:hAnsi="Arial" w:cs="Arial"/>
          <w:sz w:val="22"/>
          <w:szCs w:val="22"/>
        </w:rPr>
      </w:pPr>
    </w:p>
    <w:p w14:paraId="4E714C4A" w14:textId="77777777" w:rsidR="00641B11" w:rsidRPr="00025CBC" w:rsidRDefault="00641B11" w:rsidP="00D4328D">
      <w:pPr>
        <w:tabs>
          <w:tab w:val="left" w:pos="567"/>
        </w:tabs>
        <w:rPr>
          <w:rFonts w:ascii="Arial" w:hAnsi="Arial" w:cs="Arial"/>
          <w:sz w:val="22"/>
          <w:szCs w:val="22"/>
        </w:rPr>
      </w:pPr>
    </w:p>
    <w:p w14:paraId="2CC5283B" w14:textId="7297FE87" w:rsidR="009B5546" w:rsidRPr="00025CBC" w:rsidRDefault="00B50A5F" w:rsidP="00B50A5F">
      <w:pPr>
        <w:pStyle w:val="Opisslike"/>
        <w:rPr>
          <w:b w:val="0"/>
          <w:bCs w:val="0"/>
          <w:color w:val="auto"/>
          <w:sz w:val="20"/>
          <w:szCs w:val="20"/>
        </w:rPr>
      </w:pPr>
      <w:bookmarkStart w:id="14" w:name="_Toc152662662"/>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FD462F">
        <w:rPr>
          <w:noProof/>
          <w:color w:val="0070C0"/>
        </w:rPr>
        <w:t>2</w:t>
      </w:r>
      <w:r w:rsidR="00EB4C21" w:rsidRPr="00025CBC">
        <w:rPr>
          <w:noProof/>
          <w:color w:val="0070C0"/>
        </w:rPr>
        <w:fldChar w:fldCharType="end"/>
      </w:r>
      <w:r w:rsidR="009B5546" w:rsidRPr="00025CBC">
        <w:rPr>
          <w:rFonts w:ascii="Arial" w:hAnsi="Arial" w:cs="Arial"/>
          <w:color w:val="0070C0"/>
          <w:sz w:val="22"/>
        </w:rPr>
        <w:t>.:</w:t>
      </w:r>
      <w:r w:rsidR="009B5546" w:rsidRPr="00025CBC">
        <w:rPr>
          <w:color w:val="0070C0"/>
        </w:rPr>
        <w:t xml:space="preserve"> </w:t>
      </w:r>
      <w:r w:rsidR="009B5546" w:rsidRPr="00025CBC">
        <w:rPr>
          <w:rFonts w:ascii="Arial" w:hAnsi="Arial" w:cs="Arial"/>
          <w:color w:val="auto"/>
          <w:sz w:val="22"/>
        </w:rPr>
        <w:t>Prihodi od poreza na dobit - na temelju PPDS do ukidanja 31.12.2014. i prihodi od pomoći nakon ukidanja PPDS u prijelaznom trogodišnjem razdoblju 2015.-2017.</w:t>
      </w:r>
      <w:r w:rsidR="0079221C" w:rsidRPr="00025CBC">
        <w:rPr>
          <w:rFonts w:ascii="Arial" w:hAnsi="Arial" w:cs="Arial"/>
          <w:color w:val="auto"/>
          <w:sz w:val="22"/>
        </w:rPr>
        <w:t xml:space="preserve"> (</w:t>
      </w:r>
      <w:r w:rsidR="008F51EA" w:rsidRPr="00025CBC">
        <w:rPr>
          <w:rFonts w:ascii="Arial" w:hAnsi="Arial" w:cs="Arial"/>
          <w:color w:val="auto"/>
          <w:sz w:val="22"/>
        </w:rPr>
        <w:t>EUR</w:t>
      </w:r>
      <w:r w:rsidR="0079221C" w:rsidRPr="00025CBC">
        <w:rPr>
          <w:rFonts w:ascii="Arial" w:hAnsi="Arial" w:cs="Arial"/>
          <w:color w:val="auto"/>
          <w:sz w:val="22"/>
        </w:rPr>
        <w:t>)</w:t>
      </w:r>
      <w:bookmarkEnd w:id="14"/>
    </w:p>
    <w:p w14:paraId="52595960" w14:textId="48C69396" w:rsidR="0079221C" w:rsidRPr="00025CBC" w:rsidRDefault="00D4328D" w:rsidP="0079221C">
      <w:pPr>
        <w:keepNext/>
        <w:tabs>
          <w:tab w:val="left" w:pos="567"/>
        </w:tabs>
        <w:jc w:val="center"/>
      </w:pPr>
      <w:r w:rsidRPr="00025CBC">
        <w:rPr>
          <w:rFonts w:ascii="Arial" w:hAnsi="Arial" w:cs="Arial"/>
          <w:noProof/>
          <w:color w:val="FF0000"/>
          <w:sz w:val="22"/>
          <w:szCs w:val="22"/>
          <w:lang w:eastAsia="hr-HR"/>
        </w:rPr>
        <w:drawing>
          <wp:inline distT="0" distB="0" distL="0" distR="0" wp14:anchorId="48BABD74" wp14:editId="3AAEF5E7">
            <wp:extent cx="6695863" cy="3488267"/>
            <wp:effectExtent l="0" t="0" r="10160" b="1714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B76E83" w14:textId="4947399A" w:rsidR="00490A2F" w:rsidRPr="00025CBC" w:rsidRDefault="00490A2F" w:rsidP="00E234C8">
      <w:pPr>
        <w:tabs>
          <w:tab w:val="left" w:pos="567"/>
        </w:tabs>
        <w:rPr>
          <w:rFonts w:ascii="Arial" w:hAnsi="Arial" w:cs="Arial"/>
          <w:sz w:val="10"/>
          <w:szCs w:val="8"/>
        </w:rPr>
      </w:pPr>
    </w:p>
    <w:p w14:paraId="464B1009" w14:textId="50914957" w:rsidR="00E234C8" w:rsidRPr="00025CBC" w:rsidRDefault="00E234C8" w:rsidP="00E234C8">
      <w:pPr>
        <w:tabs>
          <w:tab w:val="left" w:pos="567"/>
        </w:tabs>
        <w:rPr>
          <w:rFonts w:ascii="Arial" w:hAnsi="Arial" w:cs="Arial"/>
          <w:sz w:val="22"/>
        </w:rPr>
      </w:pPr>
      <w:r w:rsidRPr="00025CBC">
        <w:rPr>
          <w:rFonts w:ascii="Arial" w:hAnsi="Arial" w:cs="Arial"/>
          <w:sz w:val="22"/>
        </w:rPr>
        <w:tab/>
        <w:t>Planiranje općih prihoda i primitaka – prihodi za koje nije definirana namjena korištenja planiraju se prema vlastitim procjenama iz predviđenih ekonomskih aktivnosti. Planiranje lokalnih poreza i ostalih prihoda ovisi o osnovici, broju obveznika i stopama te njihovoj naplati. Zakonom je propisano da svi prihodi i primici te rashodi i izdaci moraju biti utvrđeni u proračunu i da proračun mora biti uravnotežen. Proračunski korisnici ne mogu se zadužiti uzimanjem kredita i zajmova bez suglasnosti osnivača.</w:t>
      </w:r>
    </w:p>
    <w:p w14:paraId="634E7C17" w14:textId="77777777" w:rsidR="0079221C" w:rsidRPr="00025CBC" w:rsidRDefault="0079221C" w:rsidP="0079221C">
      <w:pPr>
        <w:tabs>
          <w:tab w:val="left" w:pos="567"/>
        </w:tabs>
        <w:rPr>
          <w:rFonts w:ascii="Arial" w:hAnsi="Arial" w:cs="Arial"/>
          <w:sz w:val="22"/>
          <w:szCs w:val="22"/>
        </w:rPr>
      </w:pPr>
    </w:p>
    <w:p w14:paraId="7B62BA93" w14:textId="22BD0654" w:rsidR="00331DD7" w:rsidRPr="00025CBC" w:rsidRDefault="00002DDE" w:rsidP="00237AC9">
      <w:pPr>
        <w:tabs>
          <w:tab w:val="left" w:pos="567"/>
        </w:tabs>
        <w:rPr>
          <w:rFonts w:ascii="Arial" w:hAnsi="Arial" w:cs="Arial"/>
          <w:sz w:val="22"/>
          <w:szCs w:val="22"/>
        </w:rPr>
      </w:pPr>
      <w:r w:rsidRPr="00025CBC">
        <w:rPr>
          <w:rFonts w:ascii="Arial" w:hAnsi="Arial" w:cs="Arial"/>
          <w:sz w:val="22"/>
          <w:szCs w:val="22"/>
        </w:rPr>
        <w:tab/>
      </w:r>
      <w:r w:rsidRPr="00025CBC">
        <w:rPr>
          <w:rFonts w:ascii="Arial" w:hAnsi="Arial" w:cs="Arial"/>
          <w:b/>
          <w:sz w:val="22"/>
          <w:szCs w:val="22"/>
        </w:rPr>
        <w:t>Planiranje proračun</w:t>
      </w:r>
      <w:r w:rsidR="003F0095" w:rsidRPr="00025CBC">
        <w:rPr>
          <w:rFonts w:ascii="Arial" w:hAnsi="Arial" w:cs="Arial"/>
          <w:b/>
          <w:sz w:val="22"/>
          <w:szCs w:val="22"/>
        </w:rPr>
        <w:t>a</w:t>
      </w:r>
      <w:r w:rsidR="008E4886" w:rsidRPr="00025CBC">
        <w:rPr>
          <w:rFonts w:ascii="Arial" w:hAnsi="Arial" w:cs="Arial"/>
          <w:b/>
          <w:sz w:val="22"/>
          <w:szCs w:val="22"/>
        </w:rPr>
        <w:t xml:space="preserve"> </w:t>
      </w:r>
      <w:r w:rsidRPr="00025CBC">
        <w:rPr>
          <w:rFonts w:ascii="Arial" w:hAnsi="Arial" w:cs="Arial"/>
          <w:b/>
          <w:sz w:val="22"/>
          <w:szCs w:val="22"/>
        </w:rPr>
        <w:t>za slijedeće proračunsko razdoblje 20</w:t>
      </w:r>
      <w:r w:rsidR="005715F9" w:rsidRPr="00025CBC">
        <w:rPr>
          <w:rFonts w:ascii="Arial" w:hAnsi="Arial" w:cs="Arial"/>
          <w:b/>
          <w:sz w:val="22"/>
          <w:szCs w:val="22"/>
        </w:rPr>
        <w:t>2</w:t>
      </w:r>
      <w:r w:rsidR="00237AC9">
        <w:rPr>
          <w:rFonts w:ascii="Arial" w:hAnsi="Arial" w:cs="Arial"/>
          <w:b/>
          <w:sz w:val="22"/>
          <w:szCs w:val="22"/>
        </w:rPr>
        <w:t>4</w:t>
      </w:r>
      <w:r w:rsidR="00FD2EBF" w:rsidRPr="00025CBC">
        <w:rPr>
          <w:rFonts w:ascii="Arial" w:hAnsi="Arial" w:cs="Arial"/>
          <w:b/>
          <w:sz w:val="22"/>
          <w:szCs w:val="22"/>
        </w:rPr>
        <w:t>.</w:t>
      </w:r>
      <w:r w:rsidRPr="00025CBC">
        <w:rPr>
          <w:rFonts w:ascii="Arial" w:hAnsi="Arial" w:cs="Arial"/>
          <w:b/>
          <w:sz w:val="22"/>
          <w:szCs w:val="22"/>
        </w:rPr>
        <w:t>-20</w:t>
      </w:r>
      <w:r w:rsidR="002C2B74" w:rsidRPr="00025CBC">
        <w:rPr>
          <w:rFonts w:ascii="Arial" w:hAnsi="Arial" w:cs="Arial"/>
          <w:b/>
          <w:sz w:val="22"/>
          <w:szCs w:val="22"/>
        </w:rPr>
        <w:t>2</w:t>
      </w:r>
      <w:r w:rsidR="00237AC9">
        <w:rPr>
          <w:rFonts w:ascii="Arial" w:hAnsi="Arial" w:cs="Arial"/>
          <w:b/>
          <w:sz w:val="22"/>
          <w:szCs w:val="22"/>
        </w:rPr>
        <w:t>6</w:t>
      </w:r>
      <w:r w:rsidRPr="00025CBC">
        <w:rPr>
          <w:rFonts w:ascii="Arial" w:hAnsi="Arial" w:cs="Arial"/>
          <w:b/>
          <w:sz w:val="22"/>
          <w:szCs w:val="22"/>
        </w:rPr>
        <w:t>.</w:t>
      </w:r>
      <w:r w:rsidR="000467D8" w:rsidRPr="00025CBC">
        <w:rPr>
          <w:rFonts w:ascii="Arial" w:hAnsi="Arial" w:cs="Arial"/>
          <w:b/>
          <w:sz w:val="22"/>
          <w:szCs w:val="22"/>
        </w:rPr>
        <w:t xml:space="preserve">, </w:t>
      </w:r>
      <w:r w:rsidR="003F0095" w:rsidRPr="00025CBC">
        <w:rPr>
          <w:rFonts w:ascii="Arial" w:hAnsi="Arial" w:cs="Arial"/>
          <w:b/>
          <w:sz w:val="22"/>
          <w:szCs w:val="22"/>
        </w:rPr>
        <w:t>kao i svake godine</w:t>
      </w:r>
      <w:r w:rsidR="000467D8" w:rsidRPr="00025CBC">
        <w:rPr>
          <w:rFonts w:ascii="Arial" w:hAnsi="Arial" w:cs="Arial"/>
          <w:b/>
          <w:sz w:val="22"/>
          <w:szCs w:val="22"/>
        </w:rPr>
        <w:t>,</w:t>
      </w:r>
      <w:r w:rsidR="003F0095" w:rsidRPr="00025CBC">
        <w:rPr>
          <w:rFonts w:ascii="Arial" w:hAnsi="Arial" w:cs="Arial"/>
          <w:b/>
          <w:sz w:val="22"/>
          <w:szCs w:val="22"/>
        </w:rPr>
        <w:t xml:space="preserve"> </w:t>
      </w:r>
      <w:r w:rsidR="000467D8" w:rsidRPr="00025CBC">
        <w:rPr>
          <w:rFonts w:ascii="Arial" w:hAnsi="Arial" w:cs="Arial"/>
          <w:b/>
          <w:sz w:val="22"/>
          <w:szCs w:val="22"/>
        </w:rPr>
        <w:t xml:space="preserve">je </w:t>
      </w:r>
      <w:r w:rsidRPr="00025CBC">
        <w:rPr>
          <w:rFonts w:ascii="Arial" w:hAnsi="Arial" w:cs="Arial"/>
          <w:b/>
          <w:sz w:val="22"/>
          <w:szCs w:val="22"/>
        </w:rPr>
        <w:t xml:space="preserve">opterećeno </w:t>
      </w:r>
      <w:r w:rsidR="003F0095" w:rsidRPr="00025CBC">
        <w:rPr>
          <w:rFonts w:ascii="Arial" w:hAnsi="Arial" w:cs="Arial"/>
          <w:b/>
          <w:sz w:val="22"/>
          <w:szCs w:val="22"/>
        </w:rPr>
        <w:t xml:space="preserve">određenim </w:t>
      </w:r>
      <w:r w:rsidR="00EB0B1D" w:rsidRPr="00025CBC">
        <w:rPr>
          <w:rFonts w:ascii="Arial" w:hAnsi="Arial" w:cs="Arial"/>
          <w:b/>
          <w:sz w:val="22"/>
          <w:szCs w:val="22"/>
        </w:rPr>
        <w:t>n</w:t>
      </w:r>
      <w:r w:rsidR="00A74F04" w:rsidRPr="00025CBC">
        <w:rPr>
          <w:rFonts w:ascii="Arial" w:hAnsi="Arial" w:cs="Arial"/>
          <w:b/>
          <w:sz w:val="22"/>
          <w:szCs w:val="22"/>
        </w:rPr>
        <w:t>e</w:t>
      </w:r>
      <w:r w:rsidR="00EB0B1D" w:rsidRPr="00025CBC">
        <w:rPr>
          <w:rFonts w:ascii="Arial" w:hAnsi="Arial" w:cs="Arial"/>
          <w:b/>
          <w:sz w:val="22"/>
          <w:szCs w:val="22"/>
        </w:rPr>
        <w:t>poznanica</w:t>
      </w:r>
      <w:r w:rsidR="003F0095" w:rsidRPr="00025CBC">
        <w:rPr>
          <w:rFonts w:ascii="Arial" w:hAnsi="Arial" w:cs="Arial"/>
          <w:b/>
          <w:sz w:val="22"/>
          <w:szCs w:val="22"/>
        </w:rPr>
        <w:t xml:space="preserve">ma </w:t>
      </w:r>
      <w:r w:rsidR="003F0095" w:rsidRPr="00025CBC">
        <w:rPr>
          <w:rFonts w:ascii="Arial" w:hAnsi="Arial" w:cs="Arial"/>
          <w:sz w:val="22"/>
          <w:szCs w:val="22"/>
        </w:rPr>
        <w:t>(</w:t>
      </w:r>
      <w:r w:rsidR="00EC5FB1" w:rsidRPr="00025CBC">
        <w:rPr>
          <w:rFonts w:ascii="Arial" w:hAnsi="Arial" w:cs="Arial"/>
          <w:sz w:val="22"/>
          <w:szCs w:val="22"/>
        </w:rPr>
        <w:t xml:space="preserve">koliko negativan utjecaj će imati </w:t>
      </w:r>
      <w:r w:rsidR="00FD2EBF" w:rsidRPr="00025CBC">
        <w:rPr>
          <w:rFonts w:ascii="Arial" w:hAnsi="Arial" w:cs="Arial"/>
          <w:sz w:val="22"/>
          <w:szCs w:val="22"/>
        </w:rPr>
        <w:t xml:space="preserve">opća kretanja na tržištu, </w:t>
      </w:r>
      <w:r w:rsidR="006D6623" w:rsidRPr="00025CBC">
        <w:rPr>
          <w:rFonts w:ascii="Arial" w:hAnsi="Arial" w:cs="Arial"/>
          <w:sz w:val="22"/>
          <w:szCs w:val="22"/>
        </w:rPr>
        <w:t xml:space="preserve">kakvo će biti stanje investicija na tržištu, kako će naglo </w:t>
      </w:r>
      <w:r w:rsidR="00FD2EBF" w:rsidRPr="00025CBC">
        <w:rPr>
          <w:rFonts w:ascii="Arial" w:hAnsi="Arial" w:cs="Arial"/>
          <w:sz w:val="22"/>
          <w:szCs w:val="22"/>
        </w:rPr>
        <w:t xml:space="preserve">usporavanje </w:t>
      </w:r>
      <w:r w:rsidR="006D6623" w:rsidRPr="00025CBC">
        <w:rPr>
          <w:rFonts w:ascii="Arial" w:hAnsi="Arial" w:cs="Arial"/>
          <w:sz w:val="22"/>
          <w:szCs w:val="22"/>
        </w:rPr>
        <w:t xml:space="preserve">stope </w:t>
      </w:r>
      <w:r w:rsidR="00FD2EBF" w:rsidRPr="00025CBC">
        <w:rPr>
          <w:rFonts w:ascii="Arial" w:hAnsi="Arial" w:cs="Arial"/>
          <w:sz w:val="22"/>
          <w:szCs w:val="22"/>
        </w:rPr>
        <w:t xml:space="preserve">rasta u razvijenoj </w:t>
      </w:r>
      <w:r w:rsidR="00520610" w:rsidRPr="00025CBC">
        <w:rPr>
          <w:rFonts w:ascii="Arial" w:hAnsi="Arial" w:cs="Arial"/>
          <w:sz w:val="22"/>
          <w:szCs w:val="22"/>
        </w:rPr>
        <w:t>Euro</w:t>
      </w:r>
      <w:r w:rsidR="00FD2EBF" w:rsidRPr="00025CBC">
        <w:rPr>
          <w:rFonts w:ascii="Arial" w:hAnsi="Arial" w:cs="Arial"/>
          <w:sz w:val="22"/>
          <w:szCs w:val="22"/>
        </w:rPr>
        <w:t>pi</w:t>
      </w:r>
      <w:r w:rsidR="006D6623" w:rsidRPr="00025CBC">
        <w:rPr>
          <w:rFonts w:ascii="Arial" w:hAnsi="Arial" w:cs="Arial"/>
          <w:sz w:val="22"/>
          <w:szCs w:val="22"/>
        </w:rPr>
        <w:t xml:space="preserve"> utjecati na stopu rasta u Hrvatskoj</w:t>
      </w:r>
      <w:r w:rsidR="00FD2EBF" w:rsidRPr="00025CBC">
        <w:rPr>
          <w:rFonts w:ascii="Arial" w:hAnsi="Arial" w:cs="Arial"/>
          <w:sz w:val="22"/>
          <w:szCs w:val="22"/>
        </w:rPr>
        <w:t xml:space="preserve">, </w:t>
      </w:r>
      <w:r w:rsidR="0079221C" w:rsidRPr="00025CBC">
        <w:rPr>
          <w:rFonts w:ascii="Arial" w:hAnsi="Arial" w:cs="Arial"/>
          <w:sz w:val="22"/>
          <w:szCs w:val="22"/>
        </w:rPr>
        <w:t>koliko je neizvjesna g</w:t>
      </w:r>
      <w:r w:rsidR="00FD2EBF" w:rsidRPr="00025CBC">
        <w:rPr>
          <w:rFonts w:ascii="Arial" w:hAnsi="Arial" w:cs="Arial"/>
          <w:sz w:val="22"/>
          <w:szCs w:val="22"/>
        </w:rPr>
        <w:t>ospodarsk</w:t>
      </w:r>
      <w:r w:rsidR="0079221C" w:rsidRPr="00025CBC">
        <w:rPr>
          <w:rFonts w:ascii="Arial" w:hAnsi="Arial" w:cs="Arial"/>
          <w:sz w:val="22"/>
          <w:szCs w:val="22"/>
        </w:rPr>
        <w:t>a</w:t>
      </w:r>
      <w:r w:rsidR="00FD2EBF" w:rsidRPr="00025CBC">
        <w:rPr>
          <w:rFonts w:ascii="Arial" w:hAnsi="Arial" w:cs="Arial"/>
          <w:sz w:val="22"/>
          <w:szCs w:val="22"/>
        </w:rPr>
        <w:t xml:space="preserve"> prognoza</w:t>
      </w:r>
      <w:r w:rsidR="006D6623" w:rsidRPr="00025CBC">
        <w:rPr>
          <w:rFonts w:ascii="Arial" w:hAnsi="Arial" w:cs="Arial"/>
          <w:sz w:val="22"/>
          <w:szCs w:val="22"/>
        </w:rPr>
        <w:t xml:space="preserve"> </w:t>
      </w:r>
      <w:r w:rsidR="0079221C" w:rsidRPr="00025CBC">
        <w:rPr>
          <w:rFonts w:ascii="Arial" w:hAnsi="Arial" w:cs="Arial"/>
          <w:sz w:val="22"/>
          <w:szCs w:val="22"/>
        </w:rPr>
        <w:t xml:space="preserve">na koju znatno utječe </w:t>
      </w:r>
      <w:r w:rsidR="00FD2EBF" w:rsidRPr="00025CBC">
        <w:rPr>
          <w:rFonts w:ascii="Arial" w:hAnsi="Arial" w:cs="Arial"/>
          <w:sz w:val="22"/>
          <w:szCs w:val="22"/>
        </w:rPr>
        <w:t>opskrb</w:t>
      </w:r>
      <w:r w:rsidR="0079221C" w:rsidRPr="00025CBC">
        <w:rPr>
          <w:rFonts w:ascii="Arial" w:hAnsi="Arial" w:cs="Arial"/>
          <w:sz w:val="22"/>
          <w:szCs w:val="22"/>
        </w:rPr>
        <w:t>a</w:t>
      </w:r>
      <w:r w:rsidR="00FD2EBF" w:rsidRPr="00025CBC">
        <w:rPr>
          <w:rFonts w:ascii="Arial" w:hAnsi="Arial" w:cs="Arial"/>
          <w:sz w:val="22"/>
          <w:szCs w:val="22"/>
        </w:rPr>
        <w:t xml:space="preserve"> plinom i</w:t>
      </w:r>
      <w:r w:rsidR="006D6623" w:rsidRPr="00025CBC">
        <w:rPr>
          <w:rFonts w:ascii="Arial" w:hAnsi="Arial" w:cs="Arial"/>
          <w:sz w:val="22"/>
          <w:szCs w:val="22"/>
        </w:rPr>
        <w:t xml:space="preserve"> rast cijene energenata uz nastavak rata u Ukrajini</w:t>
      </w:r>
      <w:r w:rsidR="00237AC9">
        <w:rPr>
          <w:rFonts w:ascii="Arial" w:hAnsi="Arial" w:cs="Arial"/>
          <w:sz w:val="22"/>
          <w:szCs w:val="22"/>
        </w:rPr>
        <w:t xml:space="preserve"> i rat na Bliskom istoku</w:t>
      </w:r>
      <w:r w:rsidR="006D6623" w:rsidRPr="00025CBC">
        <w:rPr>
          <w:rFonts w:ascii="Arial" w:hAnsi="Arial" w:cs="Arial"/>
          <w:sz w:val="22"/>
          <w:szCs w:val="22"/>
        </w:rPr>
        <w:t xml:space="preserve">, </w:t>
      </w:r>
      <w:r w:rsidR="0079221C" w:rsidRPr="00025CBC">
        <w:rPr>
          <w:rFonts w:ascii="Arial" w:hAnsi="Arial" w:cs="Arial"/>
          <w:sz w:val="22"/>
          <w:szCs w:val="22"/>
        </w:rPr>
        <w:t xml:space="preserve">kako </w:t>
      </w:r>
      <w:r w:rsidR="006D6623" w:rsidRPr="00025CBC">
        <w:rPr>
          <w:rFonts w:ascii="Arial" w:hAnsi="Arial" w:cs="Arial"/>
          <w:sz w:val="22"/>
          <w:szCs w:val="22"/>
        </w:rPr>
        <w:t>pad plaća građana direktno utječe na turizam, a time i na pripadajuće prihode koji ovise o turizmu</w:t>
      </w:r>
      <w:r w:rsidR="0079221C" w:rsidRPr="00025CBC">
        <w:rPr>
          <w:rFonts w:ascii="Arial" w:hAnsi="Arial" w:cs="Arial"/>
          <w:sz w:val="22"/>
          <w:szCs w:val="22"/>
        </w:rPr>
        <w:t xml:space="preserve"> i</w:t>
      </w:r>
      <w:r w:rsidR="006D6623" w:rsidRPr="00025CBC">
        <w:rPr>
          <w:rFonts w:ascii="Arial" w:hAnsi="Arial" w:cs="Arial"/>
          <w:sz w:val="22"/>
          <w:szCs w:val="22"/>
        </w:rPr>
        <w:t xml:space="preserve"> slično).</w:t>
      </w:r>
      <w:r w:rsidR="001363E4" w:rsidRPr="00025CBC">
        <w:rPr>
          <w:rFonts w:ascii="Arial" w:hAnsi="Arial" w:cs="Arial"/>
          <w:sz w:val="22"/>
          <w:szCs w:val="22"/>
        </w:rPr>
        <w:br w:type="page"/>
      </w:r>
    </w:p>
    <w:p w14:paraId="159C82C1" w14:textId="77777777" w:rsidR="00FC49F1" w:rsidRPr="00025CBC" w:rsidRDefault="00FC49F1" w:rsidP="00E12835">
      <w:pPr>
        <w:pStyle w:val="Naslov2"/>
        <w:rPr>
          <w:rFonts w:ascii="Arial" w:eastAsia="Calibri" w:hAnsi="Arial" w:cs="Arial"/>
          <w:b w:val="0"/>
          <w:sz w:val="24"/>
          <w:szCs w:val="24"/>
          <w:lang w:val="hr-HR" w:eastAsia="hr-HR"/>
        </w:rPr>
      </w:pPr>
      <w:bookmarkStart w:id="15" w:name="_Toc369771988"/>
      <w:bookmarkStart w:id="16" w:name="_Toc372022579"/>
      <w:bookmarkStart w:id="17" w:name="_Toc152222776"/>
      <w:bookmarkStart w:id="18" w:name="_Toc152662687"/>
      <w:r w:rsidRPr="00025CBC">
        <w:rPr>
          <w:rFonts w:ascii="Arial" w:eastAsia="Calibri" w:hAnsi="Arial" w:cs="Arial"/>
          <w:b w:val="0"/>
          <w:sz w:val="24"/>
          <w:szCs w:val="24"/>
          <w:lang w:val="hr-HR" w:eastAsia="hr-HR"/>
        </w:rPr>
        <w:t>1.</w:t>
      </w:r>
      <w:r w:rsidR="009D76C2" w:rsidRPr="00025CBC">
        <w:rPr>
          <w:rFonts w:ascii="Arial" w:eastAsia="Calibri" w:hAnsi="Arial" w:cs="Arial"/>
          <w:b w:val="0"/>
          <w:sz w:val="24"/>
          <w:szCs w:val="24"/>
          <w:lang w:val="hr-HR" w:eastAsia="hr-HR"/>
        </w:rPr>
        <w:t>3</w:t>
      </w:r>
      <w:r w:rsidRPr="00025CBC">
        <w:rPr>
          <w:rFonts w:ascii="Arial" w:eastAsia="Calibri" w:hAnsi="Arial" w:cs="Arial"/>
          <w:b w:val="0"/>
          <w:sz w:val="24"/>
          <w:szCs w:val="24"/>
          <w:lang w:val="hr-HR" w:eastAsia="hr-HR"/>
        </w:rPr>
        <w:t xml:space="preserve">. </w:t>
      </w:r>
      <w:r w:rsidRPr="00025CBC">
        <w:rPr>
          <w:rFonts w:ascii="Arial" w:eastAsia="Calibri" w:hAnsi="Arial" w:cs="Arial"/>
          <w:b w:val="0"/>
          <w:sz w:val="24"/>
          <w:szCs w:val="24"/>
          <w:lang w:val="hr-HR" w:eastAsia="hr-HR"/>
        </w:rPr>
        <w:tab/>
        <w:t>STRUKTURA I SADRŽAJ PRORAČUNA</w:t>
      </w:r>
      <w:bookmarkEnd w:id="15"/>
      <w:bookmarkEnd w:id="16"/>
      <w:bookmarkEnd w:id="17"/>
      <w:bookmarkEnd w:id="18"/>
    </w:p>
    <w:p w14:paraId="154BEC58" w14:textId="77777777" w:rsidR="007141DC" w:rsidRPr="00025CBC" w:rsidRDefault="007141DC" w:rsidP="007141DC">
      <w:pPr>
        <w:autoSpaceDE w:val="0"/>
        <w:autoSpaceDN w:val="0"/>
        <w:adjustRightInd w:val="0"/>
        <w:ind w:firstLine="567"/>
        <w:rPr>
          <w:rFonts w:ascii="Arial" w:eastAsia="Calibri" w:hAnsi="Arial" w:cs="Arial"/>
          <w:sz w:val="22"/>
          <w:szCs w:val="22"/>
          <w:lang w:eastAsia="hr-HR"/>
        </w:rPr>
      </w:pPr>
    </w:p>
    <w:p w14:paraId="10D98830" w14:textId="553741DE" w:rsidR="007141DC" w:rsidRPr="00025CBC" w:rsidRDefault="00237AC9" w:rsidP="00084BFE">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w:t>
      </w:r>
      <w:r w:rsidR="007141DC" w:rsidRPr="00025CBC">
        <w:rPr>
          <w:rFonts w:ascii="Arial" w:eastAsia="Calibri" w:hAnsi="Arial" w:cs="Arial"/>
          <w:sz w:val="22"/>
          <w:szCs w:val="22"/>
          <w:lang w:eastAsia="hr-HR"/>
        </w:rPr>
        <w:t xml:space="preserve">rema novom Zakonu o proračunu (članak 38., 39. i 42.) proračun / financijski plan </w:t>
      </w:r>
      <w:r>
        <w:rPr>
          <w:rFonts w:ascii="Arial" w:eastAsia="Calibri" w:hAnsi="Arial" w:cs="Arial"/>
          <w:sz w:val="22"/>
          <w:szCs w:val="22"/>
          <w:lang w:eastAsia="hr-HR"/>
        </w:rPr>
        <w:t xml:space="preserve">se </w:t>
      </w:r>
      <w:r w:rsidR="007141DC" w:rsidRPr="00025CBC">
        <w:rPr>
          <w:rFonts w:ascii="Arial" w:eastAsia="Calibri" w:hAnsi="Arial" w:cs="Arial"/>
          <w:sz w:val="22"/>
          <w:szCs w:val="22"/>
          <w:lang w:eastAsia="hr-HR"/>
        </w:rPr>
        <w:t xml:space="preserve">predlaže i usvaja </w:t>
      </w:r>
      <w:r w:rsidR="007141DC" w:rsidRPr="00025CBC">
        <w:rPr>
          <w:rFonts w:ascii="Arial" w:eastAsia="Calibri" w:hAnsi="Arial" w:cs="Arial"/>
          <w:b/>
          <w:bCs/>
          <w:sz w:val="22"/>
          <w:szCs w:val="22"/>
          <w:lang w:eastAsia="hr-HR"/>
        </w:rPr>
        <w:t>na razini skupine ekonomske klasifikacije</w:t>
      </w:r>
      <w:r w:rsidR="007141DC" w:rsidRPr="00025CBC">
        <w:rPr>
          <w:rFonts w:ascii="Arial" w:eastAsia="Calibri" w:hAnsi="Arial" w:cs="Arial"/>
          <w:sz w:val="22"/>
          <w:szCs w:val="22"/>
          <w:lang w:eastAsia="hr-HR"/>
        </w:rPr>
        <w:t xml:space="preserve"> (dakle, na drugoj razini računskog plana usvajaju se i plan </w:t>
      </w:r>
      <w:r>
        <w:rPr>
          <w:rFonts w:ascii="Arial" w:eastAsia="Calibri" w:hAnsi="Arial" w:cs="Arial"/>
          <w:sz w:val="22"/>
          <w:szCs w:val="22"/>
          <w:lang w:eastAsia="hr-HR"/>
        </w:rPr>
        <w:t>i projekcije</w:t>
      </w:r>
      <w:r w:rsidR="007141DC" w:rsidRPr="00025CBC">
        <w:rPr>
          <w:rFonts w:ascii="Arial" w:eastAsia="Calibri" w:hAnsi="Arial" w:cs="Arial"/>
          <w:sz w:val="22"/>
          <w:szCs w:val="22"/>
          <w:lang w:eastAsia="hr-HR"/>
        </w:rPr>
        <w:t>.).</w:t>
      </w:r>
    </w:p>
    <w:p w14:paraId="6AEE1744" w14:textId="77777777" w:rsidR="00F94CD2" w:rsidRPr="00025CBC" w:rsidRDefault="00F94CD2" w:rsidP="00F94CD2">
      <w:pPr>
        <w:autoSpaceDE w:val="0"/>
        <w:autoSpaceDN w:val="0"/>
        <w:adjustRightInd w:val="0"/>
        <w:ind w:firstLine="567"/>
        <w:rPr>
          <w:rFonts w:ascii="Arial" w:eastAsia="Calibri" w:hAnsi="Arial" w:cs="Arial"/>
          <w:sz w:val="22"/>
          <w:szCs w:val="22"/>
          <w:lang w:eastAsia="hr-HR"/>
        </w:rPr>
      </w:pPr>
    </w:p>
    <w:p w14:paraId="3D7F335C" w14:textId="44B7C5A1" w:rsidR="000B10A6" w:rsidRPr="00025CBC" w:rsidRDefault="000B10A6" w:rsidP="000B10A6">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Proračun </w:t>
      </w:r>
      <w:r w:rsidR="003A1047" w:rsidRPr="00025CBC">
        <w:rPr>
          <w:rFonts w:ascii="Arial" w:eastAsia="Calibri" w:hAnsi="Arial" w:cs="Arial"/>
          <w:sz w:val="22"/>
          <w:szCs w:val="22"/>
          <w:lang w:eastAsia="hr-HR"/>
        </w:rPr>
        <w:t>se</w:t>
      </w:r>
      <w:r w:rsidRPr="00025CBC">
        <w:rPr>
          <w:rFonts w:ascii="Arial" w:eastAsia="Calibri" w:hAnsi="Arial" w:cs="Arial"/>
          <w:sz w:val="22"/>
          <w:szCs w:val="22"/>
          <w:lang w:eastAsia="hr-HR"/>
        </w:rPr>
        <w:t xml:space="preserve"> sastoji od plana za proračunsku godinu i projekcija za sljedeće dvije godine, a sadrži financijske planove proračunskih korisnika prikazane kroz:</w:t>
      </w:r>
    </w:p>
    <w:p w14:paraId="53E21A00"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opći dio,</w:t>
      </w:r>
    </w:p>
    <w:p w14:paraId="240C5A14"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 posebni dio i </w:t>
      </w:r>
    </w:p>
    <w:p w14:paraId="7731809D" w14:textId="3C4C006E"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eastAsia="Calibri" w:hAnsi="Arial" w:cs="Arial"/>
          <w:sz w:val="22"/>
          <w:szCs w:val="22"/>
          <w:lang w:eastAsia="hr-HR"/>
        </w:rPr>
        <w:t>- obrazloženje proračuna (</w:t>
      </w:r>
      <w:r w:rsidRPr="00025CBC">
        <w:rPr>
          <w:rFonts w:ascii="Arial" w:hAnsi="Arial" w:cs="Arial"/>
          <w:sz w:val="22"/>
          <w:szCs w:val="22"/>
          <w:lang w:eastAsia="hr-HR"/>
        </w:rPr>
        <w:t xml:space="preserve">obrazloženje postaje sastavni dio proračuna). </w:t>
      </w:r>
    </w:p>
    <w:p w14:paraId="411FF089" w14:textId="77777777" w:rsidR="000B10A6" w:rsidRPr="00025CBC" w:rsidRDefault="000B10A6" w:rsidP="000B10A6">
      <w:pPr>
        <w:autoSpaceDE w:val="0"/>
        <w:autoSpaceDN w:val="0"/>
        <w:adjustRightInd w:val="0"/>
        <w:rPr>
          <w:rFonts w:ascii="Arial" w:hAnsi="Arial" w:cs="Arial"/>
          <w:sz w:val="22"/>
          <w:szCs w:val="22"/>
          <w:lang w:eastAsia="hr-HR"/>
        </w:rPr>
      </w:pPr>
    </w:p>
    <w:p w14:paraId="015B8806" w14:textId="4AB95619" w:rsidR="000B10A6" w:rsidRPr="00025CBC" w:rsidRDefault="000B10A6" w:rsidP="000B10A6">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općeg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sukladno odredbama novog Zakona o proračunu sadrži:</w:t>
      </w:r>
    </w:p>
    <w:p w14:paraId="0D691A5C" w14:textId="4328EAA1"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xml:space="preserve">- obrazloženje prihoda i rashoda, primitaka i izdataka proračuna </w:t>
      </w:r>
    </w:p>
    <w:p w14:paraId="1424E533" w14:textId="25CC338A"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obrazloženje prenesenog manjka, odnosno viška proračuna.</w:t>
      </w:r>
    </w:p>
    <w:p w14:paraId="66797FF9" w14:textId="77777777" w:rsidR="000B10A6" w:rsidRPr="00025CBC" w:rsidRDefault="000B10A6" w:rsidP="000B10A6">
      <w:pPr>
        <w:autoSpaceDE w:val="0"/>
        <w:autoSpaceDN w:val="0"/>
        <w:adjustRightInd w:val="0"/>
        <w:rPr>
          <w:rFonts w:ascii="Arial" w:hAnsi="Arial" w:cs="Arial"/>
          <w:sz w:val="22"/>
          <w:szCs w:val="22"/>
          <w:lang w:eastAsia="hr-HR"/>
        </w:rPr>
      </w:pPr>
    </w:p>
    <w:p w14:paraId="5E2F5C9E" w14:textId="25E1FB7E" w:rsidR="000B10A6" w:rsidRPr="00025CBC" w:rsidRDefault="000B10A6" w:rsidP="00F94CD2">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posebnog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temelji se na obrazloženjima financijskih planova proračunskih korisnika, a sastoji se od:</w:t>
      </w:r>
    </w:p>
    <w:p w14:paraId="5A0103CC" w14:textId="77777777" w:rsidR="000B10A6" w:rsidRPr="00025CBC" w:rsidRDefault="000B10A6">
      <w:pPr>
        <w:numPr>
          <w:ilvl w:val="0"/>
          <w:numId w:val="13"/>
        </w:numPr>
        <w:autoSpaceDE w:val="0"/>
        <w:autoSpaceDN w:val="0"/>
        <w:adjustRightInd w:val="0"/>
        <w:contextualSpacing/>
        <w:rPr>
          <w:rFonts w:ascii="Arial" w:hAnsi="Arial" w:cs="Arial"/>
          <w:sz w:val="22"/>
          <w:szCs w:val="22"/>
          <w:lang w:eastAsia="hr-HR"/>
        </w:rPr>
      </w:pPr>
      <w:r w:rsidRPr="00025CBC">
        <w:rPr>
          <w:rFonts w:ascii="Arial" w:hAnsi="Arial" w:cs="Arial"/>
          <w:sz w:val="22"/>
          <w:szCs w:val="22"/>
          <w:lang w:eastAsia="hr-HR"/>
        </w:rPr>
        <w:t xml:space="preserve">obrazloženja programa koje se daje kroz obrazloženje aktivnosti i projekata zajedno s ciljevima i pokazateljima uspješnosti iz akata strateškog planiranja. </w:t>
      </w:r>
    </w:p>
    <w:p w14:paraId="796667B8"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2034EFF9" w14:textId="3664D146"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i financijski plan proračunskog korisnika se novim Zakonom o proračunu puno detaljnije propisuje. Financijski plan proračunskog korisnika se sadržajno izjednačava sa sadržajem proračuna i sadrži iste dijelove kao i proračun.</w:t>
      </w:r>
      <w:r w:rsidRPr="00025CBC">
        <w:rPr>
          <w:rFonts w:ascii="Arial" w:hAnsi="Arial" w:cs="Arial"/>
          <w:sz w:val="22"/>
          <w:szCs w:val="22"/>
        </w:rPr>
        <w:t xml:space="preserve"> </w:t>
      </w:r>
    </w:p>
    <w:p w14:paraId="29E6E745"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6D6A1FA6" w14:textId="69EFFA5E" w:rsidR="00F94CD2" w:rsidRPr="00025CBC" w:rsidRDefault="00F94CD2" w:rsidP="00F94CD2">
      <w:pPr>
        <w:autoSpaceDE w:val="0"/>
        <w:autoSpaceDN w:val="0"/>
        <w:adjustRightInd w:val="0"/>
        <w:ind w:firstLine="567"/>
        <w:rPr>
          <w:rFonts w:ascii="Arial" w:hAnsi="Arial" w:cs="Arial"/>
          <w:sz w:val="22"/>
          <w:szCs w:val="22"/>
        </w:rPr>
      </w:pPr>
      <w:r w:rsidRPr="00025CBC">
        <w:rPr>
          <w:rFonts w:ascii="Arial" w:hAnsi="Arial" w:cs="Arial"/>
          <w:sz w:val="22"/>
          <w:szCs w:val="22"/>
        </w:rPr>
        <w:t xml:space="preserve">U Općem dijelu proračuna, odnosno financijskom planu u Računu prihoda i rashoda, rashodi se iskazuju i prema </w:t>
      </w:r>
      <w:r w:rsidRPr="00025CBC">
        <w:rPr>
          <w:rFonts w:ascii="Arial" w:hAnsi="Arial" w:cs="Arial"/>
          <w:b/>
          <w:bCs/>
          <w:sz w:val="22"/>
          <w:szCs w:val="22"/>
        </w:rPr>
        <w:t>funkcijskoj klasifikaciji</w:t>
      </w:r>
      <w:r w:rsidRPr="00025CBC">
        <w:rPr>
          <w:rFonts w:ascii="Arial" w:hAnsi="Arial" w:cs="Arial"/>
          <w:sz w:val="22"/>
          <w:szCs w:val="22"/>
        </w:rPr>
        <w:t xml:space="preserve">. </w:t>
      </w:r>
    </w:p>
    <w:p w14:paraId="1B4D1965" w14:textId="77777777" w:rsidR="00F94CD2" w:rsidRPr="00025CBC" w:rsidRDefault="00F94CD2" w:rsidP="00F94CD2">
      <w:pPr>
        <w:autoSpaceDE w:val="0"/>
        <w:autoSpaceDN w:val="0"/>
        <w:adjustRightInd w:val="0"/>
        <w:rPr>
          <w:rFonts w:ascii="Arial" w:hAnsi="Arial" w:cs="Arial"/>
          <w:sz w:val="22"/>
          <w:szCs w:val="22"/>
        </w:rPr>
      </w:pPr>
    </w:p>
    <w:p w14:paraId="33796392" w14:textId="77777777" w:rsidR="003A1047" w:rsidRPr="00025CBC" w:rsidRDefault="003A1047" w:rsidP="003A1047">
      <w:pPr>
        <w:autoSpaceDE w:val="0"/>
        <w:autoSpaceDN w:val="0"/>
        <w:adjustRightInd w:val="0"/>
        <w:ind w:firstLine="567"/>
        <w:rPr>
          <w:rFonts w:ascii="Arial" w:hAnsi="Arial" w:cs="Arial"/>
          <w:sz w:val="22"/>
          <w:szCs w:val="22"/>
        </w:rPr>
      </w:pPr>
      <w:r w:rsidRPr="00025CBC">
        <w:rPr>
          <w:rFonts w:ascii="Arial" w:hAnsi="Arial" w:cs="Arial"/>
          <w:sz w:val="22"/>
          <w:szCs w:val="22"/>
        </w:rPr>
        <w:t xml:space="preserve">Opći dio proračuna obvezno sadrži i sažetak Računa prihoda i rashoda te sažetak Računa financiranja. </w:t>
      </w:r>
    </w:p>
    <w:p w14:paraId="1CD4D7C5" w14:textId="77777777" w:rsidR="00F94CD2" w:rsidRPr="00025CBC" w:rsidRDefault="00F94CD2" w:rsidP="00F94CD2">
      <w:pPr>
        <w:autoSpaceDE w:val="0"/>
        <w:autoSpaceDN w:val="0"/>
        <w:adjustRightInd w:val="0"/>
        <w:rPr>
          <w:rFonts w:ascii="Arial" w:hAnsi="Arial" w:cs="Arial"/>
          <w:sz w:val="22"/>
          <w:szCs w:val="22"/>
        </w:rPr>
      </w:pPr>
    </w:p>
    <w:p w14:paraId="4C67453D" w14:textId="77777777"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Metodologija za izradu proračuna propisana je Zakonom o proračunu i podzakonskim aktima kojima se regulira provedba navedenoga Zakona. Do donošenja novih podzakonskih akata i u ovom proračunskom ciklusu koriste se Pravilnik o proračunskim klasifikacijama (Narodne novine, br. 26/10, 120/12 i 1/20) i Pravilnik o proračunskom računovodstvu i Računskom planu (Narodne novine, br. 124/14, 115/15, 87/16, 3/18, 126/19 i 108/20).</w:t>
      </w:r>
    </w:p>
    <w:p w14:paraId="1537D890" w14:textId="1A7BCA81" w:rsidR="00F94CD2" w:rsidRPr="00025CBC" w:rsidRDefault="00F94CD2" w:rsidP="000B10A6">
      <w:pPr>
        <w:autoSpaceDE w:val="0"/>
        <w:autoSpaceDN w:val="0"/>
        <w:adjustRightInd w:val="0"/>
        <w:rPr>
          <w:rFonts w:ascii="Arial" w:hAnsi="Arial" w:cs="Arial"/>
          <w:sz w:val="22"/>
          <w:szCs w:val="22"/>
        </w:rPr>
      </w:pPr>
    </w:p>
    <w:p w14:paraId="4876374D" w14:textId="4A2D4F0C" w:rsidR="00F94CD2" w:rsidRPr="00025CBC" w:rsidRDefault="00F94CD2" w:rsidP="00F94CD2">
      <w:pPr>
        <w:autoSpaceDE w:val="0"/>
        <w:autoSpaceDN w:val="0"/>
        <w:adjustRightInd w:val="0"/>
        <w:rPr>
          <w:rFonts w:ascii="Arial" w:hAnsi="Arial" w:cs="Arial"/>
          <w:sz w:val="22"/>
          <w:szCs w:val="22"/>
        </w:rPr>
      </w:pPr>
      <w:r w:rsidRPr="00025CBC">
        <w:rPr>
          <w:rFonts w:ascii="Arial" w:hAnsi="Arial" w:cs="Arial"/>
          <w:sz w:val="22"/>
          <w:szCs w:val="22"/>
        </w:rPr>
        <w:t>Na temelju odredbi Zakona o uvođenju</w:t>
      </w:r>
      <w:r w:rsidR="00326997">
        <w:rPr>
          <w:rFonts w:ascii="Arial" w:hAnsi="Arial" w:cs="Arial"/>
          <w:sz w:val="22"/>
          <w:szCs w:val="22"/>
        </w:rPr>
        <w:t xml:space="preserve"> </w:t>
      </w:r>
      <w:r w:rsidR="007B32C5">
        <w:rPr>
          <w:rFonts w:ascii="Arial" w:hAnsi="Arial" w:cs="Arial"/>
          <w:sz w:val="22"/>
          <w:szCs w:val="22"/>
        </w:rPr>
        <w:t xml:space="preserve">€ </w:t>
      </w:r>
      <w:r w:rsidRPr="00025CBC">
        <w:rPr>
          <w:rFonts w:ascii="Arial" w:hAnsi="Arial" w:cs="Arial"/>
          <w:sz w:val="22"/>
          <w:szCs w:val="22"/>
        </w:rPr>
        <w:t xml:space="preserve">kao službene valute u RH (Narodne novine 57/2022) iznosi u proračunu iskazuju se u </w:t>
      </w:r>
      <w:r w:rsidR="00520610" w:rsidRPr="00025CBC">
        <w:rPr>
          <w:rFonts w:ascii="Arial" w:hAnsi="Arial" w:cs="Arial"/>
          <w:sz w:val="22"/>
          <w:szCs w:val="22"/>
        </w:rPr>
        <w:t>eur</w:t>
      </w:r>
      <w:r w:rsidRPr="00025CBC">
        <w:rPr>
          <w:rFonts w:ascii="Arial" w:hAnsi="Arial" w:cs="Arial"/>
          <w:sz w:val="22"/>
          <w:szCs w:val="22"/>
        </w:rPr>
        <w:t>ima. Vijeće za ekonomske i financijske poslove EU-a je dana 12. srpnja 2022. donio Odluku o prihvaćanju</w:t>
      </w:r>
      <w:r w:rsidR="00326997">
        <w:rPr>
          <w:rFonts w:ascii="Arial" w:hAnsi="Arial" w:cs="Arial"/>
          <w:sz w:val="22"/>
          <w:szCs w:val="22"/>
        </w:rPr>
        <w:t xml:space="preserve"> </w:t>
      </w:r>
      <w:r w:rsidR="003412EC">
        <w:rPr>
          <w:rFonts w:ascii="Arial" w:hAnsi="Arial" w:cs="Arial"/>
          <w:sz w:val="22"/>
          <w:szCs w:val="22"/>
        </w:rPr>
        <w:t>EURO</w:t>
      </w:r>
      <w:r w:rsidR="007B32C5">
        <w:rPr>
          <w:rFonts w:ascii="Arial" w:hAnsi="Arial" w:cs="Arial"/>
          <w:sz w:val="22"/>
          <w:szCs w:val="22"/>
        </w:rPr>
        <w:t xml:space="preserve"> </w:t>
      </w:r>
      <w:r w:rsidRPr="00025CBC">
        <w:rPr>
          <w:rFonts w:ascii="Arial" w:hAnsi="Arial" w:cs="Arial"/>
          <w:sz w:val="22"/>
          <w:szCs w:val="22"/>
        </w:rPr>
        <w:t xml:space="preserve">kao službene valute u RH, te odluku o tečaju konverzije kune u </w:t>
      </w:r>
      <w:r w:rsidR="00520610" w:rsidRPr="00025CBC">
        <w:rPr>
          <w:rFonts w:ascii="Arial" w:hAnsi="Arial" w:cs="Arial"/>
          <w:sz w:val="22"/>
          <w:szCs w:val="22"/>
        </w:rPr>
        <w:t>eur</w:t>
      </w:r>
      <w:r w:rsidRPr="00025CBC">
        <w:rPr>
          <w:rFonts w:ascii="Arial" w:hAnsi="Arial" w:cs="Arial"/>
          <w:sz w:val="22"/>
          <w:szCs w:val="22"/>
        </w:rPr>
        <w:t xml:space="preserve">o, 1 </w:t>
      </w:r>
      <w:r w:rsidR="003412EC">
        <w:rPr>
          <w:rFonts w:ascii="Arial" w:hAnsi="Arial" w:cs="Arial"/>
          <w:sz w:val="22"/>
          <w:szCs w:val="22"/>
        </w:rPr>
        <w:t>EURO</w:t>
      </w:r>
      <w:r w:rsidRPr="00025CBC">
        <w:rPr>
          <w:rFonts w:ascii="Arial" w:hAnsi="Arial" w:cs="Arial"/>
          <w:sz w:val="22"/>
          <w:szCs w:val="22"/>
        </w:rPr>
        <w:t xml:space="preserve"> = 7,53450 kuna.</w:t>
      </w:r>
    </w:p>
    <w:p w14:paraId="1A148790" w14:textId="20A16AD8" w:rsidR="00F94CD2" w:rsidRPr="00025CBC" w:rsidRDefault="00F94CD2" w:rsidP="000B10A6">
      <w:pPr>
        <w:autoSpaceDE w:val="0"/>
        <w:autoSpaceDN w:val="0"/>
        <w:adjustRightInd w:val="0"/>
        <w:rPr>
          <w:rFonts w:ascii="Arial" w:hAnsi="Arial" w:cs="Arial"/>
          <w:sz w:val="22"/>
          <w:szCs w:val="22"/>
        </w:rPr>
      </w:pPr>
    </w:p>
    <w:p w14:paraId="7C233000" w14:textId="7EDF2BA8" w:rsidR="00421D02" w:rsidRPr="00025CBC" w:rsidRDefault="009D3AFD" w:rsidP="009D3AFD">
      <w:pPr>
        <w:pStyle w:val="Tijeloteksta"/>
        <w:tabs>
          <w:tab w:val="left" w:pos="567"/>
        </w:tabs>
        <w:rPr>
          <w:rFonts w:cs="Arial"/>
          <w:sz w:val="22"/>
          <w:szCs w:val="22"/>
        </w:rPr>
      </w:pPr>
      <w:r w:rsidRPr="00025CBC">
        <w:rPr>
          <w:rFonts w:cs="Arial"/>
          <w:sz w:val="22"/>
          <w:szCs w:val="22"/>
        </w:rPr>
        <w:tab/>
      </w:r>
      <w:r w:rsidRPr="00025CBC">
        <w:rPr>
          <w:rFonts w:cs="Arial"/>
          <w:b/>
          <w:bCs/>
          <w:sz w:val="22"/>
          <w:szCs w:val="22"/>
        </w:rPr>
        <w:t>Provedbeni program</w:t>
      </w:r>
      <w:r w:rsidRPr="00025CBC">
        <w:rPr>
          <w:rFonts w:cs="Arial"/>
          <w:sz w:val="22"/>
          <w:szCs w:val="22"/>
        </w:rPr>
        <w:t xml:space="preserve"> je kratkoročni akt strateškog planiranja od značaja za JLP(R)S koji izrađuje i donosi izvršno tijelo JLP(R)S. Provedbeni program,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Provedbeni program JLP(R)S izrađuje i </w:t>
      </w:r>
      <w:r w:rsidRPr="00025CBC">
        <w:rPr>
          <w:rFonts w:cs="Arial"/>
          <w:b/>
          <w:bCs/>
          <w:sz w:val="22"/>
          <w:szCs w:val="22"/>
        </w:rPr>
        <w:t>donosi izvršno tijelo najkasnije u roku od 120 dana</w:t>
      </w:r>
      <w:r w:rsidRPr="00025CBC">
        <w:rPr>
          <w:rFonts w:cs="Arial"/>
          <w:sz w:val="22"/>
          <w:szCs w:val="22"/>
        </w:rPr>
        <w:t xml:space="preserve"> od dana stupanja na dužnost izvršnog tijela JLP(R)S, u pravilu na četiri godine jer je vezan je za mandat čelnika.</w:t>
      </w:r>
    </w:p>
    <w:p w14:paraId="4505C40F" w14:textId="35EE65C1" w:rsidR="007423BD" w:rsidRPr="00025CBC" w:rsidRDefault="007423BD" w:rsidP="007423BD">
      <w:pPr>
        <w:pStyle w:val="Tijeloteksta"/>
        <w:tabs>
          <w:tab w:val="left" w:pos="567"/>
        </w:tabs>
        <w:rPr>
          <w:rFonts w:cs="Arial"/>
          <w:sz w:val="22"/>
          <w:szCs w:val="22"/>
        </w:rPr>
      </w:pPr>
      <w:r w:rsidRPr="00025CBC">
        <w:rPr>
          <w:rFonts w:cs="Arial"/>
          <w:b/>
          <w:bCs/>
          <w:sz w:val="22"/>
          <w:szCs w:val="22"/>
        </w:rPr>
        <w:tab/>
        <w:t>Provedbenim programom</w:t>
      </w:r>
      <w:r w:rsidRPr="00025CBC">
        <w:rPr>
          <w:rFonts w:cs="Arial"/>
          <w:sz w:val="22"/>
          <w:szCs w:val="22"/>
        </w:rPr>
        <w:t xml:space="preserve"> jedinice lokalne samouprave opisuje se i osigurava provedba posebnih ciljeva utvrđenih u planu razvoja jedinice lokalne samouprave (ako je izrađen), odnosno provedba posebnih ciljeva utvrđenih u planu razvoja JLP(R)S, kao i poveznica mjera s odgovarajućim stavkama u proračunu JLS (aktivnostima i projektima) na kojima je potrebno planirati sredstva za provedbu.</w:t>
      </w:r>
    </w:p>
    <w:p w14:paraId="5B8DACAD" w14:textId="77777777" w:rsidR="007423BD" w:rsidRPr="00025CBC" w:rsidRDefault="007423BD" w:rsidP="009D3AFD">
      <w:pPr>
        <w:pStyle w:val="Tijeloteksta"/>
        <w:tabs>
          <w:tab w:val="left" w:pos="567"/>
        </w:tabs>
        <w:rPr>
          <w:rFonts w:cs="Arial"/>
          <w:sz w:val="22"/>
          <w:szCs w:val="22"/>
        </w:rPr>
      </w:pPr>
    </w:p>
    <w:p w14:paraId="6CF57572" w14:textId="77777777" w:rsidR="00395204" w:rsidRPr="00025CBC" w:rsidRDefault="003D319F" w:rsidP="00153F9C">
      <w:pPr>
        <w:pStyle w:val="Tijeloteksta"/>
        <w:tabs>
          <w:tab w:val="left" w:pos="567"/>
        </w:tabs>
        <w:rPr>
          <w:rFonts w:cs="Arial"/>
          <w:sz w:val="22"/>
          <w:szCs w:val="22"/>
        </w:rPr>
      </w:pPr>
      <w:r w:rsidRPr="00025CBC">
        <w:rPr>
          <w:rFonts w:cs="Arial"/>
          <w:sz w:val="22"/>
          <w:szCs w:val="22"/>
        </w:rPr>
        <w:tab/>
      </w:r>
      <w:r w:rsidRPr="00025CBC">
        <w:rPr>
          <w:rFonts w:cs="Arial"/>
          <w:b/>
          <w:bCs/>
          <w:sz w:val="22"/>
          <w:szCs w:val="22"/>
        </w:rPr>
        <w:t>Izvori financiranja</w:t>
      </w:r>
      <w:r w:rsidRPr="00025CBC">
        <w:rPr>
          <w:rFonts w:cs="Arial"/>
          <w:bCs/>
          <w:sz w:val="22"/>
          <w:szCs w:val="22"/>
        </w:rPr>
        <w:t xml:space="preserve"> predstavljaju skupine prihoda i primitaka iz kojih se podmiruju rashodi i izdaci određene vrste i utvrđene namjene.</w:t>
      </w:r>
      <w:r w:rsidR="00153F9C" w:rsidRPr="00025CBC">
        <w:rPr>
          <w:rFonts w:cs="Arial"/>
          <w:bCs/>
          <w:sz w:val="22"/>
          <w:szCs w:val="22"/>
        </w:rPr>
        <w:t xml:space="preserve"> </w:t>
      </w:r>
      <w:r w:rsidR="00395204" w:rsidRPr="00025CBC">
        <w:rPr>
          <w:rFonts w:cs="Arial"/>
          <w:sz w:val="22"/>
          <w:szCs w:val="22"/>
        </w:rPr>
        <w:t>Osnovni izvori financiranja su:</w:t>
      </w:r>
    </w:p>
    <w:p w14:paraId="1FA78396" w14:textId="77777777" w:rsidR="00395204" w:rsidRPr="00025CBC" w:rsidRDefault="00395204">
      <w:pPr>
        <w:pStyle w:val="Odlomakpopisa"/>
        <w:numPr>
          <w:ilvl w:val="0"/>
          <w:numId w:val="3"/>
        </w:numPr>
        <w:tabs>
          <w:tab w:val="left" w:pos="567"/>
        </w:tabs>
        <w:rPr>
          <w:rFonts w:ascii="Arial" w:hAnsi="Arial" w:cs="Arial"/>
          <w:sz w:val="22"/>
          <w:szCs w:val="22"/>
        </w:rPr>
      </w:pPr>
      <w:r w:rsidRPr="00025CBC">
        <w:rPr>
          <w:rFonts w:ascii="Arial" w:hAnsi="Arial" w:cs="Arial"/>
          <w:sz w:val="22"/>
          <w:szCs w:val="22"/>
        </w:rPr>
        <w:t>opći prihodi i primici</w:t>
      </w:r>
      <w:r w:rsidR="00A05C4A" w:rsidRPr="00025CBC">
        <w:rPr>
          <w:rFonts w:ascii="Arial" w:hAnsi="Arial" w:cs="Arial"/>
          <w:sz w:val="22"/>
          <w:szCs w:val="22"/>
        </w:rPr>
        <w:t xml:space="preserve">; 2. </w:t>
      </w:r>
      <w:r w:rsidRPr="00025CBC">
        <w:rPr>
          <w:rFonts w:ascii="Arial" w:hAnsi="Arial" w:cs="Arial"/>
          <w:sz w:val="22"/>
          <w:szCs w:val="22"/>
        </w:rPr>
        <w:t>vlastiti prihodi</w:t>
      </w:r>
      <w:r w:rsidR="00A05C4A" w:rsidRPr="00025CBC">
        <w:rPr>
          <w:rFonts w:ascii="Arial" w:hAnsi="Arial" w:cs="Arial"/>
          <w:sz w:val="22"/>
          <w:szCs w:val="22"/>
        </w:rPr>
        <w:t xml:space="preserve">; 3. </w:t>
      </w:r>
      <w:r w:rsidRPr="00025CBC">
        <w:rPr>
          <w:rFonts w:ascii="Arial" w:hAnsi="Arial" w:cs="Arial"/>
          <w:sz w:val="22"/>
          <w:szCs w:val="22"/>
        </w:rPr>
        <w:t>prihodi za posebne namjene</w:t>
      </w:r>
      <w:r w:rsidR="00A05C4A" w:rsidRPr="00025CBC">
        <w:rPr>
          <w:rFonts w:ascii="Arial" w:hAnsi="Arial" w:cs="Arial"/>
          <w:sz w:val="22"/>
          <w:szCs w:val="22"/>
        </w:rPr>
        <w:t xml:space="preserve">; 4. </w:t>
      </w:r>
      <w:r w:rsidRPr="00025CBC">
        <w:rPr>
          <w:rFonts w:ascii="Arial" w:hAnsi="Arial" w:cs="Arial"/>
          <w:sz w:val="22"/>
          <w:szCs w:val="22"/>
        </w:rPr>
        <w:t>pomoći</w:t>
      </w:r>
      <w:r w:rsidR="00A05C4A" w:rsidRPr="00025CBC">
        <w:rPr>
          <w:rFonts w:ascii="Arial" w:hAnsi="Arial" w:cs="Arial"/>
          <w:sz w:val="22"/>
          <w:szCs w:val="22"/>
        </w:rPr>
        <w:t xml:space="preserve">; 5. </w:t>
      </w:r>
      <w:r w:rsidRPr="00025CBC">
        <w:rPr>
          <w:rFonts w:ascii="Arial" w:hAnsi="Arial" w:cs="Arial"/>
          <w:sz w:val="22"/>
          <w:szCs w:val="22"/>
        </w:rPr>
        <w:t>donacije</w:t>
      </w:r>
      <w:r w:rsidR="00A05C4A" w:rsidRPr="00025CBC">
        <w:rPr>
          <w:rFonts w:ascii="Arial" w:hAnsi="Arial" w:cs="Arial"/>
          <w:sz w:val="22"/>
          <w:szCs w:val="22"/>
        </w:rPr>
        <w:t xml:space="preserve">; 6. </w:t>
      </w:r>
      <w:r w:rsidRPr="00025CBC">
        <w:rPr>
          <w:rFonts w:ascii="Arial" w:hAnsi="Arial" w:cs="Arial"/>
          <w:sz w:val="22"/>
          <w:szCs w:val="22"/>
        </w:rPr>
        <w:t xml:space="preserve">prihodi od prodaje ili zamjene nefinancijske imovine i naknade šteta s osnova osiguranja i </w:t>
      </w:r>
      <w:r w:rsidR="00A05C4A" w:rsidRPr="00025CBC">
        <w:rPr>
          <w:rFonts w:ascii="Arial" w:hAnsi="Arial" w:cs="Arial"/>
          <w:sz w:val="22"/>
          <w:szCs w:val="22"/>
        </w:rPr>
        <w:t xml:space="preserve">7. </w:t>
      </w:r>
      <w:r w:rsidRPr="00025CBC">
        <w:rPr>
          <w:rFonts w:ascii="Arial" w:hAnsi="Arial" w:cs="Arial"/>
          <w:sz w:val="22"/>
          <w:szCs w:val="22"/>
        </w:rPr>
        <w:t>namjenski primici.</w:t>
      </w:r>
    </w:p>
    <w:p w14:paraId="786FDDFE" w14:textId="77777777" w:rsidR="000903E6" w:rsidRPr="00025CBC" w:rsidRDefault="000903E6" w:rsidP="000903E6">
      <w:pPr>
        <w:ind w:firstLine="567"/>
        <w:rPr>
          <w:rFonts w:ascii="Arial" w:hAnsi="Arial" w:cs="Arial"/>
          <w:sz w:val="24"/>
          <w:szCs w:val="22"/>
          <w:lang w:eastAsia="hr-HR"/>
        </w:rPr>
      </w:pPr>
    </w:p>
    <w:p w14:paraId="76A44491" w14:textId="77777777" w:rsidR="009F1CCE" w:rsidRPr="00025CBC" w:rsidRDefault="009F1CCE" w:rsidP="009F1CCE">
      <w:pPr>
        <w:ind w:firstLine="567"/>
        <w:rPr>
          <w:rFonts w:ascii="Arial" w:hAnsi="Arial" w:cs="Arial"/>
          <w:sz w:val="22"/>
        </w:rPr>
      </w:pPr>
      <w:r w:rsidRPr="00025CBC">
        <w:rPr>
          <w:rFonts w:ascii="Arial" w:hAnsi="Arial" w:cs="Arial"/>
          <w:sz w:val="22"/>
        </w:rPr>
        <w:t xml:space="preserve">1. </w:t>
      </w:r>
      <w:r w:rsidRPr="00025CBC">
        <w:rPr>
          <w:rFonts w:ascii="Arial" w:hAnsi="Arial" w:cs="Arial"/>
          <w:sz w:val="22"/>
        </w:rPr>
        <w:tab/>
        <w:t xml:space="preserve">U Izvor financiranja </w:t>
      </w:r>
      <w:r w:rsidRPr="00025CBC">
        <w:rPr>
          <w:rFonts w:ascii="Arial" w:hAnsi="Arial" w:cs="Arial"/>
          <w:b/>
          <w:sz w:val="22"/>
        </w:rPr>
        <w:t>opći prihodi i primici</w:t>
      </w:r>
      <w:r w:rsidRPr="00025CBC">
        <w:rPr>
          <w:rFonts w:ascii="Arial" w:hAnsi="Arial" w:cs="Arial"/>
          <w:sz w:val="22"/>
        </w:rPr>
        <w:t xml:space="preserve"> proračun uključuje prihode od poreza, prihode od financijske imovine, prihode od nefinancijske imovine, prihode od administrativnih (upravnih) pristojbi i prihode od kazni.</w:t>
      </w:r>
    </w:p>
    <w:p w14:paraId="16E77314" w14:textId="77777777" w:rsidR="009F1CCE" w:rsidRPr="00025CBC" w:rsidRDefault="009F1CCE" w:rsidP="009F1CCE">
      <w:pPr>
        <w:ind w:firstLine="567"/>
        <w:rPr>
          <w:rFonts w:ascii="Arial" w:hAnsi="Arial" w:cs="Arial"/>
          <w:sz w:val="22"/>
        </w:rPr>
      </w:pPr>
      <w:r w:rsidRPr="00025CBC">
        <w:rPr>
          <w:rFonts w:ascii="Arial" w:hAnsi="Arial" w:cs="Arial"/>
          <w:sz w:val="22"/>
        </w:rPr>
        <w:t>U izvor financiranja – opći prihodi i primici proračunski korisnik uključuje prihode koje ostvari iz nadležnog proračuna, a koje planira u okviru podskupine 671 Prihodi iz proračuna za financiranje redovne djelatnosti proračunskih korisnika.</w:t>
      </w:r>
    </w:p>
    <w:p w14:paraId="6CAFC248" w14:textId="77777777" w:rsidR="009F1CCE" w:rsidRPr="00025CBC" w:rsidRDefault="009F1CCE" w:rsidP="009F1CCE">
      <w:pPr>
        <w:ind w:firstLine="567"/>
        <w:rPr>
          <w:rFonts w:ascii="Arial" w:hAnsi="Arial" w:cs="Arial"/>
          <w:sz w:val="22"/>
        </w:rPr>
      </w:pPr>
      <w:r w:rsidRPr="00025CBC">
        <w:rPr>
          <w:rFonts w:ascii="Arial" w:hAnsi="Arial" w:cs="Arial"/>
          <w:sz w:val="22"/>
        </w:rPr>
        <w:t xml:space="preserve">2. </w:t>
      </w:r>
      <w:r w:rsidRPr="00025CBC">
        <w:rPr>
          <w:rFonts w:ascii="Arial" w:hAnsi="Arial" w:cs="Arial"/>
          <w:sz w:val="22"/>
        </w:rPr>
        <w:tab/>
        <w:t xml:space="preserve">Izvor financiranja </w:t>
      </w:r>
      <w:r w:rsidRPr="00025CBC">
        <w:rPr>
          <w:rFonts w:ascii="Arial" w:hAnsi="Arial" w:cs="Arial"/>
          <w:b/>
          <w:sz w:val="22"/>
        </w:rPr>
        <w:t>vlastiti prihodi</w:t>
      </w:r>
      <w:r w:rsidRPr="00025CBC">
        <w:rPr>
          <w:rFonts w:ascii="Arial" w:hAnsi="Arial" w:cs="Arial"/>
          <w:sz w:val="22"/>
        </w:rPr>
        <w:t xml:space="preserve"> čine prihodi koje korisnik ostvari obavljanjem poslova na tržištu i u tržišnim uvjetima, a koje mogu obavljati i drugi pravni subjekti izvan općeg proračuna (iznajmljivanje prostora, obavljanje ugostiteljskih usluga i sl.). Vlastiti prihodi iskazuju se u okviru podskupine 661 Prihodi od prodaje proizvoda i robe te pruženih usluga.</w:t>
      </w:r>
    </w:p>
    <w:p w14:paraId="4BFDC855" w14:textId="77777777" w:rsidR="00152BC7" w:rsidRPr="00025CBC" w:rsidRDefault="00152BC7" w:rsidP="00152BC7">
      <w:pPr>
        <w:ind w:firstLine="567"/>
        <w:rPr>
          <w:rFonts w:ascii="Arial" w:hAnsi="Arial" w:cs="Arial"/>
          <w:sz w:val="22"/>
        </w:rPr>
      </w:pPr>
      <w:r w:rsidRPr="00025CBC">
        <w:rPr>
          <w:rFonts w:ascii="Arial" w:hAnsi="Arial" w:cs="Arial"/>
          <w:sz w:val="22"/>
        </w:rPr>
        <w:t xml:space="preserve">3. </w:t>
      </w:r>
      <w:r w:rsidRPr="00025CBC">
        <w:rPr>
          <w:rFonts w:ascii="Arial" w:hAnsi="Arial" w:cs="Arial"/>
          <w:sz w:val="22"/>
        </w:rPr>
        <w:tab/>
        <w:t xml:space="preserve">Izvor financiranja </w:t>
      </w:r>
      <w:r w:rsidRPr="00025CBC">
        <w:rPr>
          <w:rFonts w:ascii="Arial" w:hAnsi="Arial" w:cs="Arial"/>
          <w:b/>
          <w:sz w:val="22"/>
        </w:rPr>
        <w:t>prihodi za posebne namjene</w:t>
      </w:r>
      <w:r w:rsidRPr="00025CBC">
        <w:rPr>
          <w:rFonts w:ascii="Arial" w:hAnsi="Arial" w:cs="Arial"/>
          <w:sz w:val="22"/>
        </w:rPr>
        <w:t xml:space="preserve"> čine prihodi čije su korištenje i namjena utvrđeni posebnim zakonima i propisima. Primjeri takvih prihoda jesu: komunalna naknada, spomenička renta, vodni doprinos, prihodi od sufinanciranja usluga vrtića, prihodi od sufinanciranja produženog boravka, sufinanciranje cijene smještaja u dom, ulaznice i članarine i sl.</w:t>
      </w:r>
    </w:p>
    <w:p w14:paraId="7C9F61A9" w14:textId="77777777" w:rsidR="00152BC7" w:rsidRPr="00025CBC" w:rsidRDefault="00152BC7" w:rsidP="00152BC7">
      <w:pPr>
        <w:ind w:firstLine="567"/>
        <w:rPr>
          <w:rFonts w:ascii="Arial" w:hAnsi="Arial" w:cs="Arial"/>
          <w:sz w:val="22"/>
          <w:szCs w:val="22"/>
          <w:lang w:eastAsia="hr-HR"/>
        </w:rPr>
      </w:pPr>
      <w:r w:rsidRPr="00025CBC">
        <w:rPr>
          <w:rFonts w:ascii="Arial" w:hAnsi="Arial" w:cs="Arial"/>
          <w:sz w:val="22"/>
          <w:szCs w:val="22"/>
          <w:lang w:eastAsia="hr-HR"/>
        </w:rPr>
        <w:t xml:space="preserve">4. </w:t>
      </w:r>
      <w:r w:rsidRPr="00025CBC">
        <w:rPr>
          <w:rFonts w:ascii="Arial" w:hAnsi="Arial" w:cs="Arial"/>
          <w:sz w:val="22"/>
          <w:szCs w:val="22"/>
          <w:lang w:eastAsia="hr-HR"/>
        </w:rPr>
        <w:tab/>
        <w:t xml:space="preserve">Izvor financiranja </w:t>
      </w:r>
      <w:r w:rsidRPr="00025CBC">
        <w:rPr>
          <w:rFonts w:ascii="Arial" w:hAnsi="Arial" w:cs="Arial"/>
          <w:b/>
          <w:sz w:val="22"/>
          <w:szCs w:val="22"/>
          <w:lang w:eastAsia="hr-HR"/>
        </w:rPr>
        <w:t>pomoći</w:t>
      </w:r>
      <w:r w:rsidRPr="00025CBC">
        <w:rPr>
          <w:rFonts w:ascii="Arial" w:hAnsi="Arial" w:cs="Arial"/>
          <w:sz w:val="22"/>
          <w:szCs w:val="22"/>
          <w:lang w:eastAsia="hr-HR"/>
        </w:rPr>
        <w:t xml:space="preserve"> čine prihodi ostvareni od inozemnih vlada, od međunarodnih organizacija te institucija i tijela EU, prihodi iz drugih nenadležnih proračuna te ostalih subjekata unutar općeg proračuna.</w:t>
      </w:r>
    </w:p>
    <w:p w14:paraId="0C61210D" w14:textId="77777777" w:rsidR="00152BC7" w:rsidRPr="00025CBC" w:rsidRDefault="00152BC7" w:rsidP="00152BC7">
      <w:pPr>
        <w:ind w:firstLine="567"/>
        <w:rPr>
          <w:rFonts w:ascii="Arial" w:hAnsi="Arial" w:cs="Arial"/>
          <w:sz w:val="22"/>
          <w:szCs w:val="22"/>
          <w:lang w:eastAsia="hr-HR"/>
        </w:rPr>
      </w:pPr>
      <w:r w:rsidRPr="00025CBC">
        <w:rPr>
          <w:rFonts w:ascii="Arial" w:hAnsi="Arial" w:cs="Arial"/>
          <w:sz w:val="22"/>
          <w:szCs w:val="22"/>
          <w:lang w:eastAsia="hr-HR"/>
        </w:rPr>
        <w:t xml:space="preserve">5. </w:t>
      </w:r>
      <w:r w:rsidRPr="00025CBC">
        <w:rPr>
          <w:rFonts w:ascii="Arial" w:hAnsi="Arial" w:cs="Arial"/>
          <w:sz w:val="22"/>
          <w:szCs w:val="22"/>
          <w:lang w:eastAsia="hr-HR"/>
        </w:rPr>
        <w:tab/>
        <w:t xml:space="preserve">Izvor financiranja </w:t>
      </w:r>
      <w:r w:rsidRPr="00025CBC">
        <w:rPr>
          <w:rFonts w:ascii="Arial" w:hAnsi="Arial" w:cs="Arial"/>
          <w:b/>
          <w:sz w:val="22"/>
          <w:szCs w:val="22"/>
          <w:lang w:eastAsia="hr-HR"/>
        </w:rPr>
        <w:t>donacije</w:t>
      </w:r>
      <w:r w:rsidRPr="00025CBC">
        <w:rPr>
          <w:rFonts w:ascii="Arial" w:hAnsi="Arial" w:cs="Arial"/>
          <w:sz w:val="22"/>
          <w:szCs w:val="22"/>
          <w:lang w:eastAsia="hr-HR"/>
        </w:rPr>
        <w:t xml:space="preserve"> čine prihodi ostvareni od fizičkih osoba, neprofitnih organizacija, trgovačkih društava i od ostalih subjekata izvan općeg proračuna. Proračunski korisnici ne mogu planirati donacije (skupina 663) od drugih proračuna i proračunskih korisnika.</w:t>
      </w:r>
    </w:p>
    <w:p w14:paraId="2B2030E1" w14:textId="77777777" w:rsidR="00152BC7" w:rsidRPr="00025CBC" w:rsidRDefault="00152BC7" w:rsidP="00152BC7">
      <w:pPr>
        <w:ind w:firstLine="567"/>
        <w:rPr>
          <w:rFonts w:ascii="Arial" w:hAnsi="Arial" w:cs="Arial"/>
          <w:sz w:val="22"/>
          <w:szCs w:val="22"/>
          <w:lang w:eastAsia="hr-HR"/>
        </w:rPr>
      </w:pPr>
      <w:r w:rsidRPr="00025CBC">
        <w:rPr>
          <w:rFonts w:ascii="Arial" w:hAnsi="Arial" w:cs="Arial"/>
          <w:sz w:val="22"/>
          <w:szCs w:val="22"/>
          <w:lang w:eastAsia="hr-HR"/>
        </w:rPr>
        <w:t xml:space="preserve">6. </w:t>
      </w:r>
      <w:r w:rsidRPr="00025CBC">
        <w:rPr>
          <w:rFonts w:ascii="Arial" w:hAnsi="Arial" w:cs="Arial"/>
          <w:sz w:val="22"/>
          <w:szCs w:val="22"/>
          <w:lang w:eastAsia="hr-HR"/>
        </w:rPr>
        <w:tab/>
        <w:t xml:space="preserve">Izvor financiranja </w:t>
      </w:r>
      <w:r w:rsidRPr="00025CBC">
        <w:rPr>
          <w:rFonts w:ascii="Arial" w:hAnsi="Arial" w:cs="Arial"/>
          <w:b/>
          <w:sz w:val="22"/>
          <w:szCs w:val="22"/>
          <w:lang w:eastAsia="hr-HR"/>
        </w:rPr>
        <w:t>prihodi od prodaje ili zamjene nefinancijske imovine i naknade s naslova osiguranja</w:t>
      </w:r>
      <w:r w:rsidRPr="00025CBC">
        <w:rPr>
          <w:rFonts w:ascii="Arial" w:hAnsi="Arial" w:cs="Arial"/>
          <w:sz w:val="22"/>
          <w:szCs w:val="22"/>
          <w:lang w:eastAsia="hr-HR"/>
        </w:rPr>
        <w:t xml:space="preserve"> čine prihodi ostvareni prodajom ili zamjenom nefinancijske imovine i od naknade štete s osnove osiguranja, a mogu se koristiti samo za kapitalne rashode. Kapitalni rashodi jesu: rashodi za nabavu nefinancijske imovine, rashodi za održavanje nefinancijske imovine i dodatna ulaganja u nefinancijsku imovinu.</w:t>
      </w:r>
    </w:p>
    <w:p w14:paraId="5132E000" w14:textId="651C7ADA" w:rsidR="00152BC7" w:rsidRPr="00025CBC" w:rsidRDefault="00152BC7" w:rsidP="00152BC7">
      <w:pPr>
        <w:ind w:firstLine="567"/>
        <w:rPr>
          <w:rFonts w:ascii="Arial" w:hAnsi="Arial" w:cs="Arial"/>
          <w:sz w:val="22"/>
          <w:szCs w:val="22"/>
          <w:lang w:eastAsia="hr-HR"/>
        </w:rPr>
      </w:pPr>
      <w:r w:rsidRPr="00025CBC">
        <w:rPr>
          <w:rFonts w:ascii="Arial" w:hAnsi="Arial" w:cs="Arial"/>
          <w:sz w:val="22"/>
          <w:szCs w:val="22"/>
          <w:lang w:eastAsia="hr-HR"/>
        </w:rPr>
        <w:t>7.</w:t>
      </w:r>
      <w:r w:rsidRPr="00025CBC">
        <w:rPr>
          <w:rFonts w:ascii="Arial" w:hAnsi="Arial" w:cs="Arial"/>
          <w:sz w:val="22"/>
          <w:szCs w:val="22"/>
          <w:lang w:eastAsia="hr-HR"/>
        </w:rPr>
        <w:tab/>
        <w:t xml:space="preserve">Izvor financiranja </w:t>
      </w:r>
      <w:r w:rsidRPr="00025CBC">
        <w:rPr>
          <w:rFonts w:ascii="Arial" w:hAnsi="Arial" w:cs="Arial"/>
          <w:b/>
          <w:sz w:val="22"/>
          <w:szCs w:val="22"/>
          <w:lang w:eastAsia="hr-HR"/>
        </w:rPr>
        <w:t>namjenski primici</w:t>
      </w:r>
      <w:r w:rsidRPr="00025CBC">
        <w:rPr>
          <w:rFonts w:ascii="Arial" w:hAnsi="Arial" w:cs="Arial"/>
          <w:sz w:val="22"/>
          <w:szCs w:val="22"/>
          <w:lang w:eastAsia="hr-HR"/>
        </w:rPr>
        <w:t xml:space="preserve"> čine primici od financijske imovine i zaduživanja čija je namjena utvrđena posebnim ugovorima i/ili propisima.</w:t>
      </w:r>
    </w:p>
    <w:p w14:paraId="27C84E25" w14:textId="1E9937CA" w:rsidR="00152BC7" w:rsidRDefault="00152BC7" w:rsidP="00152BC7">
      <w:pPr>
        <w:rPr>
          <w:rFonts w:ascii="Arial Narrow" w:hAnsi="Arial Narrow"/>
          <w:sz w:val="22"/>
          <w:szCs w:val="22"/>
          <w:lang w:eastAsia="hr-HR"/>
        </w:rPr>
      </w:pPr>
    </w:p>
    <w:p w14:paraId="353B1AA5" w14:textId="77777777" w:rsidR="00685510" w:rsidRDefault="00685510" w:rsidP="00152BC7">
      <w:pPr>
        <w:rPr>
          <w:rFonts w:ascii="Arial Narrow" w:hAnsi="Arial Narrow"/>
          <w:sz w:val="22"/>
          <w:szCs w:val="22"/>
          <w:lang w:eastAsia="hr-HR"/>
        </w:rPr>
      </w:pPr>
    </w:p>
    <w:p w14:paraId="5C6B1BCA" w14:textId="77777777" w:rsidR="00685510" w:rsidRDefault="00685510" w:rsidP="00152BC7">
      <w:pPr>
        <w:rPr>
          <w:rFonts w:ascii="Arial Narrow" w:hAnsi="Arial Narrow"/>
          <w:sz w:val="22"/>
          <w:szCs w:val="22"/>
          <w:lang w:eastAsia="hr-HR"/>
        </w:rPr>
      </w:pPr>
    </w:p>
    <w:p w14:paraId="0F3E95A6" w14:textId="77777777" w:rsidR="00685510" w:rsidRDefault="00685510" w:rsidP="00152BC7">
      <w:pPr>
        <w:rPr>
          <w:rFonts w:ascii="Arial Narrow" w:hAnsi="Arial Narrow"/>
          <w:sz w:val="22"/>
          <w:szCs w:val="22"/>
          <w:lang w:eastAsia="hr-HR"/>
        </w:rPr>
      </w:pPr>
    </w:p>
    <w:p w14:paraId="2D3B4BE0" w14:textId="77777777" w:rsidR="00685510" w:rsidRPr="00025CBC" w:rsidRDefault="00685510" w:rsidP="00152BC7">
      <w:pPr>
        <w:rPr>
          <w:rFonts w:ascii="Arial Narrow" w:hAnsi="Arial Narrow"/>
          <w:sz w:val="22"/>
          <w:szCs w:val="22"/>
          <w:lang w:eastAsia="hr-HR"/>
        </w:rPr>
      </w:pPr>
    </w:p>
    <w:p w14:paraId="4491C3E5" w14:textId="221B016A" w:rsidR="00BB1EF2" w:rsidRPr="00BE148F" w:rsidRDefault="00BB1EF2" w:rsidP="00BB1EF2">
      <w:pPr>
        <w:pStyle w:val="Naslov2"/>
        <w:rPr>
          <w:rFonts w:ascii="Arial" w:eastAsia="Calibri" w:hAnsi="Arial" w:cs="Arial"/>
          <w:b w:val="0"/>
          <w:sz w:val="24"/>
          <w:szCs w:val="24"/>
          <w:lang w:val="hr-HR" w:eastAsia="hr-HR"/>
        </w:rPr>
      </w:pPr>
      <w:bookmarkStart w:id="19" w:name="_Toc80803742"/>
      <w:bookmarkStart w:id="20" w:name="_Toc152222777"/>
      <w:bookmarkStart w:id="21" w:name="_Toc152662688"/>
      <w:r w:rsidRPr="00BE148F">
        <w:rPr>
          <w:rFonts w:ascii="Arial" w:eastAsia="Calibri" w:hAnsi="Arial" w:cs="Arial"/>
          <w:b w:val="0"/>
          <w:sz w:val="24"/>
          <w:szCs w:val="24"/>
          <w:lang w:val="hr-HR" w:eastAsia="hr-HR"/>
        </w:rPr>
        <w:t>1.4.</w:t>
      </w:r>
      <w:r w:rsidRPr="00BE148F">
        <w:rPr>
          <w:rFonts w:ascii="Arial" w:eastAsia="Calibri" w:hAnsi="Arial" w:cs="Arial"/>
          <w:b w:val="0"/>
          <w:sz w:val="24"/>
          <w:szCs w:val="24"/>
          <w:lang w:val="hr-HR" w:eastAsia="hr-HR"/>
        </w:rPr>
        <w:tab/>
        <w:t>OSVRT NA BROJ TURISTIČKIH DOLAZAKA I BROJ NOĆENJA U RAZDOBLJU 2019.-202</w:t>
      </w:r>
      <w:r w:rsidR="007314C9" w:rsidRPr="00BE148F">
        <w:rPr>
          <w:rFonts w:ascii="Arial" w:eastAsia="Calibri" w:hAnsi="Arial" w:cs="Arial"/>
          <w:b w:val="0"/>
          <w:sz w:val="24"/>
          <w:szCs w:val="24"/>
          <w:lang w:val="hr-HR" w:eastAsia="hr-HR"/>
        </w:rPr>
        <w:t>2</w:t>
      </w:r>
      <w:r w:rsidRPr="00BE148F">
        <w:rPr>
          <w:rFonts w:ascii="Arial" w:eastAsia="Calibri" w:hAnsi="Arial" w:cs="Arial"/>
          <w:b w:val="0"/>
          <w:sz w:val="24"/>
          <w:szCs w:val="24"/>
          <w:lang w:val="hr-HR" w:eastAsia="hr-HR"/>
        </w:rPr>
        <w:t>.</w:t>
      </w:r>
      <w:bookmarkEnd w:id="19"/>
      <w:r w:rsidR="00BC1892" w:rsidRPr="00BE148F">
        <w:rPr>
          <w:rFonts w:ascii="Arial" w:eastAsia="Calibri" w:hAnsi="Arial" w:cs="Arial"/>
          <w:b w:val="0"/>
          <w:sz w:val="24"/>
          <w:szCs w:val="24"/>
          <w:lang w:val="hr-HR" w:eastAsia="hr-HR"/>
        </w:rPr>
        <w:t xml:space="preserve"> I 1-8/202</w:t>
      </w:r>
      <w:r w:rsidR="007314C9" w:rsidRPr="00BE148F">
        <w:rPr>
          <w:rFonts w:ascii="Arial" w:eastAsia="Calibri" w:hAnsi="Arial" w:cs="Arial"/>
          <w:b w:val="0"/>
          <w:sz w:val="24"/>
          <w:szCs w:val="24"/>
          <w:lang w:val="hr-HR" w:eastAsia="hr-HR"/>
        </w:rPr>
        <w:t>3</w:t>
      </w:r>
      <w:r w:rsidR="00BC1892" w:rsidRPr="00BE148F">
        <w:rPr>
          <w:rFonts w:ascii="Arial" w:eastAsia="Calibri" w:hAnsi="Arial" w:cs="Arial"/>
          <w:b w:val="0"/>
          <w:sz w:val="24"/>
          <w:szCs w:val="24"/>
          <w:lang w:val="hr-HR" w:eastAsia="hr-HR"/>
        </w:rPr>
        <w:t>.</w:t>
      </w:r>
      <w:bookmarkEnd w:id="20"/>
      <w:bookmarkEnd w:id="21"/>
    </w:p>
    <w:p w14:paraId="271512BE" w14:textId="77777777" w:rsidR="00BB1EF2" w:rsidRPr="00BE148F" w:rsidRDefault="00BB1EF2" w:rsidP="00BB1EF2">
      <w:pPr>
        <w:autoSpaceDE w:val="0"/>
        <w:autoSpaceDN w:val="0"/>
        <w:adjustRightInd w:val="0"/>
        <w:rPr>
          <w:rFonts w:ascii="Arial" w:hAnsi="Arial" w:cs="Arial"/>
        </w:rPr>
      </w:pPr>
    </w:p>
    <w:p w14:paraId="5FA5FF6F" w14:textId="1C121F7F" w:rsidR="00403A2D" w:rsidRPr="00BE148F" w:rsidRDefault="002F488C" w:rsidP="002F488C">
      <w:pPr>
        <w:autoSpaceDE w:val="0"/>
        <w:autoSpaceDN w:val="0"/>
        <w:adjustRightInd w:val="0"/>
        <w:rPr>
          <w:rFonts w:ascii="Arial" w:hAnsi="Arial" w:cs="Arial"/>
          <w:sz w:val="22"/>
          <w:szCs w:val="22"/>
        </w:rPr>
      </w:pPr>
      <w:bookmarkStart w:id="22" w:name="_Toc80803690"/>
      <w:r w:rsidRPr="00926BD6">
        <w:rPr>
          <w:rFonts w:ascii="Arial" w:hAnsi="Arial" w:cs="Arial"/>
          <w:sz w:val="22"/>
          <w:szCs w:val="22"/>
          <w:lang w:eastAsia="hr-HR"/>
        </w:rPr>
        <w:t xml:space="preserve">Utjecaj pandemije bolesti COVID–19 tijekom 2020. i 2021. godine značajno je utjecao na smanjenje proračunskih sredstava </w:t>
      </w:r>
      <w:r>
        <w:rPr>
          <w:rFonts w:ascii="Arial" w:hAnsi="Arial" w:cs="Arial"/>
          <w:sz w:val="22"/>
          <w:szCs w:val="22"/>
          <w:lang w:eastAsia="hr-HR"/>
        </w:rPr>
        <w:t>u spomenutom razdoblju</w:t>
      </w:r>
      <w:r w:rsidRPr="00926BD6">
        <w:rPr>
          <w:rFonts w:ascii="Arial" w:hAnsi="Arial" w:cs="Arial"/>
          <w:sz w:val="22"/>
          <w:szCs w:val="22"/>
          <w:lang w:eastAsia="hr-HR"/>
        </w:rPr>
        <w:t xml:space="preserve">. Kako bi se potkrijepio utjecaj turizma, odnosno turističke sezone na ostvarenje proračuna, u </w:t>
      </w:r>
      <w:r>
        <w:rPr>
          <w:rFonts w:ascii="Arial" w:hAnsi="Arial" w:cs="Arial"/>
          <w:sz w:val="22"/>
          <w:szCs w:val="22"/>
          <w:lang w:eastAsia="hr-HR"/>
        </w:rPr>
        <w:t xml:space="preserve">nastavku </w:t>
      </w:r>
      <w:r w:rsidRPr="00926BD6">
        <w:rPr>
          <w:rFonts w:ascii="Arial" w:hAnsi="Arial" w:cs="Arial"/>
          <w:sz w:val="22"/>
          <w:szCs w:val="22"/>
          <w:lang w:eastAsia="hr-HR"/>
        </w:rPr>
        <w:t>u prikazani podaci o broju turističkih dolazaka i noćenja u razdoblju 2019-202</w:t>
      </w:r>
      <w:r>
        <w:rPr>
          <w:rFonts w:ascii="Arial" w:hAnsi="Arial" w:cs="Arial"/>
          <w:sz w:val="22"/>
          <w:szCs w:val="22"/>
          <w:lang w:eastAsia="hr-HR"/>
        </w:rPr>
        <w:t>2</w:t>
      </w:r>
      <w:r w:rsidRPr="00926BD6">
        <w:rPr>
          <w:rFonts w:ascii="Arial" w:hAnsi="Arial" w:cs="Arial"/>
          <w:sz w:val="22"/>
          <w:szCs w:val="22"/>
          <w:lang w:eastAsia="hr-HR"/>
        </w:rPr>
        <w:t>.</w:t>
      </w:r>
      <w:r>
        <w:rPr>
          <w:rFonts w:ascii="Arial" w:hAnsi="Arial" w:cs="Arial"/>
          <w:sz w:val="22"/>
          <w:szCs w:val="22"/>
          <w:lang w:eastAsia="hr-HR"/>
        </w:rPr>
        <w:t xml:space="preserve">, </w:t>
      </w:r>
      <w:r w:rsidR="004C2C58" w:rsidRPr="00BE148F">
        <w:rPr>
          <w:rFonts w:ascii="Arial" w:hAnsi="Arial" w:cs="Arial"/>
          <w:sz w:val="22"/>
          <w:szCs w:val="22"/>
        </w:rPr>
        <w:t>te prvih 8 mjeseci 202</w:t>
      </w:r>
      <w:r w:rsidR="007314C9" w:rsidRPr="00BE148F">
        <w:rPr>
          <w:rFonts w:ascii="Arial" w:hAnsi="Arial" w:cs="Arial"/>
          <w:sz w:val="22"/>
          <w:szCs w:val="22"/>
        </w:rPr>
        <w:t>3</w:t>
      </w:r>
      <w:r w:rsidR="004C2C58" w:rsidRPr="00BE148F">
        <w:rPr>
          <w:rFonts w:ascii="Arial" w:hAnsi="Arial" w:cs="Arial"/>
          <w:sz w:val="22"/>
          <w:szCs w:val="22"/>
        </w:rPr>
        <w:t xml:space="preserve">. godine </w:t>
      </w:r>
      <w:r w:rsidR="00403A2D" w:rsidRPr="00BE148F">
        <w:rPr>
          <w:rFonts w:ascii="Arial" w:hAnsi="Arial" w:cs="Arial"/>
          <w:sz w:val="22"/>
          <w:szCs w:val="22"/>
        </w:rPr>
        <w:t>kao i podaci po vrstama smještaja te rasporedu noćenja po najzastupljenijim turističkim mjestima Općine s obzirom da su prihodi Općine velikim dijelom uvjetovani turističkom sezonom.</w:t>
      </w:r>
    </w:p>
    <w:p w14:paraId="48AEFD41" w14:textId="77777777" w:rsidR="00F12BF5" w:rsidRDefault="00F12BF5" w:rsidP="00F96DA5">
      <w:pPr>
        <w:pStyle w:val="Opisslike"/>
        <w:spacing w:after="0"/>
        <w:rPr>
          <w:color w:val="auto"/>
        </w:rPr>
      </w:pPr>
    </w:p>
    <w:p w14:paraId="6F3E62F9" w14:textId="497DB982" w:rsidR="00BB1EF2" w:rsidRPr="004A1156" w:rsidRDefault="00D24368" w:rsidP="00BB1EF2">
      <w:pPr>
        <w:pStyle w:val="Opisslike"/>
        <w:rPr>
          <w:rFonts w:ascii="Arial" w:eastAsia="Calibri" w:hAnsi="Arial" w:cs="Arial"/>
          <w:color w:val="auto"/>
          <w:sz w:val="22"/>
          <w:szCs w:val="22"/>
        </w:rPr>
      </w:pPr>
      <w:bookmarkStart w:id="23" w:name="_Toc152662645"/>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1</w:t>
      </w:r>
      <w:r w:rsidRPr="00025CBC">
        <w:rPr>
          <w:noProof/>
          <w:color w:val="0070C0"/>
        </w:rPr>
        <w:fldChar w:fldCharType="end"/>
      </w:r>
      <w:r w:rsidRPr="00025CBC">
        <w:rPr>
          <w:rFonts w:ascii="Arial" w:hAnsi="Arial" w:cs="Arial"/>
          <w:color w:val="auto"/>
          <w:sz w:val="22"/>
          <w:szCs w:val="22"/>
          <w:lang w:eastAsia="hr-HR"/>
        </w:rPr>
        <w:t xml:space="preserve">.: </w:t>
      </w:r>
      <w:r w:rsidR="00BB1EF2" w:rsidRPr="004A1156">
        <w:rPr>
          <w:rFonts w:ascii="Arial" w:eastAsia="Calibri" w:hAnsi="Arial" w:cs="Arial"/>
          <w:color w:val="auto"/>
          <w:sz w:val="22"/>
          <w:szCs w:val="22"/>
        </w:rPr>
        <w:t>Broj dolazaka i turističkih noćenja u razdoblju 2019.-202</w:t>
      </w:r>
      <w:r w:rsidR="007314C9" w:rsidRPr="004A1156">
        <w:rPr>
          <w:rFonts w:ascii="Arial" w:eastAsia="Calibri" w:hAnsi="Arial" w:cs="Arial"/>
          <w:color w:val="auto"/>
          <w:sz w:val="22"/>
          <w:szCs w:val="22"/>
        </w:rPr>
        <w:t>3</w:t>
      </w:r>
      <w:r w:rsidR="00BB1EF2" w:rsidRPr="004A1156">
        <w:rPr>
          <w:rFonts w:ascii="Arial" w:eastAsia="Calibri" w:hAnsi="Arial" w:cs="Arial"/>
          <w:color w:val="auto"/>
          <w:sz w:val="22"/>
          <w:szCs w:val="22"/>
        </w:rPr>
        <w:t>.</w:t>
      </w:r>
      <w:bookmarkEnd w:id="22"/>
      <w:bookmarkEnd w:id="23"/>
    </w:p>
    <w:p w14:paraId="4767CA84" w14:textId="4FDF43CD" w:rsidR="00BB1EF2" w:rsidRPr="00025CBC" w:rsidRDefault="004C2C58" w:rsidP="00F12BF5">
      <w:pPr>
        <w:autoSpaceDE w:val="0"/>
        <w:autoSpaceDN w:val="0"/>
        <w:adjustRightInd w:val="0"/>
        <w:jc w:val="center"/>
        <w:rPr>
          <w:rFonts w:ascii="Arial" w:hAnsi="Arial" w:cs="Arial"/>
        </w:rPr>
      </w:pPr>
      <w:r w:rsidRPr="00025CBC">
        <w:rPr>
          <w:rFonts w:ascii="Arial" w:hAnsi="Arial" w:cs="Arial"/>
        </w:rPr>
        <w:t xml:space="preserve"> </w:t>
      </w:r>
      <w:r w:rsidR="00BE148F" w:rsidRPr="00BE148F">
        <w:rPr>
          <w:noProof/>
        </w:rPr>
        <w:drawing>
          <wp:inline distT="0" distB="0" distL="0" distR="0" wp14:anchorId="6B604577" wp14:editId="287D139E">
            <wp:extent cx="9251950" cy="3401695"/>
            <wp:effectExtent l="0" t="0" r="6350" b="8255"/>
            <wp:docPr id="10281959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3401695"/>
                    </a:xfrm>
                    <a:prstGeom prst="rect">
                      <a:avLst/>
                    </a:prstGeom>
                    <a:noFill/>
                    <a:ln>
                      <a:noFill/>
                    </a:ln>
                  </pic:spPr>
                </pic:pic>
              </a:graphicData>
            </a:graphic>
          </wp:inline>
        </w:drawing>
      </w:r>
    </w:p>
    <w:p w14:paraId="73D0FEB2" w14:textId="231EEA0E" w:rsidR="00BB1EF2" w:rsidRPr="00025CBC" w:rsidRDefault="00BB1EF2" w:rsidP="00BB1EF2">
      <w:pPr>
        <w:autoSpaceDE w:val="0"/>
        <w:autoSpaceDN w:val="0"/>
        <w:adjustRightInd w:val="0"/>
        <w:jc w:val="center"/>
        <w:rPr>
          <w:rFonts w:ascii="Arial" w:hAnsi="Arial" w:cs="Arial"/>
        </w:rPr>
      </w:pPr>
    </w:p>
    <w:p w14:paraId="33C7DD37" w14:textId="77777777" w:rsidR="00BB1EF2" w:rsidRPr="00025CBC" w:rsidRDefault="00BB1EF2" w:rsidP="00BB1EF2">
      <w:pPr>
        <w:autoSpaceDE w:val="0"/>
        <w:autoSpaceDN w:val="0"/>
        <w:adjustRightInd w:val="0"/>
        <w:rPr>
          <w:rFonts w:ascii="Arial" w:hAnsi="Arial" w:cs="Arial"/>
        </w:rPr>
      </w:pPr>
    </w:p>
    <w:p w14:paraId="157E45D9" w14:textId="78636052" w:rsidR="00BB1EF2" w:rsidRPr="002F488C" w:rsidRDefault="00BB1EF2" w:rsidP="00BB1EF2">
      <w:pPr>
        <w:autoSpaceDE w:val="0"/>
        <w:autoSpaceDN w:val="0"/>
        <w:adjustRightInd w:val="0"/>
        <w:rPr>
          <w:rFonts w:ascii="Arial" w:hAnsi="Arial" w:cs="Arial"/>
          <w:sz w:val="22"/>
          <w:szCs w:val="22"/>
        </w:rPr>
      </w:pPr>
      <w:r w:rsidRPr="002F488C">
        <w:rPr>
          <w:rFonts w:ascii="Arial" w:hAnsi="Arial" w:cs="Arial"/>
          <w:sz w:val="22"/>
          <w:szCs w:val="22"/>
        </w:rPr>
        <w:t>U sljedećoj tablici daju se podaci o pet država iz kojih je ostvaren najveći broj noćenja i dolazaka u razdoblju 2019. -202</w:t>
      </w:r>
      <w:r w:rsidR="007314C9" w:rsidRPr="002F488C">
        <w:rPr>
          <w:rFonts w:ascii="Arial" w:hAnsi="Arial" w:cs="Arial"/>
          <w:sz w:val="22"/>
          <w:szCs w:val="22"/>
        </w:rPr>
        <w:t>3</w:t>
      </w:r>
      <w:r w:rsidRPr="002F488C">
        <w:rPr>
          <w:rFonts w:ascii="Arial" w:hAnsi="Arial" w:cs="Arial"/>
          <w:sz w:val="22"/>
          <w:szCs w:val="22"/>
        </w:rPr>
        <w:t xml:space="preserve">. </w:t>
      </w:r>
    </w:p>
    <w:p w14:paraId="284A5885" w14:textId="3FB2D063" w:rsidR="00BB1EF2" w:rsidRPr="00BE148F" w:rsidRDefault="00BB1EF2" w:rsidP="00BB1EF2">
      <w:pPr>
        <w:autoSpaceDE w:val="0"/>
        <w:autoSpaceDN w:val="0"/>
        <w:adjustRightInd w:val="0"/>
        <w:rPr>
          <w:rFonts w:ascii="Arial" w:hAnsi="Arial" w:cs="Arial"/>
        </w:rPr>
      </w:pPr>
    </w:p>
    <w:p w14:paraId="49F1298D" w14:textId="43D3D9EB" w:rsidR="00E65494" w:rsidRDefault="00E65494" w:rsidP="00BB1EF2">
      <w:pPr>
        <w:autoSpaceDE w:val="0"/>
        <w:autoSpaceDN w:val="0"/>
        <w:adjustRightInd w:val="0"/>
        <w:rPr>
          <w:rFonts w:ascii="Arial" w:hAnsi="Arial" w:cs="Arial"/>
        </w:rPr>
      </w:pPr>
    </w:p>
    <w:p w14:paraId="75941C91" w14:textId="77777777" w:rsidR="00F469A3" w:rsidRDefault="00F469A3" w:rsidP="00BB1EF2">
      <w:pPr>
        <w:autoSpaceDE w:val="0"/>
        <w:autoSpaceDN w:val="0"/>
        <w:adjustRightInd w:val="0"/>
        <w:rPr>
          <w:rFonts w:ascii="Arial" w:hAnsi="Arial" w:cs="Arial"/>
        </w:rPr>
      </w:pPr>
    </w:p>
    <w:p w14:paraId="2955FA68" w14:textId="77777777" w:rsidR="00F469A3" w:rsidRPr="00025CBC" w:rsidRDefault="00F469A3" w:rsidP="00BB1EF2">
      <w:pPr>
        <w:autoSpaceDE w:val="0"/>
        <w:autoSpaceDN w:val="0"/>
        <w:adjustRightInd w:val="0"/>
        <w:rPr>
          <w:rFonts w:ascii="Arial" w:hAnsi="Arial" w:cs="Arial"/>
        </w:rPr>
      </w:pPr>
    </w:p>
    <w:p w14:paraId="4732B31E" w14:textId="54079EBE" w:rsidR="00BB1EF2" w:rsidRPr="004A1156" w:rsidRDefault="00D24368" w:rsidP="00BB1EF2">
      <w:pPr>
        <w:pStyle w:val="Opisslike"/>
        <w:rPr>
          <w:rFonts w:ascii="Arial" w:eastAsia="Calibri" w:hAnsi="Arial" w:cs="Arial"/>
          <w:color w:val="auto"/>
          <w:sz w:val="22"/>
          <w:szCs w:val="22"/>
        </w:rPr>
      </w:pPr>
      <w:bookmarkStart w:id="24" w:name="_Toc80803691"/>
      <w:bookmarkStart w:id="25" w:name="_Toc152662646"/>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2</w:t>
      </w:r>
      <w:r w:rsidRPr="00025CBC">
        <w:rPr>
          <w:noProof/>
          <w:color w:val="0070C0"/>
        </w:rPr>
        <w:fldChar w:fldCharType="end"/>
      </w:r>
      <w:r w:rsidRPr="00025CBC">
        <w:rPr>
          <w:rFonts w:ascii="Arial" w:hAnsi="Arial" w:cs="Arial"/>
          <w:color w:val="auto"/>
          <w:sz w:val="22"/>
          <w:szCs w:val="22"/>
          <w:lang w:eastAsia="hr-HR"/>
        </w:rPr>
        <w:t>.:</w:t>
      </w:r>
      <w:r w:rsidR="00BB1EF2" w:rsidRPr="00025CBC">
        <w:rPr>
          <w:color w:val="0070C0"/>
        </w:rPr>
        <w:t xml:space="preserve"> </w:t>
      </w:r>
      <w:r w:rsidR="00BB1EF2" w:rsidRPr="004A1156">
        <w:rPr>
          <w:rFonts w:ascii="Arial" w:eastAsia="Calibri" w:hAnsi="Arial" w:cs="Arial"/>
          <w:color w:val="auto"/>
          <w:sz w:val="22"/>
          <w:szCs w:val="22"/>
        </w:rPr>
        <w:t xml:space="preserve">Top 5 država iz kojih je ostvaren najveći broj noćenja i dolazaka u </w:t>
      </w:r>
      <w:r w:rsidR="00673845" w:rsidRPr="004A1156">
        <w:rPr>
          <w:rFonts w:ascii="Arial" w:eastAsia="Calibri" w:hAnsi="Arial" w:cs="Arial"/>
          <w:color w:val="auto"/>
          <w:sz w:val="22"/>
          <w:szCs w:val="22"/>
        </w:rPr>
        <w:t>razdoblju</w:t>
      </w:r>
      <w:r w:rsidR="004C2C58" w:rsidRPr="004A1156">
        <w:rPr>
          <w:rFonts w:ascii="Arial" w:eastAsia="Calibri" w:hAnsi="Arial" w:cs="Arial"/>
          <w:color w:val="auto"/>
          <w:sz w:val="22"/>
          <w:szCs w:val="22"/>
        </w:rPr>
        <w:t xml:space="preserve"> 2019.-202</w:t>
      </w:r>
      <w:r w:rsidR="00BE148F" w:rsidRPr="004A1156">
        <w:rPr>
          <w:rFonts w:ascii="Arial" w:eastAsia="Calibri" w:hAnsi="Arial" w:cs="Arial"/>
          <w:color w:val="auto"/>
          <w:sz w:val="22"/>
          <w:szCs w:val="22"/>
        </w:rPr>
        <w:t>3</w:t>
      </w:r>
      <w:r w:rsidR="004C2C58" w:rsidRPr="004A1156">
        <w:rPr>
          <w:rFonts w:ascii="Arial" w:eastAsia="Calibri" w:hAnsi="Arial" w:cs="Arial"/>
          <w:color w:val="auto"/>
          <w:sz w:val="22"/>
          <w:szCs w:val="22"/>
        </w:rPr>
        <w:t>.</w:t>
      </w:r>
      <w:bookmarkEnd w:id="24"/>
      <w:bookmarkEnd w:id="25"/>
    </w:p>
    <w:p w14:paraId="7F0E66B4" w14:textId="273917CD" w:rsidR="00BB1EF2" w:rsidRPr="00025CBC" w:rsidRDefault="00F469A3" w:rsidP="00F469A3">
      <w:pPr>
        <w:autoSpaceDE w:val="0"/>
        <w:autoSpaceDN w:val="0"/>
        <w:adjustRightInd w:val="0"/>
        <w:jc w:val="center"/>
        <w:rPr>
          <w:rFonts w:ascii="Arial" w:hAnsi="Arial" w:cs="Arial"/>
        </w:rPr>
      </w:pPr>
      <w:r w:rsidRPr="00F469A3">
        <w:rPr>
          <w:noProof/>
        </w:rPr>
        <w:drawing>
          <wp:inline distT="0" distB="0" distL="0" distR="0" wp14:anchorId="0871DAAD" wp14:editId="0234F6BC">
            <wp:extent cx="8115300" cy="2914712"/>
            <wp:effectExtent l="0" t="0" r="0" b="0"/>
            <wp:docPr id="105586794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0424" cy="2920144"/>
                    </a:xfrm>
                    <a:prstGeom prst="rect">
                      <a:avLst/>
                    </a:prstGeom>
                    <a:noFill/>
                    <a:ln>
                      <a:noFill/>
                    </a:ln>
                  </pic:spPr>
                </pic:pic>
              </a:graphicData>
            </a:graphic>
          </wp:inline>
        </w:drawing>
      </w:r>
    </w:p>
    <w:p w14:paraId="03C3C506" w14:textId="7B0C5E37" w:rsidR="00BB1EF2" w:rsidRPr="00025CBC" w:rsidRDefault="00F469A3" w:rsidP="00F469A3">
      <w:pPr>
        <w:autoSpaceDE w:val="0"/>
        <w:autoSpaceDN w:val="0"/>
        <w:adjustRightInd w:val="0"/>
        <w:jc w:val="center"/>
        <w:rPr>
          <w:rFonts w:ascii="Arial" w:hAnsi="Arial" w:cs="Arial"/>
        </w:rPr>
      </w:pPr>
      <w:r w:rsidRPr="00F469A3">
        <w:rPr>
          <w:noProof/>
        </w:rPr>
        <w:drawing>
          <wp:inline distT="0" distB="0" distL="0" distR="0" wp14:anchorId="2B981A3B" wp14:editId="5BCC0E38">
            <wp:extent cx="8115300" cy="2427350"/>
            <wp:effectExtent l="0" t="0" r="0" b="0"/>
            <wp:docPr id="12935137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52159" cy="2438375"/>
                    </a:xfrm>
                    <a:prstGeom prst="rect">
                      <a:avLst/>
                    </a:prstGeom>
                    <a:noFill/>
                    <a:ln>
                      <a:noFill/>
                    </a:ln>
                  </pic:spPr>
                </pic:pic>
              </a:graphicData>
            </a:graphic>
          </wp:inline>
        </w:drawing>
      </w:r>
      <w:r w:rsidR="00BB1EF2" w:rsidRPr="00025CBC">
        <w:rPr>
          <w:rFonts w:ascii="Arial" w:hAnsi="Arial" w:cs="Arial"/>
          <w:color w:val="FF0000"/>
        </w:rPr>
        <w:br w:type="page"/>
      </w:r>
    </w:p>
    <w:p w14:paraId="7BB0CA0C" w14:textId="2C94A446" w:rsidR="00006CDF" w:rsidRPr="00025CBC" w:rsidRDefault="00AB3870" w:rsidP="00045B5E">
      <w:pPr>
        <w:pStyle w:val="Naslov1"/>
        <w:rPr>
          <w:rFonts w:ascii="Arial" w:eastAsia="Calibri" w:hAnsi="Arial" w:cs="Arial"/>
          <w:b/>
          <w:bCs/>
          <w:sz w:val="22"/>
          <w:szCs w:val="22"/>
          <w:lang w:eastAsia="hr-HR"/>
        </w:rPr>
      </w:pPr>
      <w:bookmarkStart w:id="26" w:name="_Toc152222778"/>
      <w:bookmarkStart w:id="27" w:name="_Toc152662689"/>
      <w:bookmarkStart w:id="28" w:name="_Toc369771989"/>
      <w:bookmarkStart w:id="29" w:name="_Toc372022580"/>
      <w:r w:rsidRPr="00025CBC">
        <w:rPr>
          <w:rFonts w:ascii="Arial" w:eastAsia="Calibri" w:hAnsi="Arial" w:cs="Arial"/>
          <w:b/>
          <w:sz w:val="22"/>
          <w:szCs w:val="22"/>
        </w:rPr>
        <w:t>2</w:t>
      </w:r>
      <w:r w:rsidR="00006CDF" w:rsidRPr="00025CBC">
        <w:rPr>
          <w:rFonts w:ascii="Arial" w:eastAsia="Calibri" w:hAnsi="Arial" w:cs="Arial"/>
          <w:b/>
          <w:sz w:val="22"/>
          <w:szCs w:val="22"/>
        </w:rPr>
        <w:t xml:space="preserve">. </w:t>
      </w:r>
      <w:r w:rsidR="00006CDF" w:rsidRPr="00025CBC">
        <w:rPr>
          <w:rFonts w:ascii="Arial" w:eastAsia="Calibri" w:hAnsi="Arial" w:cs="Arial"/>
          <w:b/>
          <w:sz w:val="22"/>
          <w:szCs w:val="22"/>
        </w:rPr>
        <w:tab/>
      </w:r>
      <w:r w:rsidR="00994EBA" w:rsidRPr="00025CBC">
        <w:rPr>
          <w:rFonts w:ascii="Arial" w:eastAsia="Calibri" w:hAnsi="Arial" w:cs="Arial"/>
          <w:b/>
          <w:sz w:val="22"/>
          <w:szCs w:val="22"/>
        </w:rPr>
        <w:t xml:space="preserve">OBRAZLOŽENJE </w:t>
      </w:r>
      <w:r w:rsidR="00BF36E3" w:rsidRPr="00025CBC">
        <w:rPr>
          <w:rFonts w:ascii="Arial" w:eastAsia="Calibri" w:hAnsi="Arial" w:cs="Arial"/>
          <w:b/>
          <w:sz w:val="22"/>
          <w:szCs w:val="22"/>
        </w:rPr>
        <w:t xml:space="preserve">OPĆEG DIJELA </w:t>
      </w:r>
      <w:r w:rsidR="00006CDF" w:rsidRPr="00025CBC">
        <w:rPr>
          <w:rFonts w:ascii="Arial" w:eastAsia="Calibri" w:hAnsi="Arial" w:cs="Arial"/>
          <w:b/>
          <w:sz w:val="22"/>
          <w:szCs w:val="22"/>
        </w:rPr>
        <w:t>PRORAČUN</w:t>
      </w:r>
      <w:r w:rsidR="00994EBA" w:rsidRPr="00025CBC">
        <w:rPr>
          <w:rFonts w:ascii="Arial" w:eastAsia="Calibri" w:hAnsi="Arial" w:cs="Arial"/>
          <w:b/>
          <w:sz w:val="22"/>
          <w:szCs w:val="22"/>
        </w:rPr>
        <w:t>A</w:t>
      </w:r>
      <w:bookmarkEnd w:id="26"/>
      <w:bookmarkEnd w:id="27"/>
      <w:r w:rsidR="00006CDF" w:rsidRPr="00025CBC">
        <w:rPr>
          <w:rFonts w:ascii="Arial" w:eastAsia="Calibri" w:hAnsi="Arial" w:cs="Arial"/>
          <w:b/>
          <w:sz w:val="22"/>
          <w:szCs w:val="22"/>
        </w:rPr>
        <w:t xml:space="preserve"> </w:t>
      </w:r>
      <w:bookmarkEnd w:id="28"/>
      <w:bookmarkEnd w:id="29"/>
    </w:p>
    <w:p w14:paraId="48443BC0" w14:textId="77777777" w:rsidR="00006CDF" w:rsidRPr="00025CBC" w:rsidRDefault="00006CDF" w:rsidP="008F2789">
      <w:pPr>
        <w:rPr>
          <w:rFonts w:eastAsia="Calibri"/>
          <w:sz w:val="22"/>
          <w:szCs w:val="22"/>
          <w:lang w:eastAsia="hr-HR"/>
        </w:rPr>
      </w:pPr>
    </w:p>
    <w:p w14:paraId="72D5E362" w14:textId="77777777" w:rsidR="00CA53DD" w:rsidRPr="00025CBC" w:rsidRDefault="00CA53DD" w:rsidP="008F2789">
      <w:pPr>
        <w:rPr>
          <w:rFonts w:eastAsia="Calibri"/>
          <w:sz w:val="22"/>
          <w:szCs w:val="22"/>
          <w:lang w:eastAsia="hr-HR"/>
        </w:rPr>
      </w:pPr>
    </w:p>
    <w:p w14:paraId="57503224" w14:textId="77777777" w:rsidR="00006CDF" w:rsidRPr="00025CBC" w:rsidRDefault="000903E6"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w:t>
      </w:r>
      <w:r w:rsidR="00006CDF" w:rsidRPr="00025CBC">
        <w:rPr>
          <w:rFonts w:ascii="Arial" w:eastAsia="Calibri" w:hAnsi="Arial" w:cs="Arial"/>
          <w:sz w:val="22"/>
          <w:szCs w:val="22"/>
          <w:lang w:eastAsia="hr-HR"/>
        </w:rPr>
        <w:t>akroekonomski parametri na razini države odražavaju se u određenoj mjeri na određivanje smjernica razvoja u Općini Konavle kao i na prioritete u rashodima za sljedeće trogodišnje razdoblje.</w:t>
      </w:r>
    </w:p>
    <w:p w14:paraId="3AA06326" w14:textId="77777777" w:rsidR="00006CDF" w:rsidRPr="00025CBC" w:rsidRDefault="00006CDF" w:rsidP="00006CDF">
      <w:pPr>
        <w:autoSpaceDE w:val="0"/>
        <w:autoSpaceDN w:val="0"/>
        <w:adjustRightInd w:val="0"/>
        <w:ind w:firstLine="567"/>
        <w:rPr>
          <w:rFonts w:ascii="Arial" w:eastAsia="Calibri" w:hAnsi="Arial" w:cs="Arial"/>
          <w:sz w:val="22"/>
          <w:szCs w:val="22"/>
          <w:lang w:eastAsia="hr-HR"/>
        </w:rPr>
      </w:pPr>
    </w:p>
    <w:p w14:paraId="36087B01" w14:textId="77777777" w:rsidR="00B95A9D"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Uzimajući u obzir da su makroekonomske projekcije i nadalje podložne određenim rizicima, planiranju proračuna za naredno razdoblje </w:t>
      </w:r>
      <w:r w:rsidR="00B95A9D" w:rsidRPr="00025CBC">
        <w:rPr>
          <w:rFonts w:ascii="Arial" w:eastAsia="Calibri" w:hAnsi="Arial" w:cs="Arial"/>
          <w:sz w:val="22"/>
          <w:szCs w:val="22"/>
          <w:lang w:eastAsia="hr-HR"/>
        </w:rPr>
        <w:t>treba</w:t>
      </w:r>
      <w:r w:rsidR="000903E6" w:rsidRPr="00025CBC">
        <w:rPr>
          <w:rFonts w:ascii="Arial" w:eastAsia="Calibri" w:hAnsi="Arial" w:cs="Arial"/>
          <w:sz w:val="22"/>
          <w:szCs w:val="22"/>
          <w:lang w:eastAsia="hr-HR"/>
        </w:rPr>
        <w:t xml:space="preserve"> se </w:t>
      </w:r>
      <w:r w:rsidR="00FF1B0B" w:rsidRPr="00025CBC">
        <w:rPr>
          <w:rFonts w:ascii="Arial" w:eastAsia="Calibri" w:hAnsi="Arial" w:cs="Arial"/>
          <w:sz w:val="22"/>
          <w:szCs w:val="22"/>
          <w:lang w:eastAsia="hr-HR"/>
        </w:rPr>
        <w:t>pristupiti</w:t>
      </w:r>
      <w:r w:rsidRPr="00025CBC">
        <w:rPr>
          <w:rFonts w:ascii="Arial" w:eastAsia="Calibri" w:hAnsi="Arial" w:cs="Arial"/>
          <w:sz w:val="22"/>
          <w:szCs w:val="22"/>
          <w:lang w:eastAsia="hr-HR"/>
        </w:rPr>
        <w:t xml:space="preserve"> </w:t>
      </w:r>
      <w:r w:rsidR="00FF1B0B" w:rsidRPr="00025CBC">
        <w:rPr>
          <w:rFonts w:ascii="Arial" w:eastAsia="Calibri" w:hAnsi="Arial" w:cs="Arial"/>
          <w:sz w:val="22"/>
          <w:szCs w:val="22"/>
          <w:lang w:eastAsia="hr-HR"/>
        </w:rPr>
        <w:t>oprezno</w:t>
      </w:r>
      <w:r w:rsidR="00B95A9D" w:rsidRPr="00025CBC">
        <w:rPr>
          <w:rFonts w:ascii="Arial" w:eastAsia="Calibri" w:hAnsi="Arial" w:cs="Arial"/>
          <w:sz w:val="22"/>
          <w:szCs w:val="22"/>
          <w:lang w:eastAsia="hr-HR"/>
        </w:rPr>
        <w:t xml:space="preserve">. Međutim, ne smije se zanemariti </w:t>
      </w:r>
      <w:r w:rsidR="00B95A9D" w:rsidRPr="00025CBC">
        <w:rPr>
          <w:rFonts w:ascii="Arial" w:hAnsi="Arial" w:cs="Arial"/>
          <w:sz w:val="22"/>
          <w:szCs w:val="22"/>
        </w:rPr>
        <w:t>iskorištavanje pozitivnih kretanja i stvaranje temelja za rast</w:t>
      </w:r>
      <w:r w:rsidR="00D97B75" w:rsidRPr="00025CBC">
        <w:rPr>
          <w:rFonts w:ascii="Arial" w:hAnsi="Arial" w:cs="Arial"/>
          <w:sz w:val="22"/>
          <w:szCs w:val="22"/>
        </w:rPr>
        <w:t>, kao i pronalaženje dodatnih resursa za ne</w:t>
      </w:r>
      <w:r w:rsidR="00B9636D" w:rsidRPr="00025CBC">
        <w:rPr>
          <w:rFonts w:ascii="Arial" w:hAnsi="Arial" w:cs="Arial"/>
          <w:sz w:val="22"/>
          <w:szCs w:val="22"/>
        </w:rPr>
        <w:t>o</w:t>
      </w:r>
      <w:r w:rsidR="00D97B75" w:rsidRPr="00025CBC">
        <w:rPr>
          <w:rFonts w:ascii="Arial" w:hAnsi="Arial" w:cs="Arial"/>
          <w:sz w:val="22"/>
          <w:szCs w:val="22"/>
        </w:rPr>
        <w:t>phodno financiranje rashodovne strane proračuna</w:t>
      </w:r>
      <w:r w:rsidR="00B95A9D" w:rsidRPr="00025CBC">
        <w:rPr>
          <w:rFonts w:ascii="Arial" w:hAnsi="Arial" w:cs="Arial"/>
          <w:sz w:val="22"/>
          <w:szCs w:val="22"/>
        </w:rPr>
        <w:t xml:space="preserve">. Značajan učinak na prihode trebalo bi imati povlačenje sredstava iz EU fondova gdje se očekuje pozitivan rast. </w:t>
      </w:r>
    </w:p>
    <w:p w14:paraId="7E6392CD" w14:textId="77777777" w:rsidR="00B95A9D" w:rsidRPr="00025CBC" w:rsidRDefault="00B95A9D" w:rsidP="00006CDF">
      <w:pPr>
        <w:autoSpaceDE w:val="0"/>
        <w:autoSpaceDN w:val="0"/>
        <w:adjustRightInd w:val="0"/>
        <w:ind w:firstLine="567"/>
        <w:rPr>
          <w:rFonts w:ascii="Arial" w:eastAsia="Calibri" w:hAnsi="Arial" w:cs="Arial"/>
          <w:sz w:val="22"/>
          <w:szCs w:val="22"/>
          <w:lang w:eastAsia="hr-HR"/>
        </w:rPr>
      </w:pPr>
    </w:p>
    <w:p w14:paraId="69DBD531" w14:textId="462D2DFE" w:rsidR="003B5283"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b/>
          <w:bCs/>
          <w:sz w:val="22"/>
          <w:szCs w:val="22"/>
          <w:lang w:eastAsia="hr-HR"/>
        </w:rPr>
        <w:t>Proračun Općine Konavle za 20</w:t>
      </w:r>
      <w:r w:rsidR="00C67842" w:rsidRPr="00025CBC">
        <w:rPr>
          <w:rFonts w:ascii="Arial" w:eastAsia="Calibri" w:hAnsi="Arial" w:cs="Arial"/>
          <w:b/>
          <w:bCs/>
          <w:sz w:val="22"/>
          <w:szCs w:val="22"/>
          <w:lang w:eastAsia="hr-HR"/>
        </w:rPr>
        <w:t>2</w:t>
      </w:r>
      <w:r w:rsidR="007314C9">
        <w:rPr>
          <w:rFonts w:ascii="Arial" w:eastAsia="Calibri" w:hAnsi="Arial" w:cs="Arial"/>
          <w:b/>
          <w:bCs/>
          <w:sz w:val="22"/>
          <w:szCs w:val="22"/>
          <w:lang w:eastAsia="hr-HR"/>
        </w:rPr>
        <w:t>4</w:t>
      </w:r>
      <w:r w:rsidRPr="00025CBC">
        <w:rPr>
          <w:rFonts w:ascii="Arial" w:eastAsia="Calibri" w:hAnsi="Arial" w:cs="Arial"/>
          <w:b/>
          <w:bCs/>
          <w:sz w:val="22"/>
          <w:szCs w:val="22"/>
          <w:lang w:eastAsia="hr-HR"/>
        </w:rPr>
        <w:t xml:space="preserve">. godinu iznosi </w:t>
      </w:r>
      <w:r w:rsidR="000F223C">
        <w:rPr>
          <w:rFonts w:ascii="Arial" w:eastAsia="Calibri" w:hAnsi="Arial" w:cs="Arial"/>
          <w:b/>
          <w:bCs/>
          <w:sz w:val="22"/>
          <w:szCs w:val="22"/>
          <w:lang w:eastAsia="hr-HR"/>
        </w:rPr>
        <w:t>29.002.000</w:t>
      </w:r>
      <w:r w:rsidRPr="00025CBC">
        <w:rPr>
          <w:rFonts w:ascii="Arial" w:eastAsia="Calibri" w:hAnsi="Arial" w:cs="Arial"/>
          <w:b/>
          <w:bCs/>
          <w:sz w:val="22"/>
          <w:szCs w:val="22"/>
          <w:lang w:eastAsia="hr-HR"/>
        </w:rPr>
        <w:t xml:space="preserve"> </w:t>
      </w:r>
      <w:r w:rsidR="00F469A3">
        <w:rPr>
          <w:rFonts w:ascii="Arial" w:eastAsia="Calibri" w:hAnsi="Arial" w:cs="Arial"/>
          <w:b/>
          <w:bCs/>
          <w:sz w:val="22"/>
          <w:szCs w:val="22"/>
          <w:lang w:eastAsia="hr-HR"/>
        </w:rPr>
        <w:t>€</w:t>
      </w:r>
      <w:r w:rsidR="004636D6" w:rsidRPr="00025CBC">
        <w:rPr>
          <w:rFonts w:ascii="Arial" w:eastAsia="Calibri" w:hAnsi="Arial" w:cs="Arial"/>
          <w:b/>
          <w:bCs/>
          <w:sz w:val="22"/>
          <w:szCs w:val="22"/>
          <w:lang w:eastAsia="hr-HR"/>
        </w:rPr>
        <w:t xml:space="preserve"> </w:t>
      </w:r>
      <w:r w:rsidRPr="00025CBC">
        <w:rPr>
          <w:rFonts w:ascii="Arial" w:eastAsia="Calibri" w:hAnsi="Arial" w:cs="Arial"/>
          <w:sz w:val="22"/>
          <w:szCs w:val="22"/>
          <w:lang w:eastAsia="hr-HR"/>
        </w:rPr>
        <w:t xml:space="preserve">što predstavlja </w:t>
      </w:r>
      <w:r w:rsidR="000F223C">
        <w:rPr>
          <w:rFonts w:ascii="Arial" w:eastAsia="Calibri" w:hAnsi="Arial" w:cs="Arial"/>
          <w:sz w:val="22"/>
          <w:szCs w:val="22"/>
          <w:lang w:eastAsia="hr-HR"/>
        </w:rPr>
        <w:t>povećanje</w:t>
      </w:r>
      <w:r w:rsidRPr="00025CBC">
        <w:rPr>
          <w:rFonts w:ascii="Arial" w:eastAsia="Calibri" w:hAnsi="Arial" w:cs="Arial"/>
          <w:sz w:val="22"/>
          <w:szCs w:val="22"/>
          <w:lang w:eastAsia="hr-HR"/>
        </w:rPr>
        <w:t xml:space="preserve"> visine proračuna od </w:t>
      </w:r>
      <w:r w:rsidR="000F223C">
        <w:rPr>
          <w:rFonts w:ascii="Arial" w:eastAsia="Calibri" w:hAnsi="Arial" w:cs="Arial"/>
          <w:sz w:val="22"/>
          <w:szCs w:val="22"/>
          <w:lang w:eastAsia="hr-HR"/>
        </w:rPr>
        <w:t>59,15</w:t>
      </w:r>
      <w:r w:rsidRPr="00025CBC">
        <w:rPr>
          <w:rFonts w:ascii="Arial" w:eastAsia="Calibri" w:hAnsi="Arial" w:cs="Arial"/>
          <w:sz w:val="22"/>
          <w:szCs w:val="22"/>
          <w:lang w:eastAsia="hr-HR"/>
        </w:rPr>
        <w:t xml:space="preserve">% u odnosu na iznos </w:t>
      </w:r>
      <w:r w:rsidR="000F223C">
        <w:rPr>
          <w:rFonts w:ascii="Arial" w:eastAsia="Calibri" w:hAnsi="Arial" w:cs="Arial"/>
          <w:sz w:val="22"/>
          <w:szCs w:val="22"/>
          <w:lang w:eastAsia="hr-HR"/>
        </w:rPr>
        <w:t xml:space="preserve">rebalansa </w:t>
      </w:r>
      <w:r w:rsidR="003B5283" w:rsidRPr="00025CBC">
        <w:rPr>
          <w:rFonts w:ascii="Arial" w:eastAsia="Calibri" w:hAnsi="Arial" w:cs="Arial"/>
          <w:sz w:val="22"/>
          <w:szCs w:val="22"/>
          <w:lang w:eastAsia="hr-HR"/>
        </w:rPr>
        <w:t>Proračuna za 202</w:t>
      </w:r>
      <w:r w:rsidR="000F223C">
        <w:rPr>
          <w:rFonts w:ascii="Arial" w:eastAsia="Calibri" w:hAnsi="Arial" w:cs="Arial"/>
          <w:sz w:val="22"/>
          <w:szCs w:val="22"/>
          <w:lang w:eastAsia="hr-HR"/>
        </w:rPr>
        <w:t>3</w:t>
      </w:r>
      <w:r w:rsidR="003B5283" w:rsidRPr="00025CBC">
        <w:rPr>
          <w:rFonts w:ascii="Arial" w:eastAsia="Calibri" w:hAnsi="Arial" w:cs="Arial"/>
          <w:sz w:val="22"/>
          <w:szCs w:val="22"/>
          <w:lang w:eastAsia="hr-HR"/>
        </w:rPr>
        <w:t>.</w:t>
      </w:r>
      <w:r w:rsidR="000F223C">
        <w:rPr>
          <w:rFonts w:ascii="Arial" w:eastAsia="Calibri" w:hAnsi="Arial" w:cs="Arial"/>
          <w:sz w:val="22"/>
          <w:szCs w:val="22"/>
          <w:lang w:eastAsia="hr-HR"/>
        </w:rPr>
        <w:t xml:space="preserve"> iz lipnja 2023.</w:t>
      </w:r>
      <w:r w:rsidR="003B5283" w:rsidRPr="00025CBC">
        <w:rPr>
          <w:rFonts w:ascii="Arial" w:eastAsia="Calibri" w:hAnsi="Arial" w:cs="Arial"/>
          <w:sz w:val="22"/>
          <w:szCs w:val="22"/>
          <w:lang w:eastAsia="hr-HR"/>
        </w:rPr>
        <w:t xml:space="preserve"> (Službeni glasnik broj </w:t>
      </w:r>
      <w:r w:rsidR="000F223C">
        <w:rPr>
          <w:rFonts w:ascii="Arial" w:eastAsia="Calibri" w:hAnsi="Arial" w:cs="Arial"/>
          <w:sz w:val="22"/>
          <w:szCs w:val="22"/>
          <w:lang w:eastAsia="hr-HR"/>
        </w:rPr>
        <w:t>4</w:t>
      </w:r>
      <w:r w:rsidR="0046135A" w:rsidRPr="00025CBC">
        <w:rPr>
          <w:rFonts w:ascii="Arial" w:eastAsia="Calibri" w:hAnsi="Arial" w:cs="Arial"/>
          <w:sz w:val="22"/>
          <w:szCs w:val="22"/>
          <w:lang w:eastAsia="hr-HR"/>
        </w:rPr>
        <w:t>/2</w:t>
      </w:r>
      <w:r w:rsidR="000F223C">
        <w:rPr>
          <w:rFonts w:ascii="Arial" w:eastAsia="Calibri" w:hAnsi="Arial" w:cs="Arial"/>
          <w:sz w:val="22"/>
          <w:szCs w:val="22"/>
          <w:lang w:eastAsia="hr-HR"/>
        </w:rPr>
        <w:t>3</w:t>
      </w:r>
      <w:r w:rsidR="0046135A" w:rsidRPr="00025CBC">
        <w:rPr>
          <w:rFonts w:ascii="Arial" w:eastAsia="Calibri" w:hAnsi="Arial" w:cs="Arial"/>
          <w:sz w:val="22"/>
          <w:szCs w:val="22"/>
          <w:lang w:eastAsia="hr-HR"/>
        </w:rPr>
        <w:t>)</w:t>
      </w:r>
      <w:r w:rsidR="00444A69" w:rsidRPr="00025CBC">
        <w:rPr>
          <w:rFonts w:ascii="Arial" w:eastAsia="Calibri" w:hAnsi="Arial" w:cs="Arial"/>
          <w:sz w:val="22"/>
          <w:szCs w:val="22"/>
          <w:lang w:eastAsia="hr-HR"/>
        </w:rPr>
        <w:t xml:space="preserve">. </w:t>
      </w:r>
    </w:p>
    <w:p w14:paraId="318E9ACF" w14:textId="4229288F" w:rsidR="00444A69" w:rsidRPr="00025CBC" w:rsidRDefault="00A524F7"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Značaj</w:t>
      </w:r>
      <w:r w:rsidR="0079565D" w:rsidRPr="00025CBC">
        <w:rPr>
          <w:rFonts w:ascii="Arial" w:eastAsia="Calibri" w:hAnsi="Arial" w:cs="Arial"/>
          <w:sz w:val="22"/>
          <w:szCs w:val="22"/>
          <w:lang w:eastAsia="hr-HR"/>
        </w:rPr>
        <w:t xml:space="preserve">an udio proračuna </w:t>
      </w:r>
      <w:r w:rsidR="00444A69" w:rsidRPr="00025CBC">
        <w:rPr>
          <w:rFonts w:ascii="Arial" w:eastAsia="Calibri" w:hAnsi="Arial" w:cs="Arial"/>
          <w:sz w:val="22"/>
          <w:szCs w:val="22"/>
          <w:lang w:eastAsia="hr-HR"/>
        </w:rPr>
        <w:t>na temelju kojeg se iskazuje povećanje proračuna za 202</w:t>
      </w:r>
      <w:r w:rsidR="000F223C">
        <w:rPr>
          <w:rFonts w:ascii="Arial" w:eastAsia="Calibri" w:hAnsi="Arial" w:cs="Arial"/>
          <w:sz w:val="22"/>
          <w:szCs w:val="22"/>
          <w:lang w:eastAsia="hr-HR"/>
        </w:rPr>
        <w:t>4</w:t>
      </w:r>
      <w:r w:rsidR="00444A69" w:rsidRPr="00025CBC">
        <w:rPr>
          <w:rFonts w:ascii="Arial" w:eastAsia="Calibri" w:hAnsi="Arial" w:cs="Arial"/>
          <w:sz w:val="22"/>
          <w:szCs w:val="22"/>
          <w:lang w:eastAsia="hr-HR"/>
        </w:rPr>
        <w:t>-202</w:t>
      </w:r>
      <w:r w:rsidR="000F223C">
        <w:rPr>
          <w:rFonts w:ascii="Arial" w:eastAsia="Calibri" w:hAnsi="Arial" w:cs="Arial"/>
          <w:sz w:val="22"/>
          <w:szCs w:val="22"/>
          <w:lang w:eastAsia="hr-HR"/>
        </w:rPr>
        <w:t>6</w:t>
      </w:r>
      <w:r w:rsidR="00444A69" w:rsidRPr="00025CBC">
        <w:rPr>
          <w:rFonts w:ascii="Arial" w:eastAsia="Calibri" w:hAnsi="Arial" w:cs="Arial"/>
          <w:sz w:val="22"/>
          <w:szCs w:val="22"/>
          <w:lang w:eastAsia="hr-HR"/>
        </w:rPr>
        <w:t>. odnosi se na projekt izgradnje osnovne škole u Cavtatu</w:t>
      </w:r>
      <w:r w:rsidR="00743DFE" w:rsidRPr="00025CBC">
        <w:rPr>
          <w:rFonts w:ascii="Arial" w:eastAsia="Calibri" w:hAnsi="Arial" w:cs="Arial"/>
          <w:sz w:val="22"/>
          <w:szCs w:val="22"/>
          <w:lang w:eastAsia="hr-HR"/>
        </w:rPr>
        <w:t xml:space="preserve"> (projicirani troškovi </w:t>
      </w:r>
      <w:r w:rsidR="00C32466" w:rsidRPr="00025CBC">
        <w:rPr>
          <w:rFonts w:ascii="Arial" w:eastAsia="Calibri" w:hAnsi="Arial" w:cs="Arial"/>
          <w:sz w:val="22"/>
          <w:szCs w:val="22"/>
          <w:lang w:eastAsia="hr-HR"/>
        </w:rPr>
        <w:t xml:space="preserve">izgradnje škole </w:t>
      </w:r>
      <w:r w:rsidR="00743DFE" w:rsidRPr="00025CBC">
        <w:rPr>
          <w:rFonts w:ascii="Arial" w:eastAsia="Calibri" w:hAnsi="Arial" w:cs="Arial"/>
          <w:sz w:val="22"/>
          <w:szCs w:val="22"/>
          <w:lang w:eastAsia="hr-HR"/>
        </w:rPr>
        <w:t xml:space="preserve">u </w:t>
      </w:r>
      <w:r w:rsidR="005E483A" w:rsidRPr="00025CBC">
        <w:rPr>
          <w:rFonts w:ascii="Arial" w:eastAsia="Calibri" w:hAnsi="Arial" w:cs="Arial"/>
          <w:sz w:val="22"/>
          <w:szCs w:val="22"/>
          <w:lang w:eastAsia="hr-HR"/>
        </w:rPr>
        <w:t>proračunu 202</w:t>
      </w:r>
      <w:r w:rsidR="000F223C">
        <w:rPr>
          <w:rFonts w:ascii="Arial" w:eastAsia="Calibri" w:hAnsi="Arial" w:cs="Arial"/>
          <w:sz w:val="22"/>
          <w:szCs w:val="22"/>
          <w:lang w:eastAsia="hr-HR"/>
        </w:rPr>
        <w:t>4</w:t>
      </w:r>
      <w:r w:rsidR="005E483A" w:rsidRPr="00025CBC">
        <w:rPr>
          <w:rFonts w:ascii="Arial" w:eastAsia="Calibri" w:hAnsi="Arial" w:cs="Arial"/>
          <w:sz w:val="22"/>
          <w:szCs w:val="22"/>
          <w:lang w:eastAsia="hr-HR"/>
        </w:rPr>
        <w:t>-202</w:t>
      </w:r>
      <w:r w:rsidR="000F223C">
        <w:rPr>
          <w:rFonts w:ascii="Arial" w:eastAsia="Calibri" w:hAnsi="Arial" w:cs="Arial"/>
          <w:sz w:val="22"/>
          <w:szCs w:val="22"/>
          <w:lang w:eastAsia="hr-HR"/>
        </w:rPr>
        <w:t>6</w:t>
      </w:r>
      <w:r w:rsidR="005E483A" w:rsidRPr="00025CBC">
        <w:rPr>
          <w:rFonts w:ascii="Arial" w:eastAsia="Calibri" w:hAnsi="Arial" w:cs="Arial"/>
          <w:sz w:val="22"/>
          <w:szCs w:val="22"/>
          <w:lang w:eastAsia="hr-HR"/>
        </w:rPr>
        <w:t xml:space="preserve">. ukupno </w:t>
      </w:r>
      <w:r w:rsidR="000F223C">
        <w:rPr>
          <w:rFonts w:ascii="Arial" w:eastAsia="Calibri" w:hAnsi="Arial" w:cs="Arial"/>
          <w:sz w:val="22"/>
          <w:szCs w:val="22"/>
          <w:lang w:eastAsia="hr-HR"/>
        </w:rPr>
        <w:t>18.635.710</w:t>
      </w:r>
      <w:r w:rsidR="0046135A" w:rsidRPr="00025CBC">
        <w:rPr>
          <w:rFonts w:ascii="Arial" w:eastAsia="Calibri" w:hAnsi="Arial" w:cs="Arial"/>
          <w:sz w:val="22"/>
          <w:szCs w:val="22"/>
          <w:lang w:eastAsia="hr-HR"/>
        </w:rPr>
        <w:t xml:space="preserve"> </w:t>
      </w:r>
      <w:r w:rsidR="00F469A3">
        <w:rPr>
          <w:rFonts w:ascii="Arial" w:eastAsia="Calibri" w:hAnsi="Arial" w:cs="Arial"/>
          <w:sz w:val="22"/>
          <w:szCs w:val="22"/>
          <w:lang w:eastAsia="hr-HR"/>
        </w:rPr>
        <w:t>€</w:t>
      </w:r>
      <w:r w:rsidR="00C32466" w:rsidRPr="00025CBC">
        <w:rPr>
          <w:rFonts w:ascii="Arial" w:eastAsia="Calibri" w:hAnsi="Arial" w:cs="Arial"/>
          <w:sz w:val="22"/>
          <w:szCs w:val="22"/>
          <w:lang w:eastAsia="hr-HR"/>
        </w:rPr>
        <w:t>)</w:t>
      </w:r>
      <w:r w:rsidR="00B07D64" w:rsidRPr="00025CBC">
        <w:rPr>
          <w:rFonts w:ascii="Arial" w:eastAsia="Calibri" w:hAnsi="Arial" w:cs="Arial"/>
          <w:sz w:val="22"/>
          <w:szCs w:val="22"/>
          <w:lang w:eastAsia="hr-HR"/>
        </w:rPr>
        <w:t>. Nadalje, povećanje u proračunu za 202</w:t>
      </w:r>
      <w:r w:rsidR="000F223C">
        <w:rPr>
          <w:rFonts w:ascii="Arial" w:eastAsia="Calibri" w:hAnsi="Arial" w:cs="Arial"/>
          <w:sz w:val="22"/>
          <w:szCs w:val="22"/>
          <w:lang w:eastAsia="hr-HR"/>
        </w:rPr>
        <w:t>4</w:t>
      </w:r>
      <w:r w:rsidR="00B07D64" w:rsidRPr="00025CBC">
        <w:rPr>
          <w:rFonts w:ascii="Arial" w:eastAsia="Calibri" w:hAnsi="Arial" w:cs="Arial"/>
          <w:sz w:val="22"/>
          <w:szCs w:val="22"/>
          <w:lang w:eastAsia="hr-HR"/>
        </w:rPr>
        <w:t xml:space="preserve">. </w:t>
      </w:r>
      <w:r w:rsidR="001B635F" w:rsidRPr="00025CBC">
        <w:rPr>
          <w:rFonts w:ascii="Arial" w:eastAsia="Calibri" w:hAnsi="Arial" w:cs="Arial"/>
          <w:sz w:val="22"/>
          <w:szCs w:val="22"/>
          <w:lang w:eastAsia="hr-HR"/>
        </w:rPr>
        <w:t>s</w:t>
      </w:r>
      <w:r w:rsidR="00B07D64" w:rsidRPr="00025CBC">
        <w:rPr>
          <w:rFonts w:ascii="Arial" w:eastAsia="Calibri" w:hAnsi="Arial" w:cs="Arial"/>
          <w:sz w:val="22"/>
          <w:szCs w:val="22"/>
          <w:lang w:eastAsia="hr-HR"/>
        </w:rPr>
        <w:t xml:space="preserve">e odnosi na </w:t>
      </w:r>
      <w:r w:rsidR="000F223C">
        <w:rPr>
          <w:rFonts w:ascii="Arial" w:eastAsia="Calibri" w:hAnsi="Arial" w:cs="Arial"/>
          <w:sz w:val="22"/>
          <w:szCs w:val="22"/>
          <w:lang w:eastAsia="hr-HR"/>
        </w:rPr>
        <w:t>početak projektiranja i pripreme projektno tehničke dokumentacije, a zatim i komunalno, energetsko i prometno uređenje unutar buduće poduzetničke zone</w:t>
      </w:r>
      <w:r w:rsidR="004636D6" w:rsidRPr="00025CBC">
        <w:rPr>
          <w:rFonts w:ascii="Arial" w:eastAsia="Calibri" w:hAnsi="Arial" w:cs="Arial"/>
          <w:sz w:val="22"/>
          <w:szCs w:val="22"/>
          <w:lang w:eastAsia="hr-HR"/>
        </w:rPr>
        <w:t>.</w:t>
      </w:r>
    </w:p>
    <w:p w14:paraId="46D5C127" w14:textId="77777777" w:rsidR="00444A69" w:rsidRPr="00025CBC" w:rsidRDefault="00444A69" w:rsidP="00006CDF">
      <w:pPr>
        <w:autoSpaceDE w:val="0"/>
        <w:autoSpaceDN w:val="0"/>
        <w:adjustRightInd w:val="0"/>
        <w:ind w:firstLine="567"/>
        <w:rPr>
          <w:rFonts w:ascii="Arial" w:eastAsia="Calibri" w:hAnsi="Arial" w:cs="Arial"/>
          <w:sz w:val="22"/>
          <w:szCs w:val="22"/>
          <w:lang w:eastAsia="hr-HR"/>
        </w:rPr>
      </w:pPr>
    </w:p>
    <w:p w14:paraId="115FD9BA" w14:textId="13B63D1C" w:rsidR="00006CDF" w:rsidRPr="00025CBC" w:rsidRDefault="00006CDF" w:rsidP="00006CDF">
      <w:pPr>
        <w:autoSpaceDE w:val="0"/>
        <w:autoSpaceDN w:val="0"/>
        <w:adjustRightInd w:val="0"/>
        <w:ind w:firstLine="567"/>
        <w:rPr>
          <w:rFonts w:ascii="Arial" w:eastAsia="Calibri" w:hAnsi="Arial" w:cs="Arial"/>
          <w:b/>
          <w:bCs/>
          <w:sz w:val="22"/>
          <w:szCs w:val="22"/>
          <w:lang w:eastAsia="hr-HR"/>
        </w:rPr>
      </w:pPr>
      <w:r w:rsidRPr="00025CBC">
        <w:rPr>
          <w:rFonts w:ascii="Arial" w:eastAsia="Calibri" w:hAnsi="Arial" w:cs="Arial"/>
          <w:b/>
          <w:bCs/>
          <w:sz w:val="22"/>
          <w:szCs w:val="22"/>
          <w:lang w:eastAsia="hr-HR"/>
        </w:rPr>
        <w:t>Projekcija proračuna za 20</w:t>
      </w:r>
      <w:r w:rsidR="00916127" w:rsidRPr="00025CBC">
        <w:rPr>
          <w:rFonts w:ascii="Arial" w:eastAsia="Calibri" w:hAnsi="Arial" w:cs="Arial"/>
          <w:b/>
          <w:bCs/>
          <w:sz w:val="22"/>
          <w:szCs w:val="22"/>
          <w:lang w:eastAsia="hr-HR"/>
        </w:rPr>
        <w:t>2</w:t>
      </w:r>
      <w:r w:rsidR="000F223C">
        <w:rPr>
          <w:rFonts w:ascii="Arial" w:eastAsia="Calibri" w:hAnsi="Arial" w:cs="Arial"/>
          <w:b/>
          <w:bCs/>
          <w:sz w:val="22"/>
          <w:szCs w:val="22"/>
          <w:lang w:eastAsia="hr-HR"/>
        </w:rPr>
        <w:t>5</w:t>
      </w:r>
      <w:r w:rsidRPr="00025CBC">
        <w:rPr>
          <w:rFonts w:ascii="Arial" w:eastAsia="Calibri" w:hAnsi="Arial" w:cs="Arial"/>
          <w:b/>
          <w:bCs/>
          <w:sz w:val="22"/>
          <w:szCs w:val="22"/>
          <w:lang w:eastAsia="hr-HR"/>
        </w:rPr>
        <w:t xml:space="preserve">. godinu projicirana je u iznosu </w:t>
      </w:r>
      <w:r w:rsidR="000F223C">
        <w:rPr>
          <w:rFonts w:ascii="Arial" w:eastAsia="Calibri" w:hAnsi="Arial" w:cs="Arial"/>
          <w:b/>
          <w:bCs/>
          <w:sz w:val="22"/>
          <w:szCs w:val="22"/>
          <w:lang w:eastAsia="hr-HR"/>
        </w:rPr>
        <w:t>32.297.200</w:t>
      </w:r>
      <w:r w:rsidR="004636D6" w:rsidRPr="00025CBC">
        <w:rPr>
          <w:rFonts w:ascii="Arial" w:eastAsia="Calibri" w:hAnsi="Arial" w:cs="Arial"/>
          <w:b/>
          <w:bCs/>
          <w:sz w:val="22"/>
          <w:szCs w:val="22"/>
          <w:lang w:eastAsia="hr-HR"/>
        </w:rPr>
        <w:t xml:space="preserve"> </w:t>
      </w:r>
      <w:r w:rsidR="00F469A3">
        <w:rPr>
          <w:rFonts w:ascii="Arial" w:eastAsia="Calibri" w:hAnsi="Arial" w:cs="Arial"/>
          <w:b/>
          <w:bCs/>
          <w:sz w:val="22"/>
          <w:szCs w:val="22"/>
          <w:lang w:eastAsia="hr-HR"/>
        </w:rPr>
        <w:t>€</w:t>
      </w:r>
      <w:r w:rsidR="00C32466" w:rsidRPr="00025CBC">
        <w:rPr>
          <w:rFonts w:ascii="Arial" w:eastAsia="Calibri" w:hAnsi="Arial" w:cs="Arial"/>
          <w:b/>
          <w:bCs/>
          <w:sz w:val="22"/>
          <w:szCs w:val="22"/>
          <w:lang w:eastAsia="hr-HR"/>
        </w:rPr>
        <w:t xml:space="preserve"> </w:t>
      </w:r>
      <w:r w:rsidR="00C32466" w:rsidRPr="00025CBC">
        <w:rPr>
          <w:rFonts w:ascii="Arial" w:eastAsia="Calibri" w:hAnsi="Arial" w:cs="Arial"/>
          <w:sz w:val="22"/>
          <w:szCs w:val="22"/>
          <w:lang w:eastAsia="hr-HR"/>
        </w:rPr>
        <w:t>(projicirani troškovi izgradnje škole u 202</w:t>
      </w:r>
      <w:r w:rsidR="000F223C">
        <w:rPr>
          <w:rFonts w:ascii="Arial" w:eastAsia="Calibri" w:hAnsi="Arial" w:cs="Arial"/>
          <w:sz w:val="22"/>
          <w:szCs w:val="22"/>
          <w:lang w:eastAsia="hr-HR"/>
        </w:rPr>
        <w:t>5</w:t>
      </w:r>
      <w:r w:rsidR="00C32466" w:rsidRPr="00025CBC">
        <w:rPr>
          <w:rFonts w:ascii="Arial" w:eastAsia="Calibri" w:hAnsi="Arial" w:cs="Arial"/>
          <w:sz w:val="22"/>
          <w:szCs w:val="22"/>
          <w:lang w:eastAsia="hr-HR"/>
        </w:rPr>
        <w:t xml:space="preserve">. u iznosu </w:t>
      </w:r>
      <w:r w:rsidR="000F223C">
        <w:rPr>
          <w:rFonts w:ascii="Arial" w:eastAsia="Calibri" w:hAnsi="Arial" w:cs="Arial"/>
          <w:sz w:val="22"/>
          <w:szCs w:val="22"/>
          <w:lang w:eastAsia="hr-HR"/>
        </w:rPr>
        <w:t>10.318.710</w:t>
      </w:r>
      <w:r w:rsidR="00C32466" w:rsidRPr="00025CBC">
        <w:rPr>
          <w:rFonts w:ascii="Arial" w:eastAsia="Calibri" w:hAnsi="Arial" w:cs="Arial"/>
          <w:sz w:val="22"/>
          <w:szCs w:val="22"/>
          <w:lang w:eastAsia="hr-HR"/>
        </w:rPr>
        <w:t xml:space="preserve"> </w:t>
      </w:r>
      <w:r w:rsidR="00F469A3">
        <w:rPr>
          <w:rFonts w:ascii="Arial" w:eastAsia="Calibri" w:hAnsi="Arial" w:cs="Arial"/>
          <w:sz w:val="22"/>
          <w:szCs w:val="22"/>
          <w:lang w:eastAsia="hr-HR"/>
        </w:rPr>
        <w:t>€</w:t>
      </w:r>
      <w:r w:rsidR="00C32466" w:rsidRPr="00025CBC">
        <w:rPr>
          <w:rFonts w:ascii="Arial" w:eastAsia="Calibri" w:hAnsi="Arial" w:cs="Arial"/>
          <w:sz w:val="22"/>
          <w:szCs w:val="22"/>
          <w:lang w:eastAsia="hr-HR"/>
        </w:rPr>
        <w:t>)</w:t>
      </w:r>
      <w:r w:rsidRPr="00025CBC">
        <w:rPr>
          <w:rFonts w:ascii="Arial" w:eastAsia="Calibri" w:hAnsi="Arial" w:cs="Arial"/>
          <w:b/>
          <w:bCs/>
          <w:sz w:val="22"/>
          <w:szCs w:val="22"/>
          <w:lang w:eastAsia="hr-HR"/>
        </w:rPr>
        <w:t>, a za 20</w:t>
      </w:r>
      <w:r w:rsidR="00C17ADB" w:rsidRPr="00025CBC">
        <w:rPr>
          <w:rFonts w:ascii="Arial" w:eastAsia="Calibri" w:hAnsi="Arial" w:cs="Arial"/>
          <w:b/>
          <w:bCs/>
          <w:sz w:val="22"/>
          <w:szCs w:val="22"/>
          <w:lang w:eastAsia="hr-HR"/>
        </w:rPr>
        <w:t>2</w:t>
      </w:r>
      <w:r w:rsidR="000F223C">
        <w:rPr>
          <w:rFonts w:ascii="Arial" w:eastAsia="Calibri" w:hAnsi="Arial" w:cs="Arial"/>
          <w:b/>
          <w:bCs/>
          <w:sz w:val="22"/>
          <w:szCs w:val="22"/>
          <w:lang w:eastAsia="hr-HR"/>
        </w:rPr>
        <w:t>6</w:t>
      </w:r>
      <w:r w:rsidRPr="00025CBC">
        <w:rPr>
          <w:rFonts w:ascii="Arial" w:eastAsia="Calibri" w:hAnsi="Arial" w:cs="Arial"/>
          <w:b/>
          <w:bCs/>
          <w:sz w:val="22"/>
          <w:szCs w:val="22"/>
          <w:lang w:eastAsia="hr-HR"/>
        </w:rPr>
        <w:t xml:space="preserve">. godinu u iznosu </w:t>
      </w:r>
      <w:r w:rsidR="000F223C">
        <w:rPr>
          <w:rFonts w:ascii="Arial" w:eastAsia="Calibri" w:hAnsi="Arial" w:cs="Arial"/>
          <w:b/>
          <w:bCs/>
          <w:sz w:val="22"/>
          <w:szCs w:val="22"/>
          <w:lang w:eastAsia="hr-HR"/>
        </w:rPr>
        <w:t>19.503.300</w:t>
      </w:r>
      <w:r w:rsidR="004636D6" w:rsidRPr="00025CBC">
        <w:rPr>
          <w:rFonts w:ascii="Arial" w:eastAsia="Calibri" w:hAnsi="Arial" w:cs="Arial"/>
          <w:b/>
          <w:bCs/>
          <w:sz w:val="22"/>
          <w:szCs w:val="22"/>
          <w:lang w:eastAsia="hr-HR"/>
        </w:rPr>
        <w:t xml:space="preserve"> </w:t>
      </w:r>
      <w:r w:rsidR="00F469A3">
        <w:rPr>
          <w:rFonts w:ascii="Arial" w:eastAsia="Calibri" w:hAnsi="Arial" w:cs="Arial"/>
          <w:b/>
          <w:bCs/>
          <w:sz w:val="22"/>
          <w:szCs w:val="22"/>
          <w:lang w:eastAsia="hr-HR"/>
        </w:rPr>
        <w:t>€</w:t>
      </w:r>
      <w:r w:rsidR="00C32466" w:rsidRPr="00025CBC">
        <w:rPr>
          <w:rFonts w:ascii="Arial" w:eastAsia="Calibri" w:hAnsi="Arial" w:cs="Arial"/>
          <w:sz w:val="22"/>
          <w:szCs w:val="22"/>
          <w:lang w:eastAsia="hr-HR"/>
        </w:rPr>
        <w:t xml:space="preserve"> (projicirani troškovi izgradnje škole u 202</w:t>
      </w:r>
      <w:r w:rsidR="004636D6" w:rsidRPr="00025CBC">
        <w:rPr>
          <w:rFonts w:ascii="Arial" w:eastAsia="Calibri" w:hAnsi="Arial" w:cs="Arial"/>
          <w:sz w:val="22"/>
          <w:szCs w:val="22"/>
          <w:lang w:eastAsia="hr-HR"/>
        </w:rPr>
        <w:t>5</w:t>
      </w:r>
      <w:r w:rsidR="00C32466" w:rsidRPr="00025CBC">
        <w:rPr>
          <w:rFonts w:ascii="Arial" w:eastAsia="Calibri" w:hAnsi="Arial" w:cs="Arial"/>
          <w:sz w:val="22"/>
          <w:szCs w:val="22"/>
          <w:lang w:eastAsia="hr-HR"/>
        </w:rPr>
        <w:t xml:space="preserve">. u iznosu </w:t>
      </w:r>
      <w:r w:rsidR="000F223C">
        <w:rPr>
          <w:rFonts w:ascii="Arial" w:eastAsia="Calibri" w:hAnsi="Arial" w:cs="Arial"/>
          <w:sz w:val="22"/>
          <w:szCs w:val="22"/>
          <w:lang w:eastAsia="hr-HR"/>
        </w:rPr>
        <w:t>505</w:t>
      </w:r>
      <w:r w:rsidR="004636D6" w:rsidRPr="00025CBC">
        <w:rPr>
          <w:rFonts w:ascii="Arial" w:eastAsia="Calibri" w:hAnsi="Arial" w:cs="Arial"/>
          <w:sz w:val="22"/>
          <w:szCs w:val="22"/>
          <w:lang w:eastAsia="hr-HR"/>
        </w:rPr>
        <w:t>.000</w:t>
      </w:r>
      <w:r w:rsidR="00326997">
        <w:rPr>
          <w:rFonts w:ascii="Arial" w:eastAsia="Calibri" w:hAnsi="Arial" w:cs="Arial"/>
          <w:sz w:val="22"/>
          <w:szCs w:val="22"/>
          <w:lang w:eastAsia="hr-HR"/>
        </w:rPr>
        <w:t xml:space="preserve"> € </w:t>
      </w:r>
      <w:r w:rsidR="00C32466" w:rsidRPr="00025CBC">
        <w:rPr>
          <w:rFonts w:ascii="Arial" w:eastAsia="Calibri" w:hAnsi="Arial" w:cs="Arial"/>
          <w:sz w:val="22"/>
          <w:szCs w:val="22"/>
          <w:lang w:eastAsia="hr-HR"/>
        </w:rPr>
        <w:t>).</w:t>
      </w:r>
    </w:p>
    <w:p w14:paraId="25305EE8" w14:textId="660D6CAB" w:rsidR="00C17ADB" w:rsidRPr="00025CBC" w:rsidRDefault="00C17ADB" w:rsidP="00C32466">
      <w:pPr>
        <w:tabs>
          <w:tab w:val="left" w:pos="7800"/>
        </w:tabs>
        <w:autoSpaceDE w:val="0"/>
        <w:autoSpaceDN w:val="0"/>
        <w:adjustRightInd w:val="0"/>
        <w:ind w:firstLine="567"/>
        <w:rPr>
          <w:rFonts w:ascii="Arial" w:eastAsia="Calibri" w:hAnsi="Arial" w:cs="Arial"/>
          <w:b/>
          <w:bCs/>
          <w:sz w:val="22"/>
          <w:szCs w:val="22"/>
          <w:lang w:eastAsia="hr-HR"/>
        </w:rPr>
      </w:pPr>
    </w:p>
    <w:p w14:paraId="4BB5B5CF" w14:textId="77777777" w:rsidR="00652D75" w:rsidRPr="00025CBC" w:rsidRDefault="00652D75" w:rsidP="00652D75">
      <w:pPr>
        <w:rPr>
          <w:rFonts w:ascii="Arial" w:hAnsi="Arial" w:cs="Arial"/>
          <w:b/>
          <w:sz w:val="22"/>
          <w:szCs w:val="22"/>
        </w:rPr>
      </w:pPr>
      <w:r w:rsidRPr="00025CBC">
        <w:rPr>
          <w:rFonts w:ascii="Arial" w:hAnsi="Arial" w:cs="Arial"/>
          <w:b/>
          <w:i/>
          <w:sz w:val="22"/>
          <w:szCs w:val="22"/>
        </w:rPr>
        <w:tab/>
        <w:t>Potrebno je naglasiti da se</w:t>
      </w:r>
      <w:r w:rsidR="00C17ADB" w:rsidRPr="00025CBC">
        <w:rPr>
          <w:rFonts w:ascii="Arial" w:hAnsi="Arial" w:cs="Arial"/>
          <w:b/>
          <w:i/>
          <w:sz w:val="22"/>
          <w:szCs w:val="22"/>
        </w:rPr>
        <w:t xml:space="preserve"> u proračunu </w:t>
      </w:r>
      <w:r w:rsidR="00865E83" w:rsidRPr="00025CBC">
        <w:rPr>
          <w:rFonts w:ascii="Arial" w:hAnsi="Arial" w:cs="Arial"/>
          <w:b/>
          <w:i/>
          <w:sz w:val="22"/>
          <w:szCs w:val="22"/>
          <w:u w:val="single"/>
        </w:rPr>
        <w:t>uključuju</w:t>
      </w:r>
      <w:r w:rsidR="00C17ADB" w:rsidRPr="00025CBC">
        <w:rPr>
          <w:rFonts w:ascii="Arial" w:hAnsi="Arial" w:cs="Arial"/>
          <w:b/>
          <w:i/>
          <w:sz w:val="22"/>
          <w:szCs w:val="22"/>
          <w:u w:val="single"/>
        </w:rPr>
        <w:t xml:space="preserve"> svi prihodi i primici, kao i svi rashodi i izdaci proračunskih korisnika, </w:t>
      </w:r>
      <w:r w:rsidR="00C17ADB" w:rsidRPr="00025CBC">
        <w:rPr>
          <w:rFonts w:ascii="Arial" w:hAnsi="Arial" w:cs="Arial"/>
          <w:i/>
          <w:sz w:val="22"/>
          <w:szCs w:val="22"/>
        </w:rPr>
        <w:t>što je obveza od 2016. godine, a Općina je imala iskazan proračun na ovaj način od 2015. godine kada je započ</w:t>
      </w:r>
      <w:r w:rsidR="00623DB6" w:rsidRPr="00025CBC">
        <w:rPr>
          <w:rFonts w:ascii="Arial" w:hAnsi="Arial" w:cs="Arial"/>
          <w:i/>
          <w:sz w:val="22"/>
          <w:szCs w:val="22"/>
        </w:rPr>
        <w:t>e</w:t>
      </w:r>
      <w:r w:rsidR="00C17ADB" w:rsidRPr="00025CBC">
        <w:rPr>
          <w:rFonts w:ascii="Arial" w:hAnsi="Arial" w:cs="Arial"/>
          <w:i/>
          <w:sz w:val="22"/>
          <w:szCs w:val="22"/>
        </w:rPr>
        <w:t>la s radom općinska riznica</w:t>
      </w:r>
      <w:r w:rsidR="00C17ADB" w:rsidRPr="00025CBC">
        <w:rPr>
          <w:rFonts w:ascii="Arial" w:hAnsi="Arial" w:cs="Arial"/>
          <w:b/>
          <w:i/>
          <w:sz w:val="22"/>
          <w:szCs w:val="22"/>
        </w:rPr>
        <w:t>,</w:t>
      </w:r>
      <w:r w:rsidR="00C17ADB" w:rsidRPr="00025CBC">
        <w:rPr>
          <w:rFonts w:ascii="Arial" w:hAnsi="Arial" w:cs="Arial"/>
          <w:sz w:val="22"/>
          <w:szCs w:val="22"/>
        </w:rPr>
        <w:t xml:space="preserve"> od kada se cjelovito financijsko poslovanje obavlja preko jednog žiro – računa (proračunski korisnici su zatvorili svoje žiro-račune).</w:t>
      </w:r>
      <w:r w:rsidR="00A05C4A" w:rsidRPr="00025CBC">
        <w:rPr>
          <w:rFonts w:ascii="Arial" w:hAnsi="Arial" w:cs="Arial"/>
          <w:sz w:val="22"/>
          <w:szCs w:val="22"/>
        </w:rPr>
        <w:t xml:space="preserve"> </w:t>
      </w:r>
      <w:r w:rsidR="000643C4" w:rsidRPr="00025CBC">
        <w:rPr>
          <w:rFonts w:ascii="Arial" w:hAnsi="Arial" w:cs="Arial"/>
          <w:b/>
          <w:sz w:val="22"/>
          <w:szCs w:val="22"/>
        </w:rPr>
        <w:t>Dakle, u proračunskim stavkama prihoda i primitaka uključeni su svi vlastiti i namjenski prihodi i primici proračunskih korisnika (</w:t>
      </w:r>
      <w:r w:rsidR="00BD3741" w:rsidRPr="00025CBC">
        <w:rPr>
          <w:rFonts w:ascii="Arial" w:hAnsi="Arial" w:cs="Arial"/>
          <w:b/>
          <w:sz w:val="22"/>
          <w:szCs w:val="22"/>
        </w:rPr>
        <w:t>Dječji v</w:t>
      </w:r>
      <w:r w:rsidR="000643C4" w:rsidRPr="00025CBC">
        <w:rPr>
          <w:rFonts w:ascii="Arial" w:hAnsi="Arial" w:cs="Arial"/>
          <w:b/>
          <w:sz w:val="22"/>
          <w:szCs w:val="22"/>
        </w:rPr>
        <w:t xml:space="preserve">rtić, </w:t>
      </w:r>
      <w:r w:rsidR="009C6C3B" w:rsidRPr="00025CBC">
        <w:rPr>
          <w:rFonts w:ascii="Arial" w:hAnsi="Arial" w:cs="Arial"/>
          <w:b/>
          <w:sz w:val="22"/>
          <w:szCs w:val="22"/>
        </w:rPr>
        <w:t>M</w:t>
      </w:r>
      <w:r w:rsidR="000643C4" w:rsidRPr="00025CBC">
        <w:rPr>
          <w:rFonts w:ascii="Arial" w:hAnsi="Arial" w:cs="Arial"/>
          <w:b/>
          <w:sz w:val="22"/>
          <w:szCs w:val="22"/>
        </w:rPr>
        <w:t>uzeji</w:t>
      </w:r>
      <w:r w:rsidR="009C6C3B" w:rsidRPr="00025CBC">
        <w:rPr>
          <w:rFonts w:ascii="Arial" w:hAnsi="Arial" w:cs="Arial"/>
          <w:b/>
          <w:sz w:val="22"/>
          <w:szCs w:val="22"/>
        </w:rPr>
        <w:t xml:space="preserve"> i galerije</w:t>
      </w:r>
      <w:r w:rsidR="000643C4" w:rsidRPr="00025CBC">
        <w:rPr>
          <w:rFonts w:ascii="Arial" w:hAnsi="Arial" w:cs="Arial"/>
          <w:b/>
          <w:sz w:val="22"/>
          <w:szCs w:val="22"/>
        </w:rPr>
        <w:t>, JVP, Dom za star</w:t>
      </w:r>
      <w:r w:rsidR="009C6C3B" w:rsidRPr="00025CBC">
        <w:rPr>
          <w:rFonts w:ascii="Arial" w:hAnsi="Arial" w:cs="Arial"/>
          <w:b/>
          <w:sz w:val="22"/>
          <w:szCs w:val="22"/>
        </w:rPr>
        <w:t>ije i nemoćn</w:t>
      </w:r>
      <w:r w:rsidR="0091167D" w:rsidRPr="00025CBC">
        <w:rPr>
          <w:rFonts w:ascii="Arial" w:hAnsi="Arial" w:cs="Arial"/>
          <w:b/>
          <w:sz w:val="22"/>
          <w:szCs w:val="22"/>
        </w:rPr>
        <w:t>e osob</w:t>
      </w:r>
      <w:r w:rsidR="009C6C3B" w:rsidRPr="00025CBC">
        <w:rPr>
          <w:rFonts w:ascii="Arial" w:hAnsi="Arial" w:cs="Arial"/>
          <w:b/>
          <w:sz w:val="22"/>
          <w:szCs w:val="22"/>
        </w:rPr>
        <w:t>e</w:t>
      </w:r>
      <w:r w:rsidR="000643C4" w:rsidRPr="00025CBC">
        <w:rPr>
          <w:rFonts w:ascii="Arial" w:hAnsi="Arial" w:cs="Arial"/>
          <w:b/>
          <w:sz w:val="22"/>
          <w:szCs w:val="22"/>
        </w:rPr>
        <w:t>), ali i svi rashodi i izdaci koji se iz istih podmiruju sukladno propisanim proračunskim klasifikacijama (organizacijskoj, ekonomskoj, fu</w:t>
      </w:r>
      <w:r w:rsidR="00B9636D" w:rsidRPr="00025CBC">
        <w:rPr>
          <w:rFonts w:ascii="Arial" w:hAnsi="Arial" w:cs="Arial"/>
          <w:b/>
          <w:sz w:val="22"/>
          <w:szCs w:val="22"/>
        </w:rPr>
        <w:t>n</w:t>
      </w:r>
      <w:r w:rsidR="000643C4" w:rsidRPr="00025CBC">
        <w:rPr>
          <w:rFonts w:ascii="Arial" w:hAnsi="Arial" w:cs="Arial"/>
          <w:b/>
          <w:sz w:val="22"/>
          <w:szCs w:val="22"/>
        </w:rPr>
        <w:t>kcijskoj, lokacijskoj i izvor</w:t>
      </w:r>
      <w:r w:rsidR="00136B45" w:rsidRPr="00025CBC">
        <w:rPr>
          <w:rFonts w:ascii="Arial" w:hAnsi="Arial" w:cs="Arial"/>
          <w:b/>
          <w:sz w:val="22"/>
          <w:szCs w:val="22"/>
        </w:rPr>
        <w:t>ima financiranja).</w:t>
      </w:r>
    </w:p>
    <w:p w14:paraId="150CA3A3" w14:textId="5A9CE1AC" w:rsidR="001363E4" w:rsidRPr="00025CBC" w:rsidRDefault="001363E4" w:rsidP="006A773B">
      <w:pPr>
        <w:autoSpaceDE w:val="0"/>
        <w:autoSpaceDN w:val="0"/>
        <w:adjustRightInd w:val="0"/>
        <w:rPr>
          <w:rFonts w:ascii="Arial" w:eastAsia="Calibri" w:hAnsi="Arial" w:cs="Arial"/>
          <w:sz w:val="22"/>
          <w:szCs w:val="22"/>
          <w:lang w:eastAsia="hr-HR"/>
        </w:rPr>
      </w:pPr>
    </w:p>
    <w:p w14:paraId="4F8A6903" w14:textId="0BEB76A7" w:rsidR="00CA53DD" w:rsidRPr="00025CBC" w:rsidRDefault="00CA53DD" w:rsidP="006A773B">
      <w:pPr>
        <w:autoSpaceDE w:val="0"/>
        <w:autoSpaceDN w:val="0"/>
        <w:adjustRightInd w:val="0"/>
        <w:rPr>
          <w:rFonts w:ascii="Arial" w:eastAsia="Calibri" w:hAnsi="Arial" w:cs="Arial"/>
          <w:sz w:val="22"/>
          <w:szCs w:val="22"/>
          <w:lang w:eastAsia="hr-HR"/>
        </w:rPr>
      </w:pPr>
    </w:p>
    <w:p w14:paraId="6333A0FC" w14:textId="4EB3C5DA" w:rsidR="00CA53DD" w:rsidRPr="00025CBC" w:rsidRDefault="00CA53DD" w:rsidP="006A773B">
      <w:pPr>
        <w:autoSpaceDE w:val="0"/>
        <w:autoSpaceDN w:val="0"/>
        <w:adjustRightInd w:val="0"/>
        <w:rPr>
          <w:rFonts w:ascii="Arial" w:eastAsia="Calibri" w:hAnsi="Arial" w:cs="Arial"/>
          <w:sz w:val="22"/>
          <w:szCs w:val="22"/>
          <w:lang w:eastAsia="hr-HR"/>
        </w:rPr>
      </w:pPr>
    </w:p>
    <w:p w14:paraId="61BA2205" w14:textId="20B037B4" w:rsidR="00CA53DD" w:rsidRPr="00025CBC" w:rsidRDefault="00CA53DD" w:rsidP="006A773B">
      <w:pPr>
        <w:autoSpaceDE w:val="0"/>
        <w:autoSpaceDN w:val="0"/>
        <w:adjustRightInd w:val="0"/>
        <w:rPr>
          <w:rFonts w:ascii="Arial" w:eastAsia="Calibri" w:hAnsi="Arial" w:cs="Arial"/>
          <w:sz w:val="22"/>
          <w:szCs w:val="22"/>
          <w:lang w:eastAsia="hr-HR"/>
        </w:rPr>
      </w:pPr>
    </w:p>
    <w:p w14:paraId="2355AD0A" w14:textId="28DC1866" w:rsidR="00D732E4" w:rsidRPr="00025CBC" w:rsidRDefault="00D732E4" w:rsidP="006A773B">
      <w:pPr>
        <w:autoSpaceDE w:val="0"/>
        <w:autoSpaceDN w:val="0"/>
        <w:adjustRightInd w:val="0"/>
        <w:rPr>
          <w:rFonts w:ascii="Arial" w:eastAsia="Calibri" w:hAnsi="Arial" w:cs="Arial"/>
          <w:sz w:val="22"/>
          <w:szCs w:val="22"/>
          <w:lang w:eastAsia="hr-HR"/>
        </w:rPr>
      </w:pPr>
    </w:p>
    <w:p w14:paraId="1EA0CAA3" w14:textId="198A90EE" w:rsidR="00D732E4" w:rsidRPr="00025CBC" w:rsidRDefault="00D732E4" w:rsidP="006A773B">
      <w:pPr>
        <w:autoSpaceDE w:val="0"/>
        <w:autoSpaceDN w:val="0"/>
        <w:adjustRightInd w:val="0"/>
        <w:rPr>
          <w:rFonts w:ascii="Arial" w:eastAsia="Calibri" w:hAnsi="Arial" w:cs="Arial"/>
          <w:sz w:val="22"/>
          <w:szCs w:val="22"/>
          <w:lang w:eastAsia="hr-HR"/>
        </w:rPr>
      </w:pPr>
    </w:p>
    <w:p w14:paraId="73E6B966" w14:textId="77777777" w:rsidR="00D732E4" w:rsidRPr="00025CBC" w:rsidRDefault="00D732E4" w:rsidP="006A773B">
      <w:pPr>
        <w:autoSpaceDE w:val="0"/>
        <w:autoSpaceDN w:val="0"/>
        <w:adjustRightInd w:val="0"/>
        <w:rPr>
          <w:rFonts w:ascii="Arial" w:eastAsia="Calibri" w:hAnsi="Arial" w:cs="Arial"/>
          <w:sz w:val="22"/>
          <w:szCs w:val="22"/>
          <w:lang w:eastAsia="hr-HR"/>
        </w:rPr>
      </w:pPr>
    </w:p>
    <w:p w14:paraId="7CEDAD71" w14:textId="4523D238" w:rsidR="00CA53DD" w:rsidRPr="00025CBC" w:rsidRDefault="00CA53DD" w:rsidP="006A773B">
      <w:pPr>
        <w:autoSpaceDE w:val="0"/>
        <w:autoSpaceDN w:val="0"/>
        <w:adjustRightInd w:val="0"/>
        <w:rPr>
          <w:rFonts w:ascii="Arial" w:eastAsia="Calibri" w:hAnsi="Arial" w:cs="Arial"/>
          <w:sz w:val="22"/>
          <w:szCs w:val="22"/>
          <w:lang w:eastAsia="hr-HR"/>
        </w:rPr>
      </w:pPr>
    </w:p>
    <w:p w14:paraId="0A448617" w14:textId="77777777" w:rsidR="00CA53DD" w:rsidRPr="00025CBC" w:rsidRDefault="00CA53DD" w:rsidP="006A773B">
      <w:pPr>
        <w:autoSpaceDE w:val="0"/>
        <w:autoSpaceDN w:val="0"/>
        <w:adjustRightInd w:val="0"/>
        <w:rPr>
          <w:rFonts w:ascii="Arial" w:eastAsia="Calibri" w:hAnsi="Arial" w:cs="Arial"/>
          <w:sz w:val="22"/>
          <w:szCs w:val="22"/>
          <w:lang w:eastAsia="hr-HR"/>
        </w:rPr>
      </w:pPr>
    </w:p>
    <w:p w14:paraId="7FAAE74E" w14:textId="6089FAD1" w:rsidR="00CA53DD" w:rsidRPr="00025CBC" w:rsidRDefault="00CA53DD" w:rsidP="00D732E4">
      <w:pPr>
        <w:pStyle w:val="Naslov2"/>
        <w:rPr>
          <w:lang w:val="hr-HR"/>
        </w:rPr>
      </w:pPr>
      <w:bookmarkStart w:id="30" w:name="_Toc152222779"/>
      <w:bookmarkStart w:id="31" w:name="_Toc152662690"/>
      <w:r w:rsidRPr="00025CBC">
        <w:rPr>
          <w:lang w:val="hr-HR"/>
        </w:rPr>
        <w:t>2.1.</w:t>
      </w:r>
      <w:r w:rsidRPr="00025CBC">
        <w:rPr>
          <w:lang w:val="hr-HR"/>
        </w:rPr>
        <w:tab/>
      </w:r>
      <w:r w:rsidR="00050490" w:rsidRPr="00025CBC">
        <w:rPr>
          <w:lang w:val="hr-HR"/>
        </w:rPr>
        <w:t xml:space="preserve">PRIKAZ </w:t>
      </w:r>
      <w:r w:rsidRPr="00025CBC">
        <w:rPr>
          <w:lang w:val="hr-HR"/>
        </w:rPr>
        <w:t>IZVRŠENJA PRORAČUNA ZA PRETHODNA RAZDOBLJA</w:t>
      </w:r>
      <w:r w:rsidR="00B14365">
        <w:rPr>
          <w:lang w:val="hr-HR"/>
        </w:rPr>
        <w:t xml:space="preserve"> U VALUTI EURO, TE</w:t>
      </w:r>
      <w:r w:rsidRPr="00025CBC">
        <w:rPr>
          <w:lang w:val="hr-HR"/>
        </w:rPr>
        <w:t xml:space="preserve"> PLAN ZA 202</w:t>
      </w:r>
      <w:r w:rsidR="00E7748B">
        <w:rPr>
          <w:lang w:val="hr-HR"/>
        </w:rPr>
        <w:t>4</w:t>
      </w:r>
      <w:r w:rsidRPr="00025CBC">
        <w:rPr>
          <w:lang w:val="hr-HR"/>
        </w:rPr>
        <w:t>.-202</w:t>
      </w:r>
      <w:r w:rsidR="00CE1C50">
        <w:rPr>
          <w:lang w:val="hr-HR"/>
        </w:rPr>
        <w:t>6</w:t>
      </w:r>
      <w:r w:rsidRPr="00025CBC">
        <w:rPr>
          <w:lang w:val="hr-HR"/>
        </w:rPr>
        <w:t>.</w:t>
      </w:r>
      <w:bookmarkEnd w:id="30"/>
      <w:bookmarkEnd w:id="31"/>
      <w:r w:rsidRPr="00025CBC">
        <w:rPr>
          <w:lang w:val="hr-HR"/>
        </w:rPr>
        <w:t xml:space="preserve"> </w:t>
      </w:r>
    </w:p>
    <w:p w14:paraId="7DB06682" w14:textId="28157E62" w:rsidR="00CA53DD" w:rsidRPr="00025CBC" w:rsidRDefault="00CA53DD" w:rsidP="006A773B">
      <w:pPr>
        <w:autoSpaceDE w:val="0"/>
        <w:autoSpaceDN w:val="0"/>
        <w:adjustRightInd w:val="0"/>
        <w:rPr>
          <w:rFonts w:ascii="Arial" w:eastAsia="Calibri" w:hAnsi="Arial" w:cs="Arial"/>
          <w:sz w:val="12"/>
          <w:szCs w:val="12"/>
          <w:lang w:eastAsia="hr-HR"/>
        </w:rPr>
      </w:pPr>
    </w:p>
    <w:p w14:paraId="5B9E5057" w14:textId="32E405BC" w:rsidR="00CA53DD" w:rsidRPr="00B52F70" w:rsidRDefault="00CA53DD" w:rsidP="006A773B">
      <w:pPr>
        <w:autoSpaceDE w:val="0"/>
        <w:autoSpaceDN w:val="0"/>
        <w:adjustRightInd w:val="0"/>
        <w:rPr>
          <w:rFonts w:ascii="Arial" w:eastAsia="Calibri" w:hAnsi="Arial" w:cs="Arial"/>
          <w:sz w:val="22"/>
          <w:szCs w:val="22"/>
          <w:lang w:eastAsia="hr-HR"/>
        </w:rPr>
      </w:pPr>
      <w:r w:rsidRPr="00B52F70">
        <w:rPr>
          <w:rFonts w:ascii="Arial" w:eastAsia="Calibri" w:hAnsi="Arial" w:cs="Arial"/>
          <w:sz w:val="22"/>
          <w:szCs w:val="22"/>
          <w:lang w:eastAsia="hr-HR"/>
        </w:rPr>
        <w:tab/>
        <w:t>U nastavku ove točke obrazloženja proračuna, radi usporedbe planiranih veličina za proračunsko razdoblje 202</w:t>
      </w:r>
      <w:r w:rsidR="00926BD6">
        <w:rPr>
          <w:rFonts w:ascii="Arial" w:eastAsia="Calibri" w:hAnsi="Arial" w:cs="Arial"/>
          <w:sz w:val="22"/>
          <w:szCs w:val="22"/>
          <w:lang w:eastAsia="hr-HR"/>
        </w:rPr>
        <w:t>4</w:t>
      </w:r>
      <w:r w:rsidRPr="00B52F70">
        <w:rPr>
          <w:rFonts w:ascii="Arial" w:eastAsia="Calibri" w:hAnsi="Arial" w:cs="Arial"/>
          <w:sz w:val="22"/>
          <w:szCs w:val="22"/>
          <w:lang w:eastAsia="hr-HR"/>
        </w:rPr>
        <w:t>.-202</w:t>
      </w:r>
      <w:r w:rsidR="00F469A3" w:rsidRPr="00B52F70">
        <w:rPr>
          <w:rFonts w:ascii="Arial" w:eastAsia="Calibri" w:hAnsi="Arial" w:cs="Arial"/>
          <w:sz w:val="22"/>
          <w:szCs w:val="22"/>
          <w:lang w:eastAsia="hr-HR"/>
        </w:rPr>
        <w:t>6</w:t>
      </w:r>
      <w:r w:rsidRPr="00B52F70">
        <w:rPr>
          <w:rFonts w:ascii="Arial" w:eastAsia="Calibri" w:hAnsi="Arial" w:cs="Arial"/>
          <w:sz w:val="22"/>
          <w:szCs w:val="22"/>
          <w:lang w:eastAsia="hr-HR"/>
        </w:rPr>
        <w:t xml:space="preserve">., daje se prikaz ostvarenja prihoda i primitaka, odnosno izvršenja rashoda i izdataka </w:t>
      </w:r>
      <w:r w:rsidR="00926BD6" w:rsidRPr="00926BD6">
        <w:rPr>
          <w:rFonts w:ascii="Arial" w:hAnsi="Arial" w:cs="Arial"/>
          <w:b/>
          <w:bCs/>
          <w:sz w:val="22"/>
          <w:szCs w:val="22"/>
          <w:lang w:eastAsia="hr-HR"/>
        </w:rPr>
        <w:t>za određeni niz prethodnih godina i tekuću 2023. godinu</w:t>
      </w:r>
      <w:r w:rsidR="00B52F70" w:rsidRPr="00B52F70">
        <w:rPr>
          <w:rFonts w:ascii="Arial" w:eastAsia="Calibri" w:hAnsi="Arial" w:cs="Arial"/>
          <w:sz w:val="22"/>
          <w:szCs w:val="22"/>
          <w:lang w:eastAsia="hr-HR"/>
        </w:rPr>
        <w:t xml:space="preserve"> (prikaz u valuti EURO </w:t>
      </w:r>
      <w:r w:rsidR="005D2956" w:rsidRPr="00B52F70">
        <w:rPr>
          <w:rFonts w:ascii="Arial" w:eastAsia="Calibri" w:hAnsi="Arial" w:cs="Arial"/>
          <w:sz w:val="22"/>
          <w:szCs w:val="22"/>
          <w:lang w:eastAsia="hr-HR"/>
        </w:rPr>
        <w:t>uz promjenu tečaja konverzije 1 EUR = 7,53450 kn.</w:t>
      </w:r>
      <w:r w:rsidR="00B52F70" w:rsidRPr="00B52F70">
        <w:rPr>
          <w:rFonts w:ascii="Arial" w:eastAsia="Calibri" w:hAnsi="Arial" w:cs="Arial"/>
          <w:sz w:val="22"/>
          <w:szCs w:val="22"/>
          <w:lang w:eastAsia="hr-HR"/>
        </w:rPr>
        <w:t>).</w:t>
      </w:r>
      <w:r w:rsidR="005D2956" w:rsidRPr="00B52F70">
        <w:rPr>
          <w:rFonts w:ascii="Arial" w:eastAsia="Calibri" w:hAnsi="Arial" w:cs="Arial"/>
          <w:sz w:val="22"/>
          <w:szCs w:val="22"/>
          <w:lang w:eastAsia="hr-HR"/>
        </w:rPr>
        <w:t xml:space="preserve"> </w:t>
      </w:r>
    </w:p>
    <w:p w14:paraId="7068F816" w14:textId="77777777" w:rsidR="00926BD6" w:rsidRDefault="00926BD6" w:rsidP="006A773B">
      <w:pPr>
        <w:autoSpaceDE w:val="0"/>
        <w:autoSpaceDN w:val="0"/>
        <w:adjustRightInd w:val="0"/>
        <w:ind w:firstLine="567"/>
        <w:rPr>
          <w:rFonts w:ascii="Arial" w:hAnsi="Arial" w:cs="Arial"/>
          <w:sz w:val="22"/>
          <w:szCs w:val="22"/>
          <w:lang w:eastAsia="hr-HR"/>
        </w:rPr>
      </w:pPr>
    </w:p>
    <w:p w14:paraId="106B44EA" w14:textId="71BA477E" w:rsidR="00926BD6" w:rsidRPr="00926BD6" w:rsidRDefault="00926BD6" w:rsidP="00926BD6">
      <w:pPr>
        <w:autoSpaceDE w:val="0"/>
        <w:autoSpaceDN w:val="0"/>
        <w:adjustRightInd w:val="0"/>
        <w:ind w:firstLine="567"/>
        <w:rPr>
          <w:rFonts w:ascii="Arial" w:hAnsi="Arial" w:cs="Arial"/>
          <w:sz w:val="22"/>
          <w:szCs w:val="22"/>
          <w:lang w:eastAsia="hr-HR"/>
        </w:rPr>
      </w:pPr>
      <w:r>
        <w:rPr>
          <w:rFonts w:ascii="Arial" w:hAnsi="Arial" w:cs="Arial"/>
          <w:sz w:val="22"/>
          <w:szCs w:val="22"/>
          <w:lang w:eastAsia="hr-HR"/>
        </w:rPr>
        <w:t>Plan</w:t>
      </w:r>
      <w:r w:rsidRPr="00926BD6">
        <w:rPr>
          <w:rFonts w:ascii="Arial" w:hAnsi="Arial" w:cs="Arial"/>
          <w:sz w:val="22"/>
          <w:szCs w:val="22"/>
          <w:lang w:eastAsia="hr-HR"/>
        </w:rPr>
        <w:t xml:space="preserve"> uključuje Općinu </w:t>
      </w:r>
      <w:r>
        <w:rPr>
          <w:rFonts w:ascii="Arial" w:hAnsi="Arial" w:cs="Arial"/>
          <w:sz w:val="22"/>
          <w:szCs w:val="22"/>
          <w:lang w:eastAsia="hr-HR"/>
        </w:rPr>
        <w:t>i</w:t>
      </w:r>
      <w:r w:rsidRPr="00926BD6">
        <w:rPr>
          <w:rFonts w:ascii="Arial" w:hAnsi="Arial" w:cs="Arial"/>
          <w:sz w:val="22"/>
          <w:szCs w:val="22"/>
          <w:lang w:eastAsia="hr-HR"/>
        </w:rPr>
        <w:t xml:space="preserve"> četiri proračunska korisnika Općine. </w:t>
      </w:r>
      <w:r w:rsidRPr="00926BD6">
        <w:rPr>
          <w:rFonts w:ascii="Arial" w:hAnsi="Arial" w:cs="Arial"/>
          <w:b/>
          <w:bCs/>
          <w:sz w:val="22"/>
          <w:szCs w:val="22"/>
          <w:lang w:eastAsia="hr-HR"/>
        </w:rPr>
        <w:t>Proračunski korisnici Općine</w:t>
      </w:r>
      <w:r w:rsidRPr="00926BD6">
        <w:rPr>
          <w:rFonts w:ascii="Arial" w:hAnsi="Arial" w:cs="Arial"/>
          <w:sz w:val="22"/>
          <w:szCs w:val="22"/>
          <w:lang w:eastAsia="hr-HR"/>
        </w:rPr>
        <w:t xml:space="preserve"> su:</w:t>
      </w:r>
    </w:p>
    <w:p w14:paraId="7E3F76FC" w14:textId="77777777" w:rsidR="00926BD6" w:rsidRPr="00926BD6" w:rsidRDefault="00926BD6" w:rsidP="00926BD6">
      <w:pPr>
        <w:autoSpaceDE w:val="0"/>
        <w:autoSpaceDN w:val="0"/>
        <w:adjustRightInd w:val="0"/>
        <w:ind w:left="567" w:firstLine="567"/>
        <w:rPr>
          <w:rFonts w:ascii="Arial" w:hAnsi="Arial" w:cs="Arial"/>
          <w:sz w:val="22"/>
          <w:szCs w:val="22"/>
          <w:lang w:eastAsia="hr-HR"/>
        </w:rPr>
      </w:pPr>
      <w:r w:rsidRPr="00926BD6">
        <w:rPr>
          <w:rFonts w:ascii="Arial" w:hAnsi="Arial" w:cs="Arial"/>
          <w:sz w:val="22"/>
          <w:szCs w:val="22"/>
          <w:lang w:eastAsia="hr-HR"/>
        </w:rPr>
        <w:t>1. Predškolska ustanova Dječji vrtić Konavle,</w:t>
      </w:r>
    </w:p>
    <w:p w14:paraId="63C48FAC" w14:textId="77777777" w:rsidR="00926BD6" w:rsidRPr="00926BD6" w:rsidRDefault="00926BD6" w:rsidP="00926BD6">
      <w:pPr>
        <w:autoSpaceDE w:val="0"/>
        <w:autoSpaceDN w:val="0"/>
        <w:adjustRightInd w:val="0"/>
        <w:ind w:left="567" w:firstLine="567"/>
        <w:rPr>
          <w:rFonts w:ascii="Arial" w:hAnsi="Arial" w:cs="Arial"/>
          <w:sz w:val="22"/>
          <w:szCs w:val="22"/>
          <w:lang w:eastAsia="hr-HR"/>
        </w:rPr>
      </w:pPr>
      <w:r w:rsidRPr="00926BD6">
        <w:rPr>
          <w:rFonts w:ascii="Arial" w:hAnsi="Arial" w:cs="Arial"/>
          <w:sz w:val="22"/>
          <w:szCs w:val="22"/>
          <w:lang w:eastAsia="hr-HR"/>
        </w:rPr>
        <w:t>2. Muzeji i galerije Konavala</w:t>
      </w:r>
    </w:p>
    <w:p w14:paraId="06C89BB8" w14:textId="77777777" w:rsidR="00926BD6" w:rsidRPr="00926BD6" w:rsidRDefault="00926BD6" w:rsidP="00926BD6">
      <w:pPr>
        <w:autoSpaceDE w:val="0"/>
        <w:autoSpaceDN w:val="0"/>
        <w:adjustRightInd w:val="0"/>
        <w:ind w:left="567" w:firstLine="567"/>
        <w:rPr>
          <w:rFonts w:ascii="Arial" w:hAnsi="Arial" w:cs="Arial"/>
          <w:sz w:val="22"/>
          <w:szCs w:val="22"/>
          <w:lang w:eastAsia="hr-HR"/>
        </w:rPr>
      </w:pPr>
      <w:r w:rsidRPr="00926BD6">
        <w:rPr>
          <w:rFonts w:ascii="Arial" w:hAnsi="Arial" w:cs="Arial"/>
          <w:sz w:val="22"/>
          <w:szCs w:val="22"/>
          <w:lang w:eastAsia="hr-HR"/>
        </w:rPr>
        <w:t>3. Javna vatrogasna postrojba Konavle</w:t>
      </w:r>
    </w:p>
    <w:p w14:paraId="590A9A57" w14:textId="77777777" w:rsidR="00926BD6" w:rsidRPr="00926BD6" w:rsidRDefault="00926BD6" w:rsidP="00926BD6">
      <w:pPr>
        <w:autoSpaceDE w:val="0"/>
        <w:autoSpaceDN w:val="0"/>
        <w:adjustRightInd w:val="0"/>
        <w:ind w:left="567" w:firstLine="567"/>
        <w:rPr>
          <w:rFonts w:ascii="Arial" w:hAnsi="Arial" w:cs="Arial"/>
          <w:sz w:val="22"/>
          <w:szCs w:val="22"/>
          <w:lang w:eastAsia="hr-HR"/>
        </w:rPr>
      </w:pPr>
      <w:r w:rsidRPr="00926BD6">
        <w:rPr>
          <w:rFonts w:ascii="Arial" w:hAnsi="Arial" w:cs="Arial"/>
          <w:sz w:val="22"/>
          <w:szCs w:val="22"/>
          <w:lang w:eastAsia="hr-HR"/>
        </w:rPr>
        <w:t>4. Dom za starije i nemoćne osobe Konavle.</w:t>
      </w:r>
    </w:p>
    <w:p w14:paraId="7BF3A353" w14:textId="77777777" w:rsidR="00926BD6" w:rsidRDefault="00926BD6" w:rsidP="00926BD6">
      <w:pPr>
        <w:autoSpaceDE w:val="0"/>
        <w:autoSpaceDN w:val="0"/>
        <w:adjustRightInd w:val="0"/>
        <w:ind w:firstLine="567"/>
        <w:rPr>
          <w:rFonts w:ascii="Arial" w:hAnsi="Arial" w:cs="Arial"/>
          <w:sz w:val="22"/>
          <w:szCs w:val="22"/>
          <w:lang w:eastAsia="hr-HR"/>
        </w:rPr>
      </w:pPr>
    </w:p>
    <w:p w14:paraId="10ADEE55" w14:textId="77777777" w:rsidR="00926BD6" w:rsidRDefault="00926BD6" w:rsidP="00926BD6">
      <w:pPr>
        <w:autoSpaceDE w:val="0"/>
        <w:autoSpaceDN w:val="0"/>
        <w:adjustRightInd w:val="0"/>
        <w:ind w:firstLine="567"/>
        <w:rPr>
          <w:rFonts w:ascii="Arial" w:hAnsi="Arial" w:cs="Arial"/>
          <w:sz w:val="22"/>
          <w:szCs w:val="22"/>
          <w:lang w:eastAsia="hr-HR"/>
        </w:rPr>
      </w:pPr>
      <w:r w:rsidRPr="00926BD6">
        <w:rPr>
          <w:rFonts w:ascii="Arial" w:hAnsi="Arial" w:cs="Arial"/>
          <w:sz w:val="22"/>
          <w:szCs w:val="22"/>
          <w:lang w:eastAsia="hr-HR"/>
        </w:rPr>
        <w:t>Iz priloženih tabličnih i grafičkih prikaza u nastavku vidljiv je utjecaj i udio proračunskih korisnika u ostvarenju prihoda, odnosno izvršenju rashoda Proračuna Općine Konavle.</w:t>
      </w:r>
    </w:p>
    <w:p w14:paraId="06CFD3CD" w14:textId="77777777" w:rsidR="00926BD6" w:rsidRPr="00926BD6" w:rsidRDefault="00926BD6" w:rsidP="00926BD6">
      <w:pPr>
        <w:autoSpaceDE w:val="0"/>
        <w:autoSpaceDN w:val="0"/>
        <w:adjustRightInd w:val="0"/>
        <w:ind w:firstLine="567"/>
        <w:rPr>
          <w:rFonts w:ascii="Arial" w:hAnsi="Arial" w:cs="Arial"/>
          <w:sz w:val="22"/>
          <w:szCs w:val="22"/>
          <w:lang w:eastAsia="hr-HR"/>
        </w:rPr>
      </w:pPr>
    </w:p>
    <w:p w14:paraId="278840F5" w14:textId="4F7B4ED5" w:rsidR="00926BD6" w:rsidRDefault="00926BD6" w:rsidP="00926BD6">
      <w:pPr>
        <w:autoSpaceDE w:val="0"/>
        <w:autoSpaceDN w:val="0"/>
        <w:adjustRightInd w:val="0"/>
        <w:ind w:firstLine="567"/>
        <w:rPr>
          <w:rFonts w:ascii="Arial" w:hAnsi="Arial" w:cs="Arial"/>
          <w:sz w:val="22"/>
          <w:szCs w:val="22"/>
          <w:lang w:eastAsia="hr-HR"/>
        </w:rPr>
      </w:pPr>
      <w:r w:rsidRPr="00B52F70">
        <w:rPr>
          <w:rFonts w:ascii="Arial" w:hAnsi="Arial" w:cs="Arial"/>
          <w:sz w:val="22"/>
          <w:szCs w:val="22"/>
          <w:lang w:eastAsia="hr-HR"/>
        </w:rPr>
        <w:t>Tablica u nastavku prikazuje izvršenje proračuna za 201</w:t>
      </w:r>
      <w:r w:rsidR="000E672B">
        <w:rPr>
          <w:rFonts w:ascii="Arial" w:hAnsi="Arial" w:cs="Arial"/>
          <w:sz w:val="22"/>
          <w:szCs w:val="22"/>
          <w:lang w:eastAsia="hr-HR"/>
        </w:rPr>
        <w:t>5</w:t>
      </w:r>
      <w:r w:rsidRPr="00B52F70">
        <w:rPr>
          <w:rFonts w:ascii="Arial" w:hAnsi="Arial" w:cs="Arial"/>
          <w:sz w:val="22"/>
          <w:szCs w:val="22"/>
          <w:lang w:eastAsia="hr-HR"/>
        </w:rPr>
        <w:t>.-2022. s rebalansom za 2023., izvršenje u prvom polugodištu 2023., te strukturu proračuna za 2024. godinu i projekcije za 2025.-2026.</w:t>
      </w:r>
    </w:p>
    <w:p w14:paraId="5452CC85" w14:textId="77777777" w:rsidR="00926BD6" w:rsidRPr="00926BD6" w:rsidRDefault="00926BD6" w:rsidP="00926BD6">
      <w:pPr>
        <w:autoSpaceDE w:val="0"/>
        <w:autoSpaceDN w:val="0"/>
        <w:adjustRightInd w:val="0"/>
        <w:ind w:firstLine="567"/>
        <w:rPr>
          <w:rFonts w:ascii="Arial" w:hAnsi="Arial" w:cs="Arial"/>
          <w:sz w:val="22"/>
          <w:szCs w:val="22"/>
          <w:lang w:eastAsia="hr-HR"/>
        </w:rPr>
      </w:pPr>
    </w:p>
    <w:p w14:paraId="077CF17F" w14:textId="77777777" w:rsidR="00926BD6" w:rsidRPr="00926BD6" w:rsidRDefault="00926BD6" w:rsidP="00926BD6">
      <w:pPr>
        <w:autoSpaceDE w:val="0"/>
        <w:autoSpaceDN w:val="0"/>
        <w:adjustRightInd w:val="0"/>
        <w:ind w:firstLine="567"/>
        <w:rPr>
          <w:rFonts w:ascii="Arial" w:hAnsi="Arial" w:cs="Arial"/>
          <w:sz w:val="22"/>
          <w:szCs w:val="22"/>
          <w:lang w:eastAsia="hr-HR"/>
        </w:rPr>
      </w:pPr>
    </w:p>
    <w:p w14:paraId="21E50547" w14:textId="77777777" w:rsidR="00926BD6" w:rsidRDefault="00926BD6" w:rsidP="006A773B">
      <w:pPr>
        <w:autoSpaceDE w:val="0"/>
        <w:autoSpaceDN w:val="0"/>
        <w:adjustRightInd w:val="0"/>
        <w:ind w:firstLine="567"/>
        <w:rPr>
          <w:rFonts w:ascii="Arial" w:hAnsi="Arial" w:cs="Arial"/>
          <w:sz w:val="22"/>
          <w:szCs w:val="22"/>
          <w:lang w:eastAsia="hr-HR"/>
        </w:rPr>
      </w:pPr>
    </w:p>
    <w:p w14:paraId="5B13D627" w14:textId="77777777" w:rsidR="00926BD6" w:rsidRDefault="00926BD6" w:rsidP="006A773B">
      <w:pPr>
        <w:autoSpaceDE w:val="0"/>
        <w:autoSpaceDN w:val="0"/>
        <w:adjustRightInd w:val="0"/>
        <w:ind w:firstLine="567"/>
        <w:rPr>
          <w:rFonts w:ascii="Arial" w:hAnsi="Arial" w:cs="Arial"/>
          <w:sz w:val="22"/>
          <w:szCs w:val="22"/>
          <w:lang w:eastAsia="hr-HR"/>
        </w:rPr>
      </w:pPr>
    </w:p>
    <w:p w14:paraId="0AB4D8CE" w14:textId="77777777" w:rsidR="00926BD6" w:rsidRDefault="00926BD6" w:rsidP="006A773B">
      <w:pPr>
        <w:autoSpaceDE w:val="0"/>
        <w:autoSpaceDN w:val="0"/>
        <w:adjustRightInd w:val="0"/>
        <w:ind w:firstLine="567"/>
        <w:rPr>
          <w:rFonts w:ascii="Arial" w:hAnsi="Arial" w:cs="Arial"/>
          <w:sz w:val="22"/>
          <w:szCs w:val="22"/>
          <w:lang w:eastAsia="hr-HR"/>
        </w:rPr>
      </w:pPr>
    </w:p>
    <w:p w14:paraId="0D9CB991" w14:textId="77777777" w:rsidR="000E672B" w:rsidRDefault="000E672B" w:rsidP="006A773B">
      <w:pPr>
        <w:autoSpaceDE w:val="0"/>
        <w:autoSpaceDN w:val="0"/>
        <w:adjustRightInd w:val="0"/>
        <w:ind w:firstLine="567"/>
        <w:rPr>
          <w:rFonts w:ascii="Arial" w:hAnsi="Arial" w:cs="Arial"/>
          <w:sz w:val="22"/>
          <w:szCs w:val="22"/>
          <w:lang w:eastAsia="hr-HR"/>
        </w:rPr>
      </w:pPr>
    </w:p>
    <w:p w14:paraId="012B8295" w14:textId="77777777" w:rsidR="000E672B" w:rsidRDefault="000E672B" w:rsidP="006A773B">
      <w:pPr>
        <w:autoSpaceDE w:val="0"/>
        <w:autoSpaceDN w:val="0"/>
        <w:adjustRightInd w:val="0"/>
        <w:ind w:firstLine="567"/>
        <w:rPr>
          <w:rFonts w:ascii="Arial" w:hAnsi="Arial" w:cs="Arial"/>
          <w:sz w:val="22"/>
          <w:szCs w:val="22"/>
          <w:lang w:eastAsia="hr-HR"/>
        </w:rPr>
      </w:pPr>
    </w:p>
    <w:p w14:paraId="313032D0" w14:textId="77777777" w:rsidR="000E672B" w:rsidRDefault="000E672B" w:rsidP="006A773B">
      <w:pPr>
        <w:autoSpaceDE w:val="0"/>
        <w:autoSpaceDN w:val="0"/>
        <w:adjustRightInd w:val="0"/>
        <w:ind w:firstLine="567"/>
        <w:rPr>
          <w:rFonts w:ascii="Arial" w:hAnsi="Arial" w:cs="Arial"/>
          <w:sz w:val="22"/>
          <w:szCs w:val="22"/>
          <w:lang w:eastAsia="hr-HR"/>
        </w:rPr>
      </w:pPr>
    </w:p>
    <w:p w14:paraId="0174784E" w14:textId="77777777" w:rsidR="000E672B" w:rsidRDefault="000E672B" w:rsidP="006A773B">
      <w:pPr>
        <w:autoSpaceDE w:val="0"/>
        <w:autoSpaceDN w:val="0"/>
        <w:adjustRightInd w:val="0"/>
        <w:ind w:firstLine="567"/>
        <w:rPr>
          <w:rFonts w:ascii="Arial" w:hAnsi="Arial" w:cs="Arial"/>
          <w:sz w:val="22"/>
          <w:szCs w:val="22"/>
          <w:lang w:eastAsia="hr-HR"/>
        </w:rPr>
      </w:pPr>
    </w:p>
    <w:p w14:paraId="3B25E7D7" w14:textId="77777777" w:rsidR="000E672B" w:rsidRDefault="000E672B" w:rsidP="006A773B">
      <w:pPr>
        <w:autoSpaceDE w:val="0"/>
        <w:autoSpaceDN w:val="0"/>
        <w:adjustRightInd w:val="0"/>
        <w:ind w:firstLine="567"/>
        <w:rPr>
          <w:rFonts w:ascii="Arial" w:hAnsi="Arial" w:cs="Arial"/>
          <w:sz w:val="22"/>
          <w:szCs w:val="22"/>
          <w:lang w:eastAsia="hr-HR"/>
        </w:rPr>
      </w:pPr>
    </w:p>
    <w:p w14:paraId="6E4CF9A3" w14:textId="77777777" w:rsidR="000E672B" w:rsidRDefault="000E672B" w:rsidP="006A773B">
      <w:pPr>
        <w:autoSpaceDE w:val="0"/>
        <w:autoSpaceDN w:val="0"/>
        <w:adjustRightInd w:val="0"/>
        <w:ind w:firstLine="567"/>
        <w:rPr>
          <w:rFonts w:ascii="Arial" w:hAnsi="Arial" w:cs="Arial"/>
          <w:sz w:val="22"/>
          <w:szCs w:val="22"/>
          <w:lang w:eastAsia="hr-HR"/>
        </w:rPr>
      </w:pPr>
    </w:p>
    <w:p w14:paraId="3AF9F6B0" w14:textId="77777777" w:rsidR="000E672B" w:rsidRDefault="000E672B" w:rsidP="006A773B">
      <w:pPr>
        <w:autoSpaceDE w:val="0"/>
        <w:autoSpaceDN w:val="0"/>
        <w:adjustRightInd w:val="0"/>
        <w:ind w:firstLine="567"/>
        <w:rPr>
          <w:rFonts w:ascii="Arial" w:hAnsi="Arial" w:cs="Arial"/>
          <w:sz w:val="22"/>
          <w:szCs w:val="22"/>
          <w:lang w:eastAsia="hr-HR"/>
        </w:rPr>
      </w:pPr>
    </w:p>
    <w:p w14:paraId="2D1CA656" w14:textId="77777777" w:rsidR="000E672B" w:rsidRDefault="000E672B" w:rsidP="006A773B">
      <w:pPr>
        <w:autoSpaceDE w:val="0"/>
        <w:autoSpaceDN w:val="0"/>
        <w:adjustRightInd w:val="0"/>
        <w:ind w:firstLine="567"/>
        <w:rPr>
          <w:rFonts w:ascii="Arial" w:hAnsi="Arial" w:cs="Arial"/>
          <w:sz w:val="22"/>
          <w:szCs w:val="22"/>
          <w:lang w:eastAsia="hr-HR"/>
        </w:rPr>
      </w:pPr>
    </w:p>
    <w:p w14:paraId="0766411D" w14:textId="77777777" w:rsidR="00914089" w:rsidRDefault="00914089" w:rsidP="006A773B">
      <w:pPr>
        <w:autoSpaceDE w:val="0"/>
        <w:autoSpaceDN w:val="0"/>
        <w:adjustRightInd w:val="0"/>
        <w:ind w:firstLine="567"/>
        <w:rPr>
          <w:rFonts w:ascii="Arial" w:hAnsi="Arial" w:cs="Arial"/>
          <w:sz w:val="22"/>
          <w:szCs w:val="22"/>
          <w:lang w:eastAsia="hr-HR"/>
        </w:rPr>
      </w:pPr>
    </w:p>
    <w:p w14:paraId="3227CEEE" w14:textId="77777777" w:rsidR="000E672B" w:rsidRDefault="000E672B" w:rsidP="006A773B">
      <w:pPr>
        <w:autoSpaceDE w:val="0"/>
        <w:autoSpaceDN w:val="0"/>
        <w:adjustRightInd w:val="0"/>
        <w:ind w:firstLine="567"/>
        <w:rPr>
          <w:rFonts w:ascii="Arial" w:hAnsi="Arial" w:cs="Arial"/>
          <w:sz w:val="22"/>
          <w:szCs w:val="22"/>
          <w:lang w:eastAsia="hr-HR"/>
        </w:rPr>
      </w:pPr>
    </w:p>
    <w:p w14:paraId="24E0B692" w14:textId="77777777" w:rsidR="000E672B" w:rsidRDefault="000E672B" w:rsidP="006A773B">
      <w:pPr>
        <w:autoSpaceDE w:val="0"/>
        <w:autoSpaceDN w:val="0"/>
        <w:adjustRightInd w:val="0"/>
        <w:ind w:firstLine="567"/>
        <w:rPr>
          <w:rFonts w:ascii="Arial" w:hAnsi="Arial" w:cs="Arial"/>
          <w:sz w:val="22"/>
          <w:szCs w:val="22"/>
          <w:lang w:eastAsia="hr-HR"/>
        </w:rPr>
      </w:pPr>
    </w:p>
    <w:p w14:paraId="3FC2891D" w14:textId="77777777" w:rsidR="000E672B" w:rsidRDefault="000E672B" w:rsidP="006A773B">
      <w:pPr>
        <w:autoSpaceDE w:val="0"/>
        <w:autoSpaceDN w:val="0"/>
        <w:adjustRightInd w:val="0"/>
        <w:ind w:firstLine="567"/>
        <w:rPr>
          <w:rFonts w:ascii="Arial" w:hAnsi="Arial" w:cs="Arial"/>
          <w:sz w:val="22"/>
          <w:szCs w:val="22"/>
          <w:lang w:eastAsia="hr-HR"/>
        </w:rPr>
      </w:pPr>
    </w:p>
    <w:p w14:paraId="637811BE" w14:textId="77777777" w:rsidR="000E672B" w:rsidRDefault="000E672B" w:rsidP="006A773B">
      <w:pPr>
        <w:autoSpaceDE w:val="0"/>
        <w:autoSpaceDN w:val="0"/>
        <w:adjustRightInd w:val="0"/>
        <w:ind w:firstLine="567"/>
        <w:rPr>
          <w:rFonts w:ascii="Arial" w:hAnsi="Arial" w:cs="Arial"/>
          <w:sz w:val="22"/>
          <w:szCs w:val="22"/>
          <w:lang w:eastAsia="hr-HR"/>
        </w:rPr>
      </w:pPr>
    </w:p>
    <w:p w14:paraId="05564D81" w14:textId="77777777" w:rsidR="00926BD6" w:rsidRDefault="00926BD6" w:rsidP="006A773B">
      <w:pPr>
        <w:autoSpaceDE w:val="0"/>
        <w:autoSpaceDN w:val="0"/>
        <w:adjustRightInd w:val="0"/>
        <w:ind w:firstLine="567"/>
        <w:rPr>
          <w:rFonts w:ascii="Arial" w:hAnsi="Arial" w:cs="Arial"/>
          <w:sz w:val="22"/>
          <w:szCs w:val="22"/>
          <w:lang w:eastAsia="hr-HR"/>
        </w:rPr>
      </w:pPr>
    </w:p>
    <w:p w14:paraId="52CA9C96" w14:textId="77777777" w:rsidR="000E672B" w:rsidRPr="00B52F70" w:rsidRDefault="000E672B" w:rsidP="006A773B">
      <w:pPr>
        <w:autoSpaceDE w:val="0"/>
        <w:autoSpaceDN w:val="0"/>
        <w:adjustRightInd w:val="0"/>
        <w:ind w:firstLine="567"/>
        <w:rPr>
          <w:rFonts w:ascii="Arial" w:hAnsi="Arial" w:cs="Arial"/>
          <w:sz w:val="22"/>
          <w:szCs w:val="22"/>
          <w:lang w:eastAsia="hr-HR"/>
        </w:rPr>
      </w:pPr>
    </w:p>
    <w:p w14:paraId="53BFB79B" w14:textId="7CF39D28" w:rsidR="00E7340A" w:rsidRPr="00025CBC" w:rsidRDefault="00E7340A" w:rsidP="006A773B">
      <w:pPr>
        <w:autoSpaceDE w:val="0"/>
        <w:autoSpaceDN w:val="0"/>
        <w:adjustRightInd w:val="0"/>
        <w:rPr>
          <w:rFonts w:ascii="Arial" w:hAnsi="Arial" w:cs="Arial"/>
          <w:sz w:val="12"/>
          <w:szCs w:val="12"/>
          <w:lang w:eastAsia="hr-HR"/>
        </w:rPr>
      </w:pPr>
    </w:p>
    <w:p w14:paraId="1B013588" w14:textId="456F1840" w:rsidR="00E80414" w:rsidRPr="004A1156" w:rsidRDefault="00EF6965" w:rsidP="00A9620F">
      <w:pPr>
        <w:pStyle w:val="Opisslike"/>
        <w:spacing w:after="0"/>
        <w:rPr>
          <w:rFonts w:ascii="Arial" w:hAnsi="Arial" w:cs="Arial"/>
          <w:color w:val="auto"/>
          <w:sz w:val="22"/>
          <w:szCs w:val="22"/>
          <w:lang w:eastAsia="hr-HR"/>
        </w:rPr>
      </w:pPr>
      <w:bookmarkStart w:id="32" w:name="_Toc152662647"/>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3</w:t>
      </w:r>
      <w:r w:rsidR="00EB4C21" w:rsidRPr="00025CBC">
        <w:rPr>
          <w:noProof/>
          <w:color w:val="0070C0"/>
        </w:rPr>
        <w:fldChar w:fldCharType="end"/>
      </w:r>
      <w:r w:rsidR="006A773B" w:rsidRPr="00025CBC">
        <w:rPr>
          <w:rFonts w:ascii="Arial" w:hAnsi="Arial" w:cs="Arial"/>
          <w:color w:val="auto"/>
          <w:sz w:val="22"/>
          <w:szCs w:val="22"/>
          <w:lang w:eastAsia="hr-HR"/>
        </w:rPr>
        <w:t xml:space="preserve">.: </w:t>
      </w:r>
      <w:r w:rsidR="000E672B" w:rsidRPr="004A1156">
        <w:rPr>
          <w:rFonts w:ascii="Arial" w:hAnsi="Arial" w:cs="Arial"/>
          <w:color w:val="auto"/>
          <w:sz w:val="22"/>
          <w:szCs w:val="22"/>
          <w:lang w:eastAsia="hr-HR"/>
        </w:rPr>
        <w:t>Pregled ostvarenja</w:t>
      </w:r>
      <w:r w:rsidR="00170933" w:rsidRPr="004A1156">
        <w:rPr>
          <w:rFonts w:ascii="Arial" w:hAnsi="Arial" w:cs="Arial"/>
          <w:color w:val="auto"/>
          <w:sz w:val="22"/>
          <w:szCs w:val="22"/>
          <w:lang w:eastAsia="hr-HR"/>
        </w:rPr>
        <w:t xml:space="preserve"> proračuna </w:t>
      </w:r>
      <w:r w:rsidR="000E672B" w:rsidRPr="004A1156">
        <w:rPr>
          <w:rFonts w:ascii="Arial" w:hAnsi="Arial" w:cs="Arial"/>
          <w:color w:val="auto"/>
          <w:sz w:val="22"/>
          <w:szCs w:val="22"/>
          <w:lang w:eastAsia="hr-HR"/>
        </w:rPr>
        <w:t xml:space="preserve">za razdoblje </w:t>
      </w:r>
      <w:r w:rsidR="00170933" w:rsidRPr="004A1156">
        <w:rPr>
          <w:rFonts w:ascii="Arial" w:hAnsi="Arial" w:cs="Arial"/>
          <w:color w:val="auto"/>
          <w:sz w:val="22"/>
          <w:szCs w:val="22"/>
          <w:lang w:eastAsia="hr-HR"/>
        </w:rPr>
        <w:t>201</w:t>
      </w:r>
      <w:r w:rsidR="000E672B" w:rsidRPr="004A1156">
        <w:rPr>
          <w:rFonts w:ascii="Arial" w:hAnsi="Arial" w:cs="Arial"/>
          <w:color w:val="auto"/>
          <w:sz w:val="22"/>
          <w:szCs w:val="22"/>
          <w:lang w:eastAsia="hr-HR"/>
        </w:rPr>
        <w:t>5</w:t>
      </w:r>
      <w:r w:rsidR="00170933" w:rsidRPr="004A1156">
        <w:rPr>
          <w:rFonts w:ascii="Arial" w:hAnsi="Arial" w:cs="Arial"/>
          <w:color w:val="auto"/>
          <w:sz w:val="22"/>
          <w:szCs w:val="22"/>
          <w:lang w:eastAsia="hr-HR"/>
        </w:rPr>
        <w:t>. do 1/6 202</w:t>
      </w:r>
      <w:r w:rsidR="00B52F70" w:rsidRPr="004A1156">
        <w:rPr>
          <w:rFonts w:ascii="Arial" w:hAnsi="Arial" w:cs="Arial"/>
          <w:color w:val="auto"/>
          <w:sz w:val="22"/>
          <w:szCs w:val="22"/>
          <w:lang w:eastAsia="hr-HR"/>
        </w:rPr>
        <w:t>3</w:t>
      </w:r>
      <w:r w:rsidR="00170933" w:rsidRPr="004A1156">
        <w:rPr>
          <w:rFonts w:ascii="Arial" w:hAnsi="Arial" w:cs="Arial"/>
          <w:color w:val="auto"/>
          <w:sz w:val="22"/>
          <w:szCs w:val="22"/>
          <w:lang w:eastAsia="hr-HR"/>
        </w:rPr>
        <w:t>. i plan 202</w:t>
      </w:r>
      <w:r w:rsidR="00B52F70" w:rsidRPr="004A1156">
        <w:rPr>
          <w:rFonts w:ascii="Arial" w:hAnsi="Arial" w:cs="Arial"/>
          <w:color w:val="auto"/>
          <w:sz w:val="22"/>
          <w:szCs w:val="22"/>
          <w:lang w:eastAsia="hr-HR"/>
        </w:rPr>
        <w:t>3</w:t>
      </w:r>
      <w:r w:rsidR="006A773B" w:rsidRPr="004A1156">
        <w:rPr>
          <w:rFonts w:ascii="Arial" w:hAnsi="Arial" w:cs="Arial"/>
          <w:color w:val="auto"/>
          <w:sz w:val="22"/>
          <w:szCs w:val="22"/>
          <w:lang w:eastAsia="hr-HR"/>
        </w:rPr>
        <w:t>.-20</w:t>
      </w:r>
      <w:r w:rsidR="005A0831" w:rsidRPr="004A1156">
        <w:rPr>
          <w:rFonts w:ascii="Arial" w:hAnsi="Arial" w:cs="Arial"/>
          <w:color w:val="auto"/>
          <w:sz w:val="22"/>
          <w:szCs w:val="22"/>
          <w:lang w:eastAsia="hr-HR"/>
        </w:rPr>
        <w:t>2</w:t>
      </w:r>
      <w:r w:rsidR="00B52F70" w:rsidRPr="004A1156">
        <w:rPr>
          <w:rFonts w:ascii="Arial" w:hAnsi="Arial" w:cs="Arial"/>
          <w:color w:val="auto"/>
          <w:sz w:val="22"/>
          <w:szCs w:val="22"/>
          <w:lang w:eastAsia="hr-HR"/>
        </w:rPr>
        <w:t>6</w:t>
      </w:r>
      <w:r w:rsidR="00E1283D" w:rsidRPr="004A1156">
        <w:rPr>
          <w:rFonts w:ascii="Arial" w:hAnsi="Arial" w:cs="Arial"/>
          <w:color w:val="auto"/>
          <w:sz w:val="22"/>
          <w:szCs w:val="22"/>
          <w:lang w:eastAsia="hr-HR"/>
        </w:rPr>
        <w:t xml:space="preserve">. </w:t>
      </w:r>
      <w:r w:rsidR="00C31B91" w:rsidRPr="004A1156">
        <w:rPr>
          <w:rFonts w:ascii="Arial" w:hAnsi="Arial" w:cs="Arial"/>
          <w:color w:val="auto"/>
          <w:sz w:val="22"/>
          <w:szCs w:val="22"/>
          <w:lang w:eastAsia="hr-HR"/>
        </w:rPr>
        <w:t>.– ukupno Općina i proračunski korisnici</w:t>
      </w:r>
      <w:r w:rsidR="001C0618" w:rsidRPr="004A1156">
        <w:rPr>
          <w:rFonts w:ascii="Arial" w:hAnsi="Arial" w:cs="Arial"/>
          <w:color w:val="auto"/>
          <w:sz w:val="22"/>
          <w:szCs w:val="22"/>
          <w:lang w:eastAsia="hr-HR"/>
        </w:rPr>
        <w:t xml:space="preserve"> </w:t>
      </w:r>
      <w:r w:rsidR="00170933" w:rsidRPr="004A1156">
        <w:rPr>
          <w:rFonts w:ascii="Arial" w:hAnsi="Arial" w:cs="Arial"/>
          <w:color w:val="auto"/>
          <w:sz w:val="22"/>
          <w:szCs w:val="22"/>
          <w:lang w:eastAsia="hr-HR"/>
        </w:rPr>
        <w:t>(</w:t>
      </w:r>
      <w:r w:rsidR="001C0618" w:rsidRPr="004A1156">
        <w:rPr>
          <w:rFonts w:ascii="Arial" w:hAnsi="Arial" w:cs="Arial"/>
          <w:color w:val="auto"/>
          <w:sz w:val="22"/>
          <w:szCs w:val="22"/>
          <w:lang w:eastAsia="hr-HR"/>
        </w:rPr>
        <w:t>EUR</w:t>
      </w:r>
      <w:r w:rsidR="00170933" w:rsidRPr="004A1156">
        <w:rPr>
          <w:rFonts w:ascii="Arial" w:hAnsi="Arial" w:cs="Arial"/>
          <w:color w:val="auto"/>
          <w:sz w:val="22"/>
          <w:szCs w:val="22"/>
          <w:lang w:eastAsia="hr-HR"/>
        </w:rPr>
        <w:t>)</w:t>
      </w:r>
      <w:bookmarkEnd w:id="32"/>
    </w:p>
    <w:p w14:paraId="678F65AF" w14:textId="77777777" w:rsidR="000E672B" w:rsidRPr="004A1156" w:rsidRDefault="000E672B" w:rsidP="000E672B">
      <w:pPr>
        <w:rPr>
          <w:rFonts w:eastAsia="Calibri"/>
          <w:sz w:val="22"/>
          <w:szCs w:val="22"/>
          <w:lang w:eastAsia="hr-HR"/>
        </w:rPr>
      </w:pPr>
    </w:p>
    <w:p w14:paraId="6AB01F69" w14:textId="2B886CE0" w:rsidR="00705737" w:rsidRDefault="000E672B" w:rsidP="0055307C">
      <w:pPr>
        <w:tabs>
          <w:tab w:val="left" w:pos="142"/>
        </w:tabs>
        <w:autoSpaceDE w:val="0"/>
        <w:autoSpaceDN w:val="0"/>
        <w:adjustRightInd w:val="0"/>
        <w:jc w:val="center"/>
        <w:rPr>
          <w:noProof/>
          <w:lang w:eastAsia="hr-HR"/>
        </w:rPr>
      </w:pPr>
      <w:r w:rsidRPr="000E672B">
        <w:rPr>
          <w:noProof/>
        </w:rPr>
        <w:drawing>
          <wp:inline distT="0" distB="0" distL="0" distR="0" wp14:anchorId="3167AA6C" wp14:editId="36D23B69">
            <wp:extent cx="9251950" cy="5272405"/>
            <wp:effectExtent l="0" t="0" r="6350" b="4445"/>
            <wp:docPr id="13344658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5272405"/>
                    </a:xfrm>
                    <a:prstGeom prst="rect">
                      <a:avLst/>
                    </a:prstGeom>
                    <a:noFill/>
                    <a:ln>
                      <a:noFill/>
                    </a:ln>
                  </pic:spPr>
                </pic:pic>
              </a:graphicData>
            </a:graphic>
          </wp:inline>
        </w:drawing>
      </w:r>
    </w:p>
    <w:p w14:paraId="78240B49" w14:textId="77777777" w:rsidR="000E672B" w:rsidRDefault="000E672B" w:rsidP="0055307C">
      <w:pPr>
        <w:tabs>
          <w:tab w:val="left" w:pos="142"/>
        </w:tabs>
        <w:autoSpaceDE w:val="0"/>
        <w:autoSpaceDN w:val="0"/>
        <w:adjustRightInd w:val="0"/>
        <w:jc w:val="center"/>
        <w:rPr>
          <w:noProof/>
          <w:lang w:eastAsia="hr-HR"/>
        </w:rPr>
      </w:pPr>
    </w:p>
    <w:p w14:paraId="1B99DDB1" w14:textId="77777777" w:rsidR="000E672B" w:rsidRDefault="000E672B" w:rsidP="0055307C">
      <w:pPr>
        <w:tabs>
          <w:tab w:val="left" w:pos="142"/>
        </w:tabs>
        <w:autoSpaceDE w:val="0"/>
        <w:autoSpaceDN w:val="0"/>
        <w:adjustRightInd w:val="0"/>
        <w:jc w:val="center"/>
        <w:rPr>
          <w:noProof/>
          <w:lang w:eastAsia="hr-HR"/>
        </w:rPr>
      </w:pPr>
    </w:p>
    <w:p w14:paraId="3523C17B" w14:textId="77777777" w:rsidR="000E672B" w:rsidRDefault="000E672B" w:rsidP="0055307C">
      <w:pPr>
        <w:tabs>
          <w:tab w:val="left" w:pos="142"/>
        </w:tabs>
        <w:autoSpaceDE w:val="0"/>
        <w:autoSpaceDN w:val="0"/>
        <w:adjustRightInd w:val="0"/>
        <w:jc w:val="center"/>
        <w:rPr>
          <w:noProof/>
          <w:lang w:eastAsia="hr-HR"/>
        </w:rPr>
      </w:pPr>
    </w:p>
    <w:p w14:paraId="58FD37D9" w14:textId="77777777" w:rsidR="00D90605" w:rsidRPr="00025CBC" w:rsidRDefault="00D90605" w:rsidP="00D90605"/>
    <w:p w14:paraId="0554539B" w14:textId="0BD99950" w:rsidR="00D90605" w:rsidRPr="00025CBC" w:rsidRDefault="00D90605" w:rsidP="00D90605">
      <w:pPr>
        <w:pStyle w:val="Opisslike"/>
        <w:spacing w:after="0"/>
        <w:rPr>
          <w:rFonts w:ascii="Arial" w:hAnsi="Arial" w:cs="Arial"/>
          <w:color w:val="auto"/>
          <w:sz w:val="22"/>
        </w:rPr>
      </w:pPr>
      <w:bookmarkStart w:id="33" w:name="_Toc152662663"/>
      <w:r w:rsidRPr="00025CBC">
        <w:rPr>
          <w:color w:val="0070C0"/>
        </w:rPr>
        <w:t xml:space="preserve">Graf </w:t>
      </w:r>
      <w:r w:rsidRPr="00025CBC">
        <w:rPr>
          <w:color w:val="0070C0"/>
        </w:rPr>
        <w:fldChar w:fldCharType="begin"/>
      </w:r>
      <w:r w:rsidRPr="00025CBC">
        <w:rPr>
          <w:color w:val="0070C0"/>
        </w:rPr>
        <w:instrText xml:space="preserve"> SEQ Graf \* ARABIC </w:instrText>
      </w:r>
      <w:r w:rsidRPr="00025CBC">
        <w:rPr>
          <w:color w:val="0070C0"/>
        </w:rPr>
        <w:fldChar w:fldCharType="separate"/>
      </w:r>
      <w:r w:rsidR="00FD462F">
        <w:rPr>
          <w:noProof/>
          <w:color w:val="0070C0"/>
        </w:rPr>
        <w:t>3</w:t>
      </w:r>
      <w:r w:rsidRPr="00025CBC">
        <w:rPr>
          <w:noProof/>
          <w:color w:val="0070C0"/>
        </w:rPr>
        <w:fldChar w:fldCharType="end"/>
      </w:r>
      <w:r w:rsidRPr="00025CBC">
        <w:rPr>
          <w:rFonts w:ascii="Arial" w:hAnsi="Arial" w:cs="Arial"/>
          <w:color w:val="0070C0"/>
          <w:sz w:val="22"/>
        </w:rPr>
        <w:t xml:space="preserve">.: </w:t>
      </w:r>
      <w:r w:rsidRPr="004A1156">
        <w:rPr>
          <w:rFonts w:ascii="Arial" w:hAnsi="Arial" w:cs="Arial"/>
          <w:color w:val="auto"/>
          <w:sz w:val="22"/>
          <w:szCs w:val="22"/>
        </w:rPr>
        <w:t>Usporedni prikaz ostvarenja proračuna u razdoblju 2015.-1-6/2023., te plana prihoda i primitaka za 2023.-2026.</w:t>
      </w:r>
      <w:bookmarkEnd w:id="33"/>
    </w:p>
    <w:p w14:paraId="0F1817A3" w14:textId="77777777" w:rsidR="00D90605" w:rsidRPr="00025CBC" w:rsidRDefault="00D90605" w:rsidP="00D90605">
      <w:r w:rsidRPr="00025CBC">
        <w:rPr>
          <w:rFonts w:ascii="Arial" w:hAnsi="Arial" w:cs="Arial"/>
          <w:noProof/>
          <w:color w:val="FF0000"/>
          <w:sz w:val="22"/>
          <w:szCs w:val="22"/>
          <w:lang w:eastAsia="hr-HR"/>
        </w:rPr>
        <w:drawing>
          <wp:anchor distT="0" distB="0" distL="114300" distR="114300" simplePos="0" relativeHeight="251662848" behindDoc="0" locked="0" layoutInCell="1" allowOverlap="1" wp14:anchorId="2FA1733E" wp14:editId="5FCEED62">
            <wp:simplePos x="0" y="0"/>
            <wp:positionH relativeFrom="column">
              <wp:posOffset>242948</wp:posOffset>
            </wp:positionH>
            <wp:positionV relativeFrom="paragraph">
              <wp:posOffset>38072</wp:posOffset>
            </wp:positionV>
            <wp:extent cx="8560341" cy="4365273"/>
            <wp:effectExtent l="0" t="0" r="0" b="0"/>
            <wp:wrapNone/>
            <wp:docPr id="3"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A4F6FC7" w14:textId="77777777" w:rsidR="00D90605" w:rsidRPr="00025CBC" w:rsidRDefault="00D90605" w:rsidP="00D90605"/>
    <w:p w14:paraId="447FFB89" w14:textId="77777777" w:rsidR="00D90605" w:rsidRPr="00025CBC" w:rsidRDefault="00D90605" w:rsidP="00D90605"/>
    <w:p w14:paraId="7CE1933A" w14:textId="77777777" w:rsidR="00D90605" w:rsidRPr="00025CBC" w:rsidRDefault="00D90605" w:rsidP="00D90605"/>
    <w:p w14:paraId="74DA1DD0" w14:textId="77777777" w:rsidR="00D90605" w:rsidRPr="00025CBC" w:rsidRDefault="00D90605" w:rsidP="00D90605"/>
    <w:p w14:paraId="6EB6BD9B" w14:textId="77777777" w:rsidR="00D90605" w:rsidRPr="00025CBC" w:rsidRDefault="00D90605" w:rsidP="00D90605"/>
    <w:p w14:paraId="7394C5B0" w14:textId="77777777" w:rsidR="00D90605" w:rsidRPr="00025CBC" w:rsidRDefault="00D90605" w:rsidP="00D90605"/>
    <w:p w14:paraId="2D70DDCF" w14:textId="77777777" w:rsidR="00D90605" w:rsidRPr="00025CBC" w:rsidRDefault="00D90605" w:rsidP="00D90605"/>
    <w:p w14:paraId="5DFA2531" w14:textId="77777777" w:rsidR="00D90605" w:rsidRPr="00025CBC" w:rsidRDefault="00D90605" w:rsidP="00D90605"/>
    <w:p w14:paraId="60719E38" w14:textId="77777777" w:rsidR="00D90605" w:rsidRPr="00025CBC" w:rsidRDefault="00D90605" w:rsidP="00D90605"/>
    <w:p w14:paraId="01CFA6E2" w14:textId="77777777" w:rsidR="00D90605" w:rsidRPr="00025CBC" w:rsidRDefault="00D90605" w:rsidP="00D90605"/>
    <w:p w14:paraId="1641EC18" w14:textId="77777777" w:rsidR="00D90605" w:rsidRPr="00025CBC" w:rsidRDefault="00D90605" w:rsidP="00D90605"/>
    <w:p w14:paraId="7A0B0CD7" w14:textId="77777777" w:rsidR="00D90605" w:rsidRPr="00025CBC" w:rsidRDefault="00D90605" w:rsidP="00D90605"/>
    <w:p w14:paraId="14F886D3" w14:textId="77777777" w:rsidR="00D90605" w:rsidRPr="00025CBC" w:rsidRDefault="00D90605" w:rsidP="00D90605"/>
    <w:p w14:paraId="1D5903BA" w14:textId="77777777" w:rsidR="00D90605" w:rsidRPr="00025CBC" w:rsidRDefault="00D90605" w:rsidP="00D90605"/>
    <w:p w14:paraId="7AF0BD73" w14:textId="77777777" w:rsidR="00D90605" w:rsidRPr="00025CBC" w:rsidRDefault="00D90605" w:rsidP="00D90605"/>
    <w:p w14:paraId="00A0DE8A" w14:textId="77777777" w:rsidR="00D90605" w:rsidRPr="00025CBC" w:rsidRDefault="00D90605" w:rsidP="00D90605"/>
    <w:p w14:paraId="36860E0E" w14:textId="77777777" w:rsidR="00D90605" w:rsidRPr="00025CBC" w:rsidRDefault="00D90605" w:rsidP="00D90605"/>
    <w:p w14:paraId="4FD5F239" w14:textId="77777777" w:rsidR="00D90605" w:rsidRPr="00025CBC" w:rsidRDefault="00D90605" w:rsidP="00D90605"/>
    <w:p w14:paraId="5DBA506B" w14:textId="77777777" w:rsidR="00D90605" w:rsidRPr="00025CBC" w:rsidRDefault="00D90605" w:rsidP="00D90605"/>
    <w:p w14:paraId="4FABFF4C" w14:textId="77777777" w:rsidR="00D90605" w:rsidRPr="00025CBC" w:rsidRDefault="00D90605" w:rsidP="00D90605"/>
    <w:p w14:paraId="146DEC11" w14:textId="77777777" w:rsidR="00D90605" w:rsidRPr="00025CBC" w:rsidRDefault="00D90605" w:rsidP="00D90605"/>
    <w:p w14:paraId="5805F967" w14:textId="77777777" w:rsidR="00D90605" w:rsidRPr="00025CBC" w:rsidRDefault="00D90605" w:rsidP="00D90605"/>
    <w:p w14:paraId="783DCB37" w14:textId="77777777" w:rsidR="00D90605" w:rsidRPr="00025CBC" w:rsidRDefault="00D90605" w:rsidP="00D90605"/>
    <w:p w14:paraId="75AA0546" w14:textId="77777777" w:rsidR="00D90605" w:rsidRPr="00025CBC" w:rsidRDefault="00D90605" w:rsidP="00D90605"/>
    <w:p w14:paraId="169937DB" w14:textId="77777777" w:rsidR="00D90605" w:rsidRPr="00025CBC" w:rsidRDefault="00D90605" w:rsidP="00D90605"/>
    <w:p w14:paraId="0F0095EB" w14:textId="77777777" w:rsidR="00D90605" w:rsidRPr="00025CBC" w:rsidRDefault="00D90605" w:rsidP="00D90605"/>
    <w:p w14:paraId="2484052E" w14:textId="77777777" w:rsidR="00D90605" w:rsidRPr="00025CBC" w:rsidRDefault="00D90605" w:rsidP="00D90605"/>
    <w:p w14:paraId="77C78103" w14:textId="77777777" w:rsidR="00D90605" w:rsidRPr="00025CBC" w:rsidRDefault="00D90605" w:rsidP="00D90605"/>
    <w:p w14:paraId="3BAD3EFC" w14:textId="77777777" w:rsidR="00D90605" w:rsidRPr="00025CBC" w:rsidRDefault="00D90605" w:rsidP="00D90605"/>
    <w:p w14:paraId="00561CCC" w14:textId="77777777" w:rsidR="00D90605" w:rsidRPr="00025CBC" w:rsidRDefault="00D90605" w:rsidP="00D90605"/>
    <w:p w14:paraId="029B6A05" w14:textId="77777777" w:rsidR="00D90605" w:rsidRPr="00025CBC" w:rsidRDefault="00D90605" w:rsidP="00D90605"/>
    <w:p w14:paraId="1F3F063B" w14:textId="77777777" w:rsidR="00D90605" w:rsidRPr="00025CBC" w:rsidRDefault="00D90605" w:rsidP="00D90605"/>
    <w:p w14:paraId="4FDEC110" w14:textId="77777777" w:rsidR="00D90605" w:rsidRPr="00025CBC" w:rsidRDefault="00D90605" w:rsidP="00D90605"/>
    <w:p w14:paraId="3058C546" w14:textId="77777777" w:rsidR="00D90605" w:rsidRDefault="00D90605" w:rsidP="0055307C">
      <w:pPr>
        <w:tabs>
          <w:tab w:val="left" w:pos="142"/>
        </w:tabs>
        <w:autoSpaceDE w:val="0"/>
        <w:autoSpaceDN w:val="0"/>
        <w:adjustRightInd w:val="0"/>
        <w:jc w:val="center"/>
        <w:rPr>
          <w:noProof/>
          <w:lang w:eastAsia="hr-HR"/>
        </w:rPr>
      </w:pPr>
    </w:p>
    <w:p w14:paraId="6285BD69" w14:textId="77777777" w:rsidR="00D90605" w:rsidRDefault="00D90605" w:rsidP="0055307C">
      <w:pPr>
        <w:tabs>
          <w:tab w:val="left" w:pos="142"/>
        </w:tabs>
        <w:autoSpaceDE w:val="0"/>
        <w:autoSpaceDN w:val="0"/>
        <w:adjustRightInd w:val="0"/>
        <w:jc w:val="center"/>
        <w:rPr>
          <w:noProof/>
          <w:lang w:eastAsia="hr-HR"/>
        </w:rPr>
      </w:pPr>
    </w:p>
    <w:p w14:paraId="5033F913" w14:textId="77777777" w:rsidR="00D90605" w:rsidRDefault="00D90605" w:rsidP="0055307C">
      <w:pPr>
        <w:tabs>
          <w:tab w:val="left" w:pos="142"/>
        </w:tabs>
        <w:autoSpaceDE w:val="0"/>
        <w:autoSpaceDN w:val="0"/>
        <w:adjustRightInd w:val="0"/>
        <w:jc w:val="center"/>
        <w:rPr>
          <w:noProof/>
          <w:lang w:eastAsia="hr-HR"/>
        </w:rPr>
      </w:pPr>
    </w:p>
    <w:p w14:paraId="668A0C0D" w14:textId="77777777" w:rsidR="00D90605" w:rsidRDefault="00D90605" w:rsidP="0055307C">
      <w:pPr>
        <w:tabs>
          <w:tab w:val="left" w:pos="142"/>
        </w:tabs>
        <w:autoSpaceDE w:val="0"/>
        <w:autoSpaceDN w:val="0"/>
        <w:adjustRightInd w:val="0"/>
        <w:jc w:val="center"/>
        <w:rPr>
          <w:noProof/>
          <w:lang w:eastAsia="hr-HR"/>
        </w:rPr>
      </w:pPr>
    </w:p>
    <w:p w14:paraId="15C3BCE3" w14:textId="77777777" w:rsidR="004840BB" w:rsidRDefault="004840BB" w:rsidP="0055307C">
      <w:pPr>
        <w:tabs>
          <w:tab w:val="left" w:pos="142"/>
        </w:tabs>
        <w:autoSpaceDE w:val="0"/>
        <w:autoSpaceDN w:val="0"/>
        <w:adjustRightInd w:val="0"/>
        <w:jc w:val="center"/>
        <w:rPr>
          <w:noProof/>
          <w:lang w:eastAsia="hr-HR"/>
        </w:rPr>
      </w:pPr>
    </w:p>
    <w:p w14:paraId="2F46CE1B" w14:textId="014B405E" w:rsidR="004840BB" w:rsidRPr="004A1156" w:rsidRDefault="004840BB" w:rsidP="004840BB">
      <w:pPr>
        <w:pStyle w:val="Opisslike"/>
        <w:rPr>
          <w:rFonts w:ascii="Arial" w:hAnsi="Arial" w:cs="Arial"/>
          <w:bCs w:val="0"/>
          <w:color w:val="auto"/>
          <w:sz w:val="22"/>
          <w:szCs w:val="22"/>
        </w:rPr>
      </w:pPr>
      <w:bookmarkStart w:id="34" w:name="_Toc152662664"/>
      <w:r w:rsidRPr="00025CBC">
        <w:rPr>
          <w:color w:val="0070C0"/>
        </w:rPr>
        <w:t xml:space="preserve">Graf </w:t>
      </w:r>
      <w:r w:rsidRPr="00025CBC">
        <w:rPr>
          <w:color w:val="0070C0"/>
        </w:rPr>
        <w:fldChar w:fldCharType="begin"/>
      </w:r>
      <w:r w:rsidRPr="00025CBC">
        <w:rPr>
          <w:color w:val="0070C0"/>
        </w:rPr>
        <w:instrText xml:space="preserve"> SEQ Graf \* ARABIC </w:instrText>
      </w:r>
      <w:r w:rsidRPr="00025CBC">
        <w:rPr>
          <w:color w:val="0070C0"/>
        </w:rPr>
        <w:fldChar w:fldCharType="separate"/>
      </w:r>
      <w:r w:rsidR="00FD462F">
        <w:rPr>
          <w:noProof/>
          <w:color w:val="0070C0"/>
        </w:rPr>
        <w:t>4</w:t>
      </w:r>
      <w:r w:rsidRPr="00025CBC">
        <w:rPr>
          <w:noProof/>
          <w:color w:val="0070C0"/>
        </w:rPr>
        <w:fldChar w:fldCharType="end"/>
      </w:r>
      <w:r w:rsidRPr="00025CBC">
        <w:rPr>
          <w:rFonts w:ascii="Arial" w:hAnsi="Arial" w:cs="Arial"/>
          <w:b w:val="0"/>
          <w:bCs w:val="0"/>
          <w:color w:val="0070C0"/>
          <w:sz w:val="22"/>
        </w:rPr>
        <w:t xml:space="preserve">.: </w:t>
      </w:r>
      <w:r w:rsidRPr="004A1156">
        <w:rPr>
          <w:rFonts w:ascii="Arial" w:hAnsi="Arial" w:cs="Arial"/>
          <w:bCs w:val="0"/>
          <w:color w:val="auto"/>
          <w:sz w:val="22"/>
          <w:szCs w:val="22"/>
        </w:rPr>
        <w:t>Struktura ostvarenih prihoda i primitaka proračuna u razdoblju 2015.-2022. i 1-6/2023., te planu s projekcijama za razdoblje 2023.-2026.: Općina i proračunski korisnici (PK)</w:t>
      </w:r>
      <w:bookmarkEnd w:id="34"/>
      <w:r w:rsidRPr="004A1156">
        <w:rPr>
          <w:rFonts w:ascii="Arial" w:hAnsi="Arial" w:cs="Arial"/>
          <w:bCs w:val="0"/>
          <w:color w:val="auto"/>
          <w:sz w:val="22"/>
          <w:szCs w:val="22"/>
        </w:rPr>
        <w:t xml:space="preserve"> </w:t>
      </w:r>
    </w:p>
    <w:p w14:paraId="4A5DB8F3" w14:textId="77777777" w:rsidR="004840BB" w:rsidRPr="00025CBC" w:rsidRDefault="004840BB" w:rsidP="004840BB">
      <w:pPr>
        <w:autoSpaceDE w:val="0"/>
        <w:autoSpaceDN w:val="0"/>
        <w:adjustRightInd w:val="0"/>
        <w:rPr>
          <w:rFonts w:ascii="Arial" w:hAnsi="Arial" w:cs="Arial"/>
          <w:sz w:val="22"/>
          <w:szCs w:val="22"/>
          <w:lang w:eastAsia="hr-HR"/>
        </w:rPr>
      </w:pPr>
      <w:r w:rsidRPr="00025CBC">
        <w:rPr>
          <w:rFonts w:ascii="Arial" w:hAnsi="Arial" w:cs="Arial"/>
          <w:noProof/>
          <w:color w:val="FF0000"/>
          <w:sz w:val="22"/>
          <w:szCs w:val="22"/>
          <w:lang w:eastAsia="hr-HR"/>
        </w:rPr>
        <w:drawing>
          <wp:anchor distT="0" distB="0" distL="114300" distR="114300" simplePos="0" relativeHeight="251653632" behindDoc="0" locked="0" layoutInCell="1" allowOverlap="1" wp14:anchorId="3EDA4844" wp14:editId="57133025">
            <wp:simplePos x="0" y="0"/>
            <wp:positionH relativeFrom="column">
              <wp:posOffset>372853</wp:posOffset>
            </wp:positionH>
            <wp:positionV relativeFrom="paragraph">
              <wp:posOffset>110179</wp:posOffset>
            </wp:positionV>
            <wp:extent cx="8143875" cy="4448175"/>
            <wp:effectExtent l="0" t="0" r="0" b="0"/>
            <wp:wrapNone/>
            <wp:docPr id="1"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88D25A3" w14:textId="77777777" w:rsidR="004840BB" w:rsidRPr="00025CBC" w:rsidRDefault="004840BB" w:rsidP="004840BB">
      <w:pPr>
        <w:autoSpaceDE w:val="0"/>
        <w:autoSpaceDN w:val="0"/>
        <w:adjustRightInd w:val="0"/>
        <w:rPr>
          <w:rFonts w:ascii="Arial" w:hAnsi="Arial" w:cs="Arial"/>
          <w:sz w:val="22"/>
          <w:szCs w:val="22"/>
          <w:lang w:eastAsia="hr-HR"/>
        </w:rPr>
      </w:pPr>
    </w:p>
    <w:p w14:paraId="29E98C26" w14:textId="77777777" w:rsidR="004840BB" w:rsidRPr="00025CBC" w:rsidRDefault="004840BB" w:rsidP="004840BB">
      <w:pPr>
        <w:autoSpaceDE w:val="0"/>
        <w:autoSpaceDN w:val="0"/>
        <w:adjustRightInd w:val="0"/>
        <w:rPr>
          <w:rFonts w:ascii="Arial" w:hAnsi="Arial" w:cs="Arial"/>
          <w:sz w:val="22"/>
          <w:szCs w:val="22"/>
          <w:lang w:eastAsia="hr-HR"/>
        </w:rPr>
      </w:pPr>
    </w:p>
    <w:p w14:paraId="7FB24E8A" w14:textId="77777777" w:rsidR="004840BB" w:rsidRPr="00025CBC" w:rsidRDefault="004840BB" w:rsidP="004840BB">
      <w:pPr>
        <w:autoSpaceDE w:val="0"/>
        <w:autoSpaceDN w:val="0"/>
        <w:adjustRightInd w:val="0"/>
        <w:rPr>
          <w:rFonts w:ascii="Arial" w:hAnsi="Arial" w:cs="Arial"/>
          <w:sz w:val="22"/>
          <w:szCs w:val="22"/>
          <w:lang w:eastAsia="hr-HR"/>
        </w:rPr>
      </w:pPr>
    </w:p>
    <w:p w14:paraId="767C01EF" w14:textId="77777777" w:rsidR="004840BB" w:rsidRPr="00025CBC" w:rsidRDefault="004840BB" w:rsidP="004840BB">
      <w:pPr>
        <w:autoSpaceDE w:val="0"/>
        <w:autoSpaceDN w:val="0"/>
        <w:adjustRightInd w:val="0"/>
        <w:rPr>
          <w:rFonts w:ascii="Arial" w:hAnsi="Arial" w:cs="Arial"/>
          <w:sz w:val="22"/>
          <w:szCs w:val="22"/>
          <w:lang w:eastAsia="hr-HR"/>
        </w:rPr>
      </w:pPr>
    </w:p>
    <w:p w14:paraId="0E632D21" w14:textId="77777777" w:rsidR="004840BB" w:rsidRPr="00025CBC" w:rsidRDefault="004840BB" w:rsidP="004840BB">
      <w:pPr>
        <w:autoSpaceDE w:val="0"/>
        <w:autoSpaceDN w:val="0"/>
        <w:adjustRightInd w:val="0"/>
        <w:rPr>
          <w:rFonts w:ascii="Arial" w:hAnsi="Arial" w:cs="Arial"/>
          <w:sz w:val="22"/>
          <w:szCs w:val="22"/>
          <w:lang w:eastAsia="hr-HR"/>
        </w:rPr>
      </w:pPr>
    </w:p>
    <w:p w14:paraId="0DC715D8" w14:textId="77777777" w:rsidR="004840BB" w:rsidRPr="00025CBC" w:rsidRDefault="004840BB" w:rsidP="004840BB">
      <w:pPr>
        <w:autoSpaceDE w:val="0"/>
        <w:autoSpaceDN w:val="0"/>
        <w:adjustRightInd w:val="0"/>
        <w:rPr>
          <w:rFonts w:ascii="Arial" w:hAnsi="Arial" w:cs="Arial"/>
          <w:sz w:val="22"/>
          <w:szCs w:val="22"/>
          <w:lang w:eastAsia="hr-HR"/>
        </w:rPr>
      </w:pPr>
    </w:p>
    <w:p w14:paraId="299DC48E" w14:textId="77777777" w:rsidR="004840BB" w:rsidRPr="00025CBC" w:rsidRDefault="004840BB" w:rsidP="004840BB">
      <w:pPr>
        <w:autoSpaceDE w:val="0"/>
        <w:autoSpaceDN w:val="0"/>
        <w:adjustRightInd w:val="0"/>
        <w:rPr>
          <w:rFonts w:ascii="Arial" w:hAnsi="Arial" w:cs="Arial"/>
          <w:sz w:val="22"/>
          <w:szCs w:val="22"/>
          <w:lang w:eastAsia="hr-HR"/>
        </w:rPr>
      </w:pPr>
    </w:p>
    <w:p w14:paraId="248A4132" w14:textId="77777777" w:rsidR="004840BB" w:rsidRPr="00025CBC" w:rsidRDefault="004840BB" w:rsidP="004840BB">
      <w:pPr>
        <w:autoSpaceDE w:val="0"/>
        <w:autoSpaceDN w:val="0"/>
        <w:adjustRightInd w:val="0"/>
        <w:rPr>
          <w:rFonts w:ascii="Arial" w:hAnsi="Arial" w:cs="Arial"/>
          <w:sz w:val="22"/>
          <w:szCs w:val="22"/>
          <w:lang w:eastAsia="hr-HR"/>
        </w:rPr>
      </w:pPr>
    </w:p>
    <w:p w14:paraId="66F3EB2F" w14:textId="77777777" w:rsidR="004840BB" w:rsidRPr="00025CBC" w:rsidRDefault="004840BB" w:rsidP="004840BB">
      <w:pPr>
        <w:autoSpaceDE w:val="0"/>
        <w:autoSpaceDN w:val="0"/>
        <w:adjustRightInd w:val="0"/>
        <w:rPr>
          <w:rFonts w:ascii="Arial" w:hAnsi="Arial" w:cs="Arial"/>
          <w:sz w:val="22"/>
          <w:szCs w:val="22"/>
          <w:lang w:eastAsia="hr-HR"/>
        </w:rPr>
      </w:pPr>
    </w:p>
    <w:p w14:paraId="369269FA" w14:textId="77777777" w:rsidR="004840BB" w:rsidRPr="00025CBC" w:rsidRDefault="004840BB" w:rsidP="004840BB">
      <w:pPr>
        <w:autoSpaceDE w:val="0"/>
        <w:autoSpaceDN w:val="0"/>
        <w:adjustRightInd w:val="0"/>
        <w:rPr>
          <w:rFonts w:ascii="Arial" w:hAnsi="Arial" w:cs="Arial"/>
          <w:sz w:val="22"/>
          <w:szCs w:val="22"/>
          <w:lang w:eastAsia="hr-HR"/>
        </w:rPr>
      </w:pPr>
    </w:p>
    <w:p w14:paraId="29F877FC" w14:textId="77777777" w:rsidR="004840BB" w:rsidRPr="00025CBC" w:rsidRDefault="004840BB" w:rsidP="004840BB">
      <w:pPr>
        <w:autoSpaceDE w:val="0"/>
        <w:autoSpaceDN w:val="0"/>
        <w:adjustRightInd w:val="0"/>
        <w:rPr>
          <w:rFonts w:ascii="Arial" w:hAnsi="Arial" w:cs="Arial"/>
          <w:sz w:val="22"/>
          <w:szCs w:val="22"/>
          <w:lang w:eastAsia="hr-HR"/>
        </w:rPr>
      </w:pPr>
    </w:p>
    <w:p w14:paraId="3C1FC20F" w14:textId="77777777" w:rsidR="004840BB" w:rsidRPr="00025CBC" w:rsidRDefault="004840BB" w:rsidP="004840BB">
      <w:pPr>
        <w:autoSpaceDE w:val="0"/>
        <w:autoSpaceDN w:val="0"/>
        <w:adjustRightInd w:val="0"/>
        <w:rPr>
          <w:rFonts w:ascii="Arial" w:hAnsi="Arial" w:cs="Arial"/>
          <w:sz w:val="22"/>
          <w:szCs w:val="22"/>
          <w:lang w:eastAsia="hr-HR"/>
        </w:rPr>
      </w:pPr>
    </w:p>
    <w:p w14:paraId="2964862D" w14:textId="77777777" w:rsidR="004840BB" w:rsidRPr="00025CBC" w:rsidRDefault="004840BB" w:rsidP="004840BB">
      <w:pPr>
        <w:autoSpaceDE w:val="0"/>
        <w:autoSpaceDN w:val="0"/>
        <w:adjustRightInd w:val="0"/>
        <w:rPr>
          <w:rFonts w:ascii="Arial" w:hAnsi="Arial" w:cs="Arial"/>
          <w:sz w:val="22"/>
          <w:szCs w:val="22"/>
          <w:lang w:eastAsia="hr-HR"/>
        </w:rPr>
      </w:pPr>
    </w:p>
    <w:p w14:paraId="107C4631" w14:textId="77777777" w:rsidR="004840BB" w:rsidRPr="00025CBC" w:rsidRDefault="004840BB" w:rsidP="004840BB">
      <w:pPr>
        <w:autoSpaceDE w:val="0"/>
        <w:autoSpaceDN w:val="0"/>
        <w:adjustRightInd w:val="0"/>
        <w:rPr>
          <w:rFonts w:ascii="Arial" w:hAnsi="Arial" w:cs="Arial"/>
          <w:sz w:val="22"/>
          <w:szCs w:val="22"/>
          <w:lang w:eastAsia="hr-HR"/>
        </w:rPr>
      </w:pPr>
    </w:p>
    <w:p w14:paraId="0A9D711D" w14:textId="77777777" w:rsidR="004840BB" w:rsidRPr="00025CBC" w:rsidRDefault="004840BB" w:rsidP="004840BB">
      <w:pPr>
        <w:autoSpaceDE w:val="0"/>
        <w:autoSpaceDN w:val="0"/>
        <w:adjustRightInd w:val="0"/>
        <w:rPr>
          <w:rFonts w:ascii="Arial" w:hAnsi="Arial" w:cs="Arial"/>
          <w:sz w:val="22"/>
          <w:szCs w:val="22"/>
          <w:lang w:eastAsia="hr-HR"/>
        </w:rPr>
      </w:pPr>
    </w:p>
    <w:p w14:paraId="5509188F" w14:textId="77777777" w:rsidR="004840BB" w:rsidRPr="00025CBC" w:rsidRDefault="004840BB" w:rsidP="004840BB">
      <w:pPr>
        <w:autoSpaceDE w:val="0"/>
        <w:autoSpaceDN w:val="0"/>
        <w:adjustRightInd w:val="0"/>
        <w:rPr>
          <w:rFonts w:ascii="Arial" w:hAnsi="Arial" w:cs="Arial"/>
          <w:sz w:val="22"/>
          <w:szCs w:val="22"/>
          <w:lang w:eastAsia="hr-HR"/>
        </w:rPr>
      </w:pPr>
    </w:p>
    <w:p w14:paraId="59001A89" w14:textId="77777777" w:rsidR="004840BB" w:rsidRPr="00025CBC" w:rsidRDefault="004840BB" w:rsidP="004840BB">
      <w:pPr>
        <w:autoSpaceDE w:val="0"/>
        <w:autoSpaceDN w:val="0"/>
        <w:adjustRightInd w:val="0"/>
        <w:rPr>
          <w:rFonts w:ascii="Arial" w:hAnsi="Arial" w:cs="Arial"/>
          <w:sz w:val="22"/>
          <w:szCs w:val="22"/>
          <w:lang w:eastAsia="hr-HR"/>
        </w:rPr>
      </w:pPr>
    </w:p>
    <w:p w14:paraId="7406EBE2" w14:textId="77777777" w:rsidR="004840BB" w:rsidRPr="00025CBC" w:rsidRDefault="004840BB" w:rsidP="004840BB">
      <w:pPr>
        <w:autoSpaceDE w:val="0"/>
        <w:autoSpaceDN w:val="0"/>
        <w:adjustRightInd w:val="0"/>
        <w:rPr>
          <w:rFonts w:ascii="Arial" w:hAnsi="Arial" w:cs="Arial"/>
          <w:sz w:val="22"/>
          <w:szCs w:val="22"/>
          <w:lang w:eastAsia="hr-HR"/>
        </w:rPr>
      </w:pPr>
    </w:p>
    <w:p w14:paraId="48942F71" w14:textId="77777777" w:rsidR="004840BB" w:rsidRPr="00025CBC" w:rsidRDefault="004840BB" w:rsidP="004840BB">
      <w:pPr>
        <w:autoSpaceDE w:val="0"/>
        <w:autoSpaceDN w:val="0"/>
        <w:adjustRightInd w:val="0"/>
        <w:rPr>
          <w:rFonts w:ascii="Arial" w:hAnsi="Arial" w:cs="Arial"/>
          <w:sz w:val="22"/>
          <w:szCs w:val="22"/>
          <w:lang w:eastAsia="hr-HR"/>
        </w:rPr>
      </w:pPr>
    </w:p>
    <w:p w14:paraId="77ECE314" w14:textId="77777777" w:rsidR="004840BB" w:rsidRPr="00025CBC" w:rsidRDefault="004840BB" w:rsidP="004840BB">
      <w:pPr>
        <w:autoSpaceDE w:val="0"/>
        <w:autoSpaceDN w:val="0"/>
        <w:adjustRightInd w:val="0"/>
        <w:rPr>
          <w:rFonts w:ascii="Arial" w:hAnsi="Arial" w:cs="Arial"/>
          <w:sz w:val="22"/>
          <w:szCs w:val="22"/>
          <w:lang w:eastAsia="hr-HR"/>
        </w:rPr>
      </w:pPr>
    </w:p>
    <w:p w14:paraId="55D07F15" w14:textId="77777777" w:rsidR="004840BB" w:rsidRPr="00025CBC" w:rsidRDefault="004840BB" w:rsidP="004840BB">
      <w:pPr>
        <w:autoSpaceDE w:val="0"/>
        <w:autoSpaceDN w:val="0"/>
        <w:adjustRightInd w:val="0"/>
        <w:rPr>
          <w:rFonts w:ascii="Arial" w:hAnsi="Arial" w:cs="Arial"/>
          <w:sz w:val="22"/>
          <w:szCs w:val="22"/>
          <w:lang w:eastAsia="hr-HR"/>
        </w:rPr>
      </w:pPr>
    </w:p>
    <w:p w14:paraId="3AA83C8B" w14:textId="77777777" w:rsidR="004840BB" w:rsidRPr="00025CBC" w:rsidRDefault="004840BB" w:rsidP="004840BB">
      <w:pPr>
        <w:autoSpaceDE w:val="0"/>
        <w:autoSpaceDN w:val="0"/>
        <w:adjustRightInd w:val="0"/>
        <w:rPr>
          <w:rFonts w:ascii="Arial" w:hAnsi="Arial" w:cs="Arial"/>
          <w:sz w:val="22"/>
          <w:szCs w:val="22"/>
          <w:lang w:eastAsia="hr-HR"/>
        </w:rPr>
      </w:pPr>
    </w:p>
    <w:p w14:paraId="63277A42" w14:textId="77777777" w:rsidR="004840BB" w:rsidRPr="00025CBC" w:rsidRDefault="004840BB" w:rsidP="004840BB">
      <w:pPr>
        <w:autoSpaceDE w:val="0"/>
        <w:autoSpaceDN w:val="0"/>
        <w:adjustRightInd w:val="0"/>
        <w:rPr>
          <w:rFonts w:ascii="Arial" w:hAnsi="Arial" w:cs="Arial"/>
          <w:sz w:val="22"/>
          <w:szCs w:val="22"/>
          <w:lang w:eastAsia="hr-HR"/>
        </w:rPr>
      </w:pPr>
    </w:p>
    <w:p w14:paraId="7C8A270A" w14:textId="77777777" w:rsidR="004840BB" w:rsidRPr="00025CBC" w:rsidRDefault="004840BB" w:rsidP="004840BB">
      <w:pPr>
        <w:autoSpaceDE w:val="0"/>
        <w:autoSpaceDN w:val="0"/>
        <w:adjustRightInd w:val="0"/>
        <w:rPr>
          <w:rFonts w:ascii="Arial" w:hAnsi="Arial" w:cs="Arial"/>
          <w:sz w:val="22"/>
          <w:szCs w:val="22"/>
          <w:lang w:eastAsia="hr-HR"/>
        </w:rPr>
      </w:pPr>
    </w:p>
    <w:p w14:paraId="5B08AE81" w14:textId="77777777" w:rsidR="004840BB" w:rsidRPr="00025CBC" w:rsidRDefault="004840BB" w:rsidP="004840BB">
      <w:pPr>
        <w:autoSpaceDE w:val="0"/>
        <w:autoSpaceDN w:val="0"/>
        <w:adjustRightInd w:val="0"/>
        <w:rPr>
          <w:rFonts w:ascii="Arial" w:hAnsi="Arial" w:cs="Arial"/>
          <w:sz w:val="22"/>
          <w:szCs w:val="22"/>
          <w:lang w:eastAsia="hr-HR"/>
        </w:rPr>
      </w:pPr>
    </w:p>
    <w:p w14:paraId="771B7F13" w14:textId="77777777" w:rsidR="004840BB" w:rsidRPr="00025CBC" w:rsidRDefault="004840BB" w:rsidP="004840BB">
      <w:pPr>
        <w:autoSpaceDE w:val="0"/>
        <w:autoSpaceDN w:val="0"/>
        <w:adjustRightInd w:val="0"/>
        <w:rPr>
          <w:rFonts w:ascii="Arial" w:hAnsi="Arial" w:cs="Arial"/>
          <w:sz w:val="22"/>
          <w:szCs w:val="22"/>
          <w:lang w:eastAsia="hr-HR"/>
        </w:rPr>
      </w:pPr>
    </w:p>
    <w:p w14:paraId="74E6F189" w14:textId="77777777" w:rsidR="004840BB" w:rsidRPr="00025CBC" w:rsidRDefault="004840BB" w:rsidP="004840BB">
      <w:pPr>
        <w:autoSpaceDE w:val="0"/>
        <w:autoSpaceDN w:val="0"/>
        <w:adjustRightInd w:val="0"/>
        <w:rPr>
          <w:rFonts w:ascii="Arial" w:hAnsi="Arial" w:cs="Arial"/>
          <w:sz w:val="22"/>
          <w:szCs w:val="22"/>
          <w:lang w:eastAsia="hr-HR"/>
        </w:rPr>
      </w:pPr>
    </w:p>
    <w:p w14:paraId="5ACD1BDD" w14:textId="77777777" w:rsidR="004840BB" w:rsidRPr="00025CBC" w:rsidRDefault="004840BB" w:rsidP="004840BB">
      <w:pPr>
        <w:autoSpaceDE w:val="0"/>
        <w:autoSpaceDN w:val="0"/>
        <w:adjustRightInd w:val="0"/>
        <w:rPr>
          <w:rFonts w:ascii="Arial" w:hAnsi="Arial" w:cs="Arial"/>
          <w:sz w:val="22"/>
          <w:szCs w:val="22"/>
          <w:lang w:eastAsia="hr-HR"/>
        </w:rPr>
      </w:pPr>
    </w:p>
    <w:p w14:paraId="09B2DA4F" w14:textId="77777777" w:rsidR="004840BB" w:rsidRPr="00025CBC" w:rsidRDefault="004840BB" w:rsidP="004840BB">
      <w:pPr>
        <w:autoSpaceDE w:val="0"/>
        <w:autoSpaceDN w:val="0"/>
        <w:adjustRightInd w:val="0"/>
        <w:rPr>
          <w:rFonts w:ascii="Arial" w:hAnsi="Arial" w:cs="Arial"/>
          <w:sz w:val="22"/>
          <w:szCs w:val="22"/>
          <w:lang w:eastAsia="hr-HR"/>
        </w:rPr>
      </w:pPr>
    </w:p>
    <w:p w14:paraId="2D6DC731" w14:textId="77777777" w:rsidR="004840BB" w:rsidRDefault="004840BB" w:rsidP="004840BB">
      <w:pPr>
        <w:autoSpaceDE w:val="0"/>
        <w:autoSpaceDN w:val="0"/>
        <w:adjustRightInd w:val="0"/>
        <w:rPr>
          <w:rFonts w:ascii="Arial" w:hAnsi="Arial" w:cs="Arial"/>
          <w:sz w:val="22"/>
          <w:szCs w:val="22"/>
          <w:lang w:eastAsia="hr-HR"/>
        </w:rPr>
      </w:pPr>
    </w:p>
    <w:p w14:paraId="1DEC5323" w14:textId="77777777" w:rsidR="004840BB" w:rsidRDefault="004840BB" w:rsidP="004840BB">
      <w:pPr>
        <w:autoSpaceDE w:val="0"/>
        <w:autoSpaceDN w:val="0"/>
        <w:adjustRightInd w:val="0"/>
        <w:rPr>
          <w:rFonts w:ascii="Arial" w:hAnsi="Arial" w:cs="Arial"/>
          <w:sz w:val="22"/>
          <w:szCs w:val="22"/>
          <w:lang w:eastAsia="hr-HR"/>
        </w:rPr>
      </w:pPr>
    </w:p>
    <w:p w14:paraId="0E3E1E4A" w14:textId="77777777" w:rsidR="004840BB" w:rsidRDefault="004840BB" w:rsidP="004840BB">
      <w:pPr>
        <w:autoSpaceDE w:val="0"/>
        <w:autoSpaceDN w:val="0"/>
        <w:adjustRightInd w:val="0"/>
        <w:rPr>
          <w:rFonts w:ascii="Arial" w:hAnsi="Arial" w:cs="Arial"/>
          <w:sz w:val="22"/>
          <w:szCs w:val="22"/>
          <w:lang w:eastAsia="hr-HR"/>
        </w:rPr>
      </w:pPr>
    </w:p>
    <w:p w14:paraId="0988AE66" w14:textId="77777777" w:rsidR="00510EE3" w:rsidRDefault="00510EE3" w:rsidP="00510EE3">
      <w:pPr>
        <w:autoSpaceDE w:val="0"/>
        <w:autoSpaceDN w:val="0"/>
        <w:adjustRightInd w:val="0"/>
        <w:rPr>
          <w:rFonts w:ascii="Arial" w:hAnsi="Arial" w:cs="Arial"/>
          <w:sz w:val="22"/>
          <w:szCs w:val="22"/>
          <w:lang w:eastAsia="hr-HR"/>
        </w:rPr>
      </w:pPr>
    </w:p>
    <w:p w14:paraId="5B972CC2" w14:textId="77777777" w:rsidR="00510EE3" w:rsidRPr="00025CBC" w:rsidRDefault="00510EE3" w:rsidP="00510EE3">
      <w:pPr>
        <w:autoSpaceDE w:val="0"/>
        <w:autoSpaceDN w:val="0"/>
        <w:adjustRightInd w:val="0"/>
        <w:rPr>
          <w:rFonts w:ascii="Arial" w:hAnsi="Arial" w:cs="Arial"/>
          <w:sz w:val="22"/>
          <w:szCs w:val="22"/>
          <w:lang w:eastAsia="hr-HR"/>
        </w:rPr>
      </w:pPr>
    </w:p>
    <w:p w14:paraId="519D0709" w14:textId="77777777" w:rsidR="00510EE3" w:rsidRPr="00025CBC" w:rsidRDefault="00510EE3" w:rsidP="00510EE3">
      <w:pPr>
        <w:pStyle w:val="Opisslike"/>
        <w:rPr>
          <w:color w:val="auto"/>
        </w:rPr>
      </w:pPr>
    </w:p>
    <w:p w14:paraId="1023C814" w14:textId="045892B5" w:rsidR="00510EE3" w:rsidRPr="00025CBC" w:rsidRDefault="00510EE3" w:rsidP="00510EE3">
      <w:pPr>
        <w:pStyle w:val="Opisslike"/>
        <w:rPr>
          <w:rFonts w:ascii="Arial" w:hAnsi="Arial" w:cs="Arial"/>
          <w:color w:val="auto"/>
          <w:sz w:val="22"/>
        </w:rPr>
      </w:pPr>
      <w:bookmarkStart w:id="35" w:name="_Toc152662665"/>
      <w:r w:rsidRPr="00025CBC">
        <w:t xml:space="preserve">Graf </w:t>
      </w:r>
      <w:fldSimple w:instr=" SEQ Graf \* ARABIC ">
        <w:r w:rsidR="00FD462F">
          <w:rPr>
            <w:noProof/>
          </w:rPr>
          <w:t>5</w:t>
        </w:r>
      </w:fldSimple>
      <w:r w:rsidRPr="00025CBC">
        <w:rPr>
          <w:rFonts w:ascii="Arial" w:hAnsi="Arial" w:cs="Arial"/>
          <w:sz w:val="22"/>
        </w:rPr>
        <w:t xml:space="preserve">.: </w:t>
      </w:r>
      <w:r w:rsidRPr="00025CBC">
        <w:rPr>
          <w:rFonts w:ascii="Arial" w:hAnsi="Arial" w:cs="Arial"/>
          <w:color w:val="auto"/>
          <w:sz w:val="22"/>
        </w:rPr>
        <w:t>Struktura prihoda i primitaka Proračuna u razdoblju 2017.-202</w:t>
      </w:r>
      <w:r>
        <w:rPr>
          <w:rFonts w:ascii="Arial" w:hAnsi="Arial" w:cs="Arial"/>
          <w:color w:val="auto"/>
          <w:sz w:val="22"/>
        </w:rPr>
        <w:t>6</w:t>
      </w:r>
      <w:r w:rsidRPr="00025CBC">
        <w:rPr>
          <w:rFonts w:ascii="Arial" w:hAnsi="Arial" w:cs="Arial"/>
          <w:color w:val="auto"/>
          <w:sz w:val="22"/>
        </w:rPr>
        <w:t>.</w:t>
      </w:r>
      <w:bookmarkEnd w:id="35"/>
      <w:r w:rsidRPr="00025CBC">
        <w:rPr>
          <w:rFonts w:ascii="Arial" w:hAnsi="Arial" w:cs="Arial"/>
          <w:color w:val="auto"/>
          <w:sz w:val="22"/>
        </w:rPr>
        <w:t xml:space="preserve"> </w:t>
      </w:r>
    </w:p>
    <w:p w14:paraId="47BF58A5" w14:textId="77777777" w:rsidR="00510EE3" w:rsidRPr="00025CBC"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p>
    <w:p w14:paraId="001CB5AF" w14:textId="422868F9" w:rsidR="004840BB"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r w:rsidRPr="00025CBC">
        <w:rPr>
          <w:noProof/>
          <w:color w:val="FF0000"/>
          <w:lang w:eastAsia="hr-HR"/>
        </w:rPr>
        <w:drawing>
          <wp:anchor distT="0" distB="0" distL="114300" distR="114300" simplePos="0" relativeHeight="251665920" behindDoc="0" locked="0" layoutInCell="1" allowOverlap="1" wp14:anchorId="50DFCBBE" wp14:editId="34980606">
            <wp:simplePos x="0" y="0"/>
            <wp:positionH relativeFrom="column">
              <wp:posOffset>3241</wp:posOffset>
            </wp:positionH>
            <wp:positionV relativeFrom="paragraph">
              <wp:posOffset>-1516</wp:posOffset>
            </wp:positionV>
            <wp:extent cx="9144000" cy="4910468"/>
            <wp:effectExtent l="0" t="0" r="0" b="0"/>
            <wp:wrapSquare wrapText="bothSides"/>
            <wp:docPr id="12"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10BA4F5A" w14:textId="4EE17E11" w:rsidR="004840BB" w:rsidRPr="004A1156" w:rsidRDefault="004840BB" w:rsidP="004840BB">
      <w:pPr>
        <w:pStyle w:val="Opisslike"/>
        <w:rPr>
          <w:rFonts w:ascii="Arial" w:hAnsi="Arial" w:cs="Arial"/>
          <w:bCs w:val="0"/>
          <w:color w:val="auto"/>
          <w:sz w:val="22"/>
          <w:szCs w:val="22"/>
        </w:rPr>
      </w:pPr>
      <w:bookmarkStart w:id="36" w:name="_Toc152662666"/>
      <w:r w:rsidRPr="00025CBC">
        <w:rPr>
          <w:color w:val="0070C0"/>
        </w:rPr>
        <w:t xml:space="preserve">Graf </w:t>
      </w:r>
      <w:r w:rsidRPr="00025CBC">
        <w:rPr>
          <w:color w:val="0070C0"/>
        </w:rPr>
        <w:fldChar w:fldCharType="begin"/>
      </w:r>
      <w:r w:rsidRPr="00025CBC">
        <w:rPr>
          <w:color w:val="0070C0"/>
        </w:rPr>
        <w:instrText xml:space="preserve"> SEQ Graf \* ARABIC </w:instrText>
      </w:r>
      <w:r w:rsidRPr="00025CBC">
        <w:rPr>
          <w:color w:val="0070C0"/>
        </w:rPr>
        <w:fldChar w:fldCharType="separate"/>
      </w:r>
      <w:r w:rsidR="00FD462F">
        <w:rPr>
          <w:noProof/>
          <w:color w:val="0070C0"/>
        </w:rPr>
        <w:t>6</w:t>
      </w:r>
      <w:r w:rsidRPr="00025CBC">
        <w:rPr>
          <w:noProof/>
          <w:color w:val="0070C0"/>
        </w:rPr>
        <w:fldChar w:fldCharType="end"/>
      </w:r>
      <w:r w:rsidRPr="00025CBC">
        <w:rPr>
          <w:rFonts w:ascii="Arial" w:hAnsi="Arial" w:cs="Arial"/>
          <w:b w:val="0"/>
          <w:bCs w:val="0"/>
          <w:color w:val="0070C0"/>
          <w:sz w:val="22"/>
        </w:rPr>
        <w:t xml:space="preserve">.: </w:t>
      </w:r>
      <w:r w:rsidRPr="004A1156">
        <w:rPr>
          <w:rFonts w:ascii="Arial" w:hAnsi="Arial" w:cs="Arial"/>
          <w:bCs w:val="0"/>
          <w:color w:val="auto"/>
          <w:sz w:val="22"/>
          <w:szCs w:val="22"/>
        </w:rPr>
        <w:t>Struktura izvršenih rashoda i izdataka proračuna u razdoblju 2015.-2022. i 1-6/2023., te planu s projekcijama za razdoblje 2023.-2026.: Općina i proračunski korisnici (PK)</w:t>
      </w:r>
      <w:bookmarkEnd w:id="36"/>
    </w:p>
    <w:p w14:paraId="5682DA2E" w14:textId="77777777" w:rsidR="004840BB" w:rsidRPr="00025CBC" w:rsidRDefault="004840BB" w:rsidP="004840BB">
      <w:pPr>
        <w:suppressAutoHyphens/>
        <w:autoSpaceDN w:val="0"/>
        <w:textAlignment w:val="baseline"/>
        <w:rPr>
          <w:rFonts w:ascii="Calibri" w:eastAsia="Calibri" w:hAnsi="Calibri"/>
          <w:b/>
          <w:bCs/>
          <w:sz w:val="10"/>
          <w:szCs w:val="16"/>
        </w:rPr>
      </w:pPr>
      <w:r w:rsidRPr="00025CBC">
        <w:rPr>
          <w:rFonts w:ascii="Arial" w:hAnsi="Arial" w:cs="Arial"/>
          <w:noProof/>
          <w:sz w:val="22"/>
          <w:szCs w:val="22"/>
          <w:lang w:eastAsia="hr-HR"/>
        </w:rPr>
        <w:drawing>
          <wp:anchor distT="0" distB="0" distL="114300" distR="114300" simplePos="0" relativeHeight="251656704" behindDoc="0" locked="0" layoutInCell="1" allowOverlap="1" wp14:anchorId="162AD44F" wp14:editId="041F9E83">
            <wp:simplePos x="0" y="0"/>
            <wp:positionH relativeFrom="column">
              <wp:posOffset>-43815</wp:posOffset>
            </wp:positionH>
            <wp:positionV relativeFrom="paragraph">
              <wp:posOffset>113030</wp:posOffset>
            </wp:positionV>
            <wp:extent cx="9201150" cy="4026535"/>
            <wp:effectExtent l="0" t="0" r="0" b="0"/>
            <wp:wrapTopAndBottom/>
            <wp:docPr id="41"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4F8F02C" w14:textId="77777777" w:rsidR="004840BB" w:rsidRDefault="004840BB" w:rsidP="004840BB">
      <w:pPr>
        <w:pStyle w:val="Opisslike"/>
        <w:rPr>
          <w:color w:val="auto"/>
        </w:rPr>
      </w:pPr>
    </w:p>
    <w:p w14:paraId="6355319F" w14:textId="77777777" w:rsidR="00D90605" w:rsidRDefault="00D90605" w:rsidP="00D90605"/>
    <w:p w14:paraId="0B09980E" w14:textId="77777777" w:rsidR="008E0469" w:rsidRDefault="008E0469" w:rsidP="00D90605"/>
    <w:p w14:paraId="0C6814ED" w14:textId="77777777" w:rsidR="008E0469" w:rsidRDefault="008E0469" w:rsidP="00D90605"/>
    <w:p w14:paraId="278582F6" w14:textId="77777777" w:rsidR="008E0469" w:rsidRDefault="008E0469" w:rsidP="00D90605"/>
    <w:p w14:paraId="6F4467AA" w14:textId="77777777" w:rsidR="008E0469" w:rsidRDefault="008E0469" w:rsidP="00D90605"/>
    <w:p w14:paraId="5FC85264" w14:textId="77777777" w:rsidR="008E0469" w:rsidRDefault="008E0469" w:rsidP="00D90605"/>
    <w:p w14:paraId="451E9751" w14:textId="77777777" w:rsidR="00914089" w:rsidRPr="00D90605" w:rsidRDefault="00914089" w:rsidP="00D90605"/>
    <w:p w14:paraId="0447F909" w14:textId="77777777" w:rsidR="00A37110" w:rsidRPr="00025CBC" w:rsidRDefault="00A37110" w:rsidP="00A37110">
      <w:pPr>
        <w:tabs>
          <w:tab w:val="left" w:pos="567"/>
          <w:tab w:val="left" w:pos="7152"/>
        </w:tabs>
        <w:overflowPunct w:val="0"/>
        <w:autoSpaceDE w:val="0"/>
        <w:autoSpaceDN w:val="0"/>
        <w:adjustRightInd w:val="0"/>
        <w:jc w:val="left"/>
        <w:rPr>
          <w:rFonts w:ascii="Arial" w:hAnsi="Arial" w:cs="Arial"/>
          <w:sz w:val="22"/>
          <w:szCs w:val="22"/>
          <w:lang w:eastAsia="hr-HR"/>
        </w:rPr>
      </w:pPr>
    </w:p>
    <w:p w14:paraId="582976A8" w14:textId="2D4A3A18" w:rsidR="00A37110" w:rsidRPr="004A1156" w:rsidRDefault="00A37110" w:rsidP="004A1156">
      <w:pPr>
        <w:pStyle w:val="Opisslike"/>
        <w:rPr>
          <w:rFonts w:ascii="Arial" w:hAnsi="Arial" w:cs="Arial"/>
          <w:color w:val="auto"/>
          <w:sz w:val="22"/>
          <w:szCs w:val="22"/>
        </w:rPr>
      </w:pPr>
      <w:bookmarkStart w:id="37" w:name="_Toc152662667"/>
      <w:r w:rsidRPr="00025CBC">
        <w:rPr>
          <w:color w:val="0070C0"/>
        </w:rPr>
        <w:t xml:space="preserve">Graf </w:t>
      </w:r>
      <w:r w:rsidRPr="00025CBC">
        <w:rPr>
          <w:color w:val="0070C0"/>
        </w:rPr>
        <w:fldChar w:fldCharType="begin"/>
      </w:r>
      <w:r w:rsidRPr="00025CBC">
        <w:rPr>
          <w:color w:val="0070C0"/>
        </w:rPr>
        <w:instrText xml:space="preserve"> SEQ Graf \* ARABIC </w:instrText>
      </w:r>
      <w:r w:rsidRPr="00025CBC">
        <w:rPr>
          <w:color w:val="0070C0"/>
        </w:rPr>
        <w:fldChar w:fldCharType="separate"/>
      </w:r>
      <w:r w:rsidR="00FD462F">
        <w:rPr>
          <w:noProof/>
          <w:color w:val="0070C0"/>
        </w:rPr>
        <w:t>7</w:t>
      </w:r>
      <w:r w:rsidRPr="00025CBC">
        <w:rPr>
          <w:noProof/>
          <w:color w:val="0070C0"/>
        </w:rPr>
        <w:fldChar w:fldCharType="end"/>
      </w:r>
      <w:r w:rsidRPr="00025CBC">
        <w:rPr>
          <w:color w:val="0070C0"/>
          <w:sz w:val="22"/>
        </w:rPr>
        <w:t xml:space="preserve">.: </w:t>
      </w:r>
      <w:r w:rsidRPr="004A1156">
        <w:rPr>
          <w:rFonts w:ascii="Arial" w:hAnsi="Arial" w:cs="Arial"/>
          <w:color w:val="auto"/>
          <w:sz w:val="22"/>
          <w:szCs w:val="22"/>
        </w:rPr>
        <w:t>Struktura rashoda i izdataka Proračuna u razdoblju 2017.-2026.</w:t>
      </w:r>
      <w:bookmarkEnd w:id="37"/>
    </w:p>
    <w:p w14:paraId="49B9E133" w14:textId="77777777" w:rsidR="00A37110" w:rsidRPr="004A1156" w:rsidRDefault="00A37110" w:rsidP="004A1156">
      <w:pPr>
        <w:pStyle w:val="Opisslike"/>
        <w:rPr>
          <w:rFonts w:ascii="Arial" w:hAnsi="Arial" w:cs="Arial"/>
          <w:color w:val="auto"/>
          <w:sz w:val="22"/>
          <w:szCs w:val="22"/>
        </w:rPr>
      </w:pPr>
    </w:p>
    <w:p w14:paraId="7B013704" w14:textId="77777777" w:rsidR="00A37110" w:rsidRPr="00025CBC"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025CBC">
        <w:rPr>
          <w:rFonts w:ascii="Arial" w:hAnsi="Arial" w:cs="Arial"/>
          <w:noProof/>
          <w:color w:val="FF0000"/>
          <w:sz w:val="22"/>
          <w:szCs w:val="22"/>
          <w:lang w:eastAsia="hr-HR"/>
        </w:rPr>
        <w:drawing>
          <wp:inline distT="0" distB="0" distL="0" distR="0" wp14:anchorId="758AACFB" wp14:editId="641B1437">
            <wp:extent cx="8258783" cy="4289425"/>
            <wp:effectExtent l="0" t="0" r="9525" b="15875"/>
            <wp:docPr id="19" name="Grafikon 19" tit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A89E51" w14:textId="77777777" w:rsidR="00A37110" w:rsidRPr="00025CBC"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7CE9204" w14:textId="77777777" w:rsidR="00A37110" w:rsidRPr="00025CBC"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09B47335" w14:textId="77777777" w:rsidR="004840BB" w:rsidRDefault="004840BB" w:rsidP="004840BB"/>
    <w:p w14:paraId="7D8B67CD" w14:textId="77777777" w:rsidR="004A1156" w:rsidRDefault="004A1156" w:rsidP="004840BB"/>
    <w:p w14:paraId="7DCBE277" w14:textId="77777777" w:rsidR="00D90605" w:rsidRDefault="00D90605" w:rsidP="004840BB"/>
    <w:p w14:paraId="7DBBD73D" w14:textId="77777777" w:rsidR="00D90605" w:rsidRDefault="00D90605" w:rsidP="004840BB"/>
    <w:p w14:paraId="08AC5C05" w14:textId="77777777" w:rsidR="00D90605" w:rsidRDefault="00D90605" w:rsidP="004840BB"/>
    <w:p w14:paraId="7DC24AC5" w14:textId="77777777" w:rsidR="00D90605" w:rsidRDefault="00D90605" w:rsidP="004840BB"/>
    <w:p w14:paraId="78B93DE5" w14:textId="7FB4C3E3" w:rsidR="00D90605" w:rsidRPr="004A1156" w:rsidRDefault="00D90605" w:rsidP="00D90605">
      <w:pPr>
        <w:pStyle w:val="Opisslike"/>
        <w:spacing w:after="0"/>
        <w:rPr>
          <w:rFonts w:ascii="Arial" w:hAnsi="Arial" w:cs="Arial"/>
          <w:iCs/>
          <w:color w:val="auto"/>
          <w:sz w:val="22"/>
        </w:rPr>
      </w:pPr>
      <w:bookmarkStart w:id="38" w:name="_Toc152662648"/>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4</w:t>
      </w:r>
      <w:r w:rsidRPr="00025CBC">
        <w:rPr>
          <w:noProof/>
          <w:color w:val="0070C0"/>
        </w:rPr>
        <w:fldChar w:fldCharType="end"/>
      </w:r>
      <w:r w:rsidRPr="00025CBC">
        <w:rPr>
          <w:color w:val="FF0000"/>
        </w:rPr>
        <w:t>.</w:t>
      </w:r>
      <w:r w:rsidRPr="00025CBC">
        <w:rPr>
          <w:color w:val="auto"/>
        </w:rPr>
        <w:t xml:space="preserve">: </w:t>
      </w:r>
      <w:r w:rsidRPr="004A1156">
        <w:rPr>
          <w:rFonts w:ascii="Arial" w:hAnsi="Arial" w:cs="Arial"/>
          <w:iCs/>
          <w:color w:val="auto"/>
          <w:sz w:val="22"/>
        </w:rPr>
        <w:t>Pregled ostvarenih prihoda i primitaka za 2018.-2022. i 1-6/2023., plan za 2023. (lipanj), te plan za 2024.-2026.</w:t>
      </w:r>
      <w:bookmarkEnd w:id="38"/>
    </w:p>
    <w:p w14:paraId="758869E8" w14:textId="77777777" w:rsidR="00D90605" w:rsidRPr="00025CBC" w:rsidRDefault="00D90605" w:rsidP="00D90605">
      <w:pPr>
        <w:jc w:val="center"/>
        <w:rPr>
          <w:noProof/>
        </w:rPr>
      </w:pPr>
      <w:r w:rsidRPr="00842E90">
        <w:rPr>
          <w:noProof/>
        </w:rPr>
        <w:drawing>
          <wp:inline distT="0" distB="0" distL="0" distR="0" wp14:anchorId="6634172C" wp14:editId="7769E4B9">
            <wp:extent cx="8651875" cy="5657269"/>
            <wp:effectExtent l="0" t="0" r="0" b="635"/>
            <wp:docPr id="172749768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51958" cy="5657323"/>
                    </a:xfrm>
                    <a:prstGeom prst="rect">
                      <a:avLst/>
                    </a:prstGeom>
                    <a:noFill/>
                    <a:ln>
                      <a:noFill/>
                    </a:ln>
                  </pic:spPr>
                </pic:pic>
              </a:graphicData>
            </a:graphic>
          </wp:inline>
        </w:drawing>
      </w:r>
    </w:p>
    <w:p w14:paraId="2E68E5DC" w14:textId="230DB5AC" w:rsidR="00D90605" w:rsidRPr="00025CBC" w:rsidRDefault="00D90605" w:rsidP="008E0469">
      <w:pPr>
        <w:suppressAutoHyphens/>
        <w:autoSpaceDN w:val="0"/>
        <w:textAlignment w:val="baseline"/>
        <w:rPr>
          <w:rFonts w:ascii="Arial" w:hAnsi="Arial" w:cs="Arial"/>
          <w:sz w:val="22"/>
          <w:szCs w:val="22"/>
          <w:lang w:eastAsia="hr-HR"/>
        </w:rPr>
      </w:pPr>
      <w:r w:rsidRPr="00025CBC">
        <w:rPr>
          <w:rFonts w:ascii="Arial" w:hAnsi="Arial" w:cs="Arial"/>
          <w:b/>
          <w:bCs/>
          <w:noProof/>
          <w:sz w:val="22"/>
          <w:szCs w:val="22"/>
          <w:lang w:eastAsia="hr-HR"/>
        </w:rPr>
        <w:drawing>
          <wp:anchor distT="0" distB="0" distL="114300" distR="114300" simplePos="0" relativeHeight="251659776" behindDoc="0" locked="0" layoutInCell="1" allowOverlap="1" wp14:anchorId="34788312" wp14:editId="0E4918BE">
            <wp:simplePos x="0" y="0"/>
            <wp:positionH relativeFrom="column">
              <wp:posOffset>30480</wp:posOffset>
            </wp:positionH>
            <wp:positionV relativeFrom="paragraph">
              <wp:posOffset>151765</wp:posOffset>
            </wp:positionV>
            <wp:extent cx="9525" cy="114935"/>
            <wp:effectExtent l="0" t="3810" r="1905" b="0"/>
            <wp:wrapNone/>
            <wp:docPr id="13"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1A24CB2E" w14:textId="71C0CBCF" w:rsidR="00D90605" w:rsidRPr="00D90605" w:rsidRDefault="00D90605" w:rsidP="00D90605">
      <w:pPr>
        <w:pStyle w:val="Opisslike"/>
        <w:spacing w:after="0"/>
        <w:rPr>
          <w:rFonts w:ascii="Arial" w:hAnsi="Arial" w:cs="Arial"/>
          <w:iCs/>
          <w:color w:val="auto"/>
          <w:sz w:val="22"/>
          <w:szCs w:val="22"/>
        </w:rPr>
      </w:pPr>
      <w:bookmarkStart w:id="39" w:name="_Toc152662649"/>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5</w:t>
      </w:r>
      <w:r w:rsidRPr="00025CBC">
        <w:rPr>
          <w:noProof/>
          <w:color w:val="0070C0"/>
        </w:rPr>
        <w:fldChar w:fldCharType="end"/>
      </w:r>
      <w:r w:rsidRPr="00025CBC">
        <w:rPr>
          <w:color w:val="0070C0"/>
        </w:rPr>
        <w:t xml:space="preserve">.: </w:t>
      </w:r>
      <w:r w:rsidRPr="00025CBC">
        <w:rPr>
          <w:rFonts w:ascii="Arial" w:hAnsi="Arial" w:cs="Arial"/>
          <w:iCs/>
          <w:color w:val="auto"/>
          <w:sz w:val="22"/>
        </w:rPr>
        <w:t>Pregled izvršenih rashoda i izdataka za 2018.-</w:t>
      </w:r>
      <w:r>
        <w:rPr>
          <w:rFonts w:ascii="Arial" w:hAnsi="Arial" w:cs="Arial"/>
          <w:iCs/>
          <w:color w:val="auto"/>
          <w:sz w:val="22"/>
        </w:rPr>
        <w:t xml:space="preserve">2022. i </w:t>
      </w:r>
      <w:r w:rsidRPr="00025CBC">
        <w:rPr>
          <w:rFonts w:ascii="Arial" w:hAnsi="Arial" w:cs="Arial"/>
          <w:iCs/>
          <w:color w:val="auto"/>
          <w:sz w:val="22"/>
        </w:rPr>
        <w:t>1-6/202</w:t>
      </w:r>
      <w:r>
        <w:rPr>
          <w:rFonts w:ascii="Arial" w:hAnsi="Arial" w:cs="Arial"/>
          <w:iCs/>
          <w:color w:val="auto"/>
          <w:sz w:val="22"/>
        </w:rPr>
        <w:t>3</w:t>
      </w:r>
      <w:r w:rsidRPr="00025CBC">
        <w:rPr>
          <w:rFonts w:ascii="Arial" w:hAnsi="Arial" w:cs="Arial"/>
          <w:iCs/>
          <w:color w:val="auto"/>
          <w:sz w:val="22"/>
        </w:rPr>
        <w:t>.,</w:t>
      </w:r>
      <w:r w:rsidRPr="00D90605">
        <w:rPr>
          <w:rFonts w:ascii="Arial" w:hAnsi="Arial" w:cs="Arial"/>
          <w:iCs/>
          <w:szCs w:val="16"/>
        </w:rPr>
        <w:t xml:space="preserve"> </w:t>
      </w:r>
      <w:r w:rsidRPr="00D90605">
        <w:rPr>
          <w:rFonts w:ascii="Arial" w:hAnsi="Arial" w:cs="Arial"/>
          <w:iCs/>
          <w:color w:val="auto"/>
          <w:sz w:val="22"/>
          <w:szCs w:val="22"/>
        </w:rPr>
        <w:t>plan za 2023. (lipanj), te plan za 2024.-2026.</w:t>
      </w:r>
      <w:bookmarkEnd w:id="39"/>
    </w:p>
    <w:p w14:paraId="04F3FC7F" w14:textId="77777777" w:rsidR="00D90605" w:rsidRPr="00025CBC" w:rsidRDefault="00D90605" w:rsidP="00D90605">
      <w:pPr>
        <w:jc w:val="center"/>
      </w:pPr>
    </w:p>
    <w:p w14:paraId="1F2A5434" w14:textId="77777777" w:rsidR="00D90605" w:rsidRPr="00025CBC" w:rsidRDefault="00D90605" w:rsidP="00D90605">
      <w:pPr>
        <w:jc w:val="center"/>
        <w:rPr>
          <w:noProof/>
        </w:rPr>
      </w:pPr>
      <w:r w:rsidRPr="00842E90">
        <w:rPr>
          <w:noProof/>
        </w:rPr>
        <w:drawing>
          <wp:inline distT="0" distB="0" distL="0" distR="0" wp14:anchorId="066EEBBC" wp14:editId="685646DD">
            <wp:extent cx="9251950" cy="4966335"/>
            <wp:effectExtent l="0" t="0" r="6350" b="5715"/>
            <wp:docPr id="166578635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1950" cy="4966335"/>
                    </a:xfrm>
                    <a:prstGeom prst="rect">
                      <a:avLst/>
                    </a:prstGeom>
                    <a:noFill/>
                    <a:ln>
                      <a:noFill/>
                    </a:ln>
                  </pic:spPr>
                </pic:pic>
              </a:graphicData>
            </a:graphic>
          </wp:inline>
        </w:drawing>
      </w:r>
    </w:p>
    <w:p w14:paraId="53277E99" w14:textId="77777777" w:rsidR="00D371B5" w:rsidRDefault="00D371B5" w:rsidP="007F6015">
      <w:pPr>
        <w:suppressAutoHyphens/>
        <w:autoSpaceDN w:val="0"/>
        <w:jc w:val="center"/>
        <w:textAlignment w:val="baseline"/>
        <w:rPr>
          <w:rFonts w:eastAsia="Calibri"/>
          <w:noProof/>
          <w:lang w:eastAsia="hr-HR"/>
        </w:rPr>
      </w:pPr>
    </w:p>
    <w:p w14:paraId="571E3545" w14:textId="77777777" w:rsidR="008B26F9" w:rsidRDefault="008B26F9" w:rsidP="007F6015">
      <w:pPr>
        <w:suppressAutoHyphens/>
        <w:autoSpaceDN w:val="0"/>
        <w:jc w:val="center"/>
        <w:textAlignment w:val="baseline"/>
        <w:rPr>
          <w:rFonts w:eastAsia="Calibri"/>
          <w:noProof/>
          <w:lang w:eastAsia="hr-HR"/>
        </w:rPr>
      </w:pPr>
    </w:p>
    <w:p w14:paraId="26FB7042" w14:textId="77777777" w:rsidR="008B26F9" w:rsidRDefault="008B26F9" w:rsidP="007F6015">
      <w:pPr>
        <w:suppressAutoHyphens/>
        <w:autoSpaceDN w:val="0"/>
        <w:jc w:val="center"/>
        <w:textAlignment w:val="baseline"/>
        <w:rPr>
          <w:rFonts w:eastAsia="Calibri"/>
          <w:noProof/>
          <w:lang w:eastAsia="hr-HR"/>
        </w:rPr>
      </w:pPr>
    </w:p>
    <w:p w14:paraId="0F978AA1" w14:textId="02583BD3" w:rsidR="008B26F9" w:rsidRPr="004F48AE" w:rsidRDefault="008B26F9" w:rsidP="008B26F9">
      <w:pPr>
        <w:pStyle w:val="Naslov2"/>
        <w:jc w:val="center"/>
        <w:rPr>
          <w:rFonts w:ascii="Arial" w:hAnsi="Arial" w:cs="Arial"/>
          <w:sz w:val="22"/>
          <w:szCs w:val="22"/>
          <w:lang w:val="hr-HR"/>
        </w:rPr>
      </w:pPr>
      <w:bookmarkStart w:id="40" w:name="_Hlk66794621"/>
      <w:bookmarkStart w:id="41" w:name="_Toc146005800"/>
      <w:bookmarkStart w:id="42" w:name="_Toc152222780"/>
      <w:bookmarkStart w:id="43" w:name="_Toc152662691"/>
      <w:r w:rsidRPr="004F48AE">
        <w:rPr>
          <w:rFonts w:ascii="Arial" w:eastAsia="Calibri" w:hAnsi="Arial" w:cs="Arial"/>
          <w:sz w:val="22"/>
          <w:szCs w:val="22"/>
          <w:lang w:val="hr-HR"/>
        </w:rPr>
        <w:t>2.2.</w:t>
      </w:r>
      <w:r w:rsidRPr="004F48AE">
        <w:rPr>
          <w:rFonts w:ascii="Arial" w:eastAsia="Calibri" w:hAnsi="Arial" w:cs="Arial"/>
          <w:sz w:val="22"/>
          <w:szCs w:val="22"/>
          <w:lang w:val="hr-HR"/>
        </w:rPr>
        <w:tab/>
      </w:r>
      <w:bookmarkEnd w:id="40"/>
      <w:r w:rsidRPr="004F48AE">
        <w:rPr>
          <w:rFonts w:ascii="Arial" w:hAnsi="Arial" w:cs="Arial"/>
          <w:sz w:val="22"/>
          <w:szCs w:val="22"/>
          <w:lang w:val="hr-HR"/>
        </w:rPr>
        <w:t>PRIKAZ UDJELA PRORAČUNSKIH KORISNIKA U SVEUKUPNO</w:t>
      </w:r>
      <w:r>
        <w:rPr>
          <w:rFonts w:ascii="Arial" w:hAnsi="Arial" w:cs="Arial"/>
          <w:sz w:val="22"/>
          <w:szCs w:val="22"/>
          <w:lang w:val="hr-HR"/>
        </w:rPr>
        <w:t>M</w:t>
      </w:r>
      <w:r w:rsidRPr="004F48AE">
        <w:rPr>
          <w:rFonts w:ascii="Arial" w:hAnsi="Arial" w:cs="Arial"/>
          <w:sz w:val="22"/>
          <w:szCs w:val="22"/>
          <w:lang w:val="hr-HR"/>
        </w:rPr>
        <w:t xml:space="preserve"> PRORAČUNU</w:t>
      </w:r>
      <w:bookmarkEnd w:id="41"/>
      <w:bookmarkEnd w:id="42"/>
      <w:bookmarkEnd w:id="43"/>
    </w:p>
    <w:p w14:paraId="43ADF165" w14:textId="77777777" w:rsidR="008B26F9" w:rsidRPr="004F48AE" w:rsidRDefault="008B26F9" w:rsidP="008B26F9">
      <w:pPr>
        <w:autoSpaceDE w:val="0"/>
        <w:autoSpaceDN w:val="0"/>
        <w:adjustRightInd w:val="0"/>
        <w:rPr>
          <w:rFonts w:ascii="Arial" w:hAnsi="Arial" w:cs="Arial"/>
          <w:sz w:val="16"/>
          <w:szCs w:val="16"/>
        </w:rPr>
      </w:pPr>
    </w:p>
    <w:p w14:paraId="03127E4C" w14:textId="31C0B398" w:rsidR="008B26F9" w:rsidRPr="004F48AE" w:rsidRDefault="008B26F9" w:rsidP="008B26F9">
      <w:pPr>
        <w:autoSpaceDE w:val="0"/>
        <w:autoSpaceDN w:val="0"/>
        <w:adjustRightInd w:val="0"/>
        <w:rPr>
          <w:rFonts w:ascii="Arial" w:hAnsi="Arial" w:cs="Arial"/>
        </w:rPr>
      </w:pPr>
      <w:r w:rsidRPr="004F48AE">
        <w:rPr>
          <w:rFonts w:ascii="Arial" w:hAnsi="Arial" w:cs="Arial"/>
        </w:rPr>
        <w:t xml:space="preserve">U nastavku se daje pregled </w:t>
      </w:r>
      <w:r w:rsidR="00B7051D">
        <w:rPr>
          <w:rFonts w:ascii="Arial" w:hAnsi="Arial" w:cs="Arial"/>
        </w:rPr>
        <w:t xml:space="preserve">ostvarenja </w:t>
      </w:r>
      <w:r w:rsidRPr="004F48AE">
        <w:rPr>
          <w:rFonts w:ascii="Arial" w:hAnsi="Arial" w:cs="Arial"/>
        </w:rPr>
        <w:t>prihoda i izvršenja rashoda proračunsk</w:t>
      </w:r>
      <w:r>
        <w:rPr>
          <w:rFonts w:ascii="Arial" w:hAnsi="Arial" w:cs="Arial"/>
        </w:rPr>
        <w:t xml:space="preserve">ih korisnika za prethodna proračunska razdoblja, za tekuću 2023. godinu, </w:t>
      </w:r>
      <w:r w:rsidR="00B7051D">
        <w:rPr>
          <w:rFonts w:ascii="Arial" w:hAnsi="Arial" w:cs="Arial"/>
        </w:rPr>
        <w:t>te</w:t>
      </w:r>
      <w:r>
        <w:rPr>
          <w:rFonts w:ascii="Arial" w:hAnsi="Arial" w:cs="Arial"/>
        </w:rPr>
        <w:t xml:space="preserve"> plan za sljedeće proračunsko </w:t>
      </w:r>
      <w:r w:rsidR="00B7051D">
        <w:rPr>
          <w:rFonts w:ascii="Arial" w:hAnsi="Arial" w:cs="Arial"/>
        </w:rPr>
        <w:t xml:space="preserve">razdoblje, kao i njihov udio u </w:t>
      </w:r>
      <w:r w:rsidRPr="004F48AE">
        <w:rPr>
          <w:rFonts w:ascii="Arial" w:hAnsi="Arial" w:cs="Arial"/>
        </w:rPr>
        <w:t>ukupnom ostvarenju Proračuna Općine Konavle.</w:t>
      </w:r>
    </w:p>
    <w:p w14:paraId="5BA3CFFE" w14:textId="77777777" w:rsidR="00B7051D" w:rsidRDefault="00B7051D" w:rsidP="00B7051D"/>
    <w:p w14:paraId="366F3145" w14:textId="20E7C65A" w:rsidR="00B7051D" w:rsidRPr="00025CBC" w:rsidRDefault="00B7051D" w:rsidP="00B7051D">
      <w:pPr>
        <w:pStyle w:val="Opisslike"/>
        <w:rPr>
          <w:rFonts w:ascii="Arial" w:hAnsi="Arial" w:cs="Arial"/>
          <w:color w:val="auto"/>
          <w:sz w:val="22"/>
          <w:szCs w:val="22"/>
          <w:lang w:eastAsia="hr-HR"/>
        </w:rPr>
      </w:pPr>
      <w:bookmarkStart w:id="44" w:name="_Toc152662650"/>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6</w:t>
      </w:r>
      <w:r w:rsidRPr="00025CBC">
        <w:rPr>
          <w:noProof/>
          <w:color w:val="0070C0"/>
        </w:rPr>
        <w:fldChar w:fldCharType="end"/>
      </w:r>
      <w:r w:rsidRPr="00025CBC">
        <w:rPr>
          <w:rFonts w:ascii="Arial" w:hAnsi="Arial" w:cs="Arial"/>
          <w:b w:val="0"/>
          <w:color w:val="0070C0"/>
          <w:sz w:val="22"/>
          <w:szCs w:val="22"/>
          <w:lang w:eastAsia="hr-HR"/>
        </w:rPr>
        <w:t>.:</w:t>
      </w:r>
      <w:r w:rsidRPr="00025CBC">
        <w:rPr>
          <w:rFonts w:ascii="Arial" w:hAnsi="Arial" w:cs="Arial"/>
          <w:color w:val="0070C0"/>
          <w:sz w:val="22"/>
          <w:szCs w:val="22"/>
          <w:lang w:eastAsia="hr-HR"/>
        </w:rPr>
        <w:t xml:space="preserve"> </w:t>
      </w:r>
      <w:r w:rsidRPr="008B26F9">
        <w:rPr>
          <w:rFonts w:ascii="Arial" w:hAnsi="Arial" w:cs="Arial"/>
          <w:color w:val="auto"/>
          <w:sz w:val="20"/>
          <w:szCs w:val="20"/>
          <w:lang w:eastAsia="hr-HR"/>
        </w:rPr>
        <w:t xml:space="preserve">Pregled </w:t>
      </w:r>
      <w:r>
        <w:rPr>
          <w:rFonts w:ascii="Arial" w:hAnsi="Arial" w:cs="Arial"/>
          <w:color w:val="auto"/>
          <w:sz w:val="20"/>
          <w:szCs w:val="20"/>
          <w:lang w:eastAsia="hr-HR"/>
        </w:rPr>
        <w:t xml:space="preserve">i udio </w:t>
      </w:r>
      <w:r w:rsidRPr="008B26F9">
        <w:rPr>
          <w:rFonts w:ascii="Arial" w:hAnsi="Arial" w:cs="Arial"/>
          <w:color w:val="auto"/>
          <w:sz w:val="20"/>
          <w:szCs w:val="20"/>
          <w:lang w:eastAsia="hr-HR"/>
        </w:rPr>
        <w:t>prihoda i rashoda proračunskih korisnika u ukupnom Proračunu u razdoblju 2018.-2022. i 1-6/2023.</w:t>
      </w:r>
      <w:r>
        <w:rPr>
          <w:rFonts w:ascii="Arial" w:hAnsi="Arial" w:cs="Arial"/>
          <w:color w:val="auto"/>
          <w:sz w:val="20"/>
          <w:szCs w:val="20"/>
          <w:lang w:eastAsia="hr-HR"/>
        </w:rPr>
        <w:t>, te planu</w:t>
      </w:r>
      <w:r w:rsidRPr="008B26F9">
        <w:rPr>
          <w:rFonts w:ascii="Arial" w:hAnsi="Arial" w:cs="Arial"/>
          <w:color w:val="auto"/>
          <w:sz w:val="20"/>
          <w:szCs w:val="20"/>
          <w:lang w:eastAsia="hr-HR"/>
        </w:rPr>
        <w:t xml:space="preserve"> </w:t>
      </w:r>
      <w:r w:rsidRPr="00394727">
        <w:rPr>
          <w:rFonts w:ascii="Arial" w:hAnsi="Arial" w:cs="Arial"/>
          <w:color w:val="auto"/>
          <w:sz w:val="20"/>
          <w:szCs w:val="20"/>
          <w:lang w:eastAsia="hr-HR"/>
        </w:rPr>
        <w:t>za 202</w:t>
      </w:r>
      <w:r>
        <w:rPr>
          <w:rFonts w:ascii="Arial" w:hAnsi="Arial" w:cs="Arial"/>
          <w:color w:val="auto"/>
          <w:sz w:val="20"/>
          <w:szCs w:val="20"/>
          <w:lang w:eastAsia="hr-HR"/>
        </w:rPr>
        <w:t>3</w:t>
      </w:r>
      <w:r w:rsidRPr="00394727">
        <w:rPr>
          <w:rFonts w:ascii="Arial" w:hAnsi="Arial" w:cs="Arial"/>
          <w:color w:val="auto"/>
          <w:sz w:val="20"/>
          <w:szCs w:val="20"/>
          <w:lang w:eastAsia="hr-HR"/>
        </w:rPr>
        <w:t>.-202</w:t>
      </w:r>
      <w:r>
        <w:rPr>
          <w:rFonts w:ascii="Arial" w:hAnsi="Arial" w:cs="Arial"/>
          <w:color w:val="auto"/>
          <w:sz w:val="20"/>
          <w:szCs w:val="20"/>
          <w:lang w:eastAsia="hr-HR"/>
        </w:rPr>
        <w:t>6</w:t>
      </w:r>
      <w:r w:rsidRPr="00394727">
        <w:rPr>
          <w:rFonts w:ascii="Arial" w:hAnsi="Arial" w:cs="Arial"/>
          <w:color w:val="auto"/>
          <w:sz w:val="20"/>
          <w:szCs w:val="20"/>
          <w:lang w:eastAsia="hr-HR"/>
        </w:rPr>
        <w:t>. (</w:t>
      </w:r>
      <w:r>
        <w:rPr>
          <w:rFonts w:ascii="Arial" w:hAnsi="Arial" w:cs="Arial"/>
          <w:color w:val="auto"/>
          <w:sz w:val="20"/>
          <w:szCs w:val="20"/>
          <w:lang w:eastAsia="hr-HR"/>
        </w:rPr>
        <w:t>€</w:t>
      </w:r>
      <w:r w:rsidRPr="00394727">
        <w:rPr>
          <w:rFonts w:ascii="Arial" w:hAnsi="Arial" w:cs="Arial"/>
          <w:color w:val="auto"/>
          <w:sz w:val="20"/>
          <w:szCs w:val="20"/>
          <w:lang w:eastAsia="hr-HR"/>
        </w:rPr>
        <w:t>)</w:t>
      </w:r>
      <w:bookmarkEnd w:id="44"/>
    </w:p>
    <w:p w14:paraId="4531163B" w14:textId="77777777" w:rsidR="00B7051D" w:rsidRDefault="00B7051D" w:rsidP="00B7051D">
      <w:pPr>
        <w:suppressAutoHyphens/>
        <w:autoSpaceDN w:val="0"/>
        <w:jc w:val="center"/>
        <w:textAlignment w:val="baseline"/>
        <w:rPr>
          <w:rFonts w:eastAsia="Calibri"/>
          <w:noProof/>
          <w:lang w:eastAsia="hr-HR"/>
        </w:rPr>
      </w:pPr>
    </w:p>
    <w:p w14:paraId="76CEC2A1" w14:textId="4A0CE825" w:rsidR="00303621" w:rsidRDefault="00303621" w:rsidP="00B7051D">
      <w:pPr>
        <w:suppressAutoHyphens/>
        <w:autoSpaceDN w:val="0"/>
        <w:jc w:val="center"/>
        <w:textAlignment w:val="baseline"/>
        <w:rPr>
          <w:rFonts w:eastAsia="Calibri"/>
          <w:noProof/>
          <w:lang w:eastAsia="hr-HR"/>
        </w:rPr>
      </w:pPr>
      <w:r w:rsidRPr="00303621">
        <w:rPr>
          <w:rFonts w:eastAsia="Calibri"/>
          <w:noProof/>
        </w:rPr>
        <w:drawing>
          <wp:inline distT="0" distB="0" distL="0" distR="0" wp14:anchorId="39FD4E30" wp14:editId="4CF59D5C">
            <wp:extent cx="9251950" cy="4898390"/>
            <wp:effectExtent l="0" t="0" r="6350" b="0"/>
            <wp:docPr id="2108832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51950" cy="4898390"/>
                    </a:xfrm>
                    <a:prstGeom prst="rect">
                      <a:avLst/>
                    </a:prstGeom>
                    <a:noFill/>
                    <a:ln>
                      <a:noFill/>
                    </a:ln>
                  </pic:spPr>
                </pic:pic>
              </a:graphicData>
            </a:graphic>
          </wp:inline>
        </w:drawing>
      </w:r>
    </w:p>
    <w:p w14:paraId="26D47FF6" w14:textId="77777777" w:rsidR="00303621" w:rsidRDefault="00303621" w:rsidP="00B7051D">
      <w:pPr>
        <w:suppressAutoHyphens/>
        <w:autoSpaceDN w:val="0"/>
        <w:jc w:val="center"/>
        <w:textAlignment w:val="baseline"/>
        <w:rPr>
          <w:rFonts w:eastAsia="Calibri"/>
          <w:noProof/>
          <w:lang w:eastAsia="hr-HR"/>
        </w:rPr>
      </w:pPr>
    </w:p>
    <w:p w14:paraId="2E02381A" w14:textId="72E8FA8D" w:rsidR="00B7051D" w:rsidRPr="00025CBC" w:rsidRDefault="00EA4705" w:rsidP="00B7051D">
      <w:pPr>
        <w:suppressAutoHyphens/>
        <w:autoSpaceDN w:val="0"/>
        <w:jc w:val="center"/>
        <w:textAlignment w:val="baseline"/>
        <w:rPr>
          <w:rFonts w:eastAsia="Calibri"/>
          <w:noProof/>
          <w:lang w:eastAsia="hr-HR"/>
        </w:rPr>
      </w:pPr>
      <w:r w:rsidRPr="00EA4705">
        <w:rPr>
          <w:rFonts w:eastAsia="Calibri"/>
          <w:noProof/>
        </w:rPr>
        <w:drawing>
          <wp:inline distT="0" distB="0" distL="0" distR="0" wp14:anchorId="419D451B" wp14:editId="60A8DECF">
            <wp:extent cx="9251950" cy="3818890"/>
            <wp:effectExtent l="0" t="0" r="6350" b="0"/>
            <wp:docPr id="18224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3818890"/>
                    </a:xfrm>
                    <a:prstGeom prst="rect">
                      <a:avLst/>
                    </a:prstGeom>
                    <a:noFill/>
                    <a:ln>
                      <a:noFill/>
                    </a:ln>
                  </pic:spPr>
                </pic:pic>
              </a:graphicData>
            </a:graphic>
          </wp:inline>
        </w:drawing>
      </w:r>
    </w:p>
    <w:p w14:paraId="262F0348" w14:textId="77777777" w:rsidR="00B7051D" w:rsidRPr="00025CBC" w:rsidRDefault="00B7051D" w:rsidP="00B7051D">
      <w:pPr>
        <w:suppressAutoHyphens/>
        <w:autoSpaceDN w:val="0"/>
        <w:jc w:val="center"/>
        <w:textAlignment w:val="baseline"/>
        <w:rPr>
          <w:rFonts w:eastAsia="Calibri"/>
          <w:noProof/>
          <w:lang w:eastAsia="hr-HR"/>
        </w:rPr>
      </w:pPr>
    </w:p>
    <w:p w14:paraId="749D9FB8" w14:textId="77777777" w:rsidR="00B7051D" w:rsidRPr="00025CBC" w:rsidRDefault="00B7051D" w:rsidP="00B7051D">
      <w:pPr>
        <w:suppressAutoHyphens/>
        <w:autoSpaceDN w:val="0"/>
        <w:jc w:val="center"/>
        <w:textAlignment w:val="baseline"/>
        <w:rPr>
          <w:rFonts w:eastAsia="Calibri"/>
          <w:noProof/>
          <w:lang w:eastAsia="hr-HR"/>
        </w:rPr>
      </w:pPr>
    </w:p>
    <w:p w14:paraId="5E054962" w14:textId="77777777" w:rsidR="00B7051D" w:rsidRPr="00025CBC" w:rsidRDefault="00B7051D" w:rsidP="00B7051D">
      <w:pPr>
        <w:suppressAutoHyphens/>
        <w:autoSpaceDN w:val="0"/>
        <w:jc w:val="center"/>
        <w:textAlignment w:val="baseline"/>
        <w:rPr>
          <w:rFonts w:eastAsia="Calibri"/>
          <w:noProof/>
          <w:lang w:eastAsia="hr-HR"/>
        </w:rPr>
      </w:pPr>
    </w:p>
    <w:p w14:paraId="0BDD120A" w14:textId="77777777" w:rsidR="00B7051D" w:rsidRPr="00025CBC" w:rsidRDefault="00B7051D" w:rsidP="00B7051D">
      <w:pPr>
        <w:suppressAutoHyphens/>
        <w:autoSpaceDN w:val="0"/>
        <w:jc w:val="center"/>
        <w:textAlignment w:val="baseline"/>
        <w:rPr>
          <w:rFonts w:eastAsia="Calibri"/>
          <w:noProof/>
          <w:lang w:eastAsia="hr-HR"/>
        </w:rPr>
      </w:pPr>
    </w:p>
    <w:p w14:paraId="3B09D084" w14:textId="77777777" w:rsidR="00B7051D" w:rsidRPr="00025CBC" w:rsidRDefault="00B7051D" w:rsidP="00B7051D">
      <w:pPr>
        <w:suppressAutoHyphens/>
        <w:autoSpaceDN w:val="0"/>
        <w:jc w:val="center"/>
        <w:textAlignment w:val="baseline"/>
        <w:rPr>
          <w:rFonts w:eastAsia="Calibri"/>
          <w:noProof/>
          <w:lang w:eastAsia="hr-HR"/>
        </w:rPr>
      </w:pPr>
    </w:p>
    <w:p w14:paraId="02912B5A" w14:textId="77777777" w:rsidR="00B7051D" w:rsidRDefault="00B7051D" w:rsidP="00B7051D">
      <w:pPr>
        <w:suppressAutoHyphens/>
        <w:autoSpaceDN w:val="0"/>
        <w:jc w:val="center"/>
        <w:textAlignment w:val="baseline"/>
        <w:rPr>
          <w:rFonts w:eastAsia="Calibri"/>
          <w:noProof/>
          <w:lang w:eastAsia="hr-HR"/>
        </w:rPr>
      </w:pPr>
    </w:p>
    <w:p w14:paraId="7AA6E74A" w14:textId="77777777" w:rsidR="008B26F9" w:rsidRDefault="008B26F9" w:rsidP="007F6015">
      <w:pPr>
        <w:suppressAutoHyphens/>
        <w:autoSpaceDN w:val="0"/>
        <w:jc w:val="center"/>
        <w:textAlignment w:val="baseline"/>
        <w:rPr>
          <w:rFonts w:eastAsia="Calibri"/>
          <w:noProof/>
          <w:lang w:eastAsia="hr-HR"/>
        </w:rPr>
      </w:pPr>
    </w:p>
    <w:p w14:paraId="36D543AB" w14:textId="77777777" w:rsidR="005D7FEA" w:rsidRDefault="005D7FEA" w:rsidP="007F6015">
      <w:pPr>
        <w:suppressAutoHyphens/>
        <w:autoSpaceDN w:val="0"/>
        <w:jc w:val="center"/>
        <w:textAlignment w:val="baseline"/>
        <w:rPr>
          <w:rFonts w:eastAsia="Calibri"/>
          <w:noProof/>
          <w:lang w:eastAsia="hr-HR"/>
        </w:rPr>
      </w:pPr>
    </w:p>
    <w:p w14:paraId="3ED82598" w14:textId="77777777" w:rsidR="005D7FEA" w:rsidRDefault="005D7FEA" w:rsidP="007F6015">
      <w:pPr>
        <w:suppressAutoHyphens/>
        <w:autoSpaceDN w:val="0"/>
        <w:jc w:val="center"/>
        <w:textAlignment w:val="baseline"/>
        <w:rPr>
          <w:rFonts w:eastAsia="Calibri"/>
          <w:noProof/>
          <w:lang w:eastAsia="hr-HR"/>
        </w:rPr>
      </w:pPr>
    </w:p>
    <w:p w14:paraId="4893281C" w14:textId="77777777" w:rsidR="005D7FEA" w:rsidRDefault="005D7FEA" w:rsidP="007F6015">
      <w:pPr>
        <w:suppressAutoHyphens/>
        <w:autoSpaceDN w:val="0"/>
        <w:jc w:val="center"/>
        <w:textAlignment w:val="baseline"/>
        <w:rPr>
          <w:rFonts w:eastAsia="Calibri"/>
          <w:noProof/>
          <w:lang w:eastAsia="hr-HR"/>
        </w:rPr>
      </w:pPr>
    </w:p>
    <w:p w14:paraId="713B5BB2" w14:textId="77777777" w:rsidR="005D7FEA" w:rsidRDefault="005D7FEA" w:rsidP="007F6015">
      <w:pPr>
        <w:suppressAutoHyphens/>
        <w:autoSpaceDN w:val="0"/>
        <w:jc w:val="center"/>
        <w:textAlignment w:val="baseline"/>
        <w:rPr>
          <w:rFonts w:eastAsia="Calibri"/>
          <w:noProof/>
          <w:lang w:eastAsia="hr-HR"/>
        </w:rPr>
      </w:pPr>
    </w:p>
    <w:p w14:paraId="65B6CD64" w14:textId="77777777" w:rsidR="008B26F9" w:rsidRDefault="008B26F9" w:rsidP="007F6015">
      <w:pPr>
        <w:suppressAutoHyphens/>
        <w:autoSpaceDN w:val="0"/>
        <w:jc w:val="center"/>
        <w:textAlignment w:val="baseline"/>
        <w:rPr>
          <w:rFonts w:eastAsia="Calibri"/>
          <w:noProof/>
          <w:lang w:eastAsia="hr-HR"/>
        </w:rPr>
      </w:pPr>
    </w:p>
    <w:p w14:paraId="5E26D003" w14:textId="77777777" w:rsidR="008B26F9" w:rsidRDefault="008B26F9" w:rsidP="007F6015">
      <w:pPr>
        <w:suppressAutoHyphens/>
        <w:autoSpaceDN w:val="0"/>
        <w:jc w:val="center"/>
        <w:textAlignment w:val="baseline"/>
        <w:rPr>
          <w:rFonts w:eastAsia="Calibri"/>
          <w:noProof/>
          <w:lang w:eastAsia="hr-HR"/>
        </w:rPr>
      </w:pPr>
    </w:p>
    <w:p w14:paraId="2D701B76" w14:textId="77777777" w:rsidR="008B26F9" w:rsidRDefault="008B26F9" w:rsidP="007F6015">
      <w:pPr>
        <w:suppressAutoHyphens/>
        <w:autoSpaceDN w:val="0"/>
        <w:jc w:val="center"/>
        <w:textAlignment w:val="baseline"/>
        <w:rPr>
          <w:rFonts w:eastAsia="Calibri"/>
          <w:noProof/>
          <w:lang w:eastAsia="hr-HR"/>
        </w:rPr>
      </w:pPr>
    </w:p>
    <w:p w14:paraId="48EAFD1D" w14:textId="77777777" w:rsidR="00F17268" w:rsidRPr="00025CBC" w:rsidRDefault="00F17268" w:rsidP="00206361">
      <w:pPr>
        <w:autoSpaceDE w:val="0"/>
        <w:autoSpaceDN w:val="0"/>
        <w:adjustRightInd w:val="0"/>
        <w:rPr>
          <w:rFonts w:ascii="Arial" w:hAnsi="Arial" w:cs="Arial"/>
          <w:sz w:val="22"/>
          <w:szCs w:val="22"/>
          <w:lang w:eastAsia="hr-HR"/>
        </w:rPr>
      </w:pPr>
    </w:p>
    <w:p w14:paraId="79FD1048" w14:textId="4DBA375D" w:rsidR="00206361" w:rsidRPr="004A1156" w:rsidRDefault="00EF6965" w:rsidP="00972934">
      <w:pPr>
        <w:pStyle w:val="Opisslike"/>
        <w:spacing w:after="0"/>
        <w:rPr>
          <w:rFonts w:ascii="Arial" w:hAnsi="Arial" w:cs="Arial"/>
          <w:color w:val="auto"/>
          <w:sz w:val="22"/>
          <w:szCs w:val="22"/>
          <w:lang w:eastAsia="hr-HR"/>
        </w:rPr>
      </w:pPr>
      <w:bookmarkStart w:id="45" w:name="_Toc152662651"/>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7</w:t>
      </w:r>
      <w:r w:rsidR="00EB4C21" w:rsidRPr="00025CBC">
        <w:rPr>
          <w:noProof/>
          <w:color w:val="0070C0"/>
        </w:rPr>
        <w:fldChar w:fldCharType="end"/>
      </w:r>
      <w:r w:rsidR="00206361" w:rsidRPr="00025CBC">
        <w:rPr>
          <w:rFonts w:ascii="Arial" w:hAnsi="Arial" w:cs="Arial"/>
          <w:b w:val="0"/>
          <w:color w:val="FF0000"/>
          <w:sz w:val="22"/>
          <w:szCs w:val="22"/>
          <w:lang w:eastAsia="hr-HR"/>
        </w:rPr>
        <w:t>.</w:t>
      </w:r>
      <w:r w:rsidR="00206361" w:rsidRPr="00025CBC">
        <w:rPr>
          <w:rFonts w:ascii="Arial" w:hAnsi="Arial" w:cs="Arial"/>
          <w:b w:val="0"/>
          <w:color w:val="auto"/>
          <w:sz w:val="22"/>
          <w:szCs w:val="22"/>
          <w:lang w:eastAsia="hr-HR"/>
        </w:rPr>
        <w:t>:</w:t>
      </w:r>
      <w:r w:rsidR="00206361" w:rsidRPr="00025CBC">
        <w:rPr>
          <w:rFonts w:ascii="Arial" w:hAnsi="Arial" w:cs="Arial"/>
          <w:color w:val="auto"/>
          <w:sz w:val="22"/>
          <w:szCs w:val="22"/>
          <w:lang w:eastAsia="hr-HR"/>
        </w:rPr>
        <w:t xml:space="preserve"> </w:t>
      </w:r>
      <w:r w:rsidR="00251901" w:rsidRPr="004A1156">
        <w:rPr>
          <w:rFonts w:ascii="Arial" w:hAnsi="Arial" w:cs="Arial"/>
          <w:color w:val="auto"/>
          <w:sz w:val="22"/>
          <w:szCs w:val="22"/>
          <w:lang w:eastAsia="hr-HR"/>
        </w:rPr>
        <w:t>Pregled p</w:t>
      </w:r>
      <w:r w:rsidR="00206361" w:rsidRPr="004A1156">
        <w:rPr>
          <w:rFonts w:ascii="Arial" w:hAnsi="Arial" w:cs="Arial"/>
          <w:color w:val="auto"/>
          <w:sz w:val="22"/>
          <w:szCs w:val="22"/>
          <w:lang w:eastAsia="hr-HR"/>
        </w:rPr>
        <w:t>lan</w:t>
      </w:r>
      <w:r w:rsidR="00251901" w:rsidRPr="004A1156">
        <w:rPr>
          <w:rFonts w:ascii="Arial" w:hAnsi="Arial" w:cs="Arial"/>
          <w:color w:val="auto"/>
          <w:sz w:val="22"/>
          <w:szCs w:val="22"/>
          <w:lang w:eastAsia="hr-HR"/>
        </w:rPr>
        <w:t>a</w:t>
      </w:r>
      <w:r w:rsidR="00206361" w:rsidRPr="004A1156">
        <w:rPr>
          <w:rFonts w:ascii="Arial" w:hAnsi="Arial" w:cs="Arial"/>
          <w:color w:val="auto"/>
          <w:sz w:val="22"/>
          <w:szCs w:val="22"/>
          <w:lang w:eastAsia="hr-HR"/>
        </w:rPr>
        <w:t xml:space="preserve"> </w:t>
      </w:r>
      <w:r w:rsidR="00B7051D" w:rsidRPr="004A1156">
        <w:rPr>
          <w:rFonts w:ascii="Arial" w:hAnsi="Arial" w:cs="Arial"/>
          <w:color w:val="auto"/>
          <w:sz w:val="22"/>
          <w:szCs w:val="22"/>
          <w:lang w:eastAsia="hr-HR"/>
        </w:rPr>
        <w:t xml:space="preserve">i udjela </w:t>
      </w:r>
      <w:r w:rsidR="00206361" w:rsidRPr="004A1156">
        <w:rPr>
          <w:rFonts w:ascii="Arial" w:hAnsi="Arial" w:cs="Arial"/>
          <w:color w:val="auto"/>
          <w:sz w:val="22"/>
          <w:szCs w:val="22"/>
          <w:lang w:eastAsia="hr-HR"/>
        </w:rPr>
        <w:t>prihoda</w:t>
      </w:r>
      <w:r w:rsidR="00BD19C1" w:rsidRPr="004A1156">
        <w:rPr>
          <w:rFonts w:ascii="Arial" w:hAnsi="Arial" w:cs="Arial"/>
          <w:color w:val="auto"/>
          <w:sz w:val="22"/>
          <w:szCs w:val="22"/>
          <w:lang w:eastAsia="hr-HR"/>
        </w:rPr>
        <w:t xml:space="preserve"> i primitaka</w:t>
      </w:r>
      <w:r w:rsidR="00206361" w:rsidRPr="004A1156">
        <w:rPr>
          <w:rFonts w:ascii="Arial" w:hAnsi="Arial" w:cs="Arial"/>
          <w:color w:val="auto"/>
          <w:sz w:val="22"/>
          <w:szCs w:val="22"/>
          <w:lang w:eastAsia="hr-HR"/>
        </w:rPr>
        <w:t xml:space="preserve"> Proračuna za 20</w:t>
      </w:r>
      <w:r w:rsidR="001B769A" w:rsidRPr="004A1156">
        <w:rPr>
          <w:rFonts w:ascii="Arial" w:hAnsi="Arial" w:cs="Arial"/>
          <w:color w:val="auto"/>
          <w:sz w:val="22"/>
          <w:szCs w:val="22"/>
          <w:lang w:eastAsia="hr-HR"/>
        </w:rPr>
        <w:t>2</w:t>
      </w:r>
      <w:r w:rsidR="00D371B5" w:rsidRPr="004A1156">
        <w:rPr>
          <w:rFonts w:ascii="Arial" w:hAnsi="Arial" w:cs="Arial"/>
          <w:color w:val="auto"/>
          <w:sz w:val="22"/>
          <w:szCs w:val="22"/>
          <w:lang w:eastAsia="hr-HR"/>
        </w:rPr>
        <w:t>3</w:t>
      </w:r>
      <w:r w:rsidR="00206361" w:rsidRPr="004A1156">
        <w:rPr>
          <w:rFonts w:ascii="Arial" w:hAnsi="Arial" w:cs="Arial"/>
          <w:color w:val="auto"/>
          <w:sz w:val="22"/>
          <w:szCs w:val="22"/>
          <w:lang w:eastAsia="hr-HR"/>
        </w:rPr>
        <w:t xml:space="preserve">. s ostvarenjem </w:t>
      </w:r>
      <w:r w:rsidR="00170933" w:rsidRPr="004A1156">
        <w:rPr>
          <w:rFonts w:ascii="Arial" w:hAnsi="Arial" w:cs="Arial"/>
          <w:color w:val="auto"/>
          <w:sz w:val="22"/>
          <w:szCs w:val="22"/>
          <w:lang w:eastAsia="hr-HR"/>
        </w:rPr>
        <w:t>1-6/</w:t>
      </w:r>
      <w:r w:rsidR="00206361" w:rsidRPr="004A1156">
        <w:rPr>
          <w:rFonts w:ascii="Arial" w:hAnsi="Arial" w:cs="Arial"/>
          <w:color w:val="auto"/>
          <w:sz w:val="22"/>
          <w:szCs w:val="22"/>
          <w:lang w:eastAsia="hr-HR"/>
        </w:rPr>
        <w:t>20</w:t>
      </w:r>
      <w:r w:rsidR="001B769A" w:rsidRPr="004A1156">
        <w:rPr>
          <w:rFonts w:ascii="Arial" w:hAnsi="Arial" w:cs="Arial"/>
          <w:color w:val="auto"/>
          <w:sz w:val="22"/>
          <w:szCs w:val="22"/>
          <w:lang w:eastAsia="hr-HR"/>
        </w:rPr>
        <w:t>2</w:t>
      </w:r>
      <w:r w:rsidR="00D371B5" w:rsidRPr="004A1156">
        <w:rPr>
          <w:rFonts w:ascii="Arial" w:hAnsi="Arial" w:cs="Arial"/>
          <w:color w:val="auto"/>
          <w:sz w:val="22"/>
          <w:szCs w:val="22"/>
          <w:lang w:eastAsia="hr-HR"/>
        </w:rPr>
        <w:t>3</w:t>
      </w:r>
      <w:r w:rsidR="00206361" w:rsidRPr="004A1156">
        <w:rPr>
          <w:rFonts w:ascii="Arial" w:hAnsi="Arial" w:cs="Arial"/>
          <w:color w:val="auto"/>
          <w:sz w:val="22"/>
          <w:szCs w:val="22"/>
          <w:lang w:eastAsia="hr-HR"/>
        </w:rPr>
        <w:t>. i plan prihoda</w:t>
      </w:r>
      <w:r w:rsidR="00BD19C1" w:rsidRPr="004A1156">
        <w:rPr>
          <w:rFonts w:ascii="Arial" w:hAnsi="Arial" w:cs="Arial"/>
          <w:color w:val="auto"/>
          <w:sz w:val="22"/>
          <w:szCs w:val="22"/>
          <w:lang w:eastAsia="hr-HR"/>
        </w:rPr>
        <w:t xml:space="preserve"> i primitaka</w:t>
      </w:r>
      <w:r w:rsidR="00206361" w:rsidRPr="004A1156">
        <w:rPr>
          <w:rFonts w:ascii="Arial" w:hAnsi="Arial" w:cs="Arial"/>
          <w:color w:val="auto"/>
          <w:sz w:val="22"/>
          <w:szCs w:val="22"/>
          <w:lang w:eastAsia="hr-HR"/>
        </w:rPr>
        <w:t xml:space="preserve"> za 20</w:t>
      </w:r>
      <w:r w:rsidR="00D371B5" w:rsidRPr="004A1156">
        <w:rPr>
          <w:rFonts w:ascii="Arial" w:hAnsi="Arial" w:cs="Arial"/>
          <w:color w:val="auto"/>
          <w:sz w:val="22"/>
          <w:szCs w:val="22"/>
          <w:lang w:eastAsia="hr-HR"/>
        </w:rPr>
        <w:t>24</w:t>
      </w:r>
      <w:r w:rsidR="00206361" w:rsidRPr="004A1156">
        <w:rPr>
          <w:rFonts w:ascii="Arial" w:hAnsi="Arial" w:cs="Arial"/>
          <w:color w:val="auto"/>
          <w:sz w:val="22"/>
          <w:szCs w:val="22"/>
          <w:lang w:eastAsia="hr-HR"/>
        </w:rPr>
        <w:t>.</w:t>
      </w:r>
      <w:r w:rsidR="00275A15" w:rsidRPr="004A1156">
        <w:rPr>
          <w:rFonts w:ascii="Arial" w:hAnsi="Arial" w:cs="Arial"/>
          <w:color w:val="auto"/>
          <w:sz w:val="22"/>
          <w:szCs w:val="22"/>
          <w:lang w:eastAsia="hr-HR"/>
        </w:rPr>
        <w:t>-</w:t>
      </w:r>
      <w:r w:rsidR="00206361" w:rsidRPr="004A1156">
        <w:rPr>
          <w:rFonts w:ascii="Arial" w:hAnsi="Arial" w:cs="Arial"/>
          <w:color w:val="auto"/>
          <w:sz w:val="22"/>
          <w:szCs w:val="22"/>
          <w:lang w:eastAsia="hr-HR"/>
        </w:rPr>
        <w:t xml:space="preserve"> </w:t>
      </w:r>
      <w:r w:rsidR="00275A15" w:rsidRPr="004A1156">
        <w:rPr>
          <w:rFonts w:ascii="Arial" w:hAnsi="Arial" w:cs="Arial"/>
          <w:color w:val="auto"/>
          <w:sz w:val="22"/>
          <w:szCs w:val="22"/>
          <w:lang w:eastAsia="hr-HR"/>
        </w:rPr>
        <w:t>202</w:t>
      </w:r>
      <w:r w:rsidR="00D371B5" w:rsidRPr="004A1156">
        <w:rPr>
          <w:rFonts w:ascii="Arial" w:hAnsi="Arial" w:cs="Arial"/>
          <w:color w:val="auto"/>
          <w:sz w:val="22"/>
          <w:szCs w:val="22"/>
          <w:lang w:eastAsia="hr-HR"/>
        </w:rPr>
        <w:t>6</w:t>
      </w:r>
      <w:r w:rsidR="00275A15" w:rsidRPr="004A1156">
        <w:rPr>
          <w:rFonts w:ascii="Arial" w:hAnsi="Arial" w:cs="Arial"/>
          <w:color w:val="auto"/>
          <w:sz w:val="22"/>
          <w:szCs w:val="22"/>
          <w:lang w:eastAsia="hr-HR"/>
        </w:rPr>
        <w:t>.</w:t>
      </w:r>
      <w:r w:rsidR="00206361" w:rsidRPr="004A1156">
        <w:rPr>
          <w:rFonts w:ascii="Arial" w:hAnsi="Arial" w:cs="Arial"/>
          <w:color w:val="auto"/>
          <w:sz w:val="22"/>
          <w:szCs w:val="22"/>
          <w:lang w:eastAsia="hr-HR"/>
        </w:rPr>
        <w:t>– udio Općine i udio proračunskih korisnika u ukupnim prihodima</w:t>
      </w:r>
      <w:r w:rsidR="00170933" w:rsidRPr="004A1156">
        <w:rPr>
          <w:rFonts w:ascii="Arial" w:hAnsi="Arial" w:cs="Arial"/>
          <w:color w:val="auto"/>
          <w:sz w:val="22"/>
          <w:szCs w:val="22"/>
          <w:lang w:eastAsia="hr-HR"/>
        </w:rPr>
        <w:t xml:space="preserve"> i primicima</w:t>
      </w:r>
      <w:bookmarkEnd w:id="45"/>
    </w:p>
    <w:p w14:paraId="35377B33" w14:textId="22A170CE" w:rsidR="00A07D00" w:rsidRPr="00025CBC" w:rsidRDefault="00A07D00" w:rsidP="00A07D00"/>
    <w:p w14:paraId="48C569A3" w14:textId="44280239" w:rsidR="00510EE3" w:rsidRDefault="005D7FEA" w:rsidP="00A07D00">
      <w:r w:rsidRPr="005D7FEA">
        <w:rPr>
          <w:noProof/>
        </w:rPr>
        <w:drawing>
          <wp:inline distT="0" distB="0" distL="0" distR="0" wp14:anchorId="332424A4" wp14:editId="500D6BCB">
            <wp:extent cx="9251950" cy="1388745"/>
            <wp:effectExtent l="0" t="0" r="6350" b="1905"/>
            <wp:docPr id="389273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1388745"/>
                    </a:xfrm>
                    <a:prstGeom prst="rect">
                      <a:avLst/>
                    </a:prstGeom>
                    <a:noFill/>
                    <a:ln>
                      <a:noFill/>
                    </a:ln>
                  </pic:spPr>
                </pic:pic>
              </a:graphicData>
            </a:graphic>
          </wp:inline>
        </w:drawing>
      </w:r>
    </w:p>
    <w:p w14:paraId="1310FD68" w14:textId="77777777" w:rsidR="00510EE3" w:rsidRDefault="00510EE3" w:rsidP="00A07D00"/>
    <w:p w14:paraId="565A6597" w14:textId="1C08064F" w:rsidR="00510EE3" w:rsidRDefault="00DD03A0" w:rsidP="00A07D00">
      <w:r w:rsidRPr="00DD03A0">
        <w:rPr>
          <w:noProof/>
        </w:rPr>
        <w:drawing>
          <wp:inline distT="0" distB="0" distL="0" distR="0" wp14:anchorId="009FD71C" wp14:editId="61C7C9ED">
            <wp:extent cx="9251950" cy="2317750"/>
            <wp:effectExtent l="0" t="0" r="6350" b="6350"/>
            <wp:docPr id="1674510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2317750"/>
                    </a:xfrm>
                    <a:prstGeom prst="rect">
                      <a:avLst/>
                    </a:prstGeom>
                    <a:noFill/>
                    <a:ln>
                      <a:noFill/>
                    </a:ln>
                  </pic:spPr>
                </pic:pic>
              </a:graphicData>
            </a:graphic>
          </wp:inline>
        </w:drawing>
      </w:r>
    </w:p>
    <w:p w14:paraId="1E721A14" w14:textId="77777777" w:rsidR="00510EE3" w:rsidRPr="00025CBC" w:rsidRDefault="00510EE3" w:rsidP="00A07D00"/>
    <w:p w14:paraId="75402126" w14:textId="77777777" w:rsidR="009A493C" w:rsidRPr="008E0469" w:rsidRDefault="009A493C" w:rsidP="00972934">
      <w:pPr>
        <w:pStyle w:val="Opisslike"/>
        <w:spacing w:after="0"/>
        <w:rPr>
          <w:color w:val="auto"/>
        </w:rPr>
      </w:pPr>
    </w:p>
    <w:p w14:paraId="3A62DADC" w14:textId="77777777" w:rsidR="009A493C" w:rsidRPr="008E0469" w:rsidRDefault="009A493C" w:rsidP="00972934">
      <w:pPr>
        <w:pStyle w:val="Opisslike"/>
        <w:spacing w:after="0"/>
        <w:rPr>
          <w:color w:val="auto"/>
        </w:rPr>
      </w:pPr>
    </w:p>
    <w:p w14:paraId="62CCC441" w14:textId="77777777" w:rsidR="008E0469" w:rsidRPr="008E0469" w:rsidRDefault="008E0469" w:rsidP="008E0469"/>
    <w:p w14:paraId="4B16D1B4" w14:textId="77777777" w:rsidR="008E0469" w:rsidRPr="008E0469" w:rsidRDefault="008E0469" w:rsidP="008E0469"/>
    <w:p w14:paraId="20E508C7" w14:textId="77777777" w:rsidR="008E0469" w:rsidRPr="008E0469" w:rsidRDefault="008E0469" w:rsidP="008E0469"/>
    <w:p w14:paraId="2CD96772" w14:textId="77777777" w:rsidR="008E0469" w:rsidRPr="008E0469" w:rsidRDefault="008E0469" w:rsidP="008E0469"/>
    <w:p w14:paraId="755B963C" w14:textId="77777777" w:rsidR="008E0469" w:rsidRPr="008E0469" w:rsidRDefault="008E0469" w:rsidP="008E0469"/>
    <w:p w14:paraId="5EE40618" w14:textId="77777777" w:rsidR="008E0469" w:rsidRPr="008E0469" w:rsidRDefault="008E0469" w:rsidP="008E0469"/>
    <w:p w14:paraId="386F523A" w14:textId="77777777" w:rsidR="008E0469" w:rsidRPr="008E0469" w:rsidRDefault="008E0469" w:rsidP="008E0469"/>
    <w:p w14:paraId="3DC65FA5" w14:textId="77777777" w:rsidR="009A493C" w:rsidRPr="008E0469" w:rsidRDefault="009A493C" w:rsidP="00972934">
      <w:pPr>
        <w:pStyle w:val="Opisslike"/>
        <w:spacing w:after="0"/>
        <w:rPr>
          <w:color w:val="auto"/>
        </w:rPr>
      </w:pPr>
    </w:p>
    <w:p w14:paraId="61A38708" w14:textId="77777777" w:rsidR="009A493C" w:rsidRPr="008E0469" w:rsidRDefault="009A493C" w:rsidP="00972934">
      <w:pPr>
        <w:pStyle w:val="Opisslike"/>
        <w:spacing w:after="0"/>
        <w:rPr>
          <w:color w:val="auto"/>
        </w:rPr>
      </w:pPr>
    </w:p>
    <w:p w14:paraId="3BE3FE3F" w14:textId="3DEC2B18" w:rsidR="00206361" w:rsidRPr="004A1156" w:rsidRDefault="00EF6965" w:rsidP="00972934">
      <w:pPr>
        <w:pStyle w:val="Opisslike"/>
        <w:spacing w:after="0"/>
        <w:rPr>
          <w:rFonts w:ascii="Arial" w:hAnsi="Arial" w:cs="Arial"/>
          <w:color w:val="auto"/>
          <w:sz w:val="22"/>
          <w:szCs w:val="22"/>
          <w:lang w:eastAsia="hr-HR"/>
        </w:rPr>
      </w:pPr>
      <w:bookmarkStart w:id="46" w:name="_Toc152662652"/>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8</w:t>
      </w:r>
      <w:r w:rsidR="00EB4C21" w:rsidRPr="00025CBC">
        <w:rPr>
          <w:noProof/>
          <w:color w:val="0070C0"/>
        </w:rPr>
        <w:fldChar w:fldCharType="end"/>
      </w:r>
      <w:r w:rsidR="00206361" w:rsidRPr="00025CBC">
        <w:rPr>
          <w:rFonts w:ascii="Arial" w:hAnsi="Arial" w:cs="Arial"/>
          <w:b w:val="0"/>
          <w:color w:val="auto"/>
          <w:sz w:val="22"/>
          <w:szCs w:val="22"/>
          <w:lang w:eastAsia="hr-HR"/>
        </w:rPr>
        <w:t>.:</w:t>
      </w:r>
      <w:r w:rsidR="00206361" w:rsidRPr="00025CBC">
        <w:rPr>
          <w:rFonts w:ascii="Arial" w:hAnsi="Arial" w:cs="Arial"/>
          <w:color w:val="auto"/>
          <w:sz w:val="22"/>
          <w:szCs w:val="22"/>
          <w:lang w:eastAsia="hr-HR"/>
        </w:rPr>
        <w:t xml:space="preserve"> </w:t>
      </w:r>
      <w:r w:rsidR="00206361" w:rsidRPr="004A1156">
        <w:rPr>
          <w:rFonts w:ascii="Arial" w:hAnsi="Arial" w:cs="Arial"/>
          <w:color w:val="auto"/>
          <w:sz w:val="22"/>
          <w:szCs w:val="22"/>
          <w:lang w:eastAsia="hr-HR"/>
        </w:rPr>
        <w:t>P</w:t>
      </w:r>
      <w:r w:rsidR="00B7051D" w:rsidRPr="004A1156">
        <w:rPr>
          <w:rFonts w:ascii="Arial" w:hAnsi="Arial" w:cs="Arial"/>
          <w:color w:val="auto"/>
          <w:sz w:val="22"/>
          <w:szCs w:val="22"/>
          <w:lang w:eastAsia="hr-HR"/>
        </w:rPr>
        <w:t>regled plana i udjela</w:t>
      </w:r>
      <w:r w:rsidR="00206361" w:rsidRPr="004A1156">
        <w:rPr>
          <w:rFonts w:ascii="Arial" w:hAnsi="Arial" w:cs="Arial"/>
          <w:color w:val="auto"/>
          <w:sz w:val="22"/>
          <w:szCs w:val="22"/>
          <w:lang w:eastAsia="hr-HR"/>
        </w:rPr>
        <w:t xml:space="preserve"> rashoda i izdataka Proračuna za 20</w:t>
      </w:r>
      <w:r w:rsidR="001B769A" w:rsidRPr="004A1156">
        <w:rPr>
          <w:rFonts w:ascii="Arial" w:hAnsi="Arial" w:cs="Arial"/>
          <w:color w:val="auto"/>
          <w:sz w:val="22"/>
          <w:szCs w:val="22"/>
          <w:lang w:eastAsia="hr-HR"/>
        </w:rPr>
        <w:t>2</w:t>
      </w:r>
      <w:r w:rsidR="00BF1B59" w:rsidRPr="004A1156">
        <w:rPr>
          <w:rFonts w:ascii="Arial" w:hAnsi="Arial" w:cs="Arial"/>
          <w:color w:val="auto"/>
          <w:sz w:val="22"/>
          <w:szCs w:val="22"/>
          <w:lang w:eastAsia="hr-HR"/>
        </w:rPr>
        <w:t>3</w:t>
      </w:r>
      <w:r w:rsidR="00206361" w:rsidRPr="004A1156">
        <w:rPr>
          <w:rFonts w:ascii="Arial" w:hAnsi="Arial" w:cs="Arial"/>
          <w:color w:val="auto"/>
          <w:sz w:val="22"/>
          <w:szCs w:val="22"/>
          <w:lang w:eastAsia="hr-HR"/>
        </w:rPr>
        <w:t xml:space="preserve">. s ostvarenjem u </w:t>
      </w:r>
      <w:r w:rsidR="00170933" w:rsidRPr="004A1156">
        <w:rPr>
          <w:rFonts w:ascii="Arial" w:hAnsi="Arial" w:cs="Arial"/>
          <w:color w:val="auto"/>
          <w:sz w:val="22"/>
          <w:szCs w:val="22"/>
          <w:lang w:eastAsia="hr-HR"/>
        </w:rPr>
        <w:t>1-6/202</w:t>
      </w:r>
      <w:r w:rsidR="00BF1B59" w:rsidRPr="004A1156">
        <w:rPr>
          <w:rFonts w:ascii="Arial" w:hAnsi="Arial" w:cs="Arial"/>
          <w:color w:val="auto"/>
          <w:sz w:val="22"/>
          <w:szCs w:val="22"/>
          <w:lang w:eastAsia="hr-HR"/>
        </w:rPr>
        <w:t>3</w:t>
      </w:r>
      <w:r w:rsidR="00206361" w:rsidRPr="004A1156">
        <w:rPr>
          <w:rFonts w:ascii="Arial" w:hAnsi="Arial" w:cs="Arial"/>
          <w:color w:val="auto"/>
          <w:sz w:val="22"/>
          <w:szCs w:val="22"/>
          <w:lang w:eastAsia="hr-HR"/>
        </w:rPr>
        <w:t xml:space="preserve">. i plan rashoda i </w:t>
      </w:r>
      <w:r w:rsidR="00965F58" w:rsidRPr="004A1156">
        <w:rPr>
          <w:rFonts w:ascii="Arial" w:hAnsi="Arial" w:cs="Arial"/>
          <w:color w:val="auto"/>
          <w:sz w:val="22"/>
          <w:szCs w:val="22"/>
          <w:lang w:eastAsia="hr-HR"/>
        </w:rPr>
        <w:t>izdataka</w:t>
      </w:r>
      <w:r w:rsidR="00206361" w:rsidRPr="004A1156">
        <w:rPr>
          <w:rFonts w:ascii="Arial" w:hAnsi="Arial" w:cs="Arial"/>
          <w:color w:val="auto"/>
          <w:sz w:val="22"/>
          <w:szCs w:val="22"/>
          <w:lang w:eastAsia="hr-HR"/>
        </w:rPr>
        <w:t xml:space="preserve"> za 20</w:t>
      </w:r>
      <w:r w:rsidR="00251901" w:rsidRPr="004A1156">
        <w:rPr>
          <w:rFonts w:ascii="Arial" w:hAnsi="Arial" w:cs="Arial"/>
          <w:color w:val="auto"/>
          <w:sz w:val="22"/>
          <w:szCs w:val="22"/>
          <w:lang w:eastAsia="hr-HR"/>
        </w:rPr>
        <w:t>2</w:t>
      </w:r>
      <w:r w:rsidR="00BF1B59" w:rsidRPr="004A1156">
        <w:rPr>
          <w:rFonts w:ascii="Arial" w:hAnsi="Arial" w:cs="Arial"/>
          <w:color w:val="auto"/>
          <w:sz w:val="22"/>
          <w:szCs w:val="22"/>
          <w:lang w:eastAsia="hr-HR"/>
        </w:rPr>
        <w:t>3</w:t>
      </w:r>
      <w:r w:rsidR="00206361" w:rsidRPr="004A1156">
        <w:rPr>
          <w:rFonts w:ascii="Arial" w:hAnsi="Arial" w:cs="Arial"/>
          <w:color w:val="auto"/>
          <w:sz w:val="22"/>
          <w:szCs w:val="22"/>
          <w:lang w:eastAsia="hr-HR"/>
        </w:rPr>
        <w:t>.</w:t>
      </w:r>
      <w:r w:rsidR="00ED7F1B" w:rsidRPr="004A1156">
        <w:rPr>
          <w:rFonts w:ascii="Arial" w:hAnsi="Arial" w:cs="Arial"/>
          <w:color w:val="auto"/>
          <w:sz w:val="22"/>
          <w:szCs w:val="22"/>
          <w:lang w:eastAsia="hr-HR"/>
        </w:rPr>
        <w:t>-202</w:t>
      </w:r>
      <w:r w:rsidR="00BF1B59" w:rsidRPr="004A1156">
        <w:rPr>
          <w:rFonts w:ascii="Arial" w:hAnsi="Arial" w:cs="Arial"/>
          <w:color w:val="auto"/>
          <w:sz w:val="22"/>
          <w:szCs w:val="22"/>
          <w:lang w:eastAsia="hr-HR"/>
        </w:rPr>
        <w:t>6</w:t>
      </w:r>
      <w:r w:rsidR="00ED7F1B" w:rsidRPr="004A1156">
        <w:rPr>
          <w:rFonts w:ascii="Arial" w:hAnsi="Arial" w:cs="Arial"/>
          <w:color w:val="auto"/>
          <w:sz w:val="22"/>
          <w:szCs w:val="22"/>
          <w:lang w:eastAsia="hr-HR"/>
        </w:rPr>
        <w:t>.</w:t>
      </w:r>
      <w:r w:rsidR="00206361" w:rsidRPr="004A1156">
        <w:rPr>
          <w:rFonts w:ascii="Arial" w:hAnsi="Arial" w:cs="Arial"/>
          <w:color w:val="auto"/>
          <w:sz w:val="22"/>
          <w:szCs w:val="22"/>
          <w:lang w:eastAsia="hr-HR"/>
        </w:rPr>
        <w:t>– udio Općine i udio proračunskih korisnika u ukupnim rashodima</w:t>
      </w:r>
      <w:r w:rsidR="00170933" w:rsidRPr="004A1156">
        <w:rPr>
          <w:rFonts w:ascii="Arial" w:hAnsi="Arial" w:cs="Arial"/>
          <w:color w:val="auto"/>
          <w:sz w:val="22"/>
          <w:szCs w:val="22"/>
          <w:lang w:eastAsia="hr-HR"/>
        </w:rPr>
        <w:t xml:space="preserve"> i izdacima</w:t>
      </w:r>
      <w:bookmarkEnd w:id="46"/>
    </w:p>
    <w:p w14:paraId="30985791" w14:textId="728CBA5B" w:rsidR="00641B11" w:rsidRPr="004A1156" w:rsidRDefault="00641B11" w:rsidP="00972934">
      <w:pPr>
        <w:pStyle w:val="Opisslike"/>
        <w:spacing w:after="0"/>
        <w:rPr>
          <w:color w:val="auto"/>
          <w:sz w:val="20"/>
          <w:szCs w:val="20"/>
        </w:rPr>
      </w:pPr>
      <w:bookmarkStart w:id="47" w:name="_Toc50020997"/>
      <w:bookmarkStart w:id="48" w:name="_Hlk17958624"/>
    </w:p>
    <w:p w14:paraId="4AE0A93A" w14:textId="7DDA3FAF" w:rsidR="00BF1B59" w:rsidRDefault="00DD03A0" w:rsidP="009262DE">
      <w:r w:rsidRPr="00DD03A0">
        <w:rPr>
          <w:noProof/>
        </w:rPr>
        <w:drawing>
          <wp:inline distT="0" distB="0" distL="0" distR="0" wp14:anchorId="1BA42D15" wp14:editId="695B3A6E">
            <wp:extent cx="9251950" cy="1641475"/>
            <wp:effectExtent l="0" t="0" r="6350" b="0"/>
            <wp:docPr id="1365965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641475"/>
                    </a:xfrm>
                    <a:prstGeom prst="rect">
                      <a:avLst/>
                    </a:prstGeom>
                    <a:noFill/>
                    <a:ln>
                      <a:noFill/>
                    </a:ln>
                  </pic:spPr>
                </pic:pic>
              </a:graphicData>
            </a:graphic>
          </wp:inline>
        </w:drawing>
      </w:r>
    </w:p>
    <w:p w14:paraId="50A4DBAF" w14:textId="77777777" w:rsidR="00BF1B59" w:rsidRDefault="00BF1B59" w:rsidP="009262DE"/>
    <w:p w14:paraId="5F5D7E37" w14:textId="77777777" w:rsidR="00BF1B59" w:rsidRDefault="00BF1B59" w:rsidP="009262DE"/>
    <w:p w14:paraId="2510EA91" w14:textId="77777777" w:rsidR="00BF1B59" w:rsidRDefault="00BF1B59" w:rsidP="009262DE"/>
    <w:p w14:paraId="48F96A4B" w14:textId="77777777" w:rsidR="00510EE3" w:rsidRDefault="00510EE3" w:rsidP="009262DE"/>
    <w:p w14:paraId="0C2848F8" w14:textId="77777777" w:rsidR="00510EE3" w:rsidRDefault="00510EE3" w:rsidP="009262DE"/>
    <w:p w14:paraId="6371E83C" w14:textId="77777777" w:rsidR="00510EE3" w:rsidRDefault="00510EE3" w:rsidP="009262DE"/>
    <w:p w14:paraId="79027BD1" w14:textId="77777777" w:rsidR="00510EE3" w:rsidRDefault="00510EE3" w:rsidP="009262DE"/>
    <w:p w14:paraId="290278CB" w14:textId="77777777" w:rsidR="00510EE3" w:rsidRDefault="00510EE3" w:rsidP="009262DE"/>
    <w:p w14:paraId="6EC20D4A" w14:textId="77777777" w:rsidR="00510EE3" w:rsidRDefault="00510EE3" w:rsidP="009262DE"/>
    <w:p w14:paraId="70F0C79A" w14:textId="77777777" w:rsidR="00510EE3" w:rsidRDefault="00510EE3" w:rsidP="009262DE"/>
    <w:p w14:paraId="39203D85" w14:textId="77777777" w:rsidR="00510EE3" w:rsidRDefault="00510EE3" w:rsidP="009262DE"/>
    <w:p w14:paraId="7A5E273B" w14:textId="77777777" w:rsidR="00510EE3" w:rsidRDefault="00510EE3" w:rsidP="009262DE"/>
    <w:p w14:paraId="5F235F7B" w14:textId="77777777" w:rsidR="00510EE3" w:rsidRDefault="00510EE3" w:rsidP="009262DE"/>
    <w:p w14:paraId="4DC5A671" w14:textId="77777777" w:rsidR="00510EE3" w:rsidRDefault="00510EE3" w:rsidP="009262DE"/>
    <w:p w14:paraId="383FA58D" w14:textId="77777777" w:rsidR="00510EE3" w:rsidRDefault="00510EE3" w:rsidP="009262DE"/>
    <w:p w14:paraId="41118EE7" w14:textId="77777777" w:rsidR="00510EE3" w:rsidRDefault="00510EE3" w:rsidP="009262DE"/>
    <w:p w14:paraId="3F73070B" w14:textId="77777777" w:rsidR="00B114DE" w:rsidRDefault="00B114DE" w:rsidP="009262DE"/>
    <w:p w14:paraId="0B8493E7" w14:textId="77777777" w:rsidR="00B114DE" w:rsidRDefault="00B114DE" w:rsidP="009262DE"/>
    <w:p w14:paraId="1A0D8B13" w14:textId="77777777" w:rsidR="00B114DE" w:rsidRDefault="00B114DE" w:rsidP="009262DE"/>
    <w:p w14:paraId="674BDF99" w14:textId="77777777" w:rsidR="00B114DE" w:rsidRDefault="00B114DE" w:rsidP="009262DE"/>
    <w:p w14:paraId="0457ACAC" w14:textId="77777777" w:rsidR="00510EE3" w:rsidRDefault="00510EE3" w:rsidP="009262DE"/>
    <w:p w14:paraId="2441780F" w14:textId="77777777" w:rsidR="00510EE3" w:rsidRDefault="00510EE3" w:rsidP="009262DE"/>
    <w:p w14:paraId="0043CCD6" w14:textId="77777777" w:rsidR="00510EE3" w:rsidRDefault="00510EE3" w:rsidP="009262DE"/>
    <w:p w14:paraId="1850DD4B" w14:textId="77777777" w:rsidR="00510EE3" w:rsidRDefault="00510EE3" w:rsidP="009262DE"/>
    <w:p w14:paraId="2FF2EAEE" w14:textId="77777777" w:rsidR="00510EE3" w:rsidRDefault="00510EE3" w:rsidP="009262DE"/>
    <w:p w14:paraId="43C93BF5" w14:textId="77777777" w:rsidR="00BF1B59" w:rsidRDefault="00BF1B59" w:rsidP="009262DE"/>
    <w:p w14:paraId="7171204F" w14:textId="77777777" w:rsidR="008B26F9" w:rsidRPr="00025CBC" w:rsidRDefault="008B26F9" w:rsidP="008B26F9">
      <w:pPr>
        <w:jc w:val="center"/>
        <w:rPr>
          <w:noProof/>
        </w:rPr>
      </w:pPr>
    </w:p>
    <w:p w14:paraId="14B57B3A" w14:textId="6B681D78" w:rsidR="00510EE3" w:rsidRPr="00510EE3" w:rsidRDefault="00510EE3" w:rsidP="00A37110">
      <w:pPr>
        <w:pStyle w:val="Naslov2"/>
      </w:pPr>
      <w:bookmarkStart w:id="49" w:name="_Toc146005801"/>
      <w:bookmarkStart w:id="50" w:name="_Toc152222781"/>
      <w:bookmarkStart w:id="51" w:name="_Toc152662692"/>
      <w:bookmarkStart w:id="52" w:name="_Hlk151563538"/>
      <w:bookmarkStart w:id="53" w:name="_Hlk151933675"/>
      <w:bookmarkEnd w:id="1"/>
      <w:bookmarkEnd w:id="47"/>
      <w:bookmarkEnd w:id="48"/>
      <w:r w:rsidRPr="00510EE3">
        <w:t>2.3.</w:t>
      </w:r>
      <w:r w:rsidRPr="00510EE3">
        <w:tab/>
        <w:t xml:space="preserve">SAŽETAK </w:t>
      </w:r>
      <w:r>
        <w:t>–</w:t>
      </w:r>
      <w:r w:rsidRPr="00510EE3">
        <w:t xml:space="preserve"> </w:t>
      </w:r>
      <w:r w:rsidR="00A37110">
        <w:t>OBRAZLOŽENJE PRIHODA I RASHODA, PRIMITAKA I IZDATAKA ZA 20</w:t>
      </w:r>
      <w:r>
        <w:t>24- 2026.</w:t>
      </w:r>
      <w:bookmarkEnd w:id="49"/>
      <w:bookmarkEnd w:id="50"/>
      <w:bookmarkEnd w:id="51"/>
    </w:p>
    <w:p w14:paraId="114520A9" w14:textId="77777777" w:rsidR="00510EE3" w:rsidRPr="009A493C" w:rsidRDefault="00510EE3" w:rsidP="00510EE3">
      <w:pPr>
        <w:autoSpaceDE w:val="0"/>
        <w:autoSpaceDN w:val="0"/>
        <w:adjustRightInd w:val="0"/>
        <w:jc w:val="center"/>
        <w:rPr>
          <w:rFonts w:ascii="Arial" w:hAnsi="Arial" w:cs="Arial"/>
          <w:sz w:val="22"/>
          <w:szCs w:val="22"/>
        </w:rPr>
      </w:pPr>
    </w:p>
    <w:bookmarkEnd w:id="52"/>
    <w:p w14:paraId="40C5FC67" w14:textId="77777777" w:rsidR="0052357A" w:rsidRDefault="0052357A" w:rsidP="00423426">
      <w:pPr>
        <w:autoSpaceDE w:val="0"/>
        <w:autoSpaceDN w:val="0"/>
        <w:adjustRightInd w:val="0"/>
        <w:jc w:val="left"/>
        <w:rPr>
          <w:rFonts w:ascii="Arial" w:hAnsi="Arial" w:cs="Arial"/>
          <w:sz w:val="22"/>
          <w:szCs w:val="22"/>
          <w:lang w:eastAsia="hr-HR"/>
        </w:rPr>
      </w:pPr>
    </w:p>
    <w:p w14:paraId="74E5F566" w14:textId="7CE3F36A" w:rsidR="00A37110" w:rsidRDefault="00E9080B" w:rsidP="00510EE3">
      <w:pPr>
        <w:autoSpaceDE w:val="0"/>
        <w:autoSpaceDN w:val="0"/>
        <w:adjustRightInd w:val="0"/>
        <w:rPr>
          <w:rFonts w:ascii="Arial" w:eastAsia="Calibri" w:hAnsi="Arial" w:cs="Arial"/>
          <w:color w:val="244061" w:themeColor="accent1" w:themeShade="80"/>
        </w:rPr>
      </w:pPr>
      <w:bookmarkStart w:id="54" w:name="_Hlk114473267"/>
      <w:r>
        <w:rPr>
          <w:rFonts w:ascii="Arial" w:eastAsia="Calibri" w:hAnsi="Arial" w:cs="Arial"/>
          <w:b/>
          <w:bCs/>
          <w:color w:val="244061" w:themeColor="accent1" w:themeShade="80"/>
        </w:rPr>
        <w:t>U</w:t>
      </w:r>
      <w:r w:rsidRPr="004F48AE">
        <w:rPr>
          <w:rFonts w:ascii="Arial" w:eastAsia="Calibri" w:hAnsi="Arial" w:cs="Arial"/>
          <w:b/>
          <w:bCs/>
          <w:color w:val="244061" w:themeColor="accent1" w:themeShade="80"/>
        </w:rPr>
        <w:t xml:space="preserve">kupni </w:t>
      </w:r>
      <w:r w:rsidRPr="00E9080B">
        <w:rPr>
          <w:rFonts w:ascii="Arial" w:eastAsia="Calibri" w:hAnsi="Arial" w:cs="Arial"/>
          <w:b/>
          <w:bCs/>
          <w:color w:val="244061" w:themeColor="accent1" w:themeShade="80"/>
          <w:u w:val="single"/>
        </w:rPr>
        <w:t>prihodi i primici</w:t>
      </w:r>
      <w:r>
        <w:rPr>
          <w:rFonts w:ascii="Arial" w:eastAsia="Calibri" w:hAnsi="Arial" w:cs="Arial"/>
          <w:b/>
          <w:bCs/>
          <w:color w:val="244061" w:themeColor="accent1" w:themeShade="80"/>
        </w:rPr>
        <w:t xml:space="preserve"> te rashodi i izdaci</w:t>
      </w:r>
      <w:r w:rsidRPr="004F48AE">
        <w:rPr>
          <w:rFonts w:ascii="Arial" w:eastAsia="Calibri" w:hAnsi="Arial" w:cs="Arial"/>
          <w:b/>
          <w:color w:val="244061" w:themeColor="accent1" w:themeShade="80"/>
        </w:rPr>
        <w:t xml:space="preserve"> </w:t>
      </w:r>
      <w:r w:rsidRPr="004F48AE">
        <w:rPr>
          <w:rFonts w:ascii="Arial" w:eastAsia="Calibri" w:hAnsi="Arial" w:cs="Arial"/>
          <w:color w:val="1F497D" w:themeColor="text2"/>
        </w:rPr>
        <w:t>proračuna</w:t>
      </w:r>
      <w:r>
        <w:rPr>
          <w:rFonts w:ascii="Arial" w:eastAsia="Calibri" w:hAnsi="Arial" w:cs="Arial"/>
          <w:color w:val="1F497D" w:themeColor="text2"/>
        </w:rPr>
        <w:t xml:space="preserve"> za</w:t>
      </w:r>
      <w:r w:rsidR="00A37110">
        <w:rPr>
          <w:rFonts w:ascii="Arial" w:eastAsia="Calibri" w:hAnsi="Arial" w:cs="Arial"/>
          <w:b/>
          <w:bCs/>
          <w:color w:val="244061" w:themeColor="accent1" w:themeShade="80"/>
        </w:rPr>
        <w:t xml:space="preserve"> 2024. godinu </w:t>
      </w:r>
      <w:r w:rsidR="00510EE3">
        <w:rPr>
          <w:rFonts w:ascii="Arial" w:eastAsia="Calibri" w:hAnsi="Arial" w:cs="Arial"/>
          <w:color w:val="1F497D" w:themeColor="text2"/>
        </w:rPr>
        <w:t xml:space="preserve">planirani </w:t>
      </w:r>
      <w:r w:rsidR="00510EE3" w:rsidRPr="004F48AE">
        <w:rPr>
          <w:rFonts w:ascii="Arial" w:eastAsia="Calibri" w:hAnsi="Arial" w:cs="Arial"/>
          <w:color w:val="1F497D" w:themeColor="text2"/>
        </w:rPr>
        <w:t xml:space="preserve">su u iznosu </w:t>
      </w:r>
      <w:r w:rsidR="00A37110">
        <w:rPr>
          <w:rFonts w:ascii="Arial" w:eastAsia="Calibri" w:hAnsi="Arial" w:cs="Arial"/>
          <w:b/>
          <w:color w:val="1F497D" w:themeColor="text2"/>
          <w:u w:val="single"/>
        </w:rPr>
        <w:t>29.002.000</w:t>
      </w:r>
      <w:r w:rsidR="00510EE3" w:rsidRPr="004F48AE">
        <w:rPr>
          <w:rFonts w:ascii="Arial" w:eastAsia="Calibri" w:hAnsi="Arial" w:cs="Arial"/>
          <w:color w:val="1F497D" w:themeColor="text2"/>
          <w:u w:val="single"/>
        </w:rPr>
        <w:t xml:space="preserve"> </w:t>
      </w:r>
      <w:r w:rsidR="00510EE3" w:rsidRPr="00A37110">
        <w:rPr>
          <w:rFonts w:ascii="Arial" w:eastAsia="Calibri" w:hAnsi="Arial" w:cs="Arial"/>
          <w:b/>
          <w:bCs/>
          <w:color w:val="1F497D" w:themeColor="text2"/>
          <w:u w:val="single"/>
        </w:rPr>
        <w:t>€</w:t>
      </w:r>
      <w:r w:rsidR="00A37110" w:rsidRPr="00A37110">
        <w:rPr>
          <w:rFonts w:ascii="Arial" w:eastAsia="Calibri" w:hAnsi="Arial" w:cs="Arial"/>
          <w:b/>
          <w:bCs/>
          <w:color w:val="1F497D" w:themeColor="text2"/>
          <w:u w:val="single"/>
        </w:rPr>
        <w:t>,</w:t>
      </w:r>
      <w:r w:rsidR="00A37110">
        <w:rPr>
          <w:rFonts w:ascii="Arial" w:eastAsia="Calibri" w:hAnsi="Arial" w:cs="Arial"/>
          <w:color w:val="1F497D" w:themeColor="text2"/>
          <w:u w:val="single"/>
        </w:rPr>
        <w:t xml:space="preserve"> </w:t>
      </w:r>
      <w:r w:rsidR="00A37110" w:rsidRPr="00A37110">
        <w:rPr>
          <w:rFonts w:ascii="Arial" w:eastAsia="Calibri" w:hAnsi="Arial" w:cs="Arial"/>
          <w:color w:val="1F497D" w:themeColor="text2"/>
        </w:rPr>
        <w:t>za 2025. godinu u iznosu</w:t>
      </w:r>
      <w:r w:rsidR="00A37110" w:rsidRPr="00A37110">
        <w:rPr>
          <w:rFonts w:ascii="Arial" w:eastAsia="Calibri" w:hAnsi="Arial" w:cs="Arial"/>
          <w:color w:val="244061" w:themeColor="accent1" w:themeShade="80"/>
        </w:rPr>
        <w:t xml:space="preserve"> </w:t>
      </w:r>
      <w:r w:rsidR="00A37110" w:rsidRPr="00A37110">
        <w:rPr>
          <w:rFonts w:ascii="Arial" w:eastAsia="Calibri" w:hAnsi="Arial" w:cs="Arial"/>
          <w:b/>
          <w:bCs/>
          <w:color w:val="244061" w:themeColor="accent1" w:themeShade="80"/>
          <w:u w:val="single"/>
        </w:rPr>
        <w:t>32.297.200 €,</w:t>
      </w:r>
      <w:r w:rsidR="00A37110">
        <w:rPr>
          <w:rFonts w:ascii="Arial" w:eastAsia="Calibri" w:hAnsi="Arial" w:cs="Arial"/>
          <w:color w:val="244061" w:themeColor="accent1" w:themeShade="80"/>
        </w:rPr>
        <w:t xml:space="preserve"> te za 2026. godinu u iznosu </w:t>
      </w:r>
      <w:r w:rsidR="00A37110" w:rsidRPr="00A37110">
        <w:rPr>
          <w:rFonts w:ascii="Arial" w:eastAsia="Calibri" w:hAnsi="Arial" w:cs="Arial"/>
          <w:b/>
          <w:bCs/>
          <w:color w:val="244061" w:themeColor="accent1" w:themeShade="80"/>
          <w:u w:val="single"/>
        </w:rPr>
        <w:t>19.503.300 €.</w:t>
      </w:r>
    </w:p>
    <w:p w14:paraId="7D76FC31" w14:textId="77777777" w:rsidR="00A37110" w:rsidRPr="00F04A88" w:rsidRDefault="00A37110" w:rsidP="00510EE3">
      <w:pPr>
        <w:autoSpaceDE w:val="0"/>
        <w:autoSpaceDN w:val="0"/>
        <w:adjustRightInd w:val="0"/>
        <w:rPr>
          <w:rFonts w:ascii="Arial" w:eastAsia="Calibri" w:hAnsi="Arial" w:cs="Arial"/>
        </w:rPr>
      </w:pPr>
    </w:p>
    <w:p w14:paraId="7F4E437D" w14:textId="19B5DD0A" w:rsidR="00E9080B" w:rsidRDefault="00F04A88" w:rsidP="00510EE3">
      <w:pPr>
        <w:autoSpaceDE w:val="0"/>
        <w:autoSpaceDN w:val="0"/>
        <w:adjustRightInd w:val="0"/>
        <w:rPr>
          <w:rFonts w:ascii="Arial" w:eastAsia="Calibri" w:hAnsi="Arial" w:cs="Arial"/>
        </w:rPr>
      </w:pPr>
      <w:r w:rsidRPr="00F04A88">
        <w:rPr>
          <w:rFonts w:ascii="Arial" w:eastAsia="Calibri" w:hAnsi="Arial" w:cs="Arial"/>
        </w:rPr>
        <w:t>Ukup</w:t>
      </w:r>
      <w:r>
        <w:rPr>
          <w:rFonts w:ascii="Arial" w:eastAsia="Calibri" w:hAnsi="Arial" w:cs="Arial"/>
        </w:rPr>
        <w:t>ne prihode i primitke proračuna čini zbroj:</w:t>
      </w:r>
    </w:p>
    <w:p w14:paraId="65066A14" w14:textId="23769546"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prihoda poslovanja</w:t>
      </w:r>
    </w:p>
    <w:p w14:paraId="75B2221A" w14:textId="0EF6710E"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prihoda od prodaje nefinancijske imovine</w:t>
      </w:r>
    </w:p>
    <w:p w14:paraId="3B08F1A4" w14:textId="6FDDD271"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primici od financijske imovine i zaduživanja, te</w:t>
      </w:r>
    </w:p>
    <w:p w14:paraId="2DA16491" w14:textId="79B60D96"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raspoloživa sredstva iz prethodnih godina.</w:t>
      </w:r>
    </w:p>
    <w:p w14:paraId="632F022C" w14:textId="77777777" w:rsidR="00F04A88" w:rsidRDefault="00F04A88" w:rsidP="00F04A88">
      <w:pPr>
        <w:autoSpaceDE w:val="0"/>
        <w:autoSpaceDN w:val="0"/>
        <w:adjustRightInd w:val="0"/>
        <w:rPr>
          <w:rFonts w:ascii="Arial" w:eastAsia="Calibri" w:hAnsi="Arial" w:cs="Arial"/>
        </w:rPr>
      </w:pPr>
    </w:p>
    <w:p w14:paraId="40734A74" w14:textId="5B72C355" w:rsidR="00F04A88" w:rsidRDefault="00F04A88" w:rsidP="00F04A88">
      <w:pPr>
        <w:autoSpaceDE w:val="0"/>
        <w:autoSpaceDN w:val="0"/>
        <w:adjustRightInd w:val="0"/>
        <w:rPr>
          <w:rFonts w:ascii="Arial" w:eastAsia="Calibri" w:hAnsi="Arial" w:cs="Arial"/>
        </w:rPr>
      </w:pPr>
      <w:r>
        <w:rPr>
          <w:rFonts w:ascii="Arial" w:eastAsia="Calibri" w:hAnsi="Arial" w:cs="Arial"/>
        </w:rPr>
        <w:t>Ukupne rashode i izdatke proračuna čini zbroj:</w:t>
      </w:r>
    </w:p>
    <w:p w14:paraId="45A1684E" w14:textId="78809430"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rashoda poslovanja</w:t>
      </w:r>
    </w:p>
    <w:p w14:paraId="6832B827" w14:textId="750C249D"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rashoda za nabavu nefinancijske imovine, te</w:t>
      </w:r>
    </w:p>
    <w:p w14:paraId="1AC698D3" w14:textId="2697C9B8" w:rsidR="00F04A88" w:rsidRDefault="00F04A88">
      <w:pPr>
        <w:pStyle w:val="Odlomakpopisa"/>
        <w:numPr>
          <w:ilvl w:val="0"/>
          <w:numId w:val="13"/>
        </w:numPr>
        <w:autoSpaceDE w:val="0"/>
        <w:autoSpaceDN w:val="0"/>
        <w:adjustRightInd w:val="0"/>
        <w:rPr>
          <w:rFonts w:ascii="Arial" w:eastAsia="Calibri" w:hAnsi="Arial" w:cs="Arial"/>
        </w:rPr>
      </w:pPr>
      <w:r>
        <w:rPr>
          <w:rFonts w:ascii="Arial" w:eastAsia="Calibri" w:hAnsi="Arial" w:cs="Arial"/>
        </w:rPr>
        <w:t>izdaci za financijsku imovinu i otplate zajmova.</w:t>
      </w:r>
    </w:p>
    <w:p w14:paraId="4C44FA2F" w14:textId="77777777" w:rsidR="00F04A88" w:rsidRDefault="00F04A88" w:rsidP="00F04A88">
      <w:pPr>
        <w:autoSpaceDE w:val="0"/>
        <w:autoSpaceDN w:val="0"/>
        <w:adjustRightInd w:val="0"/>
        <w:rPr>
          <w:rFonts w:ascii="Arial" w:eastAsia="Calibri" w:hAnsi="Arial" w:cs="Arial"/>
        </w:rPr>
      </w:pPr>
    </w:p>
    <w:p w14:paraId="5192D185" w14:textId="1525C66B" w:rsidR="00F04A88" w:rsidRDefault="00F04A88" w:rsidP="00F04A88">
      <w:pPr>
        <w:autoSpaceDE w:val="0"/>
        <w:autoSpaceDN w:val="0"/>
        <w:adjustRightInd w:val="0"/>
        <w:rPr>
          <w:rFonts w:ascii="Arial" w:eastAsia="Calibri" w:hAnsi="Arial" w:cs="Arial"/>
        </w:rPr>
      </w:pPr>
      <w:r>
        <w:rPr>
          <w:rFonts w:ascii="Arial" w:eastAsia="Calibri" w:hAnsi="Arial" w:cs="Arial"/>
        </w:rPr>
        <w:t xml:space="preserve">Račun </w:t>
      </w:r>
      <w:r w:rsidRPr="00F04A88">
        <w:rPr>
          <w:rFonts w:ascii="Arial" w:eastAsia="Calibri" w:hAnsi="Arial" w:cs="Arial"/>
          <w:b/>
          <w:bCs/>
        </w:rPr>
        <w:t>PRIHODA I RASHODA</w:t>
      </w:r>
      <w:r>
        <w:rPr>
          <w:rFonts w:ascii="Arial" w:eastAsia="Calibri" w:hAnsi="Arial" w:cs="Arial"/>
        </w:rPr>
        <w:t xml:space="preserve"> se sastoji od </w:t>
      </w:r>
      <w:r w:rsidRPr="001C2D96">
        <w:rPr>
          <w:rFonts w:ascii="Arial" w:eastAsia="Calibri" w:hAnsi="Arial" w:cs="Arial"/>
          <w:i/>
          <w:iCs/>
        </w:rPr>
        <w:t>zbroj prihoda</w:t>
      </w:r>
      <w:r w:rsidR="00B114DE">
        <w:rPr>
          <w:rFonts w:ascii="Arial" w:eastAsia="Calibri" w:hAnsi="Arial" w:cs="Arial"/>
        </w:rPr>
        <w:t xml:space="preserve"> koje čine </w:t>
      </w:r>
      <w:r>
        <w:rPr>
          <w:rFonts w:ascii="Arial" w:eastAsia="Calibri" w:hAnsi="Arial" w:cs="Arial"/>
        </w:rPr>
        <w:t xml:space="preserve">prihodi poslovanja </w:t>
      </w:r>
      <w:r w:rsidR="00B114DE">
        <w:rPr>
          <w:rFonts w:ascii="Arial" w:eastAsia="Calibri" w:hAnsi="Arial" w:cs="Arial"/>
        </w:rPr>
        <w:t xml:space="preserve">(6) </w:t>
      </w:r>
      <w:r>
        <w:rPr>
          <w:rFonts w:ascii="Arial" w:eastAsia="Calibri" w:hAnsi="Arial" w:cs="Arial"/>
        </w:rPr>
        <w:t>i prihodi od prodaje nefinancijske imovine</w:t>
      </w:r>
      <w:r w:rsidR="00B114DE">
        <w:rPr>
          <w:rFonts w:ascii="Arial" w:eastAsia="Calibri" w:hAnsi="Arial" w:cs="Arial"/>
        </w:rPr>
        <w:t xml:space="preserve"> (7</w:t>
      </w:r>
      <w:r>
        <w:rPr>
          <w:rFonts w:ascii="Arial" w:eastAsia="Calibri" w:hAnsi="Arial" w:cs="Arial"/>
        </w:rPr>
        <w:t>)</w:t>
      </w:r>
      <w:r w:rsidR="00B114DE">
        <w:rPr>
          <w:rFonts w:ascii="Arial" w:eastAsia="Calibri" w:hAnsi="Arial" w:cs="Arial"/>
        </w:rPr>
        <w:t>,</w:t>
      </w:r>
      <w:r>
        <w:rPr>
          <w:rFonts w:ascii="Arial" w:eastAsia="Calibri" w:hAnsi="Arial" w:cs="Arial"/>
        </w:rPr>
        <w:t xml:space="preserve"> </w:t>
      </w:r>
      <w:r w:rsidRPr="001C2D96">
        <w:rPr>
          <w:rFonts w:ascii="Arial" w:eastAsia="Calibri" w:hAnsi="Arial" w:cs="Arial"/>
          <w:i/>
          <w:iCs/>
        </w:rPr>
        <w:t>zbroja rashoda</w:t>
      </w:r>
      <w:r>
        <w:rPr>
          <w:rFonts w:ascii="Arial" w:eastAsia="Calibri" w:hAnsi="Arial" w:cs="Arial"/>
        </w:rPr>
        <w:t xml:space="preserve"> </w:t>
      </w:r>
      <w:r w:rsidR="00B114DE">
        <w:rPr>
          <w:rFonts w:ascii="Arial" w:eastAsia="Calibri" w:hAnsi="Arial" w:cs="Arial"/>
        </w:rPr>
        <w:t xml:space="preserve">koje čine </w:t>
      </w:r>
      <w:r>
        <w:rPr>
          <w:rFonts w:ascii="Arial" w:eastAsia="Calibri" w:hAnsi="Arial" w:cs="Arial"/>
        </w:rPr>
        <w:t>rashodi poslovanja</w:t>
      </w:r>
      <w:r w:rsidR="00B114DE">
        <w:rPr>
          <w:rFonts w:ascii="Arial" w:eastAsia="Calibri" w:hAnsi="Arial" w:cs="Arial"/>
        </w:rPr>
        <w:t xml:space="preserve"> (3)</w:t>
      </w:r>
      <w:r>
        <w:rPr>
          <w:rFonts w:ascii="Arial" w:eastAsia="Calibri" w:hAnsi="Arial" w:cs="Arial"/>
        </w:rPr>
        <w:t xml:space="preserve"> i rashodi za nabavu nefinancijske imovine</w:t>
      </w:r>
      <w:r w:rsidR="00B114DE">
        <w:rPr>
          <w:rFonts w:ascii="Arial" w:eastAsia="Calibri" w:hAnsi="Arial" w:cs="Arial"/>
        </w:rPr>
        <w:t xml:space="preserve"> (4</w:t>
      </w:r>
      <w:r>
        <w:rPr>
          <w:rFonts w:ascii="Arial" w:eastAsia="Calibri" w:hAnsi="Arial" w:cs="Arial"/>
        </w:rPr>
        <w:t xml:space="preserve">), te razlike između ukupnih prihoda i ukupnih rashoda. </w:t>
      </w:r>
    </w:p>
    <w:p w14:paraId="17154815" w14:textId="77777777" w:rsidR="00F04A88" w:rsidRDefault="00F04A88" w:rsidP="00F04A88">
      <w:pPr>
        <w:autoSpaceDE w:val="0"/>
        <w:autoSpaceDN w:val="0"/>
        <w:adjustRightInd w:val="0"/>
        <w:rPr>
          <w:rFonts w:ascii="Arial" w:eastAsia="Calibri" w:hAnsi="Arial" w:cs="Arial"/>
        </w:rPr>
      </w:pPr>
    </w:p>
    <w:p w14:paraId="355481F0" w14:textId="120012D2" w:rsidR="008E0469" w:rsidRDefault="008E0469" w:rsidP="00F04A88">
      <w:pPr>
        <w:autoSpaceDE w:val="0"/>
        <w:autoSpaceDN w:val="0"/>
        <w:adjustRightInd w:val="0"/>
        <w:rPr>
          <w:rFonts w:ascii="Arial" w:eastAsia="Calibri" w:hAnsi="Arial" w:cs="Arial"/>
        </w:rPr>
      </w:pPr>
      <w:r w:rsidRPr="008E0469">
        <w:rPr>
          <w:rFonts w:eastAsia="Calibri"/>
          <w:noProof/>
        </w:rPr>
        <w:drawing>
          <wp:inline distT="0" distB="0" distL="0" distR="0" wp14:anchorId="331FD26B" wp14:editId="5DF819BB">
            <wp:extent cx="9016365" cy="2604770"/>
            <wp:effectExtent l="0" t="0" r="0" b="5080"/>
            <wp:docPr id="8912993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16365" cy="2604770"/>
                    </a:xfrm>
                    <a:prstGeom prst="rect">
                      <a:avLst/>
                    </a:prstGeom>
                    <a:noFill/>
                    <a:ln>
                      <a:noFill/>
                    </a:ln>
                  </pic:spPr>
                </pic:pic>
              </a:graphicData>
            </a:graphic>
          </wp:inline>
        </w:drawing>
      </w:r>
    </w:p>
    <w:p w14:paraId="700807AE" w14:textId="77777777" w:rsidR="008E0469" w:rsidRDefault="008E0469" w:rsidP="00F04A88">
      <w:pPr>
        <w:autoSpaceDE w:val="0"/>
        <w:autoSpaceDN w:val="0"/>
        <w:adjustRightInd w:val="0"/>
        <w:rPr>
          <w:rFonts w:ascii="Arial" w:eastAsia="Calibri" w:hAnsi="Arial" w:cs="Arial"/>
        </w:rPr>
      </w:pPr>
    </w:p>
    <w:p w14:paraId="5A7E3C9B" w14:textId="63969F22" w:rsidR="00F04A88" w:rsidRDefault="00F04A88" w:rsidP="00F04A88">
      <w:pPr>
        <w:autoSpaceDE w:val="0"/>
        <w:autoSpaceDN w:val="0"/>
        <w:adjustRightInd w:val="0"/>
        <w:rPr>
          <w:rFonts w:ascii="Arial" w:eastAsia="Calibri" w:hAnsi="Arial" w:cs="Arial"/>
        </w:rPr>
      </w:pPr>
      <w:r w:rsidRPr="00F04A88">
        <w:rPr>
          <w:rFonts w:ascii="Arial" w:eastAsia="Calibri" w:hAnsi="Arial" w:cs="Arial"/>
          <w:b/>
          <w:bCs/>
        </w:rPr>
        <w:t>RAČUN FINANCIRANJA</w:t>
      </w:r>
      <w:r>
        <w:rPr>
          <w:rFonts w:ascii="Arial" w:eastAsia="Calibri" w:hAnsi="Arial" w:cs="Arial"/>
        </w:rPr>
        <w:t xml:space="preserve"> se sastoji od primitaka od financijske imovine i zaduživanja</w:t>
      </w:r>
      <w:r w:rsidR="001C2D96">
        <w:rPr>
          <w:rFonts w:ascii="Arial" w:eastAsia="Calibri" w:hAnsi="Arial" w:cs="Arial"/>
        </w:rPr>
        <w:t xml:space="preserve"> (8)</w:t>
      </w:r>
      <w:r>
        <w:rPr>
          <w:rFonts w:ascii="Arial" w:eastAsia="Calibri" w:hAnsi="Arial" w:cs="Arial"/>
        </w:rPr>
        <w:t>, izdataka za financijsku imovinu i otplate zajmova</w:t>
      </w:r>
      <w:r w:rsidR="001C2D96">
        <w:rPr>
          <w:rFonts w:ascii="Arial" w:eastAsia="Calibri" w:hAnsi="Arial" w:cs="Arial"/>
        </w:rPr>
        <w:t xml:space="preserve"> (5)</w:t>
      </w:r>
      <w:r>
        <w:rPr>
          <w:rFonts w:ascii="Arial" w:eastAsia="Calibri" w:hAnsi="Arial" w:cs="Arial"/>
        </w:rPr>
        <w:t>, te razlike ukupnih primitaka i ukupnih izdataka.</w:t>
      </w:r>
    </w:p>
    <w:p w14:paraId="5A8EE02F" w14:textId="77777777" w:rsidR="00F04A88" w:rsidRDefault="00F04A88" w:rsidP="00F04A88">
      <w:pPr>
        <w:autoSpaceDE w:val="0"/>
        <w:autoSpaceDN w:val="0"/>
        <w:adjustRightInd w:val="0"/>
        <w:rPr>
          <w:rFonts w:ascii="Arial" w:eastAsia="Calibri" w:hAnsi="Arial" w:cs="Arial"/>
        </w:rPr>
      </w:pPr>
    </w:p>
    <w:p w14:paraId="24AF6FC8" w14:textId="36011C61" w:rsidR="008E0469" w:rsidRDefault="008E0469" w:rsidP="00F04A88">
      <w:pPr>
        <w:autoSpaceDE w:val="0"/>
        <w:autoSpaceDN w:val="0"/>
        <w:adjustRightInd w:val="0"/>
        <w:rPr>
          <w:rFonts w:ascii="Arial" w:eastAsia="Calibri" w:hAnsi="Arial" w:cs="Arial"/>
        </w:rPr>
      </w:pPr>
      <w:r w:rsidRPr="008E0469">
        <w:rPr>
          <w:rFonts w:eastAsia="Calibri"/>
          <w:noProof/>
        </w:rPr>
        <w:drawing>
          <wp:inline distT="0" distB="0" distL="0" distR="0" wp14:anchorId="26170611" wp14:editId="51C60D82">
            <wp:extent cx="9016365" cy="520700"/>
            <wp:effectExtent l="0" t="0" r="0" b="0"/>
            <wp:docPr id="157762500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6365" cy="520700"/>
                    </a:xfrm>
                    <a:prstGeom prst="rect">
                      <a:avLst/>
                    </a:prstGeom>
                    <a:noFill/>
                    <a:ln>
                      <a:noFill/>
                    </a:ln>
                  </pic:spPr>
                </pic:pic>
              </a:graphicData>
            </a:graphic>
          </wp:inline>
        </w:drawing>
      </w:r>
    </w:p>
    <w:p w14:paraId="274DAC6A" w14:textId="77777777" w:rsidR="00434DE3" w:rsidRDefault="00434DE3" w:rsidP="00F04A88">
      <w:pPr>
        <w:autoSpaceDE w:val="0"/>
        <w:autoSpaceDN w:val="0"/>
        <w:adjustRightInd w:val="0"/>
        <w:rPr>
          <w:rFonts w:eastAsia="Calibri"/>
          <w:noProof/>
        </w:rPr>
      </w:pPr>
    </w:p>
    <w:p w14:paraId="75FEC82A" w14:textId="0143F654" w:rsidR="008E0469" w:rsidRDefault="008E0469" w:rsidP="00F04A88">
      <w:pPr>
        <w:autoSpaceDE w:val="0"/>
        <w:autoSpaceDN w:val="0"/>
        <w:adjustRightInd w:val="0"/>
        <w:rPr>
          <w:rFonts w:ascii="Arial" w:eastAsia="Calibri" w:hAnsi="Arial" w:cs="Arial"/>
        </w:rPr>
      </w:pPr>
      <w:r w:rsidRPr="008E0469">
        <w:rPr>
          <w:rFonts w:eastAsia="Calibri"/>
          <w:noProof/>
        </w:rPr>
        <w:drawing>
          <wp:inline distT="0" distB="0" distL="0" distR="0" wp14:anchorId="4A74725A" wp14:editId="060DDA93">
            <wp:extent cx="9016365" cy="775970"/>
            <wp:effectExtent l="0" t="0" r="0" b="5080"/>
            <wp:docPr id="134529650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16365" cy="775970"/>
                    </a:xfrm>
                    <a:prstGeom prst="rect">
                      <a:avLst/>
                    </a:prstGeom>
                    <a:noFill/>
                    <a:ln>
                      <a:noFill/>
                    </a:ln>
                  </pic:spPr>
                </pic:pic>
              </a:graphicData>
            </a:graphic>
          </wp:inline>
        </w:drawing>
      </w:r>
    </w:p>
    <w:p w14:paraId="415DF100" w14:textId="77777777" w:rsidR="008E0469" w:rsidRDefault="008E0469" w:rsidP="00F04A88">
      <w:pPr>
        <w:autoSpaceDE w:val="0"/>
        <w:autoSpaceDN w:val="0"/>
        <w:adjustRightInd w:val="0"/>
        <w:rPr>
          <w:rFonts w:ascii="Arial" w:eastAsia="Calibri" w:hAnsi="Arial" w:cs="Arial"/>
        </w:rPr>
      </w:pPr>
    </w:p>
    <w:p w14:paraId="0EBD87A9" w14:textId="69F33F0E" w:rsidR="00720D42" w:rsidRDefault="00F04A88" w:rsidP="00F04A88">
      <w:pPr>
        <w:autoSpaceDE w:val="0"/>
        <w:autoSpaceDN w:val="0"/>
        <w:adjustRightInd w:val="0"/>
        <w:rPr>
          <w:rFonts w:ascii="Arial" w:eastAsia="Calibri" w:hAnsi="Arial" w:cs="Arial"/>
        </w:rPr>
      </w:pPr>
      <w:r>
        <w:rPr>
          <w:rFonts w:ascii="Arial" w:eastAsia="Calibri" w:hAnsi="Arial" w:cs="Arial"/>
        </w:rPr>
        <w:t xml:space="preserve">Sastavni dio proračuna je i </w:t>
      </w:r>
      <w:r w:rsidRPr="001C2D96">
        <w:rPr>
          <w:rFonts w:ascii="Arial" w:eastAsia="Calibri" w:hAnsi="Arial" w:cs="Arial"/>
          <w:b/>
          <w:bCs/>
        </w:rPr>
        <w:t>preneseni višak iz prethodnih godina</w:t>
      </w:r>
      <w:r w:rsidR="008E0469">
        <w:rPr>
          <w:rFonts w:ascii="Arial" w:eastAsia="Calibri" w:hAnsi="Arial" w:cs="Arial"/>
        </w:rPr>
        <w:t xml:space="preserve"> ili</w:t>
      </w:r>
      <w:r w:rsidR="00720D42">
        <w:rPr>
          <w:rFonts w:ascii="Arial" w:eastAsia="Calibri" w:hAnsi="Arial" w:cs="Arial"/>
        </w:rPr>
        <w:t xml:space="preserve"> </w:t>
      </w:r>
      <w:r w:rsidR="00720D42" w:rsidRPr="001C2D96">
        <w:rPr>
          <w:rFonts w:ascii="Arial" w:eastAsia="Calibri" w:hAnsi="Arial" w:cs="Arial"/>
          <w:b/>
          <w:bCs/>
        </w:rPr>
        <w:t>manjak iz prethodnih godina</w:t>
      </w:r>
      <w:r w:rsidR="00720D42">
        <w:rPr>
          <w:rFonts w:ascii="Arial" w:eastAsia="Calibri" w:hAnsi="Arial" w:cs="Arial"/>
        </w:rPr>
        <w:t xml:space="preserve"> koji se mora pokriti u planiranom proračunskom razdoblju.</w:t>
      </w:r>
    </w:p>
    <w:p w14:paraId="55F7A2B3" w14:textId="3AC51C32" w:rsidR="00720D42" w:rsidRDefault="00720D42" w:rsidP="00F04A88">
      <w:pPr>
        <w:autoSpaceDE w:val="0"/>
        <w:autoSpaceDN w:val="0"/>
        <w:adjustRightInd w:val="0"/>
        <w:rPr>
          <w:rFonts w:ascii="Arial" w:eastAsia="Calibri" w:hAnsi="Arial" w:cs="Arial"/>
        </w:rPr>
      </w:pPr>
    </w:p>
    <w:p w14:paraId="70AA5881" w14:textId="769F61CF" w:rsidR="008E0469" w:rsidRDefault="008E0469" w:rsidP="00F04A88">
      <w:pPr>
        <w:autoSpaceDE w:val="0"/>
        <w:autoSpaceDN w:val="0"/>
        <w:adjustRightInd w:val="0"/>
        <w:rPr>
          <w:rFonts w:ascii="Arial" w:eastAsia="Calibri" w:hAnsi="Arial" w:cs="Arial"/>
        </w:rPr>
      </w:pPr>
      <w:r w:rsidRPr="008E0469">
        <w:rPr>
          <w:rFonts w:eastAsia="Calibri"/>
          <w:noProof/>
        </w:rPr>
        <w:drawing>
          <wp:inline distT="0" distB="0" distL="0" distR="0" wp14:anchorId="49635B76" wp14:editId="3272BBE7">
            <wp:extent cx="9016365" cy="1243965"/>
            <wp:effectExtent l="0" t="0" r="0" b="0"/>
            <wp:docPr id="176166188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6365" cy="1243965"/>
                    </a:xfrm>
                    <a:prstGeom prst="rect">
                      <a:avLst/>
                    </a:prstGeom>
                    <a:noFill/>
                    <a:ln>
                      <a:noFill/>
                    </a:ln>
                  </pic:spPr>
                </pic:pic>
              </a:graphicData>
            </a:graphic>
          </wp:inline>
        </w:drawing>
      </w:r>
    </w:p>
    <w:p w14:paraId="2248E0C1" w14:textId="77777777" w:rsidR="008E0469" w:rsidRDefault="008E0469" w:rsidP="00F04A88">
      <w:pPr>
        <w:autoSpaceDE w:val="0"/>
        <w:autoSpaceDN w:val="0"/>
        <w:adjustRightInd w:val="0"/>
        <w:rPr>
          <w:rFonts w:ascii="Arial" w:eastAsia="Calibri" w:hAnsi="Arial" w:cs="Arial"/>
        </w:rPr>
      </w:pPr>
    </w:p>
    <w:p w14:paraId="436FB4C4" w14:textId="567D1FC7" w:rsidR="00F04A88" w:rsidRDefault="00720D42" w:rsidP="00F04A88">
      <w:pPr>
        <w:autoSpaceDE w:val="0"/>
        <w:autoSpaceDN w:val="0"/>
        <w:adjustRightInd w:val="0"/>
        <w:rPr>
          <w:rFonts w:ascii="Arial" w:eastAsia="Calibri" w:hAnsi="Arial" w:cs="Arial"/>
        </w:rPr>
      </w:pPr>
      <w:r>
        <w:rPr>
          <w:rFonts w:ascii="Arial" w:eastAsia="Calibri" w:hAnsi="Arial" w:cs="Arial"/>
        </w:rPr>
        <w:t>Zbroj svih prihoda i primitaka sa viškom i/ili manjkom iz prethodnih godina mora biti jednak zbroju svih rashoda i izdataka Proračuna.</w:t>
      </w:r>
    </w:p>
    <w:p w14:paraId="75313821" w14:textId="77777777" w:rsidR="00F04A88" w:rsidRDefault="00F04A88" w:rsidP="00F04A88">
      <w:pPr>
        <w:autoSpaceDE w:val="0"/>
        <w:autoSpaceDN w:val="0"/>
        <w:adjustRightInd w:val="0"/>
        <w:rPr>
          <w:rFonts w:ascii="Arial" w:eastAsia="Calibri" w:hAnsi="Arial" w:cs="Arial"/>
        </w:rPr>
      </w:pPr>
    </w:p>
    <w:p w14:paraId="4E97BABA" w14:textId="28021416" w:rsidR="008E0469" w:rsidRDefault="008E0469" w:rsidP="00F04A88">
      <w:pPr>
        <w:autoSpaceDE w:val="0"/>
        <w:autoSpaceDN w:val="0"/>
        <w:adjustRightInd w:val="0"/>
        <w:rPr>
          <w:rFonts w:ascii="Arial" w:eastAsia="Calibri" w:hAnsi="Arial" w:cs="Arial"/>
        </w:rPr>
      </w:pPr>
      <w:r w:rsidRPr="008E0469">
        <w:rPr>
          <w:rFonts w:eastAsia="Calibri"/>
          <w:noProof/>
        </w:rPr>
        <w:drawing>
          <wp:inline distT="0" distB="0" distL="0" distR="0" wp14:anchorId="5A127C92" wp14:editId="438D8A5E">
            <wp:extent cx="9016365" cy="393700"/>
            <wp:effectExtent l="0" t="0" r="0" b="6350"/>
            <wp:docPr id="122837000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16365" cy="393700"/>
                    </a:xfrm>
                    <a:prstGeom prst="rect">
                      <a:avLst/>
                    </a:prstGeom>
                    <a:noFill/>
                    <a:ln>
                      <a:noFill/>
                    </a:ln>
                  </pic:spPr>
                </pic:pic>
              </a:graphicData>
            </a:graphic>
          </wp:inline>
        </w:drawing>
      </w:r>
    </w:p>
    <w:p w14:paraId="7DD391CD" w14:textId="77777777" w:rsidR="00434DE3" w:rsidRDefault="00434DE3" w:rsidP="00E9080B">
      <w:pPr>
        <w:rPr>
          <w:rFonts w:ascii="Arial" w:hAnsi="Arial" w:cs="Arial"/>
          <w:sz w:val="22"/>
          <w:szCs w:val="22"/>
        </w:rPr>
      </w:pPr>
      <w:bookmarkStart w:id="55" w:name="_Hlk120655002"/>
    </w:p>
    <w:p w14:paraId="22C1D830" w14:textId="77777777" w:rsidR="00434DE3" w:rsidRDefault="00434DE3" w:rsidP="00E9080B">
      <w:pPr>
        <w:rPr>
          <w:rFonts w:ascii="Arial" w:hAnsi="Arial" w:cs="Arial"/>
          <w:sz w:val="22"/>
          <w:szCs w:val="22"/>
        </w:rPr>
      </w:pPr>
    </w:p>
    <w:p w14:paraId="6121E152" w14:textId="388D60A8" w:rsidR="00E9080B" w:rsidRPr="00E9080B" w:rsidRDefault="00E9080B" w:rsidP="00E9080B">
      <w:pPr>
        <w:rPr>
          <w:rFonts w:ascii="Arial" w:hAnsi="Arial" w:cs="Arial"/>
          <w:sz w:val="22"/>
          <w:szCs w:val="22"/>
        </w:rPr>
      </w:pPr>
      <w:r w:rsidRPr="00E9080B">
        <w:rPr>
          <w:rFonts w:ascii="Arial" w:hAnsi="Arial" w:cs="Arial"/>
          <w:sz w:val="22"/>
          <w:szCs w:val="22"/>
        </w:rPr>
        <w:t xml:space="preserve">U sljedećem grafikonu je dan prikaz planiranih sredstava proračuna Općine Konavle i proračunskih korisnika, a obuhvaćaju ukupne prihode, primitke i višak. </w:t>
      </w:r>
    </w:p>
    <w:p w14:paraId="6BCDE053" w14:textId="77777777" w:rsidR="00E9080B" w:rsidRDefault="00E9080B" w:rsidP="00E9080B">
      <w:pPr>
        <w:rPr>
          <w:rFonts w:ascii="Arial" w:hAnsi="Arial" w:cs="Arial"/>
          <w:sz w:val="22"/>
          <w:szCs w:val="22"/>
        </w:rPr>
      </w:pPr>
    </w:p>
    <w:p w14:paraId="25755871" w14:textId="77777777" w:rsidR="00434DE3" w:rsidRDefault="00434DE3" w:rsidP="00E9080B">
      <w:pPr>
        <w:rPr>
          <w:rFonts w:ascii="Arial" w:hAnsi="Arial" w:cs="Arial"/>
          <w:sz w:val="22"/>
          <w:szCs w:val="22"/>
        </w:rPr>
      </w:pPr>
    </w:p>
    <w:p w14:paraId="6A5ADD56" w14:textId="77777777" w:rsidR="00434DE3" w:rsidRDefault="00434DE3" w:rsidP="00E9080B">
      <w:pPr>
        <w:rPr>
          <w:rFonts w:ascii="Arial" w:hAnsi="Arial" w:cs="Arial"/>
          <w:sz w:val="22"/>
          <w:szCs w:val="22"/>
        </w:rPr>
      </w:pPr>
    </w:p>
    <w:p w14:paraId="17C7FB23" w14:textId="77777777" w:rsidR="00434DE3" w:rsidRPr="004A1156" w:rsidRDefault="00434DE3" w:rsidP="00E9080B">
      <w:pPr>
        <w:rPr>
          <w:rFonts w:ascii="Arial" w:hAnsi="Arial" w:cs="Arial"/>
          <w:sz w:val="22"/>
          <w:szCs w:val="22"/>
        </w:rPr>
      </w:pPr>
    </w:p>
    <w:bookmarkEnd w:id="55"/>
    <w:p w14:paraId="7C06577F" w14:textId="77777777" w:rsidR="008E0469" w:rsidRPr="004A1156" w:rsidRDefault="008E0469" w:rsidP="00E9080B">
      <w:pPr>
        <w:spacing w:after="200"/>
        <w:rPr>
          <w:b/>
          <w:bCs/>
          <w:sz w:val="18"/>
          <w:szCs w:val="18"/>
        </w:rPr>
      </w:pPr>
    </w:p>
    <w:p w14:paraId="5423D2AD" w14:textId="492CDAD2" w:rsidR="00E9080B" w:rsidRPr="004A1156" w:rsidRDefault="00E9080B" w:rsidP="007D3B58">
      <w:pPr>
        <w:pStyle w:val="Opisslike"/>
        <w:rPr>
          <w:rFonts w:ascii="Arial" w:hAnsi="Arial" w:cs="Arial"/>
          <w:color w:val="auto"/>
          <w:sz w:val="22"/>
          <w:szCs w:val="22"/>
        </w:rPr>
      </w:pPr>
      <w:bookmarkStart w:id="56" w:name="_Toc152662668"/>
      <w:r w:rsidRPr="00E9080B">
        <w:rPr>
          <w:color w:val="0070C0"/>
        </w:rPr>
        <w:t xml:space="preserve">Graf </w:t>
      </w:r>
      <w:r w:rsidRPr="00E9080B">
        <w:rPr>
          <w:color w:val="0070C0"/>
        </w:rPr>
        <w:fldChar w:fldCharType="begin"/>
      </w:r>
      <w:r w:rsidRPr="00E9080B">
        <w:rPr>
          <w:color w:val="0070C0"/>
        </w:rPr>
        <w:instrText xml:space="preserve"> SEQ Graf \* ARABIC </w:instrText>
      </w:r>
      <w:r w:rsidRPr="00E9080B">
        <w:rPr>
          <w:color w:val="0070C0"/>
        </w:rPr>
        <w:fldChar w:fldCharType="separate"/>
      </w:r>
      <w:r w:rsidR="00FD462F">
        <w:rPr>
          <w:noProof/>
          <w:color w:val="0070C0"/>
        </w:rPr>
        <w:t>8</w:t>
      </w:r>
      <w:r w:rsidRPr="00E9080B">
        <w:rPr>
          <w:color w:val="0070C0"/>
        </w:rPr>
        <w:fldChar w:fldCharType="end"/>
      </w:r>
      <w:r w:rsidRPr="00E9080B">
        <w:rPr>
          <w:color w:val="0070C0"/>
        </w:rPr>
        <w:t xml:space="preserve">.: </w:t>
      </w:r>
      <w:r w:rsidRPr="004A1156">
        <w:rPr>
          <w:rFonts w:ascii="Arial" w:hAnsi="Arial" w:cs="Arial"/>
          <w:color w:val="auto"/>
          <w:sz w:val="22"/>
          <w:szCs w:val="22"/>
        </w:rPr>
        <w:t xml:space="preserve">Struktura planiranih </w:t>
      </w:r>
      <w:r w:rsidRPr="004A1156">
        <w:rPr>
          <w:rFonts w:ascii="Arial" w:hAnsi="Arial" w:cs="Arial"/>
          <w:color w:val="auto"/>
          <w:sz w:val="22"/>
          <w:szCs w:val="22"/>
          <w:u w:val="single"/>
        </w:rPr>
        <w:t>prihoda i primitaka</w:t>
      </w:r>
      <w:r w:rsidRPr="004A1156">
        <w:rPr>
          <w:rFonts w:ascii="Arial" w:hAnsi="Arial" w:cs="Arial"/>
          <w:color w:val="auto"/>
          <w:sz w:val="22"/>
          <w:szCs w:val="22"/>
        </w:rPr>
        <w:t xml:space="preserve"> u razdoblju 2024.-2026. – Općina i  proračunski korisnici</w:t>
      </w:r>
      <w:bookmarkEnd w:id="56"/>
    </w:p>
    <w:p w14:paraId="7D5620DE" w14:textId="77777777" w:rsidR="00E9080B" w:rsidRPr="00E9080B"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C37E5AC" w14:textId="77777777" w:rsidR="00E9080B" w:rsidRPr="00E9080B"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E9080B">
        <w:rPr>
          <w:rFonts w:ascii="Arial" w:hAnsi="Arial" w:cs="Arial"/>
          <w:noProof/>
          <w:sz w:val="22"/>
          <w:szCs w:val="22"/>
          <w:lang w:eastAsia="hr-HR"/>
        </w:rPr>
        <w:drawing>
          <wp:inline distT="0" distB="0" distL="0" distR="0" wp14:anchorId="79296773" wp14:editId="33330A75">
            <wp:extent cx="7896225" cy="5067300"/>
            <wp:effectExtent l="0" t="0" r="9525"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72EF98" w14:textId="77777777" w:rsidR="00E9080B" w:rsidRPr="00E9080B"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F5E7AA7" w14:textId="77777777" w:rsidR="00E9080B" w:rsidRPr="00E9080B" w:rsidRDefault="00E9080B" w:rsidP="00E9080B">
      <w:pPr>
        <w:rPr>
          <w:rFonts w:ascii="Arial" w:hAnsi="Arial" w:cs="Arial"/>
          <w:sz w:val="22"/>
          <w:szCs w:val="22"/>
        </w:rPr>
      </w:pPr>
      <w:r w:rsidRPr="00E9080B">
        <w:rPr>
          <w:rFonts w:ascii="Arial" w:hAnsi="Arial" w:cs="Arial"/>
          <w:sz w:val="22"/>
          <w:szCs w:val="22"/>
        </w:rPr>
        <w:t xml:space="preserve">U sljedećem grafikonu je dan prikaz planiranih raspoređenih sredstava proračuna Općine Konavle i proračunskih korisnika, a obuhvaćaju ukupne rashode i izdatke. </w:t>
      </w:r>
    </w:p>
    <w:p w14:paraId="2D122608" w14:textId="72BCC26B" w:rsidR="00E9080B" w:rsidRPr="004A1156" w:rsidRDefault="00E9080B" w:rsidP="004A1156">
      <w:pPr>
        <w:pStyle w:val="Opisslike"/>
        <w:rPr>
          <w:rFonts w:ascii="Arial" w:hAnsi="Arial" w:cs="Arial"/>
          <w:color w:val="auto"/>
          <w:sz w:val="24"/>
          <w:szCs w:val="24"/>
        </w:rPr>
      </w:pPr>
      <w:bookmarkStart w:id="57" w:name="_Toc152662669"/>
      <w:r w:rsidRPr="00E9080B">
        <w:rPr>
          <w:color w:val="0070C0"/>
        </w:rPr>
        <w:t xml:space="preserve">Graf </w:t>
      </w:r>
      <w:r w:rsidRPr="00E9080B">
        <w:rPr>
          <w:color w:val="0070C0"/>
        </w:rPr>
        <w:fldChar w:fldCharType="begin"/>
      </w:r>
      <w:r w:rsidRPr="00E9080B">
        <w:rPr>
          <w:color w:val="0070C0"/>
        </w:rPr>
        <w:instrText xml:space="preserve"> SEQ Graf \* ARABIC </w:instrText>
      </w:r>
      <w:r w:rsidRPr="00E9080B">
        <w:rPr>
          <w:color w:val="0070C0"/>
        </w:rPr>
        <w:fldChar w:fldCharType="separate"/>
      </w:r>
      <w:r w:rsidR="00FD462F">
        <w:rPr>
          <w:noProof/>
          <w:color w:val="0070C0"/>
        </w:rPr>
        <w:t>9</w:t>
      </w:r>
      <w:r w:rsidRPr="00E9080B">
        <w:rPr>
          <w:color w:val="0070C0"/>
        </w:rPr>
        <w:fldChar w:fldCharType="end"/>
      </w:r>
      <w:r w:rsidRPr="00E9080B">
        <w:rPr>
          <w:color w:val="0070C0"/>
        </w:rPr>
        <w:t xml:space="preserve">.: </w:t>
      </w:r>
      <w:r w:rsidRPr="004A1156">
        <w:rPr>
          <w:rFonts w:ascii="Arial" w:hAnsi="Arial" w:cs="Arial"/>
          <w:color w:val="auto"/>
          <w:sz w:val="22"/>
          <w:szCs w:val="22"/>
        </w:rPr>
        <w:t xml:space="preserve">Struktura planiranih </w:t>
      </w:r>
      <w:r w:rsidRPr="004A1156">
        <w:rPr>
          <w:rFonts w:ascii="Arial" w:hAnsi="Arial" w:cs="Arial"/>
          <w:color w:val="auto"/>
          <w:sz w:val="22"/>
          <w:szCs w:val="22"/>
          <w:u w:val="single"/>
        </w:rPr>
        <w:t>rashoda i izdataka</w:t>
      </w:r>
      <w:r w:rsidRPr="004A1156">
        <w:rPr>
          <w:rFonts w:ascii="Arial" w:hAnsi="Arial" w:cs="Arial"/>
          <w:color w:val="auto"/>
          <w:sz w:val="22"/>
          <w:szCs w:val="22"/>
        </w:rPr>
        <w:t xml:space="preserve"> u razdoblju 2024.-2026. – Općina i proračunski korisnici</w:t>
      </w:r>
      <w:bookmarkEnd w:id="57"/>
    </w:p>
    <w:p w14:paraId="2C49C9D0" w14:textId="77777777" w:rsidR="00E9080B" w:rsidRPr="00E9080B"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D0004A" w14:textId="77777777" w:rsidR="00E9080B" w:rsidRPr="00E9080B"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E9080B">
        <w:rPr>
          <w:rFonts w:ascii="Arial" w:hAnsi="Arial" w:cs="Arial"/>
          <w:noProof/>
          <w:sz w:val="22"/>
          <w:szCs w:val="22"/>
          <w:lang w:eastAsia="hr-HR"/>
        </w:rPr>
        <w:drawing>
          <wp:inline distT="0" distB="0" distL="0" distR="0" wp14:anchorId="7C7A0891" wp14:editId="70A79CA8">
            <wp:extent cx="7277100" cy="4095750"/>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A7D48D" w14:textId="77777777" w:rsidR="00E9080B"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9BDA1AD" w14:textId="77777777" w:rsidR="00B459E2" w:rsidRPr="00E9080B" w:rsidRDefault="00B459E2"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24BA123" w14:textId="77777777" w:rsidR="00E9080B" w:rsidRPr="00720D42" w:rsidRDefault="00E9080B" w:rsidP="00510EE3">
      <w:pPr>
        <w:autoSpaceDE w:val="0"/>
        <w:autoSpaceDN w:val="0"/>
        <w:adjustRightInd w:val="0"/>
        <w:rPr>
          <w:rFonts w:ascii="Arial" w:eastAsia="Calibri" w:hAnsi="Arial" w:cs="Arial"/>
        </w:rPr>
      </w:pPr>
    </w:p>
    <w:p w14:paraId="0E90B9A3" w14:textId="77777777" w:rsidR="00720D42" w:rsidRPr="00720D42" w:rsidRDefault="00720D42" w:rsidP="00510EE3">
      <w:pPr>
        <w:autoSpaceDE w:val="0"/>
        <w:autoSpaceDN w:val="0"/>
        <w:adjustRightInd w:val="0"/>
        <w:rPr>
          <w:rFonts w:ascii="Arial" w:eastAsia="Calibri" w:hAnsi="Arial" w:cs="Arial"/>
        </w:rPr>
      </w:pPr>
    </w:p>
    <w:p w14:paraId="02B281EC" w14:textId="77777777" w:rsidR="00720D42" w:rsidRDefault="00720D42" w:rsidP="00510EE3">
      <w:pPr>
        <w:autoSpaceDE w:val="0"/>
        <w:autoSpaceDN w:val="0"/>
        <w:adjustRightInd w:val="0"/>
        <w:rPr>
          <w:rFonts w:ascii="Arial" w:eastAsia="Calibri" w:hAnsi="Arial" w:cs="Arial"/>
        </w:rPr>
      </w:pPr>
    </w:p>
    <w:p w14:paraId="2D5906D7" w14:textId="77777777" w:rsidR="008E0469" w:rsidRDefault="008E0469" w:rsidP="00510EE3">
      <w:pPr>
        <w:autoSpaceDE w:val="0"/>
        <w:autoSpaceDN w:val="0"/>
        <w:adjustRightInd w:val="0"/>
        <w:rPr>
          <w:rFonts w:ascii="Arial" w:eastAsia="Calibri" w:hAnsi="Arial" w:cs="Arial"/>
        </w:rPr>
      </w:pPr>
    </w:p>
    <w:p w14:paraId="79CE940E" w14:textId="77777777" w:rsidR="008E0469" w:rsidRPr="00720D42" w:rsidRDefault="008E0469" w:rsidP="00510EE3">
      <w:pPr>
        <w:autoSpaceDE w:val="0"/>
        <w:autoSpaceDN w:val="0"/>
        <w:adjustRightInd w:val="0"/>
        <w:rPr>
          <w:rFonts w:ascii="Arial" w:eastAsia="Calibri" w:hAnsi="Arial" w:cs="Arial"/>
        </w:rPr>
      </w:pPr>
    </w:p>
    <w:p w14:paraId="4632EB3F" w14:textId="77777777" w:rsidR="00720D42" w:rsidRPr="00720D42" w:rsidRDefault="00720D42" w:rsidP="00510EE3">
      <w:pPr>
        <w:autoSpaceDE w:val="0"/>
        <w:autoSpaceDN w:val="0"/>
        <w:adjustRightInd w:val="0"/>
        <w:rPr>
          <w:rFonts w:ascii="Arial" w:eastAsia="Calibri" w:hAnsi="Arial" w:cs="Arial"/>
        </w:rPr>
      </w:pPr>
    </w:p>
    <w:p w14:paraId="70412B65" w14:textId="77777777" w:rsidR="00720D42" w:rsidRPr="00720D42" w:rsidRDefault="00720D42" w:rsidP="00510EE3">
      <w:pPr>
        <w:autoSpaceDE w:val="0"/>
        <w:autoSpaceDN w:val="0"/>
        <w:adjustRightInd w:val="0"/>
        <w:rPr>
          <w:rFonts w:ascii="Arial" w:eastAsia="Calibri" w:hAnsi="Arial" w:cs="Arial"/>
        </w:rPr>
      </w:pPr>
    </w:p>
    <w:bookmarkEnd w:id="54"/>
    <w:p w14:paraId="58C073F9" w14:textId="77777777" w:rsidR="00720D42" w:rsidRPr="00720D42" w:rsidRDefault="00720D42" w:rsidP="00720D42">
      <w:pPr>
        <w:autoSpaceDE w:val="0"/>
        <w:autoSpaceDN w:val="0"/>
        <w:adjustRightInd w:val="0"/>
        <w:rPr>
          <w:rFonts w:ascii="Arial" w:eastAsia="Calibri" w:hAnsi="Arial" w:cs="Arial"/>
        </w:rPr>
      </w:pPr>
    </w:p>
    <w:p w14:paraId="6A2E0EAA" w14:textId="2D931D29" w:rsidR="00720D42" w:rsidRPr="00B459E2" w:rsidRDefault="00720D42" w:rsidP="00B459E2">
      <w:pPr>
        <w:pStyle w:val="Opisslike"/>
        <w:rPr>
          <w:rFonts w:ascii="Arial" w:hAnsi="Arial" w:cs="Arial"/>
          <w:color w:val="auto"/>
          <w:sz w:val="28"/>
          <w:szCs w:val="22"/>
        </w:rPr>
      </w:pPr>
      <w:bookmarkStart w:id="58" w:name="_Toc152662670"/>
      <w:r w:rsidRPr="00E9080B">
        <w:rPr>
          <w:color w:val="0070C0"/>
        </w:rPr>
        <w:t xml:space="preserve">Graf  </w:t>
      </w:r>
      <w:bookmarkStart w:id="59" w:name="_Hlk89117891"/>
      <w:r w:rsidRPr="00E9080B">
        <w:rPr>
          <w:color w:val="0070C0"/>
        </w:rPr>
        <w:fldChar w:fldCharType="begin"/>
      </w:r>
      <w:r w:rsidRPr="00E9080B">
        <w:rPr>
          <w:color w:val="0070C0"/>
        </w:rPr>
        <w:instrText xml:space="preserve"> SEQ Graf \* ARABIC </w:instrText>
      </w:r>
      <w:r w:rsidRPr="00E9080B">
        <w:rPr>
          <w:color w:val="0070C0"/>
        </w:rPr>
        <w:fldChar w:fldCharType="separate"/>
      </w:r>
      <w:r w:rsidR="00FD462F">
        <w:rPr>
          <w:noProof/>
          <w:color w:val="0070C0"/>
        </w:rPr>
        <w:t>10</w:t>
      </w:r>
      <w:r w:rsidRPr="00E9080B">
        <w:rPr>
          <w:noProof/>
          <w:color w:val="0070C0"/>
        </w:rPr>
        <w:fldChar w:fldCharType="end"/>
      </w:r>
      <w:r w:rsidRPr="00E9080B">
        <w:rPr>
          <w:color w:val="0070C0"/>
          <w:sz w:val="22"/>
        </w:rPr>
        <w:t xml:space="preserve">.: </w:t>
      </w:r>
      <w:r w:rsidRPr="00B459E2">
        <w:rPr>
          <w:rFonts w:ascii="Arial" w:hAnsi="Arial" w:cs="Arial"/>
          <w:color w:val="auto"/>
          <w:sz w:val="22"/>
          <w:szCs w:val="22"/>
        </w:rPr>
        <w:t xml:space="preserve">Struktura </w:t>
      </w:r>
      <w:r w:rsidRPr="00B459E2">
        <w:rPr>
          <w:rFonts w:ascii="Arial" w:hAnsi="Arial" w:cs="Arial"/>
          <w:color w:val="auto"/>
          <w:sz w:val="22"/>
          <w:szCs w:val="22"/>
          <w:u w:val="single"/>
        </w:rPr>
        <w:t>planiranih prihoda i primitaka</w:t>
      </w:r>
      <w:r w:rsidRPr="00B459E2">
        <w:rPr>
          <w:rFonts w:ascii="Arial" w:hAnsi="Arial" w:cs="Arial"/>
          <w:color w:val="auto"/>
          <w:sz w:val="22"/>
          <w:szCs w:val="22"/>
        </w:rPr>
        <w:t xml:space="preserve"> Proračuna u 2024. – Općina i proračunski korisnici</w:t>
      </w:r>
      <w:bookmarkEnd w:id="58"/>
    </w:p>
    <w:p w14:paraId="03F58F97"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0" w:name="_Hlk89119468"/>
      <w:bookmarkStart w:id="61" w:name="_Hlk89118006"/>
    </w:p>
    <w:p w14:paraId="7E9242AF"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r w:rsidRPr="00E9080B">
        <w:rPr>
          <w:rFonts w:ascii="Arial" w:hAnsi="Arial" w:cs="Arial"/>
          <w:iCs/>
          <w:noProof/>
          <w:color w:val="FF0000"/>
          <w:lang w:eastAsia="hr-HR"/>
        </w:rPr>
        <w:drawing>
          <wp:inline distT="0" distB="0" distL="0" distR="0" wp14:anchorId="3EE99790" wp14:editId="5DD80680">
            <wp:extent cx="8620125" cy="32956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152192"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1B5AA64"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bookmarkEnd w:id="59"/>
    <w:p w14:paraId="11569BB1"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0"/>
    <w:p w14:paraId="429F9537" w14:textId="77777777" w:rsidR="00720D42"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CCC36DD" w14:textId="77777777" w:rsidR="00720D42"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3C165AE4" w14:textId="77777777" w:rsidR="00720D42"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89DFDA1" w14:textId="77777777" w:rsidR="00720D42"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D1E8E32" w14:textId="77777777" w:rsidR="00720D42"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379F7DD"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F2C367E"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E3385F8"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9A76138"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49914A"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25785BF"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2B2BD43" w14:textId="51EAAFE0" w:rsidR="00720D42" w:rsidRPr="00B459E2" w:rsidRDefault="00720D42" w:rsidP="00B459E2">
      <w:pPr>
        <w:pStyle w:val="Opisslike"/>
        <w:rPr>
          <w:rFonts w:ascii="Arial" w:hAnsi="Arial" w:cs="Arial"/>
          <w:color w:val="auto"/>
          <w:sz w:val="22"/>
          <w:szCs w:val="22"/>
        </w:rPr>
      </w:pPr>
      <w:bookmarkStart w:id="62" w:name="_Toc152662671"/>
      <w:r w:rsidRPr="00E9080B">
        <w:rPr>
          <w:color w:val="0070C0"/>
        </w:rPr>
        <w:t xml:space="preserve">Graf </w:t>
      </w:r>
      <w:r w:rsidRPr="00E9080B">
        <w:rPr>
          <w:color w:val="0070C0"/>
        </w:rPr>
        <w:fldChar w:fldCharType="begin"/>
      </w:r>
      <w:r w:rsidRPr="00E9080B">
        <w:rPr>
          <w:color w:val="0070C0"/>
        </w:rPr>
        <w:instrText xml:space="preserve"> SEQ Graf \* ARABIC </w:instrText>
      </w:r>
      <w:r w:rsidRPr="00E9080B">
        <w:rPr>
          <w:color w:val="0070C0"/>
        </w:rPr>
        <w:fldChar w:fldCharType="separate"/>
      </w:r>
      <w:r w:rsidR="00FD462F">
        <w:rPr>
          <w:noProof/>
          <w:color w:val="0070C0"/>
        </w:rPr>
        <w:t>11</w:t>
      </w:r>
      <w:r w:rsidRPr="00E9080B">
        <w:rPr>
          <w:noProof/>
          <w:color w:val="0070C0"/>
        </w:rPr>
        <w:fldChar w:fldCharType="end"/>
      </w:r>
      <w:r w:rsidRPr="00E9080B">
        <w:rPr>
          <w:color w:val="0070C0"/>
          <w:sz w:val="22"/>
        </w:rPr>
        <w:t xml:space="preserve">.: </w:t>
      </w:r>
      <w:r w:rsidRPr="00B459E2">
        <w:rPr>
          <w:rFonts w:ascii="Arial" w:hAnsi="Arial" w:cs="Arial"/>
          <w:color w:val="auto"/>
          <w:sz w:val="22"/>
          <w:szCs w:val="22"/>
        </w:rPr>
        <w:t xml:space="preserve">Struktura </w:t>
      </w:r>
      <w:r w:rsidRPr="00B459E2">
        <w:rPr>
          <w:rFonts w:ascii="Arial" w:hAnsi="Arial" w:cs="Arial"/>
          <w:color w:val="auto"/>
          <w:sz w:val="22"/>
          <w:szCs w:val="22"/>
          <w:u w:val="single"/>
        </w:rPr>
        <w:t>planiranih</w:t>
      </w:r>
      <w:r w:rsidRPr="00B459E2">
        <w:rPr>
          <w:rFonts w:ascii="Arial" w:hAnsi="Arial" w:cs="Arial"/>
          <w:color w:val="auto"/>
          <w:sz w:val="22"/>
          <w:szCs w:val="22"/>
        </w:rPr>
        <w:t xml:space="preserve"> rashoda i izdataka Proračuna u 2024. – Općina i proračunski korisnici</w:t>
      </w:r>
      <w:bookmarkEnd w:id="62"/>
    </w:p>
    <w:p w14:paraId="5E139B1D"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3" w:name="_Hlk89119092"/>
    </w:p>
    <w:p w14:paraId="31329754"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r w:rsidRPr="00E9080B">
        <w:rPr>
          <w:rFonts w:ascii="Arial" w:hAnsi="Arial" w:cs="Arial"/>
          <w:iCs/>
          <w:noProof/>
          <w:lang w:eastAsia="hr-HR"/>
        </w:rPr>
        <w:drawing>
          <wp:inline distT="0" distB="0" distL="0" distR="0" wp14:anchorId="157D9256" wp14:editId="084D60D2">
            <wp:extent cx="8620125" cy="3295650"/>
            <wp:effectExtent l="0" t="0" r="9525"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E44BA7"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3"/>
    <w:p w14:paraId="5D373336" w14:textId="77777777" w:rsidR="00720D42" w:rsidRPr="00E9080B"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9B48E0A" w14:textId="087B85FE" w:rsidR="00B459E2" w:rsidRDefault="00B459E2">
      <w:pPr>
        <w:jc w:val="left"/>
        <w:rPr>
          <w:rFonts w:ascii="Arial" w:hAnsi="Arial" w:cs="Arial"/>
          <w:sz w:val="22"/>
          <w:szCs w:val="22"/>
          <w:lang w:eastAsia="hr-HR"/>
        </w:rPr>
      </w:pPr>
      <w:r>
        <w:rPr>
          <w:rFonts w:ascii="Arial" w:hAnsi="Arial" w:cs="Arial"/>
          <w:sz w:val="22"/>
          <w:szCs w:val="22"/>
          <w:lang w:eastAsia="hr-HR"/>
        </w:rPr>
        <w:br w:type="page"/>
      </w:r>
    </w:p>
    <w:bookmarkEnd w:id="61"/>
    <w:p w14:paraId="0DFD06EC" w14:textId="77777777" w:rsidR="00510EE3" w:rsidRPr="004F48AE" w:rsidRDefault="00510EE3" w:rsidP="00510EE3">
      <w:pPr>
        <w:autoSpaceDE w:val="0"/>
        <w:autoSpaceDN w:val="0"/>
        <w:adjustRightInd w:val="0"/>
        <w:rPr>
          <w:rFonts w:ascii="Arial" w:eastAsia="Calibri" w:hAnsi="Arial" w:cs="Arial"/>
          <w:sz w:val="10"/>
        </w:rPr>
      </w:pPr>
    </w:p>
    <w:p w14:paraId="72440076" w14:textId="2A331E1A" w:rsidR="00E9080B" w:rsidRPr="00025CBC" w:rsidRDefault="00E9080B" w:rsidP="00E9080B">
      <w:pPr>
        <w:pStyle w:val="Naslov2"/>
        <w:rPr>
          <w:lang w:val="hr-HR"/>
        </w:rPr>
      </w:pPr>
      <w:bookmarkStart w:id="64" w:name="_Toc372022581"/>
      <w:bookmarkStart w:id="65" w:name="_Toc152222782"/>
      <w:bookmarkStart w:id="66" w:name="_Toc152662693"/>
      <w:r w:rsidRPr="00025CBC">
        <w:rPr>
          <w:lang w:val="hr-HR"/>
        </w:rPr>
        <w:t>2.</w:t>
      </w:r>
      <w:r w:rsidR="00720D42">
        <w:rPr>
          <w:lang w:val="hr-HR"/>
        </w:rPr>
        <w:t>4</w:t>
      </w:r>
      <w:r w:rsidRPr="00025CBC">
        <w:rPr>
          <w:lang w:val="hr-HR"/>
        </w:rPr>
        <w:t>.</w:t>
      </w:r>
      <w:r w:rsidRPr="00025CBC">
        <w:rPr>
          <w:lang w:val="hr-HR"/>
        </w:rPr>
        <w:tab/>
      </w:r>
      <w:r w:rsidRPr="00025CBC">
        <w:rPr>
          <w:lang w:val="hr-HR"/>
        </w:rPr>
        <w:tab/>
      </w:r>
      <w:bookmarkEnd w:id="64"/>
      <w:r w:rsidRPr="00025CBC">
        <w:rPr>
          <w:lang w:val="hr-HR"/>
        </w:rPr>
        <w:t>RAČUN PRIHODA I RASHODA</w:t>
      </w:r>
      <w:bookmarkEnd w:id="65"/>
      <w:bookmarkEnd w:id="66"/>
    </w:p>
    <w:p w14:paraId="35D2B13E" w14:textId="77777777" w:rsidR="00E9080B" w:rsidRPr="00025CBC" w:rsidRDefault="00E9080B" w:rsidP="00E9080B">
      <w:pPr>
        <w:tabs>
          <w:tab w:val="left" w:pos="567"/>
        </w:tabs>
        <w:rPr>
          <w:rFonts w:ascii="Arial" w:hAnsi="Arial" w:cs="Arial"/>
        </w:rPr>
      </w:pPr>
    </w:p>
    <w:p w14:paraId="596B8534" w14:textId="77777777" w:rsidR="00E9080B" w:rsidRDefault="00E9080B" w:rsidP="00E9080B">
      <w:pPr>
        <w:tabs>
          <w:tab w:val="left" w:pos="567"/>
        </w:tabs>
        <w:rPr>
          <w:rFonts w:ascii="Arial" w:hAnsi="Arial" w:cs="Arial"/>
          <w:bCs/>
          <w:sz w:val="22"/>
          <w:szCs w:val="22"/>
        </w:rPr>
      </w:pPr>
      <w:r w:rsidRPr="00025CBC">
        <w:rPr>
          <w:rFonts w:ascii="Arial" w:hAnsi="Arial" w:cs="Arial"/>
          <w:bCs/>
          <w:sz w:val="22"/>
          <w:szCs w:val="22"/>
        </w:rPr>
        <w:tab/>
        <w:t>Za 202</w:t>
      </w:r>
      <w:r>
        <w:rPr>
          <w:rFonts w:ascii="Arial" w:hAnsi="Arial" w:cs="Arial"/>
          <w:bCs/>
          <w:sz w:val="22"/>
          <w:szCs w:val="22"/>
        </w:rPr>
        <w:t>4</w:t>
      </w:r>
      <w:r w:rsidRPr="00025CBC">
        <w:rPr>
          <w:rFonts w:ascii="Arial" w:hAnsi="Arial" w:cs="Arial"/>
          <w:bCs/>
          <w:sz w:val="22"/>
          <w:szCs w:val="22"/>
        </w:rPr>
        <w:t xml:space="preserve">. godinu planirani </w:t>
      </w:r>
      <w:r w:rsidRPr="00E9080B">
        <w:rPr>
          <w:rFonts w:ascii="Arial" w:hAnsi="Arial" w:cs="Arial"/>
          <w:b/>
          <w:sz w:val="22"/>
          <w:szCs w:val="22"/>
        </w:rPr>
        <w:t>prihodi proračuna</w:t>
      </w:r>
      <w:r>
        <w:rPr>
          <w:rFonts w:ascii="Arial" w:hAnsi="Arial" w:cs="Arial"/>
          <w:b/>
          <w:sz w:val="22"/>
          <w:szCs w:val="22"/>
        </w:rPr>
        <w:t>, bez primitaka</w:t>
      </w:r>
      <w:r w:rsidRPr="00E9080B">
        <w:rPr>
          <w:rFonts w:ascii="Arial" w:hAnsi="Arial" w:cs="Arial"/>
          <w:b/>
          <w:sz w:val="22"/>
          <w:szCs w:val="22"/>
        </w:rPr>
        <w:t xml:space="preserve"> (prihodi poslovanja i prihodi od prodaje nefinancijske imovine</w:t>
      </w:r>
      <w:r w:rsidRPr="00025CBC">
        <w:rPr>
          <w:rFonts w:ascii="Arial" w:hAnsi="Arial" w:cs="Arial"/>
          <w:bCs/>
          <w:sz w:val="22"/>
          <w:szCs w:val="22"/>
        </w:rPr>
        <w:t xml:space="preserve">) Općine Konavle iznose </w:t>
      </w:r>
      <w:r>
        <w:rPr>
          <w:rFonts w:ascii="Arial" w:hAnsi="Arial" w:cs="Arial"/>
          <w:bCs/>
          <w:sz w:val="22"/>
          <w:szCs w:val="22"/>
        </w:rPr>
        <w:t>25.214.537 €</w:t>
      </w:r>
      <w:r w:rsidRPr="00025CBC">
        <w:rPr>
          <w:rFonts w:ascii="Arial" w:hAnsi="Arial" w:cs="Arial"/>
          <w:bCs/>
          <w:sz w:val="22"/>
          <w:szCs w:val="22"/>
        </w:rPr>
        <w:t xml:space="preserve">, tj. za </w:t>
      </w:r>
      <w:r>
        <w:rPr>
          <w:rFonts w:ascii="Arial" w:hAnsi="Arial" w:cs="Arial"/>
          <w:bCs/>
          <w:sz w:val="22"/>
          <w:szCs w:val="22"/>
        </w:rPr>
        <w:t>35</w:t>
      </w:r>
      <w:r w:rsidRPr="00025CBC">
        <w:rPr>
          <w:rFonts w:ascii="Arial" w:hAnsi="Arial" w:cs="Arial"/>
          <w:bCs/>
          <w:sz w:val="22"/>
          <w:szCs w:val="22"/>
        </w:rPr>
        <w:t>% više prihoda u odnosu na 202</w:t>
      </w:r>
      <w:r>
        <w:rPr>
          <w:rFonts w:ascii="Arial" w:hAnsi="Arial" w:cs="Arial"/>
          <w:bCs/>
          <w:sz w:val="22"/>
          <w:szCs w:val="22"/>
        </w:rPr>
        <w:t>3</w:t>
      </w:r>
      <w:r w:rsidRPr="00025CBC">
        <w:rPr>
          <w:rFonts w:ascii="Arial" w:hAnsi="Arial" w:cs="Arial"/>
          <w:bCs/>
          <w:sz w:val="22"/>
          <w:szCs w:val="22"/>
        </w:rPr>
        <w:t xml:space="preserve">. g. </w:t>
      </w:r>
    </w:p>
    <w:p w14:paraId="181C1A90" w14:textId="0B6771C7" w:rsidR="00E9080B" w:rsidRDefault="003F2B51" w:rsidP="00E9080B">
      <w:pPr>
        <w:tabs>
          <w:tab w:val="left" w:pos="567"/>
        </w:tabs>
        <w:rPr>
          <w:rFonts w:ascii="Arial" w:hAnsi="Arial" w:cs="Arial"/>
          <w:bCs/>
          <w:sz w:val="22"/>
          <w:szCs w:val="22"/>
        </w:rPr>
      </w:pPr>
      <w:r>
        <w:rPr>
          <w:rFonts w:ascii="Arial" w:hAnsi="Arial" w:cs="Arial"/>
          <w:bCs/>
          <w:sz w:val="22"/>
          <w:szCs w:val="22"/>
        </w:rPr>
        <w:tab/>
      </w:r>
      <w:r w:rsidR="00E9080B" w:rsidRPr="00025CBC">
        <w:rPr>
          <w:rFonts w:ascii="Arial" w:hAnsi="Arial" w:cs="Arial"/>
          <w:bCs/>
          <w:sz w:val="22"/>
          <w:szCs w:val="22"/>
        </w:rPr>
        <w:t>Planirani prihodi proračuna (prihodi poslovanja i prihodi od prodaje nefinancijske imovine) za 202</w:t>
      </w:r>
      <w:r w:rsidR="00E9080B">
        <w:rPr>
          <w:rFonts w:ascii="Arial" w:hAnsi="Arial" w:cs="Arial"/>
          <w:bCs/>
          <w:sz w:val="22"/>
          <w:szCs w:val="22"/>
        </w:rPr>
        <w:t>5</w:t>
      </w:r>
      <w:r w:rsidR="00E9080B" w:rsidRPr="00025CBC">
        <w:rPr>
          <w:rFonts w:ascii="Arial" w:hAnsi="Arial" w:cs="Arial"/>
          <w:bCs/>
          <w:sz w:val="22"/>
          <w:szCs w:val="22"/>
        </w:rPr>
        <w:t xml:space="preserve">. iznose </w:t>
      </w:r>
      <w:r w:rsidR="00E9080B">
        <w:rPr>
          <w:rFonts w:ascii="Arial" w:hAnsi="Arial" w:cs="Arial"/>
          <w:bCs/>
          <w:sz w:val="22"/>
          <w:szCs w:val="22"/>
        </w:rPr>
        <w:t>30.717.700 €</w:t>
      </w:r>
      <w:r w:rsidR="00E9080B" w:rsidRPr="00025CBC">
        <w:rPr>
          <w:rFonts w:ascii="Arial" w:hAnsi="Arial" w:cs="Arial"/>
          <w:bCs/>
          <w:sz w:val="22"/>
          <w:szCs w:val="22"/>
        </w:rPr>
        <w:t>, a za 202</w:t>
      </w:r>
      <w:r w:rsidR="00E9080B">
        <w:rPr>
          <w:rFonts w:ascii="Arial" w:hAnsi="Arial" w:cs="Arial"/>
          <w:bCs/>
          <w:sz w:val="22"/>
          <w:szCs w:val="22"/>
        </w:rPr>
        <w:t>6</w:t>
      </w:r>
      <w:r w:rsidR="00E9080B" w:rsidRPr="00025CBC">
        <w:rPr>
          <w:rFonts w:ascii="Arial" w:hAnsi="Arial" w:cs="Arial"/>
          <w:bCs/>
          <w:sz w:val="22"/>
          <w:szCs w:val="22"/>
        </w:rPr>
        <w:t xml:space="preserve">. godinu iznose </w:t>
      </w:r>
      <w:r w:rsidR="00E9080B">
        <w:rPr>
          <w:rFonts w:ascii="Arial" w:hAnsi="Arial" w:cs="Arial"/>
          <w:bCs/>
          <w:sz w:val="22"/>
          <w:szCs w:val="22"/>
        </w:rPr>
        <w:t>18.852.300 €</w:t>
      </w:r>
      <w:r w:rsidR="00E9080B" w:rsidRPr="00025CBC">
        <w:rPr>
          <w:rFonts w:ascii="Arial" w:hAnsi="Arial" w:cs="Arial"/>
          <w:bCs/>
          <w:sz w:val="22"/>
          <w:szCs w:val="22"/>
        </w:rPr>
        <w:t xml:space="preserve">. </w:t>
      </w:r>
    </w:p>
    <w:p w14:paraId="6EE67375" w14:textId="603DE170" w:rsidR="00E9080B" w:rsidRPr="00E9080B" w:rsidRDefault="00E9080B" w:rsidP="00E9080B">
      <w:pPr>
        <w:tabs>
          <w:tab w:val="left" w:pos="567"/>
        </w:tabs>
        <w:rPr>
          <w:rFonts w:ascii="Arial" w:hAnsi="Arial" w:cs="Arial"/>
          <w:b/>
          <w:sz w:val="22"/>
          <w:szCs w:val="22"/>
        </w:rPr>
      </w:pPr>
      <w:r>
        <w:rPr>
          <w:rFonts w:ascii="Arial" w:hAnsi="Arial" w:cs="Arial"/>
          <w:b/>
          <w:sz w:val="22"/>
          <w:szCs w:val="22"/>
        </w:rPr>
        <w:tab/>
      </w:r>
      <w:r w:rsidRPr="00E9080B">
        <w:rPr>
          <w:rFonts w:ascii="Arial" w:hAnsi="Arial" w:cs="Arial"/>
          <w:b/>
          <w:sz w:val="22"/>
          <w:szCs w:val="22"/>
        </w:rPr>
        <w:t>Prihodi u proračunskom razdoblju 2024-2026. godine su značajnije planirani s obzirom na očekivane prihode od pomoći i to najviše za izgradnju osnovne škole u Cavtatu.</w:t>
      </w:r>
    </w:p>
    <w:p w14:paraId="7F8BCCFA" w14:textId="77777777" w:rsidR="00E9080B" w:rsidRDefault="00E9080B" w:rsidP="00E9080B">
      <w:pPr>
        <w:autoSpaceDE w:val="0"/>
        <w:autoSpaceDN w:val="0"/>
        <w:adjustRightInd w:val="0"/>
        <w:rPr>
          <w:rFonts w:ascii="Arial" w:hAnsi="Arial" w:cs="Arial"/>
          <w:sz w:val="22"/>
          <w:szCs w:val="22"/>
          <w:lang w:eastAsia="hr-HR"/>
        </w:rPr>
      </w:pPr>
    </w:p>
    <w:p w14:paraId="2FB958C9" w14:textId="6D5685CF" w:rsidR="00BF36E3" w:rsidRPr="00025CBC" w:rsidRDefault="00BF36E3" w:rsidP="004F481E">
      <w:pPr>
        <w:pStyle w:val="Naslov3"/>
      </w:pPr>
      <w:bookmarkStart w:id="67" w:name="_Toc152222783"/>
      <w:bookmarkStart w:id="68" w:name="_Toc152662694"/>
      <w:r w:rsidRPr="00025CBC">
        <w:t>2.</w:t>
      </w:r>
      <w:r w:rsidR="00720D42">
        <w:t>4</w:t>
      </w:r>
      <w:r w:rsidRPr="00025CBC">
        <w:t>.1.</w:t>
      </w:r>
      <w:r w:rsidRPr="00025CBC">
        <w:tab/>
      </w:r>
      <w:r w:rsidRPr="00025CBC">
        <w:tab/>
        <w:t>PRIHODI POSLOVANJA (6)</w:t>
      </w:r>
      <w:bookmarkEnd w:id="67"/>
      <w:bookmarkEnd w:id="68"/>
    </w:p>
    <w:p w14:paraId="1439356C" w14:textId="77777777" w:rsidR="003B5A65" w:rsidRDefault="003B5A65" w:rsidP="003B5A65">
      <w:pPr>
        <w:rPr>
          <w:rFonts w:ascii="Arial" w:hAnsi="Arial" w:cs="Arial"/>
          <w:sz w:val="22"/>
          <w:szCs w:val="22"/>
        </w:rPr>
      </w:pPr>
    </w:p>
    <w:p w14:paraId="16D42D32" w14:textId="317D27B9" w:rsidR="00B12C6E" w:rsidRDefault="00B12C6E" w:rsidP="003B5A65">
      <w:pPr>
        <w:rPr>
          <w:rFonts w:ascii="Arial" w:hAnsi="Arial" w:cs="Arial"/>
          <w:sz w:val="22"/>
          <w:szCs w:val="22"/>
        </w:rPr>
      </w:pPr>
      <w:r>
        <w:rPr>
          <w:rFonts w:ascii="Arial" w:hAnsi="Arial" w:cs="Arial"/>
          <w:sz w:val="22"/>
          <w:szCs w:val="22"/>
        </w:rPr>
        <w:t>Planirani prihodi poslovanja uključuju:</w:t>
      </w:r>
    </w:p>
    <w:p w14:paraId="56EC3834" w14:textId="3B9A88AF" w:rsidR="00B12C6E" w:rsidRDefault="00B12C6E">
      <w:pPr>
        <w:pStyle w:val="Odlomakpopisa"/>
        <w:numPr>
          <w:ilvl w:val="0"/>
          <w:numId w:val="13"/>
        </w:numPr>
        <w:rPr>
          <w:rFonts w:ascii="Arial" w:hAnsi="Arial" w:cs="Arial"/>
          <w:sz w:val="22"/>
          <w:szCs w:val="22"/>
        </w:rPr>
      </w:pPr>
      <w:r>
        <w:rPr>
          <w:rFonts w:ascii="Arial" w:hAnsi="Arial" w:cs="Arial"/>
          <w:sz w:val="22"/>
          <w:szCs w:val="22"/>
        </w:rPr>
        <w:t>prihode od poreza</w:t>
      </w:r>
    </w:p>
    <w:p w14:paraId="1F61C8BE" w14:textId="5D6FF768" w:rsidR="00B12C6E" w:rsidRDefault="00B12C6E">
      <w:pPr>
        <w:pStyle w:val="Odlomakpopisa"/>
        <w:numPr>
          <w:ilvl w:val="0"/>
          <w:numId w:val="13"/>
        </w:numPr>
        <w:rPr>
          <w:rFonts w:ascii="Arial" w:hAnsi="Arial" w:cs="Arial"/>
          <w:sz w:val="22"/>
          <w:szCs w:val="22"/>
        </w:rPr>
      </w:pPr>
      <w:r>
        <w:rPr>
          <w:rFonts w:ascii="Arial" w:hAnsi="Arial" w:cs="Arial"/>
          <w:sz w:val="22"/>
          <w:szCs w:val="22"/>
        </w:rPr>
        <w:t>pomoći</w:t>
      </w:r>
    </w:p>
    <w:p w14:paraId="7E562EFD" w14:textId="723CFE36" w:rsidR="00B12C6E" w:rsidRDefault="00B12C6E">
      <w:pPr>
        <w:pStyle w:val="Odlomakpopisa"/>
        <w:numPr>
          <w:ilvl w:val="0"/>
          <w:numId w:val="13"/>
        </w:numPr>
        <w:rPr>
          <w:rFonts w:ascii="Arial" w:hAnsi="Arial" w:cs="Arial"/>
          <w:sz w:val="22"/>
          <w:szCs w:val="22"/>
        </w:rPr>
      </w:pPr>
      <w:r>
        <w:rPr>
          <w:rFonts w:ascii="Arial" w:hAnsi="Arial" w:cs="Arial"/>
          <w:sz w:val="22"/>
          <w:szCs w:val="22"/>
        </w:rPr>
        <w:t>prihode od imovine</w:t>
      </w:r>
    </w:p>
    <w:p w14:paraId="4AA12163" w14:textId="26253381" w:rsidR="00B12C6E" w:rsidRDefault="00B12C6E">
      <w:pPr>
        <w:pStyle w:val="Odlomakpopisa"/>
        <w:numPr>
          <w:ilvl w:val="0"/>
          <w:numId w:val="13"/>
        </w:numPr>
        <w:rPr>
          <w:rFonts w:ascii="Arial" w:hAnsi="Arial" w:cs="Arial"/>
          <w:sz w:val="22"/>
          <w:szCs w:val="22"/>
        </w:rPr>
      </w:pPr>
      <w:r>
        <w:rPr>
          <w:rFonts w:ascii="Arial" w:hAnsi="Arial" w:cs="Arial"/>
          <w:sz w:val="22"/>
          <w:szCs w:val="22"/>
        </w:rPr>
        <w:t>prihoda od upravnih i administrativnih prihoda i prihode po posebnim propisima (u okviru ovih prihoda se planiraju prihodi od obavljanja djelatnosti proračunskih korisnika Općine Konavle),</w:t>
      </w:r>
    </w:p>
    <w:p w14:paraId="2E38E93C" w14:textId="5FC4B73C" w:rsidR="00B12C6E" w:rsidRPr="00B12C6E" w:rsidRDefault="00B12C6E">
      <w:pPr>
        <w:pStyle w:val="Odlomakpopisa"/>
        <w:numPr>
          <w:ilvl w:val="0"/>
          <w:numId w:val="13"/>
        </w:numPr>
        <w:rPr>
          <w:rFonts w:ascii="Arial" w:hAnsi="Arial" w:cs="Arial"/>
          <w:sz w:val="22"/>
          <w:szCs w:val="22"/>
        </w:rPr>
      </w:pPr>
      <w:r>
        <w:rPr>
          <w:rFonts w:ascii="Arial" w:hAnsi="Arial" w:cs="Arial"/>
          <w:sz w:val="22"/>
          <w:szCs w:val="22"/>
        </w:rPr>
        <w:t>ostale prihode (prihodi od prodaje proizvoda i pružanja usluga, prihodi od donacija, prihodi od naplaćenih kazni i ostalih prihodi).</w:t>
      </w:r>
    </w:p>
    <w:p w14:paraId="18184A28" w14:textId="77777777" w:rsidR="00B12C6E" w:rsidRDefault="00B12C6E" w:rsidP="003B5A65">
      <w:pPr>
        <w:rPr>
          <w:rFonts w:ascii="Arial" w:hAnsi="Arial" w:cs="Arial"/>
          <w:sz w:val="22"/>
          <w:szCs w:val="22"/>
        </w:rPr>
      </w:pPr>
    </w:p>
    <w:p w14:paraId="359EAE79" w14:textId="135DA763" w:rsidR="00B12C6E" w:rsidRDefault="003F2B51" w:rsidP="003B5A65">
      <w:pPr>
        <w:rPr>
          <w:rFonts w:ascii="Arial" w:hAnsi="Arial" w:cs="Arial"/>
          <w:sz w:val="22"/>
          <w:szCs w:val="22"/>
        </w:rPr>
      </w:pPr>
      <w:r>
        <w:rPr>
          <w:rFonts w:ascii="Arial" w:hAnsi="Arial" w:cs="Arial"/>
          <w:sz w:val="22"/>
          <w:szCs w:val="22"/>
        </w:rPr>
        <w:t xml:space="preserve">Prihodi poslovanja su planirani za 2024. godinu u iznosu 24.757.637 € što je za </w:t>
      </w:r>
      <w:r w:rsidR="00507BAE">
        <w:rPr>
          <w:rFonts w:ascii="Arial" w:hAnsi="Arial" w:cs="Arial"/>
          <w:sz w:val="22"/>
          <w:szCs w:val="22"/>
        </w:rPr>
        <w:t>62</w:t>
      </w:r>
      <w:r>
        <w:rPr>
          <w:rFonts w:ascii="Arial" w:hAnsi="Arial" w:cs="Arial"/>
          <w:sz w:val="22"/>
          <w:szCs w:val="22"/>
        </w:rPr>
        <w:t xml:space="preserve">% više u odnosu na </w:t>
      </w:r>
      <w:r w:rsidR="00507BAE">
        <w:rPr>
          <w:rFonts w:ascii="Arial" w:hAnsi="Arial" w:cs="Arial"/>
          <w:sz w:val="22"/>
          <w:szCs w:val="22"/>
        </w:rPr>
        <w:t>prvi</w:t>
      </w:r>
      <w:r>
        <w:rPr>
          <w:rFonts w:ascii="Arial" w:hAnsi="Arial" w:cs="Arial"/>
          <w:sz w:val="22"/>
          <w:szCs w:val="22"/>
        </w:rPr>
        <w:t xml:space="preserve"> rebalans godinu</w:t>
      </w:r>
      <w:r w:rsidR="00507BAE">
        <w:rPr>
          <w:rFonts w:ascii="Arial" w:hAnsi="Arial" w:cs="Arial"/>
          <w:sz w:val="22"/>
          <w:szCs w:val="22"/>
        </w:rPr>
        <w:t xml:space="preserve"> iz lipnja 2023. godine</w:t>
      </w:r>
      <w:r>
        <w:rPr>
          <w:rFonts w:ascii="Arial" w:hAnsi="Arial" w:cs="Arial"/>
          <w:sz w:val="22"/>
          <w:szCs w:val="22"/>
        </w:rPr>
        <w:t xml:space="preserve">. Ovi prihodi su za 2025. godinu planirani u iznosu 27.614.700 € što je za 12% više u odnosu na 2024. godinu, dok su za 2026. godinu planirani u iznosu 15.399.300 € što je 44% manje u odnosu na proračun </w:t>
      </w:r>
      <w:r w:rsidR="00B12C6E">
        <w:rPr>
          <w:rFonts w:ascii="Arial" w:hAnsi="Arial" w:cs="Arial"/>
          <w:sz w:val="22"/>
          <w:szCs w:val="22"/>
        </w:rPr>
        <w:t>za 2025. godinu.</w:t>
      </w:r>
    </w:p>
    <w:p w14:paraId="04E1BBC1" w14:textId="04886B36" w:rsidR="003F2B51" w:rsidRDefault="00B12C6E" w:rsidP="003B5A65">
      <w:pPr>
        <w:rPr>
          <w:rFonts w:ascii="Arial" w:hAnsi="Arial" w:cs="Arial"/>
          <w:sz w:val="22"/>
          <w:szCs w:val="22"/>
        </w:rPr>
      </w:pPr>
      <w:r>
        <w:rPr>
          <w:rFonts w:ascii="Arial" w:hAnsi="Arial" w:cs="Arial"/>
          <w:sz w:val="22"/>
          <w:szCs w:val="22"/>
        </w:rPr>
        <w:t>Naime u proračunskom razdoblju za 2024-2026. godinu se planiraju prihodi od pomoći za izgradnju buduće osnovne škole u Cavtatu što čini najznačajnije povećanje u odnosu na prethodna proračunska razdoblja. Sukladno zaključenom ugovoru za ostvarivanje prihoda od pomoći planirano je izvršiti najznačajnije rashode za izgradnju škole i ostvariti prihode od pomoći u razdoblju 2024. i 2025. godine.</w:t>
      </w:r>
      <w:r w:rsidR="003F2B51">
        <w:rPr>
          <w:rFonts w:ascii="Arial" w:hAnsi="Arial" w:cs="Arial"/>
          <w:sz w:val="22"/>
          <w:szCs w:val="22"/>
        </w:rPr>
        <w:t xml:space="preserve"> </w:t>
      </w:r>
      <w:r>
        <w:rPr>
          <w:rFonts w:ascii="Arial" w:hAnsi="Arial" w:cs="Arial"/>
          <w:sz w:val="22"/>
          <w:szCs w:val="22"/>
        </w:rPr>
        <w:t>Iz navedenog razloga i planirani prihodi poslovanja za 2026. godinu se ponovno smanjuju na razinu 2023. godine.</w:t>
      </w:r>
    </w:p>
    <w:p w14:paraId="21515E1C" w14:textId="77777777" w:rsidR="00B12C6E" w:rsidRDefault="00B12C6E" w:rsidP="003B5A65">
      <w:pPr>
        <w:rPr>
          <w:rFonts w:ascii="Arial" w:hAnsi="Arial" w:cs="Arial"/>
          <w:sz w:val="22"/>
          <w:szCs w:val="22"/>
        </w:rPr>
      </w:pPr>
    </w:p>
    <w:p w14:paraId="0547A33A" w14:textId="24F50AD6" w:rsidR="00B12C6E" w:rsidRPr="00177746" w:rsidRDefault="00B12C6E" w:rsidP="00B12C6E">
      <w:pPr>
        <w:jc w:val="center"/>
        <w:rPr>
          <w:rFonts w:ascii="Arial" w:hAnsi="Arial" w:cs="Arial"/>
          <w:b/>
          <w:bCs/>
          <w:sz w:val="22"/>
          <w:szCs w:val="22"/>
        </w:rPr>
      </w:pPr>
      <w:r w:rsidRPr="00177746">
        <w:rPr>
          <w:rFonts w:ascii="Arial" w:hAnsi="Arial" w:cs="Arial"/>
          <w:b/>
          <w:bCs/>
          <w:sz w:val="22"/>
          <w:szCs w:val="22"/>
        </w:rPr>
        <w:t xml:space="preserve">UKUPNI PRIHODI POSLOVANJA </w:t>
      </w:r>
      <w:r w:rsidR="00423426">
        <w:rPr>
          <w:rFonts w:ascii="Arial" w:hAnsi="Arial" w:cs="Arial"/>
          <w:b/>
          <w:bCs/>
          <w:sz w:val="22"/>
          <w:szCs w:val="22"/>
        </w:rPr>
        <w:t xml:space="preserve">(6) </w:t>
      </w:r>
      <w:r w:rsidRPr="00177746">
        <w:rPr>
          <w:rFonts w:ascii="Arial" w:hAnsi="Arial" w:cs="Arial"/>
          <w:b/>
          <w:bCs/>
          <w:sz w:val="22"/>
          <w:szCs w:val="22"/>
        </w:rPr>
        <w:t>(€)</w:t>
      </w:r>
    </w:p>
    <w:tbl>
      <w:tblPr>
        <w:tblStyle w:val="Reetkatablice"/>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54"/>
        <w:gridCol w:w="1623"/>
        <w:gridCol w:w="1464"/>
        <w:gridCol w:w="1701"/>
        <w:gridCol w:w="1701"/>
        <w:gridCol w:w="1560"/>
      </w:tblGrid>
      <w:tr w:rsidR="00177746" w:rsidRPr="00177746" w14:paraId="67CB69EC" w14:textId="77777777" w:rsidTr="00177746">
        <w:trPr>
          <w:jc w:val="center"/>
        </w:trPr>
        <w:tc>
          <w:tcPr>
            <w:tcW w:w="1854" w:type="dxa"/>
            <w:tcBorders>
              <w:bottom w:val="single" w:sz="4" w:space="0" w:color="auto"/>
            </w:tcBorders>
            <w:vAlign w:val="center"/>
          </w:tcPr>
          <w:p w14:paraId="5E93AE0E" w14:textId="77777777" w:rsidR="00177746" w:rsidRPr="00177746" w:rsidRDefault="00177746" w:rsidP="00B12C6E">
            <w:pPr>
              <w:jc w:val="center"/>
              <w:rPr>
                <w:rFonts w:ascii="Arial" w:hAnsi="Arial" w:cs="Arial"/>
                <w:b/>
                <w:bCs/>
                <w:sz w:val="22"/>
                <w:szCs w:val="22"/>
              </w:rPr>
            </w:pPr>
          </w:p>
        </w:tc>
        <w:tc>
          <w:tcPr>
            <w:tcW w:w="1555" w:type="dxa"/>
            <w:tcBorders>
              <w:bottom w:val="single" w:sz="4" w:space="0" w:color="auto"/>
            </w:tcBorders>
          </w:tcPr>
          <w:p w14:paraId="4EB6E34D" w14:textId="32757198" w:rsidR="00177746" w:rsidRPr="00177746" w:rsidRDefault="00177746" w:rsidP="00B12C6E">
            <w:pPr>
              <w:jc w:val="center"/>
              <w:rPr>
                <w:rFonts w:ascii="Arial" w:hAnsi="Arial" w:cs="Arial"/>
                <w:b/>
                <w:bCs/>
                <w:sz w:val="22"/>
                <w:szCs w:val="22"/>
              </w:rPr>
            </w:pPr>
            <w:r w:rsidRPr="00177746">
              <w:rPr>
                <w:rFonts w:ascii="Arial" w:hAnsi="Arial" w:cs="Arial"/>
                <w:b/>
                <w:bCs/>
                <w:sz w:val="22"/>
                <w:szCs w:val="22"/>
              </w:rPr>
              <w:t>Izvršenje 2022.</w:t>
            </w:r>
          </w:p>
        </w:tc>
        <w:tc>
          <w:tcPr>
            <w:tcW w:w="1464" w:type="dxa"/>
            <w:tcBorders>
              <w:bottom w:val="single" w:sz="4" w:space="0" w:color="auto"/>
            </w:tcBorders>
          </w:tcPr>
          <w:p w14:paraId="2F6B2ACC" w14:textId="77777777" w:rsidR="00177746" w:rsidRPr="00177746" w:rsidRDefault="00177746" w:rsidP="00B12C6E">
            <w:pPr>
              <w:jc w:val="center"/>
              <w:rPr>
                <w:rFonts w:ascii="Arial" w:hAnsi="Arial" w:cs="Arial"/>
                <w:b/>
                <w:bCs/>
                <w:sz w:val="22"/>
                <w:szCs w:val="22"/>
              </w:rPr>
            </w:pPr>
            <w:r w:rsidRPr="00177746">
              <w:rPr>
                <w:rFonts w:ascii="Arial" w:hAnsi="Arial" w:cs="Arial"/>
                <w:b/>
                <w:bCs/>
                <w:sz w:val="22"/>
                <w:szCs w:val="22"/>
              </w:rPr>
              <w:t>Plan 2023.</w:t>
            </w:r>
          </w:p>
          <w:p w14:paraId="593AE094" w14:textId="62F65B5D" w:rsidR="00177746" w:rsidRPr="00177746" w:rsidRDefault="00177746" w:rsidP="00B12C6E">
            <w:pPr>
              <w:jc w:val="center"/>
              <w:rPr>
                <w:rFonts w:ascii="Arial" w:hAnsi="Arial" w:cs="Arial"/>
                <w:b/>
                <w:bCs/>
                <w:sz w:val="22"/>
                <w:szCs w:val="22"/>
              </w:rPr>
            </w:pPr>
            <w:r w:rsidRPr="00177746">
              <w:rPr>
                <w:rFonts w:ascii="Arial" w:hAnsi="Arial" w:cs="Arial"/>
                <w:b/>
                <w:bCs/>
                <w:sz w:val="22"/>
                <w:szCs w:val="22"/>
              </w:rPr>
              <w:t>(I rebalans)</w:t>
            </w:r>
          </w:p>
        </w:tc>
        <w:tc>
          <w:tcPr>
            <w:tcW w:w="1701" w:type="dxa"/>
            <w:tcBorders>
              <w:bottom w:val="single" w:sz="4" w:space="0" w:color="auto"/>
            </w:tcBorders>
          </w:tcPr>
          <w:p w14:paraId="42C68547" w14:textId="78CC089B" w:rsidR="00177746" w:rsidRPr="00177746" w:rsidRDefault="00177746" w:rsidP="00B12C6E">
            <w:pPr>
              <w:jc w:val="center"/>
              <w:rPr>
                <w:rFonts w:ascii="Arial" w:hAnsi="Arial" w:cs="Arial"/>
                <w:b/>
                <w:bCs/>
                <w:sz w:val="22"/>
                <w:szCs w:val="22"/>
              </w:rPr>
            </w:pPr>
            <w:r w:rsidRPr="00177746">
              <w:rPr>
                <w:rFonts w:ascii="Arial" w:hAnsi="Arial" w:cs="Arial"/>
                <w:b/>
                <w:bCs/>
                <w:sz w:val="22"/>
                <w:szCs w:val="22"/>
              </w:rPr>
              <w:t>Proračun 2024.</w:t>
            </w:r>
          </w:p>
        </w:tc>
        <w:tc>
          <w:tcPr>
            <w:tcW w:w="1701" w:type="dxa"/>
            <w:tcBorders>
              <w:bottom w:val="single" w:sz="4" w:space="0" w:color="auto"/>
            </w:tcBorders>
          </w:tcPr>
          <w:p w14:paraId="54F3C3C4" w14:textId="311D833C" w:rsidR="00177746" w:rsidRPr="00177746" w:rsidRDefault="00177746" w:rsidP="00B12C6E">
            <w:pPr>
              <w:jc w:val="center"/>
              <w:rPr>
                <w:rFonts w:ascii="Arial" w:hAnsi="Arial" w:cs="Arial"/>
                <w:b/>
                <w:bCs/>
                <w:sz w:val="22"/>
                <w:szCs w:val="22"/>
              </w:rPr>
            </w:pPr>
            <w:r w:rsidRPr="00177746">
              <w:rPr>
                <w:rFonts w:ascii="Arial" w:hAnsi="Arial" w:cs="Arial"/>
                <w:b/>
                <w:bCs/>
                <w:sz w:val="22"/>
                <w:szCs w:val="22"/>
              </w:rPr>
              <w:t>Projekcije 2025.</w:t>
            </w:r>
          </w:p>
        </w:tc>
        <w:tc>
          <w:tcPr>
            <w:tcW w:w="1560" w:type="dxa"/>
            <w:tcBorders>
              <w:bottom w:val="single" w:sz="4" w:space="0" w:color="auto"/>
            </w:tcBorders>
          </w:tcPr>
          <w:p w14:paraId="26AA2147" w14:textId="0B0E0FAB" w:rsidR="00177746" w:rsidRPr="00177746" w:rsidRDefault="00177746" w:rsidP="00B12C6E">
            <w:pPr>
              <w:jc w:val="center"/>
              <w:rPr>
                <w:rFonts w:ascii="Arial" w:hAnsi="Arial" w:cs="Arial"/>
                <w:b/>
                <w:bCs/>
                <w:sz w:val="22"/>
                <w:szCs w:val="22"/>
              </w:rPr>
            </w:pPr>
            <w:r w:rsidRPr="00177746">
              <w:rPr>
                <w:rFonts w:ascii="Arial" w:hAnsi="Arial" w:cs="Arial"/>
                <w:b/>
                <w:bCs/>
                <w:sz w:val="22"/>
                <w:szCs w:val="22"/>
              </w:rPr>
              <w:t>Projekcije 2026.</w:t>
            </w:r>
          </w:p>
        </w:tc>
      </w:tr>
      <w:tr w:rsidR="00177746" w14:paraId="77DD3C0D" w14:textId="77777777" w:rsidTr="00177746">
        <w:trPr>
          <w:jc w:val="center"/>
        </w:trPr>
        <w:tc>
          <w:tcPr>
            <w:tcW w:w="1854" w:type="dxa"/>
            <w:tcBorders>
              <w:top w:val="single" w:sz="4" w:space="0" w:color="auto"/>
              <w:bottom w:val="double" w:sz="4" w:space="0" w:color="auto"/>
            </w:tcBorders>
            <w:vAlign w:val="center"/>
          </w:tcPr>
          <w:p w14:paraId="477A49A7" w14:textId="4F0806E7" w:rsidR="00177746" w:rsidRDefault="00177746" w:rsidP="00B12C6E">
            <w:pPr>
              <w:jc w:val="right"/>
              <w:rPr>
                <w:rFonts w:ascii="Arial" w:hAnsi="Arial" w:cs="Arial"/>
                <w:sz w:val="22"/>
                <w:szCs w:val="22"/>
              </w:rPr>
            </w:pPr>
            <w:r>
              <w:rPr>
                <w:rFonts w:ascii="Arial" w:hAnsi="Arial" w:cs="Arial"/>
                <w:sz w:val="22"/>
                <w:szCs w:val="22"/>
              </w:rPr>
              <w:t>Sveukupno (6)</w:t>
            </w:r>
          </w:p>
        </w:tc>
        <w:tc>
          <w:tcPr>
            <w:tcW w:w="1555" w:type="dxa"/>
            <w:tcBorders>
              <w:top w:val="single" w:sz="4" w:space="0" w:color="auto"/>
              <w:bottom w:val="double" w:sz="4" w:space="0" w:color="auto"/>
            </w:tcBorders>
          </w:tcPr>
          <w:p w14:paraId="01AB675E" w14:textId="6289471F" w:rsidR="00177746" w:rsidRDefault="00177746" w:rsidP="00B12C6E">
            <w:pPr>
              <w:jc w:val="right"/>
              <w:rPr>
                <w:rFonts w:ascii="Arial" w:hAnsi="Arial" w:cs="Arial"/>
                <w:sz w:val="22"/>
                <w:szCs w:val="22"/>
              </w:rPr>
            </w:pPr>
            <w:r>
              <w:rPr>
                <w:rFonts w:ascii="Arial" w:hAnsi="Arial" w:cs="Arial"/>
                <w:sz w:val="22"/>
                <w:szCs w:val="22"/>
              </w:rPr>
              <w:t>9.175.735,13</w:t>
            </w:r>
          </w:p>
        </w:tc>
        <w:tc>
          <w:tcPr>
            <w:tcW w:w="1464" w:type="dxa"/>
            <w:tcBorders>
              <w:top w:val="single" w:sz="4" w:space="0" w:color="auto"/>
              <w:bottom w:val="double" w:sz="4" w:space="0" w:color="auto"/>
            </w:tcBorders>
          </w:tcPr>
          <w:p w14:paraId="27A93274" w14:textId="3D66BFEA" w:rsidR="00177746" w:rsidRDefault="00507BAE" w:rsidP="00B12C6E">
            <w:pPr>
              <w:jc w:val="right"/>
              <w:rPr>
                <w:rFonts w:ascii="Arial" w:hAnsi="Arial" w:cs="Arial"/>
                <w:sz w:val="22"/>
                <w:szCs w:val="22"/>
              </w:rPr>
            </w:pPr>
            <w:r>
              <w:rPr>
                <w:rFonts w:ascii="Arial" w:hAnsi="Arial" w:cs="Arial"/>
                <w:sz w:val="22"/>
                <w:szCs w:val="22"/>
              </w:rPr>
              <w:t>15.270.993</w:t>
            </w:r>
          </w:p>
        </w:tc>
        <w:tc>
          <w:tcPr>
            <w:tcW w:w="1701" w:type="dxa"/>
            <w:tcBorders>
              <w:top w:val="single" w:sz="4" w:space="0" w:color="auto"/>
              <w:bottom w:val="double" w:sz="4" w:space="0" w:color="auto"/>
            </w:tcBorders>
          </w:tcPr>
          <w:p w14:paraId="2101538D" w14:textId="710E8204" w:rsidR="00177746" w:rsidRDefault="00177746" w:rsidP="00B12C6E">
            <w:pPr>
              <w:jc w:val="right"/>
              <w:rPr>
                <w:rFonts w:ascii="Arial" w:hAnsi="Arial" w:cs="Arial"/>
                <w:sz w:val="22"/>
                <w:szCs w:val="22"/>
              </w:rPr>
            </w:pPr>
            <w:r>
              <w:rPr>
                <w:rFonts w:ascii="Arial" w:hAnsi="Arial" w:cs="Arial"/>
                <w:sz w:val="22"/>
                <w:szCs w:val="22"/>
              </w:rPr>
              <w:t>24.757</w:t>
            </w:r>
            <w:r w:rsidR="00507BAE">
              <w:rPr>
                <w:rFonts w:ascii="Arial" w:hAnsi="Arial" w:cs="Arial"/>
                <w:sz w:val="22"/>
                <w:szCs w:val="22"/>
              </w:rPr>
              <w:t>.</w:t>
            </w:r>
            <w:r>
              <w:rPr>
                <w:rFonts w:ascii="Arial" w:hAnsi="Arial" w:cs="Arial"/>
                <w:sz w:val="22"/>
                <w:szCs w:val="22"/>
              </w:rPr>
              <w:t>637</w:t>
            </w:r>
          </w:p>
        </w:tc>
        <w:tc>
          <w:tcPr>
            <w:tcW w:w="1701" w:type="dxa"/>
            <w:tcBorders>
              <w:top w:val="single" w:sz="4" w:space="0" w:color="auto"/>
              <w:bottom w:val="double" w:sz="4" w:space="0" w:color="auto"/>
            </w:tcBorders>
          </w:tcPr>
          <w:p w14:paraId="4AEF16AC" w14:textId="29C1A830" w:rsidR="00177746" w:rsidRDefault="00177746" w:rsidP="00B12C6E">
            <w:pPr>
              <w:jc w:val="right"/>
              <w:rPr>
                <w:rFonts w:ascii="Arial" w:hAnsi="Arial" w:cs="Arial"/>
                <w:sz w:val="22"/>
                <w:szCs w:val="22"/>
              </w:rPr>
            </w:pPr>
            <w:r>
              <w:rPr>
                <w:rFonts w:ascii="Arial" w:hAnsi="Arial" w:cs="Arial"/>
                <w:sz w:val="22"/>
                <w:szCs w:val="22"/>
              </w:rPr>
              <w:t>27.614.700</w:t>
            </w:r>
          </w:p>
        </w:tc>
        <w:tc>
          <w:tcPr>
            <w:tcW w:w="1560" w:type="dxa"/>
            <w:tcBorders>
              <w:top w:val="single" w:sz="4" w:space="0" w:color="auto"/>
              <w:bottom w:val="double" w:sz="4" w:space="0" w:color="auto"/>
            </w:tcBorders>
          </w:tcPr>
          <w:p w14:paraId="5145A524" w14:textId="66A62602" w:rsidR="00177746" w:rsidRDefault="00177746" w:rsidP="00B12C6E">
            <w:pPr>
              <w:jc w:val="right"/>
              <w:rPr>
                <w:rFonts w:ascii="Arial" w:hAnsi="Arial" w:cs="Arial"/>
                <w:sz w:val="22"/>
                <w:szCs w:val="22"/>
              </w:rPr>
            </w:pPr>
            <w:r>
              <w:rPr>
                <w:rFonts w:ascii="Arial" w:hAnsi="Arial" w:cs="Arial"/>
                <w:sz w:val="22"/>
                <w:szCs w:val="22"/>
              </w:rPr>
              <w:t>15.399.300</w:t>
            </w:r>
          </w:p>
        </w:tc>
      </w:tr>
      <w:tr w:rsidR="00507BAE" w14:paraId="7858CECD" w14:textId="77777777" w:rsidTr="00C9466C">
        <w:trPr>
          <w:jc w:val="center"/>
        </w:trPr>
        <w:tc>
          <w:tcPr>
            <w:tcW w:w="1854" w:type="dxa"/>
            <w:tcBorders>
              <w:top w:val="double" w:sz="4" w:space="0" w:color="auto"/>
            </w:tcBorders>
            <w:vAlign w:val="center"/>
          </w:tcPr>
          <w:p w14:paraId="7DB885B2" w14:textId="675DF689" w:rsidR="00507BAE" w:rsidRDefault="00507BAE" w:rsidP="00507BAE">
            <w:pPr>
              <w:jc w:val="right"/>
              <w:rPr>
                <w:rFonts w:ascii="Arial" w:hAnsi="Arial" w:cs="Arial"/>
                <w:sz w:val="22"/>
                <w:szCs w:val="22"/>
              </w:rPr>
            </w:pPr>
            <w:r>
              <w:rPr>
                <w:rFonts w:ascii="Arial" w:hAnsi="Arial" w:cs="Arial"/>
                <w:sz w:val="22"/>
                <w:szCs w:val="22"/>
              </w:rPr>
              <w:t>Proračunski korisnici</w:t>
            </w:r>
          </w:p>
        </w:tc>
        <w:tc>
          <w:tcPr>
            <w:tcW w:w="1555" w:type="dxa"/>
            <w:tcBorders>
              <w:top w:val="double" w:sz="4" w:space="0" w:color="auto"/>
            </w:tcBorders>
            <w:vAlign w:val="center"/>
          </w:tcPr>
          <w:p w14:paraId="2AEE0AC1" w14:textId="0E6F95F8" w:rsidR="00507BAE" w:rsidRDefault="00507BAE" w:rsidP="00507BAE">
            <w:pPr>
              <w:jc w:val="right"/>
              <w:rPr>
                <w:rFonts w:ascii="Arial" w:hAnsi="Arial" w:cs="Arial"/>
                <w:sz w:val="22"/>
                <w:szCs w:val="22"/>
              </w:rPr>
            </w:pPr>
            <w:r>
              <w:rPr>
                <w:rFonts w:ascii="Arial" w:hAnsi="Arial" w:cs="Arial"/>
                <w:sz w:val="22"/>
                <w:szCs w:val="22"/>
              </w:rPr>
              <w:t>1.362.578,94</w:t>
            </w:r>
          </w:p>
        </w:tc>
        <w:tc>
          <w:tcPr>
            <w:tcW w:w="1464" w:type="dxa"/>
            <w:tcBorders>
              <w:top w:val="double" w:sz="4" w:space="0" w:color="auto"/>
            </w:tcBorders>
            <w:vAlign w:val="center"/>
          </w:tcPr>
          <w:p w14:paraId="091F6928" w14:textId="69D8FDAB" w:rsidR="00507BAE" w:rsidRDefault="00507BAE" w:rsidP="00507BAE">
            <w:pPr>
              <w:jc w:val="right"/>
              <w:rPr>
                <w:rFonts w:ascii="Arial" w:hAnsi="Arial" w:cs="Arial"/>
                <w:sz w:val="22"/>
                <w:szCs w:val="22"/>
              </w:rPr>
            </w:pPr>
            <w:r>
              <w:rPr>
                <w:rFonts w:ascii="Arial" w:hAnsi="Arial" w:cs="Arial"/>
                <w:sz w:val="22"/>
                <w:szCs w:val="22"/>
              </w:rPr>
              <w:t>1.531.850</w:t>
            </w:r>
          </w:p>
        </w:tc>
        <w:tc>
          <w:tcPr>
            <w:tcW w:w="1701" w:type="dxa"/>
            <w:tcBorders>
              <w:top w:val="double" w:sz="4" w:space="0" w:color="auto"/>
            </w:tcBorders>
            <w:vAlign w:val="center"/>
          </w:tcPr>
          <w:p w14:paraId="1511CB3F" w14:textId="451F359A" w:rsidR="00507BAE" w:rsidRDefault="00EF3AB4" w:rsidP="00507BAE">
            <w:pPr>
              <w:jc w:val="right"/>
              <w:rPr>
                <w:rFonts w:ascii="Arial" w:hAnsi="Arial" w:cs="Arial"/>
                <w:sz w:val="22"/>
                <w:szCs w:val="22"/>
              </w:rPr>
            </w:pPr>
            <w:r>
              <w:rPr>
                <w:rFonts w:ascii="Arial" w:hAnsi="Arial" w:cs="Arial"/>
                <w:sz w:val="22"/>
                <w:szCs w:val="22"/>
              </w:rPr>
              <w:t>1.998.600</w:t>
            </w:r>
          </w:p>
        </w:tc>
        <w:tc>
          <w:tcPr>
            <w:tcW w:w="1701" w:type="dxa"/>
            <w:tcBorders>
              <w:top w:val="double" w:sz="4" w:space="0" w:color="auto"/>
            </w:tcBorders>
            <w:vAlign w:val="center"/>
          </w:tcPr>
          <w:p w14:paraId="66AEEDB3" w14:textId="240198E0" w:rsidR="00507BAE" w:rsidRDefault="00507BAE" w:rsidP="00507BAE">
            <w:pPr>
              <w:jc w:val="right"/>
              <w:rPr>
                <w:rFonts w:ascii="Arial" w:hAnsi="Arial" w:cs="Arial"/>
                <w:sz w:val="22"/>
                <w:szCs w:val="22"/>
              </w:rPr>
            </w:pPr>
            <w:r>
              <w:rPr>
                <w:rFonts w:ascii="Arial" w:hAnsi="Arial" w:cs="Arial"/>
                <w:sz w:val="22"/>
                <w:szCs w:val="22"/>
              </w:rPr>
              <w:t>1.439.500</w:t>
            </w:r>
          </w:p>
        </w:tc>
        <w:tc>
          <w:tcPr>
            <w:tcW w:w="1560" w:type="dxa"/>
            <w:tcBorders>
              <w:top w:val="double" w:sz="4" w:space="0" w:color="auto"/>
            </w:tcBorders>
            <w:vAlign w:val="center"/>
          </w:tcPr>
          <w:p w14:paraId="5FE1E69C" w14:textId="6C5293A0" w:rsidR="00507BAE" w:rsidRDefault="00507BAE" w:rsidP="00507BAE">
            <w:pPr>
              <w:jc w:val="right"/>
              <w:rPr>
                <w:rFonts w:ascii="Arial" w:hAnsi="Arial" w:cs="Arial"/>
                <w:sz w:val="22"/>
                <w:szCs w:val="22"/>
              </w:rPr>
            </w:pPr>
            <w:r>
              <w:rPr>
                <w:rFonts w:ascii="Arial" w:hAnsi="Arial" w:cs="Arial"/>
                <w:sz w:val="22"/>
                <w:szCs w:val="22"/>
              </w:rPr>
              <w:t>1.435.600</w:t>
            </w:r>
          </w:p>
        </w:tc>
      </w:tr>
      <w:tr w:rsidR="00507BAE" w14:paraId="5B7A46B3" w14:textId="77777777" w:rsidTr="00177746">
        <w:trPr>
          <w:jc w:val="center"/>
        </w:trPr>
        <w:tc>
          <w:tcPr>
            <w:tcW w:w="1854" w:type="dxa"/>
            <w:vAlign w:val="center"/>
          </w:tcPr>
          <w:p w14:paraId="38FADE89" w14:textId="6E148F98" w:rsidR="00507BAE" w:rsidRDefault="00507BAE" w:rsidP="00507BAE">
            <w:pPr>
              <w:jc w:val="right"/>
              <w:rPr>
                <w:rFonts w:ascii="Arial" w:hAnsi="Arial" w:cs="Arial"/>
                <w:sz w:val="22"/>
                <w:szCs w:val="22"/>
              </w:rPr>
            </w:pPr>
            <w:r>
              <w:rPr>
                <w:rFonts w:ascii="Arial" w:hAnsi="Arial" w:cs="Arial"/>
                <w:sz w:val="22"/>
                <w:szCs w:val="22"/>
              </w:rPr>
              <w:t>Općina</w:t>
            </w:r>
          </w:p>
        </w:tc>
        <w:tc>
          <w:tcPr>
            <w:tcW w:w="1555" w:type="dxa"/>
            <w:vAlign w:val="center"/>
          </w:tcPr>
          <w:p w14:paraId="0B37F27B" w14:textId="1AE8AF24" w:rsidR="00507BAE" w:rsidRDefault="00507BAE" w:rsidP="00507BAE">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=SUM(ABOVE) </w:instrText>
            </w:r>
            <w:r>
              <w:rPr>
                <w:rFonts w:ascii="Arial" w:hAnsi="Arial" w:cs="Arial"/>
                <w:sz w:val="22"/>
                <w:szCs w:val="22"/>
              </w:rPr>
              <w:fldChar w:fldCharType="separate"/>
            </w:r>
            <w:r w:rsidR="001A2639">
              <w:rPr>
                <w:rFonts w:ascii="Arial" w:hAnsi="Arial" w:cs="Arial"/>
                <w:noProof/>
                <w:sz w:val="22"/>
                <w:szCs w:val="22"/>
              </w:rPr>
              <w:t>10.538.314,07</w:t>
            </w:r>
            <w:r>
              <w:rPr>
                <w:rFonts w:ascii="Arial" w:hAnsi="Arial" w:cs="Arial"/>
                <w:sz w:val="22"/>
                <w:szCs w:val="22"/>
              </w:rPr>
              <w:fldChar w:fldCharType="end"/>
            </w:r>
          </w:p>
        </w:tc>
        <w:tc>
          <w:tcPr>
            <w:tcW w:w="1464" w:type="dxa"/>
            <w:vAlign w:val="center"/>
          </w:tcPr>
          <w:p w14:paraId="7C5E21CF" w14:textId="1ACA5C87" w:rsidR="00507BAE" w:rsidRDefault="00507BAE" w:rsidP="00507BAE">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=SUM(ABOVE) </w:instrText>
            </w:r>
            <w:r>
              <w:rPr>
                <w:rFonts w:ascii="Arial" w:hAnsi="Arial" w:cs="Arial"/>
                <w:sz w:val="22"/>
                <w:szCs w:val="22"/>
              </w:rPr>
              <w:fldChar w:fldCharType="separate"/>
            </w:r>
            <w:r w:rsidR="001A2639">
              <w:rPr>
                <w:rFonts w:ascii="Arial" w:hAnsi="Arial" w:cs="Arial"/>
                <w:noProof/>
                <w:sz w:val="22"/>
                <w:szCs w:val="22"/>
              </w:rPr>
              <w:t>16.802.843</w:t>
            </w:r>
            <w:r>
              <w:rPr>
                <w:rFonts w:ascii="Arial" w:hAnsi="Arial" w:cs="Arial"/>
                <w:sz w:val="22"/>
                <w:szCs w:val="22"/>
              </w:rPr>
              <w:fldChar w:fldCharType="end"/>
            </w:r>
          </w:p>
        </w:tc>
        <w:tc>
          <w:tcPr>
            <w:tcW w:w="1701" w:type="dxa"/>
            <w:vAlign w:val="center"/>
          </w:tcPr>
          <w:p w14:paraId="42440D31" w14:textId="6F4D0E8D" w:rsidR="00507BAE" w:rsidRDefault="00507BAE" w:rsidP="00507BAE">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=SUM(ABOVE) </w:instrText>
            </w:r>
            <w:r>
              <w:rPr>
                <w:rFonts w:ascii="Arial" w:hAnsi="Arial" w:cs="Arial"/>
                <w:sz w:val="22"/>
                <w:szCs w:val="22"/>
              </w:rPr>
              <w:fldChar w:fldCharType="separate"/>
            </w:r>
            <w:r w:rsidR="001A2639">
              <w:rPr>
                <w:rFonts w:ascii="Arial" w:hAnsi="Arial" w:cs="Arial"/>
                <w:noProof/>
                <w:sz w:val="22"/>
                <w:szCs w:val="22"/>
              </w:rPr>
              <w:t>26.756.237</w:t>
            </w:r>
            <w:r>
              <w:rPr>
                <w:rFonts w:ascii="Arial" w:hAnsi="Arial" w:cs="Arial"/>
                <w:sz w:val="22"/>
                <w:szCs w:val="22"/>
              </w:rPr>
              <w:fldChar w:fldCharType="end"/>
            </w:r>
          </w:p>
        </w:tc>
        <w:tc>
          <w:tcPr>
            <w:tcW w:w="1701" w:type="dxa"/>
            <w:vAlign w:val="center"/>
          </w:tcPr>
          <w:p w14:paraId="47BAE88B" w14:textId="3DAFBFD5" w:rsidR="00507BAE" w:rsidRDefault="00507BAE" w:rsidP="00507BAE">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=SUM(ABOVE) </w:instrText>
            </w:r>
            <w:r>
              <w:rPr>
                <w:rFonts w:ascii="Arial" w:hAnsi="Arial" w:cs="Arial"/>
                <w:sz w:val="22"/>
                <w:szCs w:val="22"/>
              </w:rPr>
              <w:fldChar w:fldCharType="separate"/>
            </w:r>
            <w:r w:rsidR="001A2639">
              <w:rPr>
                <w:rFonts w:ascii="Arial" w:hAnsi="Arial" w:cs="Arial"/>
                <w:noProof/>
                <w:sz w:val="22"/>
                <w:szCs w:val="22"/>
              </w:rPr>
              <w:t>29.054.200</w:t>
            </w:r>
            <w:r>
              <w:rPr>
                <w:rFonts w:ascii="Arial" w:hAnsi="Arial" w:cs="Arial"/>
                <w:sz w:val="22"/>
                <w:szCs w:val="22"/>
              </w:rPr>
              <w:fldChar w:fldCharType="end"/>
            </w:r>
          </w:p>
        </w:tc>
        <w:tc>
          <w:tcPr>
            <w:tcW w:w="1560" w:type="dxa"/>
            <w:vAlign w:val="center"/>
          </w:tcPr>
          <w:p w14:paraId="6877EADE" w14:textId="4DA85442" w:rsidR="00507BAE" w:rsidRDefault="00507BAE" w:rsidP="00507BAE">
            <w:pPr>
              <w:jc w:val="right"/>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=SUM(ABOVE) </w:instrText>
            </w:r>
            <w:r>
              <w:rPr>
                <w:rFonts w:ascii="Arial" w:hAnsi="Arial" w:cs="Arial"/>
                <w:sz w:val="22"/>
                <w:szCs w:val="22"/>
              </w:rPr>
              <w:fldChar w:fldCharType="separate"/>
            </w:r>
            <w:r w:rsidR="001A2639">
              <w:rPr>
                <w:rFonts w:ascii="Arial" w:hAnsi="Arial" w:cs="Arial"/>
                <w:noProof/>
                <w:sz w:val="22"/>
                <w:szCs w:val="22"/>
              </w:rPr>
              <w:t>16.834.900</w:t>
            </w:r>
            <w:r>
              <w:rPr>
                <w:rFonts w:ascii="Arial" w:hAnsi="Arial" w:cs="Arial"/>
                <w:sz w:val="22"/>
                <w:szCs w:val="22"/>
              </w:rPr>
              <w:fldChar w:fldCharType="end"/>
            </w:r>
          </w:p>
        </w:tc>
      </w:tr>
    </w:tbl>
    <w:p w14:paraId="539D6DCA" w14:textId="64E862D2" w:rsidR="00B12C6E" w:rsidRDefault="00177746" w:rsidP="003B5A65">
      <w:pPr>
        <w:rPr>
          <w:rFonts w:ascii="Arial" w:hAnsi="Arial" w:cs="Arial"/>
          <w:sz w:val="22"/>
          <w:szCs w:val="22"/>
        </w:rPr>
      </w:pPr>
      <w:r>
        <w:rPr>
          <w:rFonts w:ascii="Arial" w:hAnsi="Arial" w:cs="Arial"/>
          <w:sz w:val="22"/>
          <w:szCs w:val="22"/>
        </w:rPr>
        <w:t>U kolonama prethodne tablice navedeni su prihodi Općine Konavle zajedno sa vlastitim i namjenskim prihodima proračunskih korisnika.</w:t>
      </w:r>
    </w:p>
    <w:p w14:paraId="79D813F0" w14:textId="77777777" w:rsidR="003F2B51" w:rsidRPr="003F2B51" w:rsidRDefault="003F2B51" w:rsidP="003B5A65">
      <w:pPr>
        <w:rPr>
          <w:rFonts w:ascii="Arial" w:hAnsi="Arial" w:cs="Arial"/>
          <w:sz w:val="22"/>
          <w:szCs w:val="22"/>
        </w:rPr>
      </w:pPr>
    </w:p>
    <w:p w14:paraId="71C31D1D" w14:textId="7887296B" w:rsidR="00D443E0" w:rsidRPr="00025CBC" w:rsidRDefault="00AB3870" w:rsidP="004F481E">
      <w:pPr>
        <w:pStyle w:val="Naslov4"/>
        <w:rPr>
          <w:shd w:val="clear" w:color="auto" w:fill="FFFFFF"/>
        </w:rPr>
      </w:pPr>
      <w:bookmarkStart w:id="69" w:name="_Toc372022582"/>
      <w:bookmarkStart w:id="70" w:name="_Toc152222784"/>
      <w:bookmarkStart w:id="71" w:name="_Toc152662695"/>
      <w:r w:rsidRPr="00025CBC">
        <w:rPr>
          <w:shd w:val="clear" w:color="auto" w:fill="FFFFFF"/>
        </w:rPr>
        <w:t>2.</w:t>
      </w:r>
      <w:r w:rsidR="003F2B51">
        <w:rPr>
          <w:shd w:val="clear" w:color="auto" w:fill="FFFFFF"/>
        </w:rPr>
        <w:t>4.</w:t>
      </w:r>
      <w:r w:rsidR="00E521EE" w:rsidRPr="00025CBC">
        <w:rPr>
          <w:shd w:val="clear" w:color="auto" w:fill="FFFFFF"/>
        </w:rPr>
        <w:t>1.</w:t>
      </w:r>
      <w:r w:rsidR="00BF36E3" w:rsidRPr="00025CBC">
        <w:rPr>
          <w:shd w:val="clear" w:color="auto" w:fill="FFFFFF"/>
        </w:rPr>
        <w:t>1.</w:t>
      </w:r>
      <w:r w:rsidR="006F3282" w:rsidRPr="00025CBC">
        <w:rPr>
          <w:shd w:val="clear" w:color="auto" w:fill="FFFFFF"/>
        </w:rPr>
        <w:tab/>
      </w:r>
      <w:r w:rsidR="006E55A8" w:rsidRPr="00025CBC">
        <w:rPr>
          <w:shd w:val="clear" w:color="auto" w:fill="FFFFFF"/>
        </w:rPr>
        <w:tab/>
      </w:r>
      <w:r w:rsidR="00961241" w:rsidRPr="00025CBC">
        <w:rPr>
          <w:shd w:val="clear" w:color="auto" w:fill="FFFFFF"/>
        </w:rPr>
        <w:t>Prihodi od poreza</w:t>
      </w:r>
      <w:bookmarkEnd w:id="69"/>
      <w:r w:rsidR="006B0886" w:rsidRPr="00025CBC">
        <w:rPr>
          <w:shd w:val="clear" w:color="auto" w:fill="FFFFFF"/>
        </w:rPr>
        <w:t xml:space="preserve"> (61)</w:t>
      </w:r>
      <w:bookmarkEnd w:id="70"/>
      <w:bookmarkEnd w:id="71"/>
    </w:p>
    <w:p w14:paraId="6540DA2B" w14:textId="77777777" w:rsidR="00D443E0" w:rsidRPr="00025CBC" w:rsidRDefault="00D443E0" w:rsidP="00323D80">
      <w:pPr>
        <w:tabs>
          <w:tab w:val="left" w:pos="567"/>
        </w:tabs>
        <w:rPr>
          <w:rFonts w:ascii="Arial" w:hAnsi="Arial" w:cs="Arial"/>
          <w:sz w:val="22"/>
          <w:szCs w:val="22"/>
        </w:rPr>
      </w:pPr>
    </w:p>
    <w:p w14:paraId="03FE8E8C" w14:textId="202BFCEB" w:rsidR="00327981" w:rsidRPr="00025CBC" w:rsidRDefault="00F47AB7"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Pr>
          <w:rFonts w:ascii="Arial" w:hAnsi="Arial" w:cs="Arial"/>
          <w:sz w:val="22"/>
          <w:szCs w:val="22"/>
        </w:rPr>
        <w:t>6</w:t>
      </w:r>
      <w:r w:rsidR="004A0BD4" w:rsidRPr="00025CBC">
        <w:rPr>
          <w:rFonts w:ascii="Arial" w:hAnsi="Arial" w:cs="Arial"/>
          <w:sz w:val="22"/>
          <w:szCs w:val="22"/>
        </w:rPr>
        <w:tab/>
      </w:r>
      <w:r w:rsidR="006F784F" w:rsidRPr="00025CBC">
        <w:rPr>
          <w:rFonts w:ascii="Arial" w:hAnsi="Arial" w:cs="Arial"/>
          <w:sz w:val="22"/>
          <w:szCs w:val="22"/>
        </w:rPr>
        <w:t>P</w:t>
      </w:r>
      <w:r w:rsidR="006E55A8" w:rsidRPr="00025CBC">
        <w:rPr>
          <w:rFonts w:ascii="Arial" w:hAnsi="Arial" w:cs="Arial"/>
          <w:sz w:val="22"/>
          <w:szCs w:val="22"/>
        </w:rPr>
        <w:t xml:space="preserve">rihodi od poreza </w:t>
      </w:r>
      <w:r w:rsidR="0008533B" w:rsidRPr="00025CBC">
        <w:rPr>
          <w:rFonts w:ascii="Arial" w:hAnsi="Arial" w:cs="Arial"/>
          <w:sz w:val="22"/>
          <w:szCs w:val="22"/>
        </w:rPr>
        <w:t>za 20</w:t>
      </w:r>
      <w:r w:rsidR="00534468" w:rsidRPr="00025CBC">
        <w:rPr>
          <w:rFonts w:ascii="Arial" w:hAnsi="Arial" w:cs="Arial"/>
          <w:sz w:val="22"/>
          <w:szCs w:val="22"/>
        </w:rPr>
        <w:t>2</w:t>
      </w:r>
      <w:r w:rsidR="003F2B51">
        <w:rPr>
          <w:rFonts w:ascii="Arial" w:hAnsi="Arial" w:cs="Arial"/>
          <w:sz w:val="22"/>
          <w:szCs w:val="22"/>
        </w:rPr>
        <w:t>4</w:t>
      </w:r>
      <w:r w:rsidR="0008533B" w:rsidRPr="00025CBC">
        <w:rPr>
          <w:rFonts w:ascii="Arial" w:hAnsi="Arial" w:cs="Arial"/>
          <w:sz w:val="22"/>
          <w:szCs w:val="22"/>
        </w:rPr>
        <w:t>.</w:t>
      </w:r>
      <w:r w:rsidR="00B27B11" w:rsidRPr="00025CBC">
        <w:rPr>
          <w:rFonts w:ascii="Arial" w:hAnsi="Arial" w:cs="Arial"/>
          <w:sz w:val="22"/>
          <w:szCs w:val="22"/>
        </w:rPr>
        <w:t xml:space="preserve"> </w:t>
      </w:r>
      <w:r w:rsidR="001542C6" w:rsidRPr="00025CBC">
        <w:rPr>
          <w:rFonts w:ascii="Arial" w:hAnsi="Arial" w:cs="Arial"/>
          <w:sz w:val="22"/>
          <w:szCs w:val="22"/>
        </w:rPr>
        <w:t xml:space="preserve">planirani su </w:t>
      </w:r>
      <w:r w:rsidR="00233EE4" w:rsidRPr="00025CBC">
        <w:rPr>
          <w:rFonts w:ascii="Arial" w:hAnsi="Arial" w:cs="Arial"/>
          <w:sz w:val="22"/>
          <w:szCs w:val="22"/>
        </w:rPr>
        <w:t>2</w:t>
      </w:r>
      <w:r>
        <w:rPr>
          <w:rFonts w:ascii="Arial" w:hAnsi="Arial" w:cs="Arial"/>
          <w:sz w:val="22"/>
          <w:szCs w:val="22"/>
        </w:rPr>
        <w:t>0</w:t>
      </w:r>
      <w:r w:rsidR="001542C6" w:rsidRPr="00025CBC">
        <w:rPr>
          <w:rFonts w:ascii="Arial" w:hAnsi="Arial" w:cs="Arial"/>
          <w:sz w:val="22"/>
          <w:szCs w:val="22"/>
        </w:rPr>
        <w:t xml:space="preserve">% više od </w:t>
      </w:r>
      <w:r>
        <w:rPr>
          <w:rFonts w:ascii="Arial" w:hAnsi="Arial" w:cs="Arial"/>
          <w:sz w:val="22"/>
          <w:szCs w:val="22"/>
        </w:rPr>
        <w:t xml:space="preserve">prvog rebalansa za </w:t>
      </w:r>
      <w:r w:rsidR="00327981" w:rsidRPr="00025CBC">
        <w:rPr>
          <w:rFonts w:ascii="Arial" w:hAnsi="Arial" w:cs="Arial"/>
          <w:sz w:val="22"/>
          <w:szCs w:val="22"/>
        </w:rPr>
        <w:t>202</w:t>
      </w:r>
      <w:r>
        <w:rPr>
          <w:rFonts w:ascii="Arial" w:hAnsi="Arial" w:cs="Arial"/>
          <w:sz w:val="22"/>
          <w:szCs w:val="22"/>
        </w:rPr>
        <w:t>3</w:t>
      </w:r>
      <w:r w:rsidR="00327981" w:rsidRPr="00025CBC">
        <w:rPr>
          <w:rFonts w:ascii="Arial" w:hAnsi="Arial" w:cs="Arial"/>
          <w:sz w:val="22"/>
          <w:szCs w:val="22"/>
        </w:rPr>
        <w:t xml:space="preserve">., dok </w:t>
      </w:r>
      <w:r w:rsidR="00233EE4" w:rsidRPr="00025CBC">
        <w:rPr>
          <w:rFonts w:ascii="Arial" w:hAnsi="Arial" w:cs="Arial"/>
          <w:sz w:val="22"/>
          <w:szCs w:val="22"/>
        </w:rPr>
        <w:t>za r</w:t>
      </w:r>
      <w:r w:rsidR="00B27B11" w:rsidRPr="00025CBC">
        <w:rPr>
          <w:rFonts w:ascii="Arial" w:hAnsi="Arial" w:cs="Arial"/>
          <w:sz w:val="22"/>
          <w:szCs w:val="22"/>
        </w:rPr>
        <w:t>azdoblj</w:t>
      </w:r>
      <w:r w:rsidR="00233EE4" w:rsidRPr="00025CBC">
        <w:rPr>
          <w:rFonts w:ascii="Arial" w:hAnsi="Arial" w:cs="Arial"/>
          <w:sz w:val="22"/>
          <w:szCs w:val="22"/>
        </w:rPr>
        <w:t>e</w:t>
      </w:r>
      <w:r w:rsidR="00B27B11" w:rsidRPr="00025CBC">
        <w:rPr>
          <w:rFonts w:ascii="Arial" w:hAnsi="Arial" w:cs="Arial"/>
          <w:sz w:val="22"/>
          <w:szCs w:val="22"/>
        </w:rPr>
        <w:t xml:space="preserve"> 202</w:t>
      </w:r>
      <w:r>
        <w:rPr>
          <w:rFonts w:ascii="Arial" w:hAnsi="Arial" w:cs="Arial"/>
          <w:sz w:val="22"/>
          <w:szCs w:val="22"/>
        </w:rPr>
        <w:t>5</w:t>
      </w:r>
      <w:r w:rsidR="00B27B11" w:rsidRPr="00025CBC">
        <w:rPr>
          <w:rFonts w:ascii="Arial" w:hAnsi="Arial" w:cs="Arial"/>
          <w:sz w:val="22"/>
          <w:szCs w:val="22"/>
        </w:rPr>
        <w:t>-202</w:t>
      </w:r>
      <w:r w:rsidR="00233EE4" w:rsidRPr="00025CBC">
        <w:rPr>
          <w:rFonts w:ascii="Arial" w:hAnsi="Arial" w:cs="Arial"/>
          <w:sz w:val="22"/>
          <w:szCs w:val="22"/>
        </w:rPr>
        <w:t>5</w:t>
      </w:r>
      <w:r w:rsidR="00B27B11" w:rsidRPr="00025CBC">
        <w:rPr>
          <w:rFonts w:ascii="Arial" w:hAnsi="Arial" w:cs="Arial"/>
          <w:sz w:val="22"/>
          <w:szCs w:val="22"/>
        </w:rPr>
        <w:t>.</w:t>
      </w:r>
      <w:r w:rsidR="0008533B" w:rsidRPr="00025CBC">
        <w:rPr>
          <w:rFonts w:ascii="Arial" w:hAnsi="Arial" w:cs="Arial"/>
          <w:sz w:val="22"/>
          <w:szCs w:val="22"/>
        </w:rPr>
        <w:t xml:space="preserve"> </w:t>
      </w:r>
      <w:r w:rsidR="00233EE4" w:rsidRPr="00025CBC">
        <w:rPr>
          <w:rFonts w:ascii="Arial" w:hAnsi="Arial" w:cs="Arial"/>
          <w:sz w:val="22"/>
          <w:szCs w:val="22"/>
        </w:rPr>
        <w:t>ostaju u granicama 202</w:t>
      </w:r>
      <w:r>
        <w:rPr>
          <w:rFonts w:ascii="Arial" w:hAnsi="Arial" w:cs="Arial"/>
          <w:sz w:val="22"/>
          <w:szCs w:val="22"/>
        </w:rPr>
        <w:t>4</w:t>
      </w:r>
      <w:r w:rsidR="00233EE4" w:rsidRPr="00025CBC">
        <w:rPr>
          <w:rFonts w:ascii="Arial" w:hAnsi="Arial" w:cs="Arial"/>
          <w:sz w:val="22"/>
          <w:szCs w:val="22"/>
        </w:rPr>
        <w:t>. godine. Naime, najveće povećanje u 202</w:t>
      </w:r>
      <w:r w:rsidR="00DD6BF2">
        <w:rPr>
          <w:rFonts w:ascii="Arial" w:hAnsi="Arial" w:cs="Arial"/>
          <w:sz w:val="22"/>
          <w:szCs w:val="22"/>
        </w:rPr>
        <w:t>4</w:t>
      </w:r>
      <w:r w:rsidR="00233EE4" w:rsidRPr="00025CBC">
        <w:rPr>
          <w:rFonts w:ascii="Arial" w:hAnsi="Arial" w:cs="Arial"/>
          <w:sz w:val="22"/>
          <w:szCs w:val="22"/>
        </w:rPr>
        <w:t xml:space="preserve">. godini se očekuje od porasta poreza na dohodak </w:t>
      </w:r>
      <w:r w:rsidR="00BD4EA9">
        <w:rPr>
          <w:rFonts w:ascii="Arial" w:hAnsi="Arial" w:cs="Arial"/>
          <w:sz w:val="22"/>
          <w:szCs w:val="22"/>
        </w:rPr>
        <w:t xml:space="preserve">, dok ostali porezi </w:t>
      </w:r>
      <w:r w:rsidR="00233EE4" w:rsidRPr="00025CBC">
        <w:rPr>
          <w:rFonts w:ascii="Arial" w:hAnsi="Arial" w:cs="Arial"/>
          <w:sz w:val="22"/>
          <w:szCs w:val="22"/>
        </w:rPr>
        <w:t>ostaju u</w:t>
      </w:r>
      <w:r w:rsidR="003D7958" w:rsidRPr="00025CBC">
        <w:rPr>
          <w:rFonts w:ascii="Arial" w:hAnsi="Arial" w:cs="Arial"/>
          <w:sz w:val="22"/>
          <w:szCs w:val="22"/>
        </w:rPr>
        <w:t xml:space="preserve"> razini tekuće 202</w:t>
      </w:r>
      <w:r w:rsidR="00BD4EA9">
        <w:rPr>
          <w:rFonts w:ascii="Arial" w:hAnsi="Arial" w:cs="Arial"/>
          <w:sz w:val="22"/>
          <w:szCs w:val="22"/>
        </w:rPr>
        <w:t>3</w:t>
      </w:r>
      <w:r w:rsidR="003D7958" w:rsidRPr="00025CBC">
        <w:rPr>
          <w:rFonts w:ascii="Arial" w:hAnsi="Arial" w:cs="Arial"/>
          <w:sz w:val="22"/>
          <w:szCs w:val="22"/>
        </w:rPr>
        <w:t>. godine</w:t>
      </w:r>
      <w:r w:rsidR="00233EE4" w:rsidRPr="00025CBC">
        <w:rPr>
          <w:rFonts w:ascii="Arial" w:hAnsi="Arial" w:cs="Arial"/>
          <w:sz w:val="22"/>
          <w:szCs w:val="22"/>
        </w:rPr>
        <w:t xml:space="preserve"> </w:t>
      </w:r>
      <w:r w:rsidR="00CC2AA7" w:rsidRPr="00025CBC">
        <w:rPr>
          <w:rFonts w:ascii="Arial" w:hAnsi="Arial" w:cs="Arial"/>
          <w:sz w:val="22"/>
          <w:szCs w:val="22"/>
        </w:rPr>
        <w:t>.</w:t>
      </w:r>
      <w:r w:rsidR="006E55A8" w:rsidRPr="00025CBC">
        <w:rPr>
          <w:rFonts w:ascii="Arial" w:hAnsi="Arial" w:cs="Arial"/>
          <w:sz w:val="22"/>
          <w:szCs w:val="22"/>
        </w:rPr>
        <w:t xml:space="preserve"> </w:t>
      </w:r>
      <w:r w:rsidR="00B969DB" w:rsidRPr="00025CBC">
        <w:rPr>
          <w:rFonts w:ascii="Arial" w:hAnsi="Arial" w:cs="Arial"/>
          <w:sz w:val="22"/>
          <w:szCs w:val="22"/>
          <w:lang w:eastAsia="hr-HR"/>
        </w:rPr>
        <w:t>Prihodi od poreza predstavljaju najznačajniji prihod proračuna Općine, a dijele se na prihode od poreza na dohodak (porez na dohodak od nesamostalnog rada i porez na dohodak za decen</w:t>
      </w:r>
      <w:r w:rsidR="00ED32F5">
        <w:rPr>
          <w:rFonts w:ascii="Arial" w:hAnsi="Arial" w:cs="Arial"/>
          <w:sz w:val="22"/>
          <w:szCs w:val="22"/>
          <w:lang w:eastAsia="hr-HR"/>
        </w:rPr>
        <w:t>t</w:t>
      </w:r>
      <w:r w:rsidR="00B969DB" w:rsidRPr="00025CBC">
        <w:rPr>
          <w:rFonts w:ascii="Arial" w:hAnsi="Arial" w:cs="Arial"/>
          <w:sz w:val="22"/>
          <w:szCs w:val="22"/>
          <w:lang w:eastAsia="hr-HR"/>
        </w:rPr>
        <w:t xml:space="preserve">ralizirane funkcije vatrogastva), porez na imovinu (odnosno porez na promet nekretnina, te općinski porezi i to porez na kuće za odmor i porez na korištenje javnih površina), te porezi na robu i usluge (općinski porezi koji se odnose na porez na potrošnju). </w:t>
      </w:r>
    </w:p>
    <w:p w14:paraId="7B057B97" w14:textId="68EEEB3F" w:rsidR="00B969DB" w:rsidRPr="00025CBC" w:rsidRDefault="00B37E6E"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r>
      <w:r w:rsidR="00B47B7A" w:rsidRPr="00025CBC">
        <w:rPr>
          <w:rFonts w:ascii="Arial" w:hAnsi="Arial" w:cs="Arial"/>
          <w:sz w:val="22"/>
          <w:szCs w:val="22"/>
          <w:lang w:eastAsia="hr-HR"/>
        </w:rPr>
        <w:t>Planirani prihodi od poreza (61) za 202</w:t>
      </w:r>
      <w:r w:rsidR="00ED32F5">
        <w:rPr>
          <w:rFonts w:ascii="Arial" w:hAnsi="Arial" w:cs="Arial"/>
          <w:sz w:val="22"/>
          <w:szCs w:val="22"/>
          <w:lang w:eastAsia="hr-HR"/>
        </w:rPr>
        <w:t>3</w:t>
      </w:r>
      <w:r w:rsidR="003D7958" w:rsidRPr="00025CBC">
        <w:rPr>
          <w:rFonts w:ascii="Arial" w:hAnsi="Arial" w:cs="Arial"/>
          <w:sz w:val="22"/>
          <w:szCs w:val="22"/>
          <w:lang w:eastAsia="hr-HR"/>
        </w:rPr>
        <w:t xml:space="preserve">. godinu </w:t>
      </w:r>
      <w:r w:rsidR="00ED32F5">
        <w:rPr>
          <w:rFonts w:ascii="Arial" w:hAnsi="Arial" w:cs="Arial"/>
          <w:sz w:val="22"/>
          <w:szCs w:val="22"/>
          <w:lang w:eastAsia="hr-HR"/>
        </w:rPr>
        <w:t xml:space="preserve">(rebalans iz lipnja) </w:t>
      </w:r>
      <w:r w:rsidR="003D7958" w:rsidRPr="00025CBC">
        <w:rPr>
          <w:rFonts w:ascii="Arial" w:hAnsi="Arial" w:cs="Arial"/>
          <w:sz w:val="22"/>
          <w:szCs w:val="22"/>
          <w:lang w:eastAsia="hr-HR"/>
        </w:rPr>
        <w:t xml:space="preserve">iznose </w:t>
      </w:r>
      <w:r w:rsidR="00ED32F5">
        <w:rPr>
          <w:rFonts w:ascii="Arial" w:hAnsi="Arial" w:cs="Arial"/>
          <w:sz w:val="22"/>
          <w:szCs w:val="22"/>
          <w:lang w:eastAsia="hr-HR"/>
        </w:rPr>
        <w:t>4.282.000</w:t>
      </w:r>
      <w:r w:rsidR="00326997">
        <w:rPr>
          <w:rFonts w:ascii="Arial" w:hAnsi="Arial" w:cs="Arial"/>
          <w:sz w:val="22"/>
          <w:szCs w:val="22"/>
          <w:lang w:eastAsia="hr-HR"/>
        </w:rPr>
        <w:t xml:space="preserve"> </w:t>
      </w:r>
      <w:r w:rsidR="0066083A">
        <w:rPr>
          <w:rFonts w:ascii="Arial" w:hAnsi="Arial" w:cs="Arial"/>
          <w:sz w:val="22"/>
          <w:szCs w:val="22"/>
          <w:lang w:eastAsia="hr-HR"/>
        </w:rPr>
        <w:t>€.</w:t>
      </w:r>
      <w:r w:rsidR="005B708A" w:rsidRPr="00025CBC">
        <w:rPr>
          <w:rFonts w:ascii="Arial" w:hAnsi="Arial" w:cs="Arial"/>
          <w:sz w:val="22"/>
          <w:szCs w:val="22"/>
          <w:lang w:eastAsia="hr-HR"/>
        </w:rPr>
        <w:t xml:space="preserve"> za 202</w:t>
      </w:r>
      <w:r w:rsidR="00ED32F5">
        <w:rPr>
          <w:rFonts w:ascii="Arial" w:hAnsi="Arial" w:cs="Arial"/>
          <w:sz w:val="22"/>
          <w:szCs w:val="22"/>
          <w:lang w:eastAsia="hr-HR"/>
        </w:rPr>
        <w:t>4</w:t>
      </w:r>
      <w:r w:rsidR="005B708A" w:rsidRPr="00025CBC">
        <w:rPr>
          <w:rFonts w:ascii="Arial" w:hAnsi="Arial" w:cs="Arial"/>
          <w:sz w:val="22"/>
          <w:szCs w:val="22"/>
          <w:lang w:eastAsia="hr-HR"/>
        </w:rPr>
        <w:t xml:space="preserve">. iznose </w:t>
      </w:r>
      <w:r w:rsidR="00ED32F5">
        <w:rPr>
          <w:rFonts w:ascii="Arial" w:hAnsi="Arial" w:cs="Arial"/>
          <w:sz w:val="22"/>
          <w:szCs w:val="22"/>
          <w:lang w:eastAsia="hr-HR"/>
        </w:rPr>
        <w:t>5.400.000</w:t>
      </w:r>
      <w:r w:rsidR="00326997">
        <w:rPr>
          <w:rFonts w:ascii="Arial" w:hAnsi="Arial" w:cs="Arial"/>
          <w:sz w:val="22"/>
          <w:szCs w:val="22"/>
          <w:lang w:eastAsia="hr-HR"/>
        </w:rPr>
        <w:t xml:space="preserve"> </w:t>
      </w:r>
      <w:r w:rsidR="00067855">
        <w:rPr>
          <w:rFonts w:ascii="Arial" w:hAnsi="Arial" w:cs="Arial"/>
          <w:sz w:val="22"/>
          <w:szCs w:val="22"/>
          <w:lang w:eastAsia="hr-HR"/>
        </w:rPr>
        <w:t>€,</w:t>
      </w:r>
      <w:r w:rsidR="00B47B7A" w:rsidRPr="00025CBC">
        <w:rPr>
          <w:rFonts w:ascii="Arial" w:hAnsi="Arial" w:cs="Arial"/>
          <w:sz w:val="22"/>
          <w:szCs w:val="22"/>
          <w:lang w:eastAsia="hr-HR"/>
        </w:rPr>
        <w:t xml:space="preserve"> za 202</w:t>
      </w:r>
      <w:r w:rsidR="003D7958" w:rsidRPr="00025CBC">
        <w:rPr>
          <w:rFonts w:ascii="Arial" w:hAnsi="Arial" w:cs="Arial"/>
          <w:sz w:val="22"/>
          <w:szCs w:val="22"/>
          <w:lang w:eastAsia="hr-HR"/>
        </w:rPr>
        <w:t>5</w:t>
      </w:r>
      <w:r w:rsidR="00B47B7A" w:rsidRPr="00025CBC">
        <w:rPr>
          <w:rFonts w:ascii="Arial" w:hAnsi="Arial" w:cs="Arial"/>
          <w:sz w:val="22"/>
          <w:szCs w:val="22"/>
          <w:lang w:eastAsia="hr-HR"/>
        </w:rPr>
        <w:t xml:space="preserve">. iznose </w:t>
      </w:r>
      <w:r w:rsidR="00ED32F5">
        <w:rPr>
          <w:rFonts w:ascii="Arial" w:hAnsi="Arial" w:cs="Arial"/>
          <w:sz w:val="22"/>
          <w:szCs w:val="22"/>
          <w:lang w:eastAsia="hr-HR"/>
        </w:rPr>
        <w:t>5.400.000</w:t>
      </w:r>
      <w:r w:rsidR="00326997">
        <w:rPr>
          <w:rFonts w:ascii="Arial" w:hAnsi="Arial" w:cs="Arial"/>
          <w:sz w:val="22"/>
          <w:szCs w:val="22"/>
          <w:lang w:eastAsia="hr-HR"/>
        </w:rPr>
        <w:t xml:space="preserve"> </w:t>
      </w:r>
      <w:r w:rsidR="00067855">
        <w:rPr>
          <w:rFonts w:ascii="Arial" w:hAnsi="Arial" w:cs="Arial"/>
          <w:sz w:val="22"/>
          <w:szCs w:val="22"/>
          <w:lang w:eastAsia="hr-HR"/>
        </w:rPr>
        <w:t>€,</w:t>
      </w:r>
      <w:r w:rsidR="00B47B7A" w:rsidRPr="00025CBC">
        <w:rPr>
          <w:rFonts w:ascii="Arial" w:hAnsi="Arial" w:cs="Arial"/>
          <w:sz w:val="22"/>
          <w:szCs w:val="22"/>
          <w:lang w:eastAsia="hr-HR"/>
        </w:rPr>
        <w:t xml:space="preserve"> a za 202</w:t>
      </w:r>
      <w:r w:rsidR="00ED32F5">
        <w:rPr>
          <w:rFonts w:ascii="Arial" w:hAnsi="Arial" w:cs="Arial"/>
          <w:sz w:val="22"/>
          <w:szCs w:val="22"/>
          <w:lang w:eastAsia="hr-HR"/>
        </w:rPr>
        <w:t>6</w:t>
      </w:r>
      <w:r w:rsidR="00B47B7A" w:rsidRPr="00025CBC">
        <w:rPr>
          <w:rFonts w:ascii="Arial" w:hAnsi="Arial" w:cs="Arial"/>
          <w:sz w:val="22"/>
          <w:szCs w:val="22"/>
          <w:lang w:eastAsia="hr-HR"/>
        </w:rPr>
        <w:t xml:space="preserve">. iznose </w:t>
      </w:r>
      <w:r w:rsidR="00ED32F5">
        <w:rPr>
          <w:rFonts w:ascii="Arial" w:hAnsi="Arial" w:cs="Arial"/>
          <w:sz w:val="22"/>
          <w:szCs w:val="22"/>
          <w:lang w:eastAsia="hr-HR"/>
        </w:rPr>
        <w:t>5.500.000</w:t>
      </w:r>
      <w:r w:rsidR="00326997">
        <w:rPr>
          <w:rFonts w:ascii="Arial" w:hAnsi="Arial" w:cs="Arial"/>
          <w:sz w:val="22"/>
          <w:szCs w:val="22"/>
          <w:lang w:eastAsia="hr-HR"/>
        </w:rPr>
        <w:t xml:space="preserve"> </w:t>
      </w:r>
      <w:r w:rsidR="0066083A">
        <w:rPr>
          <w:rFonts w:ascii="Arial" w:hAnsi="Arial" w:cs="Arial"/>
          <w:sz w:val="22"/>
          <w:szCs w:val="22"/>
          <w:lang w:eastAsia="hr-HR"/>
        </w:rPr>
        <w:t>€.</w:t>
      </w:r>
      <w:r w:rsidR="00ED32F5">
        <w:rPr>
          <w:rFonts w:ascii="Arial" w:hAnsi="Arial" w:cs="Arial"/>
          <w:sz w:val="22"/>
          <w:szCs w:val="22"/>
          <w:lang w:eastAsia="hr-HR"/>
        </w:rPr>
        <w:t xml:space="preserve"> Naime, prihodi za 2024. se planiraju u većem iznosu od 2023. godine jer su u drugoj polovici 2023. godine više os</w:t>
      </w:r>
      <w:r w:rsidR="00952DB3">
        <w:rPr>
          <w:rFonts w:ascii="Arial" w:hAnsi="Arial" w:cs="Arial"/>
          <w:sz w:val="22"/>
          <w:szCs w:val="22"/>
          <w:lang w:eastAsia="hr-HR"/>
        </w:rPr>
        <w:t>tvareni od planiranog. Međutim, s obzirom na ukidanje prireza na porez na dohodak, uz iste porezne stope poreza na dohodak, te rast plaća pretpostavlja se da bi prihodi od poreza da dohodak ipak mogli biti veći nego u tekućoj godini.</w:t>
      </w:r>
    </w:p>
    <w:p w14:paraId="41BAFEBB" w14:textId="77777777" w:rsidR="00050490" w:rsidRPr="00025CBC" w:rsidRDefault="00050490"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0"/>
          <w:szCs w:val="10"/>
          <w:lang w:eastAsia="hr-HR"/>
        </w:rPr>
      </w:pPr>
    </w:p>
    <w:p w14:paraId="2893062B" w14:textId="03256EBC" w:rsidR="009B5546" w:rsidRPr="004628DE" w:rsidRDefault="00BC0E4C" w:rsidP="00CF02ED">
      <w:pPr>
        <w:pStyle w:val="Opisslike"/>
        <w:spacing w:after="0"/>
        <w:rPr>
          <w:rFonts w:ascii="Arial" w:hAnsi="Arial" w:cs="Arial"/>
          <w:color w:val="auto"/>
          <w:sz w:val="20"/>
          <w:szCs w:val="20"/>
        </w:rPr>
      </w:pPr>
      <w:bookmarkStart w:id="72" w:name="_Toc152662672"/>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FD462F">
        <w:rPr>
          <w:noProof/>
          <w:color w:val="0070C0"/>
        </w:rPr>
        <w:t>12</w:t>
      </w:r>
      <w:r w:rsidR="00EB4C21" w:rsidRPr="00025CBC">
        <w:rPr>
          <w:noProof/>
          <w:color w:val="0070C0"/>
        </w:rPr>
        <w:fldChar w:fldCharType="end"/>
      </w:r>
      <w:r w:rsidR="009B5546" w:rsidRPr="00025CBC">
        <w:rPr>
          <w:rFonts w:ascii="Arial" w:hAnsi="Arial" w:cs="Arial"/>
          <w:color w:val="0070C0"/>
          <w:sz w:val="22"/>
        </w:rPr>
        <w:t xml:space="preserve">.: </w:t>
      </w:r>
      <w:r w:rsidR="009B5546" w:rsidRPr="002B042E">
        <w:rPr>
          <w:rFonts w:ascii="Arial" w:hAnsi="Arial" w:cs="Arial"/>
          <w:color w:val="auto"/>
          <w:sz w:val="20"/>
          <w:szCs w:val="20"/>
        </w:rPr>
        <w:t>Struktura planiranih prihoda od poreza</w:t>
      </w:r>
      <w:r w:rsidR="00DE5D3D" w:rsidRPr="002B042E">
        <w:rPr>
          <w:rFonts w:ascii="Arial" w:hAnsi="Arial" w:cs="Arial"/>
          <w:color w:val="auto"/>
          <w:sz w:val="20"/>
          <w:szCs w:val="20"/>
        </w:rPr>
        <w:t xml:space="preserve"> (61)</w:t>
      </w:r>
      <w:r w:rsidR="009B5546" w:rsidRPr="002B042E">
        <w:rPr>
          <w:rFonts w:ascii="Arial" w:hAnsi="Arial" w:cs="Arial"/>
          <w:color w:val="auto"/>
          <w:sz w:val="20"/>
          <w:szCs w:val="20"/>
        </w:rPr>
        <w:t xml:space="preserve"> u 202</w:t>
      </w:r>
      <w:r w:rsidR="001D5FE7" w:rsidRPr="002B042E">
        <w:rPr>
          <w:rFonts w:ascii="Arial" w:hAnsi="Arial" w:cs="Arial"/>
          <w:color w:val="auto"/>
          <w:sz w:val="20"/>
          <w:szCs w:val="20"/>
        </w:rPr>
        <w:t>4</w:t>
      </w:r>
      <w:r w:rsidR="009B5546" w:rsidRPr="002B042E">
        <w:rPr>
          <w:rFonts w:ascii="Arial" w:hAnsi="Arial" w:cs="Arial"/>
          <w:color w:val="auto"/>
          <w:sz w:val="20"/>
          <w:szCs w:val="20"/>
        </w:rPr>
        <w:t>. godini</w:t>
      </w:r>
      <w:bookmarkEnd w:id="72"/>
    </w:p>
    <w:p w14:paraId="2A664BFD" w14:textId="77777777" w:rsidR="00A06A43" w:rsidRPr="00025CBC" w:rsidRDefault="00A06A43" w:rsidP="003B5A65">
      <w:pPr>
        <w:tabs>
          <w:tab w:val="left" w:pos="567"/>
        </w:tabs>
        <w:ind w:firstLine="567"/>
        <w:jc w:val="center"/>
        <w:rPr>
          <w:rFonts w:ascii="Arial" w:hAnsi="Arial" w:cs="Arial"/>
          <w:sz w:val="22"/>
          <w:szCs w:val="22"/>
        </w:rPr>
      </w:pPr>
      <w:r w:rsidRPr="00025CBC">
        <w:rPr>
          <w:noProof/>
          <w:color w:val="FF0000"/>
          <w:lang w:eastAsia="hr-HR"/>
        </w:rPr>
        <w:drawing>
          <wp:inline distT="0" distB="0" distL="0" distR="0" wp14:anchorId="1CF6D620" wp14:editId="1EA1BE29">
            <wp:extent cx="7410450" cy="2552700"/>
            <wp:effectExtent l="0" t="0" r="0"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B938A3" w14:textId="77777777" w:rsidR="00ED6D84" w:rsidRPr="0005790D" w:rsidRDefault="00ED6D84" w:rsidP="009B0A24">
      <w:pPr>
        <w:tabs>
          <w:tab w:val="left" w:pos="567"/>
        </w:tabs>
        <w:ind w:firstLine="567"/>
        <w:rPr>
          <w:rFonts w:ascii="Arial" w:hAnsi="Arial" w:cs="Arial"/>
          <w:sz w:val="12"/>
          <w:szCs w:val="12"/>
        </w:rPr>
      </w:pPr>
    </w:p>
    <w:p w14:paraId="45BEBF59" w14:textId="0ACFF003" w:rsidR="00ED6D84" w:rsidRPr="00025CBC" w:rsidRDefault="00ED6D84" w:rsidP="009B0A24">
      <w:pPr>
        <w:tabs>
          <w:tab w:val="left" w:pos="567"/>
        </w:tabs>
        <w:ind w:firstLine="567"/>
        <w:rPr>
          <w:rFonts w:ascii="Arial" w:hAnsi="Arial" w:cs="Arial"/>
          <w:sz w:val="22"/>
          <w:szCs w:val="22"/>
        </w:rPr>
      </w:pPr>
      <w:r w:rsidRPr="00025CBC">
        <w:rPr>
          <w:rFonts w:ascii="Arial" w:hAnsi="Arial" w:cs="Arial"/>
          <w:sz w:val="22"/>
          <w:szCs w:val="22"/>
        </w:rPr>
        <w:t xml:space="preserve">U nastavku se daje pregled ostvarenih prihoda od poreza i prireza na dohodak </w:t>
      </w:r>
      <w:r w:rsidR="00B54CFD" w:rsidRPr="00025CBC">
        <w:rPr>
          <w:rFonts w:ascii="Arial" w:hAnsi="Arial" w:cs="Arial"/>
          <w:sz w:val="22"/>
          <w:szCs w:val="22"/>
        </w:rPr>
        <w:t>(</w:t>
      </w:r>
      <w:r w:rsidR="00B54CFD" w:rsidRPr="00025CBC">
        <w:rPr>
          <w:rFonts w:ascii="Arial" w:hAnsi="Arial" w:cs="Arial"/>
          <w:b/>
          <w:bCs/>
          <w:sz w:val="22"/>
          <w:szCs w:val="22"/>
        </w:rPr>
        <w:t>611</w:t>
      </w:r>
      <w:r w:rsidR="00B54CFD" w:rsidRPr="00025CBC">
        <w:rPr>
          <w:rFonts w:ascii="Arial" w:hAnsi="Arial" w:cs="Arial"/>
          <w:sz w:val="22"/>
          <w:szCs w:val="22"/>
        </w:rPr>
        <w:t xml:space="preserve">) </w:t>
      </w:r>
      <w:r w:rsidRPr="00025CBC">
        <w:rPr>
          <w:rFonts w:ascii="Arial" w:hAnsi="Arial" w:cs="Arial"/>
          <w:sz w:val="22"/>
          <w:szCs w:val="22"/>
        </w:rPr>
        <w:t>u razdoblju od 2012.- do 3</w:t>
      </w:r>
      <w:r w:rsidR="001F2E61" w:rsidRPr="00025CBC">
        <w:rPr>
          <w:rFonts w:ascii="Arial" w:hAnsi="Arial" w:cs="Arial"/>
          <w:sz w:val="22"/>
          <w:szCs w:val="22"/>
        </w:rPr>
        <w:t>0</w:t>
      </w:r>
      <w:r w:rsidRPr="00025CBC">
        <w:rPr>
          <w:rFonts w:ascii="Arial" w:hAnsi="Arial" w:cs="Arial"/>
          <w:sz w:val="22"/>
          <w:szCs w:val="22"/>
        </w:rPr>
        <w:t>.</w:t>
      </w:r>
      <w:r w:rsidR="001F2E61" w:rsidRPr="00025CBC">
        <w:rPr>
          <w:rFonts w:ascii="Arial" w:hAnsi="Arial" w:cs="Arial"/>
          <w:sz w:val="22"/>
          <w:szCs w:val="22"/>
        </w:rPr>
        <w:t>9</w:t>
      </w:r>
      <w:r w:rsidRPr="00025CBC">
        <w:rPr>
          <w:rFonts w:ascii="Arial" w:hAnsi="Arial" w:cs="Arial"/>
          <w:sz w:val="22"/>
          <w:szCs w:val="22"/>
        </w:rPr>
        <w:t>.20</w:t>
      </w:r>
      <w:r w:rsidR="000116F6" w:rsidRPr="00025CBC">
        <w:rPr>
          <w:rFonts w:ascii="Arial" w:hAnsi="Arial" w:cs="Arial"/>
          <w:sz w:val="22"/>
          <w:szCs w:val="22"/>
        </w:rPr>
        <w:t>2</w:t>
      </w:r>
      <w:r w:rsidR="001F2E61" w:rsidRPr="00025CBC">
        <w:rPr>
          <w:rFonts w:ascii="Arial" w:hAnsi="Arial" w:cs="Arial"/>
          <w:sz w:val="22"/>
          <w:szCs w:val="22"/>
        </w:rPr>
        <w:t>2</w:t>
      </w:r>
      <w:r w:rsidRPr="00025CBC">
        <w:rPr>
          <w:rFonts w:ascii="Arial" w:hAnsi="Arial" w:cs="Arial"/>
          <w:sz w:val="22"/>
          <w:szCs w:val="22"/>
        </w:rPr>
        <w:t>.</w:t>
      </w:r>
    </w:p>
    <w:p w14:paraId="043ACB8D" w14:textId="77777777" w:rsidR="00423426" w:rsidRDefault="00423426" w:rsidP="00B54CFD">
      <w:pPr>
        <w:rPr>
          <w:rFonts w:ascii="Arial" w:hAnsi="Arial" w:cs="Arial"/>
          <w:i/>
          <w:iCs/>
        </w:rPr>
      </w:pPr>
    </w:p>
    <w:p w14:paraId="2BD8015B" w14:textId="77777777" w:rsidR="00423426" w:rsidRDefault="00423426" w:rsidP="00B54CFD">
      <w:pPr>
        <w:rPr>
          <w:rFonts w:ascii="Arial" w:hAnsi="Arial" w:cs="Arial"/>
          <w:i/>
          <w:iCs/>
        </w:rPr>
      </w:pPr>
    </w:p>
    <w:p w14:paraId="03110652" w14:textId="77777777" w:rsidR="00423426" w:rsidRDefault="00423426" w:rsidP="00B54CFD">
      <w:pPr>
        <w:rPr>
          <w:rFonts w:ascii="Arial" w:hAnsi="Arial" w:cs="Arial"/>
          <w:i/>
          <w:iCs/>
        </w:rPr>
      </w:pPr>
    </w:p>
    <w:p w14:paraId="1E2E0E3D" w14:textId="77777777" w:rsidR="00423426" w:rsidRDefault="00423426" w:rsidP="00B54CFD">
      <w:pPr>
        <w:rPr>
          <w:rFonts w:ascii="Arial" w:hAnsi="Arial" w:cs="Arial"/>
          <w:i/>
          <w:iCs/>
        </w:rPr>
      </w:pPr>
    </w:p>
    <w:p w14:paraId="58740A3C" w14:textId="77777777" w:rsidR="00423426" w:rsidRDefault="00423426" w:rsidP="00B54CFD">
      <w:pPr>
        <w:rPr>
          <w:rFonts w:ascii="Arial" w:hAnsi="Arial" w:cs="Arial"/>
          <w:i/>
          <w:iCs/>
        </w:rPr>
      </w:pPr>
    </w:p>
    <w:p w14:paraId="44E0CF5C" w14:textId="77777777" w:rsidR="00423426" w:rsidRDefault="00423426" w:rsidP="00B54CFD">
      <w:pPr>
        <w:rPr>
          <w:rFonts w:ascii="Arial" w:hAnsi="Arial" w:cs="Arial"/>
          <w:i/>
          <w:iCs/>
        </w:rPr>
      </w:pPr>
    </w:p>
    <w:p w14:paraId="7C014BAE" w14:textId="76B97C41" w:rsidR="00B54CFD" w:rsidRDefault="00A6273C" w:rsidP="00B54CFD">
      <w:pPr>
        <w:rPr>
          <w:rFonts w:ascii="Arial" w:hAnsi="Arial" w:cs="Arial"/>
          <w:i/>
          <w:iCs/>
        </w:rPr>
      </w:pPr>
      <w:r w:rsidRPr="00025CBC">
        <w:rPr>
          <w:rFonts w:ascii="Arial" w:hAnsi="Arial" w:cs="Arial"/>
          <w:i/>
          <w:iCs/>
        </w:rPr>
        <w:t>*Usporedba:</w:t>
      </w:r>
    </w:p>
    <w:tbl>
      <w:tblPr>
        <w:tblW w:w="5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223"/>
        <w:gridCol w:w="1559"/>
        <w:gridCol w:w="1276"/>
      </w:tblGrid>
      <w:tr w:rsidR="001D5FE7" w:rsidRPr="001D5FE7" w14:paraId="73FF81C1" w14:textId="77777777" w:rsidTr="00EC6D68">
        <w:trPr>
          <w:jc w:val="center"/>
        </w:trPr>
        <w:tc>
          <w:tcPr>
            <w:tcW w:w="1844" w:type="dxa"/>
            <w:tcBorders>
              <w:right w:val="nil"/>
            </w:tcBorders>
            <w:shd w:val="clear" w:color="auto" w:fill="auto"/>
            <w:vAlign w:val="center"/>
          </w:tcPr>
          <w:p w14:paraId="604DD4B5" w14:textId="77777777" w:rsidR="001D5FE7" w:rsidRPr="001D5FE7" w:rsidRDefault="001D5FE7" w:rsidP="001D5FE7">
            <w:pPr>
              <w:jc w:val="center"/>
              <w:rPr>
                <w:rFonts w:ascii="Arial" w:hAnsi="Arial" w:cs="Arial"/>
                <w:b/>
                <w:i/>
                <w:iCs/>
                <w:sz w:val="16"/>
                <w:szCs w:val="16"/>
              </w:rPr>
            </w:pPr>
          </w:p>
        </w:tc>
        <w:tc>
          <w:tcPr>
            <w:tcW w:w="4058" w:type="dxa"/>
            <w:gridSpan w:val="3"/>
            <w:tcBorders>
              <w:left w:val="nil"/>
              <w:right w:val="single" w:sz="4" w:space="0" w:color="auto"/>
            </w:tcBorders>
          </w:tcPr>
          <w:p w14:paraId="24E60AEF" w14:textId="6FBB84F4" w:rsidR="001D5FE7" w:rsidRPr="001D5FE7" w:rsidRDefault="00EC6D68" w:rsidP="001D5FE7">
            <w:pPr>
              <w:jc w:val="center"/>
              <w:rPr>
                <w:rFonts w:ascii="Arial" w:hAnsi="Arial" w:cs="Arial"/>
                <w:b/>
                <w:i/>
                <w:iCs/>
                <w:sz w:val="16"/>
                <w:szCs w:val="16"/>
              </w:rPr>
            </w:pPr>
            <w:r w:rsidRPr="00EC6D68">
              <w:rPr>
                <w:rFonts w:ascii="Arial" w:hAnsi="Arial" w:cs="Arial"/>
                <w:b/>
                <w:i/>
                <w:iCs/>
                <w:sz w:val="16"/>
                <w:szCs w:val="16"/>
              </w:rPr>
              <w:t>Prihod od poreza i prireza na dohodak (</w:t>
            </w:r>
            <w:r w:rsidRPr="00EC6D68">
              <w:rPr>
                <w:rFonts w:ascii="Arial" w:hAnsi="Arial" w:cs="Arial"/>
                <w:b/>
                <w:i/>
                <w:iCs/>
                <w:color w:val="FF0000"/>
                <w:sz w:val="16"/>
                <w:szCs w:val="16"/>
              </w:rPr>
              <w:t>611</w:t>
            </w:r>
            <w:r w:rsidRPr="00EC6D68">
              <w:rPr>
                <w:rFonts w:ascii="Arial" w:hAnsi="Arial" w:cs="Arial"/>
                <w:b/>
                <w:i/>
                <w:iCs/>
                <w:sz w:val="16"/>
                <w:szCs w:val="16"/>
              </w:rPr>
              <w:t>)</w:t>
            </w:r>
          </w:p>
        </w:tc>
      </w:tr>
      <w:tr w:rsidR="001D5FE7" w:rsidRPr="001D5FE7" w14:paraId="7546BB5C" w14:textId="77777777" w:rsidTr="001D5FE7">
        <w:trPr>
          <w:jc w:val="center"/>
        </w:trPr>
        <w:tc>
          <w:tcPr>
            <w:tcW w:w="1844" w:type="dxa"/>
            <w:vMerge w:val="restart"/>
            <w:shd w:val="clear" w:color="auto" w:fill="auto"/>
            <w:tcMar>
              <w:left w:w="0" w:type="dxa"/>
              <w:right w:w="0" w:type="dxa"/>
            </w:tcMar>
            <w:vAlign w:val="center"/>
          </w:tcPr>
          <w:p w14:paraId="2C21B3AA"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Godina</w:t>
            </w:r>
          </w:p>
        </w:tc>
        <w:tc>
          <w:tcPr>
            <w:tcW w:w="4058" w:type="dxa"/>
            <w:gridSpan w:val="3"/>
            <w:tcMar>
              <w:left w:w="0" w:type="dxa"/>
              <w:right w:w="0" w:type="dxa"/>
            </w:tcMar>
          </w:tcPr>
          <w:p w14:paraId="23F63FA0"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 xml:space="preserve">Iznos </w:t>
            </w:r>
            <w:r w:rsidRPr="001D5FE7">
              <w:rPr>
                <w:rFonts w:ascii="Arial" w:hAnsi="Arial" w:cs="Arial"/>
                <w:b/>
                <w:i/>
                <w:iCs/>
                <w:color w:val="FF0000"/>
                <w:sz w:val="16"/>
                <w:szCs w:val="16"/>
              </w:rPr>
              <w:t>(€)</w:t>
            </w:r>
          </w:p>
        </w:tc>
      </w:tr>
      <w:tr w:rsidR="001D5FE7" w:rsidRPr="001D5FE7" w14:paraId="7E508460" w14:textId="77777777" w:rsidTr="001D5FE7">
        <w:trPr>
          <w:jc w:val="center"/>
        </w:trPr>
        <w:tc>
          <w:tcPr>
            <w:tcW w:w="1844" w:type="dxa"/>
            <w:vMerge/>
            <w:shd w:val="clear" w:color="auto" w:fill="auto"/>
            <w:tcMar>
              <w:left w:w="0" w:type="dxa"/>
              <w:right w:w="0" w:type="dxa"/>
            </w:tcMar>
            <w:vAlign w:val="center"/>
          </w:tcPr>
          <w:p w14:paraId="358EBF98" w14:textId="77777777" w:rsidR="001D5FE7" w:rsidRPr="001D5FE7" w:rsidRDefault="001D5FE7" w:rsidP="001D5FE7">
            <w:pPr>
              <w:jc w:val="center"/>
              <w:rPr>
                <w:rFonts w:ascii="Arial" w:hAnsi="Arial" w:cs="Arial"/>
                <w:b/>
                <w:i/>
                <w:iCs/>
                <w:sz w:val="16"/>
                <w:szCs w:val="16"/>
              </w:rPr>
            </w:pPr>
          </w:p>
        </w:tc>
        <w:tc>
          <w:tcPr>
            <w:tcW w:w="1223" w:type="dxa"/>
            <w:tcMar>
              <w:left w:w="0" w:type="dxa"/>
              <w:right w:w="0" w:type="dxa"/>
            </w:tcMar>
            <w:vAlign w:val="center"/>
          </w:tcPr>
          <w:p w14:paraId="4058F7C5"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iznos prireza</w:t>
            </w:r>
          </w:p>
          <w:p w14:paraId="30261A55"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 xml:space="preserve">(dio stupca 4) </w:t>
            </w:r>
          </w:p>
        </w:tc>
        <w:tc>
          <w:tcPr>
            <w:tcW w:w="1559" w:type="dxa"/>
            <w:tcMar>
              <w:left w:w="0" w:type="dxa"/>
              <w:right w:w="0" w:type="dxa"/>
            </w:tcMar>
            <w:vAlign w:val="center"/>
          </w:tcPr>
          <w:p w14:paraId="40CCF995"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Iznos dijela poreza ustupljenog za vatrogastvo</w:t>
            </w:r>
          </w:p>
          <w:p w14:paraId="128FA6A4"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(dio stupca 4)</w:t>
            </w:r>
          </w:p>
        </w:tc>
        <w:tc>
          <w:tcPr>
            <w:tcW w:w="1276" w:type="dxa"/>
            <w:shd w:val="clear" w:color="auto" w:fill="F2F2F2"/>
            <w:tcMar>
              <w:left w:w="0" w:type="dxa"/>
              <w:right w:w="0" w:type="dxa"/>
            </w:tcMar>
            <w:vAlign w:val="center"/>
          </w:tcPr>
          <w:p w14:paraId="2BF8AF6E" w14:textId="77777777" w:rsidR="001D5FE7" w:rsidRPr="001D5FE7" w:rsidRDefault="001D5FE7" w:rsidP="001D5FE7">
            <w:pPr>
              <w:jc w:val="center"/>
              <w:rPr>
                <w:rFonts w:ascii="Arial" w:hAnsi="Arial" w:cs="Arial"/>
                <w:b/>
                <w:i/>
                <w:iCs/>
                <w:sz w:val="16"/>
                <w:szCs w:val="16"/>
              </w:rPr>
            </w:pPr>
            <w:r w:rsidRPr="001D5FE7">
              <w:rPr>
                <w:rFonts w:ascii="Arial" w:hAnsi="Arial" w:cs="Arial"/>
                <w:b/>
                <w:i/>
                <w:iCs/>
                <w:sz w:val="16"/>
                <w:szCs w:val="16"/>
              </w:rPr>
              <w:t>Sveukupno porez i prirez</w:t>
            </w:r>
          </w:p>
        </w:tc>
      </w:tr>
      <w:tr w:rsidR="001D5FE7" w:rsidRPr="001D5FE7" w14:paraId="2911B58B" w14:textId="77777777" w:rsidTr="001D5FE7">
        <w:trPr>
          <w:jc w:val="center"/>
        </w:trPr>
        <w:tc>
          <w:tcPr>
            <w:tcW w:w="1844" w:type="dxa"/>
            <w:shd w:val="clear" w:color="auto" w:fill="auto"/>
            <w:tcMar>
              <w:left w:w="57" w:type="dxa"/>
              <w:right w:w="57" w:type="dxa"/>
            </w:tcMar>
            <w:vAlign w:val="center"/>
          </w:tcPr>
          <w:p w14:paraId="71F35C52" w14:textId="77777777" w:rsidR="001D5FE7" w:rsidRPr="001D5FE7" w:rsidRDefault="001D5FE7" w:rsidP="001D5FE7">
            <w:pPr>
              <w:jc w:val="center"/>
              <w:rPr>
                <w:rFonts w:ascii="Arial" w:hAnsi="Arial" w:cs="Arial"/>
                <w:i/>
                <w:iCs/>
                <w:sz w:val="16"/>
                <w:szCs w:val="16"/>
              </w:rPr>
            </w:pPr>
            <w:r w:rsidRPr="001D5FE7">
              <w:rPr>
                <w:rFonts w:ascii="Arial" w:hAnsi="Arial" w:cs="Arial"/>
                <w:i/>
                <w:iCs/>
                <w:sz w:val="16"/>
                <w:szCs w:val="16"/>
              </w:rPr>
              <w:t>1</w:t>
            </w:r>
          </w:p>
        </w:tc>
        <w:tc>
          <w:tcPr>
            <w:tcW w:w="1223" w:type="dxa"/>
            <w:tcMar>
              <w:left w:w="57" w:type="dxa"/>
              <w:right w:w="57" w:type="dxa"/>
            </w:tcMar>
            <w:vAlign w:val="center"/>
          </w:tcPr>
          <w:p w14:paraId="2029A2F6" w14:textId="77777777" w:rsidR="001D5FE7" w:rsidRPr="001D5FE7" w:rsidRDefault="001D5FE7" w:rsidP="001D5FE7">
            <w:pPr>
              <w:jc w:val="center"/>
              <w:rPr>
                <w:rFonts w:ascii="Arial" w:hAnsi="Arial" w:cs="Arial"/>
                <w:i/>
                <w:iCs/>
                <w:sz w:val="16"/>
                <w:szCs w:val="16"/>
              </w:rPr>
            </w:pPr>
            <w:r w:rsidRPr="001D5FE7">
              <w:rPr>
                <w:rFonts w:ascii="Arial" w:hAnsi="Arial" w:cs="Arial"/>
                <w:i/>
                <w:iCs/>
                <w:sz w:val="16"/>
                <w:szCs w:val="16"/>
              </w:rPr>
              <w:t>2</w:t>
            </w:r>
          </w:p>
        </w:tc>
        <w:tc>
          <w:tcPr>
            <w:tcW w:w="1559" w:type="dxa"/>
            <w:tcMar>
              <w:left w:w="57" w:type="dxa"/>
              <w:right w:w="57" w:type="dxa"/>
            </w:tcMar>
            <w:vAlign w:val="center"/>
          </w:tcPr>
          <w:p w14:paraId="785D83DE" w14:textId="77777777" w:rsidR="001D5FE7" w:rsidRPr="001D5FE7" w:rsidRDefault="001D5FE7" w:rsidP="001D5FE7">
            <w:pPr>
              <w:jc w:val="center"/>
              <w:rPr>
                <w:rFonts w:ascii="Arial" w:hAnsi="Arial" w:cs="Arial"/>
                <w:i/>
                <w:iCs/>
                <w:sz w:val="16"/>
                <w:szCs w:val="16"/>
              </w:rPr>
            </w:pPr>
            <w:r w:rsidRPr="001D5FE7">
              <w:rPr>
                <w:rFonts w:ascii="Arial" w:hAnsi="Arial" w:cs="Arial"/>
                <w:i/>
                <w:iCs/>
                <w:sz w:val="16"/>
                <w:szCs w:val="16"/>
              </w:rPr>
              <w:t>3</w:t>
            </w:r>
          </w:p>
        </w:tc>
        <w:tc>
          <w:tcPr>
            <w:tcW w:w="1276" w:type="dxa"/>
            <w:tcMar>
              <w:left w:w="57" w:type="dxa"/>
              <w:right w:w="57" w:type="dxa"/>
            </w:tcMar>
            <w:vAlign w:val="center"/>
          </w:tcPr>
          <w:p w14:paraId="3698C6F2" w14:textId="77777777" w:rsidR="001D5FE7" w:rsidRPr="001D5FE7" w:rsidRDefault="001D5FE7" w:rsidP="001D5FE7">
            <w:pPr>
              <w:jc w:val="center"/>
              <w:rPr>
                <w:rFonts w:ascii="Arial" w:hAnsi="Arial" w:cs="Arial"/>
                <w:i/>
                <w:iCs/>
                <w:sz w:val="16"/>
                <w:szCs w:val="16"/>
              </w:rPr>
            </w:pPr>
            <w:r w:rsidRPr="001D5FE7">
              <w:rPr>
                <w:rFonts w:ascii="Arial" w:hAnsi="Arial" w:cs="Arial"/>
                <w:i/>
                <w:iCs/>
                <w:sz w:val="16"/>
                <w:szCs w:val="16"/>
              </w:rPr>
              <w:t>4</w:t>
            </w:r>
          </w:p>
        </w:tc>
      </w:tr>
      <w:tr w:rsidR="001D5FE7" w:rsidRPr="001D5FE7" w14:paraId="053886F0"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276E6E4A" w14:textId="77777777" w:rsidR="001D5FE7" w:rsidRPr="001D5FE7" w:rsidRDefault="001D5FE7" w:rsidP="001D5FE7">
            <w:pPr>
              <w:jc w:val="center"/>
              <w:rPr>
                <w:rFonts w:ascii="Arial" w:hAnsi="Arial" w:cs="Arial"/>
                <w:i/>
                <w:iCs/>
                <w:sz w:val="18"/>
                <w:szCs w:val="18"/>
                <w:lang w:eastAsia="hr-HR"/>
              </w:rPr>
            </w:pPr>
            <w:r w:rsidRPr="001D5FE7">
              <w:rPr>
                <w:rFonts w:ascii="Arial" w:eastAsia="Calibri" w:hAnsi="Arial" w:cs="Arial"/>
                <w:sz w:val="18"/>
                <w:szCs w:val="18"/>
                <w:lang w:eastAsia="hr-HR"/>
              </w:rPr>
              <w:t>2012.</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5289C9B9"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x</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B0CAAEE"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x</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00063572"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3.963.254,76</w:t>
            </w:r>
          </w:p>
        </w:tc>
      </w:tr>
      <w:tr w:rsidR="001D5FE7" w:rsidRPr="001D5FE7" w14:paraId="44D9806F"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49D5323" w14:textId="77777777" w:rsidR="001D5FE7" w:rsidRPr="001D5FE7" w:rsidRDefault="001D5FE7" w:rsidP="001D5FE7">
            <w:pPr>
              <w:jc w:val="center"/>
              <w:rPr>
                <w:rFonts w:ascii="Arial" w:hAnsi="Arial" w:cs="Arial"/>
                <w:i/>
                <w:iCs/>
                <w:sz w:val="18"/>
                <w:szCs w:val="18"/>
                <w:lang w:eastAsia="hr-HR"/>
              </w:rPr>
            </w:pPr>
            <w:r w:rsidRPr="001D5FE7">
              <w:rPr>
                <w:rFonts w:ascii="Arial" w:eastAsia="Calibri" w:hAnsi="Arial" w:cs="Arial"/>
                <w:sz w:val="18"/>
                <w:szCs w:val="18"/>
                <w:lang w:eastAsia="hr-HR"/>
              </w:rPr>
              <w:t>2013.</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028B44F9"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318.861,55</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33E1AAE5"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55.268,01</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7365F400"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4.145.204,33</w:t>
            </w:r>
          </w:p>
        </w:tc>
      </w:tr>
      <w:tr w:rsidR="001D5FE7" w:rsidRPr="001D5FE7" w14:paraId="34A3D13A"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720FBC9" w14:textId="77777777" w:rsidR="001D5FE7" w:rsidRPr="001D5FE7" w:rsidRDefault="001D5FE7" w:rsidP="001D5FE7">
            <w:pPr>
              <w:jc w:val="center"/>
              <w:rPr>
                <w:rFonts w:ascii="Arial" w:hAnsi="Arial" w:cs="Arial"/>
                <w:i/>
                <w:iCs/>
                <w:sz w:val="18"/>
                <w:szCs w:val="18"/>
                <w:lang w:eastAsia="hr-HR"/>
              </w:rPr>
            </w:pPr>
            <w:r w:rsidRPr="001D5FE7">
              <w:rPr>
                <w:rFonts w:ascii="Arial" w:eastAsia="Calibri" w:hAnsi="Arial" w:cs="Arial"/>
                <w:sz w:val="18"/>
                <w:szCs w:val="18"/>
                <w:lang w:eastAsia="hr-HR"/>
              </w:rPr>
              <w:t>2014.</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77684993"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339.141,43</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76DB7A65"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58.783,10</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5CF36768"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4.408.842,92</w:t>
            </w:r>
          </w:p>
        </w:tc>
      </w:tr>
      <w:tr w:rsidR="001D5FE7" w:rsidRPr="001D5FE7" w14:paraId="06B7F1D9"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0B9E7178" w14:textId="77777777" w:rsidR="001D5FE7" w:rsidRPr="001D5FE7" w:rsidRDefault="001D5FE7" w:rsidP="001D5FE7">
            <w:pPr>
              <w:jc w:val="center"/>
              <w:rPr>
                <w:rFonts w:ascii="Arial" w:hAnsi="Arial" w:cs="Arial"/>
                <w:i/>
                <w:iCs/>
                <w:sz w:val="18"/>
                <w:szCs w:val="18"/>
                <w:lang w:eastAsia="hr-HR"/>
              </w:rPr>
            </w:pPr>
            <w:r w:rsidRPr="001D5FE7">
              <w:rPr>
                <w:rFonts w:ascii="Arial" w:eastAsia="Calibri" w:hAnsi="Arial" w:cs="Arial"/>
                <w:sz w:val="18"/>
                <w:szCs w:val="18"/>
                <w:lang w:eastAsia="hr-HR"/>
              </w:rPr>
              <w:t>2015.</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5873CDF0"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365.080,84</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6DB0615D"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36.877,51</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229427F8"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2.601.892,27</w:t>
            </w:r>
          </w:p>
        </w:tc>
      </w:tr>
      <w:tr w:rsidR="001D5FE7" w:rsidRPr="001D5FE7" w14:paraId="19D56316"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59C5C6F4" w14:textId="77777777" w:rsidR="001D5FE7" w:rsidRPr="001D5FE7" w:rsidRDefault="001D5FE7" w:rsidP="001D5FE7">
            <w:pPr>
              <w:jc w:val="center"/>
              <w:rPr>
                <w:rFonts w:ascii="Arial" w:hAnsi="Arial" w:cs="Arial"/>
                <w:i/>
                <w:iCs/>
                <w:sz w:val="18"/>
                <w:szCs w:val="18"/>
                <w:lang w:eastAsia="hr-HR"/>
              </w:rPr>
            </w:pPr>
            <w:r w:rsidRPr="001D5FE7">
              <w:rPr>
                <w:rFonts w:ascii="Arial" w:eastAsia="Calibri" w:hAnsi="Arial" w:cs="Arial"/>
                <w:sz w:val="18"/>
                <w:szCs w:val="18"/>
                <w:lang w:eastAsia="hr-HR"/>
              </w:rPr>
              <w:t>2016.</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136E7687"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402.860,40</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FC5E480" w14:textId="77777777" w:rsidR="001D5FE7" w:rsidRPr="001D5FE7" w:rsidRDefault="001D5FE7" w:rsidP="001D5FE7">
            <w:pPr>
              <w:jc w:val="right"/>
              <w:rPr>
                <w:rFonts w:ascii="Arial" w:hAnsi="Arial" w:cs="Arial"/>
                <w:i/>
                <w:iCs/>
                <w:sz w:val="18"/>
                <w:szCs w:val="18"/>
                <w:lang w:eastAsia="hr-HR"/>
              </w:rPr>
            </w:pPr>
            <w:r w:rsidRPr="001D5FE7">
              <w:rPr>
                <w:rFonts w:ascii="Arial" w:eastAsia="Calibri" w:hAnsi="Arial" w:cs="Arial"/>
                <w:sz w:val="18"/>
                <w:szCs w:val="18"/>
                <w:lang w:eastAsia="hr-HR"/>
              </w:rPr>
              <w:t>40.693,69</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35DBB29B"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2.872.304,02</w:t>
            </w:r>
          </w:p>
        </w:tc>
      </w:tr>
      <w:tr w:rsidR="001D5FE7" w:rsidRPr="001D5FE7" w14:paraId="7211CFE8"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2A47005C" w14:textId="77777777" w:rsidR="001D5FE7" w:rsidRPr="001D5FE7" w:rsidRDefault="001D5FE7" w:rsidP="001D5FE7">
            <w:pPr>
              <w:jc w:val="center"/>
              <w:rPr>
                <w:rFonts w:ascii="Arial" w:hAnsi="Arial" w:cs="Arial"/>
                <w:sz w:val="18"/>
                <w:szCs w:val="18"/>
                <w:lang w:eastAsia="hr-HR"/>
              </w:rPr>
            </w:pPr>
            <w:r w:rsidRPr="001D5FE7">
              <w:rPr>
                <w:rFonts w:ascii="Arial" w:eastAsia="Calibri" w:hAnsi="Arial" w:cs="Arial"/>
                <w:sz w:val="18"/>
                <w:szCs w:val="18"/>
                <w:lang w:eastAsia="hr-HR"/>
              </w:rPr>
              <w:t>2017.</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00E59A33"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373.789,58</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35942AA"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37.757,19</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125F26B7"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2.661.228,84</w:t>
            </w:r>
          </w:p>
        </w:tc>
      </w:tr>
      <w:tr w:rsidR="001D5FE7" w:rsidRPr="001D5FE7" w14:paraId="0151BA13"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3061F3F7" w14:textId="77777777" w:rsidR="001D5FE7" w:rsidRPr="001D5FE7" w:rsidRDefault="001D5FE7" w:rsidP="001D5FE7">
            <w:pPr>
              <w:jc w:val="center"/>
              <w:rPr>
                <w:rFonts w:ascii="Arial" w:hAnsi="Arial" w:cs="Arial"/>
                <w:sz w:val="18"/>
                <w:szCs w:val="18"/>
                <w:lang w:eastAsia="hr-HR"/>
              </w:rPr>
            </w:pPr>
            <w:r w:rsidRPr="001D5FE7">
              <w:rPr>
                <w:rFonts w:ascii="Arial" w:eastAsia="Calibri" w:hAnsi="Arial" w:cs="Arial"/>
                <w:sz w:val="18"/>
                <w:szCs w:val="18"/>
                <w:lang w:eastAsia="hr-HR"/>
              </w:rPr>
              <w:t>2018.</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38D907CC"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459.516,87</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790CF85E"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45.953,32</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01A1377F"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3.263.034,03</w:t>
            </w:r>
          </w:p>
        </w:tc>
      </w:tr>
      <w:tr w:rsidR="001D5FE7" w:rsidRPr="001D5FE7" w14:paraId="01B7408D"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375C217D" w14:textId="77777777" w:rsidR="001D5FE7" w:rsidRPr="001D5FE7" w:rsidRDefault="001D5FE7" w:rsidP="001D5FE7">
            <w:pPr>
              <w:jc w:val="center"/>
              <w:rPr>
                <w:rFonts w:ascii="Arial" w:hAnsi="Arial" w:cs="Arial"/>
                <w:sz w:val="18"/>
                <w:szCs w:val="18"/>
                <w:lang w:eastAsia="hr-HR"/>
              </w:rPr>
            </w:pPr>
            <w:r w:rsidRPr="001D5FE7">
              <w:rPr>
                <w:rFonts w:ascii="Arial" w:eastAsia="Calibri" w:hAnsi="Arial" w:cs="Arial"/>
                <w:sz w:val="18"/>
                <w:szCs w:val="18"/>
                <w:lang w:eastAsia="hr-HR"/>
              </w:rPr>
              <w:t>2019.</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647D8B8B"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497.538,57</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3F5F3A00"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49.755,62</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4340D80F"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3.535.710,70</w:t>
            </w:r>
          </w:p>
        </w:tc>
      </w:tr>
      <w:tr w:rsidR="001D5FE7" w:rsidRPr="001D5FE7" w14:paraId="5C52B256" w14:textId="77777777" w:rsidTr="001D5FE7">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E341944" w14:textId="77777777" w:rsidR="001D5FE7" w:rsidRPr="001D5FE7" w:rsidRDefault="001D5FE7" w:rsidP="001D5FE7">
            <w:pPr>
              <w:jc w:val="center"/>
              <w:rPr>
                <w:rFonts w:ascii="Arial" w:hAnsi="Arial" w:cs="Arial"/>
                <w:sz w:val="18"/>
                <w:szCs w:val="18"/>
                <w:lang w:eastAsia="hr-HR"/>
              </w:rPr>
            </w:pPr>
            <w:r w:rsidRPr="001D5FE7">
              <w:rPr>
                <w:rFonts w:ascii="Arial" w:eastAsia="Calibri" w:hAnsi="Arial" w:cs="Arial"/>
                <w:sz w:val="18"/>
                <w:szCs w:val="18"/>
                <w:lang w:eastAsia="hr-HR"/>
              </w:rPr>
              <w:t>2020.</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5FBA40D0"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357.066,45</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75546C1"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35.707,91</w:t>
            </w:r>
          </w:p>
        </w:tc>
        <w:tc>
          <w:tcPr>
            <w:tcW w:w="1276" w:type="dxa"/>
            <w:tcBorders>
              <w:top w:val="nil"/>
              <w:left w:val="nil"/>
              <w:bottom w:val="single" w:sz="8" w:space="0" w:color="000000"/>
              <w:right w:val="single" w:sz="8" w:space="0" w:color="000000"/>
            </w:tcBorders>
            <w:shd w:val="clear" w:color="auto" w:fill="auto"/>
            <w:tcMar>
              <w:left w:w="57" w:type="dxa"/>
              <w:right w:w="57" w:type="dxa"/>
            </w:tcMar>
          </w:tcPr>
          <w:p w14:paraId="6D880FC2"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2.285.866,86</w:t>
            </w:r>
          </w:p>
        </w:tc>
      </w:tr>
      <w:tr w:rsidR="001D5FE7" w:rsidRPr="001D5FE7" w14:paraId="5F78D0E2" w14:textId="77777777" w:rsidTr="001D5FE7">
        <w:trPr>
          <w:jc w:val="center"/>
        </w:trPr>
        <w:tc>
          <w:tcPr>
            <w:tcW w:w="1844" w:type="dxa"/>
            <w:tcBorders>
              <w:top w:val="nil"/>
              <w:left w:val="single" w:sz="8" w:space="0" w:color="000000"/>
              <w:bottom w:val="single" w:sz="4" w:space="0" w:color="auto"/>
              <w:right w:val="single" w:sz="8" w:space="0" w:color="000000"/>
            </w:tcBorders>
            <w:shd w:val="clear" w:color="auto" w:fill="auto"/>
            <w:tcMar>
              <w:left w:w="57" w:type="dxa"/>
              <w:right w:w="57" w:type="dxa"/>
            </w:tcMar>
          </w:tcPr>
          <w:p w14:paraId="6B906D4C" w14:textId="77777777" w:rsidR="001D5FE7" w:rsidRPr="001D5FE7" w:rsidRDefault="001D5FE7" w:rsidP="001D5FE7">
            <w:pPr>
              <w:jc w:val="center"/>
              <w:rPr>
                <w:rFonts w:ascii="Arial" w:hAnsi="Arial" w:cs="Arial"/>
                <w:sz w:val="18"/>
                <w:szCs w:val="18"/>
                <w:lang w:eastAsia="hr-HR"/>
              </w:rPr>
            </w:pPr>
            <w:r w:rsidRPr="001D5FE7">
              <w:rPr>
                <w:rFonts w:ascii="Arial" w:eastAsia="Calibri" w:hAnsi="Arial" w:cs="Arial"/>
                <w:sz w:val="18"/>
                <w:szCs w:val="18"/>
                <w:lang w:eastAsia="hr-HR"/>
              </w:rPr>
              <w:t>2021.</w:t>
            </w:r>
          </w:p>
        </w:tc>
        <w:tc>
          <w:tcPr>
            <w:tcW w:w="1223" w:type="dxa"/>
            <w:tcBorders>
              <w:top w:val="nil"/>
              <w:left w:val="nil"/>
              <w:bottom w:val="single" w:sz="4" w:space="0" w:color="auto"/>
              <w:right w:val="single" w:sz="8" w:space="0" w:color="000000"/>
            </w:tcBorders>
            <w:shd w:val="clear" w:color="auto" w:fill="auto"/>
            <w:tcMar>
              <w:left w:w="57" w:type="dxa"/>
              <w:right w:w="57" w:type="dxa"/>
            </w:tcMar>
          </w:tcPr>
          <w:p w14:paraId="1EBDF792"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278.743,69</w:t>
            </w:r>
          </w:p>
        </w:tc>
        <w:tc>
          <w:tcPr>
            <w:tcW w:w="1559" w:type="dxa"/>
            <w:tcBorders>
              <w:top w:val="nil"/>
              <w:left w:val="nil"/>
              <w:bottom w:val="single" w:sz="4" w:space="0" w:color="auto"/>
              <w:right w:val="single" w:sz="8" w:space="0" w:color="000000"/>
            </w:tcBorders>
            <w:shd w:val="clear" w:color="auto" w:fill="auto"/>
            <w:tcMar>
              <w:left w:w="57" w:type="dxa"/>
              <w:right w:w="57" w:type="dxa"/>
            </w:tcMar>
          </w:tcPr>
          <w:p w14:paraId="78CF525C"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27.875,07</w:t>
            </w:r>
          </w:p>
        </w:tc>
        <w:tc>
          <w:tcPr>
            <w:tcW w:w="1276" w:type="dxa"/>
            <w:tcBorders>
              <w:top w:val="nil"/>
              <w:left w:val="nil"/>
              <w:bottom w:val="single" w:sz="4" w:space="0" w:color="auto"/>
              <w:right w:val="single" w:sz="8" w:space="0" w:color="000000"/>
            </w:tcBorders>
            <w:shd w:val="clear" w:color="auto" w:fill="auto"/>
            <w:tcMar>
              <w:left w:w="57" w:type="dxa"/>
              <w:right w:w="57" w:type="dxa"/>
            </w:tcMar>
          </w:tcPr>
          <w:p w14:paraId="449787B6"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2.296.723,21</w:t>
            </w:r>
          </w:p>
        </w:tc>
      </w:tr>
      <w:tr w:rsidR="001D5FE7" w:rsidRPr="001D5FE7" w14:paraId="06DAE233" w14:textId="77777777" w:rsidTr="001D5FE7">
        <w:trPr>
          <w:jc w:val="center"/>
        </w:trPr>
        <w:tc>
          <w:tcPr>
            <w:tcW w:w="1844" w:type="dxa"/>
            <w:tcBorders>
              <w:top w:val="nil"/>
              <w:left w:val="single" w:sz="8" w:space="0" w:color="000000"/>
              <w:bottom w:val="single" w:sz="4" w:space="0" w:color="auto"/>
              <w:right w:val="single" w:sz="8" w:space="0" w:color="000000"/>
            </w:tcBorders>
            <w:shd w:val="clear" w:color="auto" w:fill="auto"/>
            <w:tcMar>
              <w:left w:w="57" w:type="dxa"/>
              <w:right w:w="57" w:type="dxa"/>
            </w:tcMar>
          </w:tcPr>
          <w:p w14:paraId="38F24D7C" w14:textId="77777777" w:rsidR="001D5FE7" w:rsidRPr="001D5FE7" w:rsidRDefault="001D5FE7" w:rsidP="001D5FE7">
            <w:pPr>
              <w:jc w:val="center"/>
              <w:rPr>
                <w:rFonts w:ascii="Arial" w:hAnsi="Arial" w:cs="Arial"/>
                <w:sz w:val="18"/>
                <w:szCs w:val="18"/>
                <w:lang w:eastAsia="hr-HR"/>
              </w:rPr>
            </w:pPr>
            <w:r w:rsidRPr="001D5FE7">
              <w:rPr>
                <w:rFonts w:ascii="Arial" w:eastAsia="Calibri" w:hAnsi="Arial" w:cs="Arial"/>
                <w:sz w:val="18"/>
                <w:szCs w:val="18"/>
                <w:lang w:eastAsia="hr-HR"/>
              </w:rPr>
              <w:t>2022.</w:t>
            </w:r>
          </w:p>
        </w:tc>
        <w:tc>
          <w:tcPr>
            <w:tcW w:w="1223" w:type="dxa"/>
            <w:tcBorders>
              <w:top w:val="nil"/>
              <w:left w:val="nil"/>
              <w:bottom w:val="single" w:sz="4" w:space="0" w:color="auto"/>
              <w:right w:val="single" w:sz="8" w:space="0" w:color="000000"/>
            </w:tcBorders>
            <w:shd w:val="clear" w:color="auto" w:fill="auto"/>
            <w:tcMar>
              <w:left w:w="57" w:type="dxa"/>
              <w:right w:w="57" w:type="dxa"/>
            </w:tcMar>
          </w:tcPr>
          <w:p w14:paraId="429370A7"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403.609,94</w:t>
            </w:r>
          </w:p>
        </w:tc>
        <w:tc>
          <w:tcPr>
            <w:tcW w:w="1559" w:type="dxa"/>
            <w:tcBorders>
              <w:top w:val="nil"/>
              <w:left w:val="nil"/>
              <w:bottom w:val="single" w:sz="4" w:space="0" w:color="auto"/>
              <w:right w:val="single" w:sz="8" w:space="0" w:color="000000"/>
            </w:tcBorders>
            <w:shd w:val="clear" w:color="auto" w:fill="auto"/>
            <w:tcMar>
              <w:left w:w="57" w:type="dxa"/>
              <w:right w:w="57" w:type="dxa"/>
            </w:tcMar>
          </w:tcPr>
          <w:p w14:paraId="2D559202"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40.362,02</w:t>
            </w:r>
          </w:p>
        </w:tc>
        <w:tc>
          <w:tcPr>
            <w:tcW w:w="1276" w:type="dxa"/>
            <w:tcBorders>
              <w:top w:val="nil"/>
              <w:left w:val="nil"/>
              <w:bottom w:val="single" w:sz="4" w:space="0" w:color="auto"/>
              <w:right w:val="single" w:sz="8" w:space="0" w:color="000000"/>
            </w:tcBorders>
            <w:shd w:val="clear" w:color="auto" w:fill="auto"/>
            <w:tcMar>
              <w:left w:w="57" w:type="dxa"/>
              <w:right w:w="57" w:type="dxa"/>
            </w:tcMar>
          </w:tcPr>
          <w:p w14:paraId="46CF1A50" w14:textId="77777777" w:rsidR="001D5FE7" w:rsidRPr="001D5FE7" w:rsidRDefault="001D5FE7" w:rsidP="001D5FE7">
            <w:pPr>
              <w:jc w:val="right"/>
              <w:rPr>
                <w:rFonts w:ascii="Arial" w:hAnsi="Arial" w:cs="Arial"/>
                <w:sz w:val="18"/>
                <w:szCs w:val="18"/>
                <w:lang w:eastAsia="hr-HR"/>
              </w:rPr>
            </w:pPr>
            <w:r w:rsidRPr="001D5FE7">
              <w:rPr>
                <w:rFonts w:ascii="Arial" w:eastAsia="Calibri" w:hAnsi="Arial" w:cs="Arial"/>
                <w:sz w:val="18"/>
                <w:szCs w:val="18"/>
                <w:lang w:eastAsia="hr-HR"/>
              </w:rPr>
              <w:t>3.511.175,97</w:t>
            </w:r>
          </w:p>
        </w:tc>
      </w:tr>
      <w:tr w:rsidR="001D5FE7" w:rsidRPr="001D5FE7" w14:paraId="74F50DA8" w14:textId="77777777" w:rsidTr="001D5FE7">
        <w:trPr>
          <w:jc w:val="center"/>
        </w:trPr>
        <w:tc>
          <w:tcPr>
            <w:tcW w:w="1844" w:type="dxa"/>
            <w:tcBorders>
              <w:top w:val="single" w:sz="4" w:space="0" w:color="auto"/>
              <w:left w:val="single" w:sz="8" w:space="0" w:color="000000"/>
              <w:bottom w:val="single" w:sz="4" w:space="0" w:color="auto"/>
              <w:right w:val="single" w:sz="8" w:space="0" w:color="000000"/>
            </w:tcBorders>
            <w:shd w:val="clear" w:color="auto" w:fill="auto"/>
            <w:tcMar>
              <w:left w:w="57" w:type="dxa"/>
              <w:right w:w="57" w:type="dxa"/>
            </w:tcMar>
          </w:tcPr>
          <w:p w14:paraId="16246A37" w14:textId="7576BAD5" w:rsidR="001D5FE7" w:rsidRPr="001D5FE7" w:rsidRDefault="001D5FE7" w:rsidP="001D5FE7">
            <w:pPr>
              <w:jc w:val="center"/>
              <w:rPr>
                <w:rFonts w:ascii="Arial" w:eastAsia="Calibri" w:hAnsi="Arial" w:cs="Arial"/>
                <w:sz w:val="18"/>
                <w:szCs w:val="18"/>
                <w:lang w:eastAsia="hr-HR"/>
              </w:rPr>
            </w:pPr>
            <w:r w:rsidRPr="001D5FE7">
              <w:rPr>
                <w:rFonts w:ascii="Arial" w:eastAsia="Calibri" w:hAnsi="Arial" w:cs="Arial"/>
                <w:sz w:val="18"/>
                <w:szCs w:val="18"/>
                <w:lang w:eastAsia="hr-HR"/>
              </w:rPr>
              <w:t>1-6 /2023.</w:t>
            </w:r>
          </w:p>
        </w:tc>
        <w:tc>
          <w:tcPr>
            <w:tcW w:w="1223" w:type="dxa"/>
            <w:tcBorders>
              <w:top w:val="single" w:sz="4" w:space="0" w:color="auto"/>
              <w:left w:val="nil"/>
              <w:bottom w:val="single" w:sz="4" w:space="0" w:color="auto"/>
              <w:right w:val="single" w:sz="8" w:space="0" w:color="000000"/>
            </w:tcBorders>
            <w:shd w:val="clear" w:color="auto" w:fill="auto"/>
            <w:tcMar>
              <w:left w:w="57" w:type="dxa"/>
              <w:right w:w="57" w:type="dxa"/>
            </w:tcMar>
          </w:tcPr>
          <w:p w14:paraId="0E0B6F7D" w14:textId="77777777" w:rsidR="001D5FE7" w:rsidRPr="001D5FE7" w:rsidRDefault="001D5FE7" w:rsidP="001D5FE7">
            <w:pPr>
              <w:jc w:val="right"/>
              <w:rPr>
                <w:rFonts w:ascii="Arial" w:eastAsia="Calibri" w:hAnsi="Arial" w:cs="Arial"/>
                <w:sz w:val="18"/>
                <w:szCs w:val="18"/>
                <w:lang w:eastAsia="hr-HR"/>
              </w:rPr>
            </w:pPr>
            <w:r w:rsidRPr="001D5FE7">
              <w:rPr>
                <w:rFonts w:ascii="Arial" w:eastAsia="Calibri" w:hAnsi="Arial" w:cs="Arial"/>
                <w:sz w:val="18"/>
                <w:szCs w:val="18"/>
                <w:lang w:eastAsia="hr-HR"/>
              </w:rPr>
              <w:t>289.929,98</w:t>
            </w:r>
          </w:p>
        </w:tc>
        <w:tc>
          <w:tcPr>
            <w:tcW w:w="1559" w:type="dxa"/>
            <w:tcBorders>
              <w:top w:val="single" w:sz="4" w:space="0" w:color="auto"/>
              <w:left w:val="nil"/>
              <w:bottom w:val="single" w:sz="4" w:space="0" w:color="auto"/>
              <w:right w:val="single" w:sz="8" w:space="0" w:color="000000"/>
            </w:tcBorders>
            <w:shd w:val="clear" w:color="auto" w:fill="auto"/>
            <w:tcMar>
              <w:left w:w="57" w:type="dxa"/>
              <w:right w:w="57" w:type="dxa"/>
            </w:tcMar>
          </w:tcPr>
          <w:p w14:paraId="67C0C807" w14:textId="77777777" w:rsidR="001D5FE7" w:rsidRPr="001D5FE7" w:rsidRDefault="001D5FE7" w:rsidP="001D5FE7">
            <w:pPr>
              <w:jc w:val="right"/>
              <w:rPr>
                <w:rFonts w:ascii="Arial" w:eastAsia="Calibri" w:hAnsi="Arial" w:cs="Arial"/>
                <w:sz w:val="18"/>
                <w:szCs w:val="18"/>
                <w:lang w:eastAsia="hr-HR"/>
              </w:rPr>
            </w:pPr>
            <w:r w:rsidRPr="001D5FE7">
              <w:rPr>
                <w:rFonts w:ascii="Arial" w:eastAsia="Calibri" w:hAnsi="Arial" w:cs="Arial"/>
                <w:sz w:val="18"/>
                <w:szCs w:val="18"/>
                <w:lang w:eastAsia="hr-HR"/>
              </w:rPr>
              <w:t>28.993,74</w:t>
            </w:r>
          </w:p>
        </w:tc>
        <w:tc>
          <w:tcPr>
            <w:tcW w:w="1276" w:type="dxa"/>
            <w:tcBorders>
              <w:top w:val="single" w:sz="4" w:space="0" w:color="auto"/>
              <w:left w:val="nil"/>
              <w:bottom w:val="single" w:sz="4" w:space="0" w:color="auto"/>
              <w:right w:val="single" w:sz="8" w:space="0" w:color="000000"/>
            </w:tcBorders>
            <w:shd w:val="clear" w:color="auto" w:fill="auto"/>
            <w:tcMar>
              <w:left w:w="57" w:type="dxa"/>
              <w:right w:w="57" w:type="dxa"/>
            </w:tcMar>
          </w:tcPr>
          <w:p w14:paraId="69C6A888" w14:textId="77777777" w:rsidR="001D5FE7" w:rsidRPr="001D5FE7" w:rsidRDefault="001D5FE7" w:rsidP="001D5FE7">
            <w:pPr>
              <w:jc w:val="right"/>
              <w:rPr>
                <w:rFonts w:ascii="Arial" w:eastAsia="Calibri" w:hAnsi="Arial" w:cs="Arial"/>
                <w:sz w:val="18"/>
                <w:szCs w:val="18"/>
                <w:lang w:eastAsia="hr-HR"/>
              </w:rPr>
            </w:pPr>
            <w:r w:rsidRPr="001D5FE7">
              <w:rPr>
                <w:rFonts w:ascii="Arial" w:eastAsia="Calibri" w:hAnsi="Arial" w:cs="Arial"/>
                <w:sz w:val="18"/>
                <w:szCs w:val="18"/>
                <w:lang w:eastAsia="hr-HR"/>
              </w:rPr>
              <w:t>1.996.904,82</w:t>
            </w:r>
          </w:p>
        </w:tc>
      </w:tr>
      <w:tr w:rsidR="001D5FE7" w:rsidRPr="001D5FE7" w14:paraId="74CA4460" w14:textId="77777777" w:rsidTr="001D5FE7">
        <w:trPr>
          <w:jc w:val="center"/>
        </w:trPr>
        <w:tc>
          <w:tcPr>
            <w:tcW w:w="1844" w:type="dxa"/>
            <w:tcBorders>
              <w:top w:val="single" w:sz="4" w:space="0" w:color="auto"/>
              <w:left w:val="single" w:sz="8" w:space="0" w:color="000000"/>
              <w:bottom w:val="single" w:sz="8" w:space="0" w:color="000000"/>
              <w:right w:val="single" w:sz="8" w:space="0" w:color="000000"/>
            </w:tcBorders>
            <w:shd w:val="clear" w:color="auto" w:fill="auto"/>
            <w:tcMar>
              <w:left w:w="57" w:type="dxa"/>
              <w:right w:w="57" w:type="dxa"/>
            </w:tcMar>
          </w:tcPr>
          <w:p w14:paraId="3653A3CF" w14:textId="51D50D94" w:rsidR="001D5FE7" w:rsidRPr="001D5FE7" w:rsidRDefault="001D5FE7" w:rsidP="001D5FE7">
            <w:pPr>
              <w:jc w:val="center"/>
              <w:rPr>
                <w:rFonts w:ascii="Arial" w:eastAsia="Calibri" w:hAnsi="Arial" w:cs="Arial"/>
                <w:sz w:val="18"/>
                <w:szCs w:val="18"/>
                <w:lang w:eastAsia="hr-HR"/>
              </w:rPr>
            </w:pPr>
            <w:r>
              <w:rPr>
                <w:rFonts w:ascii="Arial" w:eastAsia="Calibri" w:hAnsi="Arial" w:cs="Arial"/>
                <w:sz w:val="18"/>
                <w:szCs w:val="18"/>
                <w:lang w:eastAsia="hr-HR"/>
              </w:rPr>
              <w:t>1-</w:t>
            </w:r>
            <w:r w:rsidR="00EC6D68">
              <w:rPr>
                <w:rFonts w:ascii="Arial" w:eastAsia="Calibri" w:hAnsi="Arial" w:cs="Arial"/>
                <w:sz w:val="18"/>
                <w:szCs w:val="18"/>
                <w:lang w:eastAsia="hr-HR"/>
              </w:rPr>
              <w:t>9</w:t>
            </w:r>
            <w:r>
              <w:rPr>
                <w:rFonts w:ascii="Arial" w:eastAsia="Calibri" w:hAnsi="Arial" w:cs="Arial"/>
                <w:sz w:val="18"/>
                <w:szCs w:val="18"/>
                <w:lang w:eastAsia="hr-HR"/>
              </w:rPr>
              <w:t>/2023</w:t>
            </w:r>
            <w:r w:rsidR="00423426">
              <w:rPr>
                <w:rFonts w:ascii="Arial" w:eastAsia="Calibri" w:hAnsi="Arial" w:cs="Arial"/>
                <w:sz w:val="18"/>
                <w:szCs w:val="18"/>
                <w:lang w:eastAsia="hr-HR"/>
              </w:rPr>
              <w:t>.</w:t>
            </w:r>
          </w:p>
        </w:tc>
        <w:tc>
          <w:tcPr>
            <w:tcW w:w="1223"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41C00E19" w14:textId="30D6ABF0" w:rsidR="001D5FE7" w:rsidRPr="00EC6D68" w:rsidRDefault="00A14242" w:rsidP="001D5FE7">
            <w:pPr>
              <w:jc w:val="right"/>
              <w:rPr>
                <w:rFonts w:ascii="Arial" w:eastAsia="Calibri" w:hAnsi="Arial" w:cs="Arial"/>
                <w:sz w:val="18"/>
                <w:szCs w:val="18"/>
                <w:lang w:eastAsia="hr-HR"/>
              </w:rPr>
            </w:pPr>
            <w:r w:rsidRPr="00EC6D68">
              <w:rPr>
                <w:rFonts w:ascii="Arial" w:eastAsia="Calibri" w:hAnsi="Arial" w:cs="Arial"/>
                <w:sz w:val="18"/>
                <w:szCs w:val="18"/>
                <w:lang w:eastAsia="hr-HR"/>
              </w:rPr>
              <w:t>439.682,39</w:t>
            </w:r>
          </w:p>
        </w:tc>
        <w:tc>
          <w:tcPr>
            <w:tcW w:w="1559"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7FE99D02" w14:textId="1EAC9BF1" w:rsidR="001D5FE7" w:rsidRPr="00EC6D68" w:rsidRDefault="00A14242" w:rsidP="001D5FE7">
            <w:pPr>
              <w:jc w:val="right"/>
              <w:rPr>
                <w:rFonts w:ascii="Arial" w:eastAsia="Calibri" w:hAnsi="Arial" w:cs="Arial"/>
                <w:sz w:val="18"/>
                <w:szCs w:val="18"/>
                <w:lang w:eastAsia="hr-HR"/>
              </w:rPr>
            </w:pPr>
            <w:r w:rsidRPr="00EC6D68">
              <w:rPr>
                <w:rFonts w:ascii="Arial" w:eastAsia="Calibri" w:hAnsi="Arial" w:cs="Arial"/>
                <w:sz w:val="18"/>
                <w:szCs w:val="18"/>
                <w:lang w:eastAsia="hr-HR"/>
              </w:rPr>
              <w:t>43.969,36</w:t>
            </w:r>
          </w:p>
        </w:tc>
        <w:tc>
          <w:tcPr>
            <w:tcW w:w="1276"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40396451" w14:textId="4ABBC56E" w:rsidR="001D5FE7" w:rsidRPr="00EC6D68" w:rsidRDefault="00EC6D68" w:rsidP="001D5FE7">
            <w:pPr>
              <w:jc w:val="right"/>
              <w:rPr>
                <w:rFonts w:ascii="Arial" w:eastAsia="Calibri" w:hAnsi="Arial" w:cs="Arial"/>
                <w:sz w:val="18"/>
                <w:szCs w:val="18"/>
                <w:lang w:eastAsia="hr-HR"/>
              </w:rPr>
            </w:pPr>
            <w:r w:rsidRPr="00EC6D68">
              <w:rPr>
                <w:rFonts w:ascii="Arial" w:eastAsia="Calibri" w:hAnsi="Arial" w:cs="Arial"/>
                <w:sz w:val="18"/>
                <w:szCs w:val="18"/>
                <w:lang w:eastAsia="hr-HR"/>
              </w:rPr>
              <w:t>3.522.070,95</w:t>
            </w:r>
          </w:p>
        </w:tc>
      </w:tr>
    </w:tbl>
    <w:p w14:paraId="7CB12C9C" w14:textId="77777777" w:rsidR="001D5FE7" w:rsidRPr="0005790D" w:rsidRDefault="001D5FE7" w:rsidP="00A6273C">
      <w:pPr>
        <w:rPr>
          <w:rFonts w:ascii="Arial" w:hAnsi="Arial" w:cs="Arial"/>
          <w:iCs/>
          <w:sz w:val="18"/>
          <w:szCs w:val="18"/>
        </w:rPr>
      </w:pPr>
    </w:p>
    <w:p w14:paraId="1A3DC465" w14:textId="5F3BC041" w:rsidR="00912178" w:rsidRPr="00025CBC" w:rsidRDefault="00912178" w:rsidP="00912178">
      <w:pPr>
        <w:rPr>
          <w:rFonts w:ascii="Arial" w:hAnsi="Arial" w:cs="Arial"/>
          <w:iCs/>
          <w:sz w:val="22"/>
          <w:szCs w:val="22"/>
        </w:rPr>
      </w:pPr>
      <w:r w:rsidRPr="00025CBC">
        <w:rPr>
          <w:rFonts w:ascii="Arial" w:hAnsi="Arial" w:cs="Arial"/>
          <w:iCs/>
          <w:sz w:val="22"/>
          <w:szCs w:val="22"/>
        </w:rPr>
        <w:t xml:space="preserve">U okviru prihoda od poreza planirani su i prihodi od </w:t>
      </w:r>
      <w:r w:rsidRPr="00025CBC">
        <w:rPr>
          <w:rFonts w:ascii="Arial" w:hAnsi="Arial" w:cs="Arial"/>
          <w:b/>
          <w:iCs/>
          <w:sz w:val="22"/>
          <w:szCs w:val="22"/>
        </w:rPr>
        <w:t>poreza na promet nekretnina</w:t>
      </w:r>
      <w:r w:rsidRPr="00025CBC">
        <w:rPr>
          <w:rFonts w:ascii="Arial" w:hAnsi="Arial" w:cs="Arial"/>
          <w:iCs/>
          <w:sz w:val="22"/>
          <w:szCs w:val="22"/>
        </w:rPr>
        <w:t xml:space="preserve"> (6134) u iznosu </w:t>
      </w:r>
      <w:r w:rsidR="00EC6D68">
        <w:rPr>
          <w:rFonts w:ascii="Arial" w:hAnsi="Arial" w:cs="Arial"/>
          <w:iCs/>
          <w:sz w:val="22"/>
          <w:szCs w:val="22"/>
        </w:rPr>
        <w:t>633.352</w:t>
      </w:r>
      <w:r w:rsidR="00326997">
        <w:rPr>
          <w:rFonts w:ascii="Arial" w:hAnsi="Arial" w:cs="Arial"/>
          <w:iCs/>
          <w:sz w:val="22"/>
          <w:szCs w:val="22"/>
        </w:rPr>
        <w:t xml:space="preserve"> </w:t>
      </w:r>
      <w:r w:rsidR="0066083A">
        <w:rPr>
          <w:rFonts w:ascii="Arial" w:hAnsi="Arial" w:cs="Arial"/>
          <w:iCs/>
          <w:sz w:val="22"/>
          <w:szCs w:val="22"/>
        </w:rPr>
        <w:t>€.</w:t>
      </w:r>
      <w:r w:rsidRPr="00025CBC">
        <w:rPr>
          <w:rFonts w:ascii="Arial" w:hAnsi="Arial" w:cs="Arial"/>
          <w:iCs/>
          <w:sz w:val="22"/>
          <w:szCs w:val="22"/>
        </w:rPr>
        <w:t xml:space="preserve"> Prihodi od poreza na promet nekretnina od 1.1.2017. u cijelosti pripadaju lokalnoj jedinici (od početka 2015. do konca 2016. općini je pripadalo 80% umjesto dotadašnjih 60%). </w:t>
      </w:r>
    </w:p>
    <w:p w14:paraId="4EA42464" w14:textId="73941EB3" w:rsidR="00021997" w:rsidRPr="00025CBC" w:rsidRDefault="00021997" w:rsidP="00912178">
      <w:pPr>
        <w:rPr>
          <w:rFonts w:ascii="Arial" w:hAnsi="Arial" w:cs="Arial"/>
          <w:iCs/>
          <w:sz w:val="22"/>
          <w:szCs w:val="22"/>
        </w:rPr>
      </w:pPr>
      <w:r w:rsidRPr="00025CBC">
        <w:rPr>
          <w:rFonts w:ascii="Arial" w:hAnsi="Arial" w:cs="Arial"/>
          <w:iCs/>
          <w:sz w:val="22"/>
          <w:szCs w:val="22"/>
        </w:rPr>
        <w:t>Isti porezi planirani su i za 202</w:t>
      </w:r>
      <w:r w:rsidR="00EC6D68">
        <w:rPr>
          <w:rFonts w:ascii="Arial" w:hAnsi="Arial" w:cs="Arial"/>
          <w:iCs/>
          <w:sz w:val="22"/>
          <w:szCs w:val="22"/>
        </w:rPr>
        <w:t>5</w:t>
      </w:r>
      <w:r w:rsidRPr="00025CBC">
        <w:rPr>
          <w:rFonts w:ascii="Arial" w:hAnsi="Arial" w:cs="Arial"/>
          <w:iCs/>
          <w:sz w:val="22"/>
          <w:szCs w:val="22"/>
        </w:rPr>
        <w:t xml:space="preserve">. u iznosu </w:t>
      </w:r>
      <w:r w:rsidR="00EC6D68">
        <w:rPr>
          <w:rFonts w:ascii="Arial" w:hAnsi="Arial" w:cs="Arial"/>
          <w:iCs/>
          <w:sz w:val="22"/>
          <w:szCs w:val="22"/>
        </w:rPr>
        <w:t>545.455</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te za 202</w:t>
      </w:r>
      <w:r w:rsidR="00EC6D68">
        <w:rPr>
          <w:rFonts w:ascii="Arial" w:hAnsi="Arial" w:cs="Arial"/>
          <w:iCs/>
          <w:sz w:val="22"/>
          <w:szCs w:val="22"/>
        </w:rPr>
        <w:t>6</w:t>
      </w:r>
      <w:r w:rsidRPr="00025CBC">
        <w:rPr>
          <w:rFonts w:ascii="Arial" w:hAnsi="Arial" w:cs="Arial"/>
          <w:iCs/>
          <w:sz w:val="22"/>
          <w:szCs w:val="22"/>
        </w:rPr>
        <w:t xml:space="preserve">. u iznosu </w:t>
      </w:r>
      <w:r w:rsidR="00EC6D68">
        <w:rPr>
          <w:rFonts w:ascii="Arial" w:hAnsi="Arial" w:cs="Arial"/>
          <w:iCs/>
          <w:sz w:val="22"/>
          <w:szCs w:val="22"/>
        </w:rPr>
        <w:t>544.005</w:t>
      </w:r>
      <w:r w:rsidR="00326997">
        <w:rPr>
          <w:rFonts w:ascii="Arial" w:hAnsi="Arial" w:cs="Arial"/>
          <w:iCs/>
          <w:sz w:val="22"/>
          <w:szCs w:val="22"/>
        </w:rPr>
        <w:t xml:space="preserve"> </w:t>
      </w:r>
      <w:r w:rsidR="0066083A">
        <w:rPr>
          <w:rFonts w:ascii="Arial" w:hAnsi="Arial" w:cs="Arial"/>
          <w:iCs/>
          <w:sz w:val="22"/>
          <w:szCs w:val="22"/>
        </w:rPr>
        <w:t>€.</w:t>
      </w:r>
    </w:p>
    <w:p w14:paraId="40590A7E" w14:textId="77777777" w:rsidR="00AA2886" w:rsidRPr="00025CBC" w:rsidRDefault="00AA2886" w:rsidP="00AA2886">
      <w:pPr>
        <w:rPr>
          <w:rFonts w:ascii="Arial" w:hAnsi="Arial" w:cs="Arial"/>
          <w:i/>
          <w:iCs/>
          <w:sz w:val="22"/>
          <w:szCs w:val="22"/>
        </w:rPr>
      </w:pPr>
      <w:r w:rsidRPr="00025CBC">
        <w:rPr>
          <w:rFonts w:ascii="Arial" w:hAnsi="Arial" w:cs="Arial"/>
          <w:i/>
          <w:iCs/>
          <w:sz w:val="22"/>
          <w:szCs w:val="22"/>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1985"/>
      </w:tblGrid>
      <w:tr w:rsidR="00EC6D68" w:rsidRPr="004F48AE" w14:paraId="48B7D83F" w14:textId="77777777" w:rsidTr="00354B3E">
        <w:trPr>
          <w:jc w:val="center"/>
        </w:trPr>
        <w:tc>
          <w:tcPr>
            <w:tcW w:w="4957" w:type="dxa"/>
            <w:gridSpan w:val="3"/>
            <w:tcBorders>
              <w:right w:val="single" w:sz="4" w:space="0" w:color="auto"/>
            </w:tcBorders>
            <w:shd w:val="clear" w:color="auto" w:fill="auto"/>
            <w:vAlign w:val="center"/>
          </w:tcPr>
          <w:p w14:paraId="1B2C6FB2" w14:textId="04212E18" w:rsidR="00EC6D68" w:rsidRPr="004F48AE" w:rsidRDefault="00EC6D68" w:rsidP="00353AB6">
            <w:pPr>
              <w:jc w:val="center"/>
              <w:rPr>
                <w:rFonts w:ascii="Arial" w:hAnsi="Arial" w:cs="Arial"/>
                <w:b/>
                <w:i/>
                <w:iCs/>
              </w:rPr>
            </w:pPr>
            <w:r w:rsidRPr="00EC6D68">
              <w:rPr>
                <w:rFonts w:ascii="Arial" w:hAnsi="Arial" w:cs="Arial"/>
                <w:b/>
                <w:i/>
                <w:iCs/>
              </w:rPr>
              <w:t>Prihod od poreza na promet nekretnina (</w:t>
            </w:r>
            <w:r w:rsidRPr="00EC6D68">
              <w:rPr>
                <w:rFonts w:ascii="Arial" w:hAnsi="Arial" w:cs="Arial"/>
                <w:b/>
                <w:i/>
                <w:iCs/>
                <w:color w:val="FF0000"/>
              </w:rPr>
              <w:t>6134</w:t>
            </w:r>
            <w:r w:rsidRPr="00EC6D68">
              <w:rPr>
                <w:rFonts w:ascii="Arial" w:hAnsi="Arial" w:cs="Arial"/>
                <w:b/>
                <w:i/>
                <w:iCs/>
              </w:rPr>
              <w:t>)</w:t>
            </w:r>
          </w:p>
        </w:tc>
      </w:tr>
      <w:tr w:rsidR="00EC6D68" w:rsidRPr="004F48AE" w14:paraId="51E4738E" w14:textId="77777777" w:rsidTr="00354B3E">
        <w:trPr>
          <w:jc w:val="center"/>
        </w:trPr>
        <w:tc>
          <w:tcPr>
            <w:tcW w:w="1980" w:type="dxa"/>
            <w:shd w:val="clear" w:color="auto" w:fill="auto"/>
            <w:vAlign w:val="center"/>
          </w:tcPr>
          <w:p w14:paraId="4FEFBC6E" w14:textId="77777777" w:rsidR="00EC6D68" w:rsidRPr="004F48AE" w:rsidRDefault="00EC6D68" w:rsidP="00353AB6">
            <w:pPr>
              <w:jc w:val="center"/>
              <w:rPr>
                <w:rFonts w:ascii="Arial" w:hAnsi="Arial" w:cs="Arial"/>
                <w:b/>
                <w:i/>
                <w:iCs/>
              </w:rPr>
            </w:pPr>
            <w:r w:rsidRPr="004F48AE">
              <w:rPr>
                <w:rFonts w:ascii="Arial" w:hAnsi="Arial" w:cs="Arial"/>
                <w:b/>
                <w:i/>
                <w:iCs/>
              </w:rPr>
              <w:t>Godina</w:t>
            </w:r>
          </w:p>
        </w:tc>
        <w:tc>
          <w:tcPr>
            <w:tcW w:w="992" w:type="dxa"/>
          </w:tcPr>
          <w:p w14:paraId="3B1CB61B" w14:textId="77777777" w:rsidR="00EC6D68" w:rsidRPr="004F48AE" w:rsidRDefault="00EC6D68" w:rsidP="00353AB6">
            <w:pPr>
              <w:jc w:val="center"/>
              <w:rPr>
                <w:rFonts w:ascii="Arial" w:hAnsi="Arial" w:cs="Arial"/>
                <w:b/>
                <w:i/>
                <w:iCs/>
              </w:rPr>
            </w:pPr>
            <w:r w:rsidRPr="004F48AE">
              <w:rPr>
                <w:rFonts w:ascii="Arial" w:hAnsi="Arial" w:cs="Arial"/>
                <w:b/>
                <w:i/>
                <w:iCs/>
              </w:rPr>
              <w:t xml:space="preserve">Stopa </w:t>
            </w:r>
          </w:p>
        </w:tc>
        <w:tc>
          <w:tcPr>
            <w:tcW w:w="1985" w:type="dxa"/>
            <w:shd w:val="clear" w:color="auto" w:fill="auto"/>
            <w:vAlign w:val="center"/>
          </w:tcPr>
          <w:p w14:paraId="57830419" w14:textId="77777777" w:rsidR="00EC6D68" w:rsidRPr="004F48AE" w:rsidRDefault="00EC6D68" w:rsidP="00353AB6">
            <w:pPr>
              <w:jc w:val="center"/>
              <w:rPr>
                <w:rFonts w:ascii="Arial" w:hAnsi="Arial" w:cs="Arial"/>
                <w:b/>
                <w:i/>
                <w:iCs/>
              </w:rPr>
            </w:pPr>
            <w:r w:rsidRPr="004F48AE">
              <w:rPr>
                <w:rFonts w:ascii="Arial" w:hAnsi="Arial" w:cs="Arial"/>
                <w:b/>
                <w:i/>
                <w:iCs/>
              </w:rPr>
              <w:t xml:space="preserve">Iznos </w:t>
            </w:r>
            <w:r w:rsidRPr="004F48AE">
              <w:rPr>
                <w:rFonts w:ascii="Arial" w:hAnsi="Arial" w:cs="Arial"/>
                <w:b/>
                <w:i/>
                <w:iCs/>
                <w:color w:val="FF0000"/>
              </w:rPr>
              <w:t>(€)</w:t>
            </w:r>
          </w:p>
        </w:tc>
      </w:tr>
      <w:tr w:rsidR="00EC6D68" w:rsidRPr="004F48AE" w14:paraId="212DC1A4" w14:textId="77777777" w:rsidTr="00354B3E">
        <w:trPr>
          <w:jc w:val="center"/>
        </w:trPr>
        <w:tc>
          <w:tcPr>
            <w:tcW w:w="1980" w:type="dxa"/>
            <w:shd w:val="clear" w:color="auto" w:fill="auto"/>
          </w:tcPr>
          <w:p w14:paraId="4431DF0F"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2012.</w:t>
            </w:r>
          </w:p>
        </w:tc>
        <w:tc>
          <w:tcPr>
            <w:tcW w:w="992" w:type="dxa"/>
          </w:tcPr>
          <w:p w14:paraId="48471F6F"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5%</w:t>
            </w:r>
          </w:p>
        </w:tc>
        <w:tc>
          <w:tcPr>
            <w:tcW w:w="1985" w:type="dxa"/>
            <w:shd w:val="clear" w:color="auto" w:fill="auto"/>
          </w:tcPr>
          <w:p w14:paraId="6B8DCF1F"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135.954,08</w:t>
            </w:r>
          </w:p>
        </w:tc>
      </w:tr>
      <w:tr w:rsidR="00EC6D68" w:rsidRPr="004F48AE" w14:paraId="64465F44" w14:textId="77777777" w:rsidTr="00354B3E">
        <w:trPr>
          <w:jc w:val="center"/>
        </w:trPr>
        <w:tc>
          <w:tcPr>
            <w:tcW w:w="1980" w:type="dxa"/>
            <w:shd w:val="clear" w:color="auto" w:fill="auto"/>
          </w:tcPr>
          <w:p w14:paraId="736A627A"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2013.</w:t>
            </w:r>
          </w:p>
        </w:tc>
        <w:tc>
          <w:tcPr>
            <w:tcW w:w="992" w:type="dxa"/>
          </w:tcPr>
          <w:p w14:paraId="5350E179"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5%</w:t>
            </w:r>
          </w:p>
        </w:tc>
        <w:tc>
          <w:tcPr>
            <w:tcW w:w="1985" w:type="dxa"/>
            <w:shd w:val="clear" w:color="auto" w:fill="auto"/>
          </w:tcPr>
          <w:p w14:paraId="60E6C23C"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132.602,03</w:t>
            </w:r>
          </w:p>
        </w:tc>
      </w:tr>
      <w:tr w:rsidR="00EC6D68" w:rsidRPr="004F48AE" w14:paraId="71E4B036" w14:textId="77777777" w:rsidTr="00354B3E">
        <w:trPr>
          <w:jc w:val="center"/>
        </w:trPr>
        <w:tc>
          <w:tcPr>
            <w:tcW w:w="1980" w:type="dxa"/>
            <w:shd w:val="clear" w:color="auto" w:fill="auto"/>
          </w:tcPr>
          <w:p w14:paraId="7AC1B121"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2014.</w:t>
            </w:r>
          </w:p>
        </w:tc>
        <w:tc>
          <w:tcPr>
            <w:tcW w:w="992" w:type="dxa"/>
          </w:tcPr>
          <w:p w14:paraId="73B541BC"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5%</w:t>
            </w:r>
          </w:p>
        </w:tc>
        <w:tc>
          <w:tcPr>
            <w:tcW w:w="1985" w:type="dxa"/>
            <w:shd w:val="clear" w:color="auto" w:fill="auto"/>
          </w:tcPr>
          <w:p w14:paraId="0BA7C827"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195.329,35</w:t>
            </w:r>
          </w:p>
        </w:tc>
      </w:tr>
      <w:tr w:rsidR="00EC6D68" w:rsidRPr="004F48AE" w14:paraId="7B6F8689" w14:textId="77777777" w:rsidTr="00354B3E">
        <w:trPr>
          <w:jc w:val="center"/>
        </w:trPr>
        <w:tc>
          <w:tcPr>
            <w:tcW w:w="1980" w:type="dxa"/>
            <w:shd w:val="clear" w:color="auto" w:fill="auto"/>
          </w:tcPr>
          <w:p w14:paraId="6D48F157"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2015.</w:t>
            </w:r>
          </w:p>
        </w:tc>
        <w:tc>
          <w:tcPr>
            <w:tcW w:w="992" w:type="dxa"/>
          </w:tcPr>
          <w:p w14:paraId="225F7BD6"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5%</w:t>
            </w:r>
          </w:p>
        </w:tc>
        <w:tc>
          <w:tcPr>
            <w:tcW w:w="1985" w:type="dxa"/>
            <w:shd w:val="clear" w:color="auto" w:fill="auto"/>
          </w:tcPr>
          <w:p w14:paraId="441E8381"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319.509,16</w:t>
            </w:r>
          </w:p>
        </w:tc>
      </w:tr>
      <w:tr w:rsidR="00EC6D68" w:rsidRPr="004F48AE" w14:paraId="3C840676" w14:textId="77777777" w:rsidTr="00354B3E">
        <w:trPr>
          <w:jc w:val="center"/>
        </w:trPr>
        <w:tc>
          <w:tcPr>
            <w:tcW w:w="1980" w:type="dxa"/>
            <w:shd w:val="clear" w:color="auto" w:fill="auto"/>
          </w:tcPr>
          <w:p w14:paraId="00892A10"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2016.</w:t>
            </w:r>
          </w:p>
        </w:tc>
        <w:tc>
          <w:tcPr>
            <w:tcW w:w="992" w:type="dxa"/>
          </w:tcPr>
          <w:p w14:paraId="291F57B2" w14:textId="77777777" w:rsidR="00EC6D68" w:rsidRPr="004F48AE" w:rsidRDefault="00EC6D68" w:rsidP="00353AB6">
            <w:pPr>
              <w:jc w:val="center"/>
              <w:rPr>
                <w:rFonts w:ascii="Arial" w:hAnsi="Arial" w:cs="Arial"/>
                <w:i/>
                <w:iCs/>
                <w:sz w:val="18"/>
                <w:szCs w:val="18"/>
              </w:rPr>
            </w:pPr>
            <w:r w:rsidRPr="004F48AE">
              <w:rPr>
                <w:rFonts w:ascii="Arial" w:hAnsi="Arial" w:cs="Arial"/>
                <w:sz w:val="18"/>
                <w:szCs w:val="18"/>
              </w:rPr>
              <w:t>5%</w:t>
            </w:r>
          </w:p>
        </w:tc>
        <w:tc>
          <w:tcPr>
            <w:tcW w:w="1985" w:type="dxa"/>
            <w:shd w:val="clear" w:color="auto" w:fill="auto"/>
          </w:tcPr>
          <w:p w14:paraId="3273FDC4"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843.262,50</w:t>
            </w:r>
          </w:p>
        </w:tc>
      </w:tr>
      <w:tr w:rsidR="00EC6D68" w:rsidRPr="004F48AE" w14:paraId="6FB2C76C" w14:textId="77777777" w:rsidTr="00354B3E">
        <w:trPr>
          <w:jc w:val="center"/>
        </w:trPr>
        <w:tc>
          <w:tcPr>
            <w:tcW w:w="1980" w:type="dxa"/>
            <w:tcBorders>
              <w:bottom w:val="single" w:sz="4" w:space="0" w:color="000000"/>
            </w:tcBorders>
            <w:shd w:val="clear" w:color="auto" w:fill="auto"/>
          </w:tcPr>
          <w:p w14:paraId="2FF8B89E"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2017.</w:t>
            </w:r>
          </w:p>
        </w:tc>
        <w:tc>
          <w:tcPr>
            <w:tcW w:w="992" w:type="dxa"/>
            <w:tcBorders>
              <w:bottom w:val="single" w:sz="4" w:space="0" w:color="000000"/>
            </w:tcBorders>
          </w:tcPr>
          <w:p w14:paraId="73CF5C2A"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4%</w:t>
            </w:r>
          </w:p>
        </w:tc>
        <w:tc>
          <w:tcPr>
            <w:tcW w:w="1985" w:type="dxa"/>
            <w:tcBorders>
              <w:bottom w:val="single" w:sz="4" w:space="0" w:color="000000"/>
            </w:tcBorders>
            <w:shd w:val="clear" w:color="auto" w:fill="auto"/>
          </w:tcPr>
          <w:p w14:paraId="750F9E22"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452.321,33</w:t>
            </w:r>
          </w:p>
        </w:tc>
      </w:tr>
      <w:tr w:rsidR="00354B3E" w:rsidRPr="004F48AE" w14:paraId="3D70AB70" w14:textId="77777777" w:rsidTr="00354B3E">
        <w:trPr>
          <w:jc w:val="center"/>
        </w:trPr>
        <w:tc>
          <w:tcPr>
            <w:tcW w:w="1980" w:type="dxa"/>
            <w:tcBorders>
              <w:bottom w:val="single" w:sz="4" w:space="0" w:color="000000"/>
            </w:tcBorders>
            <w:shd w:val="clear" w:color="auto" w:fill="auto"/>
          </w:tcPr>
          <w:p w14:paraId="2C61A110" w14:textId="27B46193" w:rsidR="00354B3E" w:rsidRPr="004F48AE" w:rsidRDefault="00354B3E" w:rsidP="00353AB6">
            <w:pPr>
              <w:jc w:val="center"/>
              <w:rPr>
                <w:rFonts w:ascii="Arial" w:hAnsi="Arial" w:cs="Arial"/>
                <w:sz w:val="18"/>
                <w:szCs w:val="18"/>
              </w:rPr>
            </w:pPr>
            <w:r w:rsidRPr="00354B3E">
              <w:rPr>
                <w:rFonts w:ascii="Arial" w:hAnsi="Arial" w:cs="Arial"/>
                <w:sz w:val="18"/>
                <w:szCs w:val="18"/>
              </w:rPr>
              <w:t>2018.</w:t>
            </w:r>
          </w:p>
        </w:tc>
        <w:tc>
          <w:tcPr>
            <w:tcW w:w="992" w:type="dxa"/>
            <w:tcBorders>
              <w:bottom w:val="single" w:sz="4" w:space="0" w:color="000000"/>
            </w:tcBorders>
          </w:tcPr>
          <w:p w14:paraId="386CA50D" w14:textId="14D7E20C" w:rsidR="00354B3E" w:rsidRPr="004F48AE" w:rsidRDefault="00354B3E" w:rsidP="00353AB6">
            <w:pPr>
              <w:jc w:val="center"/>
              <w:rPr>
                <w:rFonts w:ascii="Arial" w:hAnsi="Arial" w:cs="Arial"/>
                <w:sz w:val="18"/>
                <w:szCs w:val="18"/>
              </w:rPr>
            </w:pPr>
            <w:r w:rsidRPr="00354B3E">
              <w:rPr>
                <w:rFonts w:ascii="Arial" w:hAnsi="Arial" w:cs="Arial"/>
                <w:sz w:val="18"/>
                <w:szCs w:val="18"/>
              </w:rPr>
              <w:t>4%</w:t>
            </w:r>
          </w:p>
        </w:tc>
        <w:tc>
          <w:tcPr>
            <w:tcW w:w="1985" w:type="dxa"/>
            <w:tcBorders>
              <w:bottom w:val="single" w:sz="4" w:space="0" w:color="000000"/>
            </w:tcBorders>
            <w:shd w:val="clear" w:color="auto" w:fill="auto"/>
          </w:tcPr>
          <w:p w14:paraId="3B04AD14" w14:textId="4300AFB8" w:rsidR="00354B3E" w:rsidRPr="004F48AE" w:rsidRDefault="00354B3E" w:rsidP="00353AB6">
            <w:pPr>
              <w:jc w:val="right"/>
              <w:rPr>
                <w:rFonts w:ascii="Arial" w:hAnsi="Arial" w:cs="Arial"/>
                <w:sz w:val="18"/>
                <w:szCs w:val="18"/>
              </w:rPr>
            </w:pPr>
            <w:r w:rsidRPr="00354B3E">
              <w:rPr>
                <w:rFonts w:ascii="Arial" w:hAnsi="Arial" w:cs="Arial"/>
                <w:sz w:val="18"/>
                <w:szCs w:val="18"/>
              </w:rPr>
              <w:t>707.328,09</w:t>
            </w:r>
          </w:p>
        </w:tc>
      </w:tr>
      <w:tr w:rsidR="00EC6D68" w:rsidRPr="004F48AE" w14:paraId="4C5E898A" w14:textId="77777777" w:rsidTr="00354B3E">
        <w:trPr>
          <w:jc w:val="center"/>
        </w:trPr>
        <w:tc>
          <w:tcPr>
            <w:tcW w:w="1980" w:type="dxa"/>
            <w:tcBorders>
              <w:top w:val="single" w:sz="4" w:space="0" w:color="auto"/>
            </w:tcBorders>
            <w:shd w:val="clear" w:color="auto" w:fill="auto"/>
          </w:tcPr>
          <w:p w14:paraId="4C42D579" w14:textId="77777777" w:rsidR="00EC6D68" w:rsidRPr="004F48AE" w:rsidRDefault="00EC6D68" w:rsidP="00354B3E">
            <w:pPr>
              <w:jc w:val="center"/>
              <w:rPr>
                <w:rFonts w:ascii="Arial" w:hAnsi="Arial" w:cs="Arial"/>
                <w:iCs/>
                <w:sz w:val="18"/>
                <w:szCs w:val="18"/>
              </w:rPr>
            </w:pPr>
            <w:r w:rsidRPr="004F48AE">
              <w:rPr>
                <w:rFonts w:ascii="Arial" w:hAnsi="Arial" w:cs="Arial"/>
                <w:sz w:val="18"/>
                <w:szCs w:val="18"/>
              </w:rPr>
              <w:t>2019.</w:t>
            </w:r>
          </w:p>
        </w:tc>
        <w:tc>
          <w:tcPr>
            <w:tcW w:w="992" w:type="dxa"/>
            <w:tcBorders>
              <w:top w:val="single" w:sz="4" w:space="0" w:color="auto"/>
            </w:tcBorders>
          </w:tcPr>
          <w:p w14:paraId="3B045621"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3%</w:t>
            </w:r>
          </w:p>
        </w:tc>
        <w:tc>
          <w:tcPr>
            <w:tcW w:w="1985" w:type="dxa"/>
            <w:tcBorders>
              <w:top w:val="single" w:sz="4" w:space="0" w:color="auto"/>
            </w:tcBorders>
            <w:shd w:val="clear" w:color="auto" w:fill="auto"/>
          </w:tcPr>
          <w:p w14:paraId="3068FB4B"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386.195,86</w:t>
            </w:r>
          </w:p>
        </w:tc>
      </w:tr>
      <w:tr w:rsidR="00EC6D68" w:rsidRPr="004F48AE" w14:paraId="38B55CCA" w14:textId="77777777" w:rsidTr="00354B3E">
        <w:trPr>
          <w:jc w:val="center"/>
        </w:trPr>
        <w:tc>
          <w:tcPr>
            <w:tcW w:w="1980" w:type="dxa"/>
            <w:shd w:val="clear" w:color="auto" w:fill="auto"/>
          </w:tcPr>
          <w:p w14:paraId="61CF4567"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2020.</w:t>
            </w:r>
          </w:p>
        </w:tc>
        <w:tc>
          <w:tcPr>
            <w:tcW w:w="992" w:type="dxa"/>
          </w:tcPr>
          <w:p w14:paraId="67A66B30"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3%</w:t>
            </w:r>
          </w:p>
        </w:tc>
        <w:tc>
          <w:tcPr>
            <w:tcW w:w="1985" w:type="dxa"/>
            <w:shd w:val="clear" w:color="auto" w:fill="auto"/>
          </w:tcPr>
          <w:p w14:paraId="766B0A6B"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370.155,32</w:t>
            </w:r>
          </w:p>
        </w:tc>
      </w:tr>
      <w:tr w:rsidR="00EC6D68" w:rsidRPr="004F48AE" w14:paraId="232C5926" w14:textId="77777777" w:rsidTr="00354B3E">
        <w:trPr>
          <w:jc w:val="center"/>
        </w:trPr>
        <w:tc>
          <w:tcPr>
            <w:tcW w:w="1980" w:type="dxa"/>
            <w:shd w:val="clear" w:color="auto" w:fill="auto"/>
          </w:tcPr>
          <w:p w14:paraId="20B58DD9"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2021.</w:t>
            </w:r>
          </w:p>
        </w:tc>
        <w:tc>
          <w:tcPr>
            <w:tcW w:w="992" w:type="dxa"/>
          </w:tcPr>
          <w:p w14:paraId="700F76DA"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3%</w:t>
            </w:r>
          </w:p>
        </w:tc>
        <w:tc>
          <w:tcPr>
            <w:tcW w:w="1985" w:type="dxa"/>
            <w:shd w:val="clear" w:color="auto" w:fill="auto"/>
          </w:tcPr>
          <w:p w14:paraId="1C4F6BCE" w14:textId="77777777" w:rsidR="00EC6D68" w:rsidRPr="004F48AE" w:rsidRDefault="00EC6D68" w:rsidP="00353AB6">
            <w:pPr>
              <w:jc w:val="right"/>
              <w:rPr>
                <w:rFonts w:ascii="Arial" w:hAnsi="Arial" w:cs="Arial"/>
                <w:iCs/>
                <w:sz w:val="18"/>
                <w:szCs w:val="18"/>
              </w:rPr>
            </w:pPr>
            <w:r w:rsidRPr="004F48AE">
              <w:rPr>
                <w:rFonts w:ascii="Arial" w:hAnsi="Arial" w:cs="Arial"/>
                <w:sz w:val="18"/>
                <w:szCs w:val="18"/>
              </w:rPr>
              <w:t>296.533,65</w:t>
            </w:r>
          </w:p>
        </w:tc>
      </w:tr>
      <w:tr w:rsidR="00A77B08" w:rsidRPr="00025CBC" w14:paraId="5492AA0A"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A04FCDD" w14:textId="66EA75F0" w:rsidR="00A77B08" w:rsidRPr="00A77B08" w:rsidRDefault="00A77B08" w:rsidP="00BC4BD2">
            <w:pPr>
              <w:jc w:val="center"/>
              <w:rPr>
                <w:rFonts w:ascii="Arial" w:hAnsi="Arial" w:cs="Arial"/>
                <w:sz w:val="18"/>
                <w:szCs w:val="18"/>
              </w:rPr>
            </w:pPr>
            <w:r w:rsidRPr="00A77B08">
              <w:rPr>
                <w:rFonts w:ascii="Arial" w:hAnsi="Arial" w:cs="Arial"/>
                <w:sz w:val="18"/>
                <w:szCs w:val="18"/>
              </w:rPr>
              <w:t>1-6 /2022.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6577C3" w14:textId="77777777" w:rsidR="00A77B08" w:rsidRPr="00A77B08" w:rsidRDefault="00A77B08" w:rsidP="00BC4BD2">
            <w:pPr>
              <w:jc w:val="center"/>
              <w:rPr>
                <w:rFonts w:ascii="Arial" w:hAnsi="Arial" w:cs="Arial"/>
                <w:sz w:val="18"/>
                <w:szCs w:val="18"/>
              </w:rPr>
            </w:pPr>
            <w:r w:rsidRPr="00A77B0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B046A3" w14:textId="77777777" w:rsidR="00A77B08" w:rsidRPr="00A77B08" w:rsidRDefault="00A77B08" w:rsidP="00BC4BD2">
            <w:pPr>
              <w:jc w:val="right"/>
              <w:rPr>
                <w:rFonts w:ascii="Arial" w:hAnsi="Arial" w:cs="Arial"/>
                <w:sz w:val="18"/>
                <w:szCs w:val="18"/>
              </w:rPr>
            </w:pPr>
            <w:r w:rsidRPr="00A77B08">
              <w:rPr>
                <w:rFonts w:ascii="Arial" w:hAnsi="Arial" w:cs="Arial"/>
                <w:sz w:val="18"/>
                <w:szCs w:val="18"/>
              </w:rPr>
              <w:t>195.384,23</w:t>
            </w:r>
          </w:p>
        </w:tc>
      </w:tr>
      <w:tr w:rsidR="00A77B08" w:rsidRPr="00025CBC" w14:paraId="5D5715E2"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9921EC5" w14:textId="4BBB5C11" w:rsidR="00A77B08" w:rsidRPr="00A77B08" w:rsidRDefault="00A77B08" w:rsidP="00BC4BD2">
            <w:pPr>
              <w:jc w:val="center"/>
              <w:rPr>
                <w:rFonts w:ascii="Arial" w:hAnsi="Arial" w:cs="Arial"/>
                <w:sz w:val="18"/>
                <w:szCs w:val="18"/>
              </w:rPr>
            </w:pPr>
            <w:r w:rsidRPr="00A77B08">
              <w:rPr>
                <w:rFonts w:ascii="Arial" w:hAnsi="Arial" w:cs="Arial"/>
                <w:sz w:val="18"/>
                <w:szCs w:val="18"/>
              </w:rPr>
              <w:t>1-9 /2022.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B33CF1" w14:textId="77777777" w:rsidR="00A77B08" w:rsidRPr="00A77B08" w:rsidRDefault="00A77B08" w:rsidP="00BC4BD2">
            <w:pPr>
              <w:jc w:val="center"/>
              <w:rPr>
                <w:rFonts w:ascii="Arial" w:hAnsi="Arial" w:cs="Arial"/>
                <w:sz w:val="18"/>
                <w:szCs w:val="18"/>
              </w:rPr>
            </w:pPr>
            <w:r w:rsidRPr="00A77B0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35A712" w14:textId="77777777" w:rsidR="00A77B08" w:rsidRPr="00A77B08" w:rsidRDefault="00A77B08" w:rsidP="00BC4BD2">
            <w:pPr>
              <w:jc w:val="right"/>
              <w:rPr>
                <w:rFonts w:ascii="Arial" w:hAnsi="Arial" w:cs="Arial"/>
                <w:sz w:val="18"/>
                <w:szCs w:val="18"/>
              </w:rPr>
            </w:pPr>
            <w:r w:rsidRPr="00A77B08">
              <w:rPr>
                <w:rFonts w:ascii="Arial" w:hAnsi="Arial" w:cs="Arial"/>
                <w:sz w:val="18"/>
                <w:szCs w:val="18"/>
              </w:rPr>
              <w:t>268.405,99</w:t>
            </w:r>
          </w:p>
        </w:tc>
      </w:tr>
      <w:tr w:rsidR="00EC6D68" w:rsidRPr="004F48AE" w14:paraId="6FAFFC04" w14:textId="77777777" w:rsidTr="00354B3E">
        <w:trPr>
          <w:jc w:val="center"/>
        </w:trPr>
        <w:tc>
          <w:tcPr>
            <w:tcW w:w="1980" w:type="dxa"/>
            <w:tcBorders>
              <w:top w:val="nil"/>
              <w:left w:val="single" w:sz="8" w:space="0" w:color="000000"/>
              <w:bottom w:val="single" w:sz="4" w:space="0" w:color="auto"/>
              <w:right w:val="single" w:sz="8" w:space="0" w:color="000000"/>
            </w:tcBorders>
            <w:shd w:val="clear" w:color="auto" w:fill="auto"/>
          </w:tcPr>
          <w:p w14:paraId="7764DA7F" w14:textId="77777777" w:rsidR="00EC6D68" w:rsidRPr="004F48AE" w:rsidRDefault="00EC6D68" w:rsidP="00353AB6">
            <w:pPr>
              <w:jc w:val="center"/>
              <w:rPr>
                <w:rFonts w:ascii="Arial" w:hAnsi="Arial" w:cs="Arial"/>
                <w:sz w:val="18"/>
                <w:szCs w:val="18"/>
              </w:rPr>
            </w:pPr>
            <w:r w:rsidRPr="004F48AE">
              <w:rPr>
                <w:rFonts w:ascii="Arial" w:hAnsi="Arial" w:cs="Arial"/>
                <w:sz w:val="18"/>
                <w:szCs w:val="18"/>
              </w:rPr>
              <w:t>2022.</w:t>
            </w:r>
          </w:p>
        </w:tc>
        <w:tc>
          <w:tcPr>
            <w:tcW w:w="992" w:type="dxa"/>
            <w:tcBorders>
              <w:top w:val="nil"/>
              <w:left w:val="nil"/>
              <w:bottom w:val="single" w:sz="4" w:space="0" w:color="auto"/>
              <w:right w:val="single" w:sz="8" w:space="0" w:color="000000"/>
            </w:tcBorders>
            <w:shd w:val="clear" w:color="auto" w:fill="auto"/>
          </w:tcPr>
          <w:p w14:paraId="731F3637" w14:textId="77777777" w:rsidR="00EC6D68" w:rsidRPr="004F48AE" w:rsidRDefault="00EC6D68" w:rsidP="00353AB6">
            <w:pPr>
              <w:jc w:val="center"/>
              <w:rPr>
                <w:rFonts w:ascii="Arial" w:hAnsi="Arial" w:cs="Arial"/>
                <w:iCs/>
                <w:sz w:val="18"/>
                <w:szCs w:val="18"/>
              </w:rPr>
            </w:pPr>
            <w:r w:rsidRPr="004F48AE">
              <w:rPr>
                <w:rFonts w:ascii="Arial" w:hAnsi="Arial" w:cs="Arial"/>
                <w:sz w:val="18"/>
                <w:szCs w:val="18"/>
              </w:rPr>
              <w:t>3%</w:t>
            </w:r>
          </w:p>
        </w:tc>
        <w:tc>
          <w:tcPr>
            <w:tcW w:w="1985" w:type="dxa"/>
            <w:tcBorders>
              <w:top w:val="nil"/>
              <w:left w:val="nil"/>
              <w:bottom w:val="single" w:sz="4" w:space="0" w:color="auto"/>
              <w:right w:val="single" w:sz="8" w:space="0" w:color="000000"/>
            </w:tcBorders>
            <w:shd w:val="clear" w:color="auto" w:fill="auto"/>
          </w:tcPr>
          <w:p w14:paraId="0F6FD465" w14:textId="77777777" w:rsidR="00EC6D68" w:rsidRPr="004F48AE" w:rsidRDefault="00EC6D68" w:rsidP="00353AB6">
            <w:pPr>
              <w:jc w:val="right"/>
              <w:rPr>
                <w:rFonts w:ascii="Arial" w:hAnsi="Arial" w:cs="Arial"/>
                <w:iCs/>
                <w:sz w:val="18"/>
                <w:szCs w:val="18"/>
              </w:rPr>
            </w:pPr>
            <w:r w:rsidRPr="004F48AE">
              <w:rPr>
                <w:rFonts w:ascii="Arial" w:hAnsi="Arial" w:cs="Arial"/>
                <w:sz w:val="18"/>
                <w:szCs w:val="18"/>
              </w:rPr>
              <w:t>372.794,06</w:t>
            </w:r>
          </w:p>
        </w:tc>
      </w:tr>
      <w:tr w:rsidR="00EC6D68" w:rsidRPr="004F48AE" w14:paraId="41928E9E" w14:textId="77777777" w:rsidTr="00354B3E">
        <w:trPr>
          <w:jc w:val="center"/>
        </w:trPr>
        <w:tc>
          <w:tcPr>
            <w:tcW w:w="1980" w:type="dxa"/>
            <w:tcBorders>
              <w:top w:val="single" w:sz="4" w:space="0" w:color="auto"/>
              <w:left w:val="single" w:sz="8" w:space="0" w:color="000000"/>
              <w:bottom w:val="single" w:sz="4" w:space="0" w:color="auto"/>
              <w:right w:val="single" w:sz="8" w:space="0" w:color="000000"/>
            </w:tcBorders>
            <w:shd w:val="clear" w:color="auto" w:fill="auto"/>
          </w:tcPr>
          <w:p w14:paraId="4D641552" w14:textId="77777777" w:rsidR="00EC6D68" w:rsidRPr="004F48AE" w:rsidRDefault="00EC6D68" w:rsidP="00353AB6">
            <w:pPr>
              <w:jc w:val="center"/>
              <w:rPr>
                <w:rFonts w:ascii="Arial" w:hAnsi="Arial" w:cs="Arial"/>
                <w:sz w:val="18"/>
                <w:szCs w:val="18"/>
              </w:rPr>
            </w:pPr>
            <w:r w:rsidRPr="004F48AE">
              <w:rPr>
                <w:rFonts w:ascii="Arial" w:hAnsi="Arial" w:cs="Arial"/>
                <w:sz w:val="18"/>
                <w:szCs w:val="18"/>
              </w:rPr>
              <w:t>1-6 /2023.</w:t>
            </w:r>
          </w:p>
        </w:tc>
        <w:tc>
          <w:tcPr>
            <w:tcW w:w="992" w:type="dxa"/>
            <w:tcBorders>
              <w:top w:val="single" w:sz="4" w:space="0" w:color="auto"/>
              <w:left w:val="nil"/>
              <w:bottom w:val="single" w:sz="4" w:space="0" w:color="auto"/>
              <w:right w:val="single" w:sz="8" w:space="0" w:color="000000"/>
            </w:tcBorders>
            <w:shd w:val="clear" w:color="auto" w:fill="auto"/>
          </w:tcPr>
          <w:p w14:paraId="1392CBF9" w14:textId="77777777" w:rsidR="00EC6D68" w:rsidRPr="004F48AE" w:rsidRDefault="00EC6D68" w:rsidP="00353AB6">
            <w:pPr>
              <w:jc w:val="center"/>
              <w:rPr>
                <w:rFonts w:ascii="Arial" w:hAnsi="Arial" w:cs="Arial"/>
                <w:sz w:val="18"/>
                <w:szCs w:val="18"/>
              </w:rPr>
            </w:pPr>
            <w:r w:rsidRPr="004F48AE">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shd w:val="clear" w:color="auto" w:fill="auto"/>
          </w:tcPr>
          <w:p w14:paraId="01A7D97E" w14:textId="77777777" w:rsidR="00EC6D68" w:rsidRPr="004F48AE" w:rsidRDefault="00EC6D68" w:rsidP="00353AB6">
            <w:pPr>
              <w:jc w:val="right"/>
              <w:rPr>
                <w:rFonts w:ascii="Arial" w:hAnsi="Arial" w:cs="Arial"/>
                <w:sz w:val="18"/>
                <w:szCs w:val="18"/>
              </w:rPr>
            </w:pPr>
            <w:r w:rsidRPr="004F48AE">
              <w:rPr>
                <w:rFonts w:ascii="Arial" w:hAnsi="Arial" w:cs="Arial"/>
                <w:sz w:val="18"/>
                <w:szCs w:val="18"/>
              </w:rPr>
              <w:t>218.951,06</w:t>
            </w:r>
          </w:p>
        </w:tc>
      </w:tr>
      <w:tr w:rsidR="00354B3E" w:rsidRPr="004F48AE" w14:paraId="4FCF31AB"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shd w:val="clear" w:color="auto" w:fill="auto"/>
          </w:tcPr>
          <w:p w14:paraId="3AF1CAD9" w14:textId="679ECAC0" w:rsidR="00354B3E" w:rsidRPr="004F48AE" w:rsidRDefault="00354B3E" w:rsidP="00353AB6">
            <w:pPr>
              <w:jc w:val="center"/>
              <w:rPr>
                <w:rFonts w:ascii="Arial" w:hAnsi="Arial" w:cs="Arial"/>
                <w:sz w:val="18"/>
                <w:szCs w:val="18"/>
              </w:rPr>
            </w:pPr>
            <w:r>
              <w:rPr>
                <w:rFonts w:ascii="Arial" w:hAnsi="Arial" w:cs="Arial"/>
                <w:sz w:val="18"/>
                <w:szCs w:val="18"/>
              </w:rPr>
              <w:t>1-9/202</w:t>
            </w:r>
            <w:r w:rsidR="00423426">
              <w:rPr>
                <w:rFonts w:ascii="Arial" w:hAnsi="Arial" w:cs="Arial"/>
                <w:sz w:val="18"/>
                <w:szCs w:val="18"/>
              </w:rPr>
              <w:t>3</w:t>
            </w:r>
            <w:r>
              <w:rPr>
                <w:rFonts w:ascii="Arial" w:hAnsi="Arial" w:cs="Arial"/>
                <w:sz w:val="18"/>
                <w:szCs w:val="18"/>
              </w:rPr>
              <w:t>.</w:t>
            </w:r>
          </w:p>
        </w:tc>
        <w:tc>
          <w:tcPr>
            <w:tcW w:w="992" w:type="dxa"/>
            <w:tcBorders>
              <w:top w:val="single" w:sz="4" w:space="0" w:color="auto"/>
              <w:left w:val="nil"/>
              <w:bottom w:val="single" w:sz="8" w:space="0" w:color="000000"/>
              <w:right w:val="single" w:sz="8" w:space="0" w:color="000000"/>
            </w:tcBorders>
            <w:shd w:val="clear" w:color="auto" w:fill="auto"/>
          </w:tcPr>
          <w:p w14:paraId="68FFBF78" w14:textId="3768F697" w:rsidR="00354B3E" w:rsidRPr="004F48AE" w:rsidRDefault="00354B3E" w:rsidP="00353AB6">
            <w:pPr>
              <w:jc w:val="center"/>
              <w:rPr>
                <w:rFonts w:ascii="Arial" w:hAnsi="Arial" w:cs="Arial"/>
                <w:sz w:val="18"/>
                <w:szCs w:val="18"/>
              </w:rPr>
            </w:pPr>
            <w:r>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shd w:val="clear" w:color="auto" w:fill="auto"/>
          </w:tcPr>
          <w:p w14:paraId="36615A3A" w14:textId="50C8E0B6" w:rsidR="00354B3E" w:rsidRPr="00354B3E" w:rsidRDefault="00354B3E" w:rsidP="00353AB6">
            <w:pPr>
              <w:jc w:val="right"/>
              <w:rPr>
                <w:rFonts w:ascii="Arial" w:hAnsi="Arial" w:cs="Arial"/>
                <w:sz w:val="18"/>
                <w:szCs w:val="18"/>
              </w:rPr>
            </w:pPr>
            <w:r w:rsidRPr="00354B3E">
              <w:rPr>
                <w:rFonts w:ascii="ArialMT" w:eastAsia="Calibri" w:hAnsi="ArialMT" w:cs="ArialMT"/>
                <w:sz w:val="18"/>
                <w:szCs w:val="18"/>
                <w:lang w:eastAsia="hr-HR"/>
              </w:rPr>
              <w:t>427.040,96</w:t>
            </w:r>
          </w:p>
        </w:tc>
      </w:tr>
    </w:tbl>
    <w:p w14:paraId="11E547C7" w14:textId="77777777" w:rsidR="00F14BEC" w:rsidRPr="004F48AE" w:rsidRDefault="00F14BEC" w:rsidP="00F14BEC">
      <w:pPr>
        <w:rPr>
          <w:rFonts w:ascii="Arial" w:hAnsi="Arial" w:cs="Arial"/>
        </w:rPr>
      </w:pPr>
    </w:p>
    <w:p w14:paraId="6270E027" w14:textId="77777777" w:rsidR="00F14BEC" w:rsidRPr="00F14BEC"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22"/>
          <w:szCs w:val="22"/>
        </w:rPr>
      </w:pPr>
      <w:r w:rsidRPr="00F14BEC">
        <w:rPr>
          <w:rFonts w:ascii="Arial" w:hAnsi="Arial" w:cs="Arial"/>
          <w:b/>
          <w:bCs/>
          <w:sz w:val="22"/>
          <w:szCs w:val="22"/>
        </w:rPr>
        <w:t>Općinski porezi</w:t>
      </w:r>
    </w:p>
    <w:p w14:paraId="14C7875F" w14:textId="77777777" w:rsidR="00F14BEC" w:rsidRPr="004F48AE"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p>
    <w:p w14:paraId="61B573B7" w14:textId="268B8CB8" w:rsidR="00F14BEC" w:rsidRPr="00C8373C" w:rsidRDefault="00F14BEC" w:rsidP="00F14BEC">
      <w:pPr>
        <w:rPr>
          <w:rFonts w:ascii="Arial" w:hAnsi="Arial" w:cs="Arial"/>
          <w:sz w:val="22"/>
          <w:szCs w:val="22"/>
        </w:rPr>
      </w:pPr>
      <w:r w:rsidRPr="00025CBC">
        <w:rPr>
          <w:rFonts w:ascii="Arial" w:hAnsi="Arial" w:cs="Arial"/>
          <w:iCs/>
          <w:sz w:val="22"/>
          <w:szCs w:val="22"/>
        </w:rPr>
        <w:t>Prema važećim zakonskim propisima (Zakon o lokalnim porezima NN 115/16</w:t>
      </w:r>
      <w:r>
        <w:rPr>
          <w:rFonts w:ascii="Arial" w:hAnsi="Arial" w:cs="Arial"/>
          <w:iCs/>
          <w:sz w:val="22"/>
          <w:szCs w:val="22"/>
        </w:rPr>
        <w:t>, 101/17, 114/22</w:t>
      </w:r>
      <w:r w:rsidRPr="00025CBC">
        <w:rPr>
          <w:rFonts w:ascii="Arial" w:hAnsi="Arial" w:cs="Arial"/>
          <w:iCs/>
          <w:sz w:val="22"/>
          <w:szCs w:val="22"/>
        </w:rPr>
        <w:t>) u 202</w:t>
      </w:r>
      <w:r>
        <w:rPr>
          <w:rFonts w:ascii="Arial" w:hAnsi="Arial" w:cs="Arial"/>
          <w:iCs/>
          <w:sz w:val="22"/>
          <w:szCs w:val="22"/>
        </w:rPr>
        <w:t>3</w:t>
      </w:r>
      <w:r w:rsidRPr="00025CBC">
        <w:rPr>
          <w:rFonts w:ascii="Arial" w:hAnsi="Arial" w:cs="Arial"/>
          <w:iCs/>
          <w:sz w:val="22"/>
          <w:szCs w:val="22"/>
        </w:rPr>
        <w:t xml:space="preserve">. godini se ostvaruju prihodi od poreza na dohodak, te općinski porezi odnosno prihodi od prireza na porez na dohodak, poreza na potrošnju, poreza na kuće za odmor i poreza na korištenje javnih površina. </w:t>
      </w:r>
      <w:r w:rsidR="002B07E1">
        <w:rPr>
          <w:rFonts w:ascii="Arial" w:hAnsi="Arial" w:cs="Arial"/>
          <w:iCs/>
          <w:sz w:val="22"/>
          <w:szCs w:val="22"/>
        </w:rPr>
        <w:t xml:space="preserve">Sukladno novim izmjenama Zakona o lokalnim porezima (NN 114/23), </w:t>
      </w:r>
      <w:r w:rsidR="002B07E1" w:rsidRPr="00423426">
        <w:rPr>
          <w:rFonts w:ascii="Arial" w:hAnsi="Arial" w:cs="Arial"/>
          <w:b/>
          <w:bCs/>
          <w:iCs/>
          <w:sz w:val="22"/>
          <w:szCs w:val="22"/>
        </w:rPr>
        <w:t>u 2024. godini se ukidaju prihodi od prireza na porez na dohodak</w:t>
      </w:r>
      <w:r w:rsidR="002B07E1">
        <w:rPr>
          <w:rFonts w:ascii="Arial" w:hAnsi="Arial" w:cs="Arial"/>
          <w:iCs/>
          <w:sz w:val="22"/>
          <w:szCs w:val="22"/>
        </w:rPr>
        <w:t>.</w:t>
      </w:r>
      <w:r w:rsidR="00423426">
        <w:rPr>
          <w:rFonts w:ascii="Arial" w:hAnsi="Arial" w:cs="Arial"/>
          <w:iCs/>
          <w:sz w:val="22"/>
          <w:szCs w:val="22"/>
        </w:rPr>
        <w:t xml:space="preserve"> </w:t>
      </w:r>
      <w:r w:rsidR="002B07E1" w:rsidRPr="00C8373C">
        <w:rPr>
          <w:rFonts w:ascii="Arial" w:hAnsi="Arial" w:cs="Arial"/>
          <w:sz w:val="22"/>
          <w:szCs w:val="22"/>
        </w:rPr>
        <w:t xml:space="preserve">Dakle, u sljedećem proračunskom razdoblju, općinski porezi su </w:t>
      </w:r>
      <w:r w:rsidRPr="00C8373C">
        <w:rPr>
          <w:rFonts w:ascii="Arial" w:hAnsi="Arial" w:cs="Arial"/>
          <w:sz w:val="22"/>
          <w:szCs w:val="22"/>
        </w:rPr>
        <w:t>porez na kuće za odmor, porez na korištenje javnih površina i porez na potrošnju</w:t>
      </w:r>
      <w:r w:rsidR="00C8373C" w:rsidRPr="00C8373C">
        <w:rPr>
          <w:rFonts w:ascii="Arial" w:hAnsi="Arial" w:cs="Arial"/>
          <w:sz w:val="22"/>
          <w:szCs w:val="22"/>
        </w:rPr>
        <w:t>.</w:t>
      </w:r>
      <w:r w:rsidRPr="00C8373C">
        <w:rPr>
          <w:rFonts w:ascii="Arial" w:hAnsi="Arial" w:cs="Arial"/>
          <w:sz w:val="22"/>
          <w:szCs w:val="22"/>
        </w:rPr>
        <w:t xml:space="preserve"> Utjecaj pandemije bolesti COVID-19 u 2020. i 2021. godini uzrokovao je zatvaranje ugostiteljskih, turističkih i drugih objekata zbog čega je dvije godine ostvaren ovaj prihod u manjem iznosu. </w:t>
      </w:r>
    </w:p>
    <w:p w14:paraId="7E62D747" w14:textId="77777777" w:rsidR="00EC6D68" w:rsidRPr="00C8373C" w:rsidRDefault="00EC6D68" w:rsidP="00DE5D3D">
      <w:pPr>
        <w:rPr>
          <w:rFonts w:ascii="Arial" w:hAnsi="Arial" w:cs="Arial"/>
          <w:iCs/>
          <w:sz w:val="22"/>
          <w:szCs w:val="22"/>
        </w:rPr>
      </w:pPr>
    </w:p>
    <w:p w14:paraId="60399978" w14:textId="77777777" w:rsidR="00B54CFD" w:rsidRPr="00025CBC" w:rsidRDefault="00B54CFD" w:rsidP="00DE5D3D">
      <w:pPr>
        <w:rPr>
          <w:rFonts w:ascii="Arial" w:hAnsi="Arial" w:cs="Arial"/>
          <w:sz w:val="22"/>
          <w:szCs w:val="22"/>
        </w:rPr>
      </w:pPr>
    </w:p>
    <w:p w14:paraId="57F1131C" w14:textId="77777777" w:rsidR="00DE5D3D" w:rsidRPr="00025CBC" w:rsidRDefault="00DE5D3D" w:rsidP="00DE5D3D">
      <w:pPr>
        <w:rPr>
          <w:rFonts w:ascii="Arial" w:hAnsi="Arial" w:cs="Arial"/>
          <w:i/>
          <w:iCs/>
          <w:sz w:val="22"/>
          <w:szCs w:val="22"/>
        </w:rPr>
      </w:pPr>
      <w:r w:rsidRPr="00025CBC">
        <w:rPr>
          <w:rFonts w:ascii="Arial" w:hAnsi="Arial" w:cs="Arial"/>
          <w:i/>
          <w:iCs/>
          <w:sz w:val="22"/>
          <w:szCs w:val="22"/>
        </w:rPr>
        <w:t>*Usporedba:</w:t>
      </w:r>
    </w:p>
    <w:p w14:paraId="49B1659A" w14:textId="555E2313" w:rsidR="00DF061A" w:rsidRPr="00025CBC" w:rsidRDefault="002637FD" w:rsidP="00DF061A">
      <w:pPr>
        <w:jc w:val="center"/>
        <w:rPr>
          <w:rFonts w:ascii="Arial" w:hAnsi="Arial" w:cs="Arial"/>
        </w:rPr>
      </w:pPr>
      <w:r w:rsidRPr="002637FD">
        <w:rPr>
          <w:noProof/>
        </w:rPr>
        <w:drawing>
          <wp:inline distT="0" distB="0" distL="0" distR="0" wp14:anchorId="3F55F77D" wp14:editId="49802D7E">
            <wp:extent cx="8362950" cy="2771775"/>
            <wp:effectExtent l="0" t="0" r="0" b="9525"/>
            <wp:docPr id="96582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62950" cy="2771775"/>
                    </a:xfrm>
                    <a:prstGeom prst="rect">
                      <a:avLst/>
                    </a:prstGeom>
                    <a:noFill/>
                    <a:ln>
                      <a:noFill/>
                    </a:ln>
                  </pic:spPr>
                </pic:pic>
              </a:graphicData>
            </a:graphic>
          </wp:inline>
        </w:drawing>
      </w:r>
    </w:p>
    <w:p w14:paraId="35939545" w14:textId="77777777" w:rsidR="00DF061A" w:rsidRPr="00025CBC" w:rsidRDefault="00DF061A" w:rsidP="00DF061A">
      <w:pPr>
        <w:rPr>
          <w:rFonts w:ascii="Arial" w:hAnsi="Arial" w:cs="Arial"/>
        </w:rPr>
      </w:pPr>
    </w:p>
    <w:p w14:paraId="4C293E68" w14:textId="45D0AC17" w:rsidR="00DE5D3D" w:rsidRPr="00025CBC" w:rsidRDefault="00CC3B4A" w:rsidP="00912178">
      <w:pPr>
        <w:rPr>
          <w:rFonts w:ascii="Arial" w:hAnsi="Arial" w:cs="Arial"/>
          <w:iCs/>
          <w:sz w:val="22"/>
          <w:szCs w:val="22"/>
        </w:rPr>
      </w:pPr>
      <w:r w:rsidRPr="00025CBC">
        <w:rPr>
          <w:rFonts w:ascii="Arial" w:hAnsi="Arial" w:cs="Arial"/>
          <w:iCs/>
          <w:sz w:val="22"/>
          <w:szCs w:val="22"/>
        </w:rPr>
        <w:t>U slijedećem proračunskom razdoblju</w:t>
      </w:r>
      <w:r w:rsidR="00517374" w:rsidRPr="00025CBC">
        <w:rPr>
          <w:rFonts w:ascii="Arial" w:hAnsi="Arial" w:cs="Arial"/>
          <w:iCs/>
          <w:sz w:val="22"/>
          <w:szCs w:val="22"/>
        </w:rPr>
        <w:t xml:space="preserve"> 202</w:t>
      </w:r>
      <w:r w:rsidR="002637FD">
        <w:rPr>
          <w:rFonts w:ascii="Arial" w:hAnsi="Arial" w:cs="Arial"/>
          <w:iCs/>
          <w:sz w:val="22"/>
          <w:szCs w:val="22"/>
        </w:rPr>
        <w:t>4</w:t>
      </w:r>
      <w:r w:rsidR="00517374" w:rsidRPr="00025CBC">
        <w:rPr>
          <w:rFonts w:ascii="Arial" w:hAnsi="Arial" w:cs="Arial"/>
          <w:iCs/>
          <w:sz w:val="22"/>
          <w:szCs w:val="22"/>
        </w:rPr>
        <w:t>.-202</w:t>
      </w:r>
      <w:r w:rsidR="002637FD">
        <w:rPr>
          <w:rFonts w:ascii="Arial" w:hAnsi="Arial" w:cs="Arial"/>
          <w:iCs/>
          <w:sz w:val="22"/>
          <w:szCs w:val="22"/>
        </w:rPr>
        <w:t>6</w:t>
      </w:r>
      <w:r w:rsidR="00517374" w:rsidRPr="00025CBC">
        <w:rPr>
          <w:rFonts w:ascii="Arial" w:hAnsi="Arial" w:cs="Arial"/>
          <w:iCs/>
          <w:sz w:val="22"/>
          <w:szCs w:val="22"/>
        </w:rPr>
        <w:t>.</w:t>
      </w:r>
      <w:r w:rsidRPr="00025CBC">
        <w:rPr>
          <w:rFonts w:ascii="Arial" w:hAnsi="Arial" w:cs="Arial"/>
          <w:iCs/>
          <w:sz w:val="22"/>
          <w:szCs w:val="22"/>
        </w:rPr>
        <w:t xml:space="preserve"> procjenjuje se postepeni rast </w:t>
      </w:r>
      <w:r w:rsidR="00AE1FFC" w:rsidRPr="00025CBC">
        <w:rPr>
          <w:rFonts w:ascii="Arial" w:hAnsi="Arial" w:cs="Arial"/>
          <w:iCs/>
          <w:sz w:val="22"/>
          <w:szCs w:val="22"/>
        </w:rPr>
        <w:t>općinskih poreza</w:t>
      </w:r>
      <w:r w:rsidR="00517374" w:rsidRPr="00025CBC">
        <w:rPr>
          <w:rFonts w:ascii="Arial" w:hAnsi="Arial" w:cs="Arial"/>
          <w:iCs/>
          <w:sz w:val="22"/>
          <w:szCs w:val="22"/>
        </w:rPr>
        <w:t>.</w:t>
      </w:r>
    </w:p>
    <w:p w14:paraId="04913408" w14:textId="77777777" w:rsidR="002637FD" w:rsidRDefault="002637FD" w:rsidP="002637FD">
      <w:pPr>
        <w:rPr>
          <w:rFonts w:ascii="Arial" w:hAnsi="Arial" w:cs="Arial"/>
          <w:sz w:val="22"/>
          <w:szCs w:val="22"/>
        </w:rPr>
      </w:pPr>
    </w:p>
    <w:p w14:paraId="6D55AF97" w14:textId="5228DC1D" w:rsidR="002637FD" w:rsidRPr="002637FD" w:rsidRDefault="002637FD" w:rsidP="002637FD">
      <w:pPr>
        <w:rPr>
          <w:rFonts w:ascii="Arial" w:hAnsi="Arial" w:cs="Arial"/>
          <w:sz w:val="22"/>
          <w:szCs w:val="22"/>
        </w:rPr>
      </w:pPr>
      <w:r w:rsidRPr="002637FD">
        <w:rPr>
          <w:rFonts w:ascii="Arial" w:hAnsi="Arial" w:cs="Arial"/>
          <w:sz w:val="22"/>
          <w:szCs w:val="22"/>
        </w:rPr>
        <w:t>Prihoda od poreza na tvrtku (6145) nije bilo u tekućoj 2023. godini. Početkom primjene Zakona o lokalnim porezima (NN 115/16), ukinut je porez na tvrtke, a ostvareni prihod u 2020. se odnosi na naplaćena potraživanja iz prethodnih godina po ispostavljenim rješenjima o ovrsi iz ranijih godina.</w:t>
      </w:r>
    </w:p>
    <w:p w14:paraId="487F2E87" w14:textId="77777777" w:rsidR="002637FD"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164FD0A7" w14:textId="77777777" w:rsidR="002637FD"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07A4666D" w14:textId="77777777" w:rsidR="00A776BB" w:rsidRDefault="00A776BB"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0B3E31E3" w14:textId="40C108E6" w:rsidR="002637FD" w:rsidRPr="002637FD"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637FD">
        <w:rPr>
          <w:rFonts w:ascii="Arial" w:hAnsi="Arial" w:cs="Arial"/>
          <w:i/>
          <w:iCs/>
          <w:sz w:val="22"/>
          <w:szCs w:val="22"/>
        </w:rPr>
        <w:t xml:space="preserve">*Usporedba: </w:t>
      </w:r>
    </w:p>
    <w:p w14:paraId="654BED27" w14:textId="0D99637E" w:rsidR="00DE5D3D" w:rsidRPr="00025CBC" w:rsidRDefault="002637FD" w:rsidP="002637FD">
      <w:pPr>
        <w:jc w:val="center"/>
        <w:rPr>
          <w:rFonts w:ascii="Arial" w:hAnsi="Arial" w:cs="Arial"/>
          <w:iCs/>
          <w:sz w:val="22"/>
          <w:szCs w:val="22"/>
        </w:rPr>
      </w:pPr>
      <w:r w:rsidRPr="002637FD">
        <w:rPr>
          <w:noProof/>
        </w:rPr>
        <w:drawing>
          <wp:inline distT="0" distB="0" distL="0" distR="0" wp14:anchorId="088BCF77" wp14:editId="6BE364A8">
            <wp:extent cx="7943850" cy="3248025"/>
            <wp:effectExtent l="0" t="0" r="0" b="9525"/>
            <wp:docPr id="1501004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43850" cy="3248025"/>
                    </a:xfrm>
                    <a:prstGeom prst="rect">
                      <a:avLst/>
                    </a:prstGeom>
                    <a:noFill/>
                    <a:ln>
                      <a:noFill/>
                    </a:ln>
                  </pic:spPr>
                </pic:pic>
              </a:graphicData>
            </a:graphic>
          </wp:inline>
        </w:drawing>
      </w:r>
    </w:p>
    <w:p w14:paraId="5421E719" w14:textId="71E3CEB9" w:rsidR="00DB781A" w:rsidRPr="00025CBC" w:rsidRDefault="00DB781A">
      <w:pPr>
        <w:jc w:val="left"/>
        <w:rPr>
          <w:rFonts w:ascii="Arial" w:hAnsi="Arial" w:cs="Arial"/>
          <w:iCs/>
          <w:sz w:val="22"/>
          <w:szCs w:val="22"/>
        </w:rPr>
      </w:pPr>
      <w:r w:rsidRPr="00025CBC">
        <w:rPr>
          <w:rFonts w:ascii="Arial" w:hAnsi="Arial" w:cs="Arial"/>
          <w:iCs/>
          <w:sz w:val="22"/>
          <w:szCs w:val="22"/>
        </w:rPr>
        <w:br w:type="page"/>
      </w:r>
    </w:p>
    <w:p w14:paraId="2CD5D50D" w14:textId="4D3E05E8" w:rsidR="00252102" w:rsidRPr="00025CBC" w:rsidRDefault="00AB3870" w:rsidP="004F481E">
      <w:pPr>
        <w:pStyle w:val="Naslov4"/>
        <w:rPr>
          <w:shd w:val="clear" w:color="auto" w:fill="FFFFFF"/>
        </w:rPr>
      </w:pPr>
      <w:bookmarkStart w:id="73" w:name="_Toc372022583"/>
      <w:bookmarkStart w:id="74" w:name="_Toc152222785"/>
      <w:bookmarkStart w:id="75" w:name="_Toc152662696"/>
      <w:r w:rsidRPr="00025CBC">
        <w:rPr>
          <w:shd w:val="clear" w:color="auto" w:fill="FFFFFF"/>
        </w:rPr>
        <w:t>2.</w:t>
      </w:r>
      <w:r w:rsidR="00050490" w:rsidRPr="00025CBC">
        <w:rPr>
          <w:shd w:val="clear" w:color="auto" w:fill="FFFFFF"/>
        </w:rPr>
        <w:t>2</w:t>
      </w:r>
      <w:r w:rsidR="00E521EE" w:rsidRPr="00025CBC">
        <w:rPr>
          <w:shd w:val="clear" w:color="auto" w:fill="FFFFFF"/>
        </w:rPr>
        <w:t>.</w:t>
      </w:r>
      <w:r w:rsidR="00BF36E3" w:rsidRPr="00025CBC">
        <w:rPr>
          <w:shd w:val="clear" w:color="auto" w:fill="FFFFFF"/>
        </w:rPr>
        <w:t>1.</w:t>
      </w:r>
      <w:r w:rsidR="00252102" w:rsidRPr="00025CBC">
        <w:rPr>
          <w:shd w:val="clear" w:color="auto" w:fill="FFFFFF"/>
        </w:rPr>
        <w:t>2.</w:t>
      </w:r>
      <w:r w:rsidR="006F3282" w:rsidRPr="00025CBC">
        <w:rPr>
          <w:shd w:val="clear" w:color="auto" w:fill="FFFFFF"/>
        </w:rPr>
        <w:tab/>
      </w:r>
      <w:r w:rsidR="006E55A8" w:rsidRPr="00025CBC">
        <w:rPr>
          <w:shd w:val="clear" w:color="auto" w:fill="FFFFFF"/>
        </w:rPr>
        <w:tab/>
      </w:r>
      <w:r w:rsidR="00D443E0" w:rsidRPr="00025CBC">
        <w:rPr>
          <w:shd w:val="clear" w:color="auto" w:fill="FFFFFF"/>
        </w:rPr>
        <w:t>Potpore</w:t>
      </w:r>
      <w:r w:rsidR="006E55A8" w:rsidRPr="00025CBC">
        <w:rPr>
          <w:shd w:val="clear" w:color="auto" w:fill="FFFFFF"/>
        </w:rPr>
        <w:t xml:space="preserve"> </w:t>
      </w:r>
      <w:r w:rsidR="006B0886" w:rsidRPr="00025CBC">
        <w:rPr>
          <w:shd w:val="clear" w:color="auto" w:fill="FFFFFF"/>
        </w:rPr>
        <w:t>–</w:t>
      </w:r>
      <w:r w:rsidR="006E55A8" w:rsidRPr="00025CBC">
        <w:rPr>
          <w:shd w:val="clear" w:color="auto" w:fill="FFFFFF"/>
        </w:rPr>
        <w:t xml:space="preserve"> pomoći</w:t>
      </w:r>
      <w:bookmarkEnd w:id="73"/>
      <w:r w:rsidR="006B0886" w:rsidRPr="00025CBC">
        <w:rPr>
          <w:shd w:val="clear" w:color="auto" w:fill="FFFFFF"/>
        </w:rPr>
        <w:t xml:space="preserve"> (63)</w:t>
      </w:r>
      <w:bookmarkEnd w:id="74"/>
      <w:bookmarkEnd w:id="75"/>
    </w:p>
    <w:p w14:paraId="225B0C12" w14:textId="77777777" w:rsidR="007D6348" w:rsidRPr="00025CBC" w:rsidRDefault="007D6348" w:rsidP="005C7B3A">
      <w:pPr>
        <w:tabs>
          <w:tab w:val="left" w:pos="567"/>
        </w:tabs>
        <w:ind w:left="360" w:firstLine="567"/>
        <w:rPr>
          <w:rFonts w:ascii="Arial" w:hAnsi="Arial" w:cs="Arial"/>
          <w:sz w:val="22"/>
          <w:szCs w:val="22"/>
        </w:rPr>
      </w:pPr>
    </w:p>
    <w:p w14:paraId="19EAD8CC" w14:textId="7DAA0E7E" w:rsidR="008E617B" w:rsidRPr="00025CBC" w:rsidRDefault="006E55A8"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b/>
          <w:sz w:val="22"/>
          <w:szCs w:val="22"/>
        </w:rPr>
        <w:tab/>
      </w:r>
      <w:r w:rsidR="00C76606" w:rsidRPr="00025CBC">
        <w:rPr>
          <w:rFonts w:ascii="Arial" w:hAnsi="Arial" w:cs="Arial"/>
          <w:sz w:val="22"/>
          <w:szCs w:val="22"/>
        </w:rPr>
        <w:t>U 20</w:t>
      </w:r>
      <w:r w:rsidR="00534468" w:rsidRPr="00025CBC">
        <w:rPr>
          <w:rFonts w:ascii="Arial" w:hAnsi="Arial" w:cs="Arial"/>
          <w:sz w:val="22"/>
          <w:szCs w:val="22"/>
        </w:rPr>
        <w:t>2</w:t>
      </w:r>
      <w:r w:rsidR="002637FD">
        <w:rPr>
          <w:rFonts w:ascii="Arial" w:hAnsi="Arial" w:cs="Arial"/>
          <w:sz w:val="22"/>
          <w:szCs w:val="22"/>
        </w:rPr>
        <w:t>4</w:t>
      </w:r>
      <w:r w:rsidR="00C76606" w:rsidRPr="00025CBC">
        <w:rPr>
          <w:rFonts w:ascii="Arial" w:hAnsi="Arial" w:cs="Arial"/>
          <w:sz w:val="22"/>
          <w:szCs w:val="22"/>
        </w:rPr>
        <w:t>.g. p</w:t>
      </w:r>
      <w:r w:rsidR="00945660" w:rsidRPr="00025CBC">
        <w:rPr>
          <w:rFonts w:ascii="Arial" w:hAnsi="Arial" w:cs="Arial"/>
          <w:sz w:val="22"/>
          <w:szCs w:val="22"/>
        </w:rPr>
        <w:t xml:space="preserve">laniraju se </w:t>
      </w:r>
      <w:r w:rsidR="00F64B9B" w:rsidRPr="00025CBC">
        <w:rPr>
          <w:rFonts w:ascii="Arial" w:hAnsi="Arial" w:cs="Arial"/>
          <w:sz w:val="22"/>
          <w:szCs w:val="22"/>
        </w:rPr>
        <w:t>prihodi od</w:t>
      </w:r>
      <w:r w:rsidR="00493F12" w:rsidRPr="00025CBC">
        <w:rPr>
          <w:rFonts w:ascii="Arial" w:hAnsi="Arial" w:cs="Arial"/>
          <w:sz w:val="22"/>
          <w:szCs w:val="22"/>
        </w:rPr>
        <w:t xml:space="preserve"> pomoći u iznosu </w:t>
      </w:r>
      <w:r w:rsidR="00C16210">
        <w:rPr>
          <w:rFonts w:ascii="Arial" w:hAnsi="Arial" w:cs="Arial"/>
          <w:sz w:val="22"/>
          <w:szCs w:val="22"/>
        </w:rPr>
        <w:t>10.863.675</w:t>
      </w:r>
      <w:r w:rsidR="00326997">
        <w:rPr>
          <w:rFonts w:ascii="Arial" w:hAnsi="Arial" w:cs="Arial"/>
          <w:sz w:val="22"/>
          <w:szCs w:val="22"/>
        </w:rPr>
        <w:t xml:space="preserve"> € </w:t>
      </w:r>
      <w:r w:rsidR="00493F12" w:rsidRPr="00025CBC">
        <w:rPr>
          <w:rFonts w:ascii="Arial" w:hAnsi="Arial" w:cs="Arial"/>
          <w:sz w:val="22"/>
          <w:szCs w:val="22"/>
        </w:rPr>
        <w:t>i to</w:t>
      </w:r>
      <w:r w:rsidR="008E617B" w:rsidRPr="00025CBC">
        <w:rPr>
          <w:rFonts w:ascii="Arial" w:hAnsi="Arial" w:cs="Arial"/>
          <w:sz w:val="22"/>
          <w:szCs w:val="22"/>
        </w:rPr>
        <w:t>:</w:t>
      </w:r>
    </w:p>
    <w:p w14:paraId="5567AAD4" w14:textId="6BD27502" w:rsidR="00C16210" w:rsidRDefault="00C16210"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 xml:space="preserve">- pomoći proračunskim korisnicima iz proračuna koji im nije nadležan </w:t>
      </w:r>
      <w:r w:rsidR="00E36C6B">
        <w:rPr>
          <w:rFonts w:ascii="Arial" w:hAnsi="Arial" w:cs="Arial"/>
          <w:sz w:val="22"/>
          <w:szCs w:val="22"/>
          <w:lang w:eastAsia="hr-HR"/>
        </w:rPr>
        <w:t>(</w:t>
      </w:r>
      <w:r w:rsidR="00E36C6B" w:rsidRPr="00E36C6B">
        <w:rPr>
          <w:rFonts w:ascii="Arial" w:hAnsi="Arial" w:cs="Arial"/>
          <w:b/>
          <w:bCs/>
          <w:sz w:val="22"/>
          <w:szCs w:val="22"/>
          <w:lang w:eastAsia="hr-HR"/>
        </w:rPr>
        <w:t>636</w:t>
      </w:r>
      <w:r w:rsidR="00E36C6B">
        <w:rPr>
          <w:rFonts w:ascii="Arial" w:hAnsi="Arial" w:cs="Arial"/>
          <w:sz w:val="22"/>
          <w:szCs w:val="22"/>
          <w:lang w:eastAsia="hr-HR"/>
        </w:rPr>
        <w:t xml:space="preserve">) </w:t>
      </w:r>
      <w:r w:rsidRPr="00025CBC">
        <w:rPr>
          <w:rFonts w:ascii="Arial" w:hAnsi="Arial" w:cs="Arial"/>
          <w:sz w:val="22"/>
          <w:szCs w:val="22"/>
          <w:lang w:eastAsia="hr-HR"/>
        </w:rPr>
        <w:t xml:space="preserve">u iznosu </w:t>
      </w:r>
      <w:r>
        <w:rPr>
          <w:rFonts w:ascii="Arial" w:hAnsi="Arial" w:cs="Arial"/>
          <w:sz w:val="22"/>
          <w:szCs w:val="22"/>
          <w:lang w:eastAsia="hr-HR"/>
        </w:rPr>
        <w:t>88.902</w:t>
      </w:r>
      <w:r w:rsidR="00326997">
        <w:rPr>
          <w:rFonts w:ascii="Arial" w:hAnsi="Arial" w:cs="Arial"/>
          <w:sz w:val="22"/>
          <w:szCs w:val="22"/>
          <w:lang w:eastAsia="hr-HR"/>
        </w:rPr>
        <w:t xml:space="preserve"> €</w:t>
      </w:r>
      <w:r w:rsidRPr="00025CBC">
        <w:rPr>
          <w:rFonts w:ascii="Arial" w:hAnsi="Arial" w:cs="Arial"/>
          <w:sz w:val="22"/>
          <w:szCs w:val="22"/>
          <w:lang w:eastAsia="hr-HR"/>
        </w:rPr>
        <w:t xml:space="preserve"> (pomoći od nadležnog ministarstva za sufinanciranje predškolskog odgoja u iznosu </w:t>
      </w:r>
      <w:r>
        <w:rPr>
          <w:rFonts w:ascii="Arial" w:hAnsi="Arial" w:cs="Arial"/>
          <w:sz w:val="22"/>
          <w:szCs w:val="22"/>
          <w:lang w:eastAsia="hr-HR"/>
        </w:rPr>
        <w:t>8</w:t>
      </w:r>
      <w:r w:rsidRPr="00025CBC">
        <w:rPr>
          <w:rFonts w:ascii="Arial" w:hAnsi="Arial" w:cs="Arial"/>
          <w:sz w:val="22"/>
          <w:szCs w:val="22"/>
          <w:lang w:eastAsia="hr-HR"/>
        </w:rPr>
        <w:t>.000</w:t>
      </w:r>
      <w:r w:rsidR="00326997">
        <w:rPr>
          <w:rFonts w:ascii="Arial" w:hAnsi="Arial" w:cs="Arial"/>
          <w:sz w:val="22"/>
          <w:szCs w:val="22"/>
          <w:lang w:eastAsia="hr-HR"/>
        </w:rPr>
        <w:t xml:space="preserve"> </w:t>
      </w:r>
      <w:r w:rsidR="00067855">
        <w:rPr>
          <w:rFonts w:ascii="Arial" w:hAnsi="Arial" w:cs="Arial"/>
          <w:sz w:val="22"/>
          <w:szCs w:val="22"/>
          <w:lang w:eastAsia="hr-HR"/>
        </w:rPr>
        <w:t>€,</w:t>
      </w:r>
      <w:r w:rsidRPr="00025CBC">
        <w:rPr>
          <w:rFonts w:ascii="Arial" w:hAnsi="Arial" w:cs="Arial"/>
          <w:sz w:val="22"/>
          <w:szCs w:val="22"/>
          <w:lang w:eastAsia="hr-HR"/>
        </w:rPr>
        <w:t xml:space="preserve"> pomoći ustanovi u kulturi u iznosu 77.</w:t>
      </w:r>
      <w:r>
        <w:rPr>
          <w:rFonts w:ascii="Arial" w:hAnsi="Arial" w:cs="Arial"/>
          <w:sz w:val="22"/>
          <w:szCs w:val="22"/>
          <w:lang w:eastAsia="hr-HR"/>
        </w:rPr>
        <w:t>9</w:t>
      </w:r>
      <w:r w:rsidRPr="00025CBC">
        <w:rPr>
          <w:rFonts w:ascii="Arial" w:hAnsi="Arial" w:cs="Arial"/>
          <w:sz w:val="22"/>
          <w:szCs w:val="22"/>
          <w:lang w:eastAsia="hr-HR"/>
        </w:rPr>
        <w:t>00</w:t>
      </w:r>
      <w:r w:rsidR="00326997">
        <w:rPr>
          <w:rFonts w:ascii="Arial" w:hAnsi="Arial" w:cs="Arial"/>
          <w:sz w:val="22"/>
          <w:szCs w:val="22"/>
          <w:lang w:eastAsia="hr-HR"/>
        </w:rPr>
        <w:t xml:space="preserve"> €</w:t>
      </w:r>
      <w:r>
        <w:rPr>
          <w:rFonts w:ascii="Arial" w:hAnsi="Arial" w:cs="Arial"/>
          <w:sz w:val="22"/>
          <w:szCs w:val="22"/>
          <w:lang w:eastAsia="hr-HR"/>
        </w:rPr>
        <w:t xml:space="preserve"> i pomoći domu za stare 3.000 €</w:t>
      </w:r>
      <w:r w:rsidRPr="00025CBC">
        <w:rPr>
          <w:rFonts w:ascii="Arial" w:hAnsi="Arial" w:cs="Arial"/>
          <w:sz w:val="22"/>
          <w:szCs w:val="22"/>
          <w:lang w:eastAsia="hr-HR"/>
        </w:rPr>
        <w:t xml:space="preserve">), </w:t>
      </w:r>
    </w:p>
    <w:p w14:paraId="78396DC6" w14:textId="624513F7" w:rsidR="002C7EB8" w:rsidRPr="00025CBC" w:rsidRDefault="002C7EB8"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Pr>
          <w:rFonts w:ascii="Arial" w:hAnsi="Arial" w:cs="Arial"/>
          <w:sz w:val="22"/>
          <w:szCs w:val="22"/>
          <w:lang w:eastAsia="hr-HR"/>
        </w:rPr>
        <w:t>- pomoći od međunarodnih organizacija, institucija i drugih tijela EU</w:t>
      </w:r>
      <w:r w:rsidR="00E36C6B">
        <w:rPr>
          <w:rFonts w:ascii="Arial" w:hAnsi="Arial" w:cs="Arial"/>
          <w:sz w:val="22"/>
          <w:szCs w:val="22"/>
          <w:lang w:eastAsia="hr-HR"/>
        </w:rPr>
        <w:t xml:space="preserve"> (</w:t>
      </w:r>
      <w:r w:rsidR="00E36C6B" w:rsidRPr="00B81AD4">
        <w:rPr>
          <w:rFonts w:ascii="Arial" w:hAnsi="Arial" w:cs="Arial"/>
          <w:b/>
          <w:bCs/>
          <w:sz w:val="22"/>
          <w:szCs w:val="22"/>
          <w:lang w:eastAsia="hr-HR"/>
        </w:rPr>
        <w:t>632</w:t>
      </w:r>
      <w:r w:rsidR="00E36C6B">
        <w:rPr>
          <w:rFonts w:ascii="Arial" w:hAnsi="Arial" w:cs="Arial"/>
          <w:sz w:val="22"/>
          <w:szCs w:val="22"/>
          <w:lang w:eastAsia="hr-HR"/>
        </w:rPr>
        <w:t xml:space="preserve">) </w:t>
      </w:r>
      <w:r>
        <w:rPr>
          <w:rFonts w:ascii="Arial" w:hAnsi="Arial" w:cs="Arial"/>
          <w:sz w:val="22"/>
          <w:szCs w:val="22"/>
          <w:lang w:eastAsia="hr-HR"/>
        </w:rPr>
        <w:t>8,000 € ustanovi u kulturi za provedbu projekta,</w:t>
      </w:r>
    </w:p>
    <w:p w14:paraId="48FD94C7" w14:textId="498FDBDF" w:rsidR="00085595" w:rsidRPr="00025CBC" w:rsidRDefault="008E617B" w:rsidP="0008559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w:t>
      </w:r>
      <w:r w:rsidR="00F64B9B" w:rsidRPr="00025CBC">
        <w:rPr>
          <w:rFonts w:ascii="Arial" w:hAnsi="Arial" w:cs="Arial"/>
          <w:sz w:val="22"/>
          <w:szCs w:val="22"/>
        </w:rPr>
        <w:t xml:space="preserve"> pomoći </w:t>
      </w:r>
      <w:r w:rsidR="002C7EB8">
        <w:rPr>
          <w:rFonts w:ascii="Arial" w:hAnsi="Arial" w:cs="Arial"/>
          <w:sz w:val="22"/>
          <w:szCs w:val="22"/>
        </w:rPr>
        <w:t>proračunu</w:t>
      </w:r>
      <w:r w:rsidR="00B81AD4">
        <w:rPr>
          <w:rFonts w:ascii="Arial" w:hAnsi="Arial" w:cs="Arial"/>
          <w:sz w:val="22"/>
          <w:szCs w:val="22"/>
        </w:rPr>
        <w:t xml:space="preserve"> (</w:t>
      </w:r>
      <w:r w:rsidR="00B81AD4" w:rsidRPr="00B81AD4">
        <w:rPr>
          <w:rFonts w:ascii="Arial" w:hAnsi="Arial" w:cs="Arial"/>
          <w:b/>
          <w:bCs/>
          <w:sz w:val="22"/>
          <w:szCs w:val="22"/>
        </w:rPr>
        <w:t>636</w:t>
      </w:r>
      <w:r w:rsidR="00B81AD4">
        <w:rPr>
          <w:rFonts w:ascii="Arial" w:hAnsi="Arial" w:cs="Arial"/>
          <w:sz w:val="22"/>
          <w:szCs w:val="22"/>
        </w:rPr>
        <w:t>)</w:t>
      </w:r>
      <w:r w:rsidR="002C7EB8">
        <w:rPr>
          <w:rFonts w:ascii="Arial" w:hAnsi="Arial" w:cs="Arial"/>
          <w:sz w:val="22"/>
          <w:szCs w:val="22"/>
        </w:rPr>
        <w:t xml:space="preserve"> 1.078.535</w:t>
      </w:r>
      <w:r w:rsidR="00326997">
        <w:rPr>
          <w:rFonts w:ascii="Arial" w:hAnsi="Arial" w:cs="Arial"/>
          <w:sz w:val="22"/>
          <w:szCs w:val="22"/>
        </w:rPr>
        <w:t xml:space="preserve"> €</w:t>
      </w:r>
      <w:r w:rsidR="00DB4F13" w:rsidRPr="00025CBC">
        <w:rPr>
          <w:rFonts w:ascii="Arial" w:hAnsi="Arial" w:cs="Arial"/>
          <w:sz w:val="22"/>
          <w:szCs w:val="22"/>
        </w:rPr>
        <w:t xml:space="preserve"> </w:t>
      </w:r>
      <w:r w:rsidRPr="00025CBC">
        <w:rPr>
          <w:rFonts w:ascii="Arial" w:hAnsi="Arial" w:cs="Arial"/>
          <w:sz w:val="22"/>
          <w:szCs w:val="22"/>
        </w:rPr>
        <w:t xml:space="preserve">i to pomoći iz proračuna </w:t>
      </w:r>
      <w:r w:rsidR="00085595" w:rsidRPr="00025CBC">
        <w:rPr>
          <w:rFonts w:ascii="Arial" w:hAnsi="Arial" w:cs="Arial"/>
          <w:sz w:val="22"/>
          <w:szCs w:val="22"/>
        </w:rPr>
        <w:t>(državni proračun i slično)</w:t>
      </w:r>
      <w:r w:rsidR="00B87874" w:rsidRPr="00025CBC">
        <w:rPr>
          <w:rFonts w:ascii="Arial" w:hAnsi="Arial" w:cs="Arial"/>
          <w:sz w:val="22"/>
          <w:szCs w:val="22"/>
        </w:rPr>
        <w:t xml:space="preserve"> od čega najznačajniji prihod</w:t>
      </w:r>
      <w:r w:rsidR="001C0D12" w:rsidRPr="00025CBC">
        <w:rPr>
          <w:rFonts w:ascii="Arial" w:hAnsi="Arial" w:cs="Arial"/>
          <w:sz w:val="22"/>
          <w:szCs w:val="22"/>
        </w:rPr>
        <w:t xml:space="preserve"> </w:t>
      </w:r>
      <w:r w:rsidR="009D400D" w:rsidRPr="00025CBC">
        <w:rPr>
          <w:rFonts w:ascii="Arial" w:hAnsi="Arial" w:cs="Arial"/>
          <w:sz w:val="22"/>
          <w:szCs w:val="22"/>
        </w:rPr>
        <w:t>za</w:t>
      </w:r>
      <w:r w:rsidR="00B87874" w:rsidRPr="00025CBC">
        <w:rPr>
          <w:rFonts w:ascii="Arial" w:hAnsi="Arial" w:cs="Arial"/>
          <w:sz w:val="22"/>
          <w:szCs w:val="22"/>
        </w:rPr>
        <w:t xml:space="preserve"> sufinanciranje izrade projektne </w:t>
      </w:r>
      <w:r w:rsidR="00216D21" w:rsidRPr="00025CBC">
        <w:rPr>
          <w:rFonts w:ascii="Arial" w:hAnsi="Arial" w:cs="Arial"/>
          <w:sz w:val="22"/>
          <w:szCs w:val="22"/>
        </w:rPr>
        <w:t>dokumentacije</w:t>
      </w:r>
      <w:r w:rsidR="00B87874" w:rsidRPr="00025CBC">
        <w:rPr>
          <w:rFonts w:ascii="Arial" w:hAnsi="Arial" w:cs="Arial"/>
          <w:sz w:val="22"/>
          <w:szCs w:val="22"/>
        </w:rPr>
        <w:t xml:space="preserve"> za izgradnju osnovne škole Cavtat</w:t>
      </w:r>
      <w:r w:rsidR="009D400D" w:rsidRPr="00025CBC">
        <w:rPr>
          <w:rFonts w:ascii="Arial" w:hAnsi="Arial" w:cs="Arial"/>
          <w:sz w:val="22"/>
          <w:szCs w:val="22"/>
        </w:rPr>
        <w:t xml:space="preserve">, kao i </w:t>
      </w:r>
      <w:r w:rsidR="00C15A87" w:rsidRPr="00025CBC">
        <w:rPr>
          <w:rFonts w:ascii="Arial" w:hAnsi="Arial" w:cs="Arial"/>
          <w:sz w:val="22"/>
          <w:szCs w:val="22"/>
        </w:rPr>
        <w:t>izmještanje</w:t>
      </w:r>
      <w:r w:rsidR="009D400D" w:rsidRPr="00025CBC">
        <w:rPr>
          <w:rFonts w:ascii="Arial" w:hAnsi="Arial" w:cs="Arial"/>
          <w:sz w:val="22"/>
          <w:szCs w:val="22"/>
        </w:rPr>
        <w:t xml:space="preserve"> energetskih vodova smještenih sada na trasi izgradnje objekta osnovne škole</w:t>
      </w:r>
      <w:r w:rsidR="00B87874" w:rsidRPr="00025CBC">
        <w:rPr>
          <w:rFonts w:ascii="Arial" w:hAnsi="Arial" w:cs="Arial"/>
          <w:sz w:val="22"/>
          <w:szCs w:val="22"/>
        </w:rPr>
        <w:t xml:space="preserve"> </w:t>
      </w:r>
      <w:r w:rsidR="007F4089">
        <w:rPr>
          <w:rFonts w:ascii="Arial" w:hAnsi="Arial" w:cs="Arial"/>
          <w:sz w:val="22"/>
          <w:szCs w:val="22"/>
        </w:rPr>
        <w:t>5</w:t>
      </w:r>
      <w:r w:rsidR="002C7EB8">
        <w:rPr>
          <w:rFonts w:ascii="Arial" w:hAnsi="Arial" w:cs="Arial"/>
          <w:sz w:val="22"/>
          <w:szCs w:val="22"/>
        </w:rPr>
        <w:t>00</w:t>
      </w:r>
      <w:r w:rsidR="0098417C" w:rsidRPr="00025CBC">
        <w:rPr>
          <w:rFonts w:ascii="Arial" w:hAnsi="Arial" w:cs="Arial"/>
          <w:sz w:val="22"/>
          <w:szCs w:val="22"/>
        </w:rPr>
        <w:t>.000</w:t>
      </w:r>
      <w:r w:rsidR="00326997">
        <w:rPr>
          <w:rFonts w:ascii="Arial" w:hAnsi="Arial" w:cs="Arial"/>
          <w:sz w:val="22"/>
          <w:szCs w:val="22"/>
        </w:rPr>
        <w:t xml:space="preserve"> €</w:t>
      </w:r>
      <w:r w:rsidR="009D400D" w:rsidRPr="00025CBC">
        <w:rPr>
          <w:rFonts w:ascii="Arial" w:hAnsi="Arial" w:cs="Arial"/>
          <w:sz w:val="22"/>
          <w:szCs w:val="22"/>
        </w:rPr>
        <w:t>,</w:t>
      </w:r>
      <w:r w:rsidR="005C5B4D">
        <w:rPr>
          <w:rFonts w:ascii="Arial" w:hAnsi="Arial" w:cs="Arial"/>
          <w:sz w:val="22"/>
          <w:szCs w:val="22"/>
        </w:rPr>
        <w:t xml:space="preserve"> pomoći Ministarstva </w:t>
      </w:r>
      <w:r w:rsidR="00326997">
        <w:rPr>
          <w:rFonts w:ascii="Arial" w:hAnsi="Arial" w:cs="Arial"/>
          <w:sz w:val="22"/>
          <w:szCs w:val="22"/>
        </w:rPr>
        <w:t xml:space="preserve">financija, Ministarstva kulture i </w:t>
      </w:r>
      <w:r w:rsidR="005C5B4D">
        <w:rPr>
          <w:rFonts w:ascii="Arial" w:hAnsi="Arial" w:cs="Arial"/>
          <w:sz w:val="22"/>
          <w:szCs w:val="22"/>
        </w:rPr>
        <w:t xml:space="preserve">Ministarstva turizma i sporta </w:t>
      </w:r>
      <w:r w:rsidR="007E2607">
        <w:rPr>
          <w:rFonts w:ascii="Arial" w:hAnsi="Arial" w:cs="Arial"/>
          <w:sz w:val="22"/>
          <w:szCs w:val="22"/>
        </w:rPr>
        <w:t xml:space="preserve">27.975 € za provedbu raznih manjih projekata, pomoć </w:t>
      </w:r>
      <w:r w:rsidR="005C5B4D">
        <w:rPr>
          <w:rFonts w:ascii="Arial" w:hAnsi="Arial" w:cs="Arial"/>
          <w:sz w:val="22"/>
          <w:szCs w:val="22"/>
        </w:rPr>
        <w:t xml:space="preserve">Ministarstvo znanosti i obrazovanja </w:t>
      </w:r>
      <w:r w:rsidR="007E2607">
        <w:rPr>
          <w:rFonts w:ascii="Arial" w:hAnsi="Arial" w:cs="Arial"/>
          <w:sz w:val="22"/>
          <w:szCs w:val="22"/>
        </w:rPr>
        <w:t>za</w:t>
      </w:r>
      <w:r w:rsidR="005C5B4D">
        <w:rPr>
          <w:rFonts w:ascii="Arial" w:hAnsi="Arial" w:cs="Arial"/>
          <w:sz w:val="22"/>
          <w:szCs w:val="22"/>
        </w:rPr>
        <w:t xml:space="preserve"> fiskalnu održivost vrtića </w:t>
      </w:r>
      <w:r w:rsidR="007E2607">
        <w:rPr>
          <w:rFonts w:ascii="Arial" w:hAnsi="Arial" w:cs="Arial"/>
          <w:sz w:val="22"/>
          <w:szCs w:val="22"/>
        </w:rPr>
        <w:t>96.000 €,</w:t>
      </w:r>
      <w:r w:rsidR="009D400D" w:rsidRPr="00025CBC">
        <w:rPr>
          <w:rFonts w:ascii="Arial" w:hAnsi="Arial" w:cs="Arial"/>
          <w:sz w:val="22"/>
          <w:szCs w:val="22"/>
        </w:rPr>
        <w:t xml:space="preserve"> pomoći iz Ministarstva regionalnog razvoja i fondova EU sukladno zaključenim ugovorima o sufinanciranju provedbe EU projekata </w:t>
      </w:r>
      <w:r w:rsidR="007F4089">
        <w:rPr>
          <w:rFonts w:ascii="Arial" w:hAnsi="Arial" w:cs="Arial"/>
          <w:sz w:val="22"/>
          <w:szCs w:val="22"/>
        </w:rPr>
        <w:t>234.560</w:t>
      </w:r>
      <w:r w:rsidR="00326997">
        <w:rPr>
          <w:rFonts w:ascii="Arial" w:hAnsi="Arial" w:cs="Arial"/>
          <w:sz w:val="22"/>
          <w:szCs w:val="22"/>
        </w:rPr>
        <w:t xml:space="preserve"> € </w:t>
      </w:r>
      <w:r w:rsidR="00C15A87" w:rsidRPr="00025CBC">
        <w:rPr>
          <w:rFonts w:ascii="Arial" w:hAnsi="Arial" w:cs="Arial"/>
          <w:sz w:val="22"/>
          <w:szCs w:val="22"/>
        </w:rPr>
        <w:t>(sufinanciranje nakon konačnog odobrenja projekta izgradnje vatrogasnog doma, projekta Ćiro II</w:t>
      </w:r>
      <w:r w:rsidR="007F4089">
        <w:rPr>
          <w:rFonts w:ascii="Arial" w:hAnsi="Arial" w:cs="Arial"/>
          <w:sz w:val="22"/>
          <w:szCs w:val="22"/>
        </w:rPr>
        <w:t>, Flood &amp; fire</w:t>
      </w:r>
      <w:r w:rsidR="00C15A87" w:rsidRPr="00025CBC">
        <w:rPr>
          <w:rFonts w:ascii="Arial" w:hAnsi="Arial" w:cs="Arial"/>
          <w:sz w:val="22"/>
          <w:szCs w:val="22"/>
        </w:rPr>
        <w:t>)</w:t>
      </w:r>
      <w:r w:rsidR="009D400D" w:rsidRPr="00025CBC">
        <w:rPr>
          <w:rFonts w:ascii="Arial" w:hAnsi="Arial" w:cs="Arial"/>
          <w:sz w:val="22"/>
          <w:szCs w:val="22"/>
        </w:rPr>
        <w:t xml:space="preserve">, </w:t>
      </w:r>
      <w:r w:rsidR="004A3DC6" w:rsidRPr="00025CBC">
        <w:rPr>
          <w:rFonts w:ascii="Arial" w:hAnsi="Arial" w:cs="Arial"/>
          <w:sz w:val="22"/>
          <w:szCs w:val="22"/>
        </w:rPr>
        <w:t xml:space="preserve">pomoći iz županijskog proračuna </w:t>
      </w:r>
      <w:r w:rsidR="007F4089">
        <w:rPr>
          <w:rFonts w:ascii="Arial" w:hAnsi="Arial" w:cs="Arial"/>
          <w:sz w:val="22"/>
          <w:szCs w:val="22"/>
        </w:rPr>
        <w:t>2</w:t>
      </w:r>
      <w:r w:rsidR="00377F65">
        <w:rPr>
          <w:rFonts w:ascii="Arial" w:hAnsi="Arial" w:cs="Arial"/>
          <w:sz w:val="22"/>
          <w:szCs w:val="22"/>
        </w:rPr>
        <w:t>20</w:t>
      </w:r>
      <w:r w:rsidR="00C15A87" w:rsidRPr="00025CBC">
        <w:rPr>
          <w:rFonts w:ascii="Arial" w:hAnsi="Arial" w:cs="Arial"/>
          <w:sz w:val="22"/>
          <w:szCs w:val="22"/>
        </w:rPr>
        <w:t>.000</w:t>
      </w:r>
      <w:r w:rsidR="00326997">
        <w:rPr>
          <w:rFonts w:ascii="Arial" w:hAnsi="Arial" w:cs="Arial"/>
          <w:sz w:val="22"/>
          <w:szCs w:val="22"/>
        </w:rPr>
        <w:t xml:space="preserve"> € </w:t>
      </w:r>
      <w:r w:rsidR="00C15A87" w:rsidRPr="00025CBC">
        <w:rPr>
          <w:rFonts w:ascii="Arial" w:hAnsi="Arial" w:cs="Arial"/>
          <w:sz w:val="22"/>
          <w:szCs w:val="22"/>
        </w:rPr>
        <w:t>(projekti na pomorskom dobru</w:t>
      </w:r>
      <w:r w:rsidR="007F4089">
        <w:rPr>
          <w:rFonts w:ascii="Arial" w:hAnsi="Arial" w:cs="Arial"/>
          <w:sz w:val="22"/>
          <w:szCs w:val="22"/>
        </w:rPr>
        <w:t xml:space="preserve"> i osnovna škola Cavtat</w:t>
      </w:r>
      <w:r w:rsidR="00C15A87" w:rsidRPr="00025CBC">
        <w:rPr>
          <w:rFonts w:ascii="Arial" w:hAnsi="Arial" w:cs="Arial"/>
          <w:sz w:val="22"/>
          <w:szCs w:val="22"/>
        </w:rPr>
        <w:t>)</w:t>
      </w:r>
      <w:r w:rsidR="00085595" w:rsidRPr="00025CBC">
        <w:rPr>
          <w:rFonts w:ascii="Arial" w:hAnsi="Arial" w:cs="Arial"/>
          <w:sz w:val="22"/>
          <w:szCs w:val="22"/>
        </w:rPr>
        <w:t>;</w:t>
      </w:r>
      <w:r w:rsidR="00B87874" w:rsidRPr="00025CBC">
        <w:rPr>
          <w:rFonts w:ascii="Arial" w:hAnsi="Arial" w:cs="Arial"/>
          <w:sz w:val="22"/>
          <w:szCs w:val="22"/>
        </w:rPr>
        <w:t xml:space="preserve"> </w:t>
      </w:r>
    </w:p>
    <w:p w14:paraId="43416352" w14:textId="7BE60504" w:rsidR="008E617B" w:rsidRPr="00025CBC"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 xml:space="preserve">- pomoći od izvanproračunskih korisnika </w:t>
      </w:r>
      <w:r w:rsidR="00B81AD4">
        <w:rPr>
          <w:rFonts w:ascii="Arial" w:hAnsi="Arial" w:cs="Arial"/>
          <w:sz w:val="22"/>
          <w:szCs w:val="22"/>
          <w:lang w:eastAsia="hr-HR"/>
        </w:rPr>
        <w:t>(</w:t>
      </w:r>
      <w:r w:rsidR="00B81AD4" w:rsidRPr="00B81AD4">
        <w:rPr>
          <w:rFonts w:ascii="Arial" w:hAnsi="Arial" w:cs="Arial"/>
          <w:b/>
          <w:bCs/>
          <w:sz w:val="22"/>
          <w:szCs w:val="22"/>
          <w:lang w:eastAsia="hr-HR"/>
        </w:rPr>
        <w:t>634</w:t>
      </w:r>
      <w:r w:rsidR="00B81AD4">
        <w:rPr>
          <w:rFonts w:ascii="Arial" w:hAnsi="Arial" w:cs="Arial"/>
          <w:sz w:val="22"/>
          <w:szCs w:val="22"/>
          <w:lang w:eastAsia="hr-HR"/>
        </w:rPr>
        <w:t xml:space="preserve">) </w:t>
      </w:r>
      <w:r w:rsidR="0037059D">
        <w:rPr>
          <w:rFonts w:ascii="Arial" w:hAnsi="Arial" w:cs="Arial"/>
          <w:sz w:val="22"/>
          <w:szCs w:val="22"/>
          <w:lang w:eastAsia="hr-HR"/>
        </w:rPr>
        <w:t>694.370 €</w:t>
      </w:r>
      <w:r w:rsidR="00DB4F13" w:rsidRPr="00025CBC">
        <w:rPr>
          <w:rFonts w:ascii="Arial" w:hAnsi="Arial" w:cs="Arial"/>
          <w:sz w:val="22"/>
          <w:szCs w:val="22"/>
          <w:lang w:eastAsia="hr-HR"/>
        </w:rPr>
        <w:t xml:space="preserve"> </w:t>
      </w:r>
      <w:r w:rsidRPr="00025CBC">
        <w:rPr>
          <w:rFonts w:ascii="Arial" w:hAnsi="Arial" w:cs="Arial"/>
          <w:sz w:val="22"/>
          <w:szCs w:val="22"/>
          <w:lang w:eastAsia="hr-HR"/>
        </w:rPr>
        <w:t>(tekuće i kapitalne</w:t>
      </w:r>
      <w:r w:rsidR="00085595" w:rsidRPr="00025CBC">
        <w:rPr>
          <w:rFonts w:ascii="Arial" w:hAnsi="Arial" w:cs="Arial"/>
          <w:sz w:val="22"/>
          <w:szCs w:val="22"/>
          <w:lang w:eastAsia="hr-HR"/>
        </w:rPr>
        <w:t xml:space="preserve"> npr. Hrvatske vode – sufinanciranje izmjere na terenu za potrebe ustrojavanja evidencije obveznika komunalne naknade, pomoć Fonda za zaštitu okoliša i energetsku učinkovitost za nabavu komunalne opreme</w:t>
      </w:r>
      <w:r w:rsidR="00FD6539" w:rsidRPr="00025CBC">
        <w:rPr>
          <w:rFonts w:ascii="Arial" w:hAnsi="Arial" w:cs="Arial"/>
          <w:sz w:val="22"/>
          <w:szCs w:val="22"/>
          <w:lang w:eastAsia="hr-HR"/>
        </w:rPr>
        <w:t xml:space="preserve">, </w:t>
      </w:r>
      <w:r w:rsidR="00DB4F13" w:rsidRPr="00025CBC">
        <w:rPr>
          <w:rFonts w:ascii="Arial" w:hAnsi="Arial" w:cs="Arial"/>
          <w:sz w:val="22"/>
          <w:szCs w:val="22"/>
          <w:lang w:eastAsia="hr-HR"/>
        </w:rPr>
        <w:t xml:space="preserve">sufinanciranje </w:t>
      </w:r>
      <w:r w:rsidR="004A3DC6" w:rsidRPr="00025CBC">
        <w:rPr>
          <w:rFonts w:ascii="Arial" w:hAnsi="Arial" w:cs="Arial"/>
          <w:sz w:val="22"/>
          <w:szCs w:val="22"/>
          <w:lang w:eastAsia="hr-HR"/>
        </w:rPr>
        <w:t>pojačanog održavanja cesta – Županijska uprava za ceste</w:t>
      </w:r>
      <w:r w:rsidR="0037059D">
        <w:rPr>
          <w:rFonts w:ascii="Arial" w:hAnsi="Arial" w:cs="Arial"/>
          <w:sz w:val="22"/>
          <w:szCs w:val="22"/>
          <w:lang w:eastAsia="hr-HR"/>
        </w:rPr>
        <w:t>, te pomoć proračunskom korisniku Dom za starije i nemoćne osobe 13.000 € na temelju prijavljenog projekta</w:t>
      </w:r>
      <w:r w:rsidRPr="00025CBC">
        <w:rPr>
          <w:rFonts w:ascii="Arial" w:hAnsi="Arial" w:cs="Arial"/>
          <w:sz w:val="22"/>
          <w:szCs w:val="22"/>
          <w:lang w:eastAsia="hr-HR"/>
        </w:rPr>
        <w:t>);</w:t>
      </w:r>
    </w:p>
    <w:p w14:paraId="3E8C1023" w14:textId="333ADEBF" w:rsidR="008E617B" w:rsidRPr="00025CBC"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 xml:space="preserve">- pomoći izravnanja za decentralizirane funkcije </w:t>
      </w:r>
      <w:r w:rsidR="00B81AD4">
        <w:rPr>
          <w:rFonts w:ascii="Arial" w:hAnsi="Arial" w:cs="Arial"/>
          <w:sz w:val="22"/>
          <w:szCs w:val="22"/>
          <w:lang w:eastAsia="hr-HR"/>
        </w:rPr>
        <w:t>(</w:t>
      </w:r>
      <w:r w:rsidR="00B81AD4" w:rsidRPr="00B81AD4">
        <w:rPr>
          <w:rFonts w:ascii="Arial" w:hAnsi="Arial" w:cs="Arial"/>
          <w:b/>
          <w:bCs/>
          <w:sz w:val="22"/>
          <w:szCs w:val="22"/>
          <w:lang w:eastAsia="hr-HR"/>
        </w:rPr>
        <w:t>635</w:t>
      </w:r>
      <w:r w:rsidR="00B81AD4">
        <w:rPr>
          <w:rFonts w:ascii="Arial" w:hAnsi="Arial" w:cs="Arial"/>
          <w:sz w:val="22"/>
          <w:szCs w:val="22"/>
          <w:lang w:eastAsia="hr-HR"/>
        </w:rPr>
        <w:t xml:space="preserve">) </w:t>
      </w:r>
      <w:r w:rsidR="00085595" w:rsidRPr="00025CBC">
        <w:rPr>
          <w:rFonts w:ascii="Arial" w:hAnsi="Arial" w:cs="Arial"/>
          <w:sz w:val="22"/>
          <w:szCs w:val="22"/>
          <w:lang w:eastAsia="hr-HR"/>
        </w:rPr>
        <w:t xml:space="preserve">u iznosu </w:t>
      </w:r>
      <w:r w:rsidR="0037059D">
        <w:rPr>
          <w:rFonts w:ascii="Arial" w:hAnsi="Arial" w:cs="Arial"/>
          <w:sz w:val="22"/>
          <w:szCs w:val="22"/>
          <w:lang w:eastAsia="hr-HR"/>
        </w:rPr>
        <w:t>287.260</w:t>
      </w:r>
      <w:r w:rsidR="00326997">
        <w:rPr>
          <w:rFonts w:ascii="Arial" w:hAnsi="Arial" w:cs="Arial"/>
          <w:sz w:val="22"/>
          <w:szCs w:val="22"/>
          <w:lang w:eastAsia="hr-HR"/>
        </w:rPr>
        <w:t xml:space="preserve"> €</w:t>
      </w:r>
      <w:r w:rsidR="00085595" w:rsidRPr="00025CBC">
        <w:rPr>
          <w:rFonts w:ascii="Arial" w:hAnsi="Arial" w:cs="Arial"/>
          <w:sz w:val="22"/>
          <w:szCs w:val="22"/>
          <w:lang w:eastAsia="hr-HR"/>
        </w:rPr>
        <w:t xml:space="preserve"> sukladno naputku Ministarstva financija </w:t>
      </w:r>
      <w:r w:rsidRPr="00025CBC">
        <w:rPr>
          <w:rFonts w:ascii="Arial" w:hAnsi="Arial" w:cs="Arial"/>
          <w:sz w:val="22"/>
          <w:szCs w:val="22"/>
          <w:lang w:eastAsia="hr-HR"/>
        </w:rPr>
        <w:t>(financiranje redovne djelatnosti javne vatrogasne postrojbe</w:t>
      </w:r>
      <w:r w:rsidR="0037059D">
        <w:rPr>
          <w:rFonts w:ascii="Arial" w:hAnsi="Arial" w:cs="Arial"/>
          <w:sz w:val="22"/>
          <w:szCs w:val="22"/>
          <w:lang w:eastAsia="hr-HR"/>
        </w:rPr>
        <w:t xml:space="preserve"> -povećanje za 3% u odnosu na 2023. godinu</w:t>
      </w:r>
      <w:r w:rsidRPr="00025CBC">
        <w:rPr>
          <w:rFonts w:ascii="Arial" w:hAnsi="Arial" w:cs="Arial"/>
          <w:sz w:val="22"/>
          <w:szCs w:val="22"/>
          <w:lang w:eastAsia="hr-HR"/>
        </w:rPr>
        <w:t xml:space="preserve">), </w:t>
      </w:r>
    </w:p>
    <w:p w14:paraId="161B6998" w14:textId="375FC9A9" w:rsidR="008E617B" w:rsidRPr="00025CBC"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 pomoći temeljem prijenosa EU sredstava</w:t>
      </w:r>
      <w:r w:rsidR="00085595" w:rsidRPr="00025CBC">
        <w:rPr>
          <w:rFonts w:ascii="Arial" w:hAnsi="Arial" w:cs="Arial"/>
          <w:sz w:val="22"/>
          <w:szCs w:val="22"/>
          <w:lang w:eastAsia="hr-HR"/>
        </w:rPr>
        <w:t xml:space="preserve"> </w:t>
      </w:r>
      <w:r w:rsidR="00B81AD4">
        <w:rPr>
          <w:rFonts w:ascii="Arial" w:hAnsi="Arial" w:cs="Arial"/>
          <w:sz w:val="22"/>
          <w:szCs w:val="22"/>
          <w:lang w:eastAsia="hr-HR"/>
        </w:rPr>
        <w:t>(</w:t>
      </w:r>
      <w:r w:rsidR="00B81AD4" w:rsidRPr="00B81AD4">
        <w:rPr>
          <w:rFonts w:ascii="Arial" w:hAnsi="Arial" w:cs="Arial"/>
          <w:b/>
          <w:bCs/>
          <w:sz w:val="22"/>
          <w:szCs w:val="22"/>
          <w:lang w:eastAsia="hr-HR"/>
        </w:rPr>
        <w:t>638</w:t>
      </w:r>
      <w:r w:rsidR="00B81AD4">
        <w:rPr>
          <w:rFonts w:ascii="Arial" w:hAnsi="Arial" w:cs="Arial"/>
          <w:sz w:val="22"/>
          <w:szCs w:val="22"/>
          <w:lang w:eastAsia="hr-HR"/>
        </w:rPr>
        <w:t xml:space="preserve">) </w:t>
      </w:r>
      <w:r w:rsidR="00931AD1" w:rsidRPr="00025CBC">
        <w:rPr>
          <w:rFonts w:ascii="Arial" w:hAnsi="Arial" w:cs="Arial"/>
          <w:sz w:val="22"/>
          <w:szCs w:val="22"/>
          <w:lang w:eastAsia="hr-HR"/>
        </w:rPr>
        <w:t xml:space="preserve">za udjele sufinanciranja </w:t>
      </w:r>
      <w:r w:rsidR="00085595" w:rsidRPr="00025CBC">
        <w:rPr>
          <w:rFonts w:ascii="Arial" w:hAnsi="Arial" w:cs="Arial"/>
          <w:sz w:val="22"/>
          <w:szCs w:val="22"/>
          <w:lang w:eastAsia="hr-HR"/>
        </w:rPr>
        <w:t xml:space="preserve">u </w:t>
      </w:r>
      <w:r w:rsidR="00931AD1" w:rsidRPr="00025CBC">
        <w:rPr>
          <w:rFonts w:ascii="Arial" w:hAnsi="Arial" w:cs="Arial"/>
          <w:sz w:val="22"/>
          <w:szCs w:val="22"/>
          <w:lang w:eastAsia="hr-HR"/>
        </w:rPr>
        <w:t xml:space="preserve">ukupnom </w:t>
      </w:r>
      <w:r w:rsidR="00085595" w:rsidRPr="00025CBC">
        <w:rPr>
          <w:rFonts w:ascii="Arial" w:hAnsi="Arial" w:cs="Arial"/>
          <w:sz w:val="22"/>
          <w:szCs w:val="22"/>
          <w:lang w:eastAsia="hr-HR"/>
        </w:rPr>
        <w:t xml:space="preserve">iznosu </w:t>
      </w:r>
      <w:r w:rsidR="0037059D">
        <w:rPr>
          <w:rFonts w:ascii="Arial" w:hAnsi="Arial" w:cs="Arial"/>
          <w:sz w:val="22"/>
          <w:szCs w:val="22"/>
          <w:lang w:eastAsia="hr-HR"/>
        </w:rPr>
        <w:t>8.705.810</w:t>
      </w:r>
      <w:r w:rsidR="00326997">
        <w:rPr>
          <w:rFonts w:ascii="Arial" w:hAnsi="Arial" w:cs="Arial"/>
          <w:sz w:val="22"/>
          <w:szCs w:val="22"/>
          <w:lang w:eastAsia="hr-HR"/>
        </w:rPr>
        <w:t xml:space="preserve"> € </w:t>
      </w:r>
      <w:r w:rsidR="00085595" w:rsidRPr="00025CBC">
        <w:rPr>
          <w:rFonts w:ascii="Arial" w:hAnsi="Arial" w:cs="Arial"/>
          <w:sz w:val="22"/>
          <w:szCs w:val="22"/>
          <w:lang w:eastAsia="hr-HR"/>
        </w:rPr>
        <w:t>(</w:t>
      </w:r>
      <w:r w:rsidR="00367D8F" w:rsidRPr="00025CBC">
        <w:rPr>
          <w:rFonts w:ascii="Arial" w:hAnsi="Arial" w:cs="Arial"/>
          <w:sz w:val="22"/>
          <w:szCs w:val="22"/>
          <w:lang w:eastAsia="hr-HR"/>
        </w:rPr>
        <w:t xml:space="preserve">od čega najznačajniji </w:t>
      </w:r>
      <w:r w:rsidR="0044775E" w:rsidRPr="00025CBC">
        <w:rPr>
          <w:rFonts w:ascii="Arial" w:hAnsi="Arial" w:cs="Arial"/>
          <w:sz w:val="22"/>
          <w:szCs w:val="22"/>
          <w:lang w:eastAsia="hr-HR"/>
        </w:rPr>
        <w:t xml:space="preserve">program </w:t>
      </w:r>
      <w:r w:rsidR="0037059D">
        <w:rPr>
          <w:rFonts w:ascii="Arial" w:hAnsi="Arial" w:cs="Arial"/>
          <w:sz w:val="22"/>
          <w:szCs w:val="22"/>
          <w:lang w:eastAsia="hr-HR"/>
        </w:rPr>
        <w:t>izgradnje nove osnovne škole 7.0</w:t>
      </w:r>
      <w:r w:rsidR="0003492E">
        <w:rPr>
          <w:rFonts w:ascii="Arial" w:hAnsi="Arial" w:cs="Arial"/>
          <w:sz w:val="22"/>
          <w:szCs w:val="22"/>
          <w:lang w:eastAsia="hr-HR"/>
        </w:rPr>
        <w:t>5</w:t>
      </w:r>
      <w:r w:rsidR="0037059D">
        <w:rPr>
          <w:rFonts w:ascii="Arial" w:hAnsi="Arial" w:cs="Arial"/>
          <w:sz w:val="22"/>
          <w:szCs w:val="22"/>
          <w:lang w:eastAsia="hr-HR"/>
        </w:rPr>
        <w:t xml:space="preserve">0.000 </w:t>
      </w:r>
      <w:r w:rsidR="00326997">
        <w:rPr>
          <w:rFonts w:ascii="Arial" w:hAnsi="Arial" w:cs="Arial"/>
          <w:sz w:val="22"/>
          <w:szCs w:val="22"/>
          <w:lang w:eastAsia="hr-HR"/>
        </w:rPr>
        <w:t>€</w:t>
      </w:r>
      <w:r w:rsidR="00367D8F" w:rsidRPr="00025CBC">
        <w:rPr>
          <w:rFonts w:ascii="Arial" w:hAnsi="Arial" w:cs="Arial"/>
          <w:sz w:val="22"/>
          <w:szCs w:val="22"/>
          <w:lang w:eastAsia="hr-HR"/>
        </w:rPr>
        <w:t xml:space="preserve">, prostorni plan </w:t>
      </w:r>
      <w:r w:rsidR="00D1142A" w:rsidRPr="00025CBC">
        <w:rPr>
          <w:rFonts w:ascii="Arial" w:hAnsi="Arial" w:cs="Arial"/>
          <w:sz w:val="22"/>
          <w:szCs w:val="22"/>
          <w:lang w:eastAsia="hr-HR"/>
        </w:rPr>
        <w:t>17</w:t>
      </w:r>
      <w:r w:rsidR="00367D8F" w:rsidRPr="00025CBC">
        <w:rPr>
          <w:rFonts w:ascii="Arial" w:hAnsi="Arial" w:cs="Arial"/>
          <w:sz w:val="22"/>
          <w:szCs w:val="22"/>
          <w:lang w:eastAsia="hr-HR"/>
        </w:rPr>
        <w:t>.000</w:t>
      </w:r>
      <w:r w:rsidR="00326997">
        <w:rPr>
          <w:rFonts w:ascii="Arial" w:hAnsi="Arial" w:cs="Arial"/>
          <w:sz w:val="22"/>
          <w:szCs w:val="22"/>
          <w:lang w:eastAsia="hr-HR"/>
        </w:rPr>
        <w:t xml:space="preserve"> </w:t>
      </w:r>
      <w:r w:rsidR="00067855">
        <w:rPr>
          <w:rFonts w:ascii="Arial" w:hAnsi="Arial" w:cs="Arial"/>
          <w:sz w:val="22"/>
          <w:szCs w:val="22"/>
          <w:lang w:eastAsia="hr-HR"/>
        </w:rPr>
        <w:t>€,</w:t>
      </w:r>
      <w:r w:rsidR="00D1142A" w:rsidRPr="00025CBC">
        <w:rPr>
          <w:rFonts w:ascii="Arial" w:hAnsi="Arial" w:cs="Arial"/>
          <w:sz w:val="22"/>
          <w:szCs w:val="22"/>
          <w:lang w:eastAsia="hr-HR"/>
        </w:rPr>
        <w:t xml:space="preserve"> vatrogasni dom nakon konačnog odobrenja projekta </w:t>
      </w:r>
      <w:r w:rsidR="0003492E">
        <w:rPr>
          <w:rFonts w:ascii="Arial" w:hAnsi="Arial" w:cs="Arial"/>
          <w:sz w:val="22"/>
          <w:szCs w:val="22"/>
          <w:lang w:eastAsia="hr-HR"/>
        </w:rPr>
        <w:t>i dobivanja uporabne dozvole 604.510</w:t>
      </w:r>
      <w:r w:rsidR="00326997">
        <w:rPr>
          <w:rFonts w:ascii="Arial" w:hAnsi="Arial" w:cs="Arial"/>
          <w:sz w:val="22"/>
          <w:szCs w:val="22"/>
          <w:lang w:eastAsia="hr-HR"/>
        </w:rPr>
        <w:t xml:space="preserve"> €</w:t>
      </w:r>
      <w:r w:rsidR="0003492E">
        <w:rPr>
          <w:rFonts w:ascii="Arial" w:hAnsi="Arial" w:cs="Arial"/>
          <w:sz w:val="22"/>
          <w:szCs w:val="22"/>
          <w:lang w:eastAsia="hr-HR"/>
        </w:rPr>
        <w:t xml:space="preserve">, za izgradnju boćarskog dom 500.000 €, kao i projekt uređenja prostora ribarnice 80.000 €, ustanovi u kulturi 454.300 € za provedbu projekta, </w:t>
      </w:r>
      <w:r w:rsidR="00367D8F" w:rsidRPr="00025CBC">
        <w:rPr>
          <w:rFonts w:ascii="Arial" w:hAnsi="Arial" w:cs="Arial"/>
          <w:sz w:val="22"/>
          <w:szCs w:val="22"/>
          <w:lang w:eastAsia="hr-HR"/>
        </w:rPr>
        <w:t>(</w:t>
      </w:r>
      <w:r w:rsidR="004A3DC6" w:rsidRPr="00025CBC">
        <w:rPr>
          <w:rFonts w:ascii="Arial" w:hAnsi="Arial" w:cs="Arial"/>
          <w:sz w:val="22"/>
          <w:szCs w:val="22"/>
          <w:lang w:eastAsia="hr-HR"/>
        </w:rPr>
        <w:t>p</w:t>
      </w:r>
      <w:r w:rsidR="00367D8F" w:rsidRPr="00025CBC">
        <w:rPr>
          <w:rFonts w:ascii="Arial" w:hAnsi="Arial" w:cs="Arial"/>
          <w:sz w:val="22"/>
          <w:szCs w:val="22"/>
          <w:lang w:eastAsia="hr-HR"/>
        </w:rPr>
        <w:t>rihodi</w:t>
      </w:r>
      <w:r w:rsidR="0003492E">
        <w:rPr>
          <w:rFonts w:ascii="Arial" w:hAnsi="Arial" w:cs="Arial"/>
          <w:sz w:val="22"/>
          <w:szCs w:val="22"/>
          <w:lang w:eastAsia="hr-HR"/>
        </w:rPr>
        <w:t xml:space="preserve"> od pomoći temeljem prijenosa EU sredstava</w:t>
      </w:r>
      <w:r w:rsidR="00367D8F" w:rsidRPr="00025CBC">
        <w:rPr>
          <w:rFonts w:ascii="Arial" w:hAnsi="Arial" w:cs="Arial"/>
          <w:sz w:val="22"/>
          <w:szCs w:val="22"/>
          <w:lang w:eastAsia="hr-HR"/>
        </w:rPr>
        <w:t xml:space="preserve"> za 20</w:t>
      </w:r>
      <w:r w:rsidR="003F4ABE" w:rsidRPr="00025CBC">
        <w:rPr>
          <w:rFonts w:ascii="Arial" w:hAnsi="Arial" w:cs="Arial"/>
          <w:sz w:val="22"/>
          <w:szCs w:val="22"/>
          <w:lang w:eastAsia="hr-HR"/>
        </w:rPr>
        <w:t>2</w:t>
      </w:r>
      <w:r w:rsidR="0003492E">
        <w:rPr>
          <w:rFonts w:ascii="Arial" w:hAnsi="Arial" w:cs="Arial"/>
          <w:sz w:val="22"/>
          <w:szCs w:val="22"/>
          <w:lang w:eastAsia="hr-HR"/>
        </w:rPr>
        <w:t>5</w:t>
      </w:r>
      <w:r w:rsidR="00367D8F" w:rsidRPr="00025CBC">
        <w:rPr>
          <w:rFonts w:ascii="Arial" w:hAnsi="Arial" w:cs="Arial"/>
          <w:sz w:val="22"/>
          <w:szCs w:val="22"/>
          <w:lang w:eastAsia="hr-HR"/>
        </w:rPr>
        <w:t xml:space="preserve">. iznose </w:t>
      </w:r>
      <w:r w:rsidR="0003492E">
        <w:rPr>
          <w:rFonts w:ascii="Arial" w:hAnsi="Arial" w:cs="Arial"/>
          <w:sz w:val="22"/>
          <w:szCs w:val="22"/>
          <w:lang w:eastAsia="hr-HR"/>
        </w:rPr>
        <w:t xml:space="preserve">9.661.000 € </w:t>
      </w:r>
      <w:r w:rsidR="0003492E" w:rsidRPr="00025CBC">
        <w:rPr>
          <w:rFonts w:ascii="Arial" w:hAnsi="Arial" w:cs="Arial"/>
          <w:sz w:val="22"/>
          <w:szCs w:val="22"/>
          <w:lang w:eastAsia="hr-HR"/>
        </w:rPr>
        <w:t xml:space="preserve">od čega za sufinanciranje izgradnje osnovne škole u Cavtatu </w:t>
      </w:r>
      <w:r w:rsidR="00024CE3">
        <w:rPr>
          <w:rFonts w:ascii="Arial" w:hAnsi="Arial" w:cs="Arial"/>
          <w:sz w:val="22"/>
          <w:szCs w:val="22"/>
          <w:lang w:eastAsia="hr-HR"/>
        </w:rPr>
        <w:t xml:space="preserve">7.331.000 </w:t>
      </w:r>
      <w:r w:rsidR="0003492E">
        <w:rPr>
          <w:rFonts w:ascii="Arial" w:hAnsi="Arial" w:cs="Arial"/>
          <w:sz w:val="22"/>
          <w:szCs w:val="22"/>
          <w:lang w:eastAsia="hr-HR"/>
        </w:rPr>
        <w:t>€, a za 2026. godinu 500.000 €</w:t>
      </w:r>
      <w:r w:rsidR="00024CE3">
        <w:rPr>
          <w:rFonts w:ascii="Arial" w:hAnsi="Arial" w:cs="Arial"/>
          <w:sz w:val="22"/>
          <w:szCs w:val="22"/>
          <w:lang w:eastAsia="hr-HR"/>
        </w:rPr>
        <w:t xml:space="preserve"> -</w:t>
      </w:r>
      <w:r w:rsidR="00740F7F" w:rsidRPr="00025CBC">
        <w:rPr>
          <w:rFonts w:ascii="Arial" w:hAnsi="Arial" w:cs="Arial"/>
          <w:sz w:val="22"/>
          <w:szCs w:val="22"/>
          <w:lang w:eastAsia="hr-HR"/>
        </w:rPr>
        <w:t xml:space="preserve"> </w:t>
      </w:r>
      <w:r w:rsidR="00DB1F84" w:rsidRPr="00025CBC">
        <w:rPr>
          <w:rFonts w:ascii="Arial" w:hAnsi="Arial" w:cs="Arial"/>
          <w:sz w:val="22"/>
          <w:szCs w:val="22"/>
          <w:lang w:eastAsia="hr-HR"/>
        </w:rPr>
        <w:t>sufinanciranj</w:t>
      </w:r>
      <w:r w:rsidR="0010707D" w:rsidRPr="00025CBC">
        <w:rPr>
          <w:rFonts w:ascii="Arial" w:hAnsi="Arial" w:cs="Arial"/>
          <w:sz w:val="22"/>
          <w:szCs w:val="22"/>
          <w:lang w:eastAsia="hr-HR"/>
        </w:rPr>
        <w:t>e</w:t>
      </w:r>
      <w:r w:rsidR="00DB1F84" w:rsidRPr="00025CBC">
        <w:rPr>
          <w:rFonts w:ascii="Arial" w:hAnsi="Arial" w:cs="Arial"/>
          <w:sz w:val="22"/>
          <w:szCs w:val="22"/>
          <w:lang w:eastAsia="hr-HR"/>
        </w:rPr>
        <w:t xml:space="preserve"> </w:t>
      </w:r>
      <w:r w:rsidR="00D1142A" w:rsidRPr="00025CBC">
        <w:rPr>
          <w:rFonts w:ascii="Arial" w:hAnsi="Arial" w:cs="Arial"/>
          <w:sz w:val="22"/>
          <w:szCs w:val="22"/>
          <w:lang w:eastAsia="hr-HR"/>
        </w:rPr>
        <w:t>rekonstrukcije</w:t>
      </w:r>
      <w:r w:rsidR="003F4ABE" w:rsidRPr="00025CBC">
        <w:rPr>
          <w:rFonts w:ascii="Arial" w:hAnsi="Arial" w:cs="Arial"/>
          <w:sz w:val="22"/>
          <w:szCs w:val="22"/>
          <w:lang w:eastAsia="hr-HR"/>
        </w:rPr>
        <w:t xml:space="preserve"> dječjeg vrtića na Grudi </w:t>
      </w:r>
      <w:r w:rsidR="0010707D" w:rsidRPr="00025CBC">
        <w:rPr>
          <w:rFonts w:ascii="Arial" w:hAnsi="Arial" w:cs="Arial"/>
          <w:sz w:val="22"/>
          <w:szCs w:val="22"/>
          <w:lang w:eastAsia="hr-HR"/>
        </w:rPr>
        <w:t>220.000</w:t>
      </w:r>
      <w:r w:rsidR="00326997">
        <w:rPr>
          <w:rFonts w:ascii="Arial" w:hAnsi="Arial" w:cs="Arial"/>
          <w:sz w:val="22"/>
          <w:szCs w:val="22"/>
          <w:lang w:eastAsia="hr-HR"/>
        </w:rPr>
        <w:t xml:space="preserve"> €</w:t>
      </w:r>
      <w:r w:rsidR="003F4ABE" w:rsidRPr="00025CBC">
        <w:rPr>
          <w:rFonts w:ascii="Arial" w:hAnsi="Arial" w:cs="Arial"/>
          <w:sz w:val="22"/>
          <w:szCs w:val="22"/>
          <w:lang w:eastAsia="hr-HR"/>
        </w:rPr>
        <w:t xml:space="preserve">, te </w:t>
      </w:r>
      <w:r w:rsidR="00DB1F84" w:rsidRPr="00025CBC">
        <w:rPr>
          <w:rFonts w:ascii="Arial" w:hAnsi="Arial" w:cs="Arial"/>
          <w:sz w:val="22"/>
          <w:szCs w:val="22"/>
          <w:lang w:eastAsia="hr-HR"/>
        </w:rPr>
        <w:t xml:space="preserve">izgradnje dječjeg vrtića u </w:t>
      </w:r>
      <w:r w:rsidR="00BB5616" w:rsidRPr="00025CBC">
        <w:rPr>
          <w:rFonts w:ascii="Arial" w:hAnsi="Arial" w:cs="Arial"/>
          <w:sz w:val="22"/>
          <w:szCs w:val="22"/>
          <w:lang w:eastAsia="hr-HR"/>
        </w:rPr>
        <w:t>Čilipima</w:t>
      </w:r>
      <w:r w:rsidR="00DB1F84" w:rsidRPr="00025CBC">
        <w:rPr>
          <w:rFonts w:ascii="Arial" w:hAnsi="Arial" w:cs="Arial"/>
          <w:sz w:val="22"/>
          <w:szCs w:val="22"/>
          <w:lang w:eastAsia="hr-HR"/>
        </w:rPr>
        <w:t xml:space="preserve"> i sportskog objekta u Čilipima </w:t>
      </w:r>
      <w:r w:rsidR="0010707D" w:rsidRPr="00025CBC">
        <w:rPr>
          <w:rFonts w:ascii="Arial" w:hAnsi="Arial" w:cs="Arial"/>
          <w:sz w:val="22"/>
          <w:szCs w:val="22"/>
          <w:lang w:eastAsia="hr-HR"/>
        </w:rPr>
        <w:t>80.000</w:t>
      </w:r>
      <w:r w:rsidR="00326997">
        <w:rPr>
          <w:rFonts w:ascii="Arial" w:hAnsi="Arial" w:cs="Arial"/>
          <w:sz w:val="22"/>
          <w:szCs w:val="22"/>
          <w:lang w:eastAsia="hr-HR"/>
        </w:rPr>
        <w:t xml:space="preserve"> €</w:t>
      </w:r>
      <w:r w:rsidR="00BB5616" w:rsidRPr="00025CBC">
        <w:rPr>
          <w:rFonts w:ascii="Arial" w:hAnsi="Arial" w:cs="Arial"/>
          <w:sz w:val="22"/>
          <w:szCs w:val="22"/>
          <w:lang w:eastAsia="hr-HR"/>
        </w:rPr>
        <w:t xml:space="preserve">, početak sufinanciranja izgradnje dječjeg vrtića u Cavtatu </w:t>
      </w:r>
      <w:r w:rsidR="0010707D" w:rsidRPr="00025CBC">
        <w:rPr>
          <w:rFonts w:ascii="Arial" w:hAnsi="Arial" w:cs="Arial"/>
          <w:sz w:val="22"/>
          <w:szCs w:val="22"/>
          <w:lang w:eastAsia="hr-HR"/>
        </w:rPr>
        <w:t>200.000</w:t>
      </w:r>
      <w:r w:rsidR="00326997">
        <w:rPr>
          <w:rFonts w:ascii="Arial" w:hAnsi="Arial" w:cs="Arial"/>
          <w:sz w:val="22"/>
          <w:szCs w:val="22"/>
          <w:lang w:eastAsia="hr-HR"/>
        </w:rPr>
        <w:t xml:space="preserve"> €</w:t>
      </w:r>
      <w:r w:rsidR="00740F7F" w:rsidRPr="00025CBC">
        <w:rPr>
          <w:rFonts w:ascii="Arial" w:hAnsi="Arial" w:cs="Arial"/>
          <w:sz w:val="22"/>
          <w:szCs w:val="22"/>
          <w:lang w:eastAsia="hr-HR"/>
        </w:rPr>
        <w:t>).</w:t>
      </w:r>
      <w:r w:rsidR="00BB5616" w:rsidRPr="00025CBC">
        <w:rPr>
          <w:rFonts w:ascii="Arial" w:hAnsi="Arial" w:cs="Arial"/>
          <w:sz w:val="22"/>
          <w:szCs w:val="22"/>
          <w:lang w:eastAsia="hr-HR"/>
        </w:rPr>
        <w:t xml:space="preserve"> </w:t>
      </w:r>
    </w:p>
    <w:p w14:paraId="34AEAC5C" w14:textId="77777777" w:rsidR="00114925" w:rsidRPr="00025CBC" w:rsidRDefault="00114925"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8CAAFFB" w14:textId="3209B6B4" w:rsidR="00CC2AA7" w:rsidRPr="00025CBC" w:rsidRDefault="00CC2AA7"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 xml:space="preserve">Pomoći temeljem prijenosa EU sredstava </w:t>
      </w:r>
      <w:r w:rsidR="00931AD1" w:rsidRPr="00025CBC">
        <w:rPr>
          <w:rFonts w:ascii="Arial" w:hAnsi="Arial" w:cs="Arial"/>
          <w:sz w:val="22"/>
          <w:szCs w:val="22"/>
          <w:lang w:eastAsia="hr-HR"/>
        </w:rPr>
        <w:t xml:space="preserve">odnose se na </w:t>
      </w:r>
      <w:r w:rsidRPr="00025CBC">
        <w:rPr>
          <w:rFonts w:ascii="Arial" w:hAnsi="Arial" w:cs="Arial"/>
          <w:sz w:val="22"/>
          <w:szCs w:val="22"/>
          <w:lang w:eastAsia="hr-HR"/>
        </w:rPr>
        <w:t xml:space="preserve">prijavljene </w:t>
      </w:r>
      <w:r w:rsidR="0044775E" w:rsidRPr="00025CBC">
        <w:rPr>
          <w:rFonts w:ascii="Arial" w:hAnsi="Arial" w:cs="Arial"/>
          <w:sz w:val="22"/>
          <w:szCs w:val="22"/>
          <w:lang w:eastAsia="hr-HR"/>
        </w:rPr>
        <w:t xml:space="preserve">i odobrene </w:t>
      </w:r>
      <w:r w:rsidRPr="00025CBC">
        <w:rPr>
          <w:rFonts w:ascii="Arial" w:hAnsi="Arial" w:cs="Arial"/>
          <w:sz w:val="22"/>
          <w:szCs w:val="22"/>
          <w:lang w:eastAsia="hr-HR"/>
        </w:rPr>
        <w:t xml:space="preserve">projekte odnosno projekte koji se </w:t>
      </w:r>
      <w:r w:rsidR="0044775E" w:rsidRPr="00025CBC">
        <w:rPr>
          <w:rFonts w:ascii="Arial" w:hAnsi="Arial" w:cs="Arial"/>
          <w:sz w:val="22"/>
          <w:szCs w:val="22"/>
          <w:lang w:eastAsia="hr-HR"/>
        </w:rPr>
        <w:t>izvod</w:t>
      </w:r>
      <w:r w:rsidR="005C6245" w:rsidRPr="00025CBC">
        <w:rPr>
          <w:rFonts w:ascii="Arial" w:hAnsi="Arial" w:cs="Arial"/>
          <w:sz w:val="22"/>
          <w:szCs w:val="22"/>
          <w:lang w:eastAsia="hr-HR"/>
        </w:rPr>
        <w:t>e</w:t>
      </w:r>
      <w:r w:rsidR="0044775E" w:rsidRPr="00025CBC">
        <w:rPr>
          <w:rFonts w:ascii="Arial" w:hAnsi="Arial" w:cs="Arial"/>
          <w:sz w:val="22"/>
          <w:szCs w:val="22"/>
          <w:lang w:eastAsia="hr-HR"/>
        </w:rPr>
        <w:t xml:space="preserve"> sufinanciranjem </w:t>
      </w:r>
      <w:r w:rsidR="00493F12" w:rsidRPr="00025CBC">
        <w:rPr>
          <w:rFonts w:ascii="Arial" w:hAnsi="Arial" w:cs="Arial"/>
          <w:sz w:val="22"/>
          <w:szCs w:val="22"/>
          <w:lang w:eastAsia="hr-HR"/>
        </w:rPr>
        <w:t xml:space="preserve">iz EU sredstava </w:t>
      </w:r>
      <w:r w:rsidRPr="00025CBC">
        <w:rPr>
          <w:rFonts w:ascii="Arial" w:hAnsi="Arial" w:cs="Arial"/>
          <w:sz w:val="22"/>
          <w:szCs w:val="22"/>
          <w:lang w:eastAsia="hr-HR"/>
        </w:rPr>
        <w:t>(</w:t>
      </w:r>
      <w:r w:rsidR="00024CE3">
        <w:rPr>
          <w:rFonts w:ascii="Arial" w:hAnsi="Arial" w:cs="Arial"/>
          <w:sz w:val="22"/>
          <w:szCs w:val="22"/>
          <w:lang w:eastAsia="hr-HR"/>
        </w:rPr>
        <w:t xml:space="preserve">osnovna škola, </w:t>
      </w:r>
      <w:r w:rsidRPr="00025CBC">
        <w:rPr>
          <w:rFonts w:ascii="Arial" w:hAnsi="Arial" w:cs="Arial"/>
          <w:sz w:val="22"/>
          <w:szCs w:val="22"/>
          <w:lang w:eastAsia="hr-HR"/>
        </w:rPr>
        <w:t xml:space="preserve">vatrogasni dom, </w:t>
      </w:r>
      <w:r w:rsidR="00493F12" w:rsidRPr="00025CBC">
        <w:rPr>
          <w:rFonts w:ascii="Arial" w:hAnsi="Arial" w:cs="Arial"/>
          <w:sz w:val="22"/>
          <w:szCs w:val="22"/>
          <w:lang w:eastAsia="hr-HR"/>
        </w:rPr>
        <w:t>izrada prostorne dokumentacije</w:t>
      </w:r>
      <w:r w:rsidRPr="00025CBC">
        <w:rPr>
          <w:rFonts w:ascii="Arial" w:hAnsi="Arial" w:cs="Arial"/>
          <w:sz w:val="22"/>
          <w:szCs w:val="22"/>
          <w:lang w:eastAsia="hr-HR"/>
        </w:rPr>
        <w:t>)</w:t>
      </w:r>
      <w:r w:rsidR="00B0303B" w:rsidRPr="00025CBC">
        <w:rPr>
          <w:rFonts w:ascii="Arial" w:hAnsi="Arial" w:cs="Arial"/>
          <w:sz w:val="22"/>
          <w:szCs w:val="22"/>
          <w:lang w:eastAsia="hr-HR"/>
        </w:rPr>
        <w:t>, odnosno projekte za koje je najavljeno da će se sufinancirati korištenjem EU sredstava (</w:t>
      </w:r>
      <w:r w:rsidR="00024CE3">
        <w:rPr>
          <w:rFonts w:ascii="Arial" w:hAnsi="Arial" w:cs="Arial"/>
          <w:sz w:val="22"/>
          <w:szCs w:val="22"/>
          <w:lang w:eastAsia="hr-HR"/>
        </w:rPr>
        <w:t>izgradnja boćarskog doma</w:t>
      </w:r>
      <w:r w:rsidR="00B0303B" w:rsidRPr="00025CBC">
        <w:rPr>
          <w:rFonts w:ascii="Arial" w:hAnsi="Arial" w:cs="Arial"/>
          <w:sz w:val="22"/>
          <w:szCs w:val="22"/>
          <w:lang w:eastAsia="hr-HR"/>
        </w:rPr>
        <w:t>).</w:t>
      </w:r>
    </w:p>
    <w:p w14:paraId="77E45D02" w14:textId="77777777" w:rsidR="0001423D" w:rsidRPr="00025CBC" w:rsidRDefault="0001423D" w:rsidP="00B47B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ED11735" w14:textId="69662E18" w:rsidR="00ED6D84" w:rsidRPr="00025CBC" w:rsidRDefault="00ED6D84" w:rsidP="00ED6D84">
      <w:pPr>
        <w:tabs>
          <w:tab w:val="left" w:pos="567"/>
        </w:tabs>
        <w:ind w:firstLine="567"/>
        <w:rPr>
          <w:rFonts w:ascii="Arial" w:hAnsi="Arial" w:cs="Arial"/>
          <w:sz w:val="22"/>
          <w:szCs w:val="22"/>
        </w:rPr>
      </w:pPr>
      <w:bookmarkStart w:id="76" w:name="_Hlk119702923"/>
      <w:r w:rsidRPr="00025CBC">
        <w:rPr>
          <w:rFonts w:ascii="Arial" w:hAnsi="Arial" w:cs="Arial"/>
          <w:sz w:val="22"/>
          <w:szCs w:val="22"/>
        </w:rPr>
        <w:t xml:space="preserve">U nastavku se daje pregled </w:t>
      </w:r>
      <w:r w:rsidR="00097D34" w:rsidRPr="00025CBC">
        <w:rPr>
          <w:rFonts w:ascii="Arial" w:hAnsi="Arial" w:cs="Arial"/>
          <w:sz w:val="22"/>
          <w:szCs w:val="22"/>
        </w:rPr>
        <w:t xml:space="preserve">dijela </w:t>
      </w:r>
      <w:r w:rsidRPr="00025CBC">
        <w:rPr>
          <w:rFonts w:ascii="Arial" w:hAnsi="Arial" w:cs="Arial"/>
          <w:sz w:val="22"/>
          <w:szCs w:val="22"/>
        </w:rPr>
        <w:t xml:space="preserve">ostvarenih prihoda od </w:t>
      </w:r>
      <w:r w:rsidR="00EF632E" w:rsidRPr="00025CBC">
        <w:rPr>
          <w:rFonts w:ascii="Arial" w:hAnsi="Arial" w:cs="Arial"/>
          <w:sz w:val="22"/>
          <w:szCs w:val="22"/>
        </w:rPr>
        <w:t xml:space="preserve">pomoći iz državnog proračuna </w:t>
      </w:r>
      <w:r w:rsidRPr="00025CBC">
        <w:rPr>
          <w:rFonts w:ascii="Arial" w:hAnsi="Arial" w:cs="Arial"/>
          <w:sz w:val="22"/>
          <w:szCs w:val="22"/>
        </w:rPr>
        <w:t xml:space="preserve">u razdoblju od </w:t>
      </w:r>
      <w:r w:rsidR="005F48F7" w:rsidRPr="00025CBC">
        <w:rPr>
          <w:rFonts w:ascii="Arial" w:hAnsi="Arial" w:cs="Arial"/>
          <w:sz w:val="22"/>
          <w:szCs w:val="22"/>
        </w:rPr>
        <w:t>2012.</w:t>
      </w:r>
      <w:r w:rsidRPr="00025CBC">
        <w:rPr>
          <w:rFonts w:ascii="Arial" w:hAnsi="Arial" w:cs="Arial"/>
          <w:sz w:val="22"/>
          <w:szCs w:val="22"/>
        </w:rPr>
        <w:t xml:space="preserve"> do </w:t>
      </w:r>
      <w:r w:rsidR="00097D34" w:rsidRPr="00025CBC">
        <w:rPr>
          <w:rFonts w:ascii="Arial" w:hAnsi="Arial" w:cs="Arial"/>
          <w:sz w:val="22"/>
          <w:szCs w:val="22"/>
        </w:rPr>
        <w:t>30.06.202</w:t>
      </w:r>
      <w:r w:rsidR="00423426">
        <w:rPr>
          <w:rFonts w:ascii="Arial" w:hAnsi="Arial" w:cs="Arial"/>
          <w:sz w:val="22"/>
          <w:szCs w:val="22"/>
        </w:rPr>
        <w:t>3</w:t>
      </w:r>
      <w:r w:rsidRPr="00025CBC">
        <w:rPr>
          <w:rFonts w:ascii="Arial" w:hAnsi="Arial" w:cs="Arial"/>
          <w:sz w:val="22"/>
          <w:szCs w:val="22"/>
        </w:rPr>
        <w:t>.</w:t>
      </w:r>
      <w:r w:rsidR="00097D34" w:rsidRPr="00025CBC">
        <w:rPr>
          <w:rFonts w:ascii="Arial" w:hAnsi="Arial" w:cs="Arial"/>
          <w:sz w:val="22"/>
          <w:szCs w:val="22"/>
        </w:rPr>
        <w:t xml:space="preserve"> </w:t>
      </w:r>
    </w:p>
    <w:p w14:paraId="6B606CD1" w14:textId="270D5E86" w:rsidR="00A406FD" w:rsidRDefault="00A406FD" w:rsidP="00EF632E">
      <w:pPr>
        <w:overflowPunct w:val="0"/>
        <w:autoSpaceDE w:val="0"/>
        <w:autoSpaceDN w:val="0"/>
        <w:adjustRightInd w:val="0"/>
        <w:rPr>
          <w:rFonts w:ascii="Arial" w:hAnsi="Arial" w:cs="Arial"/>
          <w:sz w:val="22"/>
          <w:szCs w:val="22"/>
          <w:lang w:eastAsia="hr-HR"/>
        </w:rPr>
      </w:pPr>
    </w:p>
    <w:p w14:paraId="36D6B2BB" w14:textId="77777777" w:rsidR="00423426" w:rsidRDefault="00423426" w:rsidP="00EF632E">
      <w:pPr>
        <w:overflowPunct w:val="0"/>
        <w:autoSpaceDE w:val="0"/>
        <w:autoSpaceDN w:val="0"/>
        <w:adjustRightInd w:val="0"/>
        <w:rPr>
          <w:rFonts w:ascii="Arial" w:hAnsi="Arial" w:cs="Arial"/>
          <w:sz w:val="22"/>
          <w:szCs w:val="22"/>
          <w:lang w:eastAsia="hr-HR"/>
        </w:rPr>
      </w:pPr>
    </w:p>
    <w:p w14:paraId="658F9FD4" w14:textId="77777777" w:rsidR="00423426" w:rsidRDefault="00423426" w:rsidP="00EF632E">
      <w:pPr>
        <w:overflowPunct w:val="0"/>
        <w:autoSpaceDE w:val="0"/>
        <w:autoSpaceDN w:val="0"/>
        <w:adjustRightInd w:val="0"/>
        <w:rPr>
          <w:rFonts w:ascii="Arial" w:hAnsi="Arial" w:cs="Arial"/>
          <w:sz w:val="22"/>
          <w:szCs w:val="22"/>
          <w:lang w:eastAsia="hr-HR"/>
        </w:rPr>
      </w:pPr>
    </w:p>
    <w:p w14:paraId="406CD875" w14:textId="77777777" w:rsidR="00423426" w:rsidRDefault="00423426" w:rsidP="00EF632E">
      <w:pPr>
        <w:overflowPunct w:val="0"/>
        <w:autoSpaceDE w:val="0"/>
        <w:autoSpaceDN w:val="0"/>
        <w:adjustRightInd w:val="0"/>
        <w:rPr>
          <w:rFonts w:ascii="Arial" w:hAnsi="Arial" w:cs="Arial"/>
          <w:sz w:val="22"/>
          <w:szCs w:val="22"/>
          <w:lang w:eastAsia="hr-HR"/>
        </w:rPr>
      </w:pPr>
    </w:p>
    <w:p w14:paraId="0371D52B" w14:textId="77777777" w:rsidR="00423426" w:rsidRDefault="00423426" w:rsidP="00EF632E">
      <w:pPr>
        <w:overflowPunct w:val="0"/>
        <w:autoSpaceDE w:val="0"/>
        <w:autoSpaceDN w:val="0"/>
        <w:adjustRightInd w:val="0"/>
        <w:rPr>
          <w:rFonts w:ascii="Arial" w:hAnsi="Arial" w:cs="Arial"/>
          <w:sz w:val="22"/>
          <w:szCs w:val="22"/>
          <w:lang w:eastAsia="hr-HR"/>
        </w:rPr>
      </w:pPr>
    </w:p>
    <w:p w14:paraId="57951B8B" w14:textId="77777777" w:rsidR="00423426" w:rsidRDefault="00423426" w:rsidP="00EF632E">
      <w:pPr>
        <w:overflowPunct w:val="0"/>
        <w:autoSpaceDE w:val="0"/>
        <w:autoSpaceDN w:val="0"/>
        <w:adjustRightInd w:val="0"/>
        <w:rPr>
          <w:rFonts w:ascii="Arial" w:hAnsi="Arial" w:cs="Arial"/>
          <w:sz w:val="22"/>
          <w:szCs w:val="22"/>
          <w:lang w:eastAsia="hr-HR"/>
        </w:rPr>
      </w:pPr>
    </w:p>
    <w:p w14:paraId="6C4B3024" w14:textId="77777777" w:rsidR="00423426" w:rsidRDefault="00423426" w:rsidP="00EF632E">
      <w:pPr>
        <w:overflowPunct w:val="0"/>
        <w:autoSpaceDE w:val="0"/>
        <w:autoSpaceDN w:val="0"/>
        <w:adjustRightInd w:val="0"/>
        <w:rPr>
          <w:rFonts w:ascii="Arial" w:hAnsi="Arial" w:cs="Arial"/>
          <w:sz w:val="22"/>
          <w:szCs w:val="22"/>
          <w:lang w:eastAsia="hr-HR"/>
        </w:rPr>
      </w:pPr>
    </w:p>
    <w:p w14:paraId="03D4A168" w14:textId="77777777" w:rsidR="00423426" w:rsidRPr="00025CBC" w:rsidRDefault="00423426" w:rsidP="00EF632E">
      <w:pPr>
        <w:overflowPunct w:val="0"/>
        <w:autoSpaceDE w:val="0"/>
        <w:autoSpaceDN w:val="0"/>
        <w:adjustRightInd w:val="0"/>
        <w:rPr>
          <w:rFonts w:ascii="Arial" w:hAnsi="Arial" w:cs="Arial"/>
          <w:sz w:val="22"/>
          <w:szCs w:val="22"/>
          <w:lang w:eastAsia="hr-HR"/>
        </w:rPr>
      </w:pPr>
    </w:p>
    <w:p w14:paraId="6701FBF3" w14:textId="77777777" w:rsidR="00435255" w:rsidRPr="004F48AE" w:rsidRDefault="00435255" w:rsidP="00E36C6B">
      <w:pPr>
        <w:jc w:val="left"/>
        <w:rPr>
          <w:rFonts w:ascii="Arial" w:hAnsi="Arial" w:cs="Arial"/>
          <w:i/>
          <w:iCs/>
        </w:rPr>
      </w:pPr>
      <w:bookmarkStart w:id="77" w:name="_Hlk77837513"/>
      <w:r w:rsidRPr="004F48AE">
        <w:rPr>
          <w:rFonts w:ascii="Arial" w:hAnsi="Arial" w:cs="Arial"/>
          <w:i/>
          <w:iCs/>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417"/>
        <w:gridCol w:w="12049"/>
      </w:tblGrid>
      <w:tr w:rsidR="00435255" w:rsidRPr="004F48AE" w14:paraId="69508788" w14:textId="77777777" w:rsidTr="00BC4BD2">
        <w:trPr>
          <w:jc w:val="center"/>
        </w:trPr>
        <w:tc>
          <w:tcPr>
            <w:tcW w:w="14454" w:type="dxa"/>
            <w:gridSpan w:val="3"/>
            <w:shd w:val="clear" w:color="auto" w:fill="auto"/>
            <w:vAlign w:val="center"/>
          </w:tcPr>
          <w:p w14:paraId="522B7C68" w14:textId="77777777" w:rsidR="00435255" w:rsidRPr="004F48AE" w:rsidRDefault="00435255" w:rsidP="00BC4BD2">
            <w:pPr>
              <w:jc w:val="center"/>
              <w:rPr>
                <w:rFonts w:ascii="Arial" w:hAnsi="Arial" w:cs="Arial"/>
                <w:b/>
                <w:i/>
                <w:iCs/>
              </w:rPr>
            </w:pPr>
            <w:r w:rsidRPr="004F48AE">
              <w:rPr>
                <w:rFonts w:ascii="Arial" w:hAnsi="Arial" w:cs="Arial"/>
                <w:b/>
                <w:i/>
                <w:iCs/>
              </w:rPr>
              <w:t xml:space="preserve">Prihod od pomoći – </w:t>
            </w:r>
            <w:r w:rsidRPr="004F48AE">
              <w:rPr>
                <w:rFonts w:ascii="Arial" w:hAnsi="Arial" w:cs="Arial"/>
                <w:b/>
                <w:i/>
                <w:iCs/>
                <w:highlight w:val="lightGray"/>
              </w:rPr>
              <w:t>državni proračun</w:t>
            </w:r>
            <w:r w:rsidRPr="004F48AE">
              <w:rPr>
                <w:rFonts w:ascii="Arial" w:hAnsi="Arial" w:cs="Arial"/>
                <w:b/>
                <w:i/>
                <w:iCs/>
              </w:rPr>
              <w:t xml:space="preserve"> (</w:t>
            </w:r>
            <w:r w:rsidRPr="004F48AE">
              <w:rPr>
                <w:rFonts w:ascii="Arial" w:hAnsi="Arial" w:cs="Arial"/>
                <w:b/>
                <w:i/>
                <w:iCs/>
                <w:color w:val="FF0000"/>
                <w:u w:val="single"/>
              </w:rPr>
              <w:t>dio</w:t>
            </w:r>
            <w:r w:rsidRPr="004F48AE">
              <w:rPr>
                <w:rFonts w:ascii="Arial" w:hAnsi="Arial" w:cs="Arial"/>
                <w:b/>
                <w:i/>
                <w:iCs/>
                <w:color w:val="FF0000"/>
              </w:rPr>
              <w:t xml:space="preserve"> 63</w:t>
            </w:r>
            <w:r w:rsidRPr="004F48AE">
              <w:rPr>
                <w:rFonts w:ascii="Arial" w:hAnsi="Arial" w:cs="Arial"/>
                <w:b/>
                <w:i/>
                <w:iCs/>
              </w:rPr>
              <w:t xml:space="preserve">, </w:t>
            </w:r>
            <w:r w:rsidRPr="004F48AE">
              <w:rPr>
                <w:rFonts w:ascii="Arial" w:hAnsi="Arial" w:cs="Arial"/>
                <w:b/>
                <w:i/>
                <w:iCs/>
                <w:highlight w:val="lightGray"/>
              </w:rPr>
              <w:t>tekuće pomoći</w:t>
            </w:r>
            <w:r w:rsidRPr="004F48AE">
              <w:rPr>
                <w:rFonts w:ascii="Arial" w:hAnsi="Arial" w:cs="Arial"/>
                <w:b/>
                <w:i/>
                <w:iCs/>
              </w:rPr>
              <w:t>)</w:t>
            </w:r>
          </w:p>
        </w:tc>
      </w:tr>
      <w:tr w:rsidR="00435255" w:rsidRPr="004F48AE" w14:paraId="460BF82D" w14:textId="77777777" w:rsidTr="00BC4BD2">
        <w:trPr>
          <w:jc w:val="center"/>
        </w:trPr>
        <w:tc>
          <w:tcPr>
            <w:tcW w:w="988" w:type="dxa"/>
            <w:shd w:val="clear" w:color="auto" w:fill="auto"/>
            <w:vAlign w:val="center"/>
          </w:tcPr>
          <w:p w14:paraId="516C5FDF" w14:textId="77777777" w:rsidR="00435255" w:rsidRPr="004F48AE" w:rsidRDefault="00435255" w:rsidP="00BC4BD2">
            <w:pPr>
              <w:jc w:val="center"/>
              <w:rPr>
                <w:rFonts w:ascii="Arial" w:hAnsi="Arial" w:cs="Arial"/>
                <w:b/>
                <w:i/>
                <w:iCs/>
              </w:rPr>
            </w:pPr>
            <w:r w:rsidRPr="004F48AE">
              <w:rPr>
                <w:rFonts w:ascii="Arial" w:hAnsi="Arial" w:cs="Arial"/>
                <w:b/>
                <w:i/>
                <w:iCs/>
              </w:rPr>
              <w:t>Godina</w:t>
            </w:r>
          </w:p>
        </w:tc>
        <w:tc>
          <w:tcPr>
            <w:tcW w:w="1417" w:type="dxa"/>
            <w:shd w:val="clear" w:color="auto" w:fill="auto"/>
            <w:vAlign w:val="center"/>
          </w:tcPr>
          <w:p w14:paraId="45A6C454" w14:textId="77777777" w:rsidR="00435255" w:rsidRPr="004F48AE" w:rsidRDefault="00435255" w:rsidP="00BC4BD2">
            <w:pPr>
              <w:jc w:val="center"/>
              <w:rPr>
                <w:rFonts w:ascii="Arial" w:hAnsi="Arial" w:cs="Arial"/>
                <w:b/>
                <w:i/>
                <w:iCs/>
              </w:rPr>
            </w:pPr>
            <w:r w:rsidRPr="004F48AE">
              <w:rPr>
                <w:rFonts w:ascii="Arial" w:hAnsi="Arial" w:cs="Arial"/>
                <w:b/>
                <w:i/>
                <w:iCs/>
              </w:rPr>
              <w:t xml:space="preserve">Iznos </w:t>
            </w:r>
            <w:r w:rsidRPr="004F48AE">
              <w:rPr>
                <w:rFonts w:ascii="Arial" w:hAnsi="Arial" w:cs="Arial"/>
                <w:b/>
                <w:i/>
                <w:iCs/>
                <w:color w:val="FF0000"/>
              </w:rPr>
              <w:t>(€)</w:t>
            </w:r>
          </w:p>
        </w:tc>
        <w:tc>
          <w:tcPr>
            <w:tcW w:w="12049" w:type="dxa"/>
            <w:shd w:val="clear" w:color="auto" w:fill="auto"/>
            <w:vAlign w:val="center"/>
          </w:tcPr>
          <w:p w14:paraId="29C6ADF2" w14:textId="77777777" w:rsidR="00435255" w:rsidRPr="004F48AE" w:rsidRDefault="00435255" w:rsidP="00BC4BD2">
            <w:pPr>
              <w:jc w:val="center"/>
              <w:rPr>
                <w:rFonts w:ascii="Arial" w:hAnsi="Arial" w:cs="Arial"/>
                <w:b/>
                <w:i/>
                <w:iCs/>
              </w:rPr>
            </w:pPr>
            <w:r w:rsidRPr="004F48AE">
              <w:rPr>
                <w:rFonts w:ascii="Arial" w:hAnsi="Arial" w:cs="Arial"/>
                <w:b/>
                <w:i/>
                <w:iCs/>
              </w:rPr>
              <w:t>Obrazloženje</w:t>
            </w:r>
          </w:p>
        </w:tc>
      </w:tr>
      <w:tr w:rsidR="00435255" w:rsidRPr="004F48AE" w14:paraId="6EF06546" w14:textId="77777777" w:rsidTr="00BC4BD2">
        <w:trPr>
          <w:jc w:val="center"/>
        </w:trPr>
        <w:tc>
          <w:tcPr>
            <w:tcW w:w="988" w:type="dxa"/>
            <w:shd w:val="clear" w:color="auto" w:fill="auto"/>
          </w:tcPr>
          <w:p w14:paraId="543CB954"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2012.</w:t>
            </w:r>
          </w:p>
        </w:tc>
        <w:tc>
          <w:tcPr>
            <w:tcW w:w="1417" w:type="dxa"/>
            <w:shd w:val="clear" w:color="auto" w:fill="auto"/>
          </w:tcPr>
          <w:p w14:paraId="389EA355"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1.941.343,95</w:t>
            </w:r>
          </w:p>
        </w:tc>
        <w:tc>
          <w:tcPr>
            <w:tcW w:w="12049" w:type="dxa"/>
            <w:shd w:val="clear" w:color="auto" w:fill="auto"/>
          </w:tcPr>
          <w:p w14:paraId="38ECC939" w14:textId="77777777" w:rsidR="00435255" w:rsidRPr="004F48AE" w:rsidRDefault="00435255" w:rsidP="00BC4BD2">
            <w:pPr>
              <w:rPr>
                <w:rFonts w:ascii="Arial" w:hAnsi="Arial" w:cs="Arial"/>
                <w:sz w:val="18"/>
                <w:szCs w:val="18"/>
              </w:rPr>
            </w:pPr>
            <w:r w:rsidRPr="004F48AE">
              <w:rPr>
                <w:rFonts w:ascii="Arial" w:hAnsi="Arial" w:cs="Arial"/>
                <w:sz w:val="18"/>
                <w:szCs w:val="18"/>
              </w:rPr>
              <w:t>u skladu s odredbama Zakona o područjima posebne državne skrbi (Narodne novine 86/08 i 57/11)</w:t>
            </w:r>
          </w:p>
        </w:tc>
      </w:tr>
      <w:tr w:rsidR="00435255" w:rsidRPr="004F48AE" w14:paraId="790843D9" w14:textId="77777777" w:rsidTr="00BC4BD2">
        <w:trPr>
          <w:jc w:val="center"/>
        </w:trPr>
        <w:tc>
          <w:tcPr>
            <w:tcW w:w="988" w:type="dxa"/>
            <w:shd w:val="clear" w:color="auto" w:fill="auto"/>
          </w:tcPr>
          <w:p w14:paraId="176A18E8"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2013.</w:t>
            </w:r>
          </w:p>
        </w:tc>
        <w:tc>
          <w:tcPr>
            <w:tcW w:w="1417" w:type="dxa"/>
            <w:shd w:val="clear" w:color="auto" w:fill="auto"/>
          </w:tcPr>
          <w:p w14:paraId="5C4A341A"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1.387.541,71</w:t>
            </w:r>
          </w:p>
        </w:tc>
        <w:tc>
          <w:tcPr>
            <w:tcW w:w="12049" w:type="dxa"/>
            <w:shd w:val="clear" w:color="auto" w:fill="auto"/>
          </w:tcPr>
          <w:p w14:paraId="25BDAFA6" w14:textId="77777777" w:rsidR="00435255" w:rsidRPr="004F48AE" w:rsidRDefault="00435255" w:rsidP="00BC4BD2">
            <w:pPr>
              <w:rPr>
                <w:rFonts w:ascii="Arial" w:hAnsi="Arial" w:cs="Arial"/>
                <w:sz w:val="18"/>
                <w:szCs w:val="18"/>
              </w:rPr>
            </w:pPr>
            <w:r w:rsidRPr="004F48AE">
              <w:rPr>
                <w:rFonts w:ascii="Arial" w:hAnsi="Arial" w:cs="Arial"/>
                <w:sz w:val="18"/>
                <w:szCs w:val="18"/>
              </w:rPr>
              <w:t>u skladu s odredbama Zakona o područjima posebne državne skrbi (Narodne novine 86/08 i 57/11)</w:t>
            </w:r>
          </w:p>
        </w:tc>
      </w:tr>
      <w:tr w:rsidR="00435255" w:rsidRPr="004F48AE" w14:paraId="1CE9AEEF" w14:textId="77777777" w:rsidTr="00BC4BD2">
        <w:trPr>
          <w:jc w:val="center"/>
        </w:trPr>
        <w:tc>
          <w:tcPr>
            <w:tcW w:w="988" w:type="dxa"/>
            <w:shd w:val="clear" w:color="auto" w:fill="auto"/>
          </w:tcPr>
          <w:p w14:paraId="4D1FE626"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2014.</w:t>
            </w:r>
          </w:p>
        </w:tc>
        <w:tc>
          <w:tcPr>
            <w:tcW w:w="1417" w:type="dxa"/>
            <w:shd w:val="clear" w:color="auto" w:fill="auto"/>
          </w:tcPr>
          <w:p w14:paraId="5BCD25A2"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921.905,50</w:t>
            </w:r>
          </w:p>
        </w:tc>
        <w:tc>
          <w:tcPr>
            <w:tcW w:w="12049" w:type="dxa"/>
            <w:shd w:val="clear" w:color="auto" w:fill="auto"/>
          </w:tcPr>
          <w:p w14:paraId="68298BEB" w14:textId="77777777" w:rsidR="00435255" w:rsidRPr="004F48AE" w:rsidRDefault="00435255" w:rsidP="00BC4BD2">
            <w:pPr>
              <w:rPr>
                <w:rFonts w:ascii="Arial" w:hAnsi="Arial" w:cs="Arial"/>
                <w:sz w:val="18"/>
                <w:szCs w:val="18"/>
              </w:rPr>
            </w:pPr>
            <w:r w:rsidRPr="004F48AE">
              <w:rPr>
                <w:rFonts w:ascii="Arial" w:hAnsi="Arial" w:cs="Arial"/>
                <w:sz w:val="18"/>
                <w:szCs w:val="18"/>
              </w:rPr>
              <w:t>u skladu s odredbama Zakona o područjima posebne državne skrbi (Narodne novine 86/08 i 57/11)</w:t>
            </w:r>
          </w:p>
        </w:tc>
      </w:tr>
      <w:tr w:rsidR="00435255" w:rsidRPr="004F48AE" w14:paraId="0361B213" w14:textId="77777777" w:rsidTr="00BC4BD2">
        <w:trPr>
          <w:jc w:val="center"/>
        </w:trPr>
        <w:tc>
          <w:tcPr>
            <w:tcW w:w="988" w:type="dxa"/>
            <w:shd w:val="clear" w:color="auto" w:fill="auto"/>
          </w:tcPr>
          <w:p w14:paraId="4BE8C444"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2015.</w:t>
            </w:r>
          </w:p>
        </w:tc>
        <w:tc>
          <w:tcPr>
            <w:tcW w:w="1417" w:type="dxa"/>
            <w:shd w:val="clear" w:color="auto" w:fill="auto"/>
          </w:tcPr>
          <w:p w14:paraId="3BBE3C72"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1.338.238,77</w:t>
            </w:r>
          </w:p>
        </w:tc>
        <w:tc>
          <w:tcPr>
            <w:tcW w:w="12049" w:type="dxa"/>
            <w:shd w:val="clear" w:color="auto" w:fill="auto"/>
          </w:tcPr>
          <w:p w14:paraId="0C21AFCB" w14:textId="77777777" w:rsidR="00435255" w:rsidRPr="004F48AE" w:rsidRDefault="00435255" w:rsidP="00BC4BD2">
            <w:pPr>
              <w:rPr>
                <w:rFonts w:ascii="Arial" w:hAnsi="Arial" w:cs="Arial"/>
                <w:sz w:val="18"/>
                <w:szCs w:val="18"/>
              </w:rPr>
            </w:pPr>
            <w:r w:rsidRPr="004F48AE">
              <w:rPr>
                <w:rFonts w:ascii="Arial" w:hAnsi="Arial" w:cs="Arial"/>
                <w:sz w:val="18"/>
                <w:szCs w:val="18"/>
              </w:rPr>
              <w:t>u skladu s odredbama Zakona o izvršavanju proračuna RH za tekuću godinu i članka 38. Zakona o regionalnom razvoju RH (NN 147/14 – na snazi od 1.1.2015.) Pravo na ostvarivanje pomoći u prijelaznom razdoblju najdulje 3 godine.</w:t>
            </w:r>
          </w:p>
        </w:tc>
      </w:tr>
      <w:tr w:rsidR="00435255" w:rsidRPr="004F48AE" w14:paraId="602A0F7E" w14:textId="77777777" w:rsidTr="00BC4BD2">
        <w:trPr>
          <w:jc w:val="center"/>
        </w:trPr>
        <w:tc>
          <w:tcPr>
            <w:tcW w:w="988" w:type="dxa"/>
            <w:shd w:val="clear" w:color="auto" w:fill="auto"/>
          </w:tcPr>
          <w:p w14:paraId="55F946A3"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2016.</w:t>
            </w:r>
          </w:p>
        </w:tc>
        <w:tc>
          <w:tcPr>
            <w:tcW w:w="1417" w:type="dxa"/>
            <w:shd w:val="clear" w:color="auto" w:fill="auto"/>
          </w:tcPr>
          <w:p w14:paraId="5717BCD8"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743.465,92</w:t>
            </w:r>
          </w:p>
        </w:tc>
        <w:tc>
          <w:tcPr>
            <w:tcW w:w="12049" w:type="dxa"/>
            <w:shd w:val="clear" w:color="auto" w:fill="auto"/>
          </w:tcPr>
          <w:p w14:paraId="44B49E4F"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u skladu sa Zakonom o izvršavanju proračuna RH za tekuću godinu i članka 38. Zakona o regionalnom razvoju RH (NN 147/14) </w:t>
            </w:r>
          </w:p>
        </w:tc>
      </w:tr>
      <w:tr w:rsidR="00435255" w:rsidRPr="004F48AE" w14:paraId="28F326D4" w14:textId="77777777" w:rsidTr="00BC4BD2">
        <w:trPr>
          <w:jc w:val="center"/>
        </w:trPr>
        <w:tc>
          <w:tcPr>
            <w:tcW w:w="988" w:type="dxa"/>
            <w:shd w:val="clear" w:color="auto" w:fill="auto"/>
          </w:tcPr>
          <w:p w14:paraId="48A149F6"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2017.</w:t>
            </w:r>
          </w:p>
        </w:tc>
        <w:tc>
          <w:tcPr>
            <w:tcW w:w="1417" w:type="dxa"/>
            <w:shd w:val="clear" w:color="auto" w:fill="auto"/>
          </w:tcPr>
          <w:p w14:paraId="6E9F3F80"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614.110,29</w:t>
            </w:r>
          </w:p>
        </w:tc>
        <w:tc>
          <w:tcPr>
            <w:tcW w:w="12049" w:type="dxa"/>
            <w:shd w:val="clear" w:color="auto" w:fill="auto"/>
          </w:tcPr>
          <w:p w14:paraId="6E54093C" w14:textId="2EE1328C" w:rsidR="00435255" w:rsidRPr="004F48AE" w:rsidRDefault="00435255" w:rsidP="00BC4BD2">
            <w:pPr>
              <w:rPr>
                <w:rFonts w:ascii="Arial" w:hAnsi="Arial" w:cs="Arial"/>
                <w:sz w:val="18"/>
                <w:szCs w:val="18"/>
              </w:rPr>
            </w:pPr>
            <w:r w:rsidRPr="004F48AE">
              <w:rPr>
                <w:rFonts w:ascii="Arial" w:hAnsi="Arial" w:cs="Arial"/>
                <w:sz w:val="18"/>
                <w:szCs w:val="18"/>
              </w:rPr>
              <w:t>U skladu s odredbama Zakona o izvršavanju proračuna RH za tekuću godinu i članka 38. Zakona o regionalnom razvoju RH (NN 147/14.) ostvareno 446.079,63 €. Pored navedenog, u skladu s odredbama Zakona o izvršavanju proračuna RH za tekuću godinu, ostvareni su prihodi 168.030,69 € kao iznos koji jedinice ostvaruju u visini manje ostvarenih prihoda od poreza na dohodak zbog izmjene zakonskih propisa.</w:t>
            </w:r>
          </w:p>
        </w:tc>
      </w:tr>
      <w:tr w:rsidR="00435255" w:rsidRPr="004F48AE" w14:paraId="15F2FF29" w14:textId="77777777" w:rsidTr="00BC4BD2">
        <w:trPr>
          <w:jc w:val="center"/>
        </w:trPr>
        <w:tc>
          <w:tcPr>
            <w:tcW w:w="988" w:type="dxa"/>
            <w:shd w:val="clear" w:color="auto" w:fill="auto"/>
          </w:tcPr>
          <w:p w14:paraId="13255960"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2018.</w:t>
            </w:r>
          </w:p>
        </w:tc>
        <w:tc>
          <w:tcPr>
            <w:tcW w:w="1417" w:type="dxa"/>
            <w:shd w:val="clear" w:color="auto" w:fill="auto"/>
          </w:tcPr>
          <w:p w14:paraId="1AE280DC" w14:textId="77777777" w:rsidR="00435255" w:rsidRPr="004F48AE" w:rsidRDefault="00435255" w:rsidP="00BC4BD2">
            <w:pPr>
              <w:jc w:val="right"/>
              <w:rPr>
                <w:rFonts w:ascii="Arial" w:hAnsi="Arial" w:cs="Arial"/>
                <w:i/>
                <w:iCs/>
                <w:sz w:val="18"/>
                <w:szCs w:val="18"/>
              </w:rPr>
            </w:pPr>
            <w:r w:rsidRPr="004F48AE">
              <w:rPr>
                <w:rFonts w:ascii="Arial" w:hAnsi="Arial" w:cs="Arial"/>
                <w:sz w:val="18"/>
                <w:szCs w:val="18"/>
              </w:rPr>
              <w:t>84.647,28</w:t>
            </w:r>
          </w:p>
        </w:tc>
        <w:tc>
          <w:tcPr>
            <w:tcW w:w="12049" w:type="dxa"/>
            <w:shd w:val="clear" w:color="auto" w:fill="auto"/>
          </w:tcPr>
          <w:p w14:paraId="7E76283F" w14:textId="3E78699E" w:rsidR="00435255" w:rsidRPr="004F48AE" w:rsidRDefault="00435255" w:rsidP="00BC4BD2">
            <w:pPr>
              <w:rPr>
                <w:rFonts w:ascii="Arial" w:hAnsi="Arial" w:cs="Arial"/>
                <w:sz w:val="18"/>
                <w:szCs w:val="18"/>
              </w:rPr>
            </w:pPr>
            <w:r w:rsidRPr="004F48AE">
              <w:rPr>
                <w:rFonts w:ascii="Arial" w:hAnsi="Arial" w:cs="Arial"/>
                <w:sz w:val="18"/>
                <w:szCs w:val="18"/>
              </w:rPr>
              <w:t>U skladu s odredbama Zakona o izvršavanju proračuna RH za 2017. godinu, ostvareni su u siječnju 2018. prihodi u iznosu 38.401,53 €</w:t>
            </w:r>
            <w:r w:rsidR="00E85C59">
              <w:rPr>
                <w:rFonts w:ascii="Arial" w:hAnsi="Arial" w:cs="Arial"/>
                <w:sz w:val="18"/>
                <w:szCs w:val="18"/>
              </w:rPr>
              <w:t xml:space="preserve"> -</w:t>
            </w:r>
            <w:r w:rsidRPr="004F48AE">
              <w:rPr>
                <w:rFonts w:ascii="Arial" w:hAnsi="Arial" w:cs="Arial"/>
                <w:sz w:val="18"/>
                <w:szCs w:val="18"/>
              </w:rPr>
              <w:t xml:space="preserve"> kompenzacijska mjera pomoći radi izmjene poreznih propisa. Također, ostvarena je pomoć u iznosu 46.245,75 € sukladno članku 15. stavak 1. Zakona o financiranju JLP(R)S (NN 127/17) kao razlika manje ostvarenih prihoda od poreza na dohodak u prvom tromjesečju 2018. godine u odnosu na isto razdoblje 2017. godine </w:t>
            </w:r>
            <w:r w:rsidRPr="00E85C59">
              <w:rPr>
                <w:rFonts w:ascii="Arial" w:hAnsi="Arial" w:cs="Arial"/>
                <w:b/>
                <w:bCs/>
                <w:sz w:val="18"/>
                <w:szCs w:val="18"/>
              </w:rPr>
              <w:t>(za 2019. i 2020 . u visini 100%, za 2021. u visini 60%, a za 2022. u visini 30% pomoći utvrđenih Zakonom radi izmjene poreznih propisa iz područja oporezivanja poreza na dohodak).</w:t>
            </w:r>
          </w:p>
        </w:tc>
      </w:tr>
      <w:tr w:rsidR="00435255" w:rsidRPr="004F48AE" w14:paraId="55688983" w14:textId="77777777" w:rsidTr="00BC4BD2">
        <w:trPr>
          <w:jc w:val="center"/>
        </w:trPr>
        <w:tc>
          <w:tcPr>
            <w:tcW w:w="988" w:type="dxa"/>
            <w:tcBorders>
              <w:top w:val="single" w:sz="4" w:space="0" w:color="000000"/>
              <w:left w:val="single" w:sz="4" w:space="0" w:color="000000"/>
              <w:bottom w:val="single" w:sz="4" w:space="0" w:color="000000"/>
              <w:right w:val="single" w:sz="4" w:space="0" w:color="000000"/>
            </w:tcBorders>
          </w:tcPr>
          <w:p w14:paraId="26338E8E" w14:textId="77777777" w:rsidR="00435255" w:rsidRPr="004F48AE" w:rsidRDefault="00435255" w:rsidP="00BC4BD2">
            <w:pPr>
              <w:jc w:val="center"/>
              <w:rPr>
                <w:rFonts w:ascii="Arial" w:hAnsi="Arial" w:cs="Arial"/>
                <w:iCs/>
                <w:sz w:val="18"/>
                <w:szCs w:val="18"/>
              </w:rPr>
            </w:pPr>
            <w:r w:rsidRPr="004F48AE">
              <w:rPr>
                <w:rFonts w:ascii="Arial" w:hAnsi="Arial" w:cs="Arial"/>
                <w:sz w:val="18"/>
                <w:szCs w:val="18"/>
              </w:rPr>
              <w:t>2019.</w:t>
            </w:r>
          </w:p>
        </w:tc>
        <w:tc>
          <w:tcPr>
            <w:tcW w:w="1417" w:type="dxa"/>
            <w:tcBorders>
              <w:top w:val="single" w:sz="4" w:space="0" w:color="000000"/>
              <w:left w:val="single" w:sz="4" w:space="0" w:color="000000"/>
              <w:bottom w:val="single" w:sz="4" w:space="0" w:color="000000"/>
              <w:right w:val="single" w:sz="4" w:space="0" w:color="000000"/>
            </w:tcBorders>
          </w:tcPr>
          <w:p w14:paraId="22F09C14" w14:textId="77777777" w:rsidR="00435255" w:rsidRPr="004F48AE" w:rsidRDefault="00435255" w:rsidP="00BC4BD2">
            <w:pPr>
              <w:jc w:val="right"/>
              <w:rPr>
                <w:rFonts w:ascii="Arial" w:hAnsi="Arial" w:cs="Arial"/>
                <w:iCs/>
                <w:sz w:val="18"/>
                <w:szCs w:val="18"/>
              </w:rPr>
            </w:pPr>
            <w:r w:rsidRPr="004F48AE">
              <w:rPr>
                <w:rFonts w:ascii="Arial" w:hAnsi="Arial" w:cs="Arial"/>
                <w:sz w:val="18"/>
                <w:szCs w:val="18"/>
              </w:rPr>
              <w:t>271.879,00</w:t>
            </w:r>
          </w:p>
        </w:tc>
        <w:tc>
          <w:tcPr>
            <w:tcW w:w="12049" w:type="dxa"/>
            <w:tcBorders>
              <w:top w:val="single" w:sz="4" w:space="0" w:color="000000"/>
              <w:left w:val="single" w:sz="4" w:space="0" w:color="000000"/>
              <w:bottom w:val="single" w:sz="4" w:space="0" w:color="000000"/>
              <w:right w:val="single" w:sz="4" w:space="0" w:color="000000"/>
            </w:tcBorders>
            <w:vAlign w:val="center"/>
          </w:tcPr>
          <w:p w14:paraId="03A0717A" w14:textId="77777777" w:rsidR="00435255" w:rsidRPr="004F48AE" w:rsidRDefault="00435255" w:rsidP="00BC4BD2">
            <w:pPr>
              <w:rPr>
                <w:rFonts w:ascii="Arial" w:hAnsi="Arial" w:cs="Arial"/>
                <w:iCs/>
                <w:sz w:val="18"/>
                <w:szCs w:val="18"/>
              </w:rPr>
            </w:pPr>
            <w:r w:rsidRPr="004F48AE">
              <w:rPr>
                <w:rFonts w:ascii="Arial" w:hAnsi="Arial" w:cs="Arial"/>
                <w:iCs/>
                <w:sz w:val="18"/>
                <w:szCs w:val="18"/>
              </w:rPr>
              <w:t>Tekuće pomoći iz državnog proračuna u iznosu 125.884,20 € i to:</w:t>
            </w:r>
          </w:p>
          <w:p w14:paraId="3D2E105D" w14:textId="77777777" w:rsidR="00435255" w:rsidRPr="004F48AE" w:rsidRDefault="00435255" w:rsidP="00BC4BD2">
            <w:pPr>
              <w:rPr>
                <w:rFonts w:ascii="Arial" w:hAnsi="Arial" w:cs="Arial"/>
                <w:iCs/>
                <w:sz w:val="18"/>
                <w:szCs w:val="18"/>
              </w:rPr>
            </w:pPr>
            <w:r w:rsidRPr="004F48AE">
              <w:rPr>
                <w:rFonts w:ascii="Arial" w:hAnsi="Arial" w:cs="Arial"/>
                <w:iCs/>
                <w:sz w:val="18"/>
                <w:szCs w:val="18"/>
              </w:rPr>
              <w:t>- pomoći u skladu s odredbama članka 15. Zakona o financiranju JLP(R)S u iznosu 44.224,66 €.</w:t>
            </w:r>
          </w:p>
          <w:p w14:paraId="2B369EB9" w14:textId="77777777" w:rsidR="00435255" w:rsidRPr="004F48AE" w:rsidRDefault="00435255" w:rsidP="00BC4BD2">
            <w:pPr>
              <w:rPr>
                <w:rFonts w:ascii="Arial" w:hAnsi="Arial" w:cs="Arial"/>
                <w:iCs/>
                <w:sz w:val="18"/>
                <w:szCs w:val="18"/>
              </w:rPr>
            </w:pPr>
            <w:r w:rsidRPr="004F48AE">
              <w:rPr>
                <w:rFonts w:ascii="Arial" w:hAnsi="Arial" w:cs="Arial"/>
                <w:iCs/>
                <w:sz w:val="18"/>
                <w:szCs w:val="18"/>
              </w:rPr>
              <w:t>- pomoći Ministarstva za demografiju, obitelj, mlade i socijalnu politiku u iznosu 61.563,13 € tj. udio 15% sredstava iz državnog proračuna po ugovoru o dodjeli bespovratnih sredstava za provedbu projekta „Otvorimo južna vrata Lijepe naše“ (ukupno za projekt doznačeno 348.857,65 €, a u obvezama za primljeni predujam iskazano koncem godine 219.313,42 €), te</w:t>
            </w:r>
          </w:p>
          <w:p w14:paraId="6973D800" w14:textId="77777777" w:rsidR="00435255" w:rsidRPr="004F48AE" w:rsidRDefault="00435255" w:rsidP="00BC4BD2">
            <w:pPr>
              <w:rPr>
                <w:rFonts w:ascii="Arial" w:hAnsi="Arial" w:cs="Arial"/>
                <w:iCs/>
                <w:sz w:val="18"/>
                <w:szCs w:val="18"/>
              </w:rPr>
            </w:pPr>
            <w:r w:rsidRPr="004F48AE">
              <w:rPr>
                <w:rFonts w:ascii="Arial" w:hAnsi="Arial" w:cs="Arial"/>
                <w:iCs/>
                <w:sz w:val="18"/>
                <w:szCs w:val="18"/>
              </w:rPr>
              <w:t>- sredstva za provedbu izbora za EU parlament u iznosu 20.096,41 €.</w:t>
            </w:r>
          </w:p>
          <w:p w14:paraId="1C326C11" w14:textId="77777777" w:rsidR="00435255" w:rsidRPr="004F48AE" w:rsidRDefault="00435255" w:rsidP="00BC4BD2">
            <w:pPr>
              <w:rPr>
                <w:rFonts w:ascii="Arial" w:hAnsi="Arial" w:cs="Arial"/>
                <w:iCs/>
                <w:sz w:val="18"/>
                <w:szCs w:val="18"/>
              </w:rPr>
            </w:pPr>
            <w:r w:rsidRPr="004F48AE">
              <w:rPr>
                <w:rFonts w:ascii="Arial" w:hAnsi="Arial" w:cs="Arial"/>
                <w:iCs/>
                <w:sz w:val="18"/>
                <w:szCs w:val="18"/>
              </w:rPr>
              <w:t xml:space="preserve">Kapitalne pomoći u iznosu 145.994,80 € odnose se na uređenje plaže Tiha 29.530,82 € i uređenje dječjih igrališta 116.463,97 €. </w:t>
            </w:r>
          </w:p>
        </w:tc>
      </w:tr>
      <w:tr w:rsidR="00435255" w:rsidRPr="004F48AE" w14:paraId="6A7ED207" w14:textId="77777777" w:rsidTr="00BC4BD2">
        <w:trPr>
          <w:jc w:val="center"/>
        </w:trPr>
        <w:tc>
          <w:tcPr>
            <w:tcW w:w="988" w:type="dxa"/>
            <w:tcBorders>
              <w:top w:val="single" w:sz="4" w:space="0" w:color="000000"/>
              <w:left w:val="single" w:sz="4" w:space="0" w:color="000000"/>
              <w:bottom w:val="single" w:sz="4" w:space="0" w:color="000000"/>
              <w:right w:val="single" w:sz="4" w:space="0" w:color="000000"/>
            </w:tcBorders>
          </w:tcPr>
          <w:p w14:paraId="26704F6B"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2020.</w:t>
            </w:r>
          </w:p>
        </w:tc>
        <w:tc>
          <w:tcPr>
            <w:tcW w:w="1417" w:type="dxa"/>
            <w:tcBorders>
              <w:top w:val="single" w:sz="4" w:space="0" w:color="000000"/>
              <w:left w:val="single" w:sz="4" w:space="0" w:color="000000"/>
              <w:bottom w:val="single" w:sz="4" w:space="0" w:color="000000"/>
              <w:right w:val="single" w:sz="4" w:space="0" w:color="000000"/>
            </w:tcBorders>
          </w:tcPr>
          <w:p w14:paraId="3DA373C5" w14:textId="77777777" w:rsidR="00435255" w:rsidRPr="004F48AE" w:rsidRDefault="00435255" w:rsidP="00BC4BD2">
            <w:pPr>
              <w:jc w:val="right"/>
              <w:rPr>
                <w:rFonts w:ascii="Arial" w:hAnsi="Arial" w:cs="Arial"/>
                <w:sz w:val="18"/>
                <w:szCs w:val="18"/>
              </w:rPr>
            </w:pPr>
            <w:r w:rsidRPr="004F48AE">
              <w:rPr>
                <w:rFonts w:ascii="Arial" w:hAnsi="Arial" w:cs="Arial"/>
                <w:sz w:val="18"/>
                <w:szCs w:val="18"/>
              </w:rPr>
              <w:t>223.819,39</w:t>
            </w:r>
          </w:p>
        </w:tc>
        <w:tc>
          <w:tcPr>
            <w:tcW w:w="12049" w:type="dxa"/>
            <w:tcBorders>
              <w:top w:val="single" w:sz="4" w:space="0" w:color="000000"/>
              <w:left w:val="single" w:sz="4" w:space="0" w:color="000000"/>
              <w:bottom w:val="single" w:sz="4" w:space="0" w:color="000000"/>
              <w:right w:val="single" w:sz="4" w:space="0" w:color="000000"/>
            </w:tcBorders>
            <w:vAlign w:val="center"/>
          </w:tcPr>
          <w:p w14:paraId="429D1360"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Tekuće pomoći iz državnog proračuna (63311) i to: </w:t>
            </w:r>
          </w:p>
          <w:p w14:paraId="1EFD164E"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a) pomoći u skladu s odredbama članka 24. Zakona o izvršavanju državnog proračuna RH za 2020. godinu (NN 117/19, 32/20, 42/20, 58/20) u iznosu 131.958,94 € u visini procijenjenog gubitka prihoda na temelju povećanja osobnog odbitka sukladno izmjenama propisa kojima je uređeno oporezivanje dohotka od 1.1.2020. (osnovni osobni odbitak 2019. iznosio 3.800 kn/504,35 €, a 2020. iznosi 4.000 kn/530,89 €), </w:t>
            </w:r>
          </w:p>
          <w:p w14:paraId="6E4D6C4D"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b) pomoći u skladu s odredbama članka 15. Zakona o financiranju JLP(R)S u iznosu 44.224,66 € (izmjena poreznih propisa 2017.godine), </w:t>
            </w:r>
          </w:p>
          <w:p w14:paraId="55B2C5A0" w14:textId="77777777" w:rsidR="00E85C59" w:rsidRDefault="00435255" w:rsidP="00BC4BD2">
            <w:pPr>
              <w:rPr>
                <w:rFonts w:ascii="Arial" w:hAnsi="Arial" w:cs="Arial"/>
                <w:sz w:val="18"/>
                <w:szCs w:val="18"/>
              </w:rPr>
            </w:pPr>
            <w:r w:rsidRPr="004F48AE">
              <w:rPr>
                <w:rFonts w:ascii="Arial" w:hAnsi="Arial" w:cs="Arial"/>
                <w:sz w:val="18"/>
                <w:szCs w:val="18"/>
              </w:rPr>
              <w:t>c) pomoći Ministarstva za demografiju, obitelj, mlade i socijalnu politiku u iznosu 21.400,63 € tj. udio 15% sredstava iz državnog proračuna u sredstvima po ugovoru o dodjeli bespovratnih sredstava za provedbu projekta „Otvorimo južna vrata Lijepe naše“,</w:t>
            </w:r>
          </w:p>
          <w:p w14:paraId="2B40A821" w14:textId="314D0B66" w:rsidR="00435255" w:rsidRPr="004F48AE" w:rsidRDefault="00435255" w:rsidP="00BC4BD2">
            <w:pPr>
              <w:rPr>
                <w:rFonts w:ascii="Arial" w:hAnsi="Arial" w:cs="Arial"/>
                <w:sz w:val="18"/>
                <w:szCs w:val="18"/>
              </w:rPr>
            </w:pPr>
            <w:r w:rsidRPr="004F48AE">
              <w:rPr>
                <w:rFonts w:ascii="Arial" w:hAnsi="Arial" w:cs="Arial"/>
                <w:sz w:val="18"/>
                <w:szCs w:val="18"/>
              </w:rPr>
              <w:t>d) sredstva za provedbu izbora za predsjednika RH u iznosu 26.235,15 €.</w:t>
            </w:r>
          </w:p>
        </w:tc>
      </w:tr>
      <w:tr w:rsidR="00435255" w:rsidRPr="004F48AE" w14:paraId="0E3DC3A5" w14:textId="77777777" w:rsidTr="00BC4BD2">
        <w:trPr>
          <w:jc w:val="center"/>
        </w:trPr>
        <w:tc>
          <w:tcPr>
            <w:tcW w:w="988" w:type="dxa"/>
            <w:tcBorders>
              <w:top w:val="single" w:sz="4" w:space="0" w:color="000000"/>
              <w:left w:val="single" w:sz="4" w:space="0" w:color="000000"/>
              <w:bottom w:val="single" w:sz="4" w:space="0" w:color="000000"/>
              <w:right w:val="single" w:sz="4" w:space="0" w:color="000000"/>
            </w:tcBorders>
          </w:tcPr>
          <w:p w14:paraId="1E4C40CB"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2021.</w:t>
            </w:r>
          </w:p>
        </w:tc>
        <w:tc>
          <w:tcPr>
            <w:tcW w:w="1417" w:type="dxa"/>
            <w:tcBorders>
              <w:top w:val="single" w:sz="4" w:space="0" w:color="000000"/>
              <w:left w:val="single" w:sz="4" w:space="0" w:color="000000"/>
              <w:bottom w:val="single" w:sz="4" w:space="0" w:color="000000"/>
              <w:right w:val="single" w:sz="4" w:space="0" w:color="000000"/>
            </w:tcBorders>
          </w:tcPr>
          <w:p w14:paraId="6E5E74F3" w14:textId="77777777" w:rsidR="00435255" w:rsidRPr="004F48AE" w:rsidRDefault="00435255" w:rsidP="00BC4BD2">
            <w:pPr>
              <w:jc w:val="right"/>
              <w:rPr>
                <w:rFonts w:ascii="Arial" w:hAnsi="Arial" w:cs="Arial"/>
                <w:sz w:val="18"/>
                <w:szCs w:val="18"/>
              </w:rPr>
            </w:pPr>
            <w:r w:rsidRPr="004F48AE">
              <w:rPr>
                <w:rFonts w:ascii="Arial" w:hAnsi="Arial" w:cs="Arial"/>
                <w:sz w:val="18"/>
                <w:szCs w:val="18"/>
              </w:rPr>
              <w:t>117.482,20</w:t>
            </w:r>
          </w:p>
        </w:tc>
        <w:tc>
          <w:tcPr>
            <w:tcW w:w="12049" w:type="dxa"/>
            <w:tcBorders>
              <w:top w:val="single" w:sz="4" w:space="0" w:color="000000"/>
              <w:left w:val="single" w:sz="4" w:space="0" w:color="000000"/>
              <w:bottom w:val="single" w:sz="4" w:space="0" w:color="000000"/>
              <w:right w:val="single" w:sz="4" w:space="0" w:color="000000"/>
            </w:tcBorders>
            <w:vAlign w:val="center"/>
          </w:tcPr>
          <w:p w14:paraId="38B979E0"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Tekuće pomoći iz državnog proračuna (63311) i to: </w:t>
            </w:r>
          </w:p>
          <w:p w14:paraId="3E8559EC" w14:textId="73BB2470" w:rsidR="00435255" w:rsidRPr="004F48AE" w:rsidRDefault="00435255" w:rsidP="00BC4BD2">
            <w:pPr>
              <w:rPr>
                <w:rFonts w:ascii="Arial" w:hAnsi="Arial" w:cs="Arial"/>
                <w:sz w:val="18"/>
                <w:szCs w:val="18"/>
              </w:rPr>
            </w:pPr>
            <w:r w:rsidRPr="004F48AE">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w:t>
            </w:r>
          </w:p>
          <w:p w14:paraId="1CD77A85" w14:textId="77777777" w:rsidR="00435255" w:rsidRPr="004F48AE" w:rsidRDefault="00435255" w:rsidP="00BC4BD2">
            <w:pPr>
              <w:rPr>
                <w:rFonts w:ascii="Arial" w:hAnsi="Arial" w:cs="Arial"/>
                <w:sz w:val="18"/>
                <w:szCs w:val="18"/>
              </w:rPr>
            </w:pPr>
            <w:r w:rsidRPr="004F48AE">
              <w:rPr>
                <w:rFonts w:ascii="Arial" w:hAnsi="Arial" w:cs="Arial"/>
                <w:sz w:val="18"/>
                <w:szCs w:val="18"/>
              </w:rPr>
              <w:t>b) pomoći Ministarstva za demografiju, obitelj, mlade i socijalnu politiku u iznosu 13.457,99 € tj. udio 15% sredstava iz državnog proračuna u sredstvima po ugovoru o dodjeli bespovratnih sredstava za provedbu projekta „Otvorimo južna vrata Lijepe naše“.</w:t>
            </w:r>
          </w:p>
          <w:p w14:paraId="6731740A" w14:textId="77777777" w:rsidR="00E85C59" w:rsidRDefault="00435255" w:rsidP="00BC4BD2">
            <w:pPr>
              <w:rPr>
                <w:rFonts w:ascii="Arial" w:hAnsi="Arial" w:cs="Arial"/>
                <w:sz w:val="18"/>
                <w:szCs w:val="18"/>
              </w:rPr>
            </w:pPr>
            <w:r w:rsidRPr="004F48AE">
              <w:rPr>
                <w:rFonts w:ascii="Arial" w:hAnsi="Arial" w:cs="Arial"/>
                <w:sz w:val="18"/>
                <w:szCs w:val="18"/>
              </w:rPr>
              <w:t xml:space="preserve">Kapitalne pomoći iz državnog proračuna (63321) i to: </w:t>
            </w:r>
          </w:p>
          <w:p w14:paraId="1183F43F" w14:textId="28FFCEB8" w:rsidR="00435255" w:rsidRPr="004F48AE" w:rsidRDefault="00435255" w:rsidP="00BC4BD2">
            <w:pPr>
              <w:rPr>
                <w:rFonts w:ascii="Arial" w:hAnsi="Arial" w:cs="Arial"/>
                <w:sz w:val="18"/>
                <w:szCs w:val="18"/>
              </w:rPr>
            </w:pPr>
            <w:r w:rsidRPr="004F48AE">
              <w:rPr>
                <w:rFonts w:ascii="Arial" w:hAnsi="Arial" w:cs="Arial"/>
                <w:sz w:val="18"/>
                <w:szCs w:val="18"/>
              </w:rPr>
              <w:t>a) pomoći (Agencija za plaćanja u poljoprivredi, ribarstvu i ruralnom razvoju) u iznosu 2.417,01 € - udio 15% sredstava iz državnog proračuna u sredstvima po ugovoru o dodjeli bespovratnih sredstava za provedbu projekta izrada izmjena i dopuna prostornog plana.                                                                                                                                                                  b) pomoći Ministarstva regionalnoga razvoja i fondova Europske unije u iznosu 75.072,41 € za sufinanciranje provedbe EU projekta izgradnje reciklažnoga dvorišta (odnosno 50% učešća vlastitih sredstava Općine).</w:t>
            </w:r>
          </w:p>
        </w:tc>
      </w:tr>
      <w:tr w:rsidR="00435255" w:rsidRPr="004F48AE" w14:paraId="3DBF507D" w14:textId="77777777" w:rsidTr="00BC4BD2">
        <w:trPr>
          <w:jc w:val="center"/>
        </w:trPr>
        <w:tc>
          <w:tcPr>
            <w:tcW w:w="988" w:type="dxa"/>
            <w:tcBorders>
              <w:top w:val="nil"/>
              <w:left w:val="single" w:sz="8" w:space="0" w:color="000000"/>
              <w:bottom w:val="single" w:sz="4" w:space="0" w:color="auto"/>
              <w:right w:val="single" w:sz="8" w:space="0" w:color="000000"/>
            </w:tcBorders>
            <w:shd w:val="clear" w:color="auto" w:fill="auto"/>
          </w:tcPr>
          <w:p w14:paraId="7287519A"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2022.</w:t>
            </w:r>
          </w:p>
        </w:tc>
        <w:tc>
          <w:tcPr>
            <w:tcW w:w="1417" w:type="dxa"/>
            <w:tcBorders>
              <w:top w:val="nil"/>
              <w:left w:val="nil"/>
              <w:bottom w:val="single" w:sz="4" w:space="0" w:color="auto"/>
              <w:right w:val="single" w:sz="8" w:space="0" w:color="000000"/>
            </w:tcBorders>
            <w:shd w:val="clear" w:color="auto" w:fill="auto"/>
          </w:tcPr>
          <w:p w14:paraId="4C5277C8" w14:textId="77777777" w:rsidR="00435255" w:rsidRPr="004F48AE" w:rsidRDefault="00435255" w:rsidP="00BC4BD2">
            <w:pPr>
              <w:jc w:val="right"/>
              <w:rPr>
                <w:rFonts w:ascii="Arial" w:hAnsi="Arial" w:cs="Arial"/>
                <w:sz w:val="18"/>
                <w:szCs w:val="18"/>
              </w:rPr>
            </w:pPr>
            <w:r w:rsidRPr="004F48AE">
              <w:rPr>
                <w:rFonts w:ascii="Arial" w:hAnsi="Arial" w:cs="Arial"/>
                <w:sz w:val="18"/>
                <w:szCs w:val="18"/>
              </w:rPr>
              <w:t>44.432,91</w:t>
            </w:r>
          </w:p>
        </w:tc>
        <w:tc>
          <w:tcPr>
            <w:tcW w:w="12049" w:type="dxa"/>
            <w:tcBorders>
              <w:top w:val="nil"/>
              <w:left w:val="nil"/>
              <w:bottom w:val="single" w:sz="4" w:space="0" w:color="auto"/>
              <w:right w:val="single" w:sz="8" w:space="0" w:color="000000"/>
            </w:tcBorders>
            <w:shd w:val="clear" w:color="auto" w:fill="auto"/>
            <w:vAlign w:val="center"/>
          </w:tcPr>
          <w:p w14:paraId="12CA10CC"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Tekuće pomoći iz državnog proračuna (63311) i to: </w:t>
            </w:r>
          </w:p>
          <w:p w14:paraId="6CF30D1E" w14:textId="77777777" w:rsidR="00435255" w:rsidRPr="004F48AE" w:rsidRDefault="00435255" w:rsidP="00BC4BD2">
            <w:pPr>
              <w:rPr>
                <w:rFonts w:ascii="Arial" w:hAnsi="Arial" w:cs="Arial"/>
                <w:sz w:val="18"/>
                <w:szCs w:val="18"/>
              </w:rPr>
            </w:pPr>
            <w:r w:rsidRPr="004F48AE">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 za 2022. u visini 30% pomoći utvrđenih Zakonom radi izmjene poreznih propisa iz područja oporezivanja poreza na dohodak).</w:t>
            </w:r>
          </w:p>
          <w:p w14:paraId="434B1BC7" w14:textId="77777777" w:rsidR="00435255" w:rsidRPr="004F48AE" w:rsidRDefault="00435255" w:rsidP="00BC4BD2">
            <w:pPr>
              <w:rPr>
                <w:rFonts w:ascii="Arial" w:hAnsi="Arial" w:cs="Arial"/>
                <w:sz w:val="18"/>
                <w:szCs w:val="18"/>
              </w:rPr>
            </w:pPr>
            <w:r w:rsidRPr="004F48AE">
              <w:rPr>
                <w:rFonts w:ascii="Arial" w:hAnsi="Arial" w:cs="Arial"/>
                <w:sz w:val="18"/>
                <w:szCs w:val="18"/>
              </w:rPr>
              <w:t>b) pomoći Ministarstva za demografiju, obitelj, mlade i socijalnu politiku u iznosu 24.084,74 € tj. udio 15% sredstava iz državnog proračuna u sredstvima po ugovoru o dodjeli bespovratnih sredstava za provedbu projekta „Otvorimo južna vrata Lijepe naše“.</w:t>
            </w:r>
          </w:p>
          <w:p w14:paraId="33758014" w14:textId="77777777" w:rsidR="00435255" w:rsidRPr="004F48AE" w:rsidRDefault="00435255" w:rsidP="00BC4BD2">
            <w:pPr>
              <w:rPr>
                <w:rFonts w:ascii="Arial" w:hAnsi="Arial" w:cs="Arial"/>
                <w:sz w:val="18"/>
                <w:szCs w:val="18"/>
              </w:rPr>
            </w:pPr>
            <w:r w:rsidRPr="004F48AE">
              <w:rPr>
                <w:rFonts w:ascii="Arial" w:hAnsi="Arial" w:cs="Arial"/>
                <w:sz w:val="18"/>
                <w:szCs w:val="18"/>
              </w:rPr>
              <w:t>Kapitalne pomoći iz državnog proračuna (63321) = 7.080,76 € - pomoć Ministarstva mora, prometa i infrastrukture za plažu Žal.</w:t>
            </w:r>
          </w:p>
        </w:tc>
      </w:tr>
      <w:tr w:rsidR="00435255" w:rsidRPr="004F48AE" w14:paraId="3735FA87" w14:textId="77777777" w:rsidTr="00BC4BD2">
        <w:trPr>
          <w:jc w:val="center"/>
        </w:trPr>
        <w:tc>
          <w:tcPr>
            <w:tcW w:w="988" w:type="dxa"/>
            <w:tcBorders>
              <w:top w:val="single" w:sz="4" w:space="0" w:color="auto"/>
              <w:left w:val="single" w:sz="8" w:space="0" w:color="000000"/>
              <w:bottom w:val="single" w:sz="8" w:space="0" w:color="000000"/>
              <w:right w:val="single" w:sz="8" w:space="0" w:color="000000"/>
            </w:tcBorders>
            <w:shd w:val="clear" w:color="auto" w:fill="auto"/>
          </w:tcPr>
          <w:p w14:paraId="6F7FA15A" w14:textId="77777777" w:rsidR="00435255" w:rsidRPr="004F48AE" w:rsidRDefault="00435255" w:rsidP="00BC4BD2">
            <w:pPr>
              <w:jc w:val="center"/>
              <w:rPr>
                <w:rFonts w:ascii="Arial" w:hAnsi="Arial" w:cs="Arial"/>
                <w:i/>
                <w:iCs/>
                <w:sz w:val="18"/>
                <w:szCs w:val="18"/>
              </w:rPr>
            </w:pPr>
            <w:r w:rsidRPr="004F48AE">
              <w:rPr>
                <w:rFonts w:ascii="Arial" w:hAnsi="Arial" w:cs="Arial"/>
                <w:sz w:val="18"/>
                <w:szCs w:val="18"/>
              </w:rPr>
              <w:t>1-6 / 2023.</w:t>
            </w:r>
          </w:p>
        </w:tc>
        <w:tc>
          <w:tcPr>
            <w:tcW w:w="1417" w:type="dxa"/>
            <w:tcBorders>
              <w:top w:val="single" w:sz="4" w:space="0" w:color="auto"/>
              <w:left w:val="nil"/>
              <w:bottom w:val="single" w:sz="8" w:space="0" w:color="000000"/>
              <w:right w:val="single" w:sz="8" w:space="0" w:color="000000"/>
            </w:tcBorders>
            <w:shd w:val="clear" w:color="auto" w:fill="auto"/>
          </w:tcPr>
          <w:p w14:paraId="0E5DE0A6" w14:textId="77777777" w:rsidR="00435255" w:rsidRPr="004F48AE" w:rsidRDefault="00435255" w:rsidP="00BC4BD2">
            <w:pPr>
              <w:jc w:val="right"/>
              <w:rPr>
                <w:rFonts w:ascii="Arial" w:hAnsi="Arial" w:cs="Arial"/>
                <w:sz w:val="18"/>
                <w:szCs w:val="18"/>
              </w:rPr>
            </w:pPr>
            <w:r w:rsidRPr="004F48AE">
              <w:rPr>
                <w:rFonts w:ascii="Arial" w:hAnsi="Arial" w:cs="Arial"/>
                <w:sz w:val="18"/>
                <w:szCs w:val="18"/>
              </w:rPr>
              <w:t>5.327,45</w:t>
            </w:r>
          </w:p>
        </w:tc>
        <w:tc>
          <w:tcPr>
            <w:tcW w:w="12049" w:type="dxa"/>
            <w:tcBorders>
              <w:top w:val="single" w:sz="4" w:space="0" w:color="auto"/>
              <w:left w:val="nil"/>
              <w:bottom w:val="single" w:sz="8" w:space="0" w:color="000000"/>
              <w:right w:val="single" w:sz="8" w:space="0" w:color="000000"/>
            </w:tcBorders>
            <w:shd w:val="clear" w:color="auto" w:fill="auto"/>
            <w:vAlign w:val="center"/>
          </w:tcPr>
          <w:p w14:paraId="428009F6" w14:textId="77777777" w:rsidR="00435255" w:rsidRPr="004F48AE" w:rsidRDefault="00435255" w:rsidP="00BC4BD2">
            <w:pPr>
              <w:rPr>
                <w:rFonts w:ascii="Arial" w:hAnsi="Arial" w:cs="Arial"/>
                <w:sz w:val="18"/>
                <w:szCs w:val="18"/>
              </w:rPr>
            </w:pPr>
            <w:r w:rsidRPr="004F48AE">
              <w:rPr>
                <w:rFonts w:ascii="Arial" w:hAnsi="Arial" w:cs="Arial"/>
                <w:sz w:val="18"/>
                <w:szCs w:val="18"/>
              </w:rPr>
              <w:t xml:space="preserve">Tekuće pomoći iz državnog proračuna (63311) i to: </w:t>
            </w:r>
          </w:p>
          <w:p w14:paraId="450AEB0C" w14:textId="77777777" w:rsidR="00435255" w:rsidRPr="004F48AE" w:rsidRDefault="00435255" w:rsidP="00BC4BD2">
            <w:pPr>
              <w:rPr>
                <w:rFonts w:ascii="Arial" w:hAnsi="Arial" w:cs="Arial"/>
                <w:sz w:val="18"/>
                <w:szCs w:val="18"/>
              </w:rPr>
            </w:pPr>
            <w:r w:rsidRPr="004F48AE">
              <w:rPr>
                <w:rFonts w:ascii="Arial" w:hAnsi="Arial" w:cs="Arial"/>
                <w:sz w:val="18"/>
                <w:szCs w:val="18"/>
              </w:rPr>
              <w:t>a) pomoći Ministarstva za demografiju, obitelj, mlade i socijalnu politiku u iznosu 1.465,95 € tj. udio 15% sredstava iz državnog proračuna u sredstvima po ugovoru o dodjeli bespovratnih sredstava za provedbu projekta „Otvorimo južna vrata Lijepe naše“.</w:t>
            </w:r>
          </w:p>
          <w:p w14:paraId="4EE80C8A" w14:textId="77777777" w:rsidR="00435255" w:rsidRPr="004F48AE" w:rsidRDefault="00435255" w:rsidP="00BC4BD2">
            <w:pPr>
              <w:rPr>
                <w:rFonts w:ascii="Arial" w:hAnsi="Arial" w:cs="Arial"/>
                <w:sz w:val="18"/>
                <w:szCs w:val="18"/>
              </w:rPr>
            </w:pPr>
            <w:r w:rsidRPr="004F48AE">
              <w:rPr>
                <w:rFonts w:ascii="Arial" w:hAnsi="Arial" w:cs="Arial"/>
                <w:sz w:val="18"/>
                <w:szCs w:val="18"/>
              </w:rPr>
              <w:t>b) pomoći Ministarstva poljoprivrede za potporu organizacije Mirisi Božića 2022. u iznosu 3.682,46 € i                                                                          c) refundacija putnih troškova 179,04 € člana Obora za praćenje Programa Konkurentnosti i Kohezija 2021.-2027. i Integriranog teritorijalnog programa 2021.-2027. (Ministarstvo regionalnoga razvoja i fondova EU).</w:t>
            </w:r>
          </w:p>
        </w:tc>
      </w:tr>
      <w:bookmarkEnd w:id="77"/>
    </w:tbl>
    <w:p w14:paraId="5FED2C09" w14:textId="77777777" w:rsidR="00B81AD4" w:rsidRPr="00025CBC" w:rsidRDefault="00B81AD4" w:rsidP="00EF632E">
      <w:pPr>
        <w:overflowPunct w:val="0"/>
        <w:autoSpaceDE w:val="0"/>
        <w:autoSpaceDN w:val="0"/>
        <w:adjustRightInd w:val="0"/>
        <w:rPr>
          <w:rFonts w:ascii="Arial" w:hAnsi="Arial" w:cs="Arial"/>
          <w:sz w:val="22"/>
          <w:szCs w:val="22"/>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4"/>
      </w:tblGrid>
      <w:tr w:rsidR="001E3471" w:rsidRPr="00025CBC" w14:paraId="2D2B6007" w14:textId="77777777" w:rsidTr="008C7E1C">
        <w:trPr>
          <w:jc w:val="center"/>
        </w:trPr>
        <w:tc>
          <w:tcPr>
            <w:tcW w:w="13474" w:type="dxa"/>
            <w:shd w:val="clear" w:color="auto" w:fill="B8CCE4" w:themeFill="accent1" w:themeFillTint="66"/>
            <w:vAlign w:val="center"/>
          </w:tcPr>
          <w:bookmarkEnd w:id="76"/>
          <w:p w14:paraId="43DDC069" w14:textId="77777777" w:rsidR="00D11D16" w:rsidRPr="00025CBC" w:rsidRDefault="00D11D16" w:rsidP="008C7E1C">
            <w:pPr>
              <w:jc w:val="center"/>
              <w:rPr>
                <w:rFonts w:ascii="Arial" w:hAnsi="Arial" w:cs="Arial"/>
                <w:b/>
                <w:i/>
                <w:iCs/>
              </w:rPr>
            </w:pPr>
            <w:r w:rsidRPr="00025CBC">
              <w:rPr>
                <w:rFonts w:ascii="Arial" w:hAnsi="Arial" w:cs="Arial"/>
                <w:b/>
                <w:i/>
                <w:iCs/>
              </w:rPr>
              <w:t xml:space="preserve">Planirani projekti - – </w:t>
            </w:r>
            <w:r w:rsidRPr="00025CBC">
              <w:rPr>
                <w:rFonts w:ascii="Arial" w:hAnsi="Arial" w:cs="Arial"/>
                <w:b/>
                <w:i/>
                <w:iCs/>
                <w:u w:val="single"/>
              </w:rPr>
              <w:t>dio</w:t>
            </w:r>
            <w:r w:rsidRPr="00025CBC">
              <w:rPr>
                <w:rFonts w:ascii="Arial" w:hAnsi="Arial" w:cs="Arial"/>
                <w:b/>
                <w:i/>
                <w:iCs/>
              </w:rPr>
              <w:t xml:space="preserve"> 63 </w:t>
            </w:r>
          </w:p>
        </w:tc>
      </w:tr>
    </w:tbl>
    <w:p w14:paraId="7FB27B73" w14:textId="77777777" w:rsidR="00A406FD" w:rsidRPr="00025CBC" w:rsidRDefault="00A406FD" w:rsidP="00EF632E">
      <w:pPr>
        <w:overflowPunct w:val="0"/>
        <w:autoSpaceDE w:val="0"/>
        <w:autoSpaceDN w:val="0"/>
        <w:adjustRightInd w:val="0"/>
        <w:rPr>
          <w:rFonts w:ascii="Arial" w:hAnsi="Arial" w:cs="Arial"/>
          <w:sz w:val="22"/>
          <w:szCs w:val="22"/>
          <w:lang w:eastAsia="hr-HR"/>
        </w:rPr>
      </w:pPr>
    </w:p>
    <w:p w14:paraId="2DBAA2A5" w14:textId="48FA0983" w:rsidR="00EF632E" w:rsidRPr="00025CBC" w:rsidRDefault="00D11D16" w:rsidP="00EF632E">
      <w:pPr>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K</w:t>
      </w:r>
      <w:r w:rsidR="00EF632E" w:rsidRPr="00025CBC">
        <w:rPr>
          <w:rFonts w:ascii="Arial" w:hAnsi="Arial" w:cs="Arial"/>
          <w:sz w:val="22"/>
          <w:szCs w:val="22"/>
          <w:lang w:eastAsia="hr-HR"/>
        </w:rPr>
        <w:t xml:space="preserve">ratak </w:t>
      </w:r>
      <w:r w:rsidR="00EF632E" w:rsidRPr="00025CBC">
        <w:rPr>
          <w:rFonts w:ascii="Arial" w:hAnsi="Arial" w:cs="Arial"/>
          <w:b/>
          <w:sz w:val="22"/>
          <w:szCs w:val="22"/>
          <w:u w:val="single"/>
          <w:lang w:eastAsia="hr-HR"/>
        </w:rPr>
        <w:t xml:space="preserve">pregled </w:t>
      </w:r>
      <w:r w:rsidRPr="00025CBC">
        <w:rPr>
          <w:rFonts w:ascii="Arial" w:hAnsi="Arial" w:cs="Arial"/>
          <w:b/>
          <w:sz w:val="22"/>
          <w:szCs w:val="22"/>
          <w:u w:val="single"/>
          <w:lang w:eastAsia="hr-HR"/>
        </w:rPr>
        <w:t xml:space="preserve">projekata </w:t>
      </w:r>
      <w:r w:rsidR="00014600" w:rsidRPr="00025CBC">
        <w:rPr>
          <w:rFonts w:ascii="Arial" w:hAnsi="Arial" w:cs="Arial"/>
          <w:b/>
          <w:sz w:val="22"/>
          <w:szCs w:val="22"/>
          <w:lang w:eastAsia="hr-HR"/>
        </w:rPr>
        <w:t xml:space="preserve">koji se planiraju ostvariti u razdoblju </w:t>
      </w:r>
      <w:r w:rsidR="00EF632E" w:rsidRPr="00025CBC">
        <w:rPr>
          <w:rFonts w:ascii="Arial" w:hAnsi="Arial" w:cs="Arial"/>
          <w:b/>
          <w:sz w:val="22"/>
          <w:szCs w:val="22"/>
          <w:u w:val="single"/>
          <w:lang w:eastAsia="hr-HR"/>
        </w:rPr>
        <w:t>20</w:t>
      </w:r>
      <w:r w:rsidR="003E132F" w:rsidRPr="00025CBC">
        <w:rPr>
          <w:rFonts w:ascii="Arial" w:hAnsi="Arial" w:cs="Arial"/>
          <w:b/>
          <w:sz w:val="22"/>
          <w:szCs w:val="22"/>
          <w:u w:val="single"/>
          <w:lang w:eastAsia="hr-HR"/>
        </w:rPr>
        <w:t>2</w:t>
      </w:r>
      <w:r w:rsidR="00B81AD4">
        <w:rPr>
          <w:rFonts w:ascii="Arial" w:hAnsi="Arial" w:cs="Arial"/>
          <w:b/>
          <w:sz w:val="22"/>
          <w:szCs w:val="22"/>
          <w:u w:val="single"/>
          <w:lang w:eastAsia="hr-HR"/>
        </w:rPr>
        <w:t>4</w:t>
      </w:r>
      <w:r w:rsidR="00EF632E" w:rsidRPr="00025CBC">
        <w:rPr>
          <w:rFonts w:ascii="Arial" w:hAnsi="Arial" w:cs="Arial"/>
          <w:b/>
          <w:sz w:val="22"/>
          <w:szCs w:val="22"/>
          <w:u w:val="single"/>
          <w:lang w:eastAsia="hr-HR"/>
        </w:rPr>
        <w:t>.</w:t>
      </w:r>
      <w:r w:rsidR="00014600" w:rsidRPr="00025CBC">
        <w:rPr>
          <w:rFonts w:ascii="Arial" w:hAnsi="Arial" w:cs="Arial"/>
          <w:b/>
          <w:sz w:val="22"/>
          <w:szCs w:val="22"/>
          <w:u w:val="single"/>
          <w:lang w:eastAsia="hr-HR"/>
        </w:rPr>
        <w:t xml:space="preserve"> do 202</w:t>
      </w:r>
      <w:r w:rsidR="00B81AD4">
        <w:rPr>
          <w:rFonts w:ascii="Arial" w:hAnsi="Arial" w:cs="Arial"/>
          <w:b/>
          <w:sz w:val="22"/>
          <w:szCs w:val="22"/>
          <w:u w:val="single"/>
          <w:lang w:eastAsia="hr-HR"/>
        </w:rPr>
        <w:t>6</w:t>
      </w:r>
      <w:r w:rsidR="00014600" w:rsidRPr="00025CBC">
        <w:rPr>
          <w:rFonts w:ascii="Arial" w:hAnsi="Arial" w:cs="Arial"/>
          <w:b/>
          <w:sz w:val="22"/>
          <w:szCs w:val="22"/>
          <w:u w:val="single"/>
          <w:lang w:eastAsia="hr-HR"/>
        </w:rPr>
        <w:t>.</w:t>
      </w:r>
      <w:r w:rsidR="00EF632E" w:rsidRPr="00025CBC">
        <w:rPr>
          <w:rFonts w:ascii="Arial" w:hAnsi="Arial" w:cs="Arial"/>
          <w:sz w:val="22"/>
          <w:szCs w:val="22"/>
          <w:lang w:eastAsia="hr-HR"/>
        </w:rPr>
        <w:t xml:space="preserve"> </w:t>
      </w:r>
      <w:r w:rsidR="00014600" w:rsidRPr="00025CBC">
        <w:rPr>
          <w:rFonts w:ascii="Arial" w:hAnsi="Arial" w:cs="Arial"/>
          <w:sz w:val="22"/>
          <w:szCs w:val="22"/>
          <w:lang w:eastAsia="hr-HR"/>
        </w:rPr>
        <w:t>odnosno projekti</w:t>
      </w:r>
      <w:r w:rsidR="00EF632E" w:rsidRPr="00025CBC">
        <w:rPr>
          <w:rFonts w:ascii="Arial" w:hAnsi="Arial" w:cs="Arial"/>
          <w:sz w:val="22"/>
          <w:szCs w:val="22"/>
          <w:lang w:eastAsia="hr-HR"/>
        </w:rPr>
        <w:t xml:space="preserve"> za koje </w:t>
      </w:r>
      <w:r w:rsidR="00014600" w:rsidRPr="00025CBC">
        <w:rPr>
          <w:rFonts w:ascii="Arial" w:hAnsi="Arial" w:cs="Arial"/>
          <w:sz w:val="22"/>
          <w:szCs w:val="22"/>
          <w:lang w:eastAsia="hr-HR"/>
        </w:rPr>
        <w:t>se planiraju ostvariti prihodi</w:t>
      </w:r>
      <w:r w:rsidRPr="00025CBC">
        <w:rPr>
          <w:rFonts w:ascii="Arial" w:hAnsi="Arial" w:cs="Arial"/>
          <w:sz w:val="22"/>
          <w:szCs w:val="22"/>
          <w:lang w:eastAsia="hr-HR"/>
        </w:rPr>
        <w:t xml:space="preserve"> -</w:t>
      </w:r>
      <w:r w:rsidR="00A776BB">
        <w:rPr>
          <w:rFonts w:ascii="Arial" w:hAnsi="Arial" w:cs="Arial"/>
          <w:sz w:val="22"/>
          <w:szCs w:val="22"/>
          <w:lang w:eastAsia="hr-HR"/>
        </w:rPr>
        <w:t xml:space="preserve"> </w:t>
      </w:r>
      <w:r w:rsidR="00A054E4" w:rsidRPr="00025CBC">
        <w:rPr>
          <w:rFonts w:ascii="Arial" w:hAnsi="Arial" w:cs="Arial"/>
          <w:sz w:val="22"/>
          <w:szCs w:val="22"/>
          <w:lang w:eastAsia="hr-HR"/>
        </w:rPr>
        <w:t>projekti koji su u pripremi</w:t>
      </w:r>
      <w:r w:rsidR="00EF632E" w:rsidRPr="00025CBC">
        <w:rPr>
          <w:rFonts w:ascii="Arial" w:hAnsi="Arial" w:cs="Arial"/>
          <w:sz w:val="22"/>
          <w:szCs w:val="22"/>
          <w:lang w:eastAsia="hr-HR"/>
        </w:rPr>
        <w:t>.</w:t>
      </w:r>
    </w:p>
    <w:p w14:paraId="0B67CC3B" w14:textId="77777777" w:rsidR="00AF29FA" w:rsidRPr="00025CBC"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025CBC">
        <w:rPr>
          <w:rFonts w:ascii="Arial" w:hAnsi="Arial" w:cs="Arial"/>
          <w:sz w:val="22"/>
        </w:rPr>
        <w:tab/>
        <w:t>Sufinanciranje izgradnje OŠ Cavtat</w:t>
      </w:r>
    </w:p>
    <w:p w14:paraId="28129A9F" w14:textId="77777777" w:rsidR="00AF29FA" w:rsidRPr="00025CBC"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025CBC">
        <w:rPr>
          <w:rFonts w:ascii="Arial" w:hAnsi="Arial" w:cs="Arial"/>
          <w:sz w:val="22"/>
        </w:rPr>
        <w:tab/>
        <w:t>Sufinanciranje izgradnje boćarskog doma Dubravka</w:t>
      </w:r>
    </w:p>
    <w:p w14:paraId="6CC29F86" w14:textId="77777777" w:rsidR="00AF29FA" w:rsidRPr="00025CBC"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025CBC">
        <w:rPr>
          <w:rFonts w:ascii="Arial" w:hAnsi="Arial" w:cs="Arial"/>
          <w:sz w:val="22"/>
        </w:rPr>
        <w:tab/>
        <w:t>Sufinanciranje izgradnje sportskog objekta u Čilipima</w:t>
      </w:r>
    </w:p>
    <w:p w14:paraId="016EC8C0" w14:textId="77777777" w:rsidR="00AF29FA" w:rsidRPr="00025CBC"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025CBC">
        <w:rPr>
          <w:rFonts w:ascii="Arial" w:hAnsi="Arial" w:cs="Arial"/>
          <w:sz w:val="22"/>
        </w:rPr>
        <w:tab/>
        <w:t>Sufinanciranje izgradnje vrtića u Čilipima</w:t>
      </w:r>
    </w:p>
    <w:p w14:paraId="121824FA" w14:textId="77777777" w:rsidR="00AF29FA" w:rsidRPr="00025CBC"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025CBC">
        <w:rPr>
          <w:rFonts w:ascii="Arial" w:hAnsi="Arial" w:cs="Arial"/>
          <w:sz w:val="22"/>
        </w:rPr>
        <w:tab/>
        <w:t>Sufinanciranje izgradnje vrtića u Cavtatu</w:t>
      </w:r>
    </w:p>
    <w:p w14:paraId="304F5835" w14:textId="77777777" w:rsidR="004E3778" w:rsidRDefault="004E3778"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709E4677" w14:textId="64EB41FC" w:rsidR="00B81AD4" w:rsidRPr="004F48AE" w:rsidRDefault="00B81AD4"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4F48AE">
        <w:rPr>
          <w:rFonts w:ascii="Arial" w:hAnsi="Arial" w:cs="Arial"/>
          <w:i/>
          <w:iCs/>
        </w:rPr>
        <w:t>*Usporedba:</w:t>
      </w:r>
      <w:r w:rsidRPr="004F48AE">
        <w:rPr>
          <w:rFonts w:ascii="Arial" w:hAnsi="Arial" w:cs="Arial"/>
        </w:rPr>
        <w:t xml:space="preserve"> </w:t>
      </w:r>
    </w:p>
    <w:tbl>
      <w:tblPr>
        <w:tblW w:w="14226" w:type="dxa"/>
        <w:jc w:val="center"/>
        <w:tblLook w:val="04A0" w:firstRow="1" w:lastRow="0" w:firstColumn="1" w:lastColumn="0" w:noHBand="0" w:noVBand="1"/>
      </w:tblPr>
      <w:tblGrid>
        <w:gridCol w:w="1304"/>
        <w:gridCol w:w="1500"/>
        <w:gridCol w:w="11422"/>
      </w:tblGrid>
      <w:tr w:rsidR="00B81AD4" w:rsidRPr="004F48AE" w14:paraId="04DF9952" w14:textId="77777777" w:rsidTr="00BC4BD2">
        <w:trPr>
          <w:trHeight w:val="300"/>
          <w:jc w:val="center"/>
        </w:trPr>
        <w:tc>
          <w:tcPr>
            <w:tcW w:w="1422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0228B0" w14:textId="77777777" w:rsidR="00B81AD4" w:rsidRPr="004F48AE" w:rsidRDefault="00B81AD4" w:rsidP="00BC4BD2">
            <w:pPr>
              <w:jc w:val="center"/>
              <w:rPr>
                <w:rFonts w:ascii="Arial" w:hAnsi="Arial" w:cs="Arial"/>
                <w:b/>
                <w:bCs/>
                <w:i/>
                <w:iCs/>
              </w:rPr>
            </w:pPr>
            <w:r w:rsidRPr="004F48AE">
              <w:rPr>
                <w:rFonts w:ascii="Arial" w:hAnsi="Arial" w:cs="Arial"/>
                <w:b/>
                <w:bCs/>
                <w:i/>
                <w:iCs/>
              </w:rPr>
              <w:t>Prihod od pomoći temeljem prijenosa EU sredstava – (</w:t>
            </w:r>
            <w:r w:rsidRPr="004F48AE">
              <w:rPr>
                <w:rFonts w:ascii="Arial" w:hAnsi="Arial" w:cs="Arial"/>
                <w:b/>
                <w:bCs/>
                <w:i/>
                <w:iCs/>
                <w:color w:val="FF0000"/>
              </w:rPr>
              <w:t>638</w:t>
            </w:r>
            <w:r w:rsidRPr="004F48AE">
              <w:rPr>
                <w:rFonts w:ascii="Arial" w:hAnsi="Arial" w:cs="Arial"/>
                <w:b/>
                <w:bCs/>
                <w:i/>
                <w:iCs/>
              </w:rPr>
              <w:t>)</w:t>
            </w:r>
          </w:p>
        </w:tc>
      </w:tr>
      <w:tr w:rsidR="00B81AD4" w:rsidRPr="004F48AE" w14:paraId="1BBAD30D" w14:textId="77777777" w:rsidTr="00BC4BD2">
        <w:trPr>
          <w:trHeight w:val="300"/>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110986CE" w14:textId="77777777" w:rsidR="00B81AD4" w:rsidRPr="004F48AE" w:rsidRDefault="00B81AD4" w:rsidP="00BC4BD2">
            <w:pPr>
              <w:jc w:val="center"/>
              <w:rPr>
                <w:rFonts w:ascii="Arial" w:hAnsi="Arial" w:cs="Arial"/>
                <w:b/>
                <w:bCs/>
                <w:i/>
                <w:iCs/>
              </w:rPr>
            </w:pPr>
            <w:r w:rsidRPr="004F48AE">
              <w:rPr>
                <w:rFonts w:ascii="Arial" w:hAnsi="Arial" w:cs="Arial"/>
                <w:b/>
                <w:bCs/>
                <w:i/>
                <w:iCs/>
              </w:rPr>
              <w:t>Godina</w:t>
            </w:r>
          </w:p>
        </w:tc>
        <w:tc>
          <w:tcPr>
            <w:tcW w:w="1500" w:type="dxa"/>
            <w:tcBorders>
              <w:top w:val="nil"/>
              <w:left w:val="nil"/>
              <w:bottom w:val="single" w:sz="8" w:space="0" w:color="000000"/>
              <w:right w:val="single" w:sz="8" w:space="0" w:color="000000"/>
            </w:tcBorders>
            <w:shd w:val="clear" w:color="auto" w:fill="auto"/>
            <w:vAlign w:val="center"/>
            <w:hideMark/>
          </w:tcPr>
          <w:p w14:paraId="35855728" w14:textId="77777777" w:rsidR="00B81AD4" w:rsidRPr="004F48AE" w:rsidRDefault="00B81AD4" w:rsidP="00BC4BD2">
            <w:pPr>
              <w:jc w:val="center"/>
              <w:rPr>
                <w:rFonts w:ascii="Arial" w:hAnsi="Arial" w:cs="Arial"/>
                <w:b/>
                <w:bCs/>
                <w:i/>
                <w:iCs/>
              </w:rPr>
            </w:pPr>
            <w:r w:rsidRPr="004F48AE">
              <w:rPr>
                <w:rFonts w:ascii="Arial" w:hAnsi="Arial" w:cs="Arial"/>
                <w:b/>
                <w:bCs/>
                <w:i/>
                <w:iCs/>
              </w:rPr>
              <w:t xml:space="preserve">Iznos </w:t>
            </w:r>
            <w:r w:rsidRPr="004F48AE">
              <w:rPr>
                <w:rFonts w:ascii="Arial" w:hAnsi="Arial" w:cs="Arial"/>
                <w:b/>
                <w:bCs/>
                <w:i/>
                <w:iCs/>
                <w:color w:val="FF0000"/>
              </w:rPr>
              <w:t>(€)</w:t>
            </w:r>
          </w:p>
        </w:tc>
        <w:tc>
          <w:tcPr>
            <w:tcW w:w="11422" w:type="dxa"/>
            <w:tcBorders>
              <w:top w:val="nil"/>
              <w:left w:val="nil"/>
              <w:bottom w:val="single" w:sz="8" w:space="0" w:color="000000"/>
              <w:right w:val="single" w:sz="8" w:space="0" w:color="000000"/>
            </w:tcBorders>
            <w:shd w:val="clear" w:color="auto" w:fill="auto"/>
            <w:vAlign w:val="center"/>
            <w:hideMark/>
          </w:tcPr>
          <w:p w14:paraId="576D6B50" w14:textId="77777777" w:rsidR="00B81AD4" w:rsidRPr="004F48AE" w:rsidRDefault="00B81AD4" w:rsidP="00BC4BD2">
            <w:pPr>
              <w:jc w:val="center"/>
              <w:rPr>
                <w:rFonts w:ascii="Arial" w:hAnsi="Arial" w:cs="Arial"/>
                <w:b/>
                <w:bCs/>
                <w:i/>
                <w:iCs/>
              </w:rPr>
            </w:pPr>
            <w:r w:rsidRPr="004F48AE">
              <w:rPr>
                <w:rFonts w:ascii="Arial" w:hAnsi="Arial" w:cs="Arial"/>
                <w:b/>
                <w:bCs/>
                <w:i/>
                <w:iCs/>
              </w:rPr>
              <w:t>Obrazloženje</w:t>
            </w:r>
          </w:p>
        </w:tc>
      </w:tr>
      <w:tr w:rsidR="00B81AD4" w:rsidRPr="004F48AE" w14:paraId="4DBA03D4" w14:textId="77777777" w:rsidTr="00BC4BD2">
        <w:trPr>
          <w:trHeight w:val="99"/>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693F5E48"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2015</w:t>
            </w:r>
          </w:p>
        </w:tc>
        <w:tc>
          <w:tcPr>
            <w:tcW w:w="1500" w:type="dxa"/>
            <w:tcBorders>
              <w:top w:val="nil"/>
              <w:left w:val="nil"/>
              <w:bottom w:val="single" w:sz="8" w:space="0" w:color="000000"/>
              <w:right w:val="single" w:sz="8" w:space="0" w:color="000000"/>
            </w:tcBorders>
            <w:shd w:val="clear" w:color="auto" w:fill="auto"/>
            <w:vAlign w:val="center"/>
            <w:hideMark/>
          </w:tcPr>
          <w:p w14:paraId="3F10D1B7"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24.428,25</w:t>
            </w:r>
          </w:p>
        </w:tc>
        <w:tc>
          <w:tcPr>
            <w:tcW w:w="11422" w:type="dxa"/>
            <w:tcBorders>
              <w:top w:val="nil"/>
              <w:left w:val="nil"/>
              <w:bottom w:val="single" w:sz="8" w:space="0" w:color="000000"/>
              <w:right w:val="single" w:sz="8" w:space="0" w:color="000000"/>
            </w:tcBorders>
            <w:shd w:val="clear" w:color="auto" w:fill="auto"/>
            <w:vAlign w:val="center"/>
            <w:hideMark/>
          </w:tcPr>
          <w:p w14:paraId="034A1FFE" w14:textId="045086F7" w:rsidR="00B81AD4" w:rsidRPr="004F48AE" w:rsidRDefault="00FF64D0" w:rsidP="00BC4BD2">
            <w:pPr>
              <w:rPr>
                <w:rFonts w:ascii="Arial" w:hAnsi="Arial" w:cs="Arial"/>
                <w:sz w:val="18"/>
                <w:szCs w:val="18"/>
              </w:rPr>
            </w:pPr>
            <w:r>
              <w:rPr>
                <w:rFonts w:ascii="Arial" w:hAnsi="Arial" w:cs="Arial"/>
                <w:sz w:val="18"/>
                <w:szCs w:val="18"/>
              </w:rPr>
              <w:t xml:space="preserve">- </w:t>
            </w:r>
            <w:r w:rsidR="00B81AD4" w:rsidRPr="004F48AE">
              <w:rPr>
                <w:rFonts w:ascii="Arial" w:hAnsi="Arial" w:cs="Arial"/>
                <w:sz w:val="18"/>
                <w:szCs w:val="18"/>
              </w:rPr>
              <w:t>za provedbu projekta „Ćiro“</w:t>
            </w:r>
          </w:p>
        </w:tc>
      </w:tr>
      <w:tr w:rsidR="00B81AD4" w:rsidRPr="004F48AE" w14:paraId="61DE1E5C" w14:textId="77777777" w:rsidTr="00BC4BD2">
        <w:trPr>
          <w:trHeight w:val="331"/>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7431AA77"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2016</w:t>
            </w:r>
          </w:p>
        </w:tc>
        <w:tc>
          <w:tcPr>
            <w:tcW w:w="1500" w:type="dxa"/>
            <w:tcBorders>
              <w:top w:val="nil"/>
              <w:left w:val="nil"/>
              <w:bottom w:val="single" w:sz="8" w:space="0" w:color="000000"/>
              <w:right w:val="single" w:sz="8" w:space="0" w:color="000000"/>
            </w:tcBorders>
            <w:shd w:val="clear" w:color="auto" w:fill="auto"/>
            <w:vAlign w:val="center"/>
            <w:hideMark/>
          </w:tcPr>
          <w:p w14:paraId="30658EE4"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665.845,38</w:t>
            </w:r>
          </w:p>
        </w:tc>
        <w:tc>
          <w:tcPr>
            <w:tcW w:w="11422" w:type="dxa"/>
            <w:tcBorders>
              <w:top w:val="nil"/>
              <w:left w:val="nil"/>
              <w:bottom w:val="single" w:sz="8" w:space="0" w:color="000000"/>
              <w:right w:val="single" w:sz="8" w:space="0" w:color="000000"/>
            </w:tcBorders>
            <w:shd w:val="clear" w:color="auto" w:fill="auto"/>
            <w:vAlign w:val="center"/>
            <w:hideMark/>
          </w:tcPr>
          <w:p w14:paraId="7B1CEDD4" w14:textId="77777777" w:rsidR="00FF64D0" w:rsidRDefault="00FF64D0" w:rsidP="00BC4BD2">
            <w:pPr>
              <w:rPr>
                <w:rFonts w:ascii="Arial" w:hAnsi="Arial" w:cs="Arial"/>
                <w:sz w:val="18"/>
                <w:szCs w:val="18"/>
              </w:rPr>
            </w:pPr>
            <w:r>
              <w:rPr>
                <w:rFonts w:ascii="Arial" w:hAnsi="Arial" w:cs="Arial"/>
                <w:sz w:val="18"/>
                <w:szCs w:val="18"/>
              </w:rPr>
              <w:t xml:space="preserve">- </w:t>
            </w:r>
            <w:r w:rsidR="00B81AD4" w:rsidRPr="004F48AE">
              <w:rPr>
                <w:rFonts w:ascii="Arial" w:hAnsi="Arial" w:cs="Arial"/>
                <w:sz w:val="18"/>
                <w:szCs w:val="18"/>
              </w:rPr>
              <w:t>projekt „Ćiro“ u iznosu 166.648,47 €,</w:t>
            </w:r>
          </w:p>
          <w:p w14:paraId="43279DD0" w14:textId="237D7E96" w:rsidR="00B81AD4" w:rsidRPr="004F48AE" w:rsidRDefault="00FF64D0" w:rsidP="00BC4BD2">
            <w:pPr>
              <w:rPr>
                <w:rFonts w:ascii="Arial" w:hAnsi="Arial" w:cs="Arial"/>
                <w:sz w:val="18"/>
                <w:szCs w:val="18"/>
              </w:rPr>
            </w:pPr>
            <w:r>
              <w:rPr>
                <w:rFonts w:ascii="Arial" w:hAnsi="Arial" w:cs="Arial"/>
                <w:sz w:val="18"/>
                <w:szCs w:val="18"/>
              </w:rPr>
              <w:t xml:space="preserve">- </w:t>
            </w:r>
            <w:r w:rsidR="00B81AD4" w:rsidRPr="004F48AE">
              <w:rPr>
                <w:rFonts w:ascii="Arial" w:hAnsi="Arial" w:cs="Arial"/>
                <w:sz w:val="18"/>
                <w:szCs w:val="18"/>
              </w:rPr>
              <w:t>izgradnj</w:t>
            </w:r>
            <w:r>
              <w:rPr>
                <w:rFonts w:ascii="Arial" w:hAnsi="Arial" w:cs="Arial"/>
                <w:sz w:val="18"/>
                <w:szCs w:val="18"/>
              </w:rPr>
              <w:t>a</w:t>
            </w:r>
            <w:r w:rsidR="00B81AD4" w:rsidRPr="004F48AE">
              <w:rPr>
                <w:rFonts w:ascii="Arial" w:hAnsi="Arial" w:cs="Arial"/>
                <w:sz w:val="18"/>
                <w:szCs w:val="18"/>
              </w:rPr>
              <w:t xml:space="preserve"> i stavljanja u upotrebu kanalizacijskog sustava „Zvekovica“ financiranog iz IPARD programa 499.196,95 €</w:t>
            </w:r>
          </w:p>
        </w:tc>
      </w:tr>
      <w:tr w:rsidR="00B81AD4" w:rsidRPr="004F48AE" w14:paraId="0A9CB363" w14:textId="77777777" w:rsidTr="00BC4BD2">
        <w:trPr>
          <w:trHeight w:val="21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213F9B8C"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2017</w:t>
            </w:r>
          </w:p>
        </w:tc>
        <w:tc>
          <w:tcPr>
            <w:tcW w:w="1500" w:type="dxa"/>
            <w:tcBorders>
              <w:top w:val="nil"/>
              <w:left w:val="nil"/>
              <w:bottom w:val="single" w:sz="8" w:space="0" w:color="000000"/>
              <w:right w:val="single" w:sz="8" w:space="0" w:color="000000"/>
            </w:tcBorders>
            <w:shd w:val="clear" w:color="auto" w:fill="auto"/>
            <w:vAlign w:val="center"/>
            <w:hideMark/>
          </w:tcPr>
          <w:p w14:paraId="203F0175"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50.157,01</w:t>
            </w:r>
          </w:p>
        </w:tc>
        <w:tc>
          <w:tcPr>
            <w:tcW w:w="11422" w:type="dxa"/>
            <w:tcBorders>
              <w:top w:val="nil"/>
              <w:left w:val="nil"/>
              <w:bottom w:val="single" w:sz="8" w:space="0" w:color="000000"/>
              <w:right w:val="single" w:sz="8" w:space="0" w:color="000000"/>
            </w:tcBorders>
            <w:shd w:val="clear" w:color="auto" w:fill="auto"/>
            <w:vAlign w:val="center"/>
            <w:hideMark/>
          </w:tcPr>
          <w:p w14:paraId="2C27B6CD" w14:textId="32366685" w:rsidR="00B81AD4" w:rsidRPr="004F48AE" w:rsidRDefault="00FF64D0" w:rsidP="00BC4BD2">
            <w:pPr>
              <w:rPr>
                <w:rFonts w:ascii="Arial" w:hAnsi="Arial" w:cs="Arial"/>
                <w:sz w:val="18"/>
                <w:szCs w:val="18"/>
              </w:rPr>
            </w:pPr>
            <w:r>
              <w:rPr>
                <w:rFonts w:ascii="Arial" w:hAnsi="Arial" w:cs="Arial"/>
                <w:sz w:val="18"/>
                <w:szCs w:val="18"/>
              </w:rPr>
              <w:t xml:space="preserve">- projekt </w:t>
            </w:r>
            <w:r w:rsidR="00B81AD4" w:rsidRPr="004F48AE">
              <w:rPr>
                <w:rFonts w:ascii="Arial" w:hAnsi="Arial" w:cs="Arial"/>
                <w:sz w:val="18"/>
                <w:szCs w:val="18"/>
              </w:rPr>
              <w:t>„Ćiro“ nakon odobrenja finalnog izvještaja</w:t>
            </w:r>
          </w:p>
        </w:tc>
      </w:tr>
      <w:tr w:rsidR="00B81AD4" w:rsidRPr="004F48AE" w14:paraId="16F2EE24" w14:textId="77777777" w:rsidTr="00BC4BD2">
        <w:trPr>
          <w:trHeight w:val="40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389A996F"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2018</w:t>
            </w:r>
          </w:p>
        </w:tc>
        <w:tc>
          <w:tcPr>
            <w:tcW w:w="1500" w:type="dxa"/>
            <w:tcBorders>
              <w:top w:val="nil"/>
              <w:left w:val="nil"/>
              <w:bottom w:val="single" w:sz="8" w:space="0" w:color="000000"/>
              <w:right w:val="single" w:sz="8" w:space="0" w:color="000000"/>
            </w:tcBorders>
            <w:shd w:val="clear" w:color="auto" w:fill="auto"/>
            <w:vAlign w:val="center"/>
            <w:hideMark/>
          </w:tcPr>
          <w:p w14:paraId="1DFD0135"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34.250,12</w:t>
            </w:r>
          </w:p>
        </w:tc>
        <w:tc>
          <w:tcPr>
            <w:tcW w:w="11422" w:type="dxa"/>
            <w:tcBorders>
              <w:top w:val="nil"/>
              <w:left w:val="nil"/>
              <w:bottom w:val="single" w:sz="8" w:space="0" w:color="000000"/>
              <w:right w:val="single" w:sz="8" w:space="0" w:color="000000"/>
            </w:tcBorders>
            <w:shd w:val="clear" w:color="auto" w:fill="auto"/>
            <w:vAlign w:val="center"/>
            <w:hideMark/>
          </w:tcPr>
          <w:p w14:paraId="0E24057B" w14:textId="2D52F57B" w:rsidR="00B81AD4" w:rsidRPr="004F48AE" w:rsidRDefault="00FF64D0" w:rsidP="00BC4BD2">
            <w:pPr>
              <w:rPr>
                <w:rFonts w:ascii="Arial" w:hAnsi="Arial" w:cs="Arial"/>
                <w:sz w:val="18"/>
                <w:szCs w:val="18"/>
              </w:rPr>
            </w:pPr>
            <w:r>
              <w:rPr>
                <w:rFonts w:ascii="Arial" w:hAnsi="Arial" w:cs="Arial"/>
                <w:sz w:val="18"/>
                <w:szCs w:val="18"/>
              </w:rPr>
              <w:t xml:space="preserve">- </w:t>
            </w:r>
            <w:r w:rsidR="00B81AD4" w:rsidRPr="004F48AE">
              <w:rPr>
                <w:rFonts w:ascii="Arial" w:hAnsi="Arial" w:cs="Arial"/>
                <w:sz w:val="18"/>
                <w:szCs w:val="18"/>
              </w:rPr>
              <w:t>Muzeji i galerije Konavala za provedbu programa ERASMUS+ (ugovor s partnerima Finska i Portugal) 33.904,29 €, te Dječji vrtić Konavle za sudjelovanje ustanove u projektu međunarodne suradnje unutar programa ERASMUS+ u iznosu 345,81 €</w:t>
            </w:r>
          </w:p>
        </w:tc>
      </w:tr>
      <w:tr w:rsidR="00B81AD4" w:rsidRPr="004F48AE" w14:paraId="3209FFF3" w14:textId="77777777" w:rsidTr="00BC4BD2">
        <w:trPr>
          <w:trHeight w:val="59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00A6A63C"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2019.</w:t>
            </w:r>
          </w:p>
        </w:tc>
        <w:tc>
          <w:tcPr>
            <w:tcW w:w="1500" w:type="dxa"/>
            <w:tcBorders>
              <w:top w:val="nil"/>
              <w:left w:val="nil"/>
              <w:bottom w:val="single" w:sz="8" w:space="0" w:color="000000"/>
              <w:right w:val="single" w:sz="8" w:space="0" w:color="000000"/>
            </w:tcBorders>
            <w:shd w:val="clear" w:color="auto" w:fill="auto"/>
            <w:vAlign w:val="center"/>
            <w:hideMark/>
          </w:tcPr>
          <w:p w14:paraId="14440665"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183.895,01</w:t>
            </w:r>
          </w:p>
        </w:tc>
        <w:tc>
          <w:tcPr>
            <w:tcW w:w="11422" w:type="dxa"/>
            <w:tcBorders>
              <w:top w:val="nil"/>
              <w:left w:val="nil"/>
              <w:bottom w:val="single" w:sz="8" w:space="0" w:color="000000"/>
              <w:right w:val="single" w:sz="8" w:space="0" w:color="000000"/>
            </w:tcBorders>
            <w:shd w:val="clear" w:color="auto" w:fill="auto"/>
            <w:vAlign w:val="center"/>
            <w:hideMark/>
          </w:tcPr>
          <w:p w14:paraId="4633F080" w14:textId="77777777" w:rsidR="00051FD7" w:rsidRDefault="00B81AD4" w:rsidP="00BC4BD2">
            <w:pPr>
              <w:rPr>
                <w:rFonts w:ascii="Arial" w:hAnsi="Arial" w:cs="Arial"/>
                <w:sz w:val="18"/>
                <w:szCs w:val="18"/>
              </w:rPr>
            </w:pPr>
            <w:r w:rsidRPr="004F48AE">
              <w:rPr>
                <w:rFonts w:ascii="Arial" w:hAnsi="Arial" w:cs="Arial"/>
                <w:sz w:val="18"/>
                <w:szCs w:val="18"/>
              </w:rPr>
              <w:t xml:space="preserve">Sredstva Općine u iznosu 183.463,25 € </w:t>
            </w:r>
          </w:p>
          <w:p w14:paraId="2677B5D6" w14:textId="77777777" w:rsidR="00051FD7" w:rsidRDefault="00051FD7">
            <w:pPr>
              <w:pStyle w:val="Odlomakpopisa"/>
              <w:numPr>
                <w:ilvl w:val="0"/>
                <w:numId w:val="13"/>
              </w:numPr>
              <w:ind w:left="758"/>
              <w:rPr>
                <w:rFonts w:ascii="Arial" w:hAnsi="Arial" w:cs="Arial"/>
                <w:sz w:val="18"/>
                <w:szCs w:val="18"/>
              </w:rPr>
            </w:pPr>
            <w:r>
              <w:rPr>
                <w:rFonts w:ascii="Arial" w:hAnsi="Arial" w:cs="Arial"/>
                <w:sz w:val="18"/>
                <w:szCs w:val="18"/>
              </w:rPr>
              <w:t xml:space="preserve">za </w:t>
            </w:r>
            <w:r w:rsidRPr="00051FD7">
              <w:rPr>
                <w:rFonts w:ascii="Arial" w:hAnsi="Arial" w:cs="Arial"/>
                <w:sz w:val="18"/>
                <w:szCs w:val="18"/>
              </w:rPr>
              <w:t>izobrazno informativne aktivnosti 28.269,51 €</w:t>
            </w:r>
          </w:p>
          <w:p w14:paraId="306C0550" w14:textId="77777777" w:rsidR="00051FD7" w:rsidRDefault="00051FD7">
            <w:pPr>
              <w:pStyle w:val="Odlomakpopisa"/>
              <w:numPr>
                <w:ilvl w:val="0"/>
                <w:numId w:val="13"/>
              </w:numPr>
              <w:ind w:left="758"/>
              <w:rPr>
                <w:rFonts w:ascii="Arial" w:hAnsi="Arial" w:cs="Arial"/>
                <w:sz w:val="18"/>
                <w:szCs w:val="18"/>
              </w:rPr>
            </w:pPr>
            <w:r w:rsidRPr="00051FD7">
              <w:rPr>
                <w:rFonts w:ascii="Arial" w:hAnsi="Arial" w:cs="Arial"/>
                <w:sz w:val="18"/>
                <w:szCs w:val="18"/>
              </w:rPr>
              <w:t xml:space="preserve">za projekt Otvorimo južna vrata lijepe naše koji se provodi putem vrtića 129.544,31 €, te </w:t>
            </w:r>
          </w:p>
          <w:p w14:paraId="3F850087" w14:textId="532D4237" w:rsidR="00051FD7" w:rsidRPr="00051FD7" w:rsidRDefault="00051FD7">
            <w:pPr>
              <w:pStyle w:val="Odlomakpopisa"/>
              <w:numPr>
                <w:ilvl w:val="0"/>
                <w:numId w:val="13"/>
              </w:numPr>
              <w:ind w:left="758"/>
              <w:rPr>
                <w:rFonts w:ascii="Arial" w:hAnsi="Arial" w:cs="Arial"/>
                <w:sz w:val="18"/>
                <w:szCs w:val="18"/>
              </w:rPr>
            </w:pPr>
            <w:r w:rsidRPr="00051FD7">
              <w:rPr>
                <w:rFonts w:ascii="Arial" w:hAnsi="Arial" w:cs="Arial"/>
                <w:sz w:val="18"/>
                <w:szCs w:val="18"/>
              </w:rPr>
              <w:t>za izgradnju reciklažnog dvorišta 25.649,43 €</w:t>
            </w:r>
          </w:p>
          <w:p w14:paraId="10B605D2" w14:textId="07C24C04" w:rsidR="00B81AD4" w:rsidRPr="00AA5FE3" w:rsidRDefault="00AA5FE3" w:rsidP="00AA5FE3">
            <w:pPr>
              <w:rPr>
                <w:rFonts w:ascii="Arial" w:hAnsi="Arial" w:cs="Arial"/>
                <w:sz w:val="18"/>
                <w:szCs w:val="18"/>
              </w:rPr>
            </w:pPr>
            <w:r>
              <w:rPr>
                <w:rFonts w:ascii="Arial" w:hAnsi="Arial" w:cs="Arial"/>
                <w:sz w:val="18"/>
                <w:szCs w:val="18"/>
              </w:rPr>
              <w:t>S</w:t>
            </w:r>
            <w:r w:rsidR="00B81AD4" w:rsidRPr="00AA5FE3">
              <w:rPr>
                <w:rFonts w:ascii="Arial" w:hAnsi="Arial" w:cs="Arial"/>
                <w:sz w:val="18"/>
                <w:szCs w:val="18"/>
              </w:rPr>
              <w:t xml:space="preserve">redstva ustanovi Muzeji i galerije Konavala 431,50 € za sudjelovanje u projektu međunarodne suradnje unutar programa ERASMUS+. </w:t>
            </w:r>
          </w:p>
        </w:tc>
      </w:tr>
      <w:tr w:rsidR="00B81AD4" w:rsidRPr="004F48AE" w14:paraId="7360D7F5" w14:textId="77777777" w:rsidTr="00FB0A4D">
        <w:trPr>
          <w:trHeight w:val="406"/>
          <w:jc w:val="center"/>
        </w:trPr>
        <w:tc>
          <w:tcPr>
            <w:tcW w:w="1304"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44ACE761"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2020.</w:t>
            </w:r>
          </w:p>
        </w:tc>
        <w:tc>
          <w:tcPr>
            <w:tcW w:w="1500" w:type="dxa"/>
            <w:tcBorders>
              <w:top w:val="nil"/>
              <w:left w:val="nil"/>
              <w:bottom w:val="single" w:sz="8" w:space="0" w:color="000000"/>
              <w:right w:val="single" w:sz="8" w:space="0" w:color="000000"/>
            </w:tcBorders>
            <w:shd w:val="clear" w:color="auto" w:fill="auto"/>
            <w:vAlign w:val="center"/>
            <w:hideMark/>
          </w:tcPr>
          <w:p w14:paraId="38354B1E"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843.335,39</w:t>
            </w:r>
          </w:p>
        </w:tc>
        <w:tc>
          <w:tcPr>
            <w:tcW w:w="11422" w:type="dxa"/>
            <w:tcBorders>
              <w:top w:val="nil"/>
              <w:left w:val="nil"/>
              <w:bottom w:val="single" w:sz="8" w:space="0" w:color="000000"/>
              <w:right w:val="single" w:sz="8" w:space="0" w:color="000000"/>
            </w:tcBorders>
            <w:shd w:val="clear" w:color="auto" w:fill="auto"/>
            <w:vAlign w:val="center"/>
            <w:hideMark/>
          </w:tcPr>
          <w:p w14:paraId="53DA8D3A" w14:textId="7A2ABDC5" w:rsidR="00AA5FE3" w:rsidRDefault="00AA5FE3" w:rsidP="00BC4BD2">
            <w:pPr>
              <w:rPr>
                <w:rFonts w:ascii="Arial" w:hAnsi="Arial" w:cs="Arial"/>
                <w:sz w:val="18"/>
                <w:szCs w:val="18"/>
              </w:rPr>
            </w:pPr>
            <w:r w:rsidRPr="004F48AE">
              <w:rPr>
                <w:rFonts w:ascii="Arial" w:hAnsi="Arial" w:cs="Arial"/>
                <w:sz w:val="18"/>
                <w:szCs w:val="18"/>
              </w:rPr>
              <w:t>Sredstva Općine</w:t>
            </w:r>
            <w:r w:rsidR="003103FD">
              <w:rPr>
                <w:rFonts w:ascii="Arial" w:hAnsi="Arial" w:cs="Arial"/>
                <w:sz w:val="18"/>
                <w:szCs w:val="18"/>
              </w:rPr>
              <w:t>:</w:t>
            </w:r>
          </w:p>
          <w:p w14:paraId="551B914D" w14:textId="77777777" w:rsidR="00A55C7D" w:rsidRDefault="00AA5FE3">
            <w:pPr>
              <w:numPr>
                <w:ilvl w:val="0"/>
                <w:numId w:val="13"/>
              </w:numPr>
              <w:rPr>
                <w:rFonts w:ascii="Arial" w:hAnsi="Arial" w:cs="Arial"/>
                <w:sz w:val="18"/>
                <w:szCs w:val="18"/>
              </w:rPr>
            </w:pPr>
            <w:r w:rsidRPr="00AA5FE3">
              <w:rPr>
                <w:rFonts w:ascii="Arial" w:hAnsi="Arial" w:cs="Arial"/>
                <w:sz w:val="18"/>
                <w:szCs w:val="18"/>
              </w:rPr>
              <w:t>za projekt Otvorimo južna vrata lijepe naše koji se provodi putem vrtića 238.558,64 €</w:t>
            </w:r>
            <w:r>
              <w:rPr>
                <w:rFonts w:ascii="Arial" w:hAnsi="Arial" w:cs="Arial"/>
                <w:sz w:val="18"/>
                <w:szCs w:val="18"/>
              </w:rPr>
              <w:t xml:space="preserve">, </w:t>
            </w:r>
          </w:p>
          <w:p w14:paraId="0D70E54D" w14:textId="09F1D1D0" w:rsidR="003103FD" w:rsidRDefault="00A55C7D">
            <w:pPr>
              <w:numPr>
                <w:ilvl w:val="0"/>
                <w:numId w:val="13"/>
              </w:numPr>
              <w:rPr>
                <w:rFonts w:ascii="Arial" w:hAnsi="Arial" w:cs="Arial"/>
                <w:sz w:val="18"/>
                <w:szCs w:val="18"/>
              </w:rPr>
            </w:pPr>
            <w:r>
              <w:rPr>
                <w:rFonts w:ascii="Arial" w:hAnsi="Arial" w:cs="Arial"/>
                <w:sz w:val="18"/>
                <w:szCs w:val="18"/>
              </w:rPr>
              <w:t xml:space="preserve">za izgradnju reciklažog dvorišta </w:t>
            </w:r>
            <w:r w:rsidR="003103FD">
              <w:rPr>
                <w:rFonts w:ascii="Arial" w:hAnsi="Arial" w:cs="Arial"/>
                <w:sz w:val="18"/>
                <w:szCs w:val="18"/>
              </w:rPr>
              <w:t xml:space="preserve">tekuća pomoć </w:t>
            </w:r>
            <w:r w:rsidR="00B81AD4" w:rsidRPr="003103FD">
              <w:rPr>
                <w:rFonts w:ascii="Arial" w:hAnsi="Arial" w:cs="Arial"/>
                <w:sz w:val="18"/>
                <w:szCs w:val="18"/>
              </w:rPr>
              <w:t>20.634,65 €</w:t>
            </w:r>
            <w:r w:rsidR="003103FD">
              <w:rPr>
                <w:rFonts w:ascii="Arial" w:hAnsi="Arial" w:cs="Arial"/>
                <w:sz w:val="18"/>
                <w:szCs w:val="18"/>
              </w:rPr>
              <w:t xml:space="preserve"> i </w:t>
            </w:r>
            <w:r w:rsidR="003103FD" w:rsidRPr="003103FD">
              <w:rPr>
                <w:rFonts w:ascii="Arial" w:hAnsi="Arial" w:cs="Arial"/>
                <w:sz w:val="18"/>
                <w:szCs w:val="18"/>
              </w:rPr>
              <w:t>kapitalna pomoć 550.448,30 €,</w:t>
            </w:r>
          </w:p>
          <w:p w14:paraId="001D4049" w14:textId="77777777" w:rsidR="003103FD" w:rsidRDefault="00B81AD4">
            <w:pPr>
              <w:numPr>
                <w:ilvl w:val="0"/>
                <w:numId w:val="13"/>
              </w:numPr>
              <w:rPr>
                <w:rFonts w:ascii="Arial" w:hAnsi="Arial" w:cs="Arial"/>
                <w:sz w:val="18"/>
                <w:szCs w:val="18"/>
              </w:rPr>
            </w:pPr>
            <w:r w:rsidRPr="003103FD">
              <w:rPr>
                <w:rFonts w:ascii="Arial" w:hAnsi="Arial" w:cs="Arial"/>
                <w:sz w:val="18"/>
                <w:szCs w:val="18"/>
              </w:rPr>
              <w:t xml:space="preserve">za izobrazno informativne aktivnosti 25.157,55 €, </w:t>
            </w:r>
          </w:p>
          <w:p w14:paraId="6F8F9C01" w14:textId="369BFD7A" w:rsidR="00B81AD4" w:rsidRPr="003103FD" w:rsidRDefault="003103FD" w:rsidP="003103FD">
            <w:pPr>
              <w:rPr>
                <w:rFonts w:ascii="Arial" w:hAnsi="Arial" w:cs="Arial"/>
                <w:sz w:val="18"/>
                <w:szCs w:val="18"/>
              </w:rPr>
            </w:pPr>
            <w:r>
              <w:rPr>
                <w:rFonts w:ascii="Arial" w:hAnsi="Arial" w:cs="Arial"/>
                <w:sz w:val="18"/>
                <w:szCs w:val="18"/>
              </w:rPr>
              <w:t>S</w:t>
            </w:r>
            <w:r w:rsidRPr="00AA5FE3">
              <w:rPr>
                <w:rFonts w:ascii="Arial" w:hAnsi="Arial" w:cs="Arial"/>
                <w:sz w:val="18"/>
                <w:szCs w:val="18"/>
              </w:rPr>
              <w:t>redstva ustanovi Muzeji i galerije Konavala</w:t>
            </w:r>
            <w:r>
              <w:rPr>
                <w:rFonts w:ascii="Arial" w:hAnsi="Arial" w:cs="Arial"/>
                <w:sz w:val="18"/>
                <w:szCs w:val="18"/>
              </w:rPr>
              <w:t xml:space="preserve"> </w:t>
            </w:r>
            <w:r w:rsidR="00B81AD4" w:rsidRPr="003103FD">
              <w:rPr>
                <w:rFonts w:ascii="Arial" w:hAnsi="Arial" w:cs="Arial"/>
                <w:sz w:val="18"/>
                <w:szCs w:val="18"/>
              </w:rPr>
              <w:t>za provedbu programa ERASMUS+ (ugovor s partnerima Finska i Portugal) u iznosu 8.536,25 €.</w:t>
            </w:r>
          </w:p>
        </w:tc>
      </w:tr>
      <w:tr w:rsidR="00B81AD4" w:rsidRPr="004F48AE" w14:paraId="4887DABD" w14:textId="77777777" w:rsidTr="00A776BB">
        <w:trPr>
          <w:trHeight w:val="268"/>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6549CD1C" w14:textId="1B6095F8" w:rsidR="00B81AD4" w:rsidRPr="004F48AE" w:rsidRDefault="002754F8" w:rsidP="00BC4BD2">
            <w:pPr>
              <w:jc w:val="center"/>
              <w:rPr>
                <w:rFonts w:ascii="Arial" w:hAnsi="Arial" w:cs="Arial"/>
                <w:i/>
                <w:iCs/>
                <w:sz w:val="18"/>
                <w:szCs w:val="18"/>
              </w:rPr>
            </w:pPr>
            <w:r>
              <w:rPr>
                <w:rFonts w:ascii="Arial" w:hAnsi="Arial" w:cs="Arial"/>
                <w:i/>
                <w:iCs/>
                <w:sz w:val="18"/>
                <w:szCs w:val="18"/>
              </w:rPr>
              <w:t xml:space="preserve">2021. </w:t>
            </w:r>
          </w:p>
        </w:tc>
        <w:tc>
          <w:tcPr>
            <w:tcW w:w="1500" w:type="dxa"/>
            <w:tcBorders>
              <w:top w:val="nil"/>
              <w:left w:val="nil"/>
              <w:bottom w:val="single" w:sz="4" w:space="0" w:color="auto"/>
              <w:right w:val="single" w:sz="8" w:space="0" w:color="000000"/>
            </w:tcBorders>
            <w:shd w:val="clear" w:color="auto" w:fill="auto"/>
            <w:vAlign w:val="center"/>
          </w:tcPr>
          <w:p w14:paraId="5B4E95CB"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796.496,08</w:t>
            </w:r>
          </w:p>
        </w:tc>
        <w:tc>
          <w:tcPr>
            <w:tcW w:w="11422" w:type="dxa"/>
            <w:tcBorders>
              <w:top w:val="nil"/>
              <w:left w:val="nil"/>
              <w:bottom w:val="single" w:sz="4" w:space="0" w:color="auto"/>
              <w:right w:val="single" w:sz="8" w:space="0" w:color="000000"/>
            </w:tcBorders>
            <w:shd w:val="clear" w:color="auto" w:fill="auto"/>
            <w:vAlign w:val="center"/>
          </w:tcPr>
          <w:p w14:paraId="70D578CA" w14:textId="05FDABE3" w:rsidR="00B81AD4" w:rsidRPr="002754F8" w:rsidRDefault="00423426" w:rsidP="00A776BB">
            <w:pPr>
              <w:rPr>
                <w:rFonts w:ascii="Arial" w:hAnsi="Arial" w:cs="Arial"/>
                <w:sz w:val="18"/>
                <w:szCs w:val="18"/>
              </w:rPr>
            </w:pPr>
            <w:r w:rsidRPr="003103FD">
              <w:rPr>
                <w:rFonts w:ascii="Arial" w:hAnsi="Arial" w:cs="Arial"/>
                <w:sz w:val="18"/>
                <w:szCs w:val="18"/>
              </w:rPr>
              <w:t>Sredstva Općine</w:t>
            </w:r>
            <w:r w:rsidR="00A776BB">
              <w:rPr>
                <w:rFonts w:ascii="Arial" w:hAnsi="Arial" w:cs="Arial"/>
                <w:sz w:val="18"/>
                <w:szCs w:val="18"/>
              </w:rPr>
              <w:t xml:space="preserve"> </w:t>
            </w:r>
            <w:r w:rsidR="003103FD" w:rsidRPr="003103FD">
              <w:rPr>
                <w:rFonts w:ascii="Arial" w:hAnsi="Arial" w:cs="Arial"/>
                <w:sz w:val="18"/>
                <w:szCs w:val="18"/>
              </w:rPr>
              <w:t xml:space="preserve">za projekt Otvorimo južna vrata lijepe naše koji se provodi putem vrtića </w:t>
            </w:r>
            <w:r w:rsidR="002754F8" w:rsidRPr="004F48AE">
              <w:rPr>
                <w:rFonts w:ascii="Arial" w:hAnsi="Arial" w:cs="Arial"/>
                <w:sz w:val="18"/>
                <w:szCs w:val="18"/>
              </w:rPr>
              <w:t>178.286,96 €,</w:t>
            </w:r>
            <w:r w:rsidR="00A776BB">
              <w:rPr>
                <w:rFonts w:ascii="Arial" w:hAnsi="Arial" w:cs="Arial"/>
                <w:sz w:val="18"/>
                <w:szCs w:val="18"/>
              </w:rPr>
              <w:t xml:space="preserve"> </w:t>
            </w:r>
            <w:r w:rsidR="002754F8" w:rsidRPr="004F48AE">
              <w:rPr>
                <w:rFonts w:ascii="Arial" w:hAnsi="Arial" w:cs="Arial"/>
                <w:sz w:val="18"/>
                <w:szCs w:val="18"/>
              </w:rPr>
              <w:t>za izradu prostornog plana 13.696,37 €,</w:t>
            </w:r>
            <w:r w:rsidR="00A776BB">
              <w:rPr>
                <w:rFonts w:ascii="Arial" w:hAnsi="Arial" w:cs="Arial"/>
                <w:sz w:val="18"/>
                <w:szCs w:val="18"/>
              </w:rPr>
              <w:t xml:space="preserve"> </w:t>
            </w:r>
            <w:r w:rsidR="00B81AD4" w:rsidRPr="002754F8">
              <w:rPr>
                <w:rFonts w:ascii="Arial" w:hAnsi="Arial" w:cs="Arial"/>
                <w:sz w:val="18"/>
                <w:szCs w:val="18"/>
              </w:rPr>
              <w:t>kapitalna pomoć za izgradnju vatrogasnog doma na Grudi u iznosu 604.512,75 €.</w:t>
            </w:r>
          </w:p>
        </w:tc>
      </w:tr>
      <w:tr w:rsidR="00B81AD4" w:rsidRPr="004F48AE" w14:paraId="1693E86B" w14:textId="77777777" w:rsidTr="00A776BB">
        <w:trPr>
          <w:trHeight w:val="258"/>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1EDF5A28" w14:textId="77777777" w:rsidR="00B81AD4" w:rsidRPr="004F48AE" w:rsidRDefault="00B81AD4" w:rsidP="00BC4BD2">
            <w:pPr>
              <w:jc w:val="center"/>
              <w:rPr>
                <w:rFonts w:ascii="Arial" w:hAnsi="Arial" w:cs="Arial"/>
                <w:i/>
                <w:iCs/>
                <w:sz w:val="18"/>
                <w:szCs w:val="18"/>
              </w:rPr>
            </w:pPr>
            <w:r w:rsidRPr="004F48AE">
              <w:rPr>
                <w:rFonts w:ascii="Arial" w:hAnsi="Arial" w:cs="Arial"/>
                <w:i/>
                <w:iCs/>
                <w:sz w:val="18"/>
                <w:szCs w:val="18"/>
              </w:rPr>
              <w:t>2022.</w:t>
            </w:r>
          </w:p>
        </w:tc>
        <w:tc>
          <w:tcPr>
            <w:tcW w:w="1500" w:type="dxa"/>
            <w:tcBorders>
              <w:top w:val="single" w:sz="4" w:space="0" w:color="auto"/>
              <w:left w:val="nil"/>
              <w:bottom w:val="single" w:sz="4" w:space="0" w:color="auto"/>
              <w:right w:val="single" w:sz="8" w:space="0" w:color="000000"/>
            </w:tcBorders>
            <w:shd w:val="clear" w:color="auto" w:fill="auto"/>
            <w:vAlign w:val="center"/>
          </w:tcPr>
          <w:p w14:paraId="79926DAB" w14:textId="77777777" w:rsidR="00B81AD4" w:rsidRPr="004F48AE" w:rsidRDefault="00B81AD4" w:rsidP="00BC4BD2">
            <w:pPr>
              <w:jc w:val="right"/>
              <w:rPr>
                <w:rFonts w:ascii="Arial" w:hAnsi="Arial" w:cs="Arial"/>
                <w:i/>
                <w:iCs/>
                <w:sz w:val="18"/>
                <w:szCs w:val="18"/>
              </w:rPr>
            </w:pPr>
            <w:r w:rsidRPr="004F48AE">
              <w:rPr>
                <w:rFonts w:ascii="Arial" w:hAnsi="Arial" w:cs="Arial"/>
                <w:sz w:val="18"/>
                <w:szCs w:val="18"/>
              </w:rPr>
              <w:t>136.480,20</w:t>
            </w:r>
          </w:p>
        </w:tc>
        <w:tc>
          <w:tcPr>
            <w:tcW w:w="11422" w:type="dxa"/>
            <w:tcBorders>
              <w:top w:val="single" w:sz="4" w:space="0" w:color="auto"/>
              <w:left w:val="nil"/>
              <w:bottom w:val="single" w:sz="4" w:space="0" w:color="auto"/>
              <w:right w:val="single" w:sz="8" w:space="0" w:color="000000"/>
            </w:tcBorders>
            <w:shd w:val="clear" w:color="auto" w:fill="auto"/>
            <w:vAlign w:val="center"/>
          </w:tcPr>
          <w:p w14:paraId="018641B8" w14:textId="71646C7E" w:rsidR="00B81AD4" w:rsidRPr="002754F8" w:rsidRDefault="002754F8" w:rsidP="00FB0A4D">
            <w:pPr>
              <w:rPr>
                <w:rFonts w:ascii="Arial" w:hAnsi="Arial" w:cs="Arial"/>
                <w:sz w:val="18"/>
                <w:szCs w:val="18"/>
              </w:rPr>
            </w:pPr>
            <w:r w:rsidRPr="003103FD">
              <w:rPr>
                <w:rFonts w:ascii="Arial" w:hAnsi="Arial" w:cs="Arial"/>
                <w:sz w:val="18"/>
                <w:szCs w:val="18"/>
              </w:rPr>
              <w:t>Sredstva Općine:</w:t>
            </w:r>
            <w:r w:rsidR="00FB0A4D">
              <w:rPr>
                <w:rFonts w:ascii="Arial" w:hAnsi="Arial" w:cs="Arial"/>
                <w:sz w:val="18"/>
                <w:szCs w:val="18"/>
              </w:rPr>
              <w:t xml:space="preserve"> </w:t>
            </w:r>
            <w:r w:rsidR="00B81AD4" w:rsidRPr="002754F8">
              <w:rPr>
                <w:rFonts w:ascii="Arial" w:hAnsi="Arial" w:cs="Arial"/>
                <w:sz w:val="18"/>
                <w:szCs w:val="18"/>
              </w:rPr>
              <w:t>za projekt Otvorimo južna vrata lijepe naše koji se provodi putem vrtića.</w:t>
            </w:r>
          </w:p>
        </w:tc>
      </w:tr>
      <w:tr w:rsidR="002754F8" w:rsidRPr="004F48AE" w14:paraId="34BA05E3" w14:textId="77777777" w:rsidTr="00A776BB">
        <w:trPr>
          <w:trHeight w:val="276"/>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434809AB" w14:textId="77777777" w:rsidR="002754F8" w:rsidRPr="004F48AE" w:rsidRDefault="002754F8" w:rsidP="002754F8">
            <w:pPr>
              <w:jc w:val="center"/>
              <w:rPr>
                <w:rFonts w:ascii="Arial" w:hAnsi="Arial" w:cs="Arial"/>
                <w:i/>
                <w:iCs/>
                <w:sz w:val="18"/>
                <w:szCs w:val="18"/>
              </w:rPr>
            </w:pPr>
            <w:r w:rsidRPr="004F48AE">
              <w:rPr>
                <w:rFonts w:ascii="Arial" w:hAnsi="Arial" w:cs="Arial"/>
                <w:i/>
                <w:iCs/>
                <w:sz w:val="18"/>
                <w:szCs w:val="18"/>
              </w:rPr>
              <w:t>1-6/ 2023.</w:t>
            </w:r>
          </w:p>
        </w:tc>
        <w:tc>
          <w:tcPr>
            <w:tcW w:w="1500" w:type="dxa"/>
            <w:tcBorders>
              <w:top w:val="single" w:sz="4" w:space="0" w:color="auto"/>
              <w:left w:val="nil"/>
              <w:bottom w:val="single" w:sz="8" w:space="0" w:color="000000"/>
              <w:right w:val="single" w:sz="8" w:space="0" w:color="000000"/>
            </w:tcBorders>
            <w:shd w:val="clear" w:color="auto" w:fill="auto"/>
            <w:vAlign w:val="center"/>
          </w:tcPr>
          <w:p w14:paraId="3DA7BE53" w14:textId="77777777" w:rsidR="002754F8" w:rsidRPr="004F48AE" w:rsidRDefault="002754F8" w:rsidP="002754F8">
            <w:pPr>
              <w:jc w:val="right"/>
              <w:rPr>
                <w:rFonts w:ascii="Arial" w:hAnsi="Arial" w:cs="Arial"/>
                <w:i/>
                <w:iCs/>
                <w:sz w:val="18"/>
                <w:szCs w:val="18"/>
              </w:rPr>
            </w:pPr>
            <w:r w:rsidRPr="004F48AE">
              <w:rPr>
                <w:rFonts w:ascii="Arial" w:hAnsi="Arial" w:cs="Arial"/>
                <w:sz w:val="18"/>
                <w:szCs w:val="18"/>
              </w:rPr>
              <w:t>8.307,26</w:t>
            </w:r>
          </w:p>
        </w:tc>
        <w:tc>
          <w:tcPr>
            <w:tcW w:w="11422" w:type="dxa"/>
            <w:tcBorders>
              <w:top w:val="single" w:sz="4" w:space="0" w:color="auto"/>
              <w:left w:val="nil"/>
              <w:bottom w:val="single" w:sz="4" w:space="0" w:color="auto"/>
              <w:right w:val="single" w:sz="8" w:space="0" w:color="000000"/>
            </w:tcBorders>
            <w:shd w:val="clear" w:color="auto" w:fill="auto"/>
            <w:vAlign w:val="center"/>
          </w:tcPr>
          <w:p w14:paraId="673D462C" w14:textId="6E9CCA31" w:rsidR="002754F8" w:rsidRPr="004F48AE" w:rsidRDefault="002754F8" w:rsidP="00FB0A4D">
            <w:pPr>
              <w:rPr>
                <w:rFonts w:ascii="Arial" w:hAnsi="Arial" w:cs="Arial"/>
                <w:sz w:val="18"/>
                <w:szCs w:val="18"/>
              </w:rPr>
            </w:pPr>
            <w:r w:rsidRPr="003103FD">
              <w:rPr>
                <w:rFonts w:ascii="Arial" w:hAnsi="Arial" w:cs="Arial"/>
                <w:sz w:val="18"/>
                <w:szCs w:val="18"/>
              </w:rPr>
              <w:t>Sredstva Općine:</w:t>
            </w:r>
            <w:r w:rsidR="00FB0A4D">
              <w:rPr>
                <w:rFonts w:ascii="Arial" w:hAnsi="Arial" w:cs="Arial"/>
                <w:sz w:val="18"/>
                <w:szCs w:val="18"/>
              </w:rPr>
              <w:t xml:space="preserve"> </w:t>
            </w:r>
            <w:r w:rsidRPr="002754F8">
              <w:rPr>
                <w:rFonts w:ascii="Arial" w:hAnsi="Arial" w:cs="Arial"/>
                <w:sz w:val="18"/>
                <w:szCs w:val="18"/>
              </w:rPr>
              <w:t>za projekt Otvorimo južna vrata lijepe naše koji se provodi putem vrtića.</w:t>
            </w:r>
          </w:p>
        </w:tc>
      </w:tr>
    </w:tbl>
    <w:p w14:paraId="5F80B1A0" w14:textId="77777777" w:rsidR="00B81AD4" w:rsidRPr="004F48AE" w:rsidRDefault="00B81AD4" w:rsidP="00B81AD4">
      <w:pPr>
        <w:overflowPunct w:val="0"/>
        <w:autoSpaceDE w:val="0"/>
        <w:autoSpaceDN w:val="0"/>
        <w:adjustRightInd w:val="0"/>
        <w:rPr>
          <w:rFonts w:ascii="Arial" w:hAnsi="Arial" w:cs="Arial"/>
          <w:sz w:val="16"/>
          <w:szCs w:val="16"/>
        </w:rPr>
      </w:pPr>
    </w:p>
    <w:p w14:paraId="576CFF29" w14:textId="77777777" w:rsidR="00B81AD4" w:rsidRPr="00025CBC" w:rsidRDefault="00B81AD4" w:rsidP="00D11D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F3DA6A" w14:textId="388ADA8B" w:rsidR="00252102" w:rsidRPr="00025CBC" w:rsidRDefault="00AB3870" w:rsidP="004F481E">
      <w:pPr>
        <w:pStyle w:val="Naslov4"/>
        <w:rPr>
          <w:shd w:val="clear" w:color="auto" w:fill="FFFFFF"/>
        </w:rPr>
      </w:pPr>
      <w:bookmarkStart w:id="78" w:name="_Toc372022584"/>
      <w:bookmarkStart w:id="79" w:name="_Toc152222786"/>
      <w:bookmarkStart w:id="80" w:name="_Toc152662697"/>
      <w:r w:rsidRPr="00025CBC">
        <w:rPr>
          <w:shd w:val="clear" w:color="auto" w:fill="FFFFFF"/>
        </w:rPr>
        <w:t>2.</w:t>
      </w:r>
      <w:r w:rsidR="00050490" w:rsidRPr="00025CBC">
        <w:rPr>
          <w:shd w:val="clear" w:color="auto" w:fill="FFFFFF"/>
        </w:rPr>
        <w:t>2</w:t>
      </w:r>
      <w:r w:rsidR="00E521EE" w:rsidRPr="00025CBC">
        <w:rPr>
          <w:shd w:val="clear" w:color="auto" w:fill="FFFFFF"/>
        </w:rPr>
        <w:t>.</w:t>
      </w:r>
      <w:r w:rsidR="0084401E" w:rsidRPr="00025CBC">
        <w:rPr>
          <w:shd w:val="clear" w:color="auto" w:fill="FFFFFF"/>
        </w:rPr>
        <w:t>1.</w:t>
      </w:r>
      <w:r w:rsidR="007D3EF7" w:rsidRPr="00025CBC">
        <w:rPr>
          <w:shd w:val="clear" w:color="auto" w:fill="FFFFFF"/>
        </w:rPr>
        <w:t>3</w:t>
      </w:r>
      <w:r w:rsidR="006F3282" w:rsidRPr="00025CBC">
        <w:rPr>
          <w:shd w:val="clear" w:color="auto" w:fill="FFFFFF"/>
        </w:rPr>
        <w:t>.</w:t>
      </w:r>
      <w:r w:rsidR="006F3282" w:rsidRPr="00025CBC">
        <w:rPr>
          <w:shd w:val="clear" w:color="auto" w:fill="FFFFFF"/>
        </w:rPr>
        <w:tab/>
      </w:r>
      <w:r w:rsidR="006643C1" w:rsidRPr="00025CBC">
        <w:rPr>
          <w:shd w:val="clear" w:color="auto" w:fill="FFFFFF"/>
        </w:rPr>
        <w:tab/>
      </w:r>
      <w:r w:rsidR="00252102" w:rsidRPr="00025CBC">
        <w:rPr>
          <w:shd w:val="clear" w:color="auto" w:fill="FFFFFF"/>
        </w:rPr>
        <w:t>Prihodi od imovine</w:t>
      </w:r>
      <w:bookmarkEnd w:id="78"/>
      <w:r w:rsidR="006B0886" w:rsidRPr="00025CBC">
        <w:rPr>
          <w:shd w:val="clear" w:color="auto" w:fill="FFFFFF"/>
        </w:rPr>
        <w:t xml:space="preserve"> (64)</w:t>
      </w:r>
      <w:bookmarkEnd w:id="79"/>
      <w:bookmarkEnd w:id="80"/>
    </w:p>
    <w:p w14:paraId="2A0EE595" w14:textId="77777777" w:rsidR="00CC2AA7" w:rsidRPr="00025CBC" w:rsidRDefault="00CC2AA7" w:rsidP="00CC2AA7"/>
    <w:p w14:paraId="188A4D23" w14:textId="22AE206B" w:rsidR="002134AC" w:rsidRPr="00025CBC" w:rsidRDefault="006643C1" w:rsidP="00BE4BF4">
      <w:pPr>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 xml:space="preserve">Prihodi od imovine odnose </w:t>
      </w:r>
      <w:r w:rsidR="0057071C" w:rsidRPr="00025CBC">
        <w:rPr>
          <w:rFonts w:ascii="Arial" w:hAnsi="Arial" w:cs="Arial"/>
          <w:sz w:val="22"/>
          <w:szCs w:val="22"/>
          <w:lang w:eastAsia="hr-HR"/>
        </w:rPr>
        <w:t xml:space="preserve">se </w:t>
      </w:r>
      <w:r w:rsidRPr="00025CBC">
        <w:rPr>
          <w:rFonts w:ascii="Arial" w:hAnsi="Arial" w:cs="Arial"/>
          <w:sz w:val="22"/>
          <w:szCs w:val="22"/>
          <w:lang w:eastAsia="hr-HR"/>
        </w:rPr>
        <w:t xml:space="preserve">na prihode od financijske imovine (kamate), te prihode od nefinancijske imovine (koncesije na vodama, </w:t>
      </w:r>
      <w:r w:rsidR="00945660" w:rsidRPr="00025CBC">
        <w:rPr>
          <w:rFonts w:ascii="Arial" w:hAnsi="Arial" w:cs="Arial"/>
          <w:sz w:val="22"/>
          <w:szCs w:val="22"/>
          <w:lang w:eastAsia="hr-HR"/>
        </w:rPr>
        <w:t xml:space="preserve">koncesijska odobrenja, </w:t>
      </w:r>
      <w:r w:rsidRPr="00025CBC">
        <w:rPr>
          <w:rFonts w:ascii="Arial" w:hAnsi="Arial" w:cs="Arial"/>
          <w:sz w:val="22"/>
          <w:szCs w:val="22"/>
          <w:lang w:eastAsia="hr-HR"/>
        </w:rPr>
        <w:t xml:space="preserve">koncesije na pomorskom dobru, zakupi, spomenička renta, naknade za taxi prijevoz, naknada za korištenje javnih površina, </w:t>
      </w:r>
      <w:r w:rsidR="00893DFE" w:rsidRPr="00025CBC">
        <w:rPr>
          <w:rFonts w:ascii="Arial" w:hAnsi="Arial" w:cs="Arial"/>
          <w:sz w:val="22"/>
          <w:szCs w:val="22"/>
          <w:lang w:eastAsia="hr-HR"/>
        </w:rPr>
        <w:t xml:space="preserve">naknada za korištenje prostora elektrana, </w:t>
      </w:r>
      <w:r w:rsidRPr="00025CBC">
        <w:rPr>
          <w:rFonts w:ascii="Arial" w:hAnsi="Arial" w:cs="Arial"/>
          <w:sz w:val="22"/>
          <w:szCs w:val="22"/>
          <w:lang w:eastAsia="hr-HR"/>
        </w:rPr>
        <w:t xml:space="preserve">te druge naknade). U okviru ovih prihoda planirani su prihodi za upotrebnu vrijednost zemljišta kojom prolazi </w:t>
      </w:r>
      <w:r w:rsidR="002134AC" w:rsidRPr="00025CBC">
        <w:rPr>
          <w:rFonts w:ascii="Arial" w:hAnsi="Arial" w:cs="Arial"/>
          <w:sz w:val="22"/>
          <w:szCs w:val="22"/>
          <w:lang w:eastAsia="hr-HR"/>
        </w:rPr>
        <w:t>cjevovod</w:t>
      </w:r>
      <w:r w:rsidR="000247B7" w:rsidRPr="00025CBC">
        <w:rPr>
          <w:rFonts w:ascii="Arial" w:hAnsi="Arial" w:cs="Arial"/>
          <w:sz w:val="22"/>
          <w:szCs w:val="22"/>
          <w:lang w:eastAsia="hr-HR"/>
        </w:rPr>
        <w:t xml:space="preserve"> u susjednu državu</w:t>
      </w:r>
      <w:r w:rsidR="002134AC" w:rsidRPr="00025CBC">
        <w:rPr>
          <w:rFonts w:ascii="Arial" w:hAnsi="Arial" w:cs="Arial"/>
          <w:sz w:val="22"/>
          <w:szCs w:val="22"/>
          <w:lang w:eastAsia="hr-HR"/>
        </w:rPr>
        <w:t xml:space="preserve">. </w:t>
      </w:r>
    </w:p>
    <w:p w14:paraId="0CBE008C" w14:textId="77777777" w:rsidR="00931AD1" w:rsidRPr="00025CBC" w:rsidRDefault="00931AD1" w:rsidP="00BE4BF4">
      <w:pPr>
        <w:overflowPunct w:val="0"/>
        <w:autoSpaceDE w:val="0"/>
        <w:autoSpaceDN w:val="0"/>
        <w:adjustRightInd w:val="0"/>
        <w:rPr>
          <w:rFonts w:ascii="Arial" w:hAnsi="Arial" w:cs="Arial"/>
          <w:sz w:val="22"/>
          <w:szCs w:val="22"/>
          <w:lang w:eastAsia="hr-HR"/>
        </w:rPr>
      </w:pPr>
    </w:p>
    <w:p w14:paraId="7027C39D" w14:textId="6D7B785D" w:rsidR="00931AD1" w:rsidRPr="00025CBC" w:rsidRDefault="00931AD1" w:rsidP="00BE4BF4">
      <w:pPr>
        <w:overflowPunct w:val="0"/>
        <w:autoSpaceDE w:val="0"/>
        <w:autoSpaceDN w:val="0"/>
        <w:adjustRightInd w:val="0"/>
        <w:rPr>
          <w:rFonts w:ascii="Arial" w:hAnsi="Arial" w:cs="Arial"/>
          <w:sz w:val="22"/>
          <w:szCs w:val="22"/>
        </w:rPr>
      </w:pPr>
      <w:r w:rsidRPr="00025CBC">
        <w:rPr>
          <w:rFonts w:ascii="Arial" w:hAnsi="Arial" w:cs="Arial"/>
          <w:sz w:val="22"/>
          <w:szCs w:val="22"/>
          <w:lang w:eastAsia="hr-HR"/>
        </w:rPr>
        <w:tab/>
      </w:r>
      <w:r w:rsidR="000247B7" w:rsidRPr="00025CBC">
        <w:rPr>
          <w:rFonts w:ascii="Arial" w:hAnsi="Arial" w:cs="Arial"/>
          <w:sz w:val="22"/>
          <w:szCs w:val="22"/>
          <w:lang w:eastAsia="hr-HR"/>
        </w:rPr>
        <w:t>V</w:t>
      </w:r>
      <w:r w:rsidRPr="00025CBC">
        <w:rPr>
          <w:rFonts w:ascii="Arial" w:hAnsi="Arial" w:cs="Arial"/>
          <w:sz w:val="22"/>
          <w:szCs w:val="22"/>
          <w:lang w:eastAsia="hr-HR"/>
        </w:rPr>
        <w:t>rijednosno najznačajniji udjel planiranih prihoda od imovine odnosi se na prihode od naknade za korištenje javnih površina, prihode od zakupa i iznajmljivanja imovine, naknade za korištenje prostora elektrana, naknade za elektroničko komunikacijsku mrežu, elektroničku komunikacijsku infrastrukturu i drugu opremu izgrađenu na nekretninama u vlasništvu Općine, naknade za zadržavanje nezakonito izgrađene zgrade u prostoru</w:t>
      </w:r>
      <w:r w:rsidR="00225E18" w:rsidRPr="00025CBC">
        <w:rPr>
          <w:rFonts w:ascii="Arial" w:hAnsi="Arial" w:cs="Arial"/>
          <w:sz w:val="22"/>
          <w:szCs w:val="22"/>
          <w:lang w:eastAsia="hr-HR"/>
        </w:rPr>
        <w:t xml:space="preserve"> i drugo.</w:t>
      </w:r>
    </w:p>
    <w:p w14:paraId="40884630" w14:textId="77777777" w:rsidR="007D3EF7" w:rsidRPr="00025CBC" w:rsidRDefault="007D3EF7" w:rsidP="00AD4CE6">
      <w:pPr>
        <w:tabs>
          <w:tab w:val="left" w:pos="567"/>
        </w:tabs>
        <w:rPr>
          <w:rFonts w:ascii="Arial" w:hAnsi="Arial" w:cs="Arial"/>
          <w:sz w:val="22"/>
          <w:szCs w:val="22"/>
        </w:rPr>
      </w:pPr>
    </w:p>
    <w:p w14:paraId="46F9657F" w14:textId="0B919619" w:rsidR="00694003" w:rsidRPr="00025CBC"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Planirani prihodi od imovine (6</w:t>
      </w:r>
      <w:r w:rsidR="00561056" w:rsidRPr="00025CBC">
        <w:rPr>
          <w:rFonts w:ascii="Arial" w:hAnsi="Arial" w:cs="Arial"/>
          <w:sz w:val="22"/>
          <w:szCs w:val="22"/>
          <w:lang w:eastAsia="hr-HR"/>
        </w:rPr>
        <w:t>4</w:t>
      </w:r>
      <w:r w:rsidRPr="00025CBC">
        <w:rPr>
          <w:rFonts w:ascii="Arial" w:hAnsi="Arial" w:cs="Arial"/>
          <w:sz w:val="22"/>
          <w:szCs w:val="22"/>
          <w:lang w:eastAsia="hr-HR"/>
        </w:rPr>
        <w:t>) za 202</w:t>
      </w:r>
      <w:r w:rsidR="007074C7">
        <w:rPr>
          <w:rFonts w:ascii="Arial" w:hAnsi="Arial" w:cs="Arial"/>
          <w:sz w:val="22"/>
          <w:szCs w:val="22"/>
          <w:lang w:eastAsia="hr-HR"/>
        </w:rPr>
        <w:t>4</w:t>
      </w:r>
      <w:r w:rsidRPr="00025CBC">
        <w:rPr>
          <w:rFonts w:ascii="Arial" w:hAnsi="Arial" w:cs="Arial"/>
          <w:sz w:val="22"/>
          <w:szCs w:val="22"/>
          <w:lang w:eastAsia="hr-HR"/>
        </w:rPr>
        <w:t xml:space="preserve">. iznose </w:t>
      </w:r>
      <w:r w:rsidR="007074C7">
        <w:rPr>
          <w:rFonts w:ascii="Arial" w:hAnsi="Arial" w:cs="Arial"/>
          <w:sz w:val="22"/>
          <w:szCs w:val="22"/>
          <w:lang w:eastAsia="hr-HR"/>
        </w:rPr>
        <w:t>2.415.710</w:t>
      </w:r>
      <w:r w:rsidR="00326997">
        <w:rPr>
          <w:rFonts w:ascii="Arial" w:hAnsi="Arial" w:cs="Arial"/>
          <w:sz w:val="22"/>
          <w:szCs w:val="22"/>
          <w:lang w:eastAsia="hr-HR"/>
        </w:rPr>
        <w:t xml:space="preserve"> €</w:t>
      </w:r>
      <w:r w:rsidR="007074C7">
        <w:rPr>
          <w:rFonts w:ascii="Arial" w:hAnsi="Arial" w:cs="Arial"/>
          <w:sz w:val="22"/>
          <w:szCs w:val="22"/>
          <w:lang w:eastAsia="hr-HR"/>
        </w:rPr>
        <w:t>, za 205. godinu iznose 2.416.510 €, a za 2026. godinu iznose 2.291.510 €</w:t>
      </w:r>
      <w:r w:rsidRPr="00025CBC">
        <w:rPr>
          <w:rFonts w:ascii="Arial" w:hAnsi="Arial" w:cs="Arial"/>
          <w:sz w:val="22"/>
          <w:szCs w:val="22"/>
          <w:lang w:eastAsia="hr-HR"/>
        </w:rPr>
        <w:t>.</w:t>
      </w:r>
    </w:p>
    <w:p w14:paraId="0FB4F4E2" w14:textId="28DFAD6B" w:rsidR="00E86ADC" w:rsidRPr="00025CBC" w:rsidRDefault="00E86ADC" w:rsidP="00FB0A4D">
      <w:pPr>
        <w:tabs>
          <w:tab w:val="left" w:pos="567"/>
        </w:tabs>
        <w:jc w:val="center"/>
        <w:rPr>
          <w:rFonts w:ascii="Arial" w:hAnsi="Arial" w:cs="Arial"/>
          <w:b/>
          <w:bCs/>
          <w:sz w:val="22"/>
          <w:szCs w:val="22"/>
        </w:rPr>
      </w:pPr>
      <w:r w:rsidRPr="00025CBC">
        <w:rPr>
          <w:rFonts w:ascii="Arial" w:hAnsi="Arial" w:cs="Arial"/>
          <w:b/>
          <w:bCs/>
          <w:sz w:val="22"/>
          <w:szCs w:val="22"/>
        </w:rPr>
        <w:t>Prihod od nefinancijske imovine (</w:t>
      </w:r>
      <w:r w:rsidRPr="009F6121">
        <w:rPr>
          <w:rFonts w:ascii="Arial" w:hAnsi="Arial" w:cs="Arial"/>
          <w:b/>
          <w:bCs/>
          <w:color w:val="FF0000"/>
          <w:sz w:val="22"/>
          <w:szCs w:val="22"/>
        </w:rPr>
        <w:t>642</w:t>
      </w:r>
      <w:r w:rsidRPr="00025CBC">
        <w:rPr>
          <w:rFonts w:ascii="Arial" w:hAnsi="Arial" w:cs="Arial"/>
          <w:b/>
          <w:bCs/>
          <w:sz w:val="22"/>
          <w:szCs w:val="22"/>
        </w:rPr>
        <w:t>)</w:t>
      </w:r>
    </w:p>
    <w:tbl>
      <w:tblPr>
        <w:tblW w:w="11921" w:type="dxa"/>
        <w:jc w:val="center"/>
        <w:tblLook w:val="04A0" w:firstRow="1" w:lastRow="0" w:firstColumn="1" w:lastColumn="0" w:noHBand="0" w:noVBand="1"/>
      </w:tblPr>
      <w:tblGrid>
        <w:gridCol w:w="3813"/>
        <w:gridCol w:w="1401"/>
        <w:gridCol w:w="1120"/>
        <w:gridCol w:w="1276"/>
        <w:gridCol w:w="1437"/>
        <w:gridCol w:w="1437"/>
        <w:gridCol w:w="1437"/>
      </w:tblGrid>
      <w:tr w:rsidR="009F6121" w:rsidRPr="00025CBC" w14:paraId="60730722" w14:textId="7BBA48EA" w:rsidTr="009F6121">
        <w:trPr>
          <w:trHeight w:val="780"/>
          <w:jc w:val="center"/>
        </w:trPr>
        <w:tc>
          <w:tcPr>
            <w:tcW w:w="3813"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32D16B73" w14:textId="77777777" w:rsidR="009F6121" w:rsidRPr="00025CBC" w:rsidRDefault="009F6121" w:rsidP="009F6121">
            <w:pPr>
              <w:jc w:val="center"/>
              <w:rPr>
                <w:rFonts w:ascii="Arial" w:hAnsi="Arial" w:cs="Arial"/>
                <w:b/>
                <w:bCs/>
                <w:i/>
                <w:iCs/>
                <w:lang w:eastAsia="hr-HR"/>
              </w:rPr>
            </w:pPr>
            <w:r w:rsidRPr="00025CBC">
              <w:rPr>
                <w:rFonts w:ascii="Arial" w:hAnsi="Arial" w:cs="Arial"/>
                <w:b/>
                <w:bCs/>
                <w:i/>
                <w:iCs/>
                <w:lang w:eastAsia="hr-HR"/>
              </w:rPr>
              <w:t>Vrsta prihoda</w:t>
            </w:r>
          </w:p>
        </w:tc>
        <w:tc>
          <w:tcPr>
            <w:tcW w:w="1401" w:type="dxa"/>
            <w:tcBorders>
              <w:top w:val="single" w:sz="12" w:space="0" w:color="auto"/>
              <w:left w:val="nil"/>
              <w:bottom w:val="single" w:sz="8" w:space="0" w:color="auto"/>
              <w:right w:val="single" w:sz="12" w:space="0" w:color="auto"/>
            </w:tcBorders>
            <w:shd w:val="clear" w:color="auto" w:fill="auto"/>
            <w:vAlign w:val="center"/>
            <w:hideMark/>
          </w:tcPr>
          <w:p w14:paraId="5699FE63" w14:textId="532CADD9" w:rsidR="009F6121" w:rsidRPr="00FE0A5D" w:rsidRDefault="009F6121" w:rsidP="009F6121">
            <w:pPr>
              <w:jc w:val="center"/>
              <w:rPr>
                <w:rFonts w:ascii="Arial" w:hAnsi="Arial" w:cs="Arial"/>
                <w:b/>
                <w:bCs/>
                <w:i/>
                <w:iCs/>
                <w:lang w:eastAsia="hr-HR"/>
              </w:rPr>
            </w:pPr>
            <w:r w:rsidRPr="00025CBC">
              <w:rPr>
                <w:rFonts w:ascii="Arial" w:hAnsi="Arial" w:cs="Arial"/>
                <w:b/>
                <w:bCs/>
                <w:i/>
                <w:iCs/>
                <w:lang w:eastAsia="hr-HR"/>
              </w:rPr>
              <w:t>Iznos 2019.g.</w:t>
            </w:r>
          </w:p>
          <w:p w14:paraId="3FC22F6E" w14:textId="6BD62D96" w:rsidR="009F6121" w:rsidRPr="00025CBC" w:rsidRDefault="009F6121" w:rsidP="009F6121">
            <w:pPr>
              <w:jc w:val="center"/>
              <w:rPr>
                <w:rFonts w:ascii="Arial" w:hAnsi="Arial" w:cs="Arial"/>
                <w:b/>
                <w:bCs/>
                <w:i/>
                <w:iCs/>
                <w:color w:val="FF0000"/>
                <w:lang w:eastAsia="hr-HR"/>
              </w:rPr>
            </w:pPr>
            <w:r>
              <w:rPr>
                <w:rFonts w:ascii="Arial" w:hAnsi="Arial" w:cs="Arial"/>
                <w:b/>
                <w:bCs/>
                <w:i/>
                <w:iCs/>
                <w:color w:val="FF0000"/>
                <w:lang w:eastAsia="hr-HR"/>
              </w:rPr>
              <w:t>€</w:t>
            </w:r>
          </w:p>
        </w:tc>
        <w:tc>
          <w:tcPr>
            <w:tcW w:w="1120" w:type="dxa"/>
            <w:tcBorders>
              <w:top w:val="single" w:sz="12" w:space="0" w:color="auto"/>
              <w:left w:val="nil"/>
              <w:bottom w:val="single" w:sz="8" w:space="0" w:color="auto"/>
              <w:right w:val="single" w:sz="12" w:space="0" w:color="auto"/>
            </w:tcBorders>
            <w:shd w:val="clear" w:color="auto" w:fill="auto"/>
            <w:vAlign w:val="center"/>
            <w:hideMark/>
          </w:tcPr>
          <w:p w14:paraId="3968A1DA" w14:textId="1373A5C0" w:rsidR="009F6121" w:rsidRPr="00FE0A5D" w:rsidRDefault="009F6121" w:rsidP="009F6121">
            <w:pPr>
              <w:jc w:val="center"/>
              <w:rPr>
                <w:rFonts w:ascii="Arial" w:hAnsi="Arial" w:cs="Arial"/>
                <w:b/>
                <w:bCs/>
                <w:i/>
                <w:iCs/>
                <w:lang w:eastAsia="hr-HR"/>
              </w:rPr>
            </w:pPr>
            <w:r w:rsidRPr="00025CBC">
              <w:rPr>
                <w:rFonts w:ascii="Arial" w:hAnsi="Arial" w:cs="Arial"/>
                <w:b/>
                <w:bCs/>
                <w:i/>
                <w:iCs/>
                <w:lang w:eastAsia="hr-HR"/>
              </w:rPr>
              <w:t>Iznos 2020.g.</w:t>
            </w:r>
          </w:p>
          <w:p w14:paraId="4BA6FD23" w14:textId="15DD0431" w:rsidR="009F6121" w:rsidRPr="00025CBC" w:rsidRDefault="009F6121" w:rsidP="009F6121">
            <w:pPr>
              <w:jc w:val="center"/>
              <w:rPr>
                <w:rFonts w:ascii="Arial" w:hAnsi="Arial" w:cs="Arial"/>
                <w:b/>
                <w:bCs/>
                <w:i/>
                <w:iCs/>
                <w:color w:val="FF0000"/>
                <w:lang w:eastAsia="hr-HR"/>
              </w:rPr>
            </w:pPr>
            <w:r>
              <w:rPr>
                <w:rFonts w:ascii="Arial" w:hAnsi="Arial" w:cs="Arial"/>
                <w:b/>
                <w:bCs/>
                <w:i/>
                <w:iCs/>
                <w:color w:val="FF0000"/>
                <w:lang w:eastAsia="hr-HR"/>
              </w:rPr>
              <w:t>€</w:t>
            </w:r>
          </w:p>
        </w:tc>
        <w:tc>
          <w:tcPr>
            <w:tcW w:w="1276" w:type="dxa"/>
            <w:tcBorders>
              <w:top w:val="single" w:sz="12" w:space="0" w:color="auto"/>
              <w:left w:val="nil"/>
              <w:bottom w:val="single" w:sz="8" w:space="0" w:color="auto"/>
              <w:right w:val="single" w:sz="12" w:space="0" w:color="auto"/>
            </w:tcBorders>
            <w:shd w:val="clear" w:color="auto" w:fill="auto"/>
            <w:vAlign w:val="center"/>
            <w:hideMark/>
          </w:tcPr>
          <w:p w14:paraId="3A3EC7E8" w14:textId="743945BA" w:rsidR="009F6121" w:rsidRPr="00FE0A5D" w:rsidRDefault="009F6121" w:rsidP="009F6121">
            <w:pPr>
              <w:jc w:val="center"/>
              <w:rPr>
                <w:rFonts w:ascii="Arial" w:hAnsi="Arial" w:cs="Arial"/>
                <w:b/>
                <w:bCs/>
                <w:i/>
                <w:iCs/>
                <w:lang w:eastAsia="hr-HR"/>
              </w:rPr>
            </w:pPr>
            <w:r w:rsidRPr="00025CBC">
              <w:rPr>
                <w:rFonts w:ascii="Arial" w:hAnsi="Arial" w:cs="Arial"/>
                <w:b/>
                <w:bCs/>
                <w:i/>
                <w:iCs/>
                <w:lang w:eastAsia="hr-HR"/>
              </w:rPr>
              <w:t>Iznos 2021.g.</w:t>
            </w:r>
          </w:p>
          <w:p w14:paraId="12D9CE5F" w14:textId="41B947B6" w:rsidR="009F6121" w:rsidRPr="00025CBC" w:rsidRDefault="009F6121" w:rsidP="009F6121">
            <w:pPr>
              <w:jc w:val="center"/>
              <w:rPr>
                <w:rFonts w:ascii="Arial" w:hAnsi="Arial" w:cs="Arial"/>
                <w:b/>
                <w:bCs/>
                <w:i/>
                <w:iCs/>
                <w:color w:val="FF0000"/>
                <w:lang w:eastAsia="hr-HR"/>
              </w:rPr>
            </w:pPr>
            <w:r>
              <w:rPr>
                <w:rFonts w:ascii="Arial" w:hAnsi="Arial" w:cs="Arial"/>
                <w:b/>
                <w:bCs/>
                <w:i/>
                <w:iCs/>
                <w:color w:val="FF0000"/>
                <w:lang w:eastAsia="hr-HR"/>
              </w:rPr>
              <w:t>€</w:t>
            </w:r>
          </w:p>
        </w:tc>
        <w:tc>
          <w:tcPr>
            <w:tcW w:w="1437" w:type="dxa"/>
            <w:tcBorders>
              <w:top w:val="single" w:sz="12" w:space="0" w:color="auto"/>
              <w:left w:val="nil"/>
              <w:bottom w:val="single" w:sz="8" w:space="0" w:color="auto"/>
              <w:right w:val="single" w:sz="12" w:space="0" w:color="auto"/>
            </w:tcBorders>
            <w:shd w:val="clear" w:color="auto" w:fill="auto"/>
            <w:vAlign w:val="center"/>
            <w:hideMark/>
          </w:tcPr>
          <w:p w14:paraId="0CA74A39" w14:textId="77777777" w:rsidR="009F6121" w:rsidRPr="00025CBC" w:rsidRDefault="009F6121" w:rsidP="009F6121">
            <w:pPr>
              <w:jc w:val="center"/>
              <w:rPr>
                <w:rFonts w:ascii="Arial" w:hAnsi="Arial" w:cs="Arial"/>
                <w:b/>
                <w:bCs/>
                <w:i/>
                <w:iCs/>
                <w:lang w:eastAsia="hr-HR"/>
              </w:rPr>
            </w:pPr>
            <w:r w:rsidRPr="00025CBC">
              <w:rPr>
                <w:rFonts w:ascii="Arial" w:hAnsi="Arial" w:cs="Arial"/>
                <w:b/>
                <w:bCs/>
                <w:i/>
                <w:iCs/>
                <w:lang w:eastAsia="hr-HR"/>
              </w:rPr>
              <w:t xml:space="preserve">Iznos </w:t>
            </w:r>
          </w:p>
          <w:p w14:paraId="230FBB7E" w14:textId="2C1DC1F9" w:rsidR="009F6121" w:rsidRPr="00FE0A5D" w:rsidRDefault="009F6121" w:rsidP="009F6121">
            <w:pPr>
              <w:jc w:val="center"/>
              <w:rPr>
                <w:rFonts w:ascii="Arial" w:hAnsi="Arial" w:cs="Arial"/>
                <w:b/>
                <w:bCs/>
                <w:i/>
                <w:iCs/>
                <w:lang w:eastAsia="hr-HR"/>
              </w:rPr>
            </w:pPr>
            <w:r w:rsidRPr="00025CBC">
              <w:rPr>
                <w:rFonts w:ascii="Arial" w:hAnsi="Arial" w:cs="Arial"/>
                <w:b/>
                <w:bCs/>
                <w:i/>
                <w:iCs/>
                <w:lang w:eastAsia="hr-HR"/>
              </w:rPr>
              <w:t>1-6/2022.g.</w:t>
            </w:r>
          </w:p>
          <w:p w14:paraId="420F4FBE" w14:textId="47544C6E" w:rsidR="009F6121" w:rsidRPr="00025CBC" w:rsidRDefault="009F6121" w:rsidP="009F6121">
            <w:pPr>
              <w:jc w:val="center"/>
              <w:rPr>
                <w:rFonts w:ascii="Arial" w:hAnsi="Arial" w:cs="Arial"/>
                <w:b/>
                <w:bCs/>
                <w:i/>
                <w:iCs/>
                <w:color w:val="FF0000"/>
                <w:lang w:eastAsia="hr-HR"/>
              </w:rPr>
            </w:pPr>
            <w:r>
              <w:rPr>
                <w:rFonts w:ascii="Arial" w:hAnsi="Arial" w:cs="Arial"/>
                <w:b/>
                <w:bCs/>
                <w:i/>
                <w:iCs/>
                <w:color w:val="FF0000"/>
                <w:lang w:eastAsia="hr-HR"/>
              </w:rPr>
              <w:t>€</w:t>
            </w:r>
          </w:p>
        </w:tc>
        <w:tc>
          <w:tcPr>
            <w:tcW w:w="1437" w:type="dxa"/>
            <w:tcBorders>
              <w:top w:val="single" w:sz="12" w:space="0" w:color="auto"/>
              <w:left w:val="nil"/>
              <w:bottom w:val="single" w:sz="8" w:space="0" w:color="auto"/>
              <w:right w:val="single" w:sz="12" w:space="0" w:color="auto"/>
            </w:tcBorders>
            <w:shd w:val="clear" w:color="auto" w:fill="auto"/>
            <w:vAlign w:val="center"/>
          </w:tcPr>
          <w:p w14:paraId="03FC23DB" w14:textId="0336F709" w:rsidR="009F6121" w:rsidRPr="00025CBC" w:rsidRDefault="009F6121" w:rsidP="009F6121">
            <w:pPr>
              <w:jc w:val="center"/>
              <w:rPr>
                <w:rFonts w:ascii="Arial" w:hAnsi="Arial" w:cs="Arial"/>
                <w:b/>
                <w:bCs/>
                <w:i/>
                <w:iCs/>
                <w:lang w:eastAsia="hr-HR"/>
              </w:rPr>
            </w:pPr>
            <w:r w:rsidRPr="00A203F1">
              <w:rPr>
                <w:rFonts w:ascii="Arial" w:hAnsi="Arial" w:cs="Arial"/>
                <w:b/>
                <w:bCs/>
                <w:i/>
                <w:iCs/>
                <w:lang w:eastAsia="hr-HR"/>
              </w:rPr>
              <w:t>Iznos 2022.g. (</w:t>
            </w:r>
            <w:r w:rsidRPr="00A203F1">
              <w:rPr>
                <w:rFonts w:ascii="Arial" w:hAnsi="Arial" w:cs="Arial"/>
                <w:b/>
                <w:bCs/>
                <w:i/>
                <w:iCs/>
                <w:color w:val="FF0000"/>
                <w:lang w:eastAsia="hr-HR"/>
              </w:rPr>
              <w:t>€</w:t>
            </w:r>
            <w:r w:rsidRPr="00A203F1">
              <w:rPr>
                <w:rFonts w:ascii="Arial" w:hAnsi="Arial" w:cs="Arial"/>
                <w:b/>
                <w:bCs/>
                <w:i/>
                <w:iCs/>
                <w:lang w:eastAsia="hr-HR"/>
              </w:rPr>
              <w:t>)</w:t>
            </w:r>
          </w:p>
        </w:tc>
        <w:tc>
          <w:tcPr>
            <w:tcW w:w="1437" w:type="dxa"/>
            <w:tcBorders>
              <w:top w:val="single" w:sz="12" w:space="0" w:color="auto"/>
              <w:left w:val="nil"/>
              <w:bottom w:val="single" w:sz="8" w:space="0" w:color="auto"/>
              <w:right w:val="single" w:sz="12" w:space="0" w:color="auto"/>
            </w:tcBorders>
            <w:shd w:val="clear" w:color="auto" w:fill="auto"/>
            <w:vAlign w:val="center"/>
          </w:tcPr>
          <w:p w14:paraId="348C3816" w14:textId="51B9643A" w:rsidR="009F6121" w:rsidRPr="00A203F1" w:rsidRDefault="009F6121" w:rsidP="009F6121">
            <w:pPr>
              <w:jc w:val="center"/>
              <w:rPr>
                <w:rFonts w:ascii="Arial" w:hAnsi="Arial" w:cs="Arial"/>
                <w:b/>
                <w:bCs/>
                <w:i/>
                <w:iCs/>
                <w:lang w:eastAsia="hr-HR"/>
              </w:rPr>
            </w:pPr>
            <w:r w:rsidRPr="004F48AE">
              <w:rPr>
                <w:rFonts w:ascii="Arial" w:hAnsi="Arial" w:cs="Arial"/>
                <w:b/>
                <w:bCs/>
                <w:i/>
                <w:iCs/>
                <w:sz w:val="18"/>
                <w:szCs w:val="18"/>
              </w:rPr>
              <w:t>Iznos 1-6/ 2023.g. (€)</w:t>
            </w:r>
          </w:p>
        </w:tc>
      </w:tr>
      <w:tr w:rsidR="009F6121" w:rsidRPr="00025CBC" w14:paraId="751E5402" w14:textId="0250803C" w:rsidTr="009F6121">
        <w:trPr>
          <w:trHeight w:val="409"/>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37E59EC2"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naknada za umanjenu upotrebnu vrijednost zemljišta</w:t>
            </w:r>
          </w:p>
        </w:tc>
        <w:tc>
          <w:tcPr>
            <w:tcW w:w="1401" w:type="dxa"/>
            <w:tcBorders>
              <w:top w:val="nil"/>
              <w:left w:val="nil"/>
              <w:bottom w:val="single" w:sz="4" w:space="0" w:color="auto"/>
              <w:right w:val="single" w:sz="12" w:space="0" w:color="auto"/>
            </w:tcBorders>
            <w:shd w:val="clear" w:color="auto" w:fill="auto"/>
            <w:vAlign w:val="center"/>
            <w:hideMark/>
          </w:tcPr>
          <w:p w14:paraId="7E39545C"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295.078,16</w:t>
            </w:r>
          </w:p>
        </w:tc>
        <w:tc>
          <w:tcPr>
            <w:tcW w:w="1120" w:type="dxa"/>
            <w:tcBorders>
              <w:top w:val="nil"/>
              <w:left w:val="nil"/>
              <w:bottom w:val="single" w:sz="4" w:space="0" w:color="auto"/>
              <w:right w:val="single" w:sz="12" w:space="0" w:color="auto"/>
            </w:tcBorders>
            <w:shd w:val="clear" w:color="auto" w:fill="auto"/>
            <w:vAlign w:val="center"/>
            <w:hideMark/>
          </w:tcPr>
          <w:p w14:paraId="0829FFF6"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300.155,23</w:t>
            </w:r>
          </w:p>
        </w:tc>
        <w:tc>
          <w:tcPr>
            <w:tcW w:w="1276" w:type="dxa"/>
            <w:tcBorders>
              <w:top w:val="nil"/>
              <w:left w:val="nil"/>
              <w:bottom w:val="single" w:sz="4" w:space="0" w:color="auto"/>
              <w:right w:val="single" w:sz="12" w:space="0" w:color="auto"/>
            </w:tcBorders>
            <w:shd w:val="clear" w:color="auto" w:fill="auto"/>
            <w:vAlign w:val="center"/>
            <w:hideMark/>
          </w:tcPr>
          <w:p w14:paraId="034EF132"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299.640,89</w:t>
            </w:r>
          </w:p>
        </w:tc>
        <w:tc>
          <w:tcPr>
            <w:tcW w:w="1437" w:type="dxa"/>
            <w:tcBorders>
              <w:top w:val="nil"/>
              <w:left w:val="nil"/>
              <w:bottom w:val="single" w:sz="4" w:space="0" w:color="auto"/>
              <w:right w:val="single" w:sz="12" w:space="0" w:color="auto"/>
            </w:tcBorders>
            <w:shd w:val="clear" w:color="auto" w:fill="auto"/>
            <w:vAlign w:val="center"/>
            <w:hideMark/>
          </w:tcPr>
          <w:p w14:paraId="20EE6827"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149.992,25</w:t>
            </w:r>
          </w:p>
        </w:tc>
        <w:tc>
          <w:tcPr>
            <w:tcW w:w="1437" w:type="dxa"/>
            <w:tcBorders>
              <w:top w:val="nil"/>
              <w:left w:val="nil"/>
              <w:bottom w:val="single" w:sz="4" w:space="0" w:color="auto"/>
              <w:right w:val="single" w:sz="12" w:space="0" w:color="auto"/>
            </w:tcBorders>
            <w:shd w:val="clear" w:color="auto" w:fill="auto"/>
            <w:vAlign w:val="center"/>
          </w:tcPr>
          <w:p w14:paraId="20ADF0BC" w14:textId="6EAFD2AF"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299.819,47</w:t>
            </w:r>
          </w:p>
        </w:tc>
        <w:tc>
          <w:tcPr>
            <w:tcW w:w="1437" w:type="dxa"/>
            <w:tcBorders>
              <w:top w:val="nil"/>
              <w:left w:val="nil"/>
              <w:bottom w:val="single" w:sz="4" w:space="0" w:color="auto"/>
              <w:right w:val="single" w:sz="12" w:space="0" w:color="auto"/>
            </w:tcBorders>
            <w:shd w:val="clear" w:color="auto" w:fill="auto"/>
            <w:vAlign w:val="center"/>
          </w:tcPr>
          <w:p w14:paraId="655421E9" w14:textId="67BF6808" w:rsidR="009F6121" w:rsidRPr="004F48AE" w:rsidRDefault="009F6121" w:rsidP="009F6121">
            <w:pPr>
              <w:jc w:val="right"/>
              <w:rPr>
                <w:rFonts w:ascii="Arial" w:hAnsi="Arial" w:cs="Arial"/>
                <w:i/>
                <w:iCs/>
                <w:sz w:val="18"/>
                <w:szCs w:val="18"/>
              </w:rPr>
            </w:pPr>
            <w:r w:rsidRPr="004F48AE">
              <w:rPr>
                <w:rFonts w:ascii="Arial" w:hAnsi="Arial" w:cs="Arial"/>
                <w:i/>
                <w:iCs/>
                <w:sz w:val="18"/>
                <w:szCs w:val="18"/>
              </w:rPr>
              <w:t>150.000,00</w:t>
            </w:r>
          </w:p>
        </w:tc>
      </w:tr>
      <w:tr w:rsidR="009F6121" w:rsidRPr="00025CBC" w14:paraId="56041066" w14:textId="67A5D69D" w:rsidTr="009F6121">
        <w:trPr>
          <w:trHeight w:val="313"/>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2789B5FE"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naknada za korištenje prostora elektrana</w:t>
            </w:r>
          </w:p>
        </w:tc>
        <w:tc>
          <w:tcPr>
            <w:tcW w:w="1401" w:type="dxa"/>
            <w:tcBorders>
              <w:top w:val="nil"/>
              <w:left w:val="nil"/>
              <w:bottom w:val="single" w:sz="4" w:space="0" w:color="auto"/>
              <w:right w:val="single" w:sz="12" w:space="0" w:color="auto"/>
            </w:tcBorders>
            <w:shd w:val="clear" w:color="auto" w:fill="auto"/>
            <w:vAlign w:val="center"/>
            <w:hideMark/>
          </w:tcPr>
          <w:p w14:paraId="4BFB09FC"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33.960,81</w:t>
            </w:r>
          </w:p>
        </w:tc>
        <w:tc>
          <w:tcPr>
            <w:tcW w:w="1120" w:type="dxa"/>
            <w:tcBorders>
              <w:top w:val="nil"/>
              <w:left w:val="nil"/>
              <w:bottom w:val="single" w:sz="4" w:space="0" w:color="auto"/>
              <w:right w:val="single" w:sz="12" w:space="0" w:color="auto"/>
            </w:tcBorders>
            <w:shd w:val="clear" w:color="auto" w:fill="auto"/>
            <w:vAlign w:val="center"/>
            <w:hideMark/>
          </w:tcPr>
          <w:p w14:paraId="326F59F3"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126.370,62</w:t>
            </w:r>
          </w:p>
        </w:tc>
        <w:tc>
          <w:tcPr>
            <w:tcW w:w="1276" w:type="dxa"/>
            <w:tcBorders>
              <w:top w:val="nil"/>
              <w:left w:val="nil"/>
              <w:bottom w:val="single" w:sz="4" w:space="0" w:color="auto"/>
              <w:right w:val="single" w:sz="12" w:space="0" w:color="auto"/>
            </w:tcBorders>
            <w:shd w:val="clear" w:color="auto" w:fill="auto"/>
            <w:vAlign w:val="center"/>
            <w:hideMark/>
          </w:tcPr>
          <w:p w14:paraId="0244D929"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216.942,42</w:t>
            </w:r>
          </w:p>
        </w:tc>
        <w:tc>
          <w:tcPr>
            <w:tcW w:w="1437" w:type="dxa"/>
            <w:tcBorders>
              <w:top w:val="nil"/>
              <w:left w:val="nil"/>
              <w:bottom w:val="single" w:sz="4" w:space="0" w:color="auto"/>
              <w:right w:val="single" w:sz="12" w:space="0" w:color="auto"/>
            </w:tcBorders>
            <w:shd w:val="clear" w:color="auto" w:fill="auto"/>
            <w:vAlign w:val="center"/>
            <w:hideMark/>
          </w:tcPr>
          <w:p w14:paraId="3E6F7C65"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115.018,06</w:t>
            </w:r>
          </w:p>
        </w:tc>
        <w:tc>
          <w:tcPr>
            <w:tcW w:w="1437" w:type="dxa"/>
            <w:tcBorders>
              <w:top w:val="nil"/>
              <w:left w:val="nil"/>
              <w:bottom w:val="single" w:sz="4" w:space="0" w:color="auto"/>
              <w:right w:val="single" w:sz="12" w:space="0" w:color="auto"/>
            </w:tcBorders>
            <w:shd w:val="clear" w:color="auto" w:fill="auto"/>
            <w:vAlign w:val="center"/>
          </w:tcPr>
          <w:p w14:paraId="31AD3940" w14:textId="6A32692D"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217.510,37</w:t>
            </w:r>
          </w:p>
        </w:tc>
        <w:tc>
          <w:tcPr>
            <w:tcW w:w="1437" w:type="dxa"/>
            <w:tcBorders>
              <w:top w:val="nil"/>
              <w:left w:val="nil"/>
              <w:bottom w:val="single" w:sz="4" w:space="0" w:color="auto"/>
              <w:right w:val="single" w:sz="12" w:space="0" w:color="auto"/>
            </w:tcBorders>
            <w:shd w:val="clear" w:color="auto" w:fill="auto"/>
            <w:vAlign w:val="center"/>
          </w:tcPr>
          <w:p w14:paraId="60273640" w14:textId="3506DFE9" w:rsidR="009F6121" w:rsidRPr="004F48AE" w:rsidRDefault="009F6121" w:rsidP="009F6121">
            <w:pPr>
              <w:jc w:val="right"/>
              <w:rPr>
                <w:rFonts w:ascii="Arial" w:hAnsi="Arial" w:cs="Arial"/>
                <w:i/>
                <w:iCs/>
                <w:sz w:val="18"/>
                <w:szCs w:val="18"/>
              </w:rPr>
            </w:pPr>
            <w:bookmarkStart w:id="81" w:name="_Hlk145931417"/>
            <w:r w:rsidRPr="004F48AE">
              <w:rPr>
                <w:rFonts w:ascii="Arial" w:hAnsi="Arial" w:cs="Arial"/>
                <w:i/>
                <w:iCs/>
                <w:sz w:val="18"/>
                <w:szCs w:val="18"/>
              </w:rPr>
              <w:t>122.471,72</w:t>
            </w:r>
            <w:bookmarkEnd w:id="81"/>
          </w:p>
        </w:tc>
      </w:tr>
      <w:tr w:rsidR="009F6121" w:rsidRPr="00025CBC" w14:paraId="7C1F43FE" w14:textId="5B5920B2" w:rsidTr="009F6121">
        <w:trPr>
          <w:trHeight w:val="315"/>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74F5ED7F" w14:textId="77777777" w:rsidR="009F6121" w:rsidRPr="00025CBC" w:rsidRDefault="009F6121" w:rsidP="009F6121">
            <w:pPr>
              <w:rPr>
                <w:rFonts w:ascii="Arial" w:hAnsi="Arial" w:cs="Arial"/>
                <w:sz w:val="18"/>
                <w:szCs w:val="18"/>
                <w:lang w:eastAsia="hr-HR"/>
              </w:rPr>
            </w:pPr>
            <w:r w:rsidRPr="00025CBC">
              <w:rPr>
                <w:rFonts w:ascii="Arial" w:hAnsi="Arial" w:cs="Arial"/>
                <w:sz w:val="18"/>
                <w:szCs w:val="18"/>
                <w:lang w:eastAsia="hr-HR"/>
              </w:rPr>
              <w:t>prihodi od korištenja javnih površina (5738)</w:t>
            </w:r>
          </w:p>
        </w:tc>
        <w:tc>
          <w:tcPr>
            <w:tcW w:w="1401" w:type="dxa"/>
            <w:tcBorders>
              <w:top w:val="nil"/>
              <w:left w:val="nil"/>
              <w:bottom w:val="single" w:sz="4" w:space="0" w:color="auto"/>
              <w:right w:val="single" w:sz="12" w:space="0" w:color="auto"/>
            </w:tcBorders>
            <w:shd w:val="clear" w:color="auto" w:fill="auto"/>
            <w:vAlign w:val="center"/>
            <w:hideMark/>
          </w:tcPr>
          <w:p w14:paraId="6D508BB2"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305.557,07</w:t>
            </w:r>
          </w:p>
        </w:tc>
        <w:tc>
          <w:tcPr>
            <w:tcW w:w="1120" w:type="dxa"/>
            <w:tcBorders>
              <w:top w:val="nil"/>
              <w:left w:val="nil"/>
              <w:bottom w:val="single" w:sz="4" w:space="0" w:color="auto"/>
              <w:right w:val="single" w:sz="12" w:space="0" w:color="auto"/>
            </w:tcBorders>
            <w:shd w:val="clear" w:color="auto" w:fill="auto"/>
            <w:vAlign w:val="center"/>
            <w:hideMark/>
          </w:tcPr>
          <w:p w14:paraId="584A0004"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71.976,95</w:t>
            </w:r>
          </w:p>
        </w:tc>
        <w:tc>
          <w:tcPr>
            <w:tcW w:w="1276" w:type="dxa"/>
            <w:tcBorders>
              <w:top w:val="nil"/>
              <w:left w:val="nil"/>
              <w:bottom w:val="single" w:sz="4" w:space="0" w:color="auto"/>
              <w:right w:val="single" w:sz="12" w:space="0" w:color="auto"/>
            </w:tcBorders>
            <w:shd w:val="clear" w:color="auto" w:fill="auto"/>
            <w:vAlign w:val="center"/>
            <w:hideMark/>
          </w:tcPr>
          <w:p w14:paraId="66234801"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141.681,11</w:t>
            </w:r>
          </w:p>
        </w:tc>
        <w:tc>
          <w:tcPr>
            <w:tcW w:w="1437" w:type="dxa"/>
            <w:tcBorders>
              <w:top w:val="nil"/>
              <w:left w:val="nil"/>
              <w:bottom w:val="single" w:sz="4" w:space="0" w:color="auto"/>
              <w:right w:val="single" w:sz="12" w:space="0" w:color="auto"/>
            </w:tcBorders>
            <w:shd w:val="clear" w:color="auto" w:fill="auto"/>
            <w:vAlign w:val="center"/>
            <w:hideMark/>
          </w:tcPr>
          <w:p w14:paraId="57914C0C"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107.050,91</w:t>
            </w:r>
          </w:p>
        </w:tc>
        <w:tc>
          <w:tcPr>
            <w:tcW w:w="1437" w:type="dxa"/>
            <w:tcBorders>
              <w:top w:val="nil"/>
              <w:left w:val="nil"/>
              <w:bottom w:val="single" w:sz="4" w:space="0" w:color="auto"/>
              <w:right w:val="single" w:sz="12" w:space="0" w:color="auto"/>
            </w:tcBorders>
            <w:shd w:val="clear" w:color="auto" w:fill="auto"/>
            <w:vAlign w:val="center"/>
          </w:tcPr>
          <w:p w14:paraId="32255141" w14:textId="2AF9DFF4"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305.578,30</w:t>
            </w:r>
          </w:p>
        </w:tc>
        <w:tc>
          <w:tcPr>
            <w:tcW w:w="1437" w:type="dxa"/>
            <w:tcBorders>
              <w:top w:val="nil"/>
              <w:left w:val="nil"/>
              <w:bottom w:val="single" w:sz="4" w:space="0" w:color="auto"/>
              <w:right w:val="single" w:sz="12" w:space="0" w:color="auto"/>
            </w:tcBorders>
            <w:shd w:val="clear" w:color="auto" w:fill="auto"/>
            <w:vAlign w:val="center"/>
          </w:tcPr>
          <w:p w14:paraId="054838A4" w14:textId="63C8C1CA" w:rsidR="009F6121" w:rsidRPr="004F48AE" w:rsidRDefault="009F6121" w:rsidP="009F6121">
            <w:pPr>
              <w:jc w:val="right"/>
              <w:rPr>
                <w:rFonts w:ascii="Arial" w:hAnsi="Arial" w:cs="Arial"/>
                <w:i/>
                <w:iCs/>
                <w:sz w:val="18"/>
                <w:szCs w:val="18"/>
              </w:rPr>
            </w:pPr>
            <w:r w:rsidRPr="004F48AE">
              <w:rPr>
                <w:rFonts w:ascii="Arial" w:hAnsi="Arial" w:cs="Arial"/>
                <w:i/>
                <w:iCs/>
                <w:sz w:val="18"/>
                <w:szCs w:val="18"/>
              </w:rPr>
              <w:t>11.206,43</w:t>
            </w:r>
          </w:p>
        </w:tc>
      </w:tr>
      <w:tr w:rsidR="009F6121" w:rsidRPr="00025CBC" w14:paraId="5A8A0125" w14:textId="3EB1953D" w:rsidTr="009F6121">
        <w:trPr>
          <w:trHeight w:val="292"/>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56806D18"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koncesijska odobrenja (5843)</w:t>
            </w:r>
          </w:p>
        </w:tc>
        <w:tc>
          <w:tcPr>
            <w:tcW w:w="1401" w:type="dxa"/>
            <w:tcBorders>
              <w:top w:val="nil"/>
              <w:left w:val="nil"/>
              <w:bottom w:val="single" w:sz="4" w:space="0" w:color="auto"/>
              <w:right w:val="single" w:sz="12" w:space="0" w:color="auto"/>
            </w:tcBorders>
            <w:shd w:val="clear" w:color="auto" w:fill="auto"/>
            <w:vAlign w:val="center"/>
            <w:hideMark/>
          </w:tcPr>
          <w:p w14:paraId="71B7A334"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145.752,80</w:t>
            </w:r>
          </w:p>
        </w:tc>
        <w:tc>
          <w:tcPr>
            <w:tcW w:w="1120" w:type="dxa"/>
            <w:tcBorders>
              <w:top w:val="nil"/>
              <w:left w:val="nil"/>
              <w:bottom w:val="single" w:sz="4" w:space="0" w:color="auto"/>
              <w:right w:val="single" w:sz="12" w:space="0" w:color="auto"/>
            </w:tcBorders>
            <w:shd w:val="clear" w:color="auto" w:fill="auto"/>
            <w:vAlign w:val="center"/>
            <w:hideMark/>
          </w:tcPr>
          <w:p w14:paraId="7CC29873"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17.168,49</w:t>
            </w:r>
          </w:p>
        </w:tc>
        <w:tc>
          <w:tcPr>
            <w:tcW w:w="1276" w:type="dxa"/>
            <w:tcBorders>
              <w:top w:val="nil"/>
              <w:left w:val="nil"/>
              <w:bottom w:val="single" w:sz="4" w:space="0" w:color="auto"/>
              <w:right w:val="single" w:sz="12" w:space="0" w:color="auto"/>
            </w:tcBorders>
            <w:shd w:val="clear" w:color="auto" w:fill="auto"/>
            <w:vAlign w:val="center"/>
            <w:hideMark/>
          </w:tcPr>
          <w:p w14:paraId="7AF97E72"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53.109,63</w:t>
            </w:r>
          </w:p>
        </w:tc>
        <w:tc>
          <w:tcPr>
            <w:tcW w:w="1437" w:type="dxa"/>
            <w:tcBorders>
              <w:top w:val="nil"/>
              <w:left w:val="nil"/>
              <w:bottom w:val="single" w:sz="4" w:space="0" w:color="auto"/>
              <w:right w:val="single" w:sz="12" w:space="0" w:color="auto"/>
            </w:tcBorders>
            <w:shd w:val="clear" w:color="auto" w:fill="auto"/>
            <w:vAlign w:val="center"/>
            <w:hideMark/>
          </w:tcPr>
          <w:p w14:paraId="2B7C4C5B"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59.884,53</w:t>
            </w:r>
          </w:p>
        </w:tc>
        <w:tc>
          <w:tcPr>
            <w:tcW w:w="1437" w:type="dxa"/>
            <w:tcBorders>
              <w:top w:val="nil"/>
              <w:left w:val="nil"/>
              <w:bottom w:val="single" w:sz="4" w:space="0" w:color="auto"/>
              <w:right w:val="single" w:sz="12" w:space="0" w:color="auto"/>
            </w:tcBorders>
            <w:shd w:val="clear" w:color="auto" w:fill="auto"/>
            <w:vAlign w:val="center"/>
          </w:tcPr>
          <w:p w14:paraId="2410D345" w14:textId="4F11701A"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132.360,01</w:t>
            </w:r>
          </w:p>
        </w:tc>
        <w:tc>
          <w:tcPr>
            <w:tcW w:w="1437" w:type="dxa"/>
            <w:tcBorders>
              <w:top w:val="nil"/>
              <w:left w:val="nil"/>
              <w:bottom w:val="single" w:sz="4" w:space="0" w:color="auto"/>
              <w:right w:val="single" w:sz="12" w:space="0" w:color="auto"/>
            </w:tcBorders>
            <w:shd w:val="clear" w:color="auto" w:fill="auto"/>
            <w:vAlign w:val="center"/>
          </w:tcPr>
          <w:p w14:paraId="3DB71EB3" w14:textId="27BF3B8D" w:rsidR="009F6121" w:rsidRPr="004F48AE" w:rsidRDefault="009F6121" w:rsidP="009F6121">
            <w:pPr>
              <w:jc w:val="right"/>
              <w:rPr>
                <w:rFonts w:ascii="Arial" w:hAnsi="Arial" w:cs="Arial"/>
                <w:i/>
                <w:iCs/>
                <w:sz w:val="18"/>
                <w:szCs w:val="18"/>
              </w:rPr>
            </w:pPr>
            <w:r w:rsidRPr="004F48AE">
              <w:rPr>
                <w:rFonts w:ascii="Arial" w:hAnsi="Arial" w:cs="Arial"/>
                <w:i/>
                <w:iCs/>
                <w:sz w:val="18"/>
                <w:szCs w:val="18"/>
              </w:rPr>
              <w:t>17.250,12</w:t>
            </w:r>
          </w:p>
        </w:tc>
      </w:tr>
      <w:tr w:rsidR="009F6121" w:rsidRPr="00025CBC" w14:paraId="3CE49C3A" w14:textId="35219531" w:rsidTr="009F6121">
        <w:trPr>
          <w:trHeight w:val="284"/>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7B5ACA38"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prihodi od zakupa poslovnih prostora (7722)</w:t>
            </w:r>
          </w:p>
        </w:tc>
        <w:tc>
          <w:tcPr>
            <w:tcW w:w="1401" w:type="dxa"/>
            <w:tcBorders>
              <w:top w:val="nil"/>
              <w:left w:val="nil"/>
              <w:bottom w:val="single" w:sz="4" w:space="0" w:color="auto"/>
              <w:right w:val="single" w:sz="12" w:space="0" w:color="auto"/>
            </w:tcBorders>
            <w:shd w:val="clear" w:color="auto" w:fill="auto"/>
            <w:vAlign w:val="center"/>
            <w:hideMark/>
          </w:tcPr>
          <w:p w14:paraId="366617D1"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101.814,50</w:t>
            </w:r>
          </w:p>
        </w:tc>
        <w:tc>
          <w:tcPr>
            <w:tcW w:w="1120" w:type="dxa"/>
            <w:tcBorders>
              <w:top w:val="nil"/>
              <w:left w:val="nil"/>
              <w:bottom w:val="single" w:sz="4" w:space="0" w:color="auto"/>
              <w:right w:val="single" w:sz="12" w:space="0" w:color="auto"/>
            </w:tcBorders>
            <w:shd w:val="clear" w:color="auto" w:fill="auto"/>
            <w:vAlign w:val="center"/>
            <w:hideMark/>
          </w:tcPr>
          <w:p w14:paraId="45311098"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58.503,77</w:t>
            </w:r>
          </w:p>
        </w:tc>
        <w:tc>
          <w:tcPr>
            <w:tcW w:w="1276" w:type="dxa"/>
            <w:tcBorders>
              <w:top w:val="nil"/>
              <w:left w:val="nil"/>
              <w:bottom w:val="single" w:sz="4" w:space="0" w:color="auto"/>
              <w:right w:val="single" w:sz="12" w:space="0" w:color="auto"/>
            </w:tcBorders>
            <w:shd w:val="clear" w:color="auto" w:fill="auto"/>
            <w:vAlign w:val="center"/>
            <w:hideMark/>
          </w:tcPr>
          <w:p w14:paraId="3B8A11A6"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95.526,23</w:t>
            </w:r>
          </w:p>
        </w:tc>
        <w:tc>
          <w:tcPr>
            <w:tcW w:w="1437" w:type="dxa"/>
            <w:tcBorders>
              <w:top w:val="nil"/>
              <w:left w:val="nil"/>
              <w:bottom w:val="single" w:sz="4" w:space="0" w:color="auto"/>
              <w:right w:val="single" w:sz="12" w:space="0" w:color="auto"/>
            </w:tcBorders>
            <w:shd w:val="clear" w:color="auto" w:fill="auto"/>
            <w:vAlign w:val="center"/>
            <w:hideMark/>
          </w:tcPr>
          <w:p w14:paraId="6F8ADA46"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53.399,67</w:t>
            </w:r>
          </w:p>
        </w:tc>
        <w:tc>
          <w:tcPr>
            <w:tcW w:w="1437" w:type="dxa"/>
            <w:tcBorders>
              <w:top w:val="nil"/>
              <w:left w:val="nil"/>
              <w:bottom w:val="single" w:sz="8" w:space="0" w:color="auto"/>
              <w:right w:val="single" w:sz="12" w:space="0" w:color="auto"/>
            </w:tcBorders>
            <w:shd w:val="clear" w:color="auto" w:fill="auto"/>
            <w:vAlign w:val="center"/>
          </w:tcPr>
          <w:p w14:paraId="0871ADBD" w14:textId="2EA28BF7"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111.632,34</w:t>
            </w:r>
          </w:p>
        </w:tc>
        <w:tc>
          <w:tcPr>
            <w:tcW w:w="1437" w:type="dxa"/>
            <w:tcBorders>
              <w:top w:val="nil"/>
              <w:left w:val="nil"/>
              <w:bottom w:val="single" w:sz="4" w:space="0" w:color="auto"/>
              <w:right w:val="single" w:sz="12" w:space="0" w:color="auto"/>
            </w:tcBorders>
            <w:shd w:val="clear" w:color="auto" w:fill="auto"/>
            <w:vAlign w:val="center"/>
          </w:tcPr>
          <w:p w14:paraId="64653C4F" w14:textId="161934E3"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32.047,01</w:t>
            </w:r>
          </w:p>
        </w:tc>
      </w:tr>
      <w:tr w:rsidR="009F6121" w:rsidRPr="00025CBC" w14:paraId="5CFBAE18" w14:textId="1AC795CB" w:rsidTr="009F6121">
        <w:trPr>
          <w:trHeight w:val="287"/>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294A2D05"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naknada za pravo puta na nekretninama</w:t>
            </w:r>
          </w:p>
        </w:tc>
        <w:tc>
          <w:tcPr>
            <w:tcW w:w="1401" w:type="dxa"/>
            <w:tcBorders>
              <w:top w:val="nil"/>
              <w:left w:val="nil"/>
              <w:bottom w:val="single" w:sz="4" w:space="0" w:color="auto"/>
              <w:right w:val="single" w:sz="12" w:space="0" w:color="auto"/>
            </w:tcBorders>
            <w:shd w:val="clear" w:color="auto" w:fill="auto"/>
            <w:vAlign w:val="center"/>
            <w:hideMark/>
          </w:tcPr>
          <w:p w14:paraId="342C1540"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61.286,13</w:t>
            </w:r>
          </w:p>
        </w:tc>
        <w:tc>
          <w:tcPr>
            <w:tcW w:w="1120" w:type="dxa"/>
            <w:tcBorders>
              <w:top w:val="nil"/>
              <w:left w:val="nil"/>
              <w:bottom w:val="single" w:sz="4" w:space="0" w:color="auto"/>
              <w:right w:val="single" w:sz="12" w:space="0" w:color="auto"/>
            </w:tcBorders>
            <w:shd w:val="clear" w:color="auto" w:fill="auto"/>
            <w:vAlign w:val="center"/>
            <w:hideMark/>
          </w:tcPr>
          <w:p w14:paraId="70B3D536"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32.342,56</w:t>
            </w:r>
          </w:p>
        </w:tc>
        <w:tc>
          <w:tcPr>
            <w:tcW w:w="1276" w:type="dxa"/>
            <w:tcBorders>
              <w:top w:val="nil"/>
              <w:left w:val="nil"/>
              <w:bottom w:val="single" w:sz="4" w:space="0" w:color="auto"/>
              <w:right w:val="single" w:sz="12" w:space="0" w:color="auto"/>
            </w:tcBorders>
            <w:shd w:val="clear" w:color="auto" w:fill="auto"/>
            <w:vAlign w:val="center"/>
            <w:hideMark/>
          </w:tcPr>
          <w:p w14:paraId="3D09A0C3"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32.342,56</w:t>
            </w:r>
          </w:p>
        </w:tc>
        <w:tc>
          <w:tcPr>
            <w:tcW w:w="1437" w:type="dxa"/>
            <w:tcBorders>
              <w:top w:val="nil"/>
              <w:left w:val="nil"/>
              <w:bottom w:val="single" w:sz="4" w:space="0" w:color="auto"/>
              <w:right w:val="single" w:sz="12" w:space="0" w:color="auto"/>
            </w:tcBorders>
            <w:shd w:val="clear" w:color="auto" w:fill="auto"/>
            <w:vAlign w:val="center"/>
            <w:hideMark/>
          </w:tcPr>
          <w:p w14:paraId="1EB33B6E"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61.285,88</w:t>
            </w:r>
          </w:p>
        </w:tc>
        <w:tc>
          <w:tcPr>
            <w:tcW w:w="1437" w:type="dxa"/>
            <w:tcBorders>
              <w:top w:val="nil"/>
              <w:left w:val="nil"/>
              <w:bottom w:val="single" w:sz="4" w:space="0" w:color="auto"/>
              <w:right w:val="single" w:sz="12" w:space="0" w:color="auto"/>
            </w:tcBorders>
            <w:shd w:val="clear" w:color="auto" w:fill="auto"/>
            <w:vAlign w:val="center"/>
          </w:tcPr>
          <w:p w14:paraId="339473D5" w14:textId="1F1BEFB0"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61.285,88</w:t>
            </w:r>
          </w:p>
        </w:tc>
        <w:tc>
          <w:tcPr>
            <w:tcW w:w="1437" w:type="dxa"/>
            <w:tcBorders>
              <w:top w:val="nil"/>
              <w:left w:val="nil"/>
              <w:bottom w:val="single" w:sz="4" w:space="0" w:color="auto"/>
              <w:right w:val="single" w:sz="12" w:space="0" w:color="auto"/>
            </w:tcBorders>
            <w:shd w:val="clear" w:color="auto" w:fill="auto"/>
            <w:vAlign w:val="center"/>
          </w:tcPr>
          <w:p w14:paraId="75CA4038" w14:textId="5B345D24" w:rsidR="009F6121" w:rsidRPr="004F48AE" w:rsidRDefault="009F6121" w:rsidP="009F6121">
            <w:pPr>
              <w:jc w:val="right"/>
              <w:rPr>
                <w:rFonts w:ascii="Arial" w:hAnsi="Arial" w:cs="Arial"/>
                <w:i/>
                <w:iCs/>
                <w:sz w:val="18"/>
                <w:szCs w:val="18"/>
              </w:rPr>
            </w:pPr>
            <w:r w:rsidRPr="004F48AE">
              <w:rPr>
                <w:rFonts w:ascii="Arial" w:hAnsi="Arial" w:cs="Arial"/>
                <w:i/>
                <w:iCs/>
                <w:sz w:val="18"/>
                <w:szCs w:val="18"/>
              </w:rPr>
              <w:t>61.285,88</w:t>
            </w:r>
          </w:p>
        </w:tc>
      </w:tr>
      <w:tr w:rsidR="009F6121" w:rsidRPr="00025CBC" w14:paraId="013FE178" w14:textId="6B0E9C60" w:rsidTr="009F6121">
        <w:trPr>
          <w:trHeight w:val="234"/>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3E52C555"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naknada za koncesiju na pomorskom dobru</w:t>
            </w:r>
          </w:p>
        </w:tc>
        <w:tc>
          <w:tcPr>
            <w:tcW w:w="1401" w:type="dxa"/>
            <w:tcBorders>
              <w:top w:val="nil"/>
              <w:left w:val="nil"/>
              <w:bottom w:val="single" w:sz="4" w:space="0" w:color="auto"/>
              <w:right w:val="single" w:sz="12" w:space="0" w:color="auto"/>
            </w:tcBorders>
            <w:shd w:val="clear" w:color="auto" w:fill="auto"/>
            <w:vAlign w:val="center"/>
            <w:hideMark/>
          </w:tcPr>
          <w:p w14:paraId="427C4E2A"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13.740,79</w:t>
            </w:r>
          </w:p>
        </w:tc>
        <w:tc>
          <w:tcPr>
            <w:tcW w:w="1120" w:type="dxa"/>
            <w:tcBorders>
              <w:top w:val="nil"/>
              <w:left w:val="nil"/>
              <w:bottom w:val="single" w:sz="4" w:space="0" w:color="auto"/>
              <w:right w:val="single" w:sz="12" w:space="0" w:color="auto"/>
            </w:tcBorders>
            <w:shd w:val="clear" w:color="auto" w:fill="auto"/>
            <w:vAlign w:val="center"/>
            <w:hideMark/>
          </w:tcPr>
          <w:p w14:paraId="76448223"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9.499,48</w:t>
            </w:r>
          </w:p>
        </w:tc>
        <w:tc>
          <w:tcPr>
            <w:tcW w:w="1276" w:type="dxa"/>
            <w:tcBorders>
              <w:top w:val="nil"/>
              <w:left w:val="nil"/>
              <w:bottom w:val="single" w:sz="4" w:space="0" w:color="auto"/>
              <w:right w:val="single" w:sz="12" w:space="0" w:color="auto"/>
            </w:tcBorders>
            <w:shd w:val="clear" w:color="auto" w:fill="auto"/>
            <w:vAlign w:val="center"/>
            <w:hideMark/>
          </w:tcPr>
          <w:p w14:paraId="1044E9AD"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12.761,55</w:t>
            </w:r>
          </w:p>
        </w:tc>
        <w:tc>
          <w:tcPr>
            <w:tcW w:w="1437" w:type="dxa"/>
            <w:tcBorders>
              <w:top w:val="nil"/>
              <w:left w:val="nil"/>
              <w:bottom w:val="single" w:sz="4" w:space="0" w:color="auto"/>
              <w:right w:val="single" w:sz="12" w:space="0" w:color="auto"/>
            </w:tcBorders>
            <w:shd w:val="clear" w:color="auto" w:fill="auto"/>
            <w:vAlign w:val="center"/>
            <w:hideMark/>
          </w:tcPr>
          <w:p w14:paraId="30DBF482"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1.923,89</w:t>
            </w:r>
          </w:p>
        </w:tc>
        <w:tc>
          <w:tcPr>
            <w:tcW w:w="1437" w:type="dxa"/>
            <w:tcBorders>
              <w:top w:val="nil"/>
              <w:left w:val="nil"/>
              <w:bottom w:val="single" w:sz="4" w:space="0" w:color="auto"/>
              <w:right w:val="single" w:sz="12" w:space="0" w:color="auto"/>
            </w:tcBorders>
            <w:shd w:val="clear" w:color="auto" w:fill="auto"/>
            <w:vAlign w:val="center"/>
          </w:tcPr>
          <w:p w14:paraId="03C460C3" w14:textId="60D2539B"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13.884,98</w:t>
            </w:r>
          </w:p>
        </w:tc>
        <w:tc>
          <w:tcPr>
            <w:tcW w:w="1437" w:type="dxa"/>
            <w:tcBorders>
              <w:top w:val="nil"/>
              <w:left w:val="nil"/>
              <w:bottom w:val="single" w:sz="4" w:space="0" w:color="auto"/>
              <w:right w:val="single" w:sz="12" w:space="0" w:color="auto"/>
            </w:tcBorders>
            <w:shd w:val="clear" w:color="auto" w:fill="auto"/>
            <w:vAlign w:val="center"/>
          </w:tcPr>
          <w:p w14:paraId="2A920EC7" w14:textId="2236E292" w:rsidR="009F6121" w:rsidRPr="004F48AE" w:rsidRDefault="009F6121" w:rsidP="009F6121">
            <w:pPr>
              <w:jc w:val="right"/>
              <w:rPr>
                <w:rFonts w:ascii="Arial" w:hAnsi="Arial" w:cs="Arial"/>
                <w:i/>
                <w:iCs/>
                <w:sz w:val="18"/>
                <w:szCs w:val="18"/>
              </w:rPr>
            </w:pPr>
            <w:r w:rsidRPr="004F48AE">
              <w:rPr>
                <w:rFonts w:ascii="Arial" w:hAnsi="Arial" w:cs="Arial"/>
                <w:i/>
                <w:iCs/>
                <w:sz w:val="18"/>
                <w:szCs w:val="18"/>
              </w:rPr>
              <w:t>3.329,27</w:t>
            </w:r>
          </w:p>
        </w:tc>
      </w:tr>
      <w:tr w:rsidR="009F6121" w:rsidRPr="00025CBC" w14:paraId="6074F2E6" w14:textId="404DC488" w:rsidTr="009F6121">
        <w:trPr>
          <w:trHeight w:val="347"/>
          <w:jc w:val="center"/>
        </w:trPr>
        <w:tc>
          <w:tcPr>
            <w:tcW w:w="3813" w:type="dxa"/>
            <w:tcBorders>
              <w:top w:val="nil"/>
              <w:left w:val="single" w:sz="12" w:space="0" w:color="auto"/>
              <w:bottom w:val="single" w:sz="12" w:space="0" w:color="auto"/>
              <w:right w:val="single" w:sz="12" w:space="0" w:color="auto"/>
            </w:tcBorders>
            <w:shd w:val="clear" w:color="auto" w:fill="auto"/>
            <w:vAlign w:val="center"/>
            <w:hideMark/>
          </w:tcPr>
          <w:p w14:paraId="0AB95B97" w14:textId="77777777" w:rsidR="009F6121" w:rsidRPr="00025CBC" w:rsidRDefault="009F6121" w:rsidP="009F6121">
            <w:pPr>
              <w:jc w:val="left"/>
              <w:rPr>
                <w:rFonts w:ascii="Arial" w:hAnsi="Arial" w:cs="Arial"/>
                <w:sz w:val="18"/>
                <w:szCs w:val="18"/>
                <w:lang w:eastAsia="hr-HR"/>
              </w:rPr>
            </w:pPr>
            <w:r w:rsidRPr="00025CBC">
              <w:rPr>
                <w:rFonts w:ascii="Arial" w:hAnsi="Arial" w:cs="Arial"/>
                <w:sz w:val="18"/>
                <w:szCs w:val="18"/>
                <w:lang w:eastAsia="hr-HR"/>
              </w:rPr>
              <w:t xml:space="preserve">naknada za zadržavanje nezakonito izgrađene zgrade u prostoru </w:t>
            </w:r>
          </w:p>
        </w:tc>
        <w:tc>
          <w:tcPr>
            <w:tcW w:w="1401" w:type="dxa"/>
            <w:tcBorders>
              <w:top w:val="nil"/>
              <w:left w:val="nil"/>
              <w:bottom w:val="single" w:sz="12" w:space="0" w:color="auto"/>
              <w:right w:val="single" w:sz="12" w:space="0" w:color="auto"/>
            </w:tcBorders>
            <w:shd w:val="clear" w:color="auto" w:fill="auto"/>
            <w:vAlign w:val="center"/>
            <w:hideMark/>
          </w:tcPr>
          <w:p w14:paraId="5D1EBC90"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12.117,51</w:t>
            </w:r>
          </w:p>
        </w:tc>
        <w:tc>
          <w:tcPr>
            <w:tcW w:w="1120" w:type="dxa"/>
            <w:tcBorders>
              <w:top w:val="nil"/>
              <w:left w:val="nil"/>
              <w:bottom w:val="single" w:sz="12" w:space="0" w:color="auto"/>
              <w:right w:val="single" w:sz="12" w:space="0" w:color="auto"/>
            </w:tcBorders>
            <w:shd w:val="clear" w:color="auto" w:fill="auto"/>
            <w:vAlign w:val="center"/>
            <w:hideMark/>
          </w:tcPr>
          <w:p w14:paraId="24703065"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4.760,84</w:t>
            </w:r>
          </w:p>
        </w:tc>
        <w:tc>
          <w:tcPr>
            <w:tcW w:w="1276" w:type="dxa"/>
            <w:tcBorders>
              <w:top w:val="nil"/>
              <w:left w:val="nil"/>
              <w:bottom w:val="single" w:sz="12" w:space="0" w:color="auto"/>
              <w:right w:val="single" w:sz="12" w:space="0" w:color="auto"/>
            </w:tcBorders>
            <w:shd w:val="clear" w:color="auto" w:fill="auto"/>
            <w:vAlign w:val="center"/>
            <w:hideMark/>
          </w:tcPr>
          <w:p w14:paraId="59900238"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3.862,95</w:t>
            </w:r>
          </w:p>
        </w:tc>
        <w:tc>
          <w:tcPr>
            <w:tcW w:w="1437" w:type="dxa"/>
            <w:tcBorders>
              <w:top w:val="nil"/>
              <w:left w:val="nil"/>
              <w:bottom w:val="single" w:sz="12" w:space="0" w:color="auto"/>
              <w:right w:val="single" w:sz="12" w:space="0" w:color="auto"/>
            </w:tcBorders>
            <w:shd w:val="clear" w:color="auto" w:fill="auto"/>
            <w:vAlign w:val="center"/>
            <w:hideMark/>
          </w:tcPr>
          <w:p w14:paraId="39E9FBFD" w14:textId="77777777" w:rsidR="009F6121" w:rsidRPr="00025CBC" w:rsidRDefault="009F6121" w:rsidP="009F6121">
            <w:pPr>
              <w:jc w:val="right"/>
              <w:rPr>
                <w:rFonts w:ascii="Arial" w:hAnsi="Arial" w:cs="Arial"/>
                <w:i/>
                <w:iCs/>
                <w:sz w:val="18"/>
                <w:szCs w:val="18"/>
                <w:lang w:eastAsia="hr-HR"/>
              </w:rPr>
            </w:pPr>
            <w:r w:rsidRPr="00025CBC">
              <w:rPr>
                <w:rFonts w:ascii="Arial" w:hAnsi="Arial" w:cs="Arial"/>
                <w:i/>
                <w:iCs/>
                <w:sz w:val="18"/>
                <w:szCs w:val="18"/>
                <w:lang w:eastAsia="hr-HR"/>
              </w:rPr>
              <w:t>2.485,83</w:t>
            </w:r>
          </w:p>
        </w:tc>
        <w:tc>
          <w:tcPr>
            <w:tcW w:w="1437" w:type="dxa"/>
            <w:tcBorders>
              <w:top w:val="nil"/>
              <w:left w:val="nil"/>
              <w:bottom w:val="single" w:sz="12" w:space="0" w:color="auto"/>
              <w:right w:val="single" w:sz="12" w:space="0" w:color="auto"/>
            </w:tcBorders>
            <w:shd w:val="clear" w:color="auto" w:fill="auto"/>
            <w:vAlign w:val="center"/>
          </w:tcPr>
          <w:p w14:paraId="43C40194" w14:textId="138F8C84" w:rsidR="009F6121" w:rsidRPr="00025CBC" w:rsidRDefault="009F6121" w:rsidP="009F6121">
            <w:pPr>
              <w:jc w:val="right"/>
              <w:rPr>
                <w:rFonts w:ascii="Arial" w:hAnsi="Arial" w:cs="Arial"/>
                <w:i/>
                <w:iCs/>
                <w:sz w:val="18"/>
                <w:szCs w:val="18"/>
                <w:lang w:eastAsia="hr-HR"/>
              </w:rPr>
            </w:pPr>
            <w:r w:rsidRPr="004F48AE">
              <w:rPr>
                <w:rFonts w:ascii="Arial" w:hAnsi="Arial" w:cs="Arial"/>
                <w:i/>
                <w:iCs/>
                <w:sz w:val="18"/>
                <w:szCs w:val="18"/>
              </w:rPr>
              <w:t>3.927,24</w:t>
            </w:r>
          </w:p>
        </w:tc>
        <w:tc>
          <w:tcPr>
            <w:tcW w:w="1437" w:type="dxa"/>
            <w:tcBorders>
              <w:top w:val="nil"/>
              <w:left w:val="nil"/>
              <w:bottom w:val="single" w:sz="12" w:space="0" w:color="auto"/>
              <w:right w:val="single" w:sz="12" w:space="0" w:color="auto"/>
            </w:tcBorders>
            <w:shd w:val="clear" w:color="auto" w:fill="auto"/>
            <w:vAlign w:val="center"/>
          </w:tcPr>
          <w:p w14:paraId="02795FE4" w14:textId="0D20F003" w:rsidR="009F6121" w:rsidRPr="004F48AE" w:rsidRDefault="009F6121" w:rsidP="009F6121">
            <w:pPr>
              <w:jc w:val="right"/>
              <w:rPr>
                <w:rFonts w:ascii="Arial" w:hAnsi="Arial" w:cs="Arial"/>
                <w:i/>
                <w:iCs/>
                <w:sz w:val="18"/>
                <w:szCs w:val="18"/>
              </w:rPr>
            </w:pPr>
            <w:r w:rsidRPr="004F48AE">
              <w:rPr>
                <w:rFonts w:ascii="Arial" w:hAnsi="Arial" w:cs="Arial"/>
                <w:i/>
                <w:iCs/>
                <w:sz w:val="18"/>
                <w:szCs w:val="18"/>
              </w:rPr>
              <w:t>45,57</w:t>
            </w:r>
          </w:p>
        </w:tc>
      </w:tr>
    </w:tbl>
    <w:p w14:paraId="02A21246" w14:textId="18C0FDB5" w:rsidR="00DB781A" w:rsidRPr="00025CBC" w:rsidRDefault="000247B7" w:rsidP="00A776BB">
      <w:pPr>
        <w:tabs>
          <w:tab w:val="left" w:pos="567"/>
        </w:tabs>
        <w:rPr>
          <w:rFonts w:ascii="Arial" w:hAnsi="Arial" w:cs="Arial"/>
          <w:sz w:val="22"/>
          <w:szCs w:val="22"/>
        </w:rPr>
      </w:pPr>
      <w:r w:rsidRPr="00025CBC">
        <w:rPr>
          <w:rFonts w:ascii="Arial" w:hAnsi="Arial" w:cs="Arial"/>
          <w:sz w:val="22"/>
          <w:szCs w:val="22"/>
        </w:rPr>
        <w:t>Sljedeće godine trebali bi se povećati prihodi od zakupa i iznajmljivanja imovine</w:t>
      </w:r>
      <w:r w:rsidR="00E21A5C" w:rsidRPr="00025CBC">
        <w:rPr>
          <w:rFonts w:ascii="Arial" w:hAnsi="Arial" w:cs="Arial"/>
          <w:sz w:val="22"/>
          <w:szCs w:val="22"/>
        </w:rPr>
        <w:t xml:space="preserve"> na temelju većeg broja objekata koji se iznajmljuju i većih cijena zakupa</w:t>
      </w:r>
      <w:r w:rsidRPr="00025CBC">
        <w:rPr>
          <w:rFonts w:ascii="Arial" w:hAnsi="Arial" w:cs="Arial"/>
          <w:sz w:val="22"/>
          <w:szCs w:val="22"/>
        </w:rPr>
        <w:t>, kao i naknade za korištenje javnih površina</w:t>
      </w:r>
      <w:r w:rsidR="00E21A5C" w:rsidRPr="00025CBC">
        <w:rPr>
          <w:rFonts w:ascii="Arial" w:hAnsi="Arial" w:cs="Arial"/>
          <w:sz w:val="22"/>
          <w:szCs w:val="22"/>
        </w:rPr>
        <w:t>.</w:t>
      </w:r>
      <w:r w:rsidR="00DB781A" w:rsidRPr="00025CBC">
        <w:rPr>
          <w:rFonts w:ascii="Arial" w:hAnsi="Arial" w:cs="Arial"/>
          <w:sz w:val="22"/>
          <w:szCs w:val="22"/>
        </w:rPr>
        <w:br w:type="page"/>
      </w:r>
    </w:p>
    <w:p w14:paraId="6499FD7C" w14:textId="054EE757" w:rsidR="007D3EF7" w:rsidRPr="00025CBC" w:rsidRDefault="00AB3870" w:rsidP="004F481E">
      <w:pPr>
        <w:pStyle w:val="Naslov4"/>
        <w:rPr>
          <w:shd w:val="clear" w:color="auto" w:fill="FFFFFF"/>
        </w:rPr>
      </w:pPr>
      <w:bookmarkStart w:id="82" w:name="_Toc372022585"/>
      <w:bookmarkStart w:id="83" w:name="_Toc152222787"/>
      <w:bookmarkStart w:id="84" w:name="_Toc152662698"/>
      <w:r w:rsidRPr="00025CBC">
        <w:rPr>
          <w:shd w:val="clear" w:color="auto" w:fill="FFFFFF"/>
        </w:rPr>
        <w:t>2</w:t>
      </w:r>
      <w:r w:rsidR="000B3016" w:rsidRPr="00025CBC">
        <w:rPr>
          <w:shd w:val="clear" w:color="auto" w:fill="FFFFFF"/>
        </w:rPr>
        <w:t>.</w:t>
      </w:r>
      <w:r w:rsidR="00050490" w:rsidRPr="00025CBC">
        <w:rPr>
          <w:shd w:val="clear" w:color="auto" w:fill="FFFFFF"/>
        </w:rPr>
        <w:t>2</w:t>
      </w:r>
      <w:r w:rsidR="00E521EE" w:rsidRPr="00025CBC">
        <w:rPr>
          <w:shd w:val="clear" w:color="auto" w:fill="FFFFFF"/>
        </w:rPr>
        <w:t>.</w:t>
      </w:r>
      <w:r w:rsidR="00095C65" w:rsidRPr="00025CBC">
        <w:rPr>
          <w:shd w:val="clear" w:color="auto" w:fill="FFFFFF"/>
        </w:rPr>
        <w:t>1.</w:t>
      </w:r>
      <w:r w:rsidR="006F3282" w:rsidRPr="00025CBC">
        <w:rPr>
          <w:shd w:val="clear" w:color="auto" w:fill="FFFFFF"/>
        </w:rPr>
        <w:t>4.</w:t>
      </w:r>
      <w:r w:rsidR="006F3282" w:rsidRPr="00025CBC">
        <w:rPr>
          <w:shd w:val="clear" w:color="auto" w:fill="FFFFFF"/>
        </w:rPr>
        <w:tab/>
      </w:r>
      <w:r w:rsidR="002134AC" w:rsidRPr="00025CBC">
        <w:rPr>
          <w:shd w:val="clear" w:color="auto" w:fill="FFFFFF"/>
        </w:rPr>
        <w:tab/>
      </w:r>
      <w:r w:rsidR="007D3EF7" w:rsidRPr="00025CBC">
        <w:rPr>
          <w:shd w:val="clear" w:color="auto" w:fill="FFFFFF"/>
        </w:rPr>
        <w:t>Prihodi po posebnim propisima</w:t>
      </w:r>
      <w:bookmarkEnd w:id="82"/>
      <w:r w:rsidR="006B0886" w:rsidRPr="00025CBC">
        <w:rPr>
          <w:shd w:val="clear" w:color="auto" w:fill="FFFFFF"/>
        </w:rPr>
        <w:t xml:space="preserve"> (65)</w:t>
      </w:r>
      <w:bookmarkEnd w:id="83"/>
      <w:bookmarkEnd w:id="84"/>
    </w:p>
    <w:p w14:paraId="029E5C76" w14:textId="77777777" w:rsidR="00582678" w:rsidRPr="00025CBC" w:rsidRDefault="00582678" w:rsidP="0024260F">
      <w:pPr>
        <w:tabs>
          <w:tab w:val="left" w:pos="567"/>
        </w:tabs>
        <w:rPr>
          <w:rFonts w:ascii="Arial" w:hAnsi="Arial" w:cs="Arial"/>
          <w:sz w:val="22"/>
          <w:szCs w:val="22"/>
        </w:rPr>
      </w:pPr>
    </w:p>
    <w:p w14:paraId="104DC940" w14:textId="5CC52103" w:rsidR="002134AC" w:rsidRPr="00025CBC" w:rsidRDefault="002134A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lang w:eastAsia="hr-HR"/>
        </w:rPr>
        <w:tab/>
        <w:t xml:space="preserve">Prihodi od upravnih i administrativnih pristojbi i po posebnim propisima </w:t>
      </w:r>
      <w:r w:rsidR="00694003" w:rsidRPr="00025CBC">
        <w:rPr>
          <w:rFonts w:ascii="Arial" w:hAnsi="Arial" w:cs="Arial"/>
          <w:sz w:val="22"/>
          <w:szCs w:val="22"/>
          <w:lang w:eastAsia="hr-HR"/>
        </w:rPr>
        <w:t>za 202</w:t>
      </w:r>
      <w:r w:rsidR="00F818A5">
        <w:rPr>
          <w:rFonts w:ascii="Arial" w:hAnsi="Arial" w:cs="Arial"/>
          <w:sz w:val="22"/>
          <w:szCs w:val="22"/>
          <w:lang w:eastAsia="hr-HR"/>
        </w:rPr>
        <w:t>4</w:t>
      </w:r>
      <w:r w:rsidR="00694003" w:rsidRPr="00025CBC">
        <w:rPr>
          <w:rFonts w:ascii="Arial" w:hAnsi="Arial" w:cs="Arial"/>
          <w:sz w:val="22"/>
          <w:szCs w:val="22"/>
          <w:lang w:eastAsia="hr-HR"/>
        </w:rPr>
        <w:t xml:space="preserve">. </w:t>
      </w:r>
      <w:r w:rsidR="0057071C" w:rsidRPr="00025CBC">
        <w:rPr>
          <w:rFonts w:ascii="Arial" w:hAnsi="Arial" w:cs="Arial"/>
          <w:sz w:val="22"/>
          <w:szCs w:val="22"/>
          <w:lang w:eastAsia="hr-HR"/>
        </w:rPr>
        <w:t xml:space="preserve">su planirani u iznosu </w:t>
      </w:r>
      <w:r w:rsidR="00096BAA">
        <w:rPr>
          <w:rFonts w:ascii="Arial" w:hAnsi="Arial" w:cs="Arial"/>
          <w:sz w:val="22"/>
          <w:szCs w:val="22"/>
          <w:lang w:eastAsia="hr-HR"/>
        </w:rPr>
        <w:t>4.710.400</w:t>
      </w:r>
      <w:r w:rsidR="00326997">
        <w:rPr>
          <w:rFonts w:ascii="Arial" w:hAnsi="Arial" w:cs="Arial"/>
          <w:sz w:val="22"/>
          <w:szCs w:val="22"/>
          <w:lang w:eastAsia="hr-HR"/>
        </w:rPr>
        <w:t xml:space="preserve"> €</w:t>
      </w:r>
      <w:r w:rsidR="00096BAA">
        <w:rPr>
          <w:rFonts w:ascii="Arial" w:hAnsi="Arial" w:cs="Arial"/>
          <w:sz w:val="22"/>
          <w:szCs w:val="22"/>
          <w:lang w:eastAsia="hr-HR"/>
        </w:rPr>
        <w:t xml:space="preserve"> (dok su za 2025. godinu planirani u iznosu 4.468.750 € i za 2026. godinu u iznosu 3.753.100 €), a</w:t>
      </w:r>
      <w:r w:rsidR="0057071C" w:rsidRPr="00025CBC">
        <w:rPr>
          <w:rFonts w:ascii="Arial" w:hAnsi="Arial" w:cs="Arial"/>
          <w:sz w:val="22"/>
          <w:szCs w:val="22"/>
          <w:lang w:eastAsia="hr-HR"/>
        </w:rPr>
        <w:t xml:space="preserve"> odnose se na </w:t>
      </w:r>
      <w:r w:rsidRPr="00025CBC">
        <w:rPr>
          <w:rFonts w:ascii="Arial" w:hAnsi="Arial" w:cs="Arial"/>
          <w:sz w:val="22"/>
          <w:szCs w:val="22"/>
          <w:lang w:eastAsia="hr-HR"/>
        </w:rPr>
        <w:t xml:space="preserve">prihode od </w:t>
      </w:r>
      <w:r w:rsidR="0024260F" w:rsidRPr="00025CBC">
        <w:rPr>
          <w:rFonts w:ascii="Arial" w:hAnsi="Arial" w:cs="Arial"/>
          <w:sz w:val="22"/>
          <w:szCs w:val="22"/>
          <w:lang w:eastAsia="hr-HR"/>
        </w:rPr>
        <w:t>turističke</w:t>
      </w:r>
      <w:r w:rsidRPr="00025CBC">
        <w:rPr>
          <w:rFonts w:ascii="Arial" w:hAnsi="Arial" w:cs="Arial"/>
          <w:sz w:val="22"/>
          <w:szCs w:val="22"/>
          <w:lang w:eastAsia="hr-HR"/>
        </w:rPr>
        <w:t xml:space="preserve"> pristojbe, </w:t>
      </w:r>
      <w:r w:rsidRPr="00025CBC">
        <w:rPr>
          <w:rFonts w:ascii="Arial" w:hAnsi="Arial" w:cs="Arial"/>
          <w:sz w:val="22"/>
          <w:szCs w:val="22"/>
        </w:rPr>
        <w:t>posebne naknade za saniranje odlagališta smeća</w:t>
      </w:r>
      <w:r w:rsidR="00DA6189" w:rsidRPr="00025CBC">
        <w:rPr>
          <w:rFonts w:ascii="Arial" w:hAnsi="Arial" w:cs="Arial"/>
          <w:sz w:val="22"/>
          <w:szCs w:val="22"/>
        </w:rPr>
        <w:t xml:space="preserve"> (Grabovica)</w:t>
      </w:r>
      <w:r w:rsidRPr="00025CBC">
        <w:rPr>
          <w:rFonts w:ascii="Arial" w:hAnsi="Arial" w:cs="Arial"/>
          <w:sz w:val="22"/>
          <w:szCs w:val="22"/>
        </w:rPr>
        <w:t>, komunalni doprinos, komunalnu naknadu, te druge prihode</w:t>
      </w:r>
      <w:r w:rsidR="00945660" w:rsidRPr="00025CBC">
        <w:rPr>
          <w:rFonts w:ascii="Arial" w:hAnsi="Arial" w:cs="Arial"/>
          <w:sz w:val="22"/>
          <w:szCs w:val="22"/>
        </w:rPr>
        <w:t xml:space="preserve"> (ulaz u staru jezgru Cavtata i drugo)</w:t>
      </w:r>
      <w:r w:rsidRPr="00025CBC">
        <w:rPr>
          <w:rFonts w:ascii="Arial" w:hAnsi="Arial" w:cs="Arial"/>
          <w:sz w:val="22"/>
          <w:szCs w:val="22"/>
        </w:rPr>
        <w:t>.</w:t>
      </w:r>
    </w:p>
    <w:p w14:paraId="35ACF79A" w14:textId="47A395AD" w:rsidR="00E86ADC" w:rsidRPr="00025CB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69B1F9AB" w14:textId="280CB964" w:rsidR="00E86ADC" w:rsidRPr="00FE0A5D"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025CBC">
        <w:rPr>
          <w:rFonts w:ascii="Arial" w:hAnsi="Arial" w:cs="Arial"/>
          <w:b/>
          <w:bCs/>
          <w:i/>
          <w:iCs/>
          <w:color w:val="000000"/>
          <w:sz w:val="18"/>
          <w:szCs w:val="18"/>
          <w:lang w:eastAsia="hr-HR"/>
        </w:rPr>
        <w:t>Prihod od turističke pristojbe (</w:t>
      </w:r>
      <w:r w:rsidRPr="00025CBC">
        <w:rPr>
          <w:rFonts w:ascii="Arial" w:hAnsi="Arial" w:cs="Arial"/>
          <w:b/>
          <w:bCs/>
          <w:i/>
          <w:iCs/>
          <w:color w:val="FF0000"/>
          <w:sz w:val="18"/>
          <w:szCs w:val="18"/>
          <w:lang w:eastAsia="hr-HR"/>
        </w:rPr>
        <w:t>6514</w:t>
      </w:r>
      <w:r w:rsidRPr="00025CBC">
        <w:rPr>
          <w:rFonts w:ascii="Arial" w:hAnsi="Arial" w:cs="Arial"/>
          <w:b/>
          <w:bCs/>
          <w:i/>
          <w:iCs/>
          <w:color w:val="000000"/>
          <w:sz w:val="18"/>
          <w:szCs w:val="18"/>
          <w:lang w:eastAsia="hr-HR"/>
        </w:rPr>
        <w:t>)</w:t>
      </w:r>
    </w:p>
    <w:tbl>
      <w:tblPr>
        <w:tblW w:w="3818" w:type="dxa"/>
        <w:jc w:val="center"/>
        <w:tblLayout w:type="fixed"/>
        <w:tblLook w:val="04A0" w:firstRow="1" w:lastRow="0" w:firstColumn="1" w:lastColumn="0" w:noHBand="0" w:noVBand="1"/>
      </w:tblPr>
      <w:tblGrid>
        <w:gridCol w:w="1550"/>
        <w:gridCol w:w="2268"/>
      </w:tblGrid>
      <w:tr w:rsidR="00096BAA" w:rsidRPr="00025CBC" w14:paraId="3BFF5862" w14:textId="77777777" w:rsidTr="00096BAA">
        <w:trPr>
          <w:trHeight w:val="418"/>
          <w:jc w:val="center"/>
        </w:trPr>
        <w:tc>
          <w:tcPr>
            <w:tcW w:w="1550"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67753505" w14:textId="77777777" w:rsidR="00096BAA" w:rsidRPr="00025CBC" w:rsidRDefault="00096BAA" w:rsidP="00E86ADC">
            <w:pPr>
              <w:jc w:val="center"/>
              <w:rPr>
                <w:rFonts w:ascii="Arial" w:hAnsi="Arial" w:cs="Arial"/>
                <w:b/>
                <w:bCs/>
                <w:i/>
                <w:iCs/>
                <w:color w:val="000000"/>
                <w:sz w:val="18"/>
                <w:szCs w:val="18"/>
                <w:lang w:eastAsia="hr-HR"/>
              </w:rPr>
            </w:pPr>
            <w:r w:rsidRPr="00025CBC">
              <w:rPr>
                <w:rFonts w:ascii="Arial" w:hAnsi="Arial" w:cs="Arial"/>
                <w:b/>
                <w:bCs/>
                <w:i/>
                <w:iCs/>
                <w:color w:val="000000"/>
                <w:sz w:val="18"/>
                <w:szCs w:val="18"/>
                <w:lang w:eastAsia="hr-HR"/>
              </w:rPr>
              <w:t>Godina</w:t>
            </w:r>
          </w:p>
        </w:tc>
        <w:tc>
          <w:tcPr>
            <w:tcW w:w="2268" w:type="dxa"/>
            <w:tcBorders>
              <w:top w:val="single" w:sz="4" w:space="0" w:color="auto"/>
              <w:left w:val="nil"/>
              <w:bottom w:val="single" w:sz="8" w:space="0" w:color="000000"/>
              <w:right w:val="single" w:sz="8" w:space="0" w:color="000000"/>
            </w:tcBorders>
            <w:shd w:val="clear" w:color="auto" w:fill="auto"/>
            <w:vAlign w:val="center"/>
            <w:hideMark/>
          </w:tcPr>
          <w:p w14:paraId="425E8BEB" w14:textId="77777777" w:rsidR="00096BAA" w:rsidRPr="00025CBC" w:rsidRDefault="00096BAA" w:rsidP="00E86ADC">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r>
      <w:tr w:rsidR="00096BAA" w:rsidRPr="00025CBC" w14:paraId="56C63E9A" w14:textId="77777777" w:rsidTr="00096BAA">
        <w:trPr>
          <w:trHeight w:val="257"/>
          <w:jc w:val="center"/>
        </w:trPr>
        <w:tc>
          <w:tcPr>
            <w:tcW w:w="155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DEE8A82" w14:textId="77777777" w:rsidR="00096BAA" w:rsidRPr="00025CBC" w:rsidRDefault="00096BAA" w:rsidP="00E86ADC">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33FA85F" w14:textId="77777777" w:rsidR="00096BAA" w:rsidRPr="00025CBC" w:rsidRDefault="00096BAA" w:rsidP="00E86ADC">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137.450,79</w:t>
            </w:r>
          </w:p>
        </w:tc>
      </w:tr>
      <w:tr w:rsidR="00096BAA" w:rsidRPr="00025CBC" w14:paraId="0BCF8CA9" w14:textId="77777777" w:rsidTr="00096BAA">
        <w:trPr>
          <w:trHeight w:val="28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E5C7D4E" w14:textId="77777777" w:rsidR="00096BAA" w:rsidRPr="00025CBC" w:rsidRDefault="00096BAA" w:rsidP="00E86ADC">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2CC62CD" w14:textId="77777777" w:rsidR="00096BAA" w:rsidRPr="00025CBC" w:rsidRDefault="00096BAA" w:rsidP="00E86ADC">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28.639,87</w:t>
            </w:r>
          </w:p>
        </w:tc>
      </w:tr>
      <w:tr w:rsidR="00096BAA" w:rsidRPr="00025CBC" w14:paraId="716FA632" w14:textId="77777777" w:rsidTr="00096BAA">
        <w:trPr>
          <w:trHeight w:val="264"/>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453F335" w14:textId="77777777" w:rsidR="00096BAA" w:rsidRPr="00025CBC" w:rsidRDefault="00096BAA" w:rsidP="00E86ADC">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2021.</w:t>
            </w:r>
          </w:p>
        </w:tc>
        <w:tc>
          <w:tcPr>
            <w:tcW w:w="2268" w:type="dxa"/>
            <w:tcBorders>
              <w:top w:val="nil"/>
              <w:left w:val="nil"/>
              <w:bottom w:val="single" w:sz="4" w:space="0" w:color="auto"/>
              <w:right w:val="single" w:sz="4" w:space="0" w:color="auto"/>
            </w:tcBorders>
            <w:shd w:val="clear" w:color="auto" w:fill="auto"/>
            <w:vAlign w:val="center"/>
            <w:hideMark/>
          </w:tcPr>
          <w:p w14:paraId="61877D20" w14:textId="77777777" w:rsidR="00096BAA" w:rsidRPr="00025CBC" w:rsidRDefault="00096BAA" w:rsidP="00E86ADC">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56.955,92</w:t>
            </w:r>
          </w:p>
        </w:tc>
      </w:tr>
      <w:tr w:rsidR="00096BAA" w:rsidRPr="00025CBC" w14:paraId="20C9A334" w14:textId="77777777" w:rsidTr="00096BAA">
        <w:trPr>
          <w:trHeight w:val="267"/>
          <w:jc w:val="center"/>
        </w:trPr>
        <w:tc>
          <w:tcPr>
            <w:tcW w:w="1550" w:type="dxa"/>
            <w:tcBorders>
              <w:top w:val="nil"/>
              <w:left w:val="single" w:sz="8" w:space="0" w:color="auto"/>
              <w:bottom w:val="single" w:sz="6" w:space="0" w:color="auto"/>
              <w:right w:val="single" w:sz="4" w:space="0" w:color="auto"/>
            </w:tcBorders>
            <w:shd w:val="clear" w:color="auto" w:fill="auto"/>
            <w:vAlign w:val="center"/>
            <w:hideMark/>
          </w:tcPr>
          <w:p w14:paraId="6347BB0E" w14:textId="77777777" w:rsidR="00096BAA" w:rsidRPr="00025CBC" w:rsidRDefault="00096BAA" w:rsidP="00E86ADC">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1-6/ 2022.</w:t>
            </w:r>
          </w:p>
        </w:tc>
        <w:tc>
          <w:tcPr>
            <w:tcW w:w="2268" w:type="dxa"/>
            <w:tcBorders>
              <w:top w:val="nil"/>
              <w:left w:val="nil"/>
              <w:bottom w:val="single" w:sz="6" w:space="0" w:color="auto"/>
              <w:right w:val="single" w:sz="4" w:space="0" w:color="auto"/>
            </w:tcBorders>
            <w:shd w:val="clear" w:color="auto" w:fill="auto"/>
            <w:vAlign w:val="center"/>
            <w:hideMark/>
          </w:tcPr>
          <w:p w14:paraId="19ADDBF0" w14:textId="77777777" w:rsidR="00096BAA" w:rsidRPr="00025CBC" w:rsidRDefault="00096BAA" w:rsidP="00E86ADC">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30.801,03</w:t>
            </w:r>
          </w:p>
        </w:tc>
      </w:tr>
      <w:tr w:rsidR="00096BAA" w:rsidRPr="00025CBC" w14:paraId="268F76DE"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4A4D4AD1" w14:textId="233F2EAC" w:rsidR="00096BAA" w:rsidRPr="00025CBC" w:rsidRDefault="00096BAA" w:rsidP="00096BAA">
            <w:pPr>
              <w:jc w:val="center"/>
              <w:rPr>
                <w:rFonts w:ascii="Arial" w:hAnsi="Arial" w:cs="Arial"/>
                <w:i/>
                <w:iCs/>
                <w:color w:val="000000"/>
                <w:sz w:val="18"/>
                <w:szCs w:val="18"/>
                <w:lang w:eastAsia="hr-HR"/>
              </w:rPr>
            </w:pPr>
            <w:r>
              <w:rPr>
                <w:rFonts w:ascii="Arial" w:hAnsi="Arial" w:cs="Arial"/>
                <w:i/>
                <w:iCs/>
                <w:color w:val="000000"/>
                <w:sz w:val="18"/>
                <w:szCs w:val="18"/>
                <w:lang w:eastAsia="hr-HR"/>
              </w:rPr>
              <w:t>2022.</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3C18C8" w14:textId="6DC91FD4" w:rsidR="00096BAA" w:rsidRPr="00025CBC" w:rsidRDefault="00096BAA" w:rsidP="00096BAA">
            <w:pPr>
              <w:jc w:val="right"/>
              <w:rPr>
                <w:rFonts w:ascii="Arial" w:hAnsi="Arial" w:cs="Arial"/>
                <w:i/>
                <w:iCs/>
                <w:color w:val="000000"/>
                <w:sz w:val="18"/>
                <w:szCs w:val="18"/>
                <w:lang w:eastAsia="hr-HR"/>
              </w:rPr>
            </w:pPr>
            <w:r w:rsidRPr="004F48AE">
              <w:rPr>
                <w:rFonts w:ascii="Arial" w:hAnsi="Arial" w:cs="Arial"/>
                <w:sz w:val="18"/>
                <w:szCs w:val="18"/>
              </w:rPr>
              <w:t>162.246,16</w:t>
            </w:r>
          </w:p>
        </w:tc>
      </w:tr>
      <w:tr w:rsidR="00096BAA" w:rsidRPr="00025CBC" w14:paraId="429DF72B"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75C112F4" w14:textId="0B30EACD" w:rsidR="00096BAA" w:rsidRPr="00025CBC" w:rsidRDefault="00096BAA" w:rsidP="00096BAA">
            <w:pPr>
              <w:jc w:val="center"/>
              <w:rPr>
                <w:rFonts w:ascii="Arial" w:hAnsi="Arial" w:cs="Arial"/>
                <w:i/>
                <w:iCs/>
                <w:color w:val="000000"/>
                <w:sz w:val="18"/>
                <w:szCs w:val="18"/>
                <w:lang w:eastAsia="hr-HR"/>
              </w:rPr>
            </w:pPr>
            <w:r>
              <w:rPr>
                <w:rFonts w:ascii="Arial" w:hAnsi="Arial" w:cs="Arial"/>
                <w:i/>
                <w:iCs/>
                <w:color w:val="000000"/>
                <w:sz w:val="18"/>
                <w:szCs w:val="18"/>
                <w:lang w:eastAsia="hr-HR"/>
              </w:rPr>
              <w:t>1-6/2023</w:t>
            </w:r>
            <w:r w:rsidR="00FB0A4D">
              <w:rPr>
                <w:rFonts w:ascii="Arial" w:hAnsi="Arial" w:cs="Arial"/>
                <w:i/>
                <w:iCs/>
                <w:color w:val="000000"/>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010EB5" w14:textId="47DE32ED" w:rsidR="00096BAA" w:rsidRPr="00025CBC" w:rsidRDefault="00096BAA" w:rsidP="00096BAA">
            <w:pPr>
              <w:jc w:val="right"/>
              <w:rPr>
                <w:rFonts w:ascii="Arial" w:hAnsi="Arial" w:cs="Arial"/>
                <w:i/>
                <w:iCs/>
                <w:color w:val="000000"/>
                <w:sz w:val="18"/>
                <w:szCs w:val="18"/>
                <w:lang w:eastAsia="hr-HR"/>
              </w:rPr>
            </w:pPr>
            <w:r w:rsidRPr="004F48AE">
              <w:rPr>
                <w:rFonts w:ascii="Arial" w:hAnsi="Arial" w:cs="Arial"/>
                <w:sz w:val="18"/>
                <w:szCs w:val="18"/>
              </w:rPr>
              <w:t>44.238,78</w:t>
            </w:r>
          </w:p>
        </w:tc>
      </w:tr>
      <w:tr w:rsidR="00096BAA" w:rsidRPr="00025CBC" w14:paraId="6CE8CFC7"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098A34D5" w14:textId="6EBF698E" w:rsidR="00096BAA" w:rsidRDefault="00096BAA" w:rsidP="00096BAA">
            <w:pPr>
              <w:jc w:val="center"/>
              <w:rPr>
                <w:rFonts w:ascii="Arial" w:hAnsi="Arial" w:cs="Arial"/>
                <w:i/>
                <w:iCs/>
                <w:color w:val="000000"/>
                <w:sz w:val="18"/>
                <w:szCs w:val="18"/>
                <w:lang w:eastAsia="hr-HR"/>
              </w:rPr>
            </w:pPr>
            <w:r>
              <w:rPr>
                <w:rFonts w:ascii="Arial" w:hAnsi="Arial" w:cs="Arial"/>
                <w:i/>
                <w:iCs/>
                <w:color w:val="000000"/>
                <w:sz w:val="18"/>
                <w:szCs w:val="18"/>
                <w:lang w:eastAsia="hr-HR"/>
              </w:rPr>
              <w:t>1-6/2023.</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198AA6" w14:textId="55DD7B30" w:rsidR="00096BAA" w:rsidRPr="00B45580" w:rsidRDefault="00B45580" w:rsidP="00096BAA">
            <w:pPr>
              <w:jc w:val="right"/>
              <w:rPr>
                <w:rFonts w:ascii="Arial" w:hAnsi="Arial" w:cs="Arial"/>
                <w:i/>
                <w:iCs/>
                <w:color w:val="000000"/>
                <w:sz w:val="18"/>
                <w:szCs w:val="18"/>
                <w:lang w:eastAsia="hr-HR"/>
              </w:rPr>
            </w:pPr>
            <w:r w:rsidRPr="00B45580">
              <w:rPr>
                <w:rFonts w:ascii="Arial" w:eastAsia="Calibri" w:hAnsi="Arial" w:cs="Arial"/>
                <w:sz w:val="18"/>
                <w:szCs w:val="18"/>
                <w:lang w:eastAsia="hr-HR"/>
              </w:rPr>
              <w:t>145.555,47</w:t>
            </w:r>
          </w:p>
        </w:tc>
      </w:tr>
    </w:tbl>
    <w:p w14:paraId="58E3ABD2" w14:textId="77777777" w:rsidR="00E86ADC" w:rsidRPr="00025CB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7646A9F" w14:textId="62C1A799" w:rsidR="00AE7071" w:rsidRPr="00025CBC" w:rsidRDefault="00EF626A"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 xml:space="preserve">Tijekom 2019. obavljena je </w:t>
      </w:r>
      <w:r w:rsidR="00301A4B" w:rsidRPr="00025CBC">
        <w:rPr>
          <w:rFonts w:ascii="Arial" w:hAnsi="Arial" w:cs="Arial"/>
          <w:sz w:val="22"/>
          <w:szCs w:val="22"/>
        </w:rPr>
        <w:t>izmjera na terenu radi utvrđivanja novih obveznika komunalne naknade</w:t>
      </w:r>
      <w:r w:rsidRPr="00025CBC">
        <w:rPr>
          <w:rFonts w:ascii="Arial" w:hAnsi="Arial" w:cs="Arial"/>
          <w:sz w:val="22"/>
          <w:szCs w:val="22"/>
        </w:rPr>
        <w:t xml:space="preserve"> (Cavtat, Zvekovica, Močići, Čilipi, Gruda)</w:t>
      </w:r>
      <w:r w:rsidR="0024260F" w:rsidRPr="00025CBC">
        <w:rPr>
          <w:rFonts w:ascii="Arial" w:hAnsi="Arial" w:cs="Arial"/>
          <w:sz w:val="22"/>
          <w:szCs w:val="22"/>
        </w:rPr>
        <w:t>,</w:t>
      </w:r>
      <w:r w:rsidR="00301A4B" w:rsidRPr="00025CBC">
        <w:rPr>
          <w:rFonts w:ascii="Arial" w:hAnsi="Arial" w:cs="Arial"/>
          <w:sz w:val="22"/>
          <w:szCs w:val="22"/>
        </w:rPr>
        <w:t xml:space="preserve"> </w:t>
      </w:r>
      <w:r w:rsidR="0024260F" w:rsidRPr="00025CBC">
        <w:rPr>
          <w:rFonts w:ascii="Arial" w:hAnsi="Arial" w:cs="Arial"/>
          <w:sz w:val="22"/>
          <w:szCs w:val="22"/>
        </w:rPr>
        <w:t xml:space="preserve">dok je u 2022. godini obavljena izmjera u Moluntu. </w:t>
      </w:r>
      <w:r w:rsidR="00301A4B" w:rsidRPr="00025CBC">
        <w:rPr>
          <w:rFonts w:ascii="Arial" w:hAnsi="Arial" w:cs="Arial"/>
          <w:sz w:val="22"/>
          <w:szCs w:val="22"/>
        </w:rPr>
        <w:t>U 20</w:t>
      </w:r>
      <w:r w:rsidRPr="00025CBC">
        <w:rPr>
          <w:rFonts w:ascii="Arial" w:hAnsi="Arial" w:cs="Arial"/>
          <w:sz w:val="22"/>
          <w:szCs w:val="22"/>
        </w:rPr>
        <w:t>2</w:t>
      </w:r>
      <w:r w:rsidR="00B45580">
        <w:rPr>
          <w:rFonts w:ascii="Arial" w:hAnsi="Arial" w:cs="Arial"/>
          <w:sz w:val="22"/>
          <w:szCs w:val="22"/>
        </w:rPr>
        <w:t>4</w:t>
      </w:r>
      <w:r w:rsidR="00301A4B" w:rsidRPr="00025CBC">
        <w:rPr>
          <w:rFonts w:ascii="Arial" w:hAnsi="Arial" w:cs="Arial"/>
          <w:sz w:val="22"/>
          <w:szCs w:val="22"/>
        </w:rPr>
        <w:t xml:space="preserve">. su planirani prihodi od komunalne naknade u iznosu </w:t>
      </w:r>
      <w:r w:rsidR="0024260F" w:rsidRPr="00025CBC">
        <w:rPr>
          <w:rFonts w:ascii="Arial" w:hAnsi="Arial" w:cs="Arial"/>
          <w:sz w:val="22"/>
          <w:szCs w:val="22"/>
        </w:rPr>
        <w:t>1.</w:t>
      </w:r>
      <w:r w:rsidR="00B45580">
        <w:rPr>
          <w:rFonts w:ascii="Arial" w:hAnsi="Arial" w:cs="Arial"/>
          <w:sz w:val="22"/>
          <w:szCs w:val="22"/>
        </w:rPr>
        <w:t>641.500</w:t>
      </w:r>
      <w:r w:rsidR="00326997">
        <w:rPr>
          <w:rFonts w:ascii="Arial" w:hAnsi="Arial" w:cs="Arial"/>
          <w:sz w:val="22"/>
          <w:szCs w:val="22"/>
        </w:rPr>
        <w:t xml:space="preserve"> € </w:t>
      </w:r>
      <w:r w:rsidR="00B45580">
        <w:rPr>
          <w:rFonts w:ascii="Arial" w:hAnsi="Arial" w:cs="Arial"/>
          <w:sz w:val="22"/>
          <w:szCs w:val="22"/>
        </w:rPr>
        <w:t>(uključuje naplatu dugovanja iz ranijih godina), dok je u 2025. i 2026. godini planirano 1.600.000 €</w:t>
      </w:r>
      <w:r w:rsidR="00A05C9F" w:rsidRPr="00025CBC">
        <w:rPr>
          <w:rFonts w:ascii="Arial" w:hAnsi="Arial" w:cs="Arial"/>
          <w:sz w:val="22"/>
          <w:szCs w:val="22"/>
        </w:rPr>
        <w:t>.</w:t>
      </w:r>
      <w:r w:rsidR="00301A4B" w:rsidRPr="00025CBC">
        <w:rPr>
          <w:rFonts w:ascii="Arial" w:hAnsi="Arial" w:cs="Arial"/>
          <w:sz w:val="22"/>
          <w:szCs w:val="22"/>
        </w:rPr>
        <w:t xml:space="preserve"> </w:t>
      </w:r>
    </w:p>
    <w:p w14:paraId="132E6071" w14:textId="1277B231" w:rsidR="006C3D51" w:rsidRPr="00025CBC" w:rsidRDefault="0024260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 xml:space="preserve">U sljedećem proračunskom razdoblju će se možda </w:t>
      </w:r>
      <w:r w:rsidR="00AE7071" w:rsidRPr="00025CBC">
        <w:rPr>
          <w:rFonts w:ascii="Arial" w:hAnsi="Arial" w:cs="Arial"/>
          <w:sz w:val="22"/>
          <w:szCs w:val="22"/>
        </w:rPr>
        <w:t>krenut</w:t>
      </w:r>
      <w:r w:rsidRPr="00025CBC">
        <w:rPr>
          <w:rFonts w:ascii="Arial" w:hAnsi="Arial" w:cs="Arial"/>
          <w:sz w:val="22"/>
          <w:szCs w:val="22"/>
        </w:rPr>
        <w:t xml:space="preserve">i </w:t>
      </w:r>
      <w:r w:rsidR="00AE7071" w:rsidRPr="00025CBC">
        <w:rPr>
          <w:rFonts w:ascii="Arial" w:hAnsi="Arial" w:cs="Arial"/>
          <w:sz w:val="22"/>
          <w:szCs w:val="22"/>
        </w:rPr>
        <w:t xml:space="preserve">u proširenje obuhvata plaćanja komunalne naknade </w:t>
      </w:r>
      <w:r w:rsidR="00A05C9F" w:rsidRPr="00025CBC">
        <w:rPr>
          <w:rFonts w:ascii="Arial" w:hAnsi="Arial" w:cs="Arial"/>
          <w:sz w:val="22"/>
          <w:szCs w:val="22"/>
        </w:rPr>
        <w:t xml:space="preserve">na daljnji dio Konavala </w:t>
      </w:r>
      <w:r w:rsidR="005B3F36" w:rsidRPr="00025CBC">
        <w:rPr>
          <w:rFonts w:ascii="Arial" w:hAnsi="Arial" w:cs="Arial"/>
          <w:sz w:val="22"/>
          <w:szCs w:val="22"/>
        </w:rPr>
        <w:t>ukoliko se želi održati održavanje komunalne infrastrukture na zadovoljavajućoj razini.</w:t>
      </w:r>
    </w:p>
    <w:p w14:paraId="18324D49" w14:textId="77777777" w:rsidR="0024260F" w:rsidRPr="00025CBC" w:rsidRDefault="0024260F"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5367E67" w14:textId="4A6A22E9" w:rsidR="003A42D6" w:rsidRPr="00025CBC" w:rsidRDefault="00EF626A"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ab/>
        <w:t xml:space="preserve">Prihodi od komunalnog doprinosa su planirani u iznosu </w:t>
      </w:r>
      <w:r w:rsidR="00AC1A30">
        <w:rPr>
          <w:rFonts w:ascii="Arial" w:hAnsi="Arial" w:cs="Arial"/>
          <w:sz w:val="22"/>
          <w:szCs w:val="22"/>
        </w:rPr>
        <w:t>1.335.000 €</w:t>
      </w:r>
      <w:r w:rsidR="00A05C9F" w:rsidRPr="00025CBC">
        <w:rPr>
          <w:rFonts w:ascii="Arial" w:hAnsi="Arial" w:cs="Arial"/>
          <w:sz w:val="22"/>
          <w:szCs w:val="22"/>
        </w:rPr>
        <w:t xml:space="preserve"> za 202</w:t>
      </w:r>
      <w:r w:rsidR="00AC1A30">
        <w:rPr>
          <w:rFonts w:ascii="Arial" w:hAnsi="Arial" w:cs="Arial"/>
          <w:sz w:val="22"/>
          <w:szCs w:val="22"/>
        </w:rPr>
        <w:t>4</w:t>
      </w:r>
      <w:r w:rsidR="00A05C9F" w:rsidRPr="00025CBC">
        <w:rPr>
          <w:rFonts w:ascii="Arial" w:hAnsi="Arial" w:cs="Arial"/>
          <w:sz w:val="22"/>
          <w:szCs w:val="22"/>
        </w:rPr>
        <w:t>., dok su za 202</w:t>
      </w:r>
      <w:r w:rsidR="00AC1A30">
        <w:rPr>
          <w:rFonts w:ascii="Arial" w:hAnsi="Arial" w:cs="Arial"/>
          <w:sz w:val="22"/>
          <w:szCs w:val="22"/>
        </w:rPr>
        <w:t>5</w:t>
      </w:r>
      <w:r w:rsidR="00A05C9F" w:rsidRPr="00025CBC">
        <w:rPr>
          <w:rFonts w:ascii="Arial" w:hAnsi="Arial" w:cs="Arial"/>
          <w:sz w:val="22"/>
          <w:szCs w:val="22"/>
        </w:rPr>
        <w:t xml:space="preserve">. </w:t>
      </w:r>
      <w:r w:rsidR="0024260F" w:rsidRPr="00025CBC">
        <w:rPr>
          <w:rFonts w:ascii="Arial" w:hAnsi="Arial" w:cs="Arial"/>
          <w:sz w:val="22"/>
          <w:szCs w:val="22"/>
        </w:rPr>
        <w:t xml:space="preserve">planirani u iznosu </w:t>
      </w:r>
      <w:r w:rsidR="00AC1A30">
        <w:rPr>
          <w:rFonts w:ascii="Arial" w:hAnsi="Arial" w:cs="Arial"/>
          <w:sz w:val="22"/>
          <w:szCs w:val="22"/>
        </w:rPr>
        <w:t>1,165,000</w:t>
      </w:r>
      <w:r w:rsidR="00326997">
        <w:rPr>
          <w:rFonts w:ascii="Arial" w:hAnsi="Arial" w:cs="Arial"/>
          <w:sz w:val="22"/>
          <w:szCs w:val="22"/>
        </w:rPr>
        <w:t xml:space="preserve"> </w:t>
      </w:r>
      <w:r w:rsidR="00067855">
        <w:rPr>
          <w:rFonts w:ascii="Arial" w:hAnsi="Arial" w:cs="Arial"/>
          <w:sz w:val="22"/>
          <w:szCs w:val="22"/>
        </w:rPr>
        <w:t>€,</w:t>
      </w:r>
      <w:r w:rsidR="0024260F" w:rsidRPr="00025CBC">
        <w:rPr>
          <w:rFonts w:ascii="Arial" w:hAnsi="Arial" w:cs="Arial"/>
          <w:sz w:val="22"/>
          <w:szCs w:val="22"/>
        </w:rPr>
        <w:t xml:space="preserve"> a za 202</w:t>
      </w:r>
      <w:r w:rsidR="00AC1A30">
        <w:rPr>
          <w:rFonts w:ascii="Arial" w:hAnsi="Arial" w:cs="Arial"/>
          <w:sz w:val="22"/>
          <w:szCs w:val="22"/>
        </w:rPr>
        <w:t>6</w:t>
      </w:r>
      <w:r w:rsidR="0024260F" w:rsidRPr="00025CBC">
        <w:rPr>
          <w:rFonts w:ascii="Arial" w:hAnsi="Arial" w:cs="Arial"/>
          <w:sz w:val="22"/>
          <w:szCs w:val="22"/>
        </w:rPr>
        <w:t xml:space="preserve">. godinu u iznosu </w:t>
      </w:r>
      <w:r w:rsidR="00AC1A30">
        <w:rPr>
          <w:rFonts w:ascii="Arial" w:hAnsi="Arial" w:cs="Arial"/>
          <w:sz w:val="22"/>
          <w:szCs w:val="22"/>
        </w:rPr>
        <w:t>475.000</w:t>
      </w:r>
      <w:r w:rsidR="00326997">
        <w:rPr>
          <w:rFonts w:ascii="Arial" w:hAnsi="Arial" w:cs="Arial"/>
          <w:sz w:val="22"/>
          <w:szCs w:val="22"/>
        </w:rPr>
        <w:t xml:space="preserve"> €</w:t>
      </w:r>
      <w:r w:rsidR="00912178" w:rsidRPr="00025CBC">
        <w:rPr>
          <w:rFonts w:ascii="Arial" w:hAnsi="Arial" w:cs="Arial"/>
          <w:sz w:val="22"/>
          <w:szCs w:val="22"/>
        </w:rPr>
        <w:t>.</w:t>
      </w:r>
      <w:r w:rsidR="00AC1A30">
        <w:rPr>
          <w:rFonts w:ascii="Arial" w:hAnsi="Arial" w:cs="Arial"/>
          <w:sz w:val="22"/>
          <w:szCs w:val="22"/>
        </w:rPr>
        <w:t xml:space="preserve"> Nakon usvajanja prostorno urbanističkog plana za turističko ugostiteljsku zonu Prahivac, planirana je provedba projekta koji je proglašen i strateškim planom na razini RH. </w:t>
      </w:r>
    </w:p>
    <w:p w14:paraId="494B4758" w14:textId="77777777" w:rsidR="00E86ADC" w:rsidRPr="00025CB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9294925" w14:textId="52A4B20F" w:rsidR="0024260F" w:rsidRPr="00FE0A5D"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025CBC">
        <w:rPr>
          <w:rFonts w:ascii="Arial" w:hAnsi="Arial" w:cs="Arial"/>
          <w:b/>
          <w:bCs/>
          <w:i/>
          <w:iCs/>
          <w:lang w:eastAsia="hr-HR"/>
        </w:rPr>
        <w:t>Prihod od komunalnog doprinosa (</w:t>
      </w:r>
      <w:r w:rsidRPr="00025CBC">
        <w:rPr>
          <w:rFonts w:ascii="Arial" w:hAnsi="Arial" w:cs="Arial"/>
          <w:b/>
          <w:bCs/>
          <w:i/>
          <w:iCs/>
          <w:color w:val="FF0000"/>
          <w:lang w:eastAsia="hr-HR"/>
        </w:rPr>
        <w:t>6531</w:t>
      </w:r>
      <w:r w:rsidRPr="00025CBC">
        <w:rPr>
          <w:rFonts w:ascii="Arial" w:hAnsi="Arial" w:cs="Arial"/>
          <w:b/>
          <w:bCs/>
          <w:i/>
          <w:iCs/>
          <w:lang w:eastAsia="hr-HR"/>
        </w:rPr>
        <w:t>)</w:t>
      </w:r>
      <w:r w:rsidR="0024260F" w:rsidRPr="00025CBC">
        <w:rPr>
          <w:rFonts w:ascii="Arial" w:hAnsi="Arial" w:cs="Arial"/>
          <w:b/>
          <w:bCs/>
          <w:i/>
          <w:iCs/>
          <w:lang w:eastAsia="hr-HR"/>
        </w:rPr>
        <w:tab/>
      </w:r>
      <w:r w:rsidR="0024260F" w:rsidRPr="00025CBC">
        <w:rPr>
          <w:rFonts w:ascii="Arial" w:hAnsi="Arial" w:cs="Arial"/>
          <w:b/>
          <w:bCs/>
          <w:i/>
          <w:iCs/>
          <w:lang w:eastAsia="hr-HR"/>
        </w:rPr>
        <w:tab/>
      </w:r>
      <w:r w:rsidR="0024260F" w:rsidRPr="00025CBC">
        <w:rPr>
          <w:rFonts w:ascii="Arial" w:hAnsi="Arial" w:cs="Arial"/>
          <w:b/>
          <w:bCs/>
          <w:i/>
          <w:iCs/>
          <w:lang w:eastAsia="hr-HR"/>
        </w:rPr>
        <w:tab/>
      </w:r>
      <w:r w:rsidR="0024260F" w:rsidRPr="00025CBC">
        <w:rPr>
          <w:rFonts w:ascii="Arial" w:hAnsi="Arial" w:cs="Arial"/>
          <w:b/>
          <w:bCs/>
          <w:i/>
          <w:iCs/>
          <w:lang w:eastAsia="hr-HR"/>
        </w:rPr>
        <w:tab/>
      </w:r>
      <w:r w:rsidR="0024260F" w:rsidRPr="00025CBC">
        <w:rPr>
          <w:rFonts w:ascii="Arial" w:hAnsi="Arial" w:cs="Arial"/>
          <w:b/>
          <w:bCs/>
          <w:i/>
          <w:iCs/>
          <w:lang w:eastAsia="hr-HR"/>
        </w:rPr>
        <w:tab/>
      </w:r>
      <w:r w:rsidR="0024260F" w:rsidRPr="00025CBC">
        <w:rPr>
          <w:rFonts w:ascii="Arial" w:hAnsi="Arial" w:cs="Arial"/>
          <w:b/>
          <w:bCs/>
          <w:i/>
          <w:iCs/>
          <w:lang w:eastAsia="hr-HR"/>
        </w:rPr>
        <w:tab/>
        <w:t>Prihod od komunalne naknade (</w:t>
      </w:r>
      <w:r w:rsidR="0024260F" w:rsidRPr="00025CBC">
        <w:rPr>
          <w:rFonts w:ascii="Arial" w:hAnsi="Arial" w:cs="Arial"/>
          <w:b/>
          <w:bCs/>
          <w:i/>
          <w:iCs/>
          <w:color w:val="FF0000"/>
          <w:lang w:eastAsia="hr-HR"/>
        </w:rPr>
        <w:t>6532</w:t>
      </w:r>
      <w:r w:rsidR="0024260F" w:rsidRPr="00025CBC">
        <w:rPr>
          <w:rFonts w:ascii="Arial" w:hAnsi="Arial" w:cs="Arial"/>
          <w:b/>
          <w:bCs/>
          <w:i/>
          <w:iCs/>
          <w:lang w:eastAsia="hr-HR"/>
        </w:rPr>
        <w:t>)</w:t>
      </w:r>
    </w:p>
    <w:tbl>
      <w:tblPr>
        <w:tblW w:w="10479" w:type="dxa"/>
        <w:jc w:val="center"/>
        <w:tblLook w:val="04A0" w:firstRow="1" w:lastRow="0" w:firstColumn="1" w:lastColumn="0" w:noHBand="0" w:noVBand="1"/>
      </w:tblPr>
      <w:tblGrid>
        <w:gridCol w:w="1975"/>
        <w:gridCol w:w="2126"/>
        <w:gridCol w:w="2700"/>
        <w:gridCol w:w="1552"/>
        <w:gridCol w:w="2126"/>
      </w:tblGrid>
      <w:tr w:rsidR="00AC1A30" w:rsidRPr="00025CBC" w14:paraId="568DB5DF" w14:textId="5DFDA0C3" w:rsidTr="00FB0A4D">
        <w:trPr>
          <w:trHeight w:val="315"/>
          <w:jc w:val="center"/>
        </w:trPr>
        <w:tc>
          <w:tcPr>
            <w:tcW w:w="1975" w:type="dxa"/>
            <w:tcBorders>
              <w:top w:val="single" w:sz="2" w:space="0" w:color="auto"/>
              <w:left w:val="single" w:sz="2" w:space="0" w:color="auto"/>
              <w:bottom w:val="single" w:sz="8" w:space="0" w:color="000000"/>
              <w:right w:val="single" w:sz="8" w:space="0" w:color="000000"/>
            </w:tcBorders>
            <w:shd w:val="clear" w:color="auto" w:fill="auto"/>
            <w:vAlign w:val="center"/>
            <w:hideMark/>
          </w:tcPr>
          <w:p w14:paraId="3989141F" w14:textId="77777777" w:rsidR="00AC1A30" w:rsidRPr="00025CBC" w:rsidRDefault="00AC1A30" w:rsidP="0024260F">
            <w:pPr>
              <w:jc w:val="center"/>
              <w:rPr>
                <w:rFonts w:ascii="Arial" w:hAnsi="Arial" w:cs="Arial"/>
                <w:b/>
                <w:bCs/>
                <w:i/>
                <w:iCs/>
                <w:lang w:eastAsia="hr-HR"/>
              </w:rPr>
            </w:pPr>
            <w:r w:rsidRPr="00025CBC">
              <w:rPr>
                <w:rFonts w:ascii="Arial" w:hAnsi="Arial" w:cs="Arial"/>
                <w:b/>
                <w:bCs/>
                <w:i/>
                <w:iCs/>
                <w:lang w:eastAsia="hr-HR"/>
              </w:rPr>
              <w:t>Godina</w:t>
            </w:r>
          </w:p>
        </w:tc>
        <w:tc>
          <w:tcPr>
            <w:tcW w:w="2126" w:type="dxa"/>
            <w:tcBorders>
              <w:top w:val="single" w:sz="2" w:space="0" w:color="auto"/>
              <w:left w:val="nil"/>
              <w:bottom w:val="single" w:sz="8" w:space="0" w:color="000000"/>
              <w:right w:val="single" w:sz="2" w:space="0" w:color="auto"/>
            </w:tcBorders>
            <w:shd w:val="clear" w:color="auto" w:fill="auto"/>
            <w:vAlign w:val="center"/>
            <w:hideMark/>
          </w:tcPr>
          <w:p w14:paraId="5725FD0C" w14:textId="77777777" w:rsidR="00AC1A30" w:rsidRPr="00025CBC" w:rsidRDefault="00AC1A30" w:rsidP="0024260F">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c>
          <w:tcPr>
            <w:tcW w:w="2700" w:type="dxa"/>
            <w:tcBorders>
              <w:left w:val="single" w:sz="2" w:space="0" w:color="auto"/>
              <w:right w:val="single" w:sz="2" w:space="0" w:color="auto"/>
            </w:tcBorders>
          </w:tcPr>
          <w:p w14:paraId="0E53ECBB" w14:textId="77777777" w:rsidR="00AC1A30" w:rsidRPr="00025CBC" w:rsidRDefault="00AC1A30" w:rsidP="0024260F">
            <w:pPr>
              <w:jc w:val="center"/>
              <w:rPr>
                <w:rFonts w:ascii="Arial" w:hAnsi="Arial" w:cs="Arial"/>
                <w:b/>
                <w:bCs/>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48999" w14:textId="7517D06E" w:rsidR="00AC1A30" w:rsidRPr="00025CBC" w:rsidRDefault="00AC1A30" w:rsidP="0024260F">
            <w:pPr>
              <w:jc w:val="center"/>
              <w:rPr>
                <w:rFonts w:ascii="Arial" w:hAnsi="Arial" w:cs="Arial"/>
                <w:b/>
                <w:bCs/>
                <w:i/>
                <w:iCs/>
                <w:lang w:eastAsia="hr-HR"/>
              </w:rPr>
            </w:pPr>
            <w:r w:rsidRPr="00025CBC">
              <w:rPr>
                <w:rFonts w:ascii="Arial" w:hAnsi="Arial" w:cs="Arial"/>
                <w:b/>
                <w:bCs/>
                <w:i/>
                <w:iCs/>
                <w:lang w:eastAsia="hr-HR"/>
              </w:rPr>
              <w:t>God</w:t>
            </w:r>
          </w:p>
        </w:tc>
        <w:tc>
          <w:tcPr>
            <w:tcW w:w="2126" w:type="dxa"/>
            <w:tcBorders>
              <w:top w:val="single" w:sz="2" w:space="0" w:color="auto"/>
              <w:left w:val="single" w:sz="2" w:space="0" w:color="auto"/>
              <w:bottom w:val="single" w:sz="2" w:space="0" w:color="auto"/>
              <w:right w:val="single" w:sz="2" w:space="0" w:color="auto"/>
            </w:tcBorders>
            <w:vAlign w:val="center"/>
          </w:tcPr>
          <w:p w14:paraId="505FFF29" w14:textId="05C4A36D" w:rsidR="00AC1A30" w:rsidRPr="00025CBC" w:rsidRDefault="00AC1A30" w:rsidP="0024260F">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r>
      <w:tr w:rsidR="00AC1A30" w:rsidRPr="00025CBC" w14:paraId="750BC4F5" w14:textId="25F05145" w:rsidTr="00FB0A4D">
        <w:trPr>
          <w:trHeight w:val="232"/>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158719A2" w14:textId="77777777" w:rsidR="00AC1A30" w:rsidRPr="00025CBC" w:rsidRDefault="00AC1A30" w:rsidP="0024260F">
            <w:pPr>
              <w:jc w:val="center"/>
              <w:rPr>
                <w:rFonts w:ascii="Arial" w:hAnsi="Arial" w:cs="Arial"/>
                <w:i/>
                <w:iCs/>
                <w:lang w:eastAsia="hr-HR"/>
              </w:rPr>
            </w:pPr>
            <w:r w:rsidRPr="00025CBC">
              <w:rPr>
                <w:rFonts w:ascii="Arial" w:hAnsi="Arial" w:cs="Arial"/>
                <w:i/>
                <w:iCs/>
                <w:lang w:eastAsia="hr-HR"/>
              </w:rPr>
              <w:t>2019.</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446D4A2C" w14:textId="77777777" w:rsidR="00AC1A30" w:rsidRPr="00025CBC" w:rsidRDefault="00AC1A30" w:rsidP="0024260F">
            <w:pPr>
              <w:jc w:val="right"/>
              <w:rPr>
                <w:rFonts w:ascii="Arial" w:hAnsi="Arial" w:cs="Arial"/>
                <w:i/>
                <w:iCs/>
                <w:lang w:eastAsia="hr-HR"/>
              </w:rPr>
            </w:pPr>
            <w:r w:rsidRPr="00025CBC">
              <w:rPr>
                <w:rFonts w:ascii="Arial" w:hAnsi="Arial" w:cs="Arial"/>
                <w:i/>
                <w:iCs/>
                <w:lang w:eastAsia="hr-HR"/>
              </w:rPr>
              <w:t>223.405,79</w:t>
            </w:r>
          </w:p>
        </w:tc>
        <w:tc>
          <w:tcPr>
            <w:tcW w:w="2700" w:type="dxa"/>
            <w:tcBorders>
              <w:left w:val="single" w:sz="2" w:space="0" w:color="auto"/>
              <w:right w:val="single" w:sz="2" w:space="0" w:color="auto"/>
            </w:tcBorders>
          </w:tcPr>
          <w:p w14:paraId="4D1F3315" w14:textId="77777777" w:rsidR="00AC1A30" w:rsidRPr="00025CBC" w:rsidRDefault="00AC1A30" w:rsidP="0024260F">
            <w:pPr>
              <w:jc w:val="right"/>
              <w:rPr>
                <w:rFonts w:ascii="Arial" w:hAnsi="Arial" w:cs="Arial"/>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003685A" w14:textId="63BE4F95" w:rsidR="00AC1A30" w:rsidRPr="00025CBC" w:rsidRDefault="00AC1A30" w:rsidP="0024260F">
            <w:pPr>
              <w:jc w:val="right"/>
              <w:rPr>
                <w:rFonts w:ascii="Arial" w:hAnsi="Arial" w:cs="Arial"/>
                <w:i/>
                <w:iCs/>
                <w:lang w:eastAsia="hr-HR"/>
              </w:rPr>
            </w:pPr>
            <w:r w:rsidRPr="00025CBC">
              <w:rPr>
                <w:rFonts w:ascii="Arial" w:hAnsi="Arial" w:cs="Arial"/>
                <w:i/>
                <w:iCs/>
                <w:lang w:eastAsia="hr-HR"/>
              </w:rPr>
              <w:t>2019.</w:t>
            </w:r>
          </w:p>
        </w:tc>
        <w:tc>
          <w:tcPr>
            <w:tcW w:w="2126" w:type="dxa"/>
            <w:tcBorders>
              <w:top w:val="single" w:sz="2" w:space="0" w:color="auto"/>
              <w:left w:val="single" w:sz="2" w:space="0" w:color="auto"/>
              <w:bottom w:val="single" w:sz="2" w:space="0" w:color="auto"/>
              <w:right w:val="single" w:sz="2" w:space="0" w:color="auto"/>
            </w:tcBorders>
            <w:vAlign w:val="center"/>
          </w:tcPr>
          <w:p w14:paraId="72686178" w14:textId="739F8228" w:rsidR="00AC1A30" w:rsidRPr="00025CBC" w:rsidRDefault="00AC1A30" w:rsidP="0024260F">
            <w:pPr>
              <w:jc w:val="right"/>
              <w:rPr>
                <w:rFonts w:ascii="Arial" w:hAnsi="Arial" w:cs="Arial"/>
                <w:i/>
                <w:iCs/>
                <w:lang w:eastAsia="hr-HR"/>
              </w:rPr>
            </w:pPr>
            <w:r w:rsidRPr="00025CBC">
              <w:rPr>
                <w:rFonts w:ascii="Arial" w:hAnsi="Arial" w:cs="Arial"/>
                <w:i/>
                <w:iCs/>
                <w:lang w:eastAsia="hr-HR"/>
              </w:rPr>
              <w:t>830.736,26</w:t>
            </w:r>
          </w:p>
        </w:tc>
      </w:tr>
      <w:tr w:rsidR="00AC1A30" w:rsidRPr="00025CBC" w14:paraId="036F8DFE" w14:textId="04B4E770" w:rsidTr="00FB0A4D">
        <w:trPr>
          <w:trHeight w:val="273"/>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5F8FE104" w14:textId="77777777" w:rsidR="00AC1A30" w:rsidRPr="00025CBC" w:rsidRDefault="00AC1A30" w:rsidP="0024260F">
            <w:pPr>
              <w:jc w:val="center"/>
              <w:rPr>
                <w:rFonts w:ascii="Arial" w:hAnsi="Arial" w:cs="Arial"/>
                <w:i/>
                <w:iCs/>
                <w:lang w:eastAsia="hr-HR"/>
              </w:rPr>
            </w:pPr>
            <w:r w:rsidRPr="00025CBC">
              <w:rPr>
                <w:rFonts w:ascii="Arial" w:hAnsi="Arial" w:cs="Arial"/>
                <w:i/>
                <w:iCs/>
                <w:lang w:eastAsia="hr-HR"/>
              </w:rPr>
              <w:t>2020.</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0E9FF93B" w14:textId="77777777" w:rsidR="00AC1A30" w:rsidRPr="00025CBC" w:rsidRDefault="00AC1A30" w:rsidP="0024260F">
            <w:pPr>
              <w:jc w:val="right"/>
              <w:rPr>
                <w:rFonts w:ascii="Arial" w:hAnsi="Arial" w:cs="Arial"/>
                <w:i/>
                <w:iCs/>
                <w:lang w:eastAsia="hr-HR"/>
              </w:rPr>
            </w:pPr>
            <w:r w:rsidRPr="00025CBC">
              <w:rPr>
                <w:rFonts w:ascii="Arial" w:hAnsi="Arial" w:cs="Arial"/>
                <w:i/>
                <w:iCs/>
                <w:lang w:eastAsia="hr-HR"/>
              </w:rPr>
              <w:t>105.369,56</w:t>
            </w:r>
          </w:p>
        </w:tc>
        <w:tc>
          <w:tcPr>
            <w:tcW w:w="2700" w:type="dxa"/>
            <w:tcBorders>
              <w:left w:val="single" w:sz="2" w:space="0" w:color="auto"/>
              <w:right w:val="single" w:sz="2" w:space="0" w:color="auto"/>
            </w:tcBorders>
          </w:tcPr>
          <w:p w14:paraId="75FF37F5" w14:textId="77777777" w:rsidR="00AC1A30" w:rsidRPr="00025CBC" w:rsidRDefault="00AC1A30" w:rsidP="0024260F">
            <w:pPr>
              <w:jc w:val="right"/>
              <w:rPr>
                <w:rFonts w:ascii="Arial" w:hAnsi="Arial" w:cs="Arial"/>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3BAC1" w14:textId="49512DF2" w:rsidR="00AC1A30" w:rsidRPr="00025CBC" w:rsidRDefault="00AC1A30" w:rsidP="0024260F">
            <w:pPr>
              <w:jc w:val="right"/>
              <w:rPr>
                <w:rFonts w:ascii="Arial" w:hAnsi="Arial" w:cs="Arial"/>
                <w:i/>
                <w:iCs/>
                <w:lang w:eastAsia="hr-HR"/>
              </w:rPr>
            </w:pPr>
            <w:r w:rsidRPr="00025CBC">
              <w:rPr>
                <w:rFonts w:ascii="Arial" w:hAnsi="Arial" w:cs="Arial"/>
                <w:i/>
                <w:iCs/>
                <w:lang w:eastAsia="hr-HR"/>
              </w:rPr>
              <w:t>2020.</w:t>
            </w:r>
          </w:p>
        </w:tc>
        <w:tc>
          <w:tcPr>
            <w:tcW w:w="2126" w:type="dxa"/>
            <w:tcBorders>
              <w:top w:val="single" w:sz="2" w:space="0" w:color="auto"/>
              <w:left w:val="single" w:sz="2" w:space="0" w:color="auto"/>
              <w:bottom w:val="single" w:sz="2" w:space="0" w:color="auto"/>
              <w:right w:val="single" w:sz="2" w:space="0" w:color="auto"/>
            </w:tcBorders>
            <w:vAlign w:val="center"/>
          </w:tcPr>
          <w:p w14:paraId="2C16BD1D" w14:textId="56283419" w:rsidR="00AC1A30" w:rsidRPr="00025CBC" w:rsidRDefault="00AC1A30" w:rsidP="0024260F">
            <w:pPr>
              <w:jc w:val="right"/>
              <w:rPr>
                <w:rFonts w:ascii="Arial" w:hAnsi="Arial" w:cs="Arial"/>
                <w:i/>
                <w:iCs/>
                <w:lang w:eastAsia="hr-HR"/>
              </w:rPr>
            </w:pPr>
            <w:r w:rsidRPr="00025CBC">
              <w:rPr>
                <w:rFonts w:ascii="Arial" w:hAnsi="Arial" w:cs="Arial"/>
                <w:i/>
                <w:iCs/>
                <w:lang w:eastAsia="hr-HR"/>
              </w:rPr>
              <w:t>927.547,44</w:t>
            </w:r>
          </w:p>
        </w:tc>
      </w:tr>
      <w:tr w:rsidR="00AC1A30" w:rsidRPr="00025CBC" w14:paraId="26AAEAB3" w14:textId="6C8981AA" w:rsidTr="00FB0A4D">
        <w:trPr>
          <w:trHeight w:val="264"/>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69A6ED29" w14:textId="77777777" w:rsidR="00AC1A30" w:rsidRPr="00025CBC" w:rsidRDefault="00AC1A30" w:rsidP="0024260F">
            <w:pPr>
              <w:jc w:val="center"/>
              <w:rPr>
                <w:rFonts w:ascii="Arial" w:hAnsi="Arial" w:cs="Arial"/>
                <w:i/>
                <w:iCs/>
                <w:lang w:eastAsia="hr-HR"/>
              </w:rPr>
            </w:pPr>
            <w:r w:rsidRPr="00025CBC">
              <w:rPr>
                <w:rFonts w:ascii="Arial" w:hAnsi="Arial" w:cs="Arial"/>
                <w:i/>
                <w:iCs/>
                <w:lang w:eastAsia="hr-HR"/>
              </w:rPr>
              <w:t>2021.</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4C94B65E" w14:textId="77777777" w:rsidR="00AC1A30" w:rsidRPr="00025CBC" w:rsidRDefault="00AC1A30" w:rsidP="0024260F">
            <w:pPr>
              <w:jc w:val="right"/>
              <w:rPr>
                <w:rFonts w:ascii="Arial" w:hAnsi="Arial" w:cs="Arial"/>
                <w:i/>
                <w:iCs/>
                <w:lang w:eastAsia="hr-HR"/>
              </w:rPr>
            </w:pPr>
            <w:r w:rsidRPr="00025CBC">
              <w:rPr>
                <w:rFonts w:ascii="Arial" w:hAnsi="Arial" w:cs="Arial"/>
                <w:i/>
                <w:iCs/>
                <w:lang w:eastAsia="hr-HR"/>
              </w:rPr>
              <w:t>173.922,48</w:t>
            </w:r>
          </w:p>
        </w:tc>
        <w:tc>
          <w:tcPr>
            <w:tcW w:w="2700" w:type="dxa"/>
            <w:tcBorders>
              <w:left w:val="single" w:sz="2" w:space="0" w:color="auto"/>
              <w:right w:val="single" w:sz="2" w:space="0" w:color="auto"/>
            </w:tcBorders>
          </w:tcPr>
          <w:p w14:paraId="755A2372" w14:textId="77777777" w:rsidR="00AC1A30" w:rsidRPr="00025CBC" w:rsidRDefault="00AC1A30" w:rsidP="0024260F">
            <w:pPr>
              <w:jc w:val="right"/>
              <w:rPr>
                <w:rFonts w:ascii="Arial" w:hAnsi="Arial" w:cs="Arial"/>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63CB95DA" w14:textId="5F6383F6" w:rsidR="00AC1A30" w:rsidRPr="00025CBC" w:rsidRDefault="00AC1A30" w:rsidP="0024260F">
            <w:pPr>
              <w:jc w:val="right"/>
              <w:rPr>
                <w:rFonts w:ascii="Arial" w:hAnsi="Arial" w:cs="Arial"/>
                <w:i/>
                <w:iCs/>
                <w:lang w:eastAsia="hr-HR"/>
              </w:rPr>
            </w:pPr>
            <w:r w:rsidRPr="00025CBC">
              <w:rPr>
                <w:rFonts w:ascii="Arial" w:hAnsi="Arial" w:cs="Arial"/>
                <w:i/>
                <w:iCs/>
                <w:lang w:eastAsia="hr-HR"/>
              </w:rPr>
              <w:t>2021.</w:t>
            </w:r>
          </w:p>
        </w:tc>
        <w:tc>
          <w:tcPr>
            <w:tcW w:w="2126" w:type="dxa"/>
            <w:tcBorders>
              <w:top w:val="single" w:sz="2" w:space="0" w:color="auto"/>
              <w:left w:val="single" w:sz="2" w:space="0" w:color="auto"/>
              <w:bottom w:val="single" w:sz="2" w:space="0" w:color="auto"/>
              <w:right w:val="single" w:sz="2" w:space="0" w:color="auto"/>
            </w:tcBorders>
            <w:vAlign w:val="center"/>
          </w:tcPr>
          <w:p w14:paraId="13A68579" w14:textId="7C1ABFE4" w:rsidR="00AC1A30" w:rsidRPr="00025CBC" w:rsidRDefault="00AC1A30" w:rsidP="0024260F">
            <w:pPr>
              <w:jc w:val="right"/>
              <w:rPr>
                <w:rFonts w:ascii="Arial" w:hAnsi="Arial" w:cs="Arial"/>
                <w:i/>
                <w:iCs/>
                <w:lang w:eastAsia="hr-HR"/>
              </w:rPr>
            </w:pPr>
            <w:r w:rsidRPr="00025CBC">
              <w:rPr>
                <w:rFonts w:ascii="Arial" w:hAnsi="Arial" w:cs="Arial"/>
                <w:i/>
                <w:iCs/>
                <w:lang w:eastAsia="hr-HR"/>
              </w:rPr>
              <w:t>651.350,41</w:t>
            </w:r>
          </w:p>
        </w:tc>
      </w:tr>
      <w:tr w:rsidR="00AC1A30" w:rsidRPr="00025CBC" w14:paraId="6D9FC278" w14:textId="25AEB739"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05FA9638" w14:textId="77777777" w:rsidR="00AC1A30" w:rsidRPr="00025CBC" w:rsidRDefault="00AC1A30" w:rsidP="0024260F">
            <w:pPr>
              <w:jc w:val="center"/>
              <w:rPr>
                <w:rFonts w:ascii="Arial" w:hAnsi="Arial" w:cs="Arial"/>
                <w:i/>
                <w:iCs/>
                <w:lang w:eastAsia="hr-HR"/>
              </w:rPr>
            </w:pPr>
            <w:r w:rsidRPr="00025CBC">
              <w:rPr>
                <w:rFonts w:ascii="Arial" w:hAnsi="Arial" w:cs="Arial"/>
                <w:i/>
                <w:iCs/>
                <w:lang w:eastAsia="hr-HR"/>
              </w:rPr>
              <w:t>1-6/ 2022.</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320D9052" w14:textId="77777777" w:rsidR="00AC1A30" w:rsidRPr="00025CBC" w:rsidRDefault="00AC1A30" w:rsidP="0024260F">
            <w:pPr>
              <w:jc w:val="right"/>
              <w:rPr>
                <w:rFonts w:ascii="Arial" w:hAnsi="Arial" w:cs="Arial"/>
                <w:i/>
                <w:iCs/>
                <w:lang w:eastAsia="hr-HR"/>
              </w:rPr>
            </w:pPr>
            <w:r w:rsidRPr="00025CBC">
              <w:rPr>
                <w:rFonts w:ascii="Arial" w:hAnsi="Arial" w:cs="Arial"/>
                <w:i/>
                <w:iCs/>
                <w:lang w:eastAsia="hr-HR"/>
              </w:rPr>
              <w:t>102.718,15</w:t>
            </w:r>
          </w:p>
        </w:tc>
        <w:tc>
          <w:tcPr>
            <w:tcW w:w="2700" w:type="dxa"/>
            <w:tcBorders>
              <w:left w:val="single" w:sz="2" w:space="0" w:color="auto"/>
              <w:right w:val="single" w:sz="2" w:space="0" w:color="auto"/>
            </w:tcBorders>
          </w:tcPr>
          <w:p w14:paraId="386DBF7D" w14:textId="77777777" w:rsidR="00AC1A30" w:rsidRPr="00025CBC" w:rsidRDefault="00AC1A30" w:rsidP="0024260F">
            <w:pPr>
              <w:jc w:val="right"/>
              <w:rPr>
                <w:rFonts w:ascii="Arial" w:hAnsi="Arial" w:cs="Arial"/>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337327B" w14:textId="29407F45" w:rsidR="00AC1A30" w:rsidRPr="00025CBC" w:rsidRDefault="00AC1A30" w:rsidP="0024260F">
            <w:pPr>
              <w:jc w:val="right"/>
              <w:rPr>
                <w:rFonts w:ascii="Arial" w:hAnsi="Arial" w:cs="Arial"/>
                <w:i/>
                <w:iCs/>
                <w:lang w:eastAsia="hr-HR"/>
              </w:rPr>
            </w:pPr>
            <w:r w:rsidRPr="00025CBC">
              <w:rPr>
                <w:rFonts w:ascii="Arial" w:hAnsi="Arial" w:cs="Arial"/>
                <w:i/>
                <w:iCs/>
                <w:lang w:eastAsia="hr-HR"/>
              </w:rPr>
              <w:t>1-6 / 2022.</w:t>
            </w:r>
          </w:p>
        </w:tc>
        <w:tc>
          <w:tcPr>
            <w:tcW w:w="2126" w:type="dxa"/>
            <w:tcBorders>
              <w:top w:val="single" w:sz="2" w:space="0" w:color="auto"/>
              <w:left w:val="single" w:sz="2" w:space="0" w:color="auto"/>
              <w:bottom w:val="single" w:sz="2" w:space="0" w:color="auto"/>
              <w:right w:val="single" w:sz="2" w:space="0" w:color="auto"/>
            </w:tcBorders>
            <w:vAlign w:val="center"/>
          </w:tcPr>
          <w:p w14:paraId="49440BD7" w14:textId="262E3C70" w:rsidR="00AC1A30" w:rsidRPr="00025CBC" w:rsidRDefault="00AC1A30" w:rsidP="0024260F">
            <w:pPr>
              <w:jc w:val="right"/>
              <w:rPr>
                <w:rFonts w:ascii="Arial" w:hAnsi="Arial" w:cs="Arial"/>
                <w:i/>
                <w:iCs/>
                <w:lang w:eastAsia="hr-HR"/>
              </w:rPr>
            </w:pPr>
            <w:r w:rsidRPr="00025CBC">
              <w:rPr>
                <w:rFonts w:ascii="Arial" w:hAnsi="Arial" w:cs="Arial"/>
                <w:i/>
                <w:iCs/>
                <w:lang w:eastAsia="hr-HR"/>
              </w:rPr>
              <w:t>475.710,39</w:t>
            </w:r>
          </w:p>
        </w:tc>
      </w:tr>
      <w:tr w:rsidR="009E457A" w:rsidRPr="00025CBC" w14:paraId="48391B50" w14:textId="77777777"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tcPr>
          <w:p w14:paraId="12B83D6D" w14:textId="427083CF" w:rsidR="009E457A" w:rsidRPr="00025CBC" w:rsidRDefault="009E457A" w:rsidP="009E457A">
            <w:pPr>
              <w:jc w:val="center"/>
              <w:rPr>
                <w:rFonts w:ascii="Arial" w:hAnsi="Arial" w:cs="Arial"/>
                <w:i/>
                <w:iCs/>
                <w:lang w:eastAsia="hr-HR"/>
              </w:rPr>
            </w:pPr>
            <w:r>
              <w:rPr>
                <w:rFonts w:ascii="Arial" w:hAnsi="Arial" w:cs="Arial"/>
                <w:i/>
                <w:iCs/>
                <w:lang w:eastAsia="hr-HR"/>
              </w:rPr>
              <w:t>2022.</w:t>
            </w:r>
          </w:p>
        </w:tc>
        <w:tc>
          <w:tcPr>
            <w:tcW w:w="2126" w:type="dxa"/>
            <w:tcBorders>
              <w:top w:val="nil"/>
              <w:left w:val="nil"/>
              <w:bottom w:val="single" w:sz="8" w:space="0" w:color="000000"/>
              <w:right w:val="single" w:sz="8" w:space="0" w:color="000000"/>
            </w:tcBorders>
            <w:shd w:val="clear" w:color="auto" w:fill="auto"/>
            <w:vAlign w:val="center"/>
          </w:tcPr>
          <w:p w14:paraId="7D66A2CC" w14:textId="35A1E6E6" w:rsidR="009E457A" w:rsidRPr="00025CBC" w:rsidRDefault="009E457A" w:rsidP="009E457A">
            <w:pPr>
              <w:jc w:val="right"/>
              <w:rPr>
                <w:rFonts w:ascii="Arial" w:hAnsi="Arial" w:cs="Arial"/>
                <w:i/>
                <w:iCs/>
                <w:lang w:eastAsia="hr-HR"/>
              </w:rPr>
            </w:pPr>
            <w:r w:rsidRPr="004F48AE">
              <w:rPr>
                <w:rFonts w:ascii="Arial" w:hAnsi="Arial" w:cs="Arial"/>
                <w:i/>
                <w:iCs/>
              </w:rPr>
              <w:t>287.974,63</w:t>
            </w:r>
          </w:p>
        </w:tc>
        <w:tc>
          <w:tcPr>
            <w:tcW w:w="2700" w:type="dxa"/>
            <w:tcBorders>
              <w:left w:val="single" w:sz="2" w:space="0" w:color="auto"/>
              <w:right w:val="single" w:sz="2" w:space="0" w:color="auto"/>
            </w:tcBorders>
          </w:tcPr>
          <w:p w14:paraId="658064D1" w14:textId="77777777" w:rsidR="009E457A" w:rsidRPr="00025CBC" w:rsidRDefault="009E457A" w:rsidP="009E457A">
            <w:pPr>
              <w:jc w:val="right"/>
              <w:rPr>
                <w:rFonts w:ascii="Arial" w:hAnsi="Arial" w:cs="Arial"/>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9A897BF" w14:textId="1FA91E44" w:rsidR="009E457A" w:rsidRPr="00025CBC" w:rsidRDefault="009E457A" w:rsidP="009E457A">
            <w:pPr>
              <w:jc w:val="right"/>
              <w:rPr>
                <w:rFonts w:ascii="Arial" w:hAnsi="Arial" w:cs="Arial"/>
                <w:i/>
                <w:iCs/>
                <w:lang w:eastAsia="hr-HR"/>
              </w:rPr>
            </w:pPr>
            <w:r>
              <w:rPr>
                <w:rFonts w:ascii="Arial" w:hAnsi="Arial" w:cs="Arial"/>
                <w:i/>
                <w:iCs/>
                <w:lang w:eastAsia="hr-HR"/>
              </w:rPr>
              <w:t>2022.</w:t>
            </w:r>
          </w:p>
        </w:tc>
        <w:tc>
          <w:tcPr>
            <w:tcW w:w="2126" w:type="dxa"/>
            <w:tcBorders>
              <w:top w:val="nil"/>
              <w:left w:val="nil"/>
              <w:bottom w:val="single" w:sz="8" w:space="0" w:color="000000"/>
              <w:right w:val="single" w:sz="8" w:space="0" w:color="000000"/>
            </w:tcBorders>
            <w:shd w:val="clear" w:color="auto" w:fill="auto"/>
            <w:vAlign w:val="center"/>
          </w:tcPr>
          <w:p w14:paraId="50B4EEC7" w14:textId="3A578681" w:rsidR="009E457A" w:rsidRPr="00025CBC" w:rsidRDefault="009E457A" w:rsidP="009E457A">
            <w:pPr>
              <w:jc w:val="right"/>
              <w:rPr>
                <w:rFonts w:ascii="Arial" w:hAnsi="Arial" w:cs="Arial"/>
                <w:i/>
                <w:iCs/>
                <w:lang w:eastAsia="hr-HR"/>
              </w:rPr>
            </w:pPr>
            <w:r w:rsidRPr="004F48AE">
              <w:rPr>
                <w:rFonts w:ascii="Arial" w:hAnsi="Arial" w:cs="Arial"/>
                <w:i/>
                <w:iCs/>
              </w:rPr>
              <w:t>864.623,36</w:t>
            </w:r>
          </w:p>
        </w:tc>
      </w:tr>
      <w:tr w:rsidR="009E457A" w:rsidRPr="00025CBC" w14:paraId="65E21A04" w14:textId="77777777" w:rsidTr="00FB0A4D">
        <w:trPr>
          <w:trHeight w:val="256"/>
          <w:jc w:val="center"/>
        </w:trPr>
        <w:tc>
          <w:tcPr>
            <w:tcW w:w="1975" w:type="dxa"/>
            <w:tcBorders>
              <w:top w:val="single" w:sz="8" w:space="0" w:color="000000"/>
              <w:left w:val="single" w:sz="2" w:space="0" w:color="auto"/>
              <w:bottom w:val="single" w:sz="2" w:space="0" w:color="auto"/>
              <w:right w:val="single" w:sz="8" w:space="0" w:color="000000"/>
            </w:tcBorders>
            <w:shd w:val="clear" w:color="auto" w:fill="auto"/>
            <w:vAlign w:val="center"/>
          </w:tcPr>
          <w:p w14:paraId="61923C34" w14:textId="73C59E24" w:rsidR="009E457A" w:rsidRPr="00025CBC" w:rsidRDefault="009E457A" w:rsidP="009E457A">
            <w:pPr>
              <w:jc w:val="center"/>
              <w:rPr>
                <w:rFonts w:ascii="Arial" w:hAnsi="Arial" w:cs="Arial"/>
                <w:i/>
                <w:iCs/>
                <w:lang w:eastAsia="hr-HR"/>
              </w:rPr>
            </w:pPr>
            <w:r w:rsidRPr="00025CBC">
              <w:rPr>
                <w:rFonts w:ascii="Arial" w:hAnsi="Arial" w:cs="Arial"/>
                <w:i/>
                <w:iCs/>
                <w:lang w:eastAsia="hr-HR"/>
              </w:rPr>
              <w:t>1-6/ 202</w:t>
            </w:r>
            <w:r>
              <w:rPr>
                <w:rFonts w:ascii="Arial" w:hAnsi="Arial" w:cs="Arial"/>
                <w:i/>
                <w:iCs/>
                <w:lang w:eastAsia="hr-HR"/>
              </w:rPr>
              <w:t>3</w:t>
            </w:r>
            <w:r w:rsidRPr="00025CBC">
              <w:rPr>
                <w:rFonts w:ascii="Arial" w:hAnsi="Arial" w:cs="Arial"/>
                <w:i/>
                <w:iCs/>
                <w:lang w:eastAsia="hr-HR"/>
              </w:rPr>
              <w:t>.</w:t>
            </w:r>
          </w:p>
        </w:tc>
        <w:tc>
          <w:tcPr>
            <w:tcW w:w="2126" w:type="dxa"/>
            <w:tcBorders>
              <w:top w:val="nil"/>
              <w:left w:val="nil"/>
              <w:bottom w:val="single" w:sz="8" w:space="0" w:color="000000"/>
              <w:right w:val="single" w:sz="8" w:space="0" w:color="000000"/>
            </w:tcBorders>
            <w:shd w:val="clear" w:color="auto" w:fill="auto"/>
            <w:vAlign w:val="center"/>
          </w:tcPr>
          <w:p w14:paraId="5A67ED39" w14:textId="1F23CB17" w:rsidR="009E457A" w:rsidRPr="00025CBC" w:rsidRDefault="009E457A" w:rsidP="009E457A">
            <w:pPr>
              <w:jc w:val="right"/>
              <w:rPr>
                <w:rFonts w:ascii="Arial" w:hAnsi="Arial" w:cs="Arial"/>
                <w:i/>
                <w:iCs/>
                <w:lang w:eastAsia="hr-HR"/>
              </w:rPr>
            </w:pPr>
            <w:r w:rsidRPr="004F48AE">
              <w:rPr>
                <w:rFonts w:ascii="Arial" w:hAnsi="Arial" w:cs="Arial"/>
                <w:i/>
                <w:iCs/>
              </w:rPr>
              <w:t>158.623,85</w:t>
            </w:r>
          </w:p>
        </w:tc>
        <w:tc>
          <w:tcPr>
            <w:tcW w:w="2700" w:type="dxa"/>
            <w:tcBorders>
              <w:left w:val="single" w:sz="2" w:space="0" w:color="auto"/>
              <w:right w:val="single" w:sz="2" w:space="0" w:color="auto"/>
            </w:tcBorders>
          </w:tcPr>
          <w:p w14:paraId="60048064" w14:textId="77777777" w:rsidR="009E457A" w:rsidRPr="00025CBC" w:rsidRDefault="009E457A" w:rsidP="009E457A">
            <w:pPr>
              <w:jc w:val="right"/>
              <w:rPr>
                <w:rFonts w:ascii="Arial" w:hAnsi="Arial" w:cs="Arial"/>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7BE709E" w14:textId="35FADF03" w:rsidR="009E457A" w:rsidRPr="00025CBC" w:rsidRDefault="009E457A" w:rsidP="009E457A">
            <w:pPr>
              <w:jc w:val="right"/>
              <w:rPr>
                <w:rFonts w:ascii="Arial" w:hAnsi="Arial" w:cs="Arial"/>
                <w:i/>
                <w:iCs/>
                <w:lang w:eastAsia="hr-HR"/>
              </w:rPr>
            </w:pPr>
            <w:r w:rsidRPr="00025CBC">
              <w:rPr>
                <w:rFonts w:ascii="Arial" w:hAnsi="Arial" w:cs="Arial"/>
                <w:i/>
                <w:iCs/>
                <w:lang w:eastAsia="hr-HR"/>
              </w:rPr>
              <w:t>1-6/ 202</w:t>
            </w:r>
            <w:r>
              <w:rPr>
                <w:rFonts w:ascii="Arial" w:hAnsi="Arial" w:cs="Arial"/>
                <w:i/>
                <w:iCs/>
                <w:lang w:eastAsia="hr-HR"/>
              </w:rPr>
              <w:t>3</w:t>
            </w:r>
            <w:r w:rsidRPr="00025CBC">
              <w:rPr>
                <w:rFonts w:ascii="Arial" w:hAnsi="Arial" w:cs="Arial"/>
                <w:i/>
                <w:iCs/>
                <w:lang w:eastAsia="hr-HR"/>
              </w:rPr>
              <w:t>.</w:t>
            </w:r>
          </w:p>
        </w:tc>
        <w:tc>
          <w:tcPr>
            <w:tcW w:w="2126" w:type="dxa"/>
            <w:tcBorders>
              <w:top w:val="nil"/>
              <w:left w:val="nil"/>
              <w:bottom w:val="single" w:sz="8" w:space="0" w:color="000000"/>
              <w:right w:val="single" w:sz="8" w:space="0" w:color="000000"/>
            </w:tcBorders>
            <w:shd w:val="clear" w:color="auto" w:fill="auto"/>
            <w:vAlign w:val="center"/>
          </w:tcPr>
          <w:p w14:paraId="4010F70A" w14:textId="4ACFDC7A" w:rsidR="009E457A" w:rsidRPr="00025CBC" w:rsidRDefault="009E457A" w:rsidP="009E457A">
            <w:pPr>
              <w:jc w:val="right"/>
              <w:rPr>
                <w:rFonts w:ascii="Arial" w:hAnsi="Arial" w:cs="Arial"/>
                <w:i/>
                <w:iCs/>
                <w:lang w:eastAsia="hr-HR"/>
              </w:rPr>
            </w:pPr>
            <w:r w:rsidRPr="004F48AE">
              <w:rPr>
                <w:rFonts w:ascii="Arial" w:hAnsi="Arial" w:cs="Arial"/>
                <w:i/>
                <w:iCs/>
              </w:rPr>
              <w:t>488.333,64</w:t>
            </w:r>
          </w:p>
        </w:tc>
      </w:tr>
    </w:tbl>
    <w:p w14:paraId="51C0E165" w14:textId="6F93BB67" w:rsidR="00E86ADC" w:rsidRPr="00025CB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12557ADC" w14:textId="77777777" w:rsidR="00E21A5C" w:rsidRPr="00025CBC" w:rsidRDefault="00E21A5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096F3F5" w14:textId="22085F56" w:rsidR="00CE59F2" w:rsidRPr="00025CBC" w:rsidRDefault="006B0886"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sz w:val="22"/>
          <w:szCs w:val="22"/>
          <w:u w:val="single"/>
        </w:rPr>
      </w:pPr>
      <w:r w:rsidRPr="00025CBC">
        <w:rPr>
          <w:rFonts w:ascii="Arial" w:hAnsi="Arial" w:cs="Arial"/>
          <w:sz w:val="22"/>
          <w:szCs w:val="22"/>
        </w:rPr>
        <w:tab/>
      </w:r>
      <w:r w:rsidR="00BD1359" w:rsidRPr="00025CBC">
        <w:rPr>
          <w:rFonts w:ascii="Arial" w:hAnsi="Arial" w:cs="Arial"/>
          <w:sz w:val="22"/>
          <w:szCs w:val="22"/>
        </w:rPr>
        <w:t>U</w:t>
      </w:r>
      <w:r w:rsidRPr="00025CBC">
        <w:rPr>
          <w:rFonts w:ascii="Arial" w:hAnsi="Arial" w:cs="Arial"/>
          <w:sz w:val="22"/>
          <w:szCs w:val="22"/>
        </w:rPr>
        <w:t xml:space="preserve"> okviru ovih prihoda (65) planirani su i </w:t>
      </w:r>
      <w:r w:rsidR="00E5221F" w:rsidRPr="00025CBC">
        <w:rPr>
          <w:rFonts w:ascii="Arial" w:hAnsi="Arial" w:cs="Arial"/>
          <w:b/>
          <w:sz w:val="22"/>
          <w:szCs w:val="22"/>
          <w:u w:val="single"/>
        </w:rPr>
        <w:t xml:space="preserve">vlastiti </w:t>
      </w:r>
      <w:r w:rsidRPr="00025CBC">
        <w:rPr>
          <w:rFonts w:ascii="Arial" w:hAnsi="Arial" w:cs="Arial"/>
          <w:b/>
          <w:sz w:val="22"/>
          <w:szCs w:val="22"/>
          <w:u w:val="single"/>
        </w:rPr>
        <w:t>prihodi proračunskih korisnika</w:t>
      </w:r>
      <w:r w:rsidR="00FF607B">
        <w:rPr>
          <w:rFonts w:ascii="Arial" w:hAnsi="Arial" w:cs="Arial"/>
          <w:sz w:val="22"/>
          <w:szCs w:val="22"/>
        </w:rPr>
        <w:t xml:space="preserve">, i to za 2024. godinu </w:t>
      </w:r>
      <w:r w:rsidR="00CE59F2" w:rsidRPr="00025CBC">
        <w:rPr>
          <w:rFonts w:ascii="Arial" w:hAnsi="Arial" w:cs="Arial"/>
          <w:sz w:val="22"/>
          <w:szCs w:val="22"/>
        </w:rPr>
        <w:t xml:space="preserve">u ukupnom iznosu </w:t>
      </w:r>
      <w:r w:rsidR="008E3469" w:rsidRPr="00025CBC">
        <w:rPr>
          <w:rFonts w:ascii="Arial" w:hAnsi="Arial" w:cs="Arial"/>
          <w:sz w:val="22"/>
          <w:szCs w:val="22"/>
        </w:rPr>
        <w:t>1.2</w:t>
      </w:r>
      <w:r w:rsidR="00493CD2">
        <w:rPr>
          <w:rFonts w:ascii="Arial" w:hAnsi="Arial" w:cs="Arial"/>
          <w:sz w:val="22"/>
          <w:szCs w:val="22"/>
        </w:rPr>
        <w:t>63</w:t>
      </w:r>
      <w:r w:rsidR="008E3469" w:rsidRPr="00025CBC">
        <w:rPr>
          <w:rFonts w:ascii="Arial" w:hAnsi="Arial" w:cs="Arial"/>
          <w:sz w:val="22"/>
          <w:szCs w:val="22"/>
        </w:rPr>
        <w:t>.900</w:t>
      </w:r>
      <w:r w:rsidR="00326997">
        <w:rPr>
          <w:rFonts w:ascii="Arial" w:hAnsi="Arial" w:cs="Arial"/>
          <w:sz w:val="22"/>
          <w:szCs w:val="22"/>
        </w:rPr>
        <w:t xml:space="preserve"> €</w:t>
      </w:r>
      <w:r w:rsidR="00CE59F2" w:rsidRPr="00025CBC">
        <w:rPr>
          <w:rFonts w:ascii="Arial" w:hAnsi="Arial" w:cs="Arial"/>
          <w:sz w:val="22"/>
          <w:szCs w:val="22"/>
        </w:rPr>
        <w:t>, dakle:</w:t>
      </w:r>
    </w:p>
    <w:p w14:paraId="6A19E4F4" w14:textId="3F3D96C9" w:rsidR="00CE59F2" w:rsidRPr="00025CBC"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 xml:space="preserve">- </w:t>
      </w:r>
      <w:r w:rsidR="006B0886" w:rsidRPr="00025CBC">
        <w:rPr>
          <w:rFonts w:ascii="Arial" w:hAnsi="Arial" w:cs="Arial"/>
          <w:sz w:val="22"/>
          <w:szCs w:val="22"/>
        </w:rPr>
        <w:t>prihodi od sufinanciranja cijene smještaja u vrtiću</w:t>
      </w:r>
      <w:r w:rsidRPr="00025CBC">
        <w:rPr>
          <w:rFonts w:ascii="Arial" w:hAnsi="Arial" w:cs="Arial"/>
          <w:sz w:val="22"/>
          <w:szCs w:val="22"/>
        </w:rPr>
        <w:t xml:space="preserve"> (</w:t>
      </w:r>
      <w:r w:rsidR="00493CD2">
        <w:rPr>
          <w:rFonts w:ascii="Arial" w:hAnsi="Arial" w:cs="Arial"/>
          <w:sz w:val="22"/>
          <w:szCs w:val="22"/>
        </w:rPr>
        <w:t>435.600</w:t>
      </w:r>
      <w:r w:rsidR="00326997">
        <w:rPr>
          <w:rFonts w:ascii="Arial" w:hAnsi="Arial" w:cs="Arial"/>
          <w:sz w:val="22"/>
          <w:szCs w:val="22"/>
        </w:rPr>
        <w:t xml:space="preserve"> € </w:t>
      </w:r>
      <w:r w:rsidRPr="00025CBC">
        <w:rPr>
          <w:rFonts w:ascii="Arial" w:hAnsi="Arial" w:cs="Arial"/>
          <w:sz w:val="22"/>
          <w:szCs w:val="22"/>
        </w:rPr>
        <w:t>)</w:t>
      </w:r>
      <w:r w:rsidR="00493CD2">
        <w:rPr>
          <w:rFonts w:ascii="Arial" w:hAnsi="Arial" w:cs="Arial"/>
          <w:sz w:val="22"/>
          <w:szCs w:val="22"/>
        </w:rPr>
        <w:t xml:space="preserve"> i ostalih prihoda 3.000 €</w:t>
      </w:r>
      <w:r w:rsidR="006B0886" w:rsidRPr="00025CBC">
        <w:rPr>
          <w:rFonts w:ascii="Arial" w:hAnsi="Arial" w:cs="Arial"/>
          <w:sz w:val="22"/>
          <w:szCs w:val="22"/>
        </w:rPr>
        <w:t xml:space="preserve">, </w:t>
      </w:r>
    </w:p>
    <w:p w14:paraId="7E7154A8" w14:textId="1CDCFA8A" w:rsidR="00CE59F2" w:rsidRPr="00025CBC"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 xml:space="preserve">- </w:t>
      </w:r>
      <w:r w:rsidR="006B0886" w:rsidRPr="00025CBC">
        <w:rPr>
          <w:rFonts w:ascii="Arial" w:hAnsi="Arial" w:cs="Arial"/>
          <w:sz w:val="22"/>
          <w:szCs w:val="22"/>
        </w:rPr>
        <w:t>prihodi od prodaje ulaznica i suvenira u ustanovi u kulturi</w:t>
      </w:r>
      <w:r w:rsidRPr="00025CBC">
        <w:rPr>
          <w:rFonts w:ascii="Arial" w:hAnsi="Arial" w:cs="Arial"/>
          <w:sz w:val="22"/>
          <w:szCs w:val="22"/>
        </w:rPr>
        <w:t xml:space="preserve"> (</w:t>
      </w:r>
      <w:r w:rsidR="00FF607B">
        <w:rPr>
          <w:rFonts w:ascii="Arial" w:hAnsi="Arial" w:cs="Arial"/>
          <w:sz w:val="22"/>
          <w:szCs w:val="22"/>
        </w:rPr>
        <w:t>32.600</w:t>
      </w:r>
      <w:r w:rsidR="00326997">
        <w:rPr>
          <w:rFonts w:ascii="Arial" w:hAnsi="Arial" w:cs="Arial"/>
          <w:sz w:val="22"/>
          <w:szCs w:val="22"/>
        </w:rPr>
        <w:t xml:space="preserve"> € </w:t>
      </w:r>
      <w:r w:rsidRPr="00025CBC">
        <w:rPr>
          <w:rFonts w:ascii="Arial" w:hAnsi="Arial" w:cs="Arial"/>
          <w:sz w:val="22"/>
          <w:szCs w:val="22"/>
        </w:rPr>
        <w:t>)</w:t>
      </w:r>
      <w:r w:rsidR="006B0886" w:rsidRPr="00025CBC">
        <w:rPr>
          <w:rFonts w:ascii="Arial" w:hAnsi="Arial" w:cs="Arial"/>
          <w:sz w:val="22"/>
          <w:szCs w:val="22"/>
        </w:rPr>
        <w:t xml:space="preserve">, </w:t>
      </w:r>
    </w:p>
    <w:p w14:paraId="3E0EDA3C" w14:textId="3F19C1D6" w:rsidR="000F5171" w:rsidRPr="00025CBC"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 xml:space="preserve">- </w:t>
      </w:r>
      <w:r w:rsidR="006B0886" w:rsidRPr="00025CBC">
        <w:rPr>
          <w:rFonts w:ascii="Arial" w:hAnsi="Arial" w:cs="Arial"/>
          <w:sz w:val="22"/>
          <w:szCs w:val="22"/>
        </w:rPr>
        <w:t>prihodi od usluga smještaja u</w:t>
      </w:r>
      <w:r w:rsidR="0057071C" w:rsidRPr="00025CBC">
        <w:rPr>
          <w:rFonts w:ascii="Arial" w:hAnsi="Arial" w:cs="Arial"/>
          <w:sz w:val="22"/>
          <w:szCs w:val="22"/>
        </w:rPr>
        <w:t xml:space="preserve"> Domu za star</w:t>
      </w:r>
      <w:r w:rsidR="00664B31" w:rsidRPr="00025CBC">
        <w:rPr>
          <w:rFonts w:ascii="Arial" w:hAnsi="Arial" w:cs="Arial"/>
          <w:sz w:val="22"/>
          <w:szCs w:val="22"/>
        </w:rPr>
        <w:t>ije</w:t>
      </w:r>
      <w:r w:rsidR="0057071C" w:rsidRPr="00025CBC">
        <w:rPr>
          <w:rFonts w:ascii="Arial" w:hAnsi="Arial" w:cs="Arial"/>
          <w:sz w:val="22"/>
          <w:szCs w:val="22"/>
        </w:rPr>
        <w:t xml:space="preserve"> i nemoćne osobe</w:t>
      </w:r>
      <w:r w:rsidRPr="00025CBC">
        <w:rPr>
          <w:rFonts w:ascii="Arial" w:hAnsi="Arial" w:cs="Arial"/>
          <w:sz w:val="22"/>
          <w:szCs w:val="22"/>
        </w:rPr>
        <w:t xml:space="preserve"> </w:t>
      </w:r>
      <w:r w:rsidR="008E3469" w:rsidRPr="00025CBC">
        <w:rPr>
          <w:rFonts w:ascii="Arial" w:hAnsi="Arial" w:cs="Arial"/>
          <w:sz w:val="22"/>
          <w:szCs w:val="22"/>
        </w:rPr>
        <w:t>7</w:t>
      </w:r>
      <w:r w:rsidR="00FF607B">
        <w:rPr>
          <w:rFonts w:ascii="Arial" w:hAnsi="Arial" w:cs="Arial"/>
          <w:sz w:val="22"/>
          <w:szCs w:val="22"/>
        </w:rPr>
        <w:t>9</w:t>
      </w:r>
      <w:r w:rsidR="008E3469" w:rsidRPr="00025CBC">
        <w:rPr>
          <w:rFonts w:ascii="Arial" w:hAnsi="Arial" w:cs="Arial"/>
          <w:sz w:val="22"/>
          <w:szCs w:val="22"/>
        </w:rPr>
        <w:t>0.000</w:t>
      </w:r>
      <w:r w:rsidR="00326997">
        <w:rPr>
          <w:rFonts w:ascii="Arial" w:hAnsi="Arial" w:cs="Arial"/>
          <w:sz w:val="22"/>
          <w:szCs w:val="22"/>
        </w:rPr>
        <w:t xml:space="preserve"> € </w:t>
      </w:r>
      <w:r w:rsidR="00FF607B">
        <w:rPr>
          <w:rFonts w:ascii="Arial" w:hAnsi="Arial" w:cs="Arial"/>
          <w:sz w:val="22"/>
          <w:szCs w:val="22"/>
        </w:rPr>
        <w:t>i ostalih prihoda 3.000 €</w:t>
      </w:r>
      <w:r w:rsidR="0057071C" w:rsidRPr="00025CBC">
        <w:rPr>
          <w:rFonts w:ascii="Arial" w:hAnsi="Arial" w:cs="Arial"/>
          <w:sz w:val="22"/>
          <w:szCs w:val="22"/>
        </w:rPr>
        <w:t>.</w:t>
      </w:r>
      <w:r w:rsidR="00652D75" w:rsidRPr="00025CBC">
        <w:rPr>
          <w:rFonts w:ascii="Arial" w:hAnsi="Arial" w:cs="Arial"/>
          <w:sz w:val="22"/>
          <w:szCs w:val="22"/>
        </w:rPr>
        <w:t xml:space="preserve"> </w:t>
      </w:r>
    </w:p>
    <w:p w14:paraId="4BDEBA36" w14:textId="77777777" w:rsidR="00E21A5C" w:rsidRPr="00025CBC" w:rsidRDefault="00E21A5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0651A720" w14:textId="363E360B" w:rsidR="00301A4B" w:rsidRPr="00025CBC" w:rsidRDefault="00301A4B"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U visinu prihoda proračunskih korisnika Dječji vrtić i Dom za starije i nemoćne osobe uključeni su iznosi udjela sufinanciranja Općine u cijeni korištenja (rashod u Općini se iskazuje kroz Socijalni program, a isti iznosi za proračunske korisnike predstavljaju prihod od obavljanja djelatnosti).</w:t>
      </w:r>
    </w:p>
    <w:p w14:paraId="05851D97" w14:textId="77777777" w:rsidR="009249C6" w:rsidRDefault="009249C6"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5ECCEEB7" w14:textId="380917D7" w:rsidR="00A87B6E" w:rsidRPr="00025CBC" w:rsidRDefault="00832A8A" w:rsidP="00A87B6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rPr>
      </w:pPr>
      <w:r w:rsidRPr="00025CBC">
        <w:rPr>
          <w:rFonts w:ascii="Arial" w:hAnsi="Arial" w:cs="Arial"/>
          <w:sz w:val="22"/>
          <w:szCs w:val="22"/>
        </w:rPr>
        <w:tab/>
        <w:t>U okviru ovih prihoda (65) za 20</w:t>
      </w:r>
      <w:r w:rsidR="00F3282F" w:rsidRPr="00025CBC">
        <w:rPr>
          <w:rFonts w:ascii="Arial" w:hAnsi="Arial" w:cs="Arial"/>
          <w:sz w:val="22"/>
          <w:szCs w:val="22"/>
        </w:rPr>
        <w:t>2</w:t>
      </w:r>
      <w:r w:rsidR="009579E5">
        <w:rPr>
          <w:rFonts w:ascii="Arial" w:hAnsi="Arial" w:cs="Arial"/>
          <w:sz w:val="22"/>
          <w:szCs w:val="22"/>
        </w:rPr>
        <w:t>5</w:t>
      </w:r>
      <w:r w:rsidRPr="00025CBC">
        <w:rPr>
          <w:rFonts w:ascii="Arial" w:hAnsi="Arial" w:cs="Arial"/>
          <w:sz w:val="22"/>
          <w:szCs w:val="22"/>
        </w:rPr>
        <w:t xml:space="preserve">. planirani su i </w:t>
      </w:r>
      <w:r w:rsidRPr="00025CBC">
        <w:rPr>
          <w:rFonts w:ascii="Arial" w:hAnsi="Arial" w:cs="Arial"/>
          <w:b/>
          <w:sz w:val="22"/>
          <w:szCs w:val="22"/>
          <w:u w:val="single"/>
        </w:rPr>
        <w:t>vlastiti prihodi proračunskih korisnika</w:t>
      </w:r>
      <w:r w:rsidRPr="00025CBC">
        <w:rPr>
          <w:rFonts w:ascii="Arial" w:hAnsi="Arial" w:cs="Arial"/>
          <w:sz w:val="22"/>
          <w:szCs w:val="22"/>
        </w:rPr>
        <w:t xml:space="preserve"> u ukupnom iznosu </w:t>
      </w:r>
      <w:r w:rsidR="009579E5" w:rsidRPr="009579E5">
        <w:rPr>
          <w:rFonts w:ascii="Arial" w:hAnsi="Arial" w:cs="Arial"/>
          <w:sz w:val="22"/>
          <w:szCs w:val="22"/>
        </w:rPr>
        <w:t xml:space="preserve">1.269.900 </w:t>
      </w:r>
      <w:r w:rsidR="00067855">
        <w:rPr>
          <w:rFonts w:ascii="Arial" w:hAnsi="Arial" w:cs="Arial"/>
          <w:sz w:val="22"/>
          <w:szCs w:val="22"/>
        </w:rPr>
        <w:t>€,</w:t>
      </w:r>
      <w:r w:rsidRPr="00025CBC">
        <w:rPr>
          <w:rFonts w:ascii="Arial" w:hAnsi="Arial" w:cs="Arial"/>
          <w:sz w:val="22"/>
          <w:szCs w:val="22"/>
        </w:rPr>
        <w:t xml:space="preserve"> dok su za 20</w:t>
      </w:r>
      <w:r w:rsidR="008E3469" w:rsidRPr="00025CBC">
        <w:rPr>
          <w:rFonts w:ascii="Arial" w:hAnsi="Arial" w:cs="Arial"/>
          <w:sz w:val="22"/>
          <w:szCs w:val="22"/>
        </w:rPr>
        <w:t>2</w:t>
      </w:r>
      <w:r w:rsidR="009579E5">
        <w:rPr>
          <w:rFonts w:ascii="Arial" w:hAnsi="Arial" w:cs="Arial"/>
          <w:sz w:val="22"/>
          <w:szCs w:val="22"/>
        </w:rPr>
        <w:t>6</w:t>
      </w:r>
      <w:r w:rsidRPr="00025CBC">
        <w:rPr>
          <w:rFonts w:ascii="Arial" w:hAnsi="Arial" w:cs="Arial"/>
          <w:sz w:val="22"/>
          <w:szCs w:val="22"/>
        </w:rPr>
        <w:t xml:space="preserve">. planirani u iznosu </w:t>
      </w:r>
      <w:r w:rsidR="009579E5" w:rsidRPr="009579E5">
        <w:rPr>
          <w:rFonts w:ascii="Arial" w:hAnsi="Arial" w:cs="Arial"/>
          <w:sz w:val="22"/>
          <w:szCs w:val="22"/>
        </w:rPr>
        <w:t xml:space="preserve">1.273.600 </w:t>
      </w:r>
      <w:r w:rsidR="00326997">
        <w:rPr>
          <w:rFonts w:ascii="Arial" w:hAnsi="Arial" w:cs="Arial"/>
          <w:sz w:val="22"/>
          <w:szCs w:val="22"/>
        </w:rPr>
        <w:t>€</w:t>
      </w:r>
      <w:r w:rsidRPr="00025CBC">
        <w:rPr>
          <w:rFonts w:ascii="Arial" w:hAnsi="Arial" w:cs="Arial"/>
          <w:sz w:val="22"/>
          <w:szCs w:val="22"/>
        </w:rPr>
        <w:t xml:space="preserve">. </w:t>
      </w:r>
      <w:r w:rsidR="00A87B6E" w:rsidRPr="00025CBC">
        <w:rPr>
          <w:rFonts w:ascii="Arial" w:hAnsi="Arial" w:cs="Arial"/>
          <w:iCs/>
          <w:sz w:val="22"/>
          <w:szCs w:val="22"/>
        </w:rPr>
        <w:t>Dakle, u slijedećem proračunskom razdoblju 202</w:t>
      </w:r>
      <w:r w:rsidR="009579E5">
        <w:rPr>
          <w:rFonts w:ascii="Arial" w:hAnsi="Arial" w:cs="Arial"/>
          <w:iCs/>
          <w:sz w:val="22"/>
          <w:szCs w:val="22"/>
        </w:rPr>
        <w:t>4</w:t>
      </w:r>
      <w:r w:rsidR="00A87B6E" w:rsidRPr="00025CBC">
        <w:rPr>
          <w:rFonts w:ascii="Arial" w:hAnsi="Arial" w:cs="Arial"/>
          <w:iCs/>
          <w:sz w:val="22"/>
          <w:szCs w:val="22"/>
        </w:rPr>
        <w:t>.-202</w:t>
      </w:r>
      <w:r w:rsidR="009579E5">
        <w:rPr>
          <w:rFonts w:ascii="Arial" w:hAnsi="Arial" w:cs="Arial"/>
          <w:iCs/>
          <w:sz w:val="22"/>
          <w:szCs w:val="22"/>
        </w:rPr>
        <w:t>6</w:t>
      </w:r>
      <w:r w:rsidR="00A87B6E" w:rsidRPr="00025CBC">
        <w:rPr>
          <w:rFonts w:ascii="Arial" w:hAnsi="Arial" w:cs="Arial"/>
          <w:iCs/>
          <w:sz w:val="22"/>
          <w:szCs w:val="22"/>
        </w:rPr>
        <w:t xml:space="preserve">. procjenjuje se visina ovih prihoda na približno istoj razini. </w:t>
      </w:r>
    </w:p>
    <w:p w14:paraId="365D11CB" w14:textId="094A318E" w:rsidR="0046205F" w:rsidRPr="00025CBC"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tbl>
      <w:tblPr>
        <w:tblW w:w="11330" w:type="dxa"/>
        <w:jc w:val="center"/>
        <w:tblLook w:val="04A0" w:firstRow="1" w:lastRow="0" w:firstColumn="1" w:lastColumn="0" w:noHBand="0" w:noVBand="1"/>
      </w:tblPr>
      <w:tblGrid>
        <w:gridCol w:w="1550"/>
        <w:gridCol w:w="2835"/>
        <w:gridCol w:w="3118"/>
        <w:gridCol w:w="3827"/>
      </w:tblGrid>
      <w:tr w:rsidR="0046205F" w:rsidRPr="00025CBC" w14:paraId="375830D3" w14:textId="77777777" w:rsidTr="00D76D8D">
        <w:trPr>
          <w:trHeight w:val="173"/>
          <w:jc w:val="center"/>
        </w:trPr>
        <w:tc>
          <w:tcPr>
            <w:tcW w:w="155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DD7FD66" w14:textId="77777777" w:rsidR="0046205F" w:rsidRPr="00025CBC" w:rsidRDefault="0046205F" w:rsidP="0046205F">
            <w:pPr>
              <w:jc w:val="center"/>
              <w:rPr>
                <w:rFonts w:ascii="Calibri" w:hAnsi="Calibri" w:cs="Calibri"/>
                <w:b/>
                <w:bCs/>
                <w:color w:val="FF0000"/>
                <w:sz w:val="22"/>
                <w:szCs w:val="22"/>
                <w:lang w:eastAsia="hr-HR"/>
              </w:rPr>
            </w:pPr>
            <w:r w:rsidRPr="00025CBC">
              <w:rPr>
                <w:rFonts w:ascii="Calibri" w:hAnsi="Calibri" w:cs="Calibri"/>
                <w:b/>
                <w:bCs/>
                <w:color w:val="FF0000"/>
                <w:sz w:val="22"/>
                <w:szCs w:val="22"/>
                <w:lang w:eastAsia="hr-HR"/>
              </w:rPr>
              <w:t>EUR</w:t>
            </w:r>
          </w:p>
        </w:tc>
        <w:tc>
          <w:tcPr>
            <w:tcW w:w="2835" w:type="dxa"/>
            <w:tcBorders>
              <w:top w:val="nil"/>
              <w:left w:val="nil"/>
              <w:bottom w:val="single" w:sz="8" w:space="0" w:color="auto"/>
              <w:right w:val="nil"/>
            </w:tcBorders>
            <w:shd w:val="clear" w:color="auto" w:fill="auto"/>
            <w:noWrap/>
            <w:vAlign w:val="bottom"/>
            <w:hideMark/>
          </w:tcPr>
          <w:p w14:paraId="3220F4E4" w14:textId="77777777" w:rsidR="0046205F" w:rsidRPr="00025CBC" w:rsidRDefault="0046205F" w:rsidP="0046205F">
            <w:pPr>
              <w:jc w:val="center"/>
              <w:rPr>
                <w:rFonts w:ascii="Calibri" w:hAnsi="Calibri" w:cs="Calibri"/>
                <w:b/>
                <w:bCs/>
                <w:sz w:val="22"/>
                <w:szCs w:val="22"/>
                <w:lang w:eastAsia="hr-HR"/>
              </w:rPr>
            </w:pPr>
          </w:p>
        </w:tc>
        <w:tc>
          <w:tcPr>
            <w:tcW w:w="3118" w:type="dxa"/>
            <w:tcBorders>
              <w:top w:val="nil"/>
              <w:left w:val="nil"/>
              <w:bottom w:val="single" w:sz="8" w:space="0" w:color="auto"/>
              <w:right w:val="nil"/>
            </w:tcBorders>
            <w:shd w:val="clear" w:color="auto" w:fill="auto"/>
            <w:noWrap/>
            <w:vAlign w:val="bottom"/>
            <w:hideMark/>
          </w:tcPr>
          <w:p w14:paraId="355FA991" w14:textId="77777777" w:rsidR="0046205F" w:rsidRPr="00025CBC" w:rsidRDefault="0046205F" w:rsidP="0046205F">
            <w:pPr>
              <w:jc w:val="left"/>
              <w:rPr>
                <w:lang w:eastAsia="hr-HR"/>
              </w:rPr>
            </w:pPr>
          </w:p>
        </w:tc>
        <w:tc>
          <w:tcPr>
            <w:tcW w:w="3827" w:type="dxa"/>
            <w:tcBorders>
              <w:top w:val="nil"/>
              <w:left w:val="nil"/>
              <w:bottom w:val="single" w:sz="8" w:space="0" w:color="auto"/>
              <w:right w:val="nil"/>
            </w:tcBorders>
            <w:shd w:val="clear" w:color="auto" w:fill="auto"/>
            <w:noWrap/>
            <w:vAlign w:val="bottom"/>
            <w:hideMark/>
          </w:tcPr>
          <w:p w14:paraId="31F8F83E" w14:textId="77777777" w:rsidR="0046205F" w:rsidRPr="00025CBC" w:rsidRDefault="0046205F" w:rsidP="0046205F">
            <w:pPr>
              <w:jc w:val="left"/>
              <w:rPr>
                <w:lang w:eastAsia="hr-HR"/>
              </w:rPr>
            </w:pPr>
          </w:p>
        </w:tc>
      </w:tr>
      <w:tr w:rsidR="0046205F" w:rsidRPr="00025CBC" w14:paraId="72B3E7BA" w14:textId="77777777" w:rsidTr="00D76D8D">
        <w:trPr>
          <w:trHeight w:val="589"/>
          <w:jc w:val="center"/>
        </w:trPr>
        <w:tc>
          <w:tcPr>
            <w:tcW w:w="1133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4D55E15F" w14:textId="77777777" w:rsidR="0046205F" w:rsidRPr="00025CBC" w:rsidRDefault="0046205F" w:rsidP="0046205F">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Prihodi po posebnim propisima (</w:t>
            </w:r>
            <w:r w:rsidRPr="00025CBC">
              <w:rPr>
                <w:rFonts w:ascii="Calibri" w:hAnsi="Calibri" w:cs="Calibri"/>
                <w:b/>
                <w:bCs/>
                <w:color w:val="FF0000"/>
                <w:sz w:val="22"/>
                <w:szCs w:val="22"/>
                <w:lang w:eastAsia="hr-HR"/>
              </w:rPr>
              <w:t>dio 652</w:t>
            </w:r>
            <w:r w:rsidRPr="00025CBC">
              <w:rPr>
                <w:rFonts w:ascii="Calibri" w:hAnsi="Calibri" w:cs="Calibri"/>
                <w:b/>
                <w:bCs/>
                <w:color w:val="000000"/>
                <w:sz w:val="22"/>
                <w:szCs w:val="22"/>
                <w:lang w:eastAsia="hr-HR"/>
              </w:rPr>
              <w:t>,</w:t>
            </w:r>
            <w:r w:rsidRPr="00025CBC">
              <w:rPr>
                <w:rFonts w:ascii="Calibri" w:hAnsi="Calibri" w:cs="Calibri"/>
                <w:b/>
                <w:bCs/>
                <w:sz w:val="22"/>
                <w:szCs w:val="22"/>
                <w:lang w:eastAsia="hr-HR"/>
              </w:rPr>
              <w:t xml:space="preserve"> prihodi od obavljanja osnovne djelatnosti proračunskih korisnika</w:t>
            </w:r>
            <w:r w:rsidRPr="00025CBC">
              <w:rPr>
                <w:rFonts w:ascii="Calibri" w:hAnsi="Calibri" w:cs="Calibri"/>
                <w:b/>
                <w:bCs/>
                <w:color w:val="000000"/>
                <w:sz w:val="22"/>
                <w:szCs w:val="22"/>
                <w:lang w:eastAsia="hr-HR"/>
              </w:rPr>
              <w:t>) i Rashodi Općine - dio programa 2040 i 2041, sufinanciranje troškova boravka u vrtiću i domu za starije (</w:t>
            </w:r>
            <w:r w:rsidRPr="00025CBC">
              <w:rPr>
                <w:rFonts w:ascii="Calibri" w:hAnsi="Calibri" w:cs="Calibri"/>
                <w:b/>
                <w:bCs/>
                <w:color w:val="FF0000"/>
                <w:sz w:val="22"/>
                <w:szCs w:val="22"/>
                <w:lang w:eastAsia="hr-HR"/>
              </w:rPr>
              <w:t>dio 3722</w:t>
            </w:r>
            <w:r w:rsidRPr="00025CBC">
              <w:rPr>
                <w:rFonts w:ascii="Calibri" w:hAnsi="Calibri" w:cs="Calibri"/>
                <w:b/>
                <w:bCs/>
                <w:color w:val="000000"/>
                <w:sz w:val="22"/>
                <w:szCs w:val="22"/>
                <w:lang w:eastAsia="hr-HR"/>
              </w:rPr>
              <w:t>)</w:t>
            </w:r>
          </w:p>
        </w:tc>
      </w:tr>
      <w:tr w:rsidR="0046205F" w:rsidRPr="00025CBC" w14:paraId="7FBED852" w14:textId="77777777" w:rsidTr="00D76D8D">
        <w:trPr>
          <w:trHeight w:val="712"/>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CDD230" w14:textId="77777777" w:rsidR="0046205F" w:rsidRPr="00025CBC" w:rsidRDefault="0046205F" w:rsidP="0046205F">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Godina</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50572F3" w14:textId="77777777" w:rsidR="0046205F" w:rsidRPr="00025CBC" w:rsidRDefault="0046205F" w:rsidP="0046205F">
            <w:pPr>
              <w:jc w:val="center"/>
              <w:rPr>
                <w:rFonts w:ascii="Calibri" w:hAnsi="Calibri" w:cs="Calibri"/>
                <w:color w:val="833C0C"/>
                <w:sz w:val="22"/>
                <w:szCs w:val="22"/>
                <w:lang w:eastAsia="hr-HR"/>
              </w:rPr>
            </w:pPr>
            <w:r w:rsidRPr="00025CBC">
              <w:rPr>
                <w:rFonts w:ascii="Calibri" w:hAnsi="Calibri" w:cs="Calibri"/>
                <w:color w:val="833C0C"/>
                <w:sz w:val="22"/>
                <w:szCs w:val="22"/>
                <w:lang w:eastAsia="hr-HR"/>
              </w:rPr>
              <w:t xml:space="preserve">Ukupan iznos sufinanciranja cijene usluga boravka u  </w:t>
            </w:r>
            <w:r w:rsidRPr="00025CBC">
              <w:rPr>
                <w:rFonts w:ascii="Calibri" w:hAnsi="Calibri" w:cs="Calibri"/>
                <w:b/>
                <w:bCs/>
                <w:color w:val="833C0C"/>
                <w:sz w:val="22"/>
                <w:szCs w:val="22"/>
                <w:u w:val="single"/>
                <w:lang w:eastAsia="hr-HR"/>
              </w:rPr>
              <w:t>Dječjem vrtiću</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7D17A353" w14:textId="77777777" w:rsidR="0046205F" w:rsidRPr="00025CBC" w:rsidRDefault="0046205F" w:rsidP="0046205F">
            <w:pPr>
              <w:jc w:val="center"/>
              <w:rPr>
                <w:rFonts w:ascii="Calibri" w:hAnsi="Calibri" w:cs="Calibri"/>
                <w:color w:val="806000"/>
                <w:sz w:val="22"/>
                <w:szCs w:val="22"/>
                <w:lang w:eastAsia="hr-HR"/>
              </w:rPr>
            </w:pPr>
            <w:r w:rsidRPr="00025CBC">
              <w:rPr>
                <w:rFonts w:ascii="Calibri" w:hAnsi="Calibri" w:cs="Calibri"/>
                <w:color w:val="806000"/>
                <w:sz w:val="22"/>
                <w:szCs w:val="22"/>
                <w:lang w:eastAsia="hr-HR"/>
              </w:rPr>
              <w:t xml:space="preserve">Ukupan iznos sufinanciranja cijene usluga boravka u </w:t>
            </w:r>
            <w:r w:rsidRPr="00025CBC">
              <w:rPr>
                <w:rFonts w:ascii="Calibri" w:hAnsi="Calibri" w:cs="Calibri"/>
                <w:b/>
                <w:bCs/>
                <w:color w:val="806000"/>
                <w:sz w:val="22"/>
                <w:szCs w:val="22"/>
                <w:u w:val="single"/>
                <w:lang w:eastAsia="hr-HR"/>
              </w:rPr>
              <w:t>Domu za starije i nemoćne osobe</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745DD49C" w14:textId="77777777" w:rsidR="00F96868" w:rsidRDefault="0046205F" w:rsidP="0046205F">
            <w:pPr>
              <w:jc w:val="center"/>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Sveukupan iznos sufinanciranja usluga</w:t>
            </w:r>
            <w:r w:rsidR="00E21A5C" w:rsidRPr="00025CBC">
              <w:rPr>
                <w:rFonts w:ascii="Calibri" w:hAnsi="Calibri" w:cs="Calibri"/>
                <w:b/>
                <w:bCs/>
                <w:i/>
                <w:iCs/>
                <w:color w:val="000000"/>
                <w:sz w:val="22"/>
                <w:szCs w:val="22"/>
                <w:lang w:eastAsia="hr-HR"/>
              </w:rPr>
              <w:t xml:space="preserve"> proračunskih korisnika</w:t>
            </w:r>
          </w:p>
          <w:p w14:paraId="0EE19932" w14:textId="4EB25151" w:rsidR="0046205F" w:rsidRPr="00025CBC" w:rsidRDefault="0046205F" w:rsidP="0046205F">
            <w:pPr>
              <w:jc w:val="center"/>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iz proračuna Općine</w:t>
            </w:r>
          </w:p>
        </w:tc>
      </w:tr>
      <w:tr w:rsidR="0046205F" w:rsidRPr="00025CBC" w14:paraId="27309929" w14:textId="77777777" w:rsidTr="00D76D8D">
        <w:trPr>
          <w:trHeight w:val="301"/>
          <w:jc w:val="center"/>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7DB4BA" w14:textId="77777777" w:rsidR="0046205F" w:rsidRPr="00025CBC" w:rsidRDefault="0046205F" w:rsidP="0046205F">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2018.</w:t>
            </w:r>
          </w:p>
        </w:tc>
        <w:tc>
          <w:tcPr>
            <w:tcW w:w="283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C8B35FD" w14:textId="77777777" w:rsidR="0046205F" w:rsidRPr="00025CBC" w:rsidRDefault="0046205F" w:rsidP="0046205F">
            <w:pPr>
              <w:jc w:val="right"/>
              <w:rPr>
                <w:rFonts w:ascii="Calibri" w:hAnsi="Calibri" w:cs="Calibri"/>
                <w:b/>
                <w:bCs/>
                <w:color w:val="833C0C"/>
                <w:sz w:val="22"/>
                <w:szCs w:val="22"/>
                <w:lang w:eastAsia="hr-HR"/>
              </w:rPr>
            </w:pPr>
            <w:r w:rsidRPr="00025CBC">
              <w:rPr>
                <w:rFonts w:ascii="Calibri" w:hAnsi="Calibri" w:cs="Calibri"/>
                <w:b/>
                <w:bCs/>
                <w:color w:val="833C0C"/>
                <w:sz w:val="22"/>
                <w:szCs w:val="22"/>
                <w:lang w:eastAsia="hr-HR"/>
              </w:rPr>
              <w:t>39.786,98</w:t>
            </w:r>
          </w:p>
        </w:tc>
        <w:tc>
          <w:tcPr>
            <w:tcW w:w="3118" w:type="dxa"/>
            <w:tcBorders>
              <w:top w:val="single" w:sz="8" w:space="0" w:color="auto"/>
              <w:left w:val="nil"/>
              <w:bottom w:val="single" w:sz="4" w:space="0" w:color="auto"/>
              <w:right w:val="single" w:sz="4" w:space="0" w:color="auto"/>
            </w:tcBorders>
            <w:shd w:val="clear" w:color="auto" w:fill="auto"/>
            <w:noWrap/>
            <w:vAlign w:val="center"/>
            <w:hideMark/>
          </w:tcPr>
          <w:p w14:paraId="53A2EC66" w14:textId="77777777" w:rsidR="0046205F" w:rsidRPr="00025CBC" w:rsidRDefault="0046205F" w:rsidP="0046205F">
            <w:pPr>
              <w:jc w:val="right"/>
              <w:rPr>
                <w:rFonts w:ascii="Calibri" w:hAnsi="Calibri" w:cs="Calibri"/>
                <w:b/>
                <w:bCs/>
                <w:color w:val="806000"/>
                <w:sz w:val="22"/>
                <w:szCs w:val="22"/>
                <w:lang w:eastAsia="hr-HR"/>
              </w:rPr>
            </w:pPr>
            <w:r w:rsidRPr="00025CBC">
              <w:rPr>
                <w:rFonts w:ascii="Calibri" w:hAnsi="Calibri" w:cs="Calibri"/>
                <w:b/>
                <w:bCs/>
                <w:color w:val="806000"/>
                <w:sz w:val="22"/>
                <w:szCs w:val="22"/>
                <w:lang w:eastAsia="hr-HR"/>
              </w:rPr>
              <w:t>55.294,89</w:t>
            </w:r>
          </w:p>
        </w:tc>
        <w:tc>
          <w:tcPr>
            <w:tcW w:w="3827" w:type="dxa"/>
            <w:tcBorders>
              <w:top w:val="single" w:sz="8" w:space="0" w:color="auto"/>
              <w:left w:val="nil"/>
              <w:bottom w:val="single" w:sz="4" w:space="0" w:color="auto"/>
              <w:right w:val="single" w:sz="8" w:space="0" w:color="auto"/>
            </w:tcBorders>
            <w:shd w:val="clear" w:color="auto" w:fill="auto"/>
            <w:noWrap/>
            <w:vAlign w:val="center"/>
            <w:hideMark/>
          </w:tcPr>
          <w:p w14:paraId="2C53D574" w14:textId="77777777" w:rsidR="0046205F" w:rsidRPr="00025CBC" w:rsidRDefault="0046205F" w:rsidP="0046205F">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95.081,87</w:t>
            </w:r>
          </w:p>
        </w:tc>
      </w:tr>
      <w:tr w:rsidR="0046205F" w:rsidRPr="00025CBC" w14:paraId="59E04925" w14:textId="77777777" w:rsidTr="00D76D8D">
        <w:trPr>
          <w:trHeight w:val="28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E708174" w14:textId="77777777" w:rsidR="0046205F" w:rsidRPr="00025CBC" w:rsidRDefault="0046205F" w:rsidP="0046205F">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2019.</w:t>
            </w: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0D230487" w14:textId="77777777" w:rsidR="0046205F" w:rsidRPr="00025CBC" w:rsidRDefault="0046205F" w:rsidP="0046205F">
            <w:pPr>
              <w:jc w:val="right"/>
              <w:rPr>
                <w:rFonts w:ascii="Calibri" w:hAnsi="Calibri" w:cs="Calibri"/>
                <w:b/>
                <w:bCs/>
                <w:color w:val="833C0C"/>
                <w:sz w:val="22"/>
                <w:szCs w:val="22"/>
                <w:lang w:eastAsia="hr-HR"/>
              </w:rPr>
            </w:pPr>
            <w:r w:rsidRPr="00025CBC">
              <w:rPr>
                <w:rFonts w:ascii="Calibri" w:hAnsi="Calibri" w:cs="Calibri"/>
                <w:b/>
                <w:bCs/>
                <w:color w:val="833C0C"/>
                <w:sz w:val="22"/>
                <w:szCs w:val="22"/>
                <w:lang w:eastAsia="hr-HR"/>
              </w:rPr>
              <w:t>80.057,07</w:t>
            </w:r>
          </w:p>
        </w:tc>
        <w:tc>
          <w:tcPr>
            <w:tcW w:w="3118" w:type="dxa"/>
            <w:tcBorders>
              <w:top w:val="nil"/>
              <w:left w:val="nil"/>
              <w:bottom w:val="single" w:sz="4" w:space="0" w:color="auto"/>
              <w:right w:val="single" w:sz="4" w:space="0" w:color="auto"/>
            </w:tcBorders>
            <w:shd w:val="clear" w:color="auto" w:fill="auto"/>
            <w:noWrap/>
            <w:vAlign w:val="center"/>
            <w:hideMark/>
          </w:tcPr>
          <w:p w14:paraId="13716A2A" w14:textId="77777777" w:rsidR="0046205F" w:rsidRPr="00025CBC" w:rsidRDefault="0046205F" w:rsidP="0046205F">
            <w:pPr>
              <w:jc w:val="right"/>
              <w:rPr>
                <w:rFonts w:ascii="Calibri" w:hAnsi="Calibri" w:cs="Calibri"/>
                <w:b/>
                <w:bCs/>
                <w:color w:val="806000"/>
                <w:sz w:val="22"/>
                <w:szCs w:val="22"/>
                <w:lang w:eastAsia="hr-HR"/>
              </w:rPr>
            </w:pPr>
            <w:r w:rsidRPr="00025CBC">
              <w:rPr>
                <w:rFonts w:ascii="Calibri" w:hAnsi="Calibri" w:cs="Calibri"/>
                <w:b/>
                <w:bCs/>
                <w:color w:val="806000"/>
                <w:sz w:val="22"/>
                <w:szCs w:val="22"/>
                <w:lang w:eastAsia="hr-HR"/>
              </w:rPr>
              <w:t>62.132,16</w:t>
            </w:r>
          </w:p>
        </w:tc>
        <w:tc>
          <w:tcPr>
            <w:tcW w:w="3827" w:type="dxa"/>
            <w:tcBorders>
              <w:top w:val="nil"/>
              <w:left w:val="nil"/>
              <w:bottom w:val="single" w:sz="4" w:space="0" w:color="auto"/>
              <w:right w:val="single" w:sz="8" w:space="0" w:color="auto"/>
            </w:tcBorders>
            <w:shd w:val="clear" w:color="auto" w:fill="auto"/>
            <w:noWrap/>
            <w:vAlign w:val="center"/>
            <w:hideMark/>
          </w:tcPr>
          <w:p w14:paraId="01028CCD" w14:textId="77777777" w:rsidR="0046205F" w:rsidRPr="00025CBC" w:rsidRDefault="0046205F" w:rsidP="0046205F">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142.189,23</w:t>
            </w:r>
          </w:p>
        </w:tc>
      </w:tr>
      <w:tr w:rsidR="0046205F" w:rsidRPr="00025CBC" w14:paraId="5FFF227F" w14:textId="77777777" w:rsidTr="00D76D8D">
        <w:trPr>
          <w:trHeight w:val="246"/>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C6304E2" w14:textId="77777777" w:rsidR="0046205F" w:rsidRPr="00025CBC" w:rsidRDefault="0046205F" w:rsidP="0046205F">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2020.</w:t>
            </w: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4DBF1B62" w14:textId="77777777" w:rsidR="0046205F" w:rsidRPr="00025CBC" w:rsidRDefault="0046205F" w:rsidP="0046205F">
            <w:pPr>
              <w:jc w:val="right"/>
              <w:rPr>
                <w:rFonts w:ascii="Calibri" w:hAnsi="Calibri" w:cs="Calibri"/>
                <w:b/>
                <w:bCs/>
                <w:color w:val="833C0C"/>
                <w:sz w:val="22"/>
                <w:szCs w:val="22"/>
                <w:lang w:eastAsia="hr-HR"/>
              </w:rPr>
            </w:pPr>
            <w:r w:rsidRPr="00025CBC">
              <w:rPr>
                <w:rFonts w:ascii="Calibri" w:hAnsi="Calibri" w:cs="Calibri"/>
                <w:b/>
                <w:bCs/>
                <w:color w:val="833C0C"/>
                <w:sz w:val="22"/>
                <w:szCs w:val="22"/>
                <w:lang w:eastAsia="hr-HR"/>
              </w:rPr>
              <w:t>55.119,12</w:t>
            </w:r>
          </w:p>
        </w:tc>
        <w:tc>
          <w:tcPr>
            <w:tcW w:w="3118" w:type="dxa"/>
            <w:tcBorders>
              <w:top w:val="nil"/>
              <w:left w:val="nil"/>
              <w:bottom w:val="single" w:sz="4" w:space="0" w:color="auto"/>
              <w:right w:val="single" w:sz="4" w:space="0" w:color="auto"/>
            </w:tcBorders>
            <w:shd w:val="clear" w:color="auto" w:fill="auto"/>
            <w:noWrap/>
            <w:vAlign w:val="center"/>
            <w:hideMark/>
          </w:tcPr>
          <w:p w14:paraId="378A4ACE" w14:textId="77777777" w:rsidR="0046205F" w:rsidRPr="00025CBC" w:rsidRDefault="0046205F" w:rsidP="0046205F">
            <w:pPr>
              <w:jc w:val="right"/>
              <w:rPr>
                <w:rFonts w:ascii="Calibri" w:hAnsi="Calibri" w:cs="Calibri"/>
                <w:b/>
                <w:bCs/>
                <w:color w:val="806000"/>
                <w:sz w:val="22"/>
                <w:szCs w:val="22"/>
                <w:lang w:eastAsia="hr-HR"/>
              </w:rPr>
            </w:pPr>
            <w:r w:rsidRPr="00025CBC">
              <w:rPr>
                <w:rFonts w:ascii="Calibri" w:hAnsi="Calibri" w:cs="Calibri"/>
                <w:b/>
                <w:bCs/>
                <w:color w:val="806000"/>
                <w:sz w:val="22"/>
                <w:szCs w:val="22"/>
                <w:lang w:eastAsia="hr-HR"/>
              </w:rPr>
              <w:t>63.390,03</w:t>
            </w:r>
          </w:p>
        </w:tc>
        <w:tc>
          <w:tcPr>
            <w:tcW w:w="3827" w:type="dxa"/>
            <w:tcBorders>
              <w:top w:val="nil"/>
              <w:left w:val="nil"/>
              <w:bottom w:val="single" w:sz="4" w:space="0" w:color="auto"/>
              <w:right w:val="single" w:sz="8" w:space="0" w:color="auto"/>
            </w:tcBorders>
            <w:shd w:val="clear" w:color="auto" w:fill="auto"/>
            <w:noWrap/>
            <w:vAlign w:val="center"/>
            <w:hideMark/>
          </w:tcPr>
          <w:p w14:paraId="4F649042" w14:textId="77777777" w:rsidR="0046205F" w:rsidRPr="00025CBC" w:rsidRDefault="0046205F" w:rsidP="0046205F">
            <w:pPr>
              <w:jc w:val="right"/>
              <w:rPr>
                <w:rFonts w:ascii="Calibri" w:hAnsi="Calibri" w:cs="Calibri"/>
                <w:b/>
                <w:bCs/>
                <w:i/>
                <w:iCs/>
                <w:sz w:val="22"/>
                <w:szCs w:val="22"/>
                <w:lang w:eastAsia="hr-HR"/>
              </w:rPr>
            </w:pPr>
            <w:r w:rsidRPr="00025CBC">
              <w:rPr>
                <w:rFonts w:ascii="Calibri" w:hAnsi="Calibri" w:cs="Calibri"/>
                <w:b/>
                <w:bCs/>
                <w:i/>
                <w:iCs/>
                <w:sz w:val="22"/>
                <w:szCs w:val="22"/>
                <w:lang w:eastAsia="hr-HR"/>
              </w:rPr>
              <w:t>118.509,15</w:t>
            </w:r>
          </w:p>
        </w:tc>
      </w:tr>
      <w:tr w:rsidR="0046205F" w:rsidRPr="00025CBC" w14:paraId="0DEF5DAD" w14:textId="77777777" w:rsidTr="00D76D8D">
        <w:trPr>
          <w:trHeight w:val="269"/>
          <w:jc w:val="center"/>
        </w:trPr>
        <w:tc>
          <w:tcPr>
            <w:tcW w:w="1550" w:type="dxa"/>
            <w:tcBorders>
              <w:top w:val="nil"/>
              <w:left w:val="single" w:sz="8" w:space="0" w:color="auto"/>
              <w:bottom w:val="single" w:sz="8" w:space="0" w:color="auto"/>
              <w:right w:val="single" w:sz="4" w:space="0" w:color="auto"/>
            </w:tcBorders>
            <w:shd w:val="clear" w:color="auto" w:fill="auto"/>
            <w:vAlign w:val="center"/>
            <w:hideMark/>
          </w:tcPr>
          <w:p w14:paraId="59DB38E7" w14:textId="77777777" w:rsidR="0046205F" w:rsidRPr="00025CBC" w:rsidRDefault="0046205F" w:rsidP="0046205F">
            <w:pPr>
              <w:jc w:val="center"/>
              <w:rPr>
                <w:rFonts w:ascii="Calibri" w:hAnsi="Calibri" w:cs="Calibri"/>
                <w:b/>
                <w:bCs/>
                <w:sz w:val="22"/>
                <w:szCs w:val="22"/>
                <w:lang w:eastAsia="hr-HR"/>
              </w:rPr>
            </w:pPr>
            <w:r w:rsidRPr="00025CBC">
              <w:rPr>
                <w:rFonts w:ascii="Calibri" w:hAnsi="Calibri" w:cs="Calibri"/>
                <w:b/>
                <w:bCs/>
                <w:sz w:val="22"/>
                <w:szCs w:val="22"/>
                <w:lang w:eastAsia="hr-HR"/>
              </w:rPr>
              <w:t>2021.</w:t>
            </w:r>
          </w:p>
        </w:tc>
        <w:tc>
          <w:tcPr>
            <w:tcW w:w="2835"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A22DCCB" w14:textId="77777777" w:rsidR="0046205F" w:rsidRPr="00025CBC" w:rsidRDefault="0046205F" w:rsidP="0046205F">
            <w:pPr>
              <w:jc w:val="right"/>
              <w:rPr>
                <w:rFonts w:ascii="Calibri" w:hAnsi="Calibri" w:cs="Calibri"/>
                <w:b/>
                <w:bCs/>
                <w:color w:val="833C0C"/>
                <w:sz w:val="22"/>
                <w:szCs w:val="22"/>
                <w:lang w:eastAsia="hr-HR"/>
              </w:rPr>
            </w:pPr>
            <w:r w:rsidRPr="00025CBC">
              <w:rPr>
                <w:rFonts w:ascii="Calibri" w:hAnsi="Calibri" w:cs="Calibri"/>
                <w:b/>
                <w:bCs/>
                <w:color w:val="833C0C"/>
                <w:sz w:val="22"/>
                <w:szCs w:val="22"/>
                <w:lang w:eastAsia="hr-HR"/>
              </w:rPr>
              <w:t>65.480,12</w:t>
            </w:r>
          </w:p>
        </w:tc>
        <w:tc>
          <w:tcPr>
            <w:tcW w:w="3118" w:type="dxa"/>
            <w:tcBorders>
              <w:top w:val="nil"/>
              <w:left w:val="nil"/>
              <w:bottom w:val="single" w:sz="8" w:space="0" w:color="auto"/>
              <w:right w:val="single" w:sz="4" w:space="0" w:color="auto"/>
            </w:tcBorders>
            <w:shd w:val="clear" w:color="auto" w:fill="auto"/>
            <w:noWrap/>
            <w:vAlign w:val="center"/>
            <w:hideMark/>
          </w:tcPr>
          <w:p w14:paraId="367D40A6" w14:textId="24F5ECF5" w:rsidR="0046205F" w:rsidRPr="00025CBC" w:rsidRDefault="00FE16DA" w:rsidP="0046205F">
            <w:pPr>
              <w:jc w:val="right"/>
              <w:rPr>
                <w:rFonts w:ascii="Calibri" w:hAnsi="Calibri" w:cs="Calibri"/>
                <w:b/>
                <w:bCs/>
                <w:color w:val="806000"/>
                <w:sz w:val="22"/>
                <w:szCs w:val="22"/>
                <w:lang w:eastAsia="hr-HR"/>
              </w:rPr>
            </w:pPr>
            <w:r>
              <w:rPr>
                <w:rFonts w:ascii="Calibri" w:hAnsi="Calibri" w:cs="Calibri"/>
                <w:b/>
                <w:bCs/>
                <w:color w:val="806000"/>
                <w:sz w:val="22"/>
                <w:szCs w:val="22"/>
                <w:lang w:eastAsia="hr-HR"/>
              </w:rPr>
              <w:t>70.503,43</w:t>
            </w:r>
          </w:p>
        </w:tc>
        <w:tc>
          <w:tcPr>
            <w:tcW w:w="3827" w:type="dxa"/>
            <w:tcBorders>
              <w:top w:val="nil"/>
              <w:left w:val="nil"/>
              <w:bottom w:val="single" w:sz="8" w:space="0" w:color="auto"/>
              <w:right w:val="single" w:sz="8" w:space="0" w:color="auto"/>
            </w:tcBorders>
            <w:shd w:val="clear" w:color="auto" w:fill="auto"/>
            <w:noWrap/>
            <w:vAlign w:val="center"/>
            <w:hideMark/>
          </w:tcPr>
          <w:p w14:paraId="7E25DF2B" w14:textId="77777777" w:rsidR="0046205F" w:rsidRPr="00025CBC" w:rsidRDefault="0046205F" w:rsidP="0046205F">
            <w:pPr>
              <w:jc w:val="right"/>
              <w:rPr>
                <w:rFonts w:ascii="Calibri" w:hAnsi="Calibri" w:cs="Calibri"/>
                <w:b/>
                <w:bCs/>
                <w:i/>
                <w:iCs/>
                <w:sz w:val="22"/>
                <w:szCs w:val="22"/>
                <w:lang w:eastAsia="hr-HR"/>
              </w:rPr>
            </w:pPr>
            <w:r w:rsidRPr="00025CBC">
              <w:rPr>
                <w:rFonts w:ascii="Calibri" w:hAnsi="Calibri" w:cs="Calibri"/>
                <w:b/>
                <w:bCs/>
                <w:i/>
                <w:iCs/>
                <w:sz w:val="22"/>
                <w:szCs w:val="22"/>
                <w:lang w:eastAsia="hr-HR"/>
              </w:rPr>
              <w:t>596.695,74</w:t>
            </w:r>
          </w:p>
        </w:tc>
      </w:tr>
      <w:tr w:rsidR="0046205F" w:rsidRPr="00025CBC" w14:paraId="4212FCFE" w14:textId="77777777" w:rsidTr="00D76D8D">
        <w:trPr>
          <w:trHeight w:val="264"/>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E95C70" w14:textId="77777777" w:rsidR="0046205F" w:rsidRPr="00025CBC" w:rsidRDefault="0046205F" w:rsidP="0046205F">
            <w:pPr>
              <w:jc w:val="center"/>
              <w:rPr>
                <w:rFonts w:ascii="Calibri" w:hAnsi="Calibri" w:cs="Calibri"/>
                <w:b/>
                <w:bCs/>
                <w:sz w:val="22"/>
                <w:szCs w:val="22"/>
                <w:lang w:eastAsia="hr-HR"/>
              </w:rPr>
            </w:pPr>
            <w:r w:rsidRPr="00025CBC">
              <w:rPr>
                <w:rFonts w:ascii="Calibri" w:hAnsi="Calibri" w:cs="Calibri"/>
                <w:b/>
                <w:bCs/>
                <w:sz w:val="22"/>
                <w:szCs w:val="22"/>
                <w:lang w:eastAsia="hr-HR"/>
              </w:rPr>
              <w:t>1-6 / 2022.</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8BFD12" w14:textId="77777777" w:rsidR="0046205F" w:rsidRPr="00025CBC" w:rsidRDefault="0046205F" w:rsidP="0046205F">
            <w:pPr>
              <w:jc w:val="right"/>
              <w:rPr>
                <w:rFonts w:ascii="Calibri" w:hAnsi="Calibri" w:cs="Calibri"/>
                <w:b/>
                <w:bCs/>
                <w:color w:val="833C0C"/>
                <w:sz w:val="22"/>
                <w:szCs w:val="22"/>
                <w:lang w:eastAsia="hr-HR"/>
              </w:rPr>
            </w:pPr>
            <w:r w:rsidRPr="00025CBC">
              <w:rPr>
                <w:rFonts w:ascii="Calibri" w:hAnsi="Calibri" w:cs="Calibri"/>
                <w:b/>
                <w:bCs/>
                <w:color w:val="833C0C"/>
                <w:sz w:val="22"/>
                <w:szCs w:val="22"/>
                <w:lang w:eastAsia="hr-HR"/>
              </w:rPr>
              <w:t>22.666,40</w:t>
            </w:r>
          </w:p>
        </w:tc>
        <w:tc>
          <w:tcPr>
            <w:tcW w:w="3118" w:type="dxa"/>
            <w:tcBorders>
              <w:top w:val="single" w:sz="8" w:space="0" w:color="auto"/>
              <w:left w:val="nil"/>
              <w:bottom w:val="single" w:sz="8" w:space="0" w:color="auto"/>
              <w:right w:val="single" w:sz="4" w:space="0" w:color="auto"/>
            </w:tcBorders>
            <w:shd w:val="clear" w:color="auto" w:fill="auto"/>
            <w:noWrap/>
            <w:vAlign w:val="center"/>
            <w:hideMark/>
          </w:tcPr>
          <w:p w14:paraId="3E7860D9" w14:textId="77777777" w:rsidR="0046205F" w:rsidRPr="00025CBC" w:rsidRDefault="0046205F" w:rsidP="0046205F">
            <w:pPr>
              <w:jc w:val="right"/>
              <w:rPr>
                <w:rFonts w:ascii="Calibri" w:hAnsi="Calibri" w:cs="Calibri"/>
                <w:b/>
                <w:bCs/>
                <w:color w:val="806000"/>
                <w:sz w:val="22"/>
                <w:szCs w:val="22"/>
                <w:lang w:eastAsia="hr-HR"/>
              </w:rPr>
            </w:pPr>
            <w:r w:rsidRPr="00025CBC">
              <w:rPr>
                <w:rFonts w:ascii="Calibri" w:hAnsi="Calibri" w:cs="Calibri"/>
                <w:b/>
                <w:bCs/>
                <w:color w:val="806000"/>
                <w:sz w:val="22"/>
                <w:szCs w:val="22"/>
                <w:lang w:eastAsia="hr-HR"/>
              </w:rPr>
              <w:t>39.398,56</w:t>
            </w:r>
          </w:p>
        </w:tc>
        <w:tc>
          <w:tcPr>
            <w:tcW w:w="3827" w:type="dxa"/>
            <w:tcBorders>
              <w:top w:val="single" w:sz="8" w:space="0" w:color="auto"/>
              <w:left w:val="nil"/>
              <w:bottom w:val="single" w:sz="8" w:space="0" w:color="auto"/>
              <w:right w:val="single" w:sz="8" w:space="0" w:color="auto"/>
            </w:tcBorders>
            <w:shd w:val="clear" w:color="auto" w:fill="auto"/>
            <w:noWrap/>
            <w:vAlign w:val="center"/>
            <w:hideMark/>
          </w:tcPr>
          <w:p w14:paraId="2B283F59" w14:textId="77777777" w:rsidR="0046205F" w:rsidRPr="00025CBC" w:rsidRDefault="0046205F" w:rsidP="0046205F">
            <w:pPr>
              <w:jc w:val="right"/>
              <w:rPr>
                <w:rFonts w:ascii="Calibri" w:hAnsi="Calibri" w:cs="Calibri"/>
                <w:b/>
                <w:bCs/>
                <w:i/>
                <w:iCs/>
                <w:sz w:val="22"/>
                <w:szCs w:val="22"/>
                <w:lang w:eastAsia="hr-HR"/>
              </w:rPr>
            </w:pPr>
            <w:r w:rsidRPr="00025CBC">
              <w:rPr>
                <w:rFonts w:ascii="Calibri" w:hAnsi="Calibri" w:cs="Calibri"/>
                <w:b/>
                <w:bCs/>
                <w:i/>
                <w:iCs/>
                <w:sz w:val="22"/>
                <w:szCs w:val="22"/>
                <w:lang w:eastAsia="hr-HR"/>
              </w:rPr>
              <w:t>62.064,96</w:t>
            </w:r>
          </w:p>
        </w:tc>
      </w:tr>
      <w:tr w:rsidR="009579E5" w:rsidRPr="00025CBC" w14:paraId="306F67D2" w14:textId="77777777" w:rsidTr="00D76D8D">
        <w:trPr>
          <w:trHeight w:val="264"/>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tcPr>
          <w:p w14:paraId="18A90252" w14:textId="2DF9B636" w:rsidR="009579E5" w:rsidRPr="00025CBC" w:rsidRDefault="009579E5" w:rsidP="0046205F">
            <w:pPr>
              <w:jc w:val="center"/>
              <w:rPr>
                <w:rFonts w:ascii="Calibri" w:hAnsi="Calibri" w:cs="Calibri"/>
                <w:b/>
                <w:bCs/>
                <w:sz w:val="22"/>
                <w:szCs w:val="22"/>
                <w:lang w:eastAsia="hr-HR"/>
              </w:rPr>
            </w:pPr>
            <w:r>
              <w:rPr>
                <w:rFonts w:ascii="Calibri" w:hAnsi="Calibri" w:cs="Calibri"/>
                <w:b/>
                <w:bCs/>
                <w:sz w:val="22"/>
                <w:szCs w:val="22"/>
                <w:lang w:eastAsia="hr-HR"/>
              </w:rPr>
              <w:t>2022.</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6CAB445" w14:textId="2859F439" w:rsidR="009579E5" w:rsidRPr="00025CBC" w:rsidRDefault="00FE16DA" w:rsidP="0046205F">
            <w:pPr>
              <w:jc w:val="right"/>
              <w:rPr>
                <w:rFonts w:ascii="Calibri" w:hAnsi="Calibri" w:cs="Calibri"/>
                <w:b/>
                <w:bCs/>
                <w:color w:val="833C0C"/>
                <w:sz w:val="22"/>
                <w:szCs w:val="22"/>
                <w:lang w:eastAsia="hr-HR"/>
              </w:rPr>
            </w:pPr>
            <w:r>
              <w:rPr>
                <w:rFonts w:ascii="Calibri" w:hAnsi="Calibri" w:cs="Calibri"/>
                <w:b/>
                <w:bCs/>
                <w:color w:val="833C0C"/>
                <w:sz w:val="22"/>
                <w:szCs w:val="22"/>
                <w:lang w:eastAsia="hr-HR"/>
              </w:rPr>
              <w:t>53.236,45</w:t>
            </w:r>
          </w:p>
        </w:tc>
        <w:tc>
          <w:tcPr>
            <w:tcW w:w="3118" w:type="dxa"/>
            <w:tcBorders>
              <w:top w:val="single" w:sz="8" w:space="0" w:color="auto"/>
              <w:left w:val="nil"/>
              <w:bottom w:val="single" w:sz="8" w:space="0" w:color="auto"/>
              <w:right w:val="single" w:sz="4" w:space="0" w:color="auto"/>
            </w:tcBorders>
            <w:shd w:val="clear" w:color="auto" w:fill="auto"/>
            <w:noWrap/>
            <w:vAlign w:val="center"/>
          </w:tcPr>
          <w:p w14:paraId="4972828C" w14:textId="7A74A420" w:rsidR="009579E5" w:rsidRPr="00025CBC" w:rsidRDefault="00FE16DA" w:rsidP="0046205F">
            <w:pPr>
              <w:jc w:val="right"/>
              <w:rPr>
                <w:rFonts w:ascii="Calibri" w:hAnsi="Calibri" w:cs="Calibri"/>
                <w:b/>
                <w:bCs/>
                <w:color w:val="806000"/>
                <w:sz w:val="22"/>
                <w:szCs w:val="22"/>
                <w:lang w:eastAsia="hr-HR"/>
              </w:rPr>
            </w:pPr>
            <w:r>
              <w:rPr>
                <w:rFonts w:ascii="Calibri" w:hAnsi="Calibri" w:cs="Calibri"/>
                <w:b/>
                <w:bCs/>
                <w:color w:val="806000"/>
                <w:sz w:val="22"/>
                <w:szCs w:val="22"/>
                <w:lang w:eastAsia="hr-HR"/>
              </w:rPr>
              <w:t>79.717,48</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490719A3" w14:textId="5ABFE2D9" w:rsidR="009579E5" w:rsidRPr="00025CBC" w:rsidRDefault="00D76D8D" w:rsidP="0046205F">
            <w:pPr>
              <w:jc w:val="right"/>
              <w:rPr>
                <w:rFonts w:ascii="Calibri" w:hAnsi="Calibri" w:cs="Calibri"/>
                <w:b/>
                <w:bCs/>
                <w:i/>
                <w:iCs/>
                <w:sz w:val="22"/>
                <w:szCs w:val="22"/>
                <w:lang w:eastAsia="hr-HR"/>
              </w:rPr>
            </w:pPr>
            <w:r>
              <w:rPr>
                <w:rFonts w:ascii="Calibri" w:hAnsi="Calibri" w:cs="Calibri"/>
                <w:b/>
                <w:bCs/>
                <w:i/>
                <w:iCs/>
                <w:sz w:val="22"/>
                <w:szCs w:val="22"/>
                <w:lang w:eastAsia="hr-HR"/>
              </w:rPr>
              <w:t>132.953,93</w:t>
            </w:r>
          </w:p>
        </w:tc>
      </w:tr>
      <w:tr w:rsidR="009579E5" w:rsidRPr="00025CBC" w14:paraId="117F7687" w14:textId="77777777" w:rsidTr="00D76D8D">
        <w:trPr>
          <w:trHeight w:val="264"/>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tcPr>
          <w:p w14:paraId="02497E48" w14:textId="3454850B" w:rsidR="009579E5" w:rsidRPr="00025CBC" w:rsidRDefault="009579E5" w:rsidP="009579E5">
            <w:pPr>
              <w:jc w:val="center"/>
              <w:rPr>
                <w:rFonts w:ascii="Calibri" w:hAnsi="Calibri" w:cs="Calibri"/>
                <w:b/>
                <w:bCs/>
                <w:sz w:val="22"/>
                <w:szCs w:val="22"/>
                <w:lang w:eastAsia="hr-HR"/>
              </w:rPr>
            </w:pPr>
            <w:r w:rsidRPr="00025CBC">
              <w:rPr>
                <w:rFonts w:ascii="Calibri" w:hAnsi="Calibri" w:cs="Calibri"/>
                <w:b/>
                <w:bCs/>
                <w:sz w:val="22"/>
                <w:szCs w:val="22"/>
                <w:lang w:eastAsia="hr-HR"/>
              </w:rPr>
              <w:t>1-6 / 202</w:t>
            </w:r>
            <w:r>
              <w:rPr>
                <w:rFonts w:ascii="Calibri" w:hAnsi="Calibri" w:cs="Calibri"/>
                <w:b/>
                <w:bCs/>
                <w:sz w:val="22"/>
                <w:szCs w:val="22"/>
                <w:lang w:eastAsia="hr-HR"/>
              </w:rPr>
              <w:t>3</w:t>
            </w:r>
            <w:r w:rsidRPr="00025CBC">
              <w:rPr>
                <w:rFonts w:ascii="Calibri" w:hAnsi="Calibri" w:cs="Calibri"/>
                <w:b/>
                <w:bCs/>
                <w:sz w:val="22"/>
                <w:szCs w:val="22"/>
                <w:lang w:eastAsia="hr-HR"/>
              </w:rPr>
              <w:t>.</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87E3DDD" w14:textId="338711A1" w:rsidR="009579E5" w:rsidRPr="00025CBC" w:rsidRDefault="00FE16DA" w:rsidP="009579E5">
            <w:pPr>
              <w:jc w:val="right"/>
              <w:rPr>
                <w:rFonts w:ascii="Calibri" w:hAnsi="Calibri" w:cs="Calibri"/>
                <w:b/>
                <w:bCs/>
                <w:color w:val="833C0C"/>
                <w:sz w:val="22"/>
                <w:szCs w:val="22"/>
                <w:lang w:eastAsia="hr-HR"/>
              </w:rPr>
            </w:pPr>
            <w:r>
              <w:rPr>
                <w:rFonts w:ascii="Calibri" w:hAnsi="Calibri" w:cs="Calibri"/>
                <w:b/>
                <w:bCs/>
                <w:color w:val="833C0C"/>
                <w:sz w:val="22"/>
                <w:szCs w:val="22"/>
                <w:lang w:eastAsia="hr-HR"/>
              </w:rPr>
              <w:t>13.478,10</w:t>
            </w:r>
          </w:p>
        </w:tc>
        <w:tc>
          <w:tcPr>
            <w:tcW w:w="3118" w:type="dxa"/>
            <w:tcBorders>
              <w:top w:val="single" w:sz="8" w:space="0" w:color="auto"/>
              <w:left w:val="nil"/>
              <w:bottom w:val="single" w:sz="8" w:space="0" w:color="auto"/>
              <w:right w:val="single" w:sz="4" w:space="0" w:color="auto"/>
            </w:tcBorders>
            <w:shd w:val="clear" w:color="auto" w:fill="auto"/>
            <w:noWrap/>
            <w:vAlign w:val="center"/>
          </w:tcPr>
          <w:p w14:paraId="7E18197B" w14:textId="314DE49C" w:rsidR="009579E5" w:rsidRPr="00025CBC" w:rsidRDefault="00FE16DA" w:rsidP="009579E5">
            <w:pPr>
              <w:jc w:val="right"/>
              <w:rPr>
                <w:rFonts w:ascii="Calibri" w:hAnsi="Calibri" w:cs="Calibri"/>
                <w:b/>
                <w:bCs/>
                <w:color w:val="806000"/>
                <w:sz w:val="22"/>
                <w:szCs w:val="22"/>
                <w:lang w:eastAsia="hr-HR"/>
              </w:rPr>
            </w:pPr>
            <w:r>
              <w:rPr>
                <w:rFonts w:ascii="Calibri" w:hAnsi="Calibri" w:cs="Calibri"/>
                <w:b/>
                <w:bCs/>
                <w:color w:val="806000"/>
                <w:sz w:val="22"/>
                <w:szCs w:val="22"/>
                <w:lang w:eastAsia="hr-HR"/>
              </w:rPr>
              <w:t>42.207,71</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7D967E7D" w14:textId="51EF744B" w:rsidR="009579E5" w:rsidRPr="00025CBC" w:rsidRDefault="00D76D8D" w:rsidP="009579E5">
            <w:pPr>
              <w:jc w:val="right"/>
              <w:rPr>
                <w:rFonts w:ascii="Calibri" w:hAnsi="Calibri" w:cs="Calibri"/>
                <w:b/>
                <w:bCs/>
                <w:i/>
                <w:iCs/>
                <w:sz w:val="22"/>
                <w:szCs w:val="22"/>
                <w:lang w:eastAsia="hr-HR"/>
              </w:rPr>
            </w:pPr>
            <w:r>
              <w:rPr>
                <w:rFonts w:ascii="Calibri" w:hAnsi="Calibri" w:cs="Calibri"/>
                <w:b/>
                <w:bCs/>
                <w:i/>
                <w:iCs/>
                <w:sz w:val="22"/>
                <w:szCs w:val="22"/>
                <w:lang w:eastAsia="hr-HR"/>
              </w:rPr>
              <w:t>55,685,81</w:t>
            </w:r>
          </w:p>
        </w:tc>
      </w:tr>
    </w:tbl>
    <w:p w14:paraId="75EA4201" w14:textId="1B845802" w:rsidR="0046205F" w:rsidRPr="00025CBC"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F30FD00" w14:textId="77777777" w:rsidR="000B690F" w:rsidRPr="00025CBC" w:rsidRDefault="000B690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234FA561" w14:textId="0849B293" w:rsidR="000F5171" w:rsidRPr="00025CBC" w:rsidRDefault="00AB3870" w:rsidP="004F481E">
      <w:pPr>
        <w:pStyle w:val="Naslov4"/>
        <w:rPr>
          <w:shd w:val="clear" w:color="auto" w:fill="FFFFFF"/>
        </w:rPr>
      </w:pPr>
      <w:bookmarkStart w:id="85" w:name="_Toc372022586"/>
      <w:bookmarkStart w:id="86" w:name="_Toc152222788"/>
      <w:bookmarkStart w:id="87" w:name="_Toc152662699"/>
      <w:r w:rsidRPr="00025CBC">
        <w:rPr>
          <w:shd w:val="clear" w:color="auto" w:fill="FFFFFF"/>
        </w:rPr>
        <w:t>2</w:t>
      </w:r>
      <w:r w:rsidR="000B3016" w:rsidRPr="00025CBC">
        <w:rPr>
          <w:shd w:val="clear" w:color="auto" w:fill="FFFFFF"/>
        </w:rPr>
        <w:t>.</w:t>
      </w:r>
      <w:r w:rsidR="00050490" w:rsidRPr="00025CBC">
        <w:rPr>
          <w:shd w:val="clear" w:color="auto" w:fill="FFFFFF"/>
        </w:rPr>
        <w:t>2</w:t>
      </w:r>
      <w:r w:rsidR="00E521EE" w:rsidRPr="00025CBC">
        <w:rPr>
          <w:shd w:val="clear" w:color="auto" w:fill="FFFFFF"/>
        </w:rPr>
        <w:t>.</w:t>
      </w:r>
      <w:r w:rsidR="00095C65" w:rsidRPr="00025CBC">
        <w:rPr>
          <w:shd w:val="clear" w:color="auto" w:fill="FFFFFF"/>
        </w:rPr>
        <w:t>1.</w:t>
      </w:r>
      <w:r w:rsidR="000B3016" w:rsidRPr="00025CBC">
        <w:rPr>
          <w:shd w:val="clear" w:color="auto" w:fill="FFFFFF"/>
        </w:rPr>
        <w:t>5</w:t>
      </w:r>
      <w:r w:rsidR="006F3282" w:rsidRPr="00025CBC">
        <w:rPr>
          <w:shd w:val="clear" w:color="auto" w:fill="FFFFFF"/>
        </w:rPr>
        <w:t>.</w:t>
      </w:r>
      <w:r w:rsidR="006F3282" w:rsidRPr="00025CBC">
        <w:rPr>
          <w:shd w:val="clear" w:color="auto" w:fill="FFFFFF"/>
        </w:rPr>
        <w:tab/>
      </w:r>
      <w:r w:rsidR="000F5171" w:rsidRPr="00025CBC">
        <w:rPr>
          <w:shd w:val="clear" w:color="auto" w:fill="FFFFFF"/>
        </w:rPr>
        <w:tab/>
      </w:r>
      <w:r w:rsidR="00741E28" w:rsidRPr="00025CBC">
        <w:rPr>
          <w:shd w:val="clear" w:color="auto" w:fill="FFFFFF"/>
        </w:rPr>
        <w:t>Prihodi od prodaje i o</w:t>
      </w:r>
      <w:r w:rsidR="007D3EF7" w:rsidRPr="00025CBC">
        <w:rPr>
          <w:shd w:val="clear" w:color="auto" w:fill="FFFFFF"/>
        </w:rPr>
        <w:t>stali prihodi</w:t>
      </w:r>
      <w:bookmarkEnd w:id="85"/>
      <w:r w:rsidR="007D3EF7" w:rsidRPr="00025CBC">
        <w:rPr>
          <w:shd w:val="clear" w:color="auto" w:fill="FFFFFF"/>
        </w:rPr>
        <w:t xml:space="preserve"> </w:t>
      </w:r>
      <w:r w:rsidR="006B0886" w:rsidRPr="00025CBC">
        <w:rPr>
          <w:shd w:val="clear" w:color="auto" w:fill="FFFFFF"/>
        </w:rPr>
        <w:t>(66 i 68)</w:t>
      </w:r>
      <w:bookmarkEnd w:id="86"/>
      <w:bookmarkEnd w:id="87"/>
    </w:p>
    <w:p w14:paraId="41884192" w14:textId="77777777" w:rsidR="000F5171" w:rsidRPr="00025CBC" w:rsidRDefault="000F5171" w:rsidP="000F5171">
      <w:pPr>
        <w:tabs>
          <w:tab w:val="left" w:pos="567"/>
        </w:tabs>
        <w:ind w:left="360" w:hanging="360"/>
        <w:rPr>
          <w:rFonts w:ascii="Arial" w:hAnsi="Arial" w:cs="Arial"/>
          <w:sz w:val="22"/>
          <w:szCs w:val="22"/>
        </w:rPr>
      </w:pPr>
    </w:p>
    <w:p w14:paraId="0066E738" w14:textId="244B9ED3" w:rsidR="00D76D8D" w:rsidRDefault="00D76D8D" w:rsidP="00D76D8D">
      <w:pPr>
        <w:tabs>
          <w:tab w:val="left" w:pos="567"/>
        </w:tabs>
        <w:rPr>
          <w:rFonts w:ascii="Arial" w:hAnsi="Arial" w:cs="Arial"/>
          <w:sz w:val="22"/>
          <w:szCs w:val="22"/>
        </w:rPr>
      </w:pPr>
      <w:r>
        <w:rPr>
          <w:rFonts w:ascii="Arial" w:hAnsi="Arial" w:cs="Arial"/>
          <w:sz w:val="22"/>
          <w:szCs w:val="22"/>
        </w:rPr>
        <w:tab/>
      </w:r>
      <w:r w:rsidRPr="00D76D8D">
        <w:rPr>
          <w:rFonts w:ascii="Arial" w:hAnsi="Arial" w:cs="Arial"/>
          <w:sz w:val="22"/>
          <w:szCs w:val="22"/>
        </w:rPr>
        <w:t>Ostali prihodi se odnose na prihode od prodaje proizvoda i pruženih usluga (vlastiti prihodi, 661), prihode od donacija (663), te prihode od kazni i ostalih prihoda (681 i 683).</w:t>
      </w:r>
    </w:p>
    <w:p w14:paraId="480585FD" w14:textId="77777777" w:rsidR="00D76D8D" w:rsidRPr="00D76D8D" w:rsidRDefault="00D76D8D" w:rsidP="00D76D8D">
      <w:pPr>
        <w:tabs>
          <w:tab w:val="left" w:pos="567"/>
        </w:tabs>
        <w:rPr>
          <w:rFonts w:ascii="Arial" w:hAnsi="Arial" w:cs="Arial"/>
          <w:sz w:val="22"/>
          <w:szCs w:val="22"/>
        </w:rPr>
      </w:pPr>
    </w:p>
    <w:p w14:paraId="234854E2" w14:textId="760BFF6A" w:rsidR="000A2D49" w:rsidRPr="00025CBC" w:rsidRDefault="000F5171" w:rsidP="000F5171">
      <w:pPr>
        <w:tabs>
          <w:tab w:val="left" w:pos="567"/>
        </w:tabs>
        <w:rPr>
          <w:rFonts w:ascii="Arial" w:hAnsi="Arial" w:cs="Arial"/>
          <w:sz w:val="22"/>
          <w:szCs w:val="22"/>
        </w:rPr>
      </w:pPr>
      <w:r w:rsidRPr="00025CBC">
        <w:rPr>
          <w:rFonts w:ascii="Arial" w:hAnsi="Arial" w:cs="Arial"/>
          <w:sz w:val="22"/>
          <w:szCs w:val="22"/>
        </w:rPr>
        <w:tab/>
      </w:r>
      <w:r w:rsidR="00B25E03" w:rsidRPr="004F48AE">
        <w:rPr>
          <w:rFonts w:ascii="Arial" w:eastAsia="Calibri" w:hAnsi="Arial" w:cs="Arial"/>
          <w:b/>
        </w:rPr>
        <w:t xml:space="preserve">Prihodi od prodaje proizvoda i robe, te pruženih usluga i prihodi od donacija </w:t>
      </w:r>
      <w:r w:rsidR="00B25E03" w:rsidRPr="004F48AE">
        <w:rPr>
          <w:rFonts w:ascii="Arial" w:eastAsia="Calibri" w:hAnsi="Arial" w:cs="Arial"/>
        </w:rPr>
        <w:t>(66)</w:t>
      </w:r>
      <w:r w:rsidR="00694003" w:rsidRPr="00025CBC">
        <w:rPr>
          <w:rFonts w:ascii="Arial" w:hAnsi="Arial" w:cs="Arial"/>
          <w:sz w:val="22"/>
          <w:szCs w:val="22"/>
        </w:rPr>
        <w:t xml:space="preserve"> </w:t>
      </w:r>
      <w:r w:rsidR="00B25E03">
        <w:rPr>
          <w:rFonts w:ascii="Arial" w:hAnsi="Arial" w:cs="Arial"/>
          <w:sz w:val="22"/>
          <w:szCs w:val="22"/>
        </w:rPr>
        <w:t>ukupno iznose</w:t>
      </w:r>
      <w:r w:rsidR="001E6881" w:rsidRPr="00025CBC">
        <w:rPr>
          <w:rFonts w:ascii="Arial" w:hAnsi="Arial" w:cs="Arial"/>
          <w:sz w:val="22"/>
          <w:szCs w:val="22"/>
        </w:rPr>
        <w:t xml:space="preserve"> </w:t>
      </w:r>
      <w:r w:rsidR="00B25E03">
        <w:rPr>
          <w:rFonts w:ascii="Arial" w:hAnsi="Arial" w:cs="Arial"/>
          <w:sz w:val="22"/>
          <w:szCs w:val="22"/>
        </w:rPr>
        <w:t>181.900</w:t>
      </w:r>
      <w:r w:rsidR="00326997">
        <w:rPr>
          <w:rFonts w:ascii="Arial" w:hAnsi="Arial" w:cs="Arial"/>
          <w:sz w:val="22"/>
          <w:szCs w:val="22"/>
        </w:rPr>
        <w:t xml:space="preserve"> € </w:t>
      </w:r>
      <w:r w:rsidR="007D3EF7" w:rsidRPr="00025CBC">
        <w:rPr>
          <w:rFonts w:ascii="Arial" w:hAnsi="Arial" w:cs="Arial"/>
          <w:sz w:val="22"/>
          <w:szCs w:val="22"/>
        </w:rPr>
        <w:t xml:space="preserve">se odnose na prihode od </w:t>
      </w:r>
      <w:r w:rsidR="000A2D49" w:rsidRPr="00025CBC">
        <w:rPr>
          <w:rFonts w:ascii="Arial" w:hAnsi="Arial" w:cs="Arial"/>
          <w:sz w:val="22"/>
          <w:szCs w:val="22"/>
        </w:rPr>
        <w:t>pružanja usluga</w:t>
      </w:r>
      <w:r w:rsidR="00B25E03">
        <w:rPr>
          <w:rFonts w:ascii="Arial" w:hAnsi="Arial" w:cs="Arial"/>
          <w:sz w:val="22"/>
          <w:szCs w:val="22"/>
        </w:rPr>
        <w:t xml:space="preserve"> i</w:t>
      </w:r>
      <w:r w:rsidR="000A2D49" w:rsidRPr="00025CBC">
        <w:rPr>
          <w:rFonts w:ascii="Arial" w:hAnsi="Arial" w:cs="Arial"/>
          <w:sz w:val="22"/>
          <w:szCs w:val="22"/>
        </w:rPr>
        <w:t xml:space="preserve"> od donacija.</w:t>
      </w:r>
      <w:r w:rsidR="00B25E03">
        <w:rPr>
          <w:rFonts w:ascii="Arial" w:hAnsi="Arial" w:cs="Arial"/>
          <w:sz w:val="22"/>
          <w:szCs w:val="22"/>
        </w:rPr>
        <w:t xml:space="preserve"> Ovi prihodi za 2025. iznose 95.000 €, a za 2026. iznose 102.600 €.</w:t>
      </w:r>
    </w:p>
    <w:p w14:paraId="28ED2996" w14:textId="0A81C296" w:rsidR="00CE59F2" w:rsidRPr="00025CBC" w:rsidRDefault="00B25E03" w:rsidP="000F5171">
      <w:pPr>
        <w:tabs>
          <w:tab w:val="left" w:pos="567"/>
        </w:tabs>
        <w:rPr>
          <w:rFonts w:ascii="Arial" w:hAnsi="Arial" w:cs="Arial"/>
          <w:sz w:val="22"/>
          <w:szCs w:val="22"/>
        </w:rPr>
      </w:pPr>
      <w:r>
        <w:rPr>
          <w:rFonts w:ascii="Arial" w:hAnsi="Arial" w:cs="Arial"/>
          <w:sz w:val="22"/>
          <w:szCs w:val="22"/>
        </w:rPr>
        <w:tab/>
      </w:r>
      <w:r w:rsidR="000A2D49" w:rsidRPr="00025CBC">
        <w:rPr>
          <w:rFonts w:ascii="Arial" w:hAnsi="Arial" w:cs="Arial"/>
          <w:sz w:val="22"/>
          <w:szCs w:val="22"/>
        </w:rPr>
        <w:t xml:space="preserve">Planirani prihodi Općine </w:t>
      </w:r>
      <w:r w:rsidR="005F44C2">
        <w:rPr>
          <w:rFonts w:ascii="Arial" w:hAnsi="Arial" w:cs="Arial"/>
          <w:sz w:val="22"/>
          <w:szCs w:val="22"/>
        </w:rPr>
        <w:t xml:space="preserve">za 2024. </w:t>
      </w:r>
      <w:r w:rsidR="000A2D49" w:rsidRPr="00025CBC">
        <w:rPr>
          <w:rFonts w:ascii="Arial" w:hAnsi="Arial" w:cs="Arial"/>
          <w:sz w:val="22"/>
          <w:szCs w:val="22"/>
        </w:rPr>
        <w:t xml:space="preserve">iznose </w:t>
      </w:r>
      <w:r w:rsidR="004F382E">
        <w:rPr>
          <w:rFonts w:ascii="Arial" w:hAnsi="Arial" w:cs="Arial"/>
          <w:sz w:val="22"/>
          <w:szCs w:val="22"/>
        </w:rPr>
        <w:t>8.200</w:t>
      </w:r>
      <w:r w:rsidR="00326997">
        <w:rPr>
          <w:rFonts w:ascii="Arial" w:hAnsi="Arial" w:cs="Arial"/>
          <w:sz w:val="22"/>
          <w:szCs w:val="22"/>
        </w:rPr>
        <w:t xml:space="preserve"> € </w:t>
      </w:r>
      <w:r w:rsidR="000F5171" w:rsidRPr="00025CBC">
        <w:rPr>
          <w:rFonts w:ascii="Arial" w:hAnsi="Arial" w:cs="Arial"/>
          <w:sz w:val="22"/>
          <w:szCs w:val="22"/>
        </w:rPr>
        <w:t>(vlastiti prihodi</w:t>
      </w:r>
      <w:r w:rsidR="000B3016" w:rsidRPr="00025CBC">
        <w:rPr>
          <w:rFonts w:ascii="Arial" w:hAnsi="Arial" w:cs="Arial"/>
          <w:sz w:val="22"/>
          <w:szCs w:val="22"/>
        </w:rPr>
        <w:t xml:space="preserve"> - prihodi </w:t>
      </w:r>
      <w:r w:rsidR="00E5221F" w:rsidRPr="00025CBC">
        <w:rPr>
          <w:rFonts w:ascii="Arial" w:hAnsi="Arial" w:cs="Arial"/>
          <w:sz w:val="22"/>
          <w:szCs w:val="22"/>
        </w:rPr>
        <w:t xml:space="preserve">Općine </w:t>
      </w:r>
      <w:r w:rsidR="000B3016" w:rsidRPr="00025CBC">
        <w:rPr>
          <w:rFonts w:ascii="Arial" w:hAnsi="Arial" w:cs="Arial"/>
          <w:sz w:val="22"/>
          <w:szCs w:val="22"/>
        </w:rPr>
        <w:t>od prodaje proizvoda i pruženih usluga se odnose na</w:t>
      </w:r>
      <w:r w:rsidR="00301A4B" w:rsidRPr="00025CBC">
        <w:rPr>
          <w:rFonts w:ascii="Arial" w:hAnsi="Arial" w:cs="Arial"/>
          <w:sz w:val="22"/>
          <w:szCs w:val="22"/>
        </w:rPr>
        <w:t xml:space="preserve"> prihod</w:t>
      </w:r>
      <w:r w:rsidR="003C0E93" w:rsidRPr="00025CBC">
        <w:rPr>
          <w:rFonts w:ascii="Arial" w:hAnsi="Arial" w:cs="Arial"/>
          <w:sz w:val="22"/>
          <w:szCs w:val="22"/>
        </w:rPr>
        <w:t>e</w:t>
      </w:r>
      <w:r w:rsidR="00301A4B" w:rsidRPr="00025CBC">
        <w:rPr>
          <w:rFonts w:ascii="Arial" w:hAnsi="Arial" w:cs="Arial"/>
          <w:sz w:val="22"/>
          <w:szCs w:val="22"/>
        </w:rPr>
        <w:t xml:space="preserve"> od donacija</w:t>
      </w:r>
      <w:r w:rsidR="003C0E93" w:rsidRPr="00025CBC">
        <w:rPr>
          <w:rFonts w:ascii="Arial" w:hAnsi="Arial" w:cs="Arial"/>
          <w:sz w:val="22"/>
          <w:szCs w:val="22"/>
        </w:rPr>
        <w:t>,</w:t>
      </w:r>
      <w:r w:rsidR="00CE59F2" w:rsidRPr="00025CBC">
        <w:rPr>
          <w:rFonts w:ascii="Arial" w:hAnsi="Arial" w:cs="Arial"/>
          <w:sz w:val="22"/>
          <w:szCs w:val="22"/>
        </w:rPr>
        <w:t xml:space="preserve"> prihod od kazni</w:t>
      </w:r>
      <w:r w:rsidR="00301A4B" w:rsidRPr="00025CBC">
        <w:rPr>
          <w:rFonts w:ascii="Arial" w:hAnsi="Arial" w:cs="Arial"/>
          <w:sz w:val="22"/>
          <w:szCs w:val="22"/>
        </w:rPr>
        <w:t xml:space="preserve"> za prometne i druge prekršaje</w:t>
      </w:r>
      <w:r w:rsidR="000A2D49" w:rsidRPr="00025CBC">
        <w:rPr>
          <w:rFonts w:ascii="Arial" w:hAnsi="Arial" w:cs="Arial"/>
          <w:sz w:val="22"/>
          <w:szCs w:val="22"/>
        </w:rPr>
        <w:t xml:space="preserve">), </w:t>
      </w:r>
      <w:r w:rsidR="005E5CD6" w:rsidRPr="00025CBC">
        <w:rPr>
          <w:rFonts w:ascii="Arial" w:hAnsi="Arial" w:cs="Arial"/>
          <w:sz w:val="22"/>
          <w:szCs w:val="22"/>
        </w:rPr>
        <w:t xml:space="preserve">te </w:t>
      </w:r>
      <w:r w:rsidR="005E5CD6" w:rsidRPr="00025CBC">
        <w:rPr>
          <w:rFonts w:ascii="Arial" w:hAnsi="Arial" w:cs="Arial"/>
          <w:b/>
          <w:sz w:val="22"/>
          <w:szCs w:val="22"/>
        </w:rPr>
        <w:t>vlastiti prihod</w:t>
      </w:r>
      <w:r w:rsidR="00CE59F2" w:rsidRPr="00025CBC">
        <w:rPr>
          <w:rFonts w:ascii="Arial" w:hAnsi="Arial" w:cs="Arial"/>
          <w:b/>
          <w:sz w:val="22"/>
          <w:szCs w:val="22"/>
        </w:rPr>
        <w:t xml:space="preserve"> proračunskih korisnika u iznosu </w:t>
      </w:r>
      <w:r w:rsidR="004F382E">
        <w:rPr>
          <w:rFonts w:ascii="Arial" w:hAnsi="Arial" w:cs="Arial"/>
          <w:b/>
          <w:sz w:val="22"/>
          <w:szCs w:val="22"/>
        </w:rPr>
        <w:t>173.700</w:t>
      </w:r>
      <w:r w:rsidR="00326997">
        <w:rPr>
          <w:rFonts w:ascii="Arial" w:hAnsi="Arial" w:cs="Arial"/>
          <w:b/>
          <w:sz w:val="22"/>
          <w:szCs w:val="22"/>
        </w:rPr>
        <w:t xml:space="preserve"> €</w:t>
      </w:r>
      <w:r w:rsidR="00CE59F2" w:rsidRPr="00025CBC">
        <w:rPr>
          <w:rFonts w:ascii="Arial" w:hAnsi="Arial" w:cs="Arial"/>
          <w:b/>
          <w:sz w:val="22"/>
          <w:szCs w:val="22"/>
        </w:rPr>
        <w:t xml:space="preserve"> i to</w:t>
      </w:r>
      <w:r w:rsidR="00EF626A" w:rsidRPr="00025CBC">
        <w:rPr>
          <w:rFonts w:ascii="Arial" w:hAnsi="Arial" w:cs="Arial"/>
          <w:b/>
          <w:sz w:val="22"/>
          <w:szCs w:val="22"/>
        </w:rPr>
        <w:t xml:space="preserve"> </w:t>
      </w:r>
      <w:r w:rsidR="00EF626A" w:rsidRPr="00025CBC">
        <w:rPr>
          <w:rFonts w:ascii="Arial" w:hAnsi="Arial" w:cs="Arial"/>
          <w:sz w:val="22"/>
          <w:szCs w:val="22"/>
        </w:rPr>
        <w:t xml:space="preserve">(prihodi od usluga </w:t>
      </w:r>
      <w:r w:rsidR="004F382E">
        <w:rPr>
          <w:rFonts w:ascii="Arial" w:hAnsi="Arial" w:cs="Arial"/>
          <w:sz w:val="22"/>
          <w:szCs w:val="22"/>
        </w:rPr>
        <w:t>69.900</w:t>
      </w:r>
      <w:r w:rsidR="00326997">
        <w:rPr>
          <w:rFonts w:ascii="Arial" w:hAnsi="Arial" w:cs="Arial"/>
          <w:sz w:val="22"/>
          <w:szCs w:val="22"/>
        </w:rPr>
        <w:t xml:space="preserve"> </w:t>
      </w:r>
      <w:r w:rsidR="00067855">
        <w:rPr>
          <w:rFonts w:ascii="Arial" w:hAnsi="Arial" w:cs="Arial"/>
          <w:sz w:val="22"/>
          <w:szCs w:val="22"/>
        </w:rPr>
        <w:t>€,</w:t>
      </w:r>
      <w:r w:rsidR="00EF626A" w:rsidRPr="00025CBC">
        <w:rPr>
          <w:rFonts w:ascii="Arial" w:hAnsi="Arial" w:cs="Arial"/>
          <w:sz w:val="22"/>
          <w:szCs w:val="22"/>
        </w:rPr>
        <w:t xml:space="preserve"> prihodi od donacija </w:t>
      </w:r>
      <w:r w:rsidR="004F382E">
        <w:rPr>
          <w:rFonts w:ascii="Arial" w:hAnsi="Arial" w:cs="Arial"/>
          <w:sz w:val="22"/>
          <w:szCs w:val="22"/>
        </w:rPr>
        <w:t>103.800</w:t>
      </w:r>
      <w:r w:rsidR="00326997">
        <w:rPr>
          <w:rFonts w:ascii="Arial" w:hAnsi="Arial" w:cs="Arial"/>
          <w:sz w:val="22"/>
          <w:szCs w:val="22"/>
        </w:rPr>
        <w:t xml:space="preserve"> €</w:t>
      </w:r>
      <w:r w:rsidR="00EF626A" w:rsidRPr="00025CBC">
        <w:rPr>
          <w:rFonts w:ascii="Arial" w:hAnsi="Arial" w:cs="Arial"/>
          <w:sz w:val="22"/>
          <w:szCs w:val="22"/>
        </w:rPr>
        <w:t>)</w:t>
      </w:r>
      <w:r w:rsidR="00CE59F2" w:rsidRPr="00025CBC">
        <w:rPr>
          <w:rFonts w:ascii="Arial" w:hAnsi="Arial" w:cs="Arial"/>
          <w:sz w:val="22"/>
          <w:szCs w:val="22"/>
        </w:rPr>
        <w:t>:</w:t>
      </w:r>
    </w:p>
    <w:p w14:paraId="2D611DE9" w14:textId="2C19A7F5" w:rsidR="00E351A5" w:rsidRPr="00025CBC" w:rsidRDefault="00E351A5" w:rsidP="00E351A5">
      <w:pPr>
        <w:tabs>
          <w:tab w:val="left" w:pos="567"/>
        </w:tabs>
        <w:rPr>
          <w:rFonts w:ascii="Arial" w:hAnsi="Arial" w:cs="Arial"/>
          <w:sz w:val="22"/>
          <w:szCs w:val="22"/>
        </w:rPr>
      </w:pPr>
      <w:r w:rsidRPr="00025CBC">
        <w:rPr>
          <w:rFonts w:ascii="Arial" w:hAnsi="Arial" w:cs="Arial"/>
          <w:sz w:val="22"/>
          <w:szCs w:val="22"/>
        </w:rPr>
        <w:t xml:space="preserve">- prihod Dječjeg vrtića od pružanja usluge prehrane djeci u produženom boravku u osnovnoj školi u iznosu </w:t>
      </w:r>
      <w:r w:rsidR="007622CB" w:rsidRPr="00025CBC">
        <w:rPr>
          <w:rFonts w:ascii="Arial" w:hAnsi="Arial" w:cs="Arial"/>
          <w:sz w:val="22"/>
          <w:szCs w:val="22"/>
        </w:rPr>
        <w:t>24.500</w:t>
      </w:r>
      <w:r w:rsidR="00326997">
        <w:rPr>
          <w:rFonts w:ascii="Arial" w:hAnsi="Arial" w:cs="Arial"/>
          <w:sz w:val="22"/>
          <w:szCs w:val="22"/>
        </w:rPr>
        <w:t xml:space="preserve"> € </w:t>
      </w:r>
      <w:r w:rsidR="00B433D0" w:rsidRPr="00025CBC">
        <w:rPr>
          <w:rFonts w:ascii="Arial" w:hAnsi="Arial" w:cs="Arial"/>
          <w:sz w:val="22"/>
          <w:szCs w:val="22"/>
        </w:rPr>
        <w:t xml:space="preserve">i </w:t>
      </w:r>
      <w:r w:rsidR="00216D21" w:rsidRPr="00025CBC">
        <w:rPr>
          <w:rFonts w:ascii="Arial" w:hAnsi="Arial" w:cs="Arial"/>
          <w:sz w:val="22"/>
          <w:szCs w:val="22"/>
        </w:rPr>
        <w:t>donacija</w:t>
      </w:r>
      <w:r w:rsidR="00B433D0" w:rsidRPr="00025CBC">
        <w:rPr>
          <w:rFonts w:ascii="Arial" w:hAnsi="Arial" w:cs="Arial"/>
          <w:sz w:val="22"/>
          <w:szCs w:val="22"/>
        </w:rPr>
        <w:t xml:space="preserve"> </w:t>
      </w:r>
      <w:r w:rsidR="005F44C2">
        <w:rPr>
          <w:rFonts w:ascii="Arial" w:hAnsi="Arial" w:cs="Arial"/>
          <w:sz w:val="22"/>
          <w:szCs w:val="22"/>
        </w:rPr>
        <w:t>5</w:t>
      </w:r>
      <w:r w:rsidR="007622CB" w:rsidRPr="00025CBC">
        <w:rPr>
          <w:rFonts w:ascii="Arial" w:hAnsi="Arial" w:cs="Arial"/>
          <w:sz w:val="22"/>
          <w:szCs w:val="22"/>
        </w:rPr>
        <w:t>.000</w:t>
      </w:r>
      <w:r w:rsidR="00326997">
        <w:rPr>
          <w:rFonts w:ascii="Arial" w:hAnsi="Arial" w:cs="Arial"/>
          <w:sz w:val="22"/>
          <w:szCs w:val="22"/>
        </w:rPr>
        <w:t xml:space="preserve"> €</w:t>
      </w:r>
      <w:r w:rsidRPr="00025CBC">
        <w:rPr>
          <w:rFonts w:ascii="Arial" w:hAnsi="Arial" w:cs="Arial"/>
          <w:sz w:val="22"/>
          <w:szCs w:val="22"/>
        </w:rPr>
        <w:t xml:space="preserve">, </w:t>
      </w:r>
    </w:p>
    <w:p w14:paraId="01C532E3" w14:textId="60A8DA44" w:rsidR="00E351A5" w:rsidRPr="00025CBC" w:rsidRDefault="00E351A5" w:rsidP="00E351A5">
      <w:pPr>
        <w:tabs>
          <w:tab w:val="left" w:pos="567"/>
        </w:tabs>
        <w:rPr>
          <w:rFonts w:ascii="Arial" w:hAnsi="Arial" w:cs="Arial"/>
          <w:sz w:val="22"/>
          <w:szCs w:val="22"/>
        </w:rPr>
      </w:pPr>
      <w:r w:rsidRPr="00025CBC">
        <w:rPr>
          <w:rFonts w:ascii="Arial" w:hAnsi="Arial" w:cs="Arial"/>
          <w:sz w:val="22"/>
          <w:szCs w:val="22"/>
        </w:rPr>
        <w:t>- prihod Muzeja i galerija Konavala od prodaje suvenira i sl.</w:t>
      </w:r>
      <w:r w:rsidR="00741E28" w:rsidRPr="00025CBC">
        <w:rPr>
          <w:rFonts w:ascii="Arial" w:hAnsi="Arial" w:cs="Arial"/>
          <w:sz w:val="22"/>
          <w:szCs w:val="22"/>
        </w:rPr>
        <w:t xml:space="preserve"> i pružanja usluga</w:t>
      </w:r>
      <w:r w:rsidRPr="00025CBC">
        <w:rPr>
          <w:rFonts w:ascii="Arial" w:hAnsi="Arial" w:cs="Arial"/>
          <w:sz w:val="22"/>
          <w:szCs w:val="22"/>
        </w:rPr>
        <w:t xml:space="preserve"> u iznosu </w:t>
      </w:r>
      <w:r w:rsidR="00781D5F">
        <w:rPr>
          <w:rFonts w:ascii="Arial" w:hAnsi="Arial" w:cs="Arial"/>
          <w:sz w:val="22"/>
          <w:szCs w:val="22"/>
        </w:rPr>
        <w:t>38.900</w:t>
      </w:r>
      <w:r w:rsidR="00326997">
        <w:rPr>
          <w:rFonts w:ascii="Arial" w:hAnsi="Arial" w:cs="Arial"/>
          <w:sz w:val="22"/>
          <w:szCs w:val="22"/>
        </w:rPr>
        <w:t xml:space="preserve"> </w:t>
      </w:r>
      <w:r w:rsidR="00067855">
        <w:rPr>
          <w:rFonts w:ascii="Arial" w:hAnsi="Arial" w:cs="Arial"/>
          <w:sz w:val="22"/>
          <w:szCs w:val="22"/>
        </w:rPr>
        <w:t>€,</w:t>
      </w:r>
      <w:r w:rsidRPr="00025CBC">
        <w:rPr>
          <w:rFonts w:ascii="Arial" w:hAnsi="Arial" w:cs="Arial"/>
          <w:sz w:val="22"/>
          <w:szCs w:val="22"/>
        </w:rPr>
        <w:t xml:space="preserve"> te od donacija </w:t>
      </w:r>
      <w:r w:rsidR="00781D5F">
        <w:rPr>
          <w:rFonts w:ascii="Arial" w:hAnsi="Arial" w:cs="Arial"/>
          <w:sz w:val="22"/>
          <w:szCs w:val="22"/>
        </w:rPr>
        <w:t>5</w:t>
      </w:r>
      <w:r w:rsidR="007622CB" w:rsidRPr="00025CBC">
        <w:rPr>
          <w:rFonts w:ascii="Arial" w:hAnsi="Arial" w:cs="Arial"/>
          <w:sz w:val="22"/>
          <w:szCs w:val="22"/>
        </w:rPr>
        <w:t>.000</w:t>
      </w:r>
      <w:r w:rsidR="00326997">
        <w:rPr>
          <w:rFonts w:ascii="Arial" w:hAnsi="Arial" w:cs="Arial"/>
          <w:sz w:val="22"/>
          <w:szCs w:val="22"/>
        </w:rPr>
        <w:t xml:space="preserve"> </w:t>
      </w:r>
      <w:r w:rsidR="00067855">
        <w:rPr>
          <w:rFonts w:ascii="Arial" w:hAnsi="Arial" w:cs="Arial"/>
          <w:sz w:val="22"/>
          <w:szCs w:val="22"/>
        </w:rPr>
        <w:t>€,</w:t>
      </w:r>
    </w:p>
    <w:p w14:paraId="053DEDA2" w14:textId="448804DF" w:rsidR="00E351A5" w:rsidRPr="00025CBC" w:rsidRDefault="00E351A5" w:rsidP="00E351A5">
      <w:pPr>
        <w:tabs>
          <w:tab w:val="left" w:pos="567"/>
        </w:tabs>
        <w:rPr>
          <w:rFonts w:ascii="Arial" w:hAnsi="Arial" w:cs="Arial"/>
          <w:sz w:val="22"/>
          <w:szCs w:val="22"/>
        </w:rPr>
      </w:pPr>
      <w:r w:rsidRPr="00025CBC">
        <w:rPr>
          <w:rFonts w:ascii="Arial" w:hAnsi="Arial" w:cs="Arial"/>
          <w:sz w:val="22"/>
          <w:szCs w:val="22"/>
        </w:rPr>
        <w:t>- prihod Javne vatrogasne postrojbe – donacija za nabavu vozila</w:t>
      </w:r>
      <w:r w:rsidR="00782C14">
        <w:rPr>
          <w:rFonts w:ascii="Arial" w:hAnsi="Arial" w:cs="Arial"/>
          <w:sz w:val="22"/>
          <w:szCs w:val="22"/>
        </w:rPr>
        <w:t xml:space="preserve"> – autoljestve</w:t>
      </w:r>
      <w:r w:rsidRPr="00025CBC">
        <w:rPr>
          <w:rFonts w:ascii="Arial" w:hAnsi="Arial" w:cs="Arial"/>
          <w:sz w:val="22"/>
          <w:szCs w:val="22"/>
        </w:rPr>
        <w:t xml:space="preserve"> </w:t>
      </w:r>
      <w:r w:rsidR="007622CB" w:rsidRPr="00025CBC">
        <w:rPr>
          <w:rFonts w:ascii="Arial" w:hAnsi="Arial" w:cs="Arial"/>
          <w:sz w:val="22"/>
          <w:szCs w:val="22"/>
        </w:rPr>
        <w:t>9</w:t>
      </w:r>
      <w:r w:rsidR="00F97643">
        <w:rPr>
          <w:rFonts w:ascii="Arial" w:hAnsi="Arial" w:cs="Arial"/>
          <w:sz w:val="22"/>
          <w:szCs w:val="22"/>
        </w:rPr>
        <w:t>2</w:t>
      </w:r>
      <w:r w:rsidR="007622CB" w:rsidRPr="00025CBC">
        <w:rPr>
          <w:rFonts w:ascii="Arial" w:hAnsi="Arial" w:cs="Arial"/>
          <w:sz w:val="22"/>
          <w:szCs w:val="22"/>
        </w:rPr>
        <w:t>.300</w:t>
      </w:r>
      <w:r w:rsidR="00326997">
        <w:rPr>
          <w:rFonts w:ascii="Arial" w:hAnsi="Arial" w:cs="Arial"/>
          <w:sz w:val="22"/>
          <w:szCs w:val="22"/>
        </w:rPr>
        <w:t xml:space="preserve"> €</w:t>
      </w:r>
      <w:r w:rsidRPr="00025CBC">
        <w:rPr>
          <w:rFonts w:ascii="Arial" w:hAnsi="Arial" w:cs="Arial"/>
          <w:sz w:val="22"/>
          <w:szCs w:val="22"/>
        </w:rPr>
        <w:t>, te</w:t>
      </w:r>
    </w:p>
    <w:p w14:paraId="33D2180D" w14:textId="5D791C5E" w:rsidR="00CE59F2" w:rsidRPr="00025CBC" w:rsidRDefault="00CE59F2" w:rsidP="000F5171">
      <w:pPr>
        <w:tabs>
          <w:tab w:val="left" w:pos="567"/>
        </w:tabs>
        <w:rPr>
          <w:rFonts w:ascii="Arial" w:hAnsi="Arial" w:cs="Arial"/>
          <w:sz w:val="22"/>
          <w:szCs w:val="22"/>
        </w:rPr>
      </w:pPr>
      <w:r w:rsidRPr="00025CBC">
        <w:rPr>
          <w:rFonts w:ascii="Arial" w:hAnsi="Arial" w:cs="Arial"/>
          <w:sz w:val="22"/>
          <w:szCs w:val="22"/>
        </w:rPr>
        <w:t>-</w:t>
      </w:r>
      <w:r w:rsidR="005E5CD6" w:rsidRPr="00025CBC">
        <w:rPr>
          <w:rFonts w:ascii="Arial" w:hAnsi="Arial" w:cs="Arial"/>
          <w:sz w:val="22"/>
          <w:szCs w:val="22"/>
        </w:rPr>
        <w:t xml:space="preserve"> </w:t>
      </w:r>
      <w:r w:rsidRPr="00025CBC">
        <w:rPr>
          <w:rFonts w:ascii="Arial" w:hAnsi="Arial" w:cs="Arial"/>
          <w:sz w:val="22"/>
          <w:szCs w:val="22"/>
        </w:rPr>
        <w:t xml:space="preserve">prihod </w:t>
      </w:r>
      <w:r w:rsidR="005E5CD6" w:rsidRPr="00025CBC">
        <w:rPr>
          <w:rFonts w:ascii="Arial" w:hAnsi="Arial" w:cs="Arial"/>
          <w:sz w:val="22"/>
          <w:szCs w:val="22"/>
        </w:rPr>
        <w:t xml:space="preserve">Doma za starije i nemoćne osobe </w:t>
      </w:r>
      <w:r w:rsidRPr="00025CBC">
        <w:rPr>
          <w:rFonts w:ascii="Arial" w:hAnsi="Arial" w:cs="Arial"/>
          <w:sz w:val="22"/>
          <w:szCs w:val="22"/>
        </w:rPr>
        <w:t>o</w:t>
      </w:r>
      <w:r w:rsidR="005E5CD6" w:rsidRPr="00025CBC">
        <w:rPr>
          <w:rFonts w:ascii="Arial" w:hAnsi="Arial" w:cs="Arial"/>
          <w:sz w:val="22"/>
          <w:szCs w:val="22"/>
        </w:rPr>
        <w:t xml:space="preserve">d pružanja usluga prehrane u iznosu </w:t>
      </w:r>
      <w:r w:rsidR="007622CB" w:rsidRPr="00025CBC">
        <w:rPr>
          <w:rFonts w:ascii="Arial" w:hAnsi="Arial" w:cs="Arial"/>
          <w:sz w:val="22"/>
          <w:szCs w:val="22"/>
        </w:rPr>
        <w:t>6.500</w:t>
      </w:r>
      <w:r w:rsidR="00326997">
        <w:rPr>
          <w:rFonts w:ascii="Arial" w:hAnsi="Arial" w:cs="Arial"/>
          <w:sz w:val="22"/>
          <w:szCs w:val="22"/>
        </w:rPr>
        <w:t xml:space="preserve"> €</w:t>
      </w:r>
      <w:r w:rsidR="00E351A5" w:rsidRPr="00025CBC">
        <w:rPr>
          <w:rFonts w:ascii="Arial" w:hAnsi="Arial" w:cs="Arial"/>
          <w:sz w:val="22"/>
          <w:szCs w:val="22"/>
        </w:rPr>
        <w:t xml:space="preserve">, te od donacija </w:t>
      </w:r>
      <w:r w:rsidR="007622CB" w:rsidRPr="00025CBC">
        <w:rPr>
          <w:rFonts w:ascii="Arial" w:hAnsi="Arial" w:cs="Arial"/>
          <w:sz w:val="22"/>
          <w:szCs w:val="22"/>
        </w:rPr>
        <w:t>1.500</w:t>
      </w:r>
      <w:r w:rsidR="00326997">
        <w:rPr>
          <w:rFonts w:ascii="Arial" w:hAnsi="Arial" w:cs="Arial"/>
          <w:sz w:val="22"/>
          <w:szCs w:val="22"/>
        </w:rPr>
        <w:t xml:space="preserve"> </w:t>
      </w:r>
      <w:r w:rsidR="0066083A">
        <w:rPr>
          <w:rFonts w:ascii="Arial" w:hAnsi="Arial" w:cs="Arial"/>
          <w:sz w:val="22"/>
          <w:szCs w:val="22"/>
        </w:rPr>
        <w:t>€.</w:t>
      </w:r>
    </w:p>
    <w:p w14:paraId="276B9AAB" w14:textId="77777777" w:rsidR="00AB37C5" w:rsidRPr="00025CBC" w:rsidRDefault="00AB37C5" w:rsidP="000F5171">
      <w:pPr>
        <w:tabs>
          <w:tab w:val="left" w:pos="567"/>
        </w:tabs>
        <w:rPr>
          <w:rFonts w:ascii="Arial" w:hAnsi="Arial" w:cs="Arial"/>
          <w:sz w:val="22"/>
          <w:szCs w:val="22"/>
        </w:rPr>
      </w:pPr>
    </w:p>
    <w:p w14:paraId="0693B69B" w14:textId="709863DD" w:rsidR="00E86ADC" w:rsidRPr="00025CBC" w:rsidRDefault="00E86ADC" w:rsidP="000F5171">
      <w:pPr>
        <w:tabs>
          <w:tab w:val="left" w:pos="567"/>
        </w:tabs>
        <w:rPr>
          <w:rFonts w:ascii="Arial" w:hAnsi="Arial" w:cs="Arial"/>
          <w:b/>
          <w:bCs/>
          <w:sz w:val="22"/>
          <w:szCs w:val="22"/>
        </w:rPr>
      </w:pPr>
      <w:r w:rsidRPr="00025CBC">
        <w:rPr>
          <w:rFonts w:ascii="Arial" w:hAnsi="Arial" w:cs="Arial"/>
          <w:b/>
          <w:bCs/>
          <w:sz w:val="22"/>
          <w:szCs w:val="22"/>
        </w:rPr>
        <w:tab/>
      </w:r>
      <w:r w:rsidRPr="00025CBC">
        <w:rPr>
          <w:rFonts w:ascii="Arial" w:hAnsi="Arial" w:cs="Arial"/>
          <w:b/>
          <w:bCs/>
          <w:sz w:val="22"/>
          <w:szCs w:val="22"/>
        </w:rPr>
        <w:tab/>
      </w:r>
      <w:r w:rsidRPr="00025CBC">
        <w:rPr>
          <w:rFonts w:ascii="Arial" w:hAnsi="Arial" w:cs="Arial"/>
          <w:b/>
          <w:bCs/>
          <w:sz w:val="22"/>
          <w:szCs w:val="22"/>
        </w:rPr>
        <w:tab/>
      </w:r>
      <w:r w:rsidRPr="00025CBC">
        <w:rPr>
          <w:rFonts w:ascii="Arial" w:hAnsi="Arial" w:cs="Arial"/>
          <w:b/>
          <w:bCs/>
          <w:sz w:val="22"/>
          <w:szCs w:val="22"/>
        </w:rPr>
        <w:tab/>
      </w:r>
      <w:r w:rsidRPr="00025CBC">
        <w:rPr>
          <w:rFonts w:ascii="Arial" w:hAnsi="Arial" w:cs="Arial"/>
          <w:b/>
          <w:bCs/>
          <w:sz w:val="22"/>
          <w:szCs w:val="22"/>
        </w:rPr>
        <w:tab/>
        <w:t>Prihodi od prodaje i pruženih usluga (</w:t>
      </w:r>
      <w:r w:rsidRPr="00025CBC">
        <w:rPr>
          <w:rFonts w:ascii="Arial" w:hAnsi="Arial" w:cs="Arial"/>
          <w:b/>
          <w:bCs/>
          <w:color w:val="FF0000"/>
          <w:sz w:val="22"/>
          <w:szCs w:val="22"/>
        </w:rPr>
        <w:t>661</w:t>
      </w:r>
      <w:r w:rsidRPr="00025CBC">
        <w:rPr>
          <w:rFonts w:ascii="Arial" w:hAnsi="Arial" w:cs="Arial"/>
          <w:b/>
          <w:bCs/>
          <w:sz w:val="22"/>
          <w:szCs w:val="22"/>
        </w:rPr>
        <w:t>) – vlastiti prihodi proračunskih korisnika</w:t>
      </w:r>
    </w:p>
    <w:tbl>
      <w:tblPr>
        <w:tblW w:w="7509" w:type="dxa"/>
        <w:jc w:val="center"/>
        <w:tblLook w:val="04A0" w:firstRow="1" w:lastRow="0" w:firstColumn="1" w:lastColumn="0" w:noHBand="0" w:noVBand="1"/>
      </w:tblPr>
      <w:tblGrid>
        <w:gridCol w:w="1361"/>
        <w:gridCol w:w="1273"/>
        <w:gridCol w:w="1276"/>
        <w:gridCol w:w="1068"/>
        <w:gridCol w:w="1418"/>
        <w:gridCol w:w="1113"/>
      </w:tblGrid>
      <w:tr w:rsidR="00F97643" w:rsidRPr="00025CBC" w14:paraId="77A705EF" w14:textId="77777777" w:rsidTr="00F97643">
        <w:trPr>
          <w:trHeight w:val="851"/>
          <w:jc w:val="center"/>
        </w:trPr>
        <w:tc>
          <w:tcPr>
            <w:tcW w:w="136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5857146"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Godina</w:t>
            </w:r>
          </w:p>
        </w:tc>
        <w:tc>
          <w:tcPr>
            <w:tcW w:w="1273" w:type="dxa"/>
            <w:tcBorders>
              <w:top w:val="single" w:sz="12" w:space="0" w:color="auto"/>
              <w:left w:val="nil"/>
              <w:bottom w:val="single" w:sz="12" w:space="0" w:color="auto"/>
              <w:right w:val="single" w:sz="12" w:space="0" w:color="auto"/>
            </w:tcBorders>
            <w:shd w:val="clear" w:color="auto" w:fill="auto"/>
            <w:vAlign w:val="center"/>
            <w:hideMark/>
          </w:tcPr>
          <w:p w14:paraId="62AE7CBD" w14:textId="77777777" w:rsidR="00F97643" w:rsidRPr="00025CBC" w:rsidRDefault="00F97643" w:rsidP="00E86ADC">
            <w:pPr>
              <w:jc w:val="center"/>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Dječji vrtić</w:t>
            </w:r>
          </w:p>
        </w:tc>
        <w:tc>
          <w:tcPr>
            <w:tcW w:w="1276" w:type="dxa"/>
            <w:tcBorders>
              <w:top w:val="single" w:sz="12" w:space="0" w:color="auto"/>
              <w:left w:val="nil"/>
              <w:bottom w:val="single" w:sz="12" w:space="0" w:color="auto"/>
              <w:right w:val="single" w:sz="12" w:space="0" w:color="auto"/>
            </w:tcBorders>
            <w:shd w:val="clear" w:color="auto" w:fill="auto"/>
            <w:vAlign w:val="center"/>
            <w:hideMark/>
          </w:tcPr>
          <w:p w14:paraId="661CD8B0" w14:textId="77777777" w:rsidR="00F97643" w:rsidRPr="00025CBC" w:rsidRDefault="00F97643" w:rsidP="00E86ADC">
            <w:pPr>
              <w:jc w:val="center"/>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Muzeji i galerije</w:t>
            </w:r>
          </w:p>
        </w:tc>
        <w:tc>
          <w:tcPr>
            <w:tcW w:w="1068" w:type="dxa"/>
            <w:tcBorders>
              <w:top w:val="single" w:sz="12" w:space="0" w:color="auto"/>
              <w:left w:val="nil"/>
              <w:bottom w:val="single" w:sz="12" w:space="0" w:color="auto"/>
              <w:right w:val="single" w:sz="12" w:space="0" w:color="auto"/>
            </w:tcBorders>
            <w:shd w:val="clear" w:color="auto" w:fill="auto"/>
            <w:vAlign w:val="center"/>
            <w:hideMark/>
          </w:tcPr>
          <w:p w14:paraId="6D651549" w14:textId="77777777" w:rsidR="00F97643" w:rsidRPr="00025CBC" w:rsidRDefault="00F97643" w:rsidP="00E86ADC">
            <w:pPr>
              <w:jc w:val="center"/>
              <w:rPr>
                <w:rFonts w:ascii="Calibri" w:hAnsi="Calibri" w:cs="Calibri"/>
                <w:b/>
                <w:bCs/>
                <w:i/>
                <w:iCs/>
                <w:color w:val="000000"/>
                <w:sz w:val="18"/>
                <w:szCs w:val="18"/>
                <w:lang w:eastAsia="hr-HR"/>
              </w:rPr>
            </w:pPr>
            <w:r w:rsidRPr="00025CBC">
              <w:rPr>
                <w:rFonts w:ascii="Calibri" w:hAnsi="Calibri" w:cs="Calibri"/>
                <w:b/>
                <w:bCs/>
                <w:i/>
                <w:iCs/>
                <w:color w:val="000000"/>
                <w:sz w:val="18"/>
                <w:szCs w:val="18"/>
                <w:lang w:eastAsia="hr-HR"/>
              </w:rPr>
              <w:t xml:space="preserve">Javna vatrogasna postrojba </w:t>
            </w:r>
          </w:p>
        </w:tc>
        <w:tc>
          <w:tcPr>
            <w:tcW w:w="1418" w:type="dxa"/>
            <w:tcBorders>
              <w:top w:val="single" w:sz="12" w:space="0" w:color="auto"/>
              <w:left w:val="nil"/>
              <w:bottom w:val="single" w:sz="12" w:space="0" w:color="auto"/>
              <w:right w:val="single" w:sz="12" w:space="0" w:color="auto"/>
            </w:tcBorders>
            <w:shd w:val="clear" w:color="auto" w:fill="auto"/>
            <w:vAlign w:val="center"/>
            <w:hideMark/>
          </w:tcPr>
          <w:p w14:paraId="305937F5" w14:textId="77777777" w:rsidR="00F97643" w:rsidRPr="00025CBC" w:rsidRDefault="00F97643" w:rsidP="00E86ADC">
            <w:pPr>
              <w:jc w:val="center"/>
              <w:rPr>
                <w:rFonts w:ascii="Calibri" w:hAnsi="Calibri" w:cs="Calibri"/>
                <w:b/>
                <w:bCs/>
                <w:i/>
                <w:iCs/>
                <w:color w:val="000000"/>
                <w:lang w:eastAsia="hr-HR"/>
              </w:rPr>
            </w:pPr>
            <w:r w:rsidRPr="00025CBC">
              <w:rPr>
                <w:rFonts w:ascii="Calibri" w:hAnsi="Calibri" w:cs="Calibri"/>
                <w:b/>
                <w:bCs/>
                <w:i/>
                <w:iCs/>
                <w:color w:val="000000"/>
                <w:lang w:eastAsia="hr-HR"/>
              </w:rPr>
              <w:t>Dom za starije i nemoćne osobe</w:t>
            </w:r>
          </w:p>
        </w:tc>
        <w:tc>
          <w:tcPr>
            <w:tcW w:w="1113" w:type="dxa"/>
            <w:tcBorders>
              <w:top w:val="single" w:sz="12" w:space="0" w:color="auto"/>
              <w:left w:val="nil"/>
              <w:bottom w:val="single" w:sz="12" w:space="0" w:color="auto"/>
              <w:right w:val="single" w:sz="12" w:space="0" w:color="auto"/>
            </w:tcBorders>
            <w:shd w:val="clear" w:color="auto" w:fill="auto"/>
            <w:vAlign w:val="center"/>
            <w:hideMark/>
          </w:tcPr>
          <w:p w14:paraId="2F70061B" w14:textId="77777777" w:rsidR="00F97643" w:rsidRPr="00025CBC" w:rsidRDefault="00F97643" w:rsidP="00E86ADC">
            <w:pPr>
              <w:jc w:val="center"/>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Ukupno (EUR)</w:t>
            </w:r>
          </w:p>
        </w:tc>
      </w:tr>
      <w:tr w:rsidR="00F97643" w:rsidRPr="00025CBC" w14:paraId="4B2511D7" w14:textId="77777777" w:rsidTr="00F97643">
        <w:trPr>
          <w:trHeight w:val="525"/>
          <w:jc w:val="center"/>
        </w:trPr>
        <w:tc>
          <w:tcPr>
            <w:tcW w:w="1361"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D9B90A4"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 </w:t>
            </w:r>
          </w:p>
        </w:tc>
        <w:tc>
          <w:tcPr>
            <w:tcW w:w="1273" w:type="dxa"/>
            <w:tcBorders>
              <w:top w:val="single" w:sz="12" w:space="0" w:color="auto"/>
              <w:left w:val="nil"/>
              <w:bottom w:val="single" w:sz="8" w:space="0" w:color="000000"/>
              <w:right w:val="single" w:sz="12" w:space="0" w:color="auto"/>
            </w:tcBorders>
            <w:shd w:val="clear" w:color="auto" w:fill="auto"/>
            <w:vAlign w:val="center"/>
            <w:hideMark/>
          </w:tcPr>
          <w:p w14:paraId="5211D89B" w14:textId="77777777" w:rsidR="00F97643" w:rsidRPr="00025CBC" w:rsidRDefault="00F97643" w:rsidP="00E86ADC">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c>
          <w:tcPr>
            <w:tcW w:w="1276" w:type="dxa"/>
            <w:tcBorders>
              <w:top w:val="single" w:sz="12" w:space="0" w:color="auto"/>
              <w:left w:val="nil"/>
              <w:bottom w:val="single" w:sz="8" w:space="0" w:color="000000"/>
              <w:right w:val="single" w:sz="12" w:space="0" w:color="auto"/>
            </w:tcBorders>
            <w:shd w:val="clear" w:color="auto" w:fill="auto"/>
            <w:vAlign w:val="center"/>
            <w:hideMark/>
          </w:tcPr>
          <w:p w14:paraId="187D8A03" w14:textId="77777777" w:rsidR="00F97643" w:rsidRPr="00025CBC" w:rsidRDefault="00F97643" w:rsidP="00E86ADC">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c>
          <w:tcPr>
            <w:tcW w:w="1068" w:type="dxa"/>
            <w:tcBorders>
              <w:top w:val="single" w:sz="12" w:space="0" w:color="auto"/>
              <w:left w:val="nil"/>
              <w:bottom w:val="single" w:sz="8" w:space="0" w:color="000000"/>
              <w:right w:val="single" w:sz="12" w:space="0" w:color="auto"/>
            </w:tcBorders>
            <w:shd w:val="clear" w:color="auto" w:fill="auto"/>
            <w:vAlign w:val="center"/>
            <w:hideMark/>
          </w:tcPr>
          <w:p w14:paraId="42E6AA00" w14:textId="77777777" w:rsidR="00F97643" w:rsidRPr="00025CBC" w:rsidRDefault="00F97643" w:rsidP="00E86ADC">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c>
          <w:tcPr>
            <w:tcW w:w="1418" w:type="dxa"/>
            <w:tcBorders>
              <w:top w:val="single" w:sz="12" w:space="0" w:color="auto"/>
              <w:left w:val="nil"/>
              <w:bottom w:val="single" w:sz="8" w:space="0" w:color="000000"/>
              <w:right w:val="single" w:sz="12" w:space="0" w:color="auto"/>
            </w:tcBorders>
            <w:shd w:val="clear" w:color="auto" w:fill="auto"/>
            <w:vAlign w:val="center"/>
            <w:hideMark/>
          </w:tcPr>
          <w:p w14:paraId="01EFFEA8" w14:textId="77777777" w:rsidR="00F97643" w:rsidRPr="00025CBC" w:rsidRDefault="00F97643" w:rsidP="00E86ADC">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c>
          <w:tcPr>
            <w:tcW w:w="1113" w:type="dxa"/>
            <w:tcBorders>
              <w:top w:val="single" w:sz="12" w:space="0" w:color="auto"/>
              <w:left w:val="nil"/>
              <w:bottom w:val="single" w:sz="8" w:space="0" w:color="000000"/>
              <w:right w:val="single" w:sz="12" w:space="0" w:color="auto"/>
            </w:tcBorders>
            <w:shd w:val="clear" w:color="auto" w:fill="auto"/>
            <w:vAlign w:val="center"/>
            <w:hideMark/>
          </w:tcPr>
          <w:p w14:paraId="4EC087C3" w14:textId="77777777" w:rsidR="00F97643" w:rsidRPr="00025CBC" w:rsidRDefault="00F97643" w:rsidP="00E86ADC">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r>
      <w:tr w:rsidR="00F97643" w:rsidRPr="00025CBC" w14:paraId="0F894D9C" w14:textId="77777777" w:rsidTr="00F97643">
        <w:trPr>
          <w:trHeight w:val="246"/>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82A4250"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2016.</w:t>
            </w:r>
          </w:p>
        </w:tc>
        <w:tc>
          <w:tcPr>
            <w:tcW w:w="1273" w:type="dxa"/>
            <w:tcBorders>
              <w:top w:val="single" w:sz="4" w:space="0" w:color="auto"/>
              <w:left w:val="nil"/>
              <w:bottom w:val="single" w:sz="4" w:space="0" w:color="auto"/>
              <w:right w:val="single" w:sz="12" w:space="0" w:color="auto"/>
            </w:tcBorders>
            <w:shd w:val="clear" w:color="auto" w:fill="auto"/>
            <w:noWrap/>
            <w:vAlign w:val="center"/>
            <w:hideMark/>
          </w:tcPr>
          <w:p w14:paraId="62673FF6"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276" w:type="dxa"/>
            <w:tcBorders>
              <w:top w:val="single" w:sz="4" w:space="0" w:color="auto"/>
              <w:left w:val="nil"/>
              <w:bottom w:val="single" w:sz="4" w:space="0" w:color="auto"/>
              <w:right w:val="single" w:sz="12" w:space="0" w:color="auto"/>
            </w:tcBorders>
            <w:shd w:val="clear" w:color="auto" w:fill="auto"/>
            <w:noWrap/>
            <w:vAlign w:val="center"/>
            <w:hideMark/>
          </w:tcPr>
          <w:p w14:paraId="5BAAEBDF"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4.049,66</w:t>
            </w:r>
          </w:p>
        </w:tc>
        <w:tc>
          <w:tcPr>
            <w:tcW w:w="1068" w:type="dxa"/>
            <w:tcBorders>
              <w:top w:val="single" w:sz="4" w:space="0" w:color="auto"/>
              <w:left w:val="nil"/>
              <w:bottom w:val="single" w:sz="4" w:space="0" w:color="auto"/>
              <w:right w:val="single" w:sz="12" w:space="0" w:color="auto"/>
            </w:tcBorders>
            <w:shd w:val="clear" w:color="auto" w:fill="auto"/>
            <w:noWrap/>
            <w:vAlign w:val="center"/>
            <w:hideMark/>
          </w:tcPr>
          <w:p w14:paraId="597794D4"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single" w:sz="4" w:space="0" w:color="auto"/>
              <w:left w:val="nil"/>
              <w:bottom w:val="single" w:sz="4" w:space="0" w:color="auto"/>
              <w:right w:val="single" w:sz="12" w:space="0" w:color="auto"/>
            </w:tcBorders>
            <w:shd w:val="clear" w:color="auto" w:fill="auto"/>
            <w:noWrap/>
            <w:vAlign w:val="center"/>
            <w:hideMark/>
          </w:tcPr>
          <w:p w14:paraId="0E2EEF86"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113" w:type="dxa"/>
            <w:tcBorders>
              <w:top w:val="single" w:sz="4" w:space="0" w:color="auto"/>
              <w:left w:val="nil"/>
              <w:bottom w:val="single" w:sz="4" w:space="0" w:color="auto"/>
              <w:right w:val="single" w:sz="12" w:space="0" w:color="auto"/>
            </w:tcBorders>
            <w:shd w:val="clear" w:color="auto" w:fill="auto"/>
            <w:noWrap/>
            <w:vAlign w:val="center"/>
            <w:hideMark/>
          </w:tcPr>
          <w:p w14:paraId="716D775E"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4.049,66</w:t>
            </w:r>
          </w:p>
        </w:tc>
      </w:tr>
      <w:tr w:rsidR="00F97643" w:rsidRPr="00025CBC" w14:paraId="299F1757" w14:textId="77777777" w:rsidTr="00F97643">
        <w:trPr>
          <w:trHeight w:val="259"/>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17301E9"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2017.</w:t>
            </w:r>
          </w:p>
        </w:tc>
        <w:tc>
          <w:tcPr>
            <w:tcW w:w="1273" w:type="dxa"/>
            <w:tcBorders>
              <w:top w:val="nil"/>
              <w:left w:val="nil"/>
              <w:bottom w:val="single" w:sz="4" w:space="0" w:color="auto"/>
              <w:right w:val="single" w:sz="12" w:space="0" w:color="auto"/>
            </w:tcBorders>
            <w:shd w:val="clear" w:color="auto" w:fill="auto"/>
            <w:noWrap/>
            <w:vAlign w:val="center"/>
            <w:hideMark/>
          </w:tcPr>
          <w:p w14:paraId="79F6E21B"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2.951,42</w:t>
            </w:r>
          </w:p>
        </w:tc>
        <w:tc>
          <w:tcPr>
            <w:tcW w:w="1276" w:type="dxa"/>
            <w:tcBorders>
              <w:top w:val="nil"/>
              <w:left w:val="nil"/>
              <w:bottom w:val="single" w:sz="4" w:space="0" w:color="auto"/>
              <w:right w:val="single" w:sz="12" w:space="0" w:color="auto"/>
            </w:tcBorders>
            <w:shd w:val="clear" w:color="auto" w:fill="auto"/>
            <w:noWrap/>
            <w:vAlign w:val="center"/>
            <w:hideMark/>
          </w:tcPr>
          <w:p w14:paraId="1F0E2386"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7.041,65</w:t>
            </w:r>
          </w:p>
        </w:tc>
        <w:tc>
          <w:tcPr>
            <w:tcW w:w="1068" w:type="dxa"/>
            <w:tcBorders>
              <w:top w:val="nil"/>
              <w:left w:val="nil"/>
              <w:bottom w:val="single" w:sz="4" w:space="0" w:color="auto"/>
              <w:right w:val="single" w:sz="12" w:space="0" w:color="auto"/>
            </w:tcBorders>
            <w:shd w:val="clear" w:color="auto" w:fill="auto"/>
            <w:noWrap/>
            <w:vAlign w:val="center"/>
            <w:hideMark/>
          </w:tcPr>
          <w:p w14:paraId="45E06D92"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7D8A0241"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113" w:type="dxa"/>
            <w:tcBorders>
              <w:top w:val="nil"/>
              <w:left w:val="nil"/>
              <w:bottom w:val="single" w:sz="4" w:space="0" w:color="auto"/>
              <w:right w:val="single" w:sz="12" w:space="0" w:color="auto"/>
            </w:tcBorders>
            <w:shd w:val="clear" w:color="auto" w:fill="auto"/>
            <w:noWrap/>
            <w:vAlign w:val="center"/>
            <w:hideMark/>
          </w:tcPr>
          <w:p w14:paraId="443E6B17"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9.993,07</w:t>
            </w:r>
          </w:p>
        </w:tc>
      </w:tr>
      <w:tr w:rsidR="00F97643" w:rsidRPr="00025CBC" w14:paraId="4BF3E582" w14:textId="77777777" w:rsidTr="00F97643">
        <w:trPr>
          <w:trHeight w:val="264"/>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74F311B"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2018.</w:t>
            </w:r>
          </w:p>
        </w:tc>
        <w:tc>
          <w:tcPr>
            <w:tcW w:w="1273" w:type="dxa"/>
            <w:tcBorders>
              <w:top w:val="nil"/>
              <w:left w:val="nil"/>
              <w:bottom w:val="single" w:sz="4" w:space="0" w:color="auto"/>
              <w:right w:val="single" w:sz="12" w:space="0" w:color="auto"/>
            </w:tcBorders>
            <w:shd w:val="clear" w:color="auto" w:fill="auto"/>
            <w:noWrap/>
            <w:vAlign w:val="center"/>
            <w:hideMark/>
          </w:tcPr>
          <w:p w14:paraId="083F1DD9"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9.947,57</w:t>
            </w:r>
          </w:p>
        </w:tc>
        <w:tc>
          <w:tcPr>
            <w:tcW w:w="1276" w:type="dxa"/>
            <w:tcBorders>
              <w:top w:val="nil"/>
              <w:left w:val="nil"/>
              <w:bottom w:val="single" w:sz="4" w:space="0" w:color="auto"/>
              <w:right w:val="single" w:sz="12" w:space="0" w:color="auto"/>
            </w:tcBorders>
            <w:shd w:val="clear" w:color="auto" w:fill="auto"/>
            <w:noWrap/>
            <w:vAlign w:val="center"/>
            <w:hideMark/>
          </w:tcPr>
          <w:p w14:paraId="65906816"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17.806,57</w:t>
            </w:r>
          </w:p>
        </w:tc>
        <w:tc>
          <w:tcPr>
            <w:tcW w:w="1068" w:type="dxa"/>
            <w:tcBorders>
              <w:top w:val="nil"/>
              <w:left w:val="nil"/>
              <w:bottom w:val="single" w:sz="4" w:space="0" w:color="auto"/>
              <w:right w:val="single" w:sz="12" w:space="0" w:color="auto"/>
            </w:tcBorders>
            <w:shd w:val="clear" w:color="auto" w:fill="auto"/>
            <w:noWrap/>
            <w:vAlign w:val="center"/>
            <w:hideMark/>
          </w:tcPr>
          <w:p w14:paraId="4A1C05C1"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49E7C24F"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1.256,59</w:t>
            </w:r>
          </w:p>
        </w:tc>
        <w:tc>
          <w:tcPr>
            <w:tcW w:w="1113" w:type="dxa"/>
            <w:tcBorders>
              <w:top w:val="nil"/>
              <w:left w:val="nil"/>
              <w:bottom w:val="single" w:sz="4" w:space="0" w:color="auto"/>
              <w:right w:val="single" w:sz="12" w:space="0" w:color="auto"/>
            </w:tcBorders>
            <w:shd w:val="clear" w:color="auto" w:fill="auto"/>
            <w:noWrap/>
            <w:vAlign w:val="center"/>
            <w:hideMark/>
          </w:tcPr>
          <w:p w14:paraId="7CCC7D67"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29.010,74</w:t>
            </w:r>
          </w:p>
        </w:tc>
      </w:tr>
      <w:tr w:rsidR="00F97643" w:rsidRPr="00025CBC" w14:paraId="40A5DD14" w14:textId="77777777" w:rsidTr="00F97643">
        <w:trPr>
          <w:trHeight w:val="267"/>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6B88743"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2019</w:t>
            </w:r>
          </w:p>
        </w:tc>
        <w:tc>
          <w:tcPr>
            <w:tcW w:w="1273" w:type="dxa"/>
            <w:tcBorders>
              <w:top w:val="nil"/>
              <w:left w:val="nil"/>
              <w:bottom w:val="single" w:sz="4" w:space="0" w:color="auto"/>
              <w:right w:val="single" w:sz="12" w:space="0" w:color="auto"/>
            </w:tcBorders>
            <w:shd w:val="clear" w:color="auto" w:fill="auto"/>
            <w:noWrap/>
            <w:vAlign w:val="center"/>
            <w:hideMark/>
          </w:tcPr>
          <w:p w14:paraId="77C5FB78"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7.374,08</w:t>
            </w:r>
          </w:p>
        </w:tc>
        <w:tc>
          <w:tcPr>
            <w:tcW w:w="1276" w:type="dxa"/>
            <w:tcBorders>
              <w:top w:val="nil"/>
              <w:left w:val="nil"/>
              <w:bottom w:val="single" w:sz="4" w:space="0" w:color="auto"/>
              <w:right w:val="single" w:sz="12" w:space="0" w:color="auto"/>
            </w:tcBorders>
            <w:shd w:val="clear" w:color="auto" w:fill="auto"/>
            <w:noWrap/>
            <w:vAlign w:val="center"/>
            <w:hideMark/>
          </w:tcPr>
          <w:p w14:paraId="07980F7C"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29.428,46</w:t>
            </w:r>
          </w:p>
        </w:tc>
        <w:tc>
          <w:tcPr>
            <w:tcW w:w="1068" w:type="dxa"/>
            <w:tcBorders>
              <w:top w:val="nil"/>
              <w:left w:val="nil"/>
              <w:bottom w:val="single" w:sz="4" w:space="0" w:color="auto"/>
              <w:right w:val="single" w:sz="12" w:space="0" w:color="auto"/>
            </w:tcBorders>
            <w:shd w:val="clear" w:color="auto" w:fill="auto"/>
            <w:noWrap/>
            <w:vAlign w:val="center"/>
            <w:hideMark/>
          </w:tcPr>
          <w:p w14:paraId="04E6FDE2"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092997E8"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5.569,08</w:t>
            </w:r>
          </w:p>
        </w:tc>
        <w:tc>
          <w:tcPr>
            <w:tcW w:w="1113" w:type="dxa"/>
            <w:tcBorders>
              <w:top w:val="nil"/>
              <w:left w:val="nil"/>
              <w:bottom w:val="single" w:sz="4" w:space="0" w:color="auto"/>
              <w:right w:val="single" w:sz="12" w:space="0" w:color="auto"/>
            </w:tcBorders>
            <w:shd w:val="clear" w:color="auto" w:fill="auto"/>
            <w:noWrap/>
            <w:vAlign w:val="center"/>
            <w:hideMark/>
          </w:tcPr>
          <w:p w14:paraId="1845965B"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42.371,61</w:t>
            </w:r>
          </w:p>
        </w:tc>
      </w:tr>
      <w:tr w:rsidR="00F97643" w:rsidRPr="00025CBC" w14:paraId="02FBF066" w14:textId="77777777" w:rsidTr="00F97643">
        <w:trPr>
          <w:trHeight w:val="272"/>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61F0EB3"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2020.</w:t>
            </w:r>
          </w:p>
        </w:tc>
        <w:tc>
          <w:tcPr>
            <w:tcW w:w="1273" w:type="dxa"/>
            <w:tcBorders>
              <w:top w:val="nil"/>
              <w:left w:val="nil"/>
              <w:bottom w:val="single" w:sz="4" w:space="0" w:color="auto"/>
              <w:right w:val="single" w:sz="12" w:space="0" w:color="auto"/>
            </w:tcBorders>
            <w:shd w:val="clear" w:color="auto" w:fill="auto"/>
            <w:noWrap/>
            <w:vAlign w:val="center"/>
            <w:hideMark/>
          </w:tcPr>
          <w:p w14:paraId="385C2164"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15.419,07</w:t>
            </w:r>
          </w:p>
        </w:tc>
        <w:tc>
          <w:tcPr>
            <w:tcW w:w="1276" w:type="dxa"/>
            <w:tcBorders>
              <w:top w:val="nil"/>
              <w:left w:val="nil"/>
              <w:bottom w:val="single" w:sz="4" w:space="0" w:color="auto"/>
              <w:right w:val="single" w:sz="12" w:space="0" w:color="auto"/>
            </w:tcBorders>
            <w:shd w:val="clear" w:color="auto" w:fill="auto"/>
            <w:noWrap/>
            <w:vAlign w:val="center"/>
            <w:hideMark/>
          </w:tcPr>
          <w:p w14:paraId="7A9E1F2B"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19.157,95</w:t>
            </w:r>
          </w:p>
        </w:tc>
        <w:tc>
          <w:tcPr>
            <w:tcW w:w="1068" w:type="dxa"/>
            <w:tcBorders>
              <w:top w:val="nil"/>
              <w:left w:val="nil"/>
              <w:bottom w:val="single" w:sz="4" w:space="0" w:color="auto"/>
              <w:right w:val="single" w:sz="12" w:space="0" w:color="auto"/>
            </w:tcBorders>
            <w:shd w:val="clear" w:color="auto" w:fill="auto"/>
            <w:noWrap/>
            <w:vAlign w:val="center"/>
            <w:hideMark/>
          </w:tcPr>
          <w:p w14:paraId="769BE4F3"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2512EBCF"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1.282,27</w:t>
            </w:r>
          </w:p>
        </w:tc>
        <w:tc>
          <w:tcPr>
            <w:tcW w:w="1113" w:type="dxa"/>
            <w:tcBorders>
              <w:top w:val="nil"/>
              <w:left w:val="nil"/>
              <w:bottom w:val="single" w:sz="4" w:space="0" w:color="auto"/>
              <w:right w:val="single" w:sz="12" w:space="0" w:color="auto"/>
            </w:tcBorders>
            <w:shd w:val="clear" w:color="auto" w:fill="auto"/>
            <w:noWrap/>
            <w:vAlign w:val="center"/>
            <w:hideMark/>
          </w:tcPr>
          <w:p w14:paraId="640A8778"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35.859,29</w:t>
            </w:r>
          </w:p>
        </w:tc>
      </w:tr>
      <w:tr w:rsidR="00F97643" w:rsidRPr="00025CBC" w14:paraId="52DF20F3" w14:textId="77777777" w:rsidTr="00F97643">
        <w:trPr>
          <w:trHeight w:val="261"/>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6421874"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2021.</w:t>
            </w:r>
          </w:p>
        </w:tc>
        <w:tc>
          <w:tcPr>
            <w:tcW w:w="1273" w:type="dxa"/>
            <w:tcBorders>
              <w:top w:val="single" w:sz="4" w:space="0" w:color="auto"/>
              <w:left w:val="nil"/>
              <w:bottom w:val="single" w:sz="4" w:space="0" w:color="auto"/>
              <w:right w:val="single" w:sz="12" w:space="0" w:color="auto"/>
            </w:tcBorders>
            <w:shd w:val="clear" w:color="auto" w:fill="auto"/>
            <w:noWrap/>
            <w:vAlign w:val="center"/>
            <w:hideMark/>
          </w:tcPr>
          <w:p w14:paraId="1A6B27F7"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17.730,44</w:t>
            </w:r>
          </w:p>
        </w:tc>
        <w:tc>
          <w:tcPr>
            <w:tcW w:w="1276" w:type="dxa"/>
            <w:tcBorders>
              <w:top w:val="single" w:sz="4" w:space="0" w:color="auto"/>
              <w:left w:val="nil"/>
              <w:bottom w:val="single" w:sz="4" w:space="0" w:color="auto"/>
              <w:right w:val="single" w:sz="12" w:space="0" w:color="auto"/>
            </w:tcBorders>
            <w:shd w:val="clear" w:color="auto" w:fill="auto"/>
            <w:noWrap/>
            <w:vAlign w:val="center"/>
            <w:hideMark/>
          </w:tcPr>
          <w:p w14:paraId="4F54F2C6"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23.265,36</w:t>
            </w:r>
          </w:p>
        </w:tc>
        <w:tc>
          <w:tcPr>
            <w:tcW w:w="1068" w:type="dxa"/>
            <w:tcBorders>
              <w:top w:val="single" w:sz="4" w:space="0" w:color="auto"/>
              <w:left w:val="nil"/>
              <w:bottom w:val="single" w:sz="4" w:space="0" w:color="auto"/>
              <w:right w:val="single" w:sz="12" w:space="0" w:color="auto"/>
            </w:tcBorders>
            <w:shd w:val="clear" w:color="auto" w:fill="auto"/>
            <w:noWrap/>
            <w:vAlign w:val="center"/>
            <w:hideMark/>
          </w:tcPr>
          <w:p w14:paraId="57817CAB"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single" w:sz="4" w:space="0" w:color="auto"/>
              <w:left w:val="nil"/>
              <w:bottom w:val="single" w:sz="4" w:space="0" w:color="auto"/>
              <w:right w:val="single" w:sz="12" w:space="0" w:color="auto"/>
            </w:tcBorders>
            <w:shd w:val="clear" w:color="auto" w:fill="auto"/>
            <w:noWrap/>
            <w:vAlign w:val="center"/>
            <w:hideMark/>
          </w:tcPr>
          <w:p w14:paraId="7FB9BBA3"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113" w:type="dxa"/>
            <w:tcBorders>
              <w:top w:val="single" w:sz="4" w:space="0" w:color="auto"/>
              <w:left w:val="nil"/>
              <w:bottom w:val="single" w:sz="4" w:space="0" w:color="auto"/>
              <w:right w:val="single" w:sz="12" w:space="0" w:color="auto"/>
            </w:tcBorders>
            <w:shd w:val="clear" w:color="auto" w:fill="auto"/>
            <w:noWrap/>
            <w:vAlign w:val="center"/>
            <w:hideMark/>
          </w:tcPr>
          <w:p w14:paraId="74B4B05F"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40.995,80</w:t>
            </w:r>
          </w:p>
        </w:tc>
      </w:tr>
      <w:tr w:rsidR="00F97643" w:rsidRPr="00025CBC" w14:paraId="02EDC6D0" w14:textId="77777777" w:rsidTr="00F97643">
        <w:trPr>
          <w:trHeight w:val="280"/>
          <w:jc w:val="center"/>
        </w:trPr>
        <w:tc>
          <w:tcPr>
            <w:tcW w:w="1361" w:type="dxa"/>
            <w:tcBorders>
              <w:top w:val="single" w:sz="4" w:space="0" w:color="auto"/>
              <w:left w:val="single" w:sz="12" w:space="0" w:color="auto"/>
              <w:bottom w:val="single" w:sz="6" w:space="0" w:color="auto"/>
              <w:right w:val="single" w:sz="12" w:space="0" w:color="auto"/>
            </w:tcBorders>
            <w:shd w:val="clear" w:color="auto" w:fill="auto"/>
            <w:vAlign w:val="center"/>
            <w:hideMark/>
          </w:tcPr>
          <w:p w14:paraId="54FFEE9B" w14:textId="77777777" w:rsidR="00F97643" w:rsidRPr="00025CBC" w:rsidRDefault="00F97643" w:rsidP="00E86ADC">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1-6/ 2022.</w:t>
            </w:r>
          </w:p>
        </w:tc>
        <w:tc>
          <w:tcPr>
            <w:tcW w:w="1273" w:type="dxa"/>
            <w:tcBorders>
              <w:top w:val="single" w:sz="4" w:space="0" w:color="auto"/>
              <w:left w:val="nil"/>
              <w:bottom w:val="single" w:sz="6" w:space="0" w:color="auto"/>
              <w:right w:val="single" w:sz="12" w:space="0" w:color="auto"/>
            </w:tcBorders>
            <w:shd w:val="clear" w:color="auto" w:fill="auto"/>
            <w:noWrap/>
            <w:vAlign w:val="center"/>
            <w:hideMark/>
          </w:tcPr>
          <w:p w14:paraId="150CB720"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8.417,28</w:t>
            </w:r>
          </w:p>
        </w:tc>
        <w:tc>
          <w:tcPr>
            <w:tcW w:w="1276" w:type="dxa"/>
            <w:tcBorders>
              <w:top w:val="single" w:sz="4" w:space="0" w:color="auto"/>
              <w:left w:val="nil"/>
              <w:bottom w:val="single" w:sz="6" w:space="0" w:color="auto"/>
              <w:right w:val="single" w:sz="12" w:space="0" w:color="auto"/>
            </w:tcBorders>
            <w:shd w:val="clear" w:color="auto" w:fill="auto"/>
            <w:noWrap/>
            <w:vAlign w:val="center"/>
            <w:hideMark/>
          </w:tcPr>
          <w:p w14:paraId="7CBE44B7"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12.173,78</w:t>
            </w:r>
          </w:p>
        </w:tc>
        <w:tc>
          <w:tcPr>
            <w:tcW w:w="1068" w:type="dxa"/>
            <w:tcBorders>
              <w:top w:val="single" w:sz="4" w:space="0" w:color="auto"/>
              <w:left w:val="nil"/>
              <w:bottom w:val="single" w:sz="6" w:space="0" w:color="auto"/>
              <w:right w:val="single" w:sz="12" w:space="0" w:color="auto"/>
            </w:tcBorders>
            <w:shd w:val="clear" w:color="auto" w:fill="auto"/>
            <w:noWrap/>
            <w:vAlign w:val="center"/>
            <w:hideMark/>
          </w:tcPr>
          <w:p w14:paraId="20641514"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0,00</w:t>
            </w:r>
          </w:p>
        </w:tc>
        <w:tc>
          <w:tcPr>
            <w:tcW w:w="1418" w:type="dxa"/>
            <w:tcBorders>
              <w:top w:val="single" w:sz="4" w:space="0" w:color="auto"/>
              <w:left w:val="nil"/>
              <w:bottom w:val="single" w:sz="6" w:space="0" w:color="auto"/>
              <w:right w:val="single" w:sz="12" w:space="0" w:color="auto"/>
            </w:tcBorders>
            <w:shd w:val="clear" w:color="auto" w:fill="auto"/>
            <w:noWrap/>
            <w:vAlign w:val="center"/>
            <w:hideMark/>
          </w:tcPr>
          <w:p w14:paraId="455AE3C9" w14:textId="77777777" w:rsidR="00F97643" w:rsidRPr="00025CBC" w:rsidRDefault="00F97643" w:rsidP="00E86ADC">
            <w:pPr>
              <w:jc w:val="right"/>
              <w:rPr>
                <w:rFonts w:ascii="Calibri" w:hAnsi="Calibri" w:cs="Calibri"/>
                <w:i/>
                <w:iCs/>
                <w:color w:val="000000"/>
                <w:sz w:val="22"/>
                <w:szCs w:val="22"/>
                <w:lang w:eastAsia="hr-HR"/>
              </w:rPr>
            </w:pPr>
            <w:r w:rsidRPr="00025CBC">
              <w:rPr>
                <w:rFonts w:ascii="Calibri" w:hAnsi="Calibri" w:cs="Calibri"/>
                <w:i/>
                <w:iCs/>
                <w:color w:val="000000"/>
                <w:sz w:val="22"/>
                <w:szCs w:val="22"/>
                <w:lang w:eastAsia="hr-HR"/>
              </w:rPr>
              <w:t>917,09</w:t>
            </w:r>
          </w:p>
        </w:tc>
        <w:tc>
          <w:tcPr>
            <w:tcW w:w="1113" w:type="dxa"/>
            <w:tcBorders>
              <w:top w:val="single" w:sz="4" w:space="0" w:color="auto"/>
              <w:left w:val="nil"/>
              <w:bottom w:val="single" w:sz="6" w:space="0" w:color="auto"/>
              <w:right w:val="single" w:sz="12" w:space="0" w:color="auto"/>
            </w:tcBorders>
            <w:shd w:val="clear" w:color="auto" w:fill="auto"/>
            <w:noWrap/>
            <w:vAlign w:val="center"/>
            <w:hideMark/>
          </w:tcPr>
          <w:p w14:paraId="44B5864B" w14:textId="77777777" w:rsidR="00F97643" w:rsidRPr="00025CBC" w:rsidRDefault="00F97643" w:rsidP="00E86ADC">
            <w:pPr>
              <w:jc w:val="right"/>
              <w:rPr>
                <w:rFonts w:ascii="Calibri" w:hAnsi="Calibri" w:cs="Calibri"/>
                <w:b/>
                <w:bCs/>
                <w:i/>
                <w:iCs/>
                <w:color w:val="000000"/>
                <w:sz w:val="22"/>
                <w:szCs w:val="22"/>
                <w:lang w:eastAsia="hr-HR"/>
              </w:rPr>
            </w:pPr>
            <w:r w:rsidRPr="00025CBC">
              <w:rPr>
                <w:rFonts w:ascii="Calibri" w:hAnsi="Calibri" w:cs="Calibri"/>
                <w:b/>
                <w:bCs/>
                <w:i/>
                <w:iCs/>
                <w:color w:val="000000"/>
                <w:sz w:val="22"/>
                <w:szCs w:val="22"/>
                <w:lang w:eastAsia="hr-HR"/>
              </w:rPr>
              <w:t>21.508,15</w:t>
            </w:r>
          </w:p>
        </w:tc>
      </w:tr>
      <w:tr w:rsidR="00F97643" w:rsidRPr="00025CBC" w14:paraId="5C043181" w14:textId="77777777" w:rsidTr="00F97643">
        <w:trPr>
          <w:trHeight w:val="280"/>
          <w:jc w:val="center"/>
        </w:trPr>
        <w:tc>
          <w:tcPr>
            <w:tcW w:w="1361" w:type="dxa"/>
            <w:tcBorders>
              <w:top w:val="single" w:sz="6" w:space="0" w:color="auto"/>
              <w:left w:val="single" w:sz="12" w:space="0" w:color="auto"/>
              <w:bottom w:val="single" w:sz="6" w:space="0" w:color="auto"/>
              <w:right w:val="single" w:sz="12" w:space="0" w:color="auto"/>
            </w:tcBorders>
            <w:shd w:val="clear" w:color="auto" w:fill="auto"/>
            <w:vAlign w:val="center"/>
          </w:tcPr>
          <w:p w14:paraId="7AB3DFDE" w14:textId="02E55B0A" w:rsidR="00F97643" w:rsidRPr="00025CBC" w:rsidRDefault="00F97643" w:rsidP="00E86ADC">
            <w:pPr>
              <w:jc w:val="center"/>
              <w:rPr>
                <w:rFonts w:ascii="Calibri" w:hAnsi="Calibri" w:cs="Calibri"/>
                <w:b/>
                <w:bCs/>
                <w:color w:val="000000"/>
                <w:sz w:val="22"/>
                <w:szCs w:val="22"/>
                <w:lang w:eastAsia="hr-HR"/>
              </w:rPr>
            </w:pPr>
            <w:r>
              <w:rPr>
                <w:rFonts w:ascii="Calibri" w:hAnsi="Calibri" w:cs="Calibri"/>
                <w:b/>
                <w:bCs/>
                <w:color w:val="000000"/>
                <w:sz w:val="22"/>
                <w:szCs w:val="22"/>
                <w:lang w:eastAsia="hr-HR"/>
              </w:rPr>
              <w:t>2022.</w:t>
            </w:r>
          </w:p>
        </w:tc>
        <w:tc>
          <w:tcPr>
            <w:tcW w:w="1273" w:type="dxa"/>
            <w:tcBorders>
              <w:top w:val="single" w:sz="6" w:space="0" w:color="auto"/>
              <w:left w:val="nil"/>
              <w:bottom w:val="single" w:sz="6" w:space="0" w:color="auto"/>
              <w:right w:val="single" w:sz="12" w:space="0" w:color="auto"/>
            </w:tcBorders>
            <w:shd w:val="clear" w:color="auto" w:fill="auto"/>
            <w:noWrap/>
            <w:vAlign w:val="center"/>
          </w:tcPr>
          <w:p w14:paraId="61A050EA" w14:textId="68A19C28"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17.411,91</w:t>
            </w:r>
          </w:p>
        </w:tc>
        <w:tc>
          <w:tcPr>
            <w:tcW w:w="1276" w:type="dxa"/>
            <w:tcBorders>
              <w:top w:val="single" w:sz="6" w:space="0" w:color="auto"/>
              <w:left w:val="nil"/>
              <w:bottom w:val="single" w:sz="6" w:space="0" w:color="auto"/>
              <w:right w:val="single" w:sz="12" w:space="0" w:color="auto"/>
            </w:tcBorders>
            <w:shd w:val="clear" w:color="auto" w:fill="auto"/>
            <w:noWrap/>
            <w:vAlign w:val="center"/>
          </w:tcPr>
          <w:p w14:paraId="5E4D1838" w14:textId="40098ED2"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33.533,43</w:t>
            </w:r>
          </w:p>
        </w:tc>
        <w:tc>
          <w:tcPr>
            <w:tcW w:w="1068" w:type="dxa"/>
            <w:tcBorders>
              <w:top w:val="single" w:sz="6" w:space="0" w:color="auto"/>
              <w:left w:val="nil"/>
              <w:bottom w:val="single" w:sz="6" w:space="0" w:color="auto"/>
              <w:right w:val="single" w:sz="12" w:space="0" w:color="auto"/>
            </w:tcBorders>
            <w:shd w:val="clear" w:color="auto" w:fill="auto"/>
            <w:noWrap/>
            <w:vAlign w:val="center"/>
          </w:tcPr>
          <w:p w14:paraId="4EA6F5CF" w14:textId="698D1FAD"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0,00</w:t>
            </w:r>
          </w:p>
        </w:tc>
        <w:tc>
          <w:tcPr>
            <w:tcW w:w="1418" w:type="dxa"/>
            <w:tcBorders>
              <w:top w:val="single" w:sz="6" w:space="0" w:color="auto"/>
              <w:left w:val="nil"/>
              <w:bottom w:val="single" w:sz="6" w:space="0" w:color="auto"/>
              <w:right w:val="single" w:sz="12" w:space="0" w:color="auto"/>
            </w:tcBorders>
            <w:shd w:val="clear" w:color="auto" w:fill="auto"/>
            <w:noWrap/>
            <w:vAlign w:val="center"/>
          </w:tcPr>
          <w:p w14:paraId="7630DB64" w14:textId="7E9FF00F"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4.297,68</w:t>
            </w:r>
          </w:p>
        </w:tc>
        <w:tc>
          <w:tcPr>
            <w:tcW w:w="1113" w:type="dxa"/>
            <w:tcBorders>
              <w:top w:val="single" w:sz="6" w:space="0" w:color="auto"/>
              <w:left w:val="nil"/>
              <w:bottom w:val="single" w:sz="6" w:space="0" w:color="auto"/>
              <w:right w:val="single" w:sz="12" w:space="0" w:color="auto"/>
            </w:tcBorders>
            <w:shd w:val="clear" w:color="auto" w:fill="auto"/>
            <w:noWrap/>
            <w:vAlign w:val="center"/>
          </w:tcPr>
          <w:p w14:paraId="4B5D7953" w14:textId="6C535120" w:rsidR="00F97643" w:rsidRPr="00025CBC" w:rsidRDefault="00782C14" w:rsidP="00E86ADC">
            <w:pPr>
              <w:jc w:val="right"/>
              <w:rPr>
                <w:rFonts w:ascii="Calibri" w:hAnsi="Calibri" w:cs="Calibri"/>
                <w:b/>
                <w:bCs/>
                <w:i/>
                <w:iCs/>
                <w:color w:val="000000"/>
                <w:sz w:val="22"/>
                <w:szCs w:val="22"/>
                <w:lang w:eastAsia="hr-HR"/>
              </w:rPr>
            </w:pPr>
            <w:r>
              <w:rPr>
                <w:rFonts w:ascii="Calibri" w:hAnsi="Calibri" w:cs="Calibri"/>
                <w:b/>
                <w:bCs/>
                <w:i/>
                <w:iCs/>
                <w:color w:val="000000"/>
                <w:sz w:val="22"/>
                <w:szCs w:val="22"/>
                <w:lang w:eastAsia="hr-HR"/>
              </w:rPr>
              <w:t>55.243,02</w:t>
            </w:r>
          </w:p>
        </w:tc>
      </w:tr>
      <w:tr w:rsidR="00F97643" w:rsidRPr="00025CBC" w14:paraId="1A4D472F" w14:textId="77777777" w:rsidTr="00F97643">
        <w:trPr>
          <w:trHeight w:val="280"/>
          <w:jc w:val="center"/>
        </w:trPr>
        <w:tc>
          <w:tcPr>
            <w:tcW w:w="1361" w:type="dxa"/>
            <w:tcBorders>
              <w:top w:val="single" w:sz="6" w:space="0" w:color="auto"/>
              <w:left w:val="single" w:sz="12" w:space="0" w:color="auto"/>
              <w:bottom w:val="single" w:sz="12" w:space="0" w:color="auto"/>
              <w:right w:val="single" w:sz="12" w:space="0" w:color="auto"/>
            </w:tcBorders>
            <w:shd w:val="clear" w:color="auto" w:fill="auto"/>
            <w:vAlign w:val="center"/>
          </w:tcPr>
          <w:p w14:paraId="08FB5ABF" w14:textId="2806DC4E" w:rsidR="00F97643" w:rsidRPr="00025CBC" w:rsidRDefault="00F97643" w:rsidP="00E86ADC">
            <w:pPr>
              <w:jc w:val="center"/>
              <w:rPr>
                <w:rFonts w:ascii="Calibri" w:hAnsi="Calibri" w:cs="Calibri"/>
                <w:b/>
                <w:bCs/>
                <w:color w:val="000000"/>
                <w:sz w:val="22"/>
                <w:szCs w:val="22"/>
                <w:lang w:eastAsia="hr-HR"/>
              </w:rPr>
            </w:pPr>
            <w:r>
              <w:rPr>
                <w:rFonts w:ascii="Calibri" w:hAnsi="Calibri" w:cs="Calibri"/>
                <w:b/>
                <w:bCs/>
                <w:color w:val="000000"/>
                <w:sz w:val="22"/>
                <w:szCs w:val="22"/>
                <w:lang w:eastAsia="hr-HR"/>
              </w:rPr>
              <w:t>1-6/2023.</w:t>
            </w:r>
          </w:p>
        </w:tc>
        <w:tc>
          <w:tcPr>
            <w:tcW w:w="1273" w:type="dxa"/>
            <w:tcBorders>
              <w:top w:val="single" w:sz="6" w:space="0" w:color="auto"/>
              <w:left w:val="nil"/>
              <w:bottom w:val="single" w:sz="12" w:space="0" w:color="auto"/>
              <w:right w:val="single" w:sz="12" w:space="0" w:color="auto"/>
            </w:tcBorders>
            <w:shd w:val="clear" w:color="auto" w:fill="auto"/>
            <w:noWrap/>
            <w:vAlign w:val="center"/>
          </w:tcPr>
          <w:p w14:paraId="2DD50B9C" w14:textId="67B0D448"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12.206,54</w:t>
            </w:r>
          </w:p>
        </w:tc>
        <w:tc>
          <w:tcPr>
            <w:tcW w:w="1276" w:type="dxa"/>
            <w:tcBorders>
              <w:top w:val="single" w:sz="6" w:space="0" w:color="auto"/>
              <w:left w:val="nil"/>
              <w:bottom w:val="single" w:sz="12" w:space="0" w:color="auto"/>
              <w:right w:val="single" w:sz="12" w:space="0" w:color="auto"/>
            </w:tcBorders>
            <w:shd w:val="clear" w:color="auto" w:fill="auto"/>
            <w:noWrap/>
            <w:vAlign w:val="center"/>
          </w:tcPr>
          <w:p w14:paraId="612B1851" w14:textId="1190167F"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16.659,68</w:t>
            </w:r>
          </w:p>
        </w:tc>
        <w:tc>
          <w:tcPr>
            <w:tcW w:w="1068" w:type="dxa"/>
            <w:tcBorders>
              <w:top w:val="single" w:sz="6" w:space="0" w:color="auto"/>
              <w:left w:val="nil"/>
              <w:bottom w:val="single" w:sz="12" w:space="0" w:color="auto"/>
              <w:right w:val="single" w:sz="12" w:space="0" w:color="auto"/>
            </w:tcBorders>
            <w:shd w:val="clear" w:color="auto" w:fill="auto"/>
            <w:noWrap/>
            <w:vAlign w:val="center"/>
          </w:tcPr>
          <w:p w14:paraId="4D50C18D" w14:textId="115F5716"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0,00</w:t>
            </w:r>
          </w:p>
        </w:tc>
        <w:tc>
          <w:tcPr>
            <w:tcW w:w="1418" w:type="dxa"/>
            <w:tcBorders>
              <w:top w:val="single" w:sz="6" w:space="0" w:color="auto"/>
              <w:left w:val="nil"/>
              <w:bottom w:val="single" w:sz="12" w:space="0" w:color="auto"/>
              <w:right w:val="single" w:sz="12" w:space="0" w:color="auto"/>
            </w:tcBorders>
            <w:shd w:val="clear" w:color="auto" w:fill="auto"/>
            <w:noWrap/>
            <w:vAlign w:val="center"/>
          </w:tcPr>
          <w:p w14:paraId="2E1E2E2B" w14:textId="5F5D7AA9" w:rsidR="00F97643" w:rsidRPr="00025CBC" w:rsidRDefault="00782C14" w:rsidP="00E86ADC">
            <w:pPr>
              <w:jc w:val="right"/>
              <w:rPr>
                <w:rFonts w:ascii="Calibri" w:hAnsi="Calibri" w:cs="Calibri"/>
                <w:i/>
                <w:iCs/>
                <w:color w:val="000000"/>
                <w:sz w:val="22"/>
                <w:szCs w:val="22"/>
                <w:lang w:eastAsia="hr-HR"/>
              </w:rPr>
            </w:pPr>
            <w:r>
              <w:rPr>
                <w:rFonts w:ascii="Calibri" w:hAnsi="Calibri" w:cs="Calibri"/>
                <w:i/>
                <w:iCs/>
                <w:color w:val="000000"/>
                <w:sz w:val="22"/>
                <w:szCs w:val="22"/>
                <w:lang w:eastAsia="hr-HR"/>
              </w:rPr>
              <w:t>3.870,22</w:t>
            </w:r>
          </w:p>
        </w:tc>
        <w:tc>
          <w:tcPr>
            <w:tcW w:w="1113" w:type="dxa"/>
            <w:tcBorders>
              <w:top w:val="single" w:sz="6" w:space="0" w:color="auto"/>
              <w:left w:val="nil"/>
              <w:bottom w:val="single" w:sz="12" w:space="0" w:color="auto"/>
              <w:right w:val="single" w:sz="12" w:space="0" w:color="auto"/>
            </w:tcBorders>
            <w:shd w:val="clear" w:color="auto" w:fill="auto"/>
            <w:noWrap/>
            <w:vAlign w:val="center"/>
          </w:tcPr>
          <w:p w14:paraId="56DDE955" w14:textId="5E8A056C" w:rsidR="00F97643" w:rsidRPr="00025CBC" w:rsidRDefault="00782C14" w:rsidP="00E86ADC">
            <w:pPr>
              <w:jc w:val="right"/>
              <w:rPr>
                <w:rFonts w:ascii="Calibri" w:hAnsi="Calibri" w:cs="Calibri"/>
                <w:b/>
                <w:bCs/>
                <w:i/>
                <w:iCs/>
                <w:color w:val="000000"/>
                <w:sz w:val="22"/>
                <w:szCs w:val="22"/>
                <w:lang w:eastAsia="hr-HR"/>
              </w:rPr>
            </w:pPr>
            <w:r>
              <w:rPr>
                <w:rFonts w:ascii="Calibri" w:hAnsi="Calibri" w:cs="Calibri"/>
                <w:b/>
                <w:bCs/>
                <w:i/>
                <w:iCs/>
                <w:color w:val="000000"/>
                <w:sz w:val="22"/>
                <w:szCs w:val="22"/>
                <w:lang w:eastAsia="hr-HR"/>
              </w:rPr>
              <w:t>32.736,44</w:t>
            </w:r>
          </w:p>
        </w:tc>
      </w:tr>
    </w:tbl>
    <w:p w14:paraId="6459EDD3" w14:textId="646EAE2F" w:rsidR="00E86ADC" w:rsidRPr="00025CBC" w:rsidRDefault="00E86ADC" w:rsidP="000F5171">
      <w:pPr>
        <w:tabs>
          <w:tab w:val="left" w:pos="567"/>
        </w:tabs>
        <w:rPr>
          <w:rFonts w:ascii="Arial" w:hAnsi="Arial" w:cs="Arial"/>
          <w:sz w:val="16"/>
          <w:szCs w:val="16"/>
        </w:rPr>
      </w:pPr>
    </w:p>
    <w:p w14:paraId="3F2D5C9A" w14:textId="0713AB1C" w:rsidR="00E86ADC" w:rsidRPr="00025CBC" w:rsidRDefault="00CD709B" w:rsidP="000F5171">
      <w:pPr>
        <w:tabs>
          <w:tab w:val="left" w:pos="567"/>
        </w:tabs>
        <w:rPr>
          <w:rFonts w:ascii="Arial" w:hAnsi="Arial" w:cs="Arial"/>
          <w:sz w:val="22"/>
          <w:szCs w:val="22"/>
        </w:rPr>
      </w:pP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Pr="00025CBC">
        <w:rPr>
          <w:rFonts w:ascii="Arial" w:hAnsi="Arial" w:cs="Arial"/>
          <w:b/>
          <w:bCs/>
          <w:i/>
          <w:iCs/>
          <w:color w:val="000000"/>
          <w:sz w:val="18"/>
          <w:szCs w:val="18"/>
          <w:lang w:eastAsia="hr-HR"/>
        </w:rPr>
        <w:tab/>
      </w:r>
      <w:r w:rsidR="00062755" w:rsidRPr="00025CBC">
        <w:rPr>
          <w:rFonts w:ascii="Arial" w:hAnsi="Arial" w:cs="Arial"/>
          <w:b/>
          <w:bCs/>
          <w:i/>
          <w:iCs/>
          <w:color w:val="000000"/>
          <w:sz w:val="18"/>
          <w:szCs w:val="18"/>
          <w:lang w:eastAsia="hr-HR"/>
        </w:rPr>
        <w:t>Prihod od kazne za prekršaj u prometu (</w:t>
      </w:r>
      <w:r w:rsidR="00062755" w:rsidRPr="00025CBC">
        <w:rPr>
          <w:rFonts w:ascii="Arial" w:hAnsi="Arial" w:cs="Arial"/>
          <w:b/>
          <w:bCs/>
          <w:i/>
          <w:iCs/>
          <w:color w:val="FF0000"/>
          <w:sz w:val="18"/>
          <w:szCs w:val="18"/>
          <w:lang w:eastAsia="hr-HR"/>
        </w:rPr>
        <w:t>6815</w:t>
      </w:r>
      <w:r w:rsidR="00062755" w:rsidRPr="00025CBC">
        <w:rPr>
          <w:rFonts w:ascii="Arial" w:hAnsi="Arial" w:cs="Arial"/>
          <w:b/>
          <w:bCs/>
          <w:i/>
          <w:iCs/>
          <w:color w:val="000000"/>
          <w:sz w:val="18"/>
          <w:szCs w:val="18"/>
          <w:lang w:eastAsia="hr-HR"/>
        </w:rPr>
        <w:t>)</w:t>
      </w:r>
    </w:p>
    <w:tbl>
      <w:tblPr>
        <w:tblW w:w="3109" w:type="dxa"/>
        <w:jc w:val="center"/>
        <w:tblLayout w:type="fixed"/>
        <w:tblLook w:val="04A0" w:firstRow="1" w:lastRow="0" w:firstColumn="1" w:lastColumn="0" w:noHBand="0" w:noVBand="1"/>
      </w:tblPr>
      <w:tblGrid>
        <w:gridCol w:w="1266"/>
        <w:gridCol w:w="1843"/>
      </w:tblGrid>
      <w:tr w:rsidR="00F97643" w:rsidRPr="00025CBC" w14:paraId="7D9060B3" w14:textId="77777777" w:rsidTr="00F97643">
        <w:trPr>
          <w:trHeight w:val="525"/>
          <w:jc w:val="center"/>
        </w:trPr>
        <w:tc>
          <w:tcPr>
            <w:tcW w:w="1266"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5909582C" w14:textId="77777777" w:rsidR="00F97643" w:rsidRPr="00025CBC" w:rsidRDefault="00F97643" w:rsidP="00062755">
            <w:pPr>
              <w:jc w:val="center"/>
              <w:rPr>
                <w:rFonts w:ascii="Arial" w:hAnsi="Arial" w:cs="Arial"/>
                <w:b/>
                <w:bCs/>
                <w:i/>
                <w:iCs/>
                <w:color w:val="000000"/>
                <w:sz w:val="18"/>
                <w:szCs w:val="18"/>
                <w:lang w:eastAsia="hr-HR"/>
              </w:rPr>
            </w:pPr>
            <w:r w:rsidRPr="00025CBC">
              <w:rPr>
                <w:rFonts w:ascii="Arial" w:hAnsi="Arial" w:cs="Arial"/>
                <w:b/>
                <w:bCs/>
                <w:i/>
                <w:iCs/>
                <w:color w:val="000000"/>
                <w:sz w:val="18"/>
                <w:szCs w:val="18"/>
                <w:lang w:eastAsia="hr-HR"/>
              </w:rPr>
              <w:t>Godina</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14:paraId="4BDD437A" w14:textId="77777777" w:rsidR="00F97643" w:rsidRPr="00025CBC" w:rsidRDefault="00F97643" w:rsidP="00062755">
            <w:pPr>
              <w:jc w:val="center"/>
              <w:rPr>
                <w:rFonts w:ascii="Arial" w:hAnsi="Arial" w:cs="Arial"/>
                <w:b/>
                <w:bCs/>
                <w:i/>
                <w:iCs/>
                <w:lang w:eastAsia="hr-HR"/>
              </w:rPr>
            </w:pPr>
            <w:r w:rsidRPr="00025CBC">
              <w:rPr>
                <w:rFonts w:ascii="Arial" w:hAnsi="Arial" w:cs="Arial"/>
                <w:b/>
                <w:bCs/>
                <w:i/>
                <w:iCs/>
                <w:lang w:eastAsia="hr-HR"/>
              </w:rPr>
              <w:t>Iznos (</w:t>
            </w:r>
            <w:r w:rsidRPr="00025CBC">
              <w:rPr>
                <w:rFonts w:ascii="Arial" w:hAnsi="Arial" w:cs="Arial"/>
                <w:b/>
                <w:bCs/>
                <w:i/>
                <w:iCs/>
                <w:color w:val="FF0000"/>
                <w:lang w:eastAsia="hr-HR"/>
              </w:rPr>
              <w:t>EUR</w:t>
            </w:r>
            <w:r w:rsidRPr="00025CBC">
              <w:rPr>
                <w:rFonts w:ascii="Arial" w:hAnsi="Arial" w:cs="Arial"/>
                <w:b/>
                <w:bCs/>
                <w:i/>
                <w:iCs/>
                <w:lang w:eastAsia="hr-HR"/>
              </w:rPr>
              <w:t>)</w:t>
            </w:r>
          </w:p>
        </w:tc>
      </w:tr>
      <w:tr w:rsidR="00F97643" w:rsidRPr="00025CBC" w14:paraId="6112688C" w14:textId="77777777" w:rsidTr="00F97643">
        <w:trPr>
          <w:trHeight w:val="218"/>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DAB1E3" w14:textId="77777777" w:rsidR="00F97643" w:rsidRPr="00025CBC" w:rsidRDefault="00F97643" w:rsidP="00062755">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2017.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061DB76" w14:textId="77777777" w:rsidR="00F97643" w:rsidRPr="00025CBC" w:rsidRDefault="00F97643" w:rsidP="00062755">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544,16</w:t>
            </w:r>
          </w:p>
        </w:tc>
      </w:tr>
      <w:tr w:rsidR="00F97643" w:rsidRPr="00025CBC" w14:paraId="45162E23" w14:textId="77777777" w:rsidTr="00F97643">
        <w:trPr>
          <w:trHeight w:val="287"/>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1A41A88A" w14:textId="77777777" w:rsidR="00F97643" w:rsidRPr="00025CBC" w:rsidRDefault="00F97643" w:rsidP="00062755">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2018.</w:t>
            </w:r>
          </w:p>
        </w:tc>
        <w:tc>
          <w:tcPr>
            <w:tcW w:w="1843" w:type="dxa"/>
            <w:tcBorders>
              <w:top w:val="nil"/>
              <w:left w:val="nil"/>
              <w:bottom w:val="single" w:sz="4" w:space="0" w:color="auto"/>
              <w:right w:val="single" w:sz="4" w:space="0" w:color="auto"/>
            </w:tcBorders>
            <w:shd w:val="clear" w:color="auto" w:fill="auto"/>
            <w:vAlign w:val="center"/>
            <w:hideMark/>
          </w:tcPr>
          <w:p w14:paraId="5C0B1724" w14:textId="77777777" w:rsidR="00F97643" w:rsidRPr="00025CBC" w:rsidRDefault="00F97643" w:rsidP="00062755">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10.156,32</w:t>
            </w:r>
          </w:p>
        </w:tc>
      </w:tr>
      <w:tr w:rsidR="00F97643" w:rsidRPr="00025CBC" w14:paraId="2211BD16" w14:textId="77777777" w:rsidTr="00F97643">
        <w:trPr>
          <w:trHeight w:val="122"/>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7EF4C5EF" w14:textId="77777777" w:rsidR="00F97643" w:rsidRPr="00025CBC" w:rsidRDefault="00F97643" w:rsidP="00062755">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2019.</w:t>
            </w:r>
          </w:p>
        </w:tc>
        <w:tc>
          <w:tcPr>
            <w:tcW w:w="1843" w:type="dxa"/>
            <w:tcBorders>
              <w:top w:val="nil"/>
              <w:left w:val="nil"/>
              <w:bottom w:val="single" w:sz="4" w:space="0" w:color="auto"/>
              <w:right w:val="single" w:sz="4" w:space="0" w:color="auto"/>
            </w:tcBorders>
            <w:shd w:val="clear" w:color="auto" w:fill="auto"/>
            <w:vAlign w:val="center"/>
            <w:hideMark/>
          </w:tcPr>
          <w:p w14:paraId="18D9FF04" w14:textId="77777777" w:rsidR="00F97643" w:rsidRPr="00025CBC" w:rsidRDefault="00F97643" w:rsidP="00062755">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15.939,24</w:t>
            </w:r>
          </w:p>
        </w:tc>
      </w:tr>
      <w:tr w:rsidR="00F97643" w:rsidRPr="00025CBC" w14:paraId="24D929A2" w14:textId="77777777" w:rsidTr="00F97643">
        <w:trPr>
          <w:trHeight w:val="139"/>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1D8FB881" w14:textId="77777777" w:rsidR="00F97643" w:rsidRPr="00025CBC" w:rsidRDefault="00F97643" w:rsidP="00062755">
            <w:pPr>
              <w:jc w:val="center"/>
              <w:rPr>
                <w:rFonts w:ascii="Arial" w:hAnsi="Arial" w:cs="Arial"/>
                <w:i/>
                <w:iCs/>
                <w:color w:val="000000"/>
                <w:sz w:val="18"/>
                <w:szCs w:val="18"/>
                <w:lang w:eastAsia="hr-HR"/>
              </w:rPr>
            </w:pPr>
            <w:r w:rsidRPr="00025CBC">
              <w:rPr>
                <w:rFonts w:ascii="Arial" w:hAnsi="Arial" w:cs="Arial"/>
                <w:i/>
                <w:iCs/>
                <w:color w:val="000000"/>
                <w:sz w:val="18"/>
                <w:szCs w:val="18"/>
                <w:lang w:eastAsia="hr-HR"/>
              </w:rPr>
              <w:t>2020.</w:t>
            </w:r>
          </w:p>
        </w:tc>
        <w:tc>
          <w:tcPr>
            <w:tcW w:w="1843" w:type="dxa"/>
            <w:tcBorders>
              <w:top w:val="nil"/>
              <w:left w:val="nil"/>
              <w:bottom w:val="single" w:sz="4" w:space="0" w:color="auto"/>
              <w:right w:val="single" w:sz="4" w:space="0" w:color="auto"/>
            </w:tcBorders>
            <w:shd w:val="clear" w:color="auto" w:fill="auto"/>
            <w:vAlign w:val="center"/>
            <w:hideMark/>
          </w:tcPr>
          <w:p w14:paraId="5364EFB2" w14:textId="77777777" w:rsidR="00F97643" w:rsidRPr="00025CBC" w:rsidRDefault="00F97643" w:rsidP="00062755">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404,80</w:t>
            </w:r>
          </w:p>
        </w:tc>
      </w:tr>
      <w:tr w:rsidR="00F97643" w:rsidRPr="00025CBC" w14:paraId="322FC502" w14:textId="77777777" w:rsidTr="00F97643">
        <w:trPr>
          <w:trHeight w:val="209"/>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3A1EFA14" w14:textId="77777777" w:rsidR="00F97643" w:rsidRPr="00025CBC" w:rsidRDefault="00F97643" w:rsidP="00062755">
            <w:pPr>
              <w:jc w:val="center"/>
              <w:rPr>
                <w:rFonts w:ascii="Arial" w:hAnsi="Arial" w:cs="Arial"/>
                <w:i/>
                <w:iCs/>
                <w:sz w:val="18"/>
                <w:szCs w:val="18"/>
                <w:lang w:eastAsia="hr-HR"/>
              </w:rPr>
            </w:pPr>
            <w:r w:rsidRPr="00025CBC">
              <w:rPr>
                <w:rFonts w:ascii="Arial" w:hAnsi="Arial" w:cs="Arial"/>
                <w:i/>
                <w:iCs/>
                <w:sz w:val="18"/>
                <w:szCs w:val="18"/>
                <w:lang w:eastAsia="hr-HR"/>
              </w:rPr>
              <w:t>2021.</w:t>
            </w:r>
          </w:p>
        </w:tc>
        <w:tc>
          <w:tcPr>
            <w:tcW w:w="1843" w:type="dxa"/>
            <w:tcBorders>
              <w:top w:val="nil"/>
              <w:left w:val="nil"/>
              <w:bottom w:val="single" w:sz="4" w:space="0" w:color="auto"/>
              <w:right w:val="single" w:sz="4" w:space="0" w:color="auto"/>
            </w:tcBorders>
            <w:shd w:val="clear" w:color="auto" w:fill="auto"/>
            <w:vAlign w:val="center"/>
            <w:hideMark/>
          </w:tcPr>
          <w:p w14:paraId="4ED094CB" w14:textId="77777777" w:rsidR="00F97643" w:rsidRPr="00025CBC" w:rsidRDefault="00F97643" w:rsidP="00062755">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1.457,55</w:t>
            </w:r>
          </w:p>
        </w:tc>
      </w:tr>
      <w:tr w:rsidR="00F97643" w:rsidRPr="00025CBC" w14:paraId="0D783A59" w14:textId="77777777" w:rsidTr="00F97643">
        <w:trPr>
          <w:trHeight w:val="149"/>
          <w:jc w:val="center"/>
        </w:trPr>
        <w:tc>
          <w:tcPr>
            <w:tcW w:w="1266" w:type="dxa"/>
            <w:tcBorders>
              <w:top w:val="single" w:sz="4" w:space="0" w:color="auto"/>
              <w:left w:val="single" w:sz="8" w:space="0" w:color="auto"/>
              <w:bottom w:val="single" w:sz="6" w:space="0" w:color="auto"/>
              <w:right w:val="single" w:sz="4" w:space="0" w:color="auto"/>
            </w:tcBorders>
            <w:shd w:val="clear" w:color="auto" w:fill="auto"/>
            <w:vAlign w:val="center"/>
            <w:hideMark/>
          </w:tcPr>
          <w:p w14:paraId="6DA5B35E" w14:textId="77777777" w:rsidR="00F97643" w:rsidRPr="00025CBC" w:rsidRDefault="00F97643" w:rsidP="00062755">
            <w:pPr>
              <w:jc w:val="center"/>
              <w:rPr>
                <w:rFonts w:ascii="Arial" w:hAnsi="Arial" w:cs="Arial"/>
                <w:i/>
                <w:iCs/>
                <w:sz w:val="18"/>
                <w:szCs w:val="18"/>
                <w:lang w:eastAsia="hr-HR"/>
              </w:rPr>
            </w:pPr>
            <w:r w:rsidRPr="00025CBC">
              <w:rPr>
                <w:rFonts w:ascii="Arial" w:hAnsi="Arial" w:cs="Arial"/>
                <w:i/>
                <w:iCs/>
                <w:sz w:val="18"/>
                <w:szCs w:val="18"/>
                <w:lang w:eastAsia="hr-HR"/>
              </w:rPr>
              <w:t>1-6/ 2022.</w:t>
            </w:r>
          </w:p>
        </w:tc>
        <w:tc>
          <w:tcPr>
            <w:tcW w:w="1843" w:type="dxa"/>
            <w:tcBorders>
              <w:top w:val="single" w:sz="4" w:space="0" w:color="auto"/>
              <w:left w:val="nil"/>
              <w:bottom w:val="single" w:sz="6" w:space="0" w:color="auto"/>
              <w:right w:val="single" w:sz="4" w:space="0" w:color="auto"/>
            </w:tcBorders>
            <w:shd w:val="clear" w:color="auto" w:fill="auto"/>
            <w:vAlign w:val="center"/>
            <w:hideMark/>
          </w:tcPr>
          <w:p w14:paraId="703F90FE" w14:textId="77777777" w:rsidR="00F97643" w:rsidRPr="00025CBC" w:rsidRDefault="00F97643" w:rsidP="00062755">
            <w:pPr>
              <w:jc w:val="right"/>
              <w:rPr>
                <w:rFonts w:ascii="Arial" w:hAnsi="Arial" w:cs="Arial"/>
                <w:i/>
                <w:iCs/>
                <w:color w:val="000000"/>
                <w:sz w:val="18"/>
                <w:szCs w:val="18"/>
                <w:lang w:eastAsia="hr-HR"/>
              </w:rPr>
            </w:pPr>
            <w:r w:rsidRPr="00025CBC">
              <w:rPr>
                <w:rFonts w:ascii="Arial" w:hAnsi="Arial" w:cs="Arial"/>
                <w:i/>
                <w:iCs/>
                <w:color w:val="000000"/>
                <w:sz w:val="18"/>
                <w:szCs w:val="18"/>
                <w:lang w:eastAsia="hr-HR"/>
              </w:rPr>
              <w:t>1.284,09</w:t>
            </w:r>
          </w:p>
        </w:tc>
      </w:tr>
      <w:tr w:rsidR="00F97643" w:rsidRPr="00025CBC" w14:paraId="39204B16" w14:textId="77777777" w:rsidTr="00F97643">
        <w:trPr>
          <w:trHeight w:val="149"/>
          <w:jc w:val="center"/>
        </w:trPr>
        <w:tc>
          <w:tcPr>
            <w:tcW w:w="1266" w:type="dxa"/>
            <w:tcBorders>
              <w:top w:val="single" w:sz="6" w:space="0" w:color="auto"/>
              <w:left w:val="single" w:sz="8" w:space="0" w:color="auto"/>
              <w:bottom w:val="single" w:sz="6" w:space="0" w:color="auto"/>
              <w:right w:val="single" w:sz="4" w:space="0" w:color="auto"/>
            </w:tcBorders>
            <w:shd w:val="clear" w:color="auto" w:fill="auto"/>
            <w:vAlign w:val="center"/>
          </w:tcPr>
          <w:p w14:paraId="72877BFC" w14:textId="66396740" w:rsidR="00F97643" w:rsidRPr="00025CBC" w:rsidRDefault="00F97643" w:rsidP="00062755">
            <w:pPr>
              <w:jc w:val="center"/>
              <w:rPr>
                <w:rFonts w:ascii="Arial" w:hAnsi="Arial" w:cs="Arial"/>
                <w:i/>
                <w:iCs/>
                <w:sz w:val="18"/>
                <w:szCs w:val="18"/>
                <w:lang w:eastAsia="hr-HR"/>
              </w:rPr>
            </w:pPr>
            <w:r>
              <w:rPr>
                <w:rFonts w:ascii="Arial" w:hAnsi="Arial" w:cs="Arial"/>
                <w:i/>
                <w:iCs/>
                <w:sz w:val="18"/>
                <w:szCs w:val="18"/>
                <w:lang w:eastAsia="hr-HR"/>
              </w:rPr>
              <w:t>2022.</w:t>
            </w:r>
          </w:p>
        </w:tc>
        <w:tc>
          <w:tcPr>
            <w:tcW w:w="1843" w:type="dxa"/>
            <w:tcBorders>
              <w:top w:val="single" w:sz="6" w:space="0" w:color="auto"/>
              <w:left w:val="nil"/>
              <w:bottom w:val="single" w:sz="6" w:space="0" w:color="auto"/>
              <w:right w:val="single" w:sz="4" w:space="0" w:color="auto"/>
            </w:tcBorders>
            <w:shd w:val="clear" w:color="auto" w:fill="auto"/>
            <w:vAlign w:val="center"/>
          </w:tcPr>
          <w:p w14:paraId="52AC5AB2" w14:textId="4B6E9258" w:rsidR="00F97643" w:rsidRPr="00025CBC" w:rsidRDefault="00F97643" w:rsidP="00062755">
            <w:pPr>
              <w:jc w:val="right"/>
              <w:rPr>
                <w:rFonts w:ascii="Arial" w:hAnsi="Arial" w:cs="Arial"/>
                <w:i/>
                <w:iCs/>
                <w:color w:val="000000"/>
                <w:sz w:val="18"/>
                <w:szCs w:val="18"/>
                <w:lang w:eastAsia="hr-HR"/>
              </w:rPr>
            </w:pPr>
            <w:r>
              <w:rPr>
                <w:rFonts w:ascii="Arial" w:hAnsi="Arial" w:cs="Arial"/>
                <w:i/>
                <w:iCs/>
                <w:color w:val="000000"/>
                <w:sz w:val="18"/>
                <w:szCs w:val="18"/>
                <w:lang w:eastAsia="hr-HR"/>
              </w:rPr>
              <w:t>3.912,00</w:t>
            </w:r>
          </w:p>
        </w:tc>
      </w:tr>
      <w:tr w:rsidR="00F97643" w:rsidRPr="00025CBC" w14:paraId="356DD14E" w14:textId="77777777" w:rsidTr="00F97643">
        <w:trPr>
          <w:trHeight w:val="149"/>
          <w:jc w:val="center"/>
        </w:trPr>
        <w:tc>
          <w:tcPr>
            <w:tcW w:w="1266" w:type="dxa"/>
            <w:tcBorders>
              <w:top w:val="single" w:sz="6" w:space="0" w:color="auto"/>
              <w:left w:val="single" w:sz="8" w:space="0" w:color="auto"/>
              <w:bottom w:val="single" w:sz="8" w:space="0" w:color="auto"/>
              <w:right w:val="single" w:sz="4" w:space="0" w:color="auto"/>
            </w:tcBorders>
            <w:shd w:val="clear" w:color="auto" w:fill="auto"/>
            <w:vAlign w:val="center"/>
          </w:tcPr>
          <w:p w14:paraId="7033D067" w14:textId="61EA7321" w:rsidR="00F97643" w:rsidRPr="00025CBC" w:rsidRDefault="00F97643" w:rsidP="00062755">
            <w:pPr>
              <w:jc w:val="center"/>
              <w:rPr>
                <w:rFonts w:ascii="Arial" w:hAnsi="Arial" w:cs="Arial"/>
                <w:i/>
                <w:iCs/>
                <w:sz w:val="18"/>
                <w:szCs w:val="18"/>
                <w:lang w:eastAsia="hr-HR"/>
              </w:rPr>
            </w:pPr>
            <w:r>
              <w:rPr>
                <w:rFonts w:ascii="Arial" w:hAnsi="Arial" w:cs="Arial"/>
                <w:i/>
                <w:iCs/>
                <w:sz w:val="18"/>
                <w:szCs w:val="18"/>
                <w:lang w:eastAsia="hr-HR"/>
              </w:rPr>
              <w:t>1-6/2023.</w:t>
            </w:r>
          </w:p>
        </w:tc>
        <w:tc>
          <w:tcPr>
            <w:tcW w:w="1843" w:type="dxa"/>
            <w:tcBorders>
              <w:top w:val="single" w:sz="6" w:space="0" w:color="auto"/>
              <w:left w:val="nil"/>
              <w:bottom w:val="single" w:sz="8" w:space="0" w:color="auto"/>
              <w:right w:val="single" w:sz="4" w:space="0" w:color="auto"/>
            </w:tcBorders>
            <w:shd w:val="clear" w:color="auto" w:fill="auto"/>
            <w:vAlign w:val="center"/>
          </w:tcPr>
          <w:p w14:paraId="0ECEFA87" w14:textId="5C8AF1F8" w:rsidR="00F97643" w:rsidRPr="00025CBC" w:rsidRDefault="00F97643" w:rsidP="00062755">
            <w:pPr>
              <w:jc w:val="right"/>
              <w:rPr>
                <w:rFonts w:ascii="Arial" w:hAnsi="Arial" w:cs="Arial"/>
                <w:i/>
                <w:iCs/>
                <w:color w:val="000000"/>
                <w:sz w:val="18"/>
                <w:szCs w:val="18"/>
                <w:lang w:eastAsia="hr-HR"/>
              </w:rPr>
            </w:pPr>
            <w:r>
              <w:rPr>
                <w:rFonts w:ascii="Arial" w:hAnsi="Arial" w:cs="Arial"/>
                <w:i/>
                <w:iCs/>
                <w:color w:val="000000"/>
                <w:sz w:val="18"/>
                <w:szCs w:val="18"/>
                <w:lang w:eastAsia="hr-HR"/>
              </w:rPr>
              <w:t>165,00</w:t>
            </w:r>
          </w:p>
        </w:tc>
      </w:tr>
    </w:tbl>
    <w:p w14:paraId="147B628A" w14:textId="2558BAFF" w:rsidR="00E86ADC" w:rsidRPr="00025CBC" w:rsidRDefault="00E86ADC" w:rsidP="000F5171">
      <w:pPr>
        <w:tabs>
          <w:tab w:val="left" w:pos="567"/>
        </w:tabs>
        <w:rPr>
          <w:rFonts w:ascii="Arial" w:hAnsi="Arial" w:cs="Arial"/>
          <w:sz w:val="22"/>
          <w:szCs w:val="22"/>
        </w:rPr>
      </w:pPr>
    </w:p>
    <w:p w14:paraId="3AD7E19E" w14:textId="68C5065E" w:rsidR="00720D42" w:rsidRPr="00720D42" w:rsidRDefault="00720D42" w:rsidP="009A261A">
      <w:pPr>
        <w:pStyle w:val="Naslov3"/>
      </w:pPr>
      <w:bookmarkStart w:id="88" w:name="_Toc152222789"/>
      <w:bookmarkStart w:id="89" w:name="_Toc152662700"/>
      <w:r w:rsidRPr="00720D42">
        <w:t>2.4.</w:t>
      </w:r>
      <w:r w:rsidR="00782C14">
        <w:t>2</w:t>
      </w:r>
      <w:r w:rsidRPr="00720D42">
        <w:t>.</w:t>
      </w:r>
      <w:r w:rsidRPr="00720D42">
        <w:tab/>
      </w:r>
      <w:r w:rsidRPr="00720D42">
        <w:tab/>
        <w:t>PRIHODI OD PRODAJE NEFINANCIJSKE IMOVINE(7)</w:t>
      </w:r>
      <w:bookmarkEnd w:id="88"/>
      <w:bookmarkEnd w:id="89"/>
    </w:p>
    <w:p w14:paraId="06F73C99" w14:textId="77777777" w:rsidR="00720D42" w:rsidRPr="00720D42" w:rsidRDefault="00720D42" w:rsidP="00720D42">
      <w:pPr>
        <w:rPr>
          <w:sz w:val="14"/>
          <w:szCs w:val="14"/>
        </w:rPr>
      </w:pPr>
    </w:p>
    <w:p w14:paraId="580A90A5" w14:textId="77777777" w:rsidR="000B690F" w:rsidRPr="00025CBC" w:rsidRDefault="000B690F" w:rsidP="000F5171">
      <w:pPr>
        <w:tabs>
          <w:tab w:val="left" w:pos="567"/>
        </w:tabs>
        <w:rPr>
          <w:rFonts w:ascii="Arial" w:hAnsi="Arial" w:cs="Arial"/>
          <w:sz w:val="22"/>
          <w:szCs w:val="22"/>
        </w:rPr>
      </w:pPr>
    </w:p>
    <w:p w14:paraId="547CE943" w14:textId="0C5C17D0" w:rsidR="000F5171" w:rsidRPr="00025CBC" w:rsidRDefault="00AB3870" w:rsidP="004F481E">
      <w:pPr>
        <w:pStyle w:val="Naslov4"/>
        <w:rPr>
          <w:shd w:val="clear" w:color="auto" w:fill="FFFFFF"/>
        </w:rPr>
      </w:pPr>
      <w:bookmarkStart w:id="90" w:name="_Toc372022587"/>
      <w:bookmarkStart w:id="91" w:name="_Toc152222790"/>
      <w:bookmarkStart w:id="92" w:name="_Toc152662701"/>
      <w:r w:rsidRPr="00025CBC">
        <w:rPr>
          <w:shd w:val="clear" w:color="auto" w:fill="FFFFFF"/>
        </w:rPr>
        <w:t>2.</w:t>
      </w:r>
      <w:r w:rsidR="00782C14">
        <w:rPr>
          <w:shd w:val="clear" w:color="auto" w:fill="FFFFFF"/>
        </w:rPr>
        <w:t>4</w:t>
      </w:r>
      <w:r w:rsidR="00E521EE" w:rsidRPr="00025CBC">
        <w:rPr>
          <w:shd w:val="clear" w:color="auto" w:fill="FFFFFF"/>
        </w:rPr>
        <w:t>.</w:t>
      </w:r>
      <w:r w:rsidR="00782C14">
        <w:rPr>
          <w:shd w:val="clear" w:color="auto" w:fill="FFFFFF"/>
        </w:rPr>
        <w:t>2</w:t>
      </w:r>
      <w:r w:rsidR="00095C65" w:rsidRPr="00025CBC">
        <w:rPr>
          <w:shd w:val="clear" w:color="auto" w:fill="FFFFFF"/>
        </w:rPr>
        <w:t>.</w:t>
      </w:r>
      <w:r w:rsidR="00782C14">
        <w:rPr>
          <w:shd w:val="clear" w:color="auto" w:fill="FFFFFF"/>
        </w:rPr>
        <w:t>1</w:t>
      </w:r>
      <w:r w:rsidR="000B3016" w:rsidRPr="00025CBC">
        <w:rPr>
          <w:shd w:val="clear" w:color="auto" w:fill="FFFFFF"/>
        </w:rPr>
        <w:t>.</w:t>
      </w:r>
      <w:r w:rsidR="000B3016" w:rsidRPr="00025CBC">
        <w:rPr>
          <w:shd w:val="clear" w:color="auto" w:fill="FFFFFF"/>
        </w:rPr>
        <w:tab/>
      </w:r>
      <w:r w:rsidR="006F3282" w:rsidRPr="00025CBC">
        <w:rPr>
          <w:shd w:val="clear" w:color="auto" w:fill="FFFFFF"/>
        </w:rPr>
        <w:tab/>
      </w:r>
      <w:r w:rsidR="000F5171" w:rsidRPr="00025CBC">
        <w:rPr>
          <w:shd w:val="clear" w:color="auto" w:fill="FFFFFF"/>
        </w:rPr>
        <w:t>Prihodi od prodaje nefinancijske imovine</w:t>
      </w:r>
      <w:bookmarkEnd w:id="90"/>
      <w:r w:rsidR="000F5171" w:rsidRPr="00025CBC">
        <w:rPr>
          <w:shd w:val="clear" w:color="auto" w:fill="FFFFFF"/>
        </w:rPr>
        <w:t xml:space="preserve"> </w:t>
      </w:r>
      <w:r w:rsidR="006B0886" w:rsidRPr="00025CBC">
        <w:rPr>
          <w:shd w:val="clear" w:color="auto" w:fill="FFFFFF"/>
        </w:rPr>
        <w:t>(7)</w:t>
      </w:r>
      <w:bookmarkEnd w:id="91"/>
      <w:bookmarkEnd w:id="92"/>
    </w:p>
    <w:p w14:paraId="570D8432" w14:textId="77777777" w:rsidR="00583CAB" w:rsidRPr="00025CBC" w:rsidRDefault="00583CAB" w:rsidP="005C7B3A">
      <w:pPr>
        <w:tabs>
          <w:tab w:val="left" w:pos="567"/>
        </w:tabs>
        <w:ind w:firstLine="567"/>
        <w:rPr>
          <w:rFonts w:ascii="Arial" w:hAnsi="Arial" w:cs="Arial"/>
          <w:sz w:val="22"/>
          <w:szCs w:val="22"/>
        </w:rPr>
      </w:pPr>
    </w:p>
    <w:p w14:paraId="572C35B2" w14:textId="1675039F" w:rsidR="00782C14" w:rsidRDefault="00782C14" w:rsidP="005C7B3A">
      <w:pPr>
        <w:tabs>
          <w:tab w:val="left" w:pos="567"/>
        </w:tabs>
        <w:ind w:firstLine="567"/>
        <w:rPr>
          <w:rFonts w:ascii="Arial" w:hAnsi="Arial" w:cs="Arial"/>
          <w:sz w:val="22"/>
          <w:szCs w:val="22"/>
        </w:rPr>
      </w:pPr>
      <w:r>
        <w:rPr>
          <w:rFonts w:ascii="Arial" w:hAnsi="Arial" w:cs="Arial"/>
          <w:sz w:val="22"/>
          <w:szCs w:val="22"/>
        </w:rPr>
        <w:t>Ovi prihodi se u cijelosti odnose na prihode Općine.</w:t>
      </w:r>
    </w:p>
    <w:p w14:paraId="29AE6B77" w14:textId="77777777" w:rsidR="00782C14" w:rsidRDefault="00782C14" w:rsidP="005C7B3A">
      <w:pPr>
        <w:tabs>
          <w:tab w:val="left" w:pos="567"/>
        </w:tabs>
        <w:ind w:firstLine="567"/>
        <w:rPr>
          <w:rFonts w:ascii="Arial" w:hAnsi="Arial" w:cs="Arial"/>
          <w:sz w:val="22"/>
          <w:szCs w:val="22"/>
        </w:rPr>
      </w:pPr>
      <w:bookmarkStart w:id="93" w:name="_Hlk152322853"/>
    </w:p>
    <w:p w14:paraId="3C955405" w14:textId="54C1ADC5" w:rsidR="00342C94" w:rsidRPr="00025CBC" w:rsidRDefault="00782C14" w:rsidP="005C7B3A">
      <w:pPr>
        <w:tabs>
          <w:tab w:val="left" w:pos="567"/>
        </w:tabs>
        <w:ind w:firstLine="567"/>
        <w:rPr>
          <w:rFonts w:ascii="Arial" w:hAnsi="Arial" w:cs="Arial"/>
          <w:sz w:val="22"/>
          <w:szCs w:val="22"/>
        </w:rPr>
      </w:pPr>
      <w:r>
        <w:rPr>
          <w:rFonts w:ascii="Arial" w:hAnsi="Arial" w:cs="Arial"/>
          <w:sz w:val="22"/>
          <w:szCs w:val="22"/>
        </w:rPr>
        <w:t>Planirani p</w:t>
      </w:r>
      <w:r w:rsidR="000F5171" w:rsidRPr="00025CBC">
        <w:rPr>
          <w:rFonts w:ascii="Arial" w:hAnsi="Arial" w:cs="Arial"/>
          <w:sz w:val="22"/>
          <w:szCs w:val="22"/>
        </w:rPr>
        <w:t xml:space="preserve">rihodi od prodaje nefinancijske imovine </w:t>
      </w:r>
      <w:r w:rsidR="00694003" w:rsidRPr="00025CBC">
        <w:rPr>
          <w:rFonts w:ascii="Arial" w:hAnsi="Arial" w:cs="Arial"/>
          <w:sz w:val="22"/>
          <w:szCs w:val="22"/>
        </w:rPr>
        <w:t>za 202</w:t>
      </w:r>
      <w:r>
        <w:rPr>
          <w:rFonts w:ascii="Arial" w:hAnsi="Arial" w:cs="Arial"/>
          <w:sz w:val="22"/>
          <w:szCs w:val="22"/>
        </w:rPr>
        <w:t>4</w:t>
      </w:r>
      <w:r w:rsidR="00694003" w:rsidRPr="00025CBC">
        <w:rPr>
          <w:rFonts w:ascii="Arial" w:hAnsi="Arial" w:cs="Arial"/>
          <w:sz w:val="22"/>
          <w:szCs w:val="22"/>
        </w:rPr>
        <w:t xml:space="preserve">. </w:t>
      </w:r>
      <w:r w:rsidR="00FB1C60">
        <w:rPr>
          <w:rFonts w:ascii="Arial" w:hAnsi="Arial" w:cs="Arial"/>
          <w:sz w:val="22"/>
          <w:szCs w:val="22"/>
        </w:rPr>
        <w:t>u iznosu</w:t>
      </w:r>
      <w:r>
        <w:rPr>
          <w:rFonts w:ascii="Arial" w:hAnsi="Arial" w:cs="Arial"/>
          <w:sz w:val="22"/>
          <w:szCs w:val="22"/>
        </w:rPr>
        <w:t xml:space="preserve"> </w:t>
      </w:r>
      <w:r w:rsidR="00FB1C60">
        <w:rPr>
          <w:rFonts w:ascii="Arial" w:hAnsi="Arial" w:cs="Arial"/>
          <w:sz w:val="22"/>
          <w:szCs w:val="22"/>
        </w:rPr>
        <w:t xml:space="preserve">456.900 </w:t>
      </w:r>
      <w:r w:rsidR="007B32C5">
        <w:rPr>
          <w:rFonts w:ascii="Arial" w:hAnsi="Arial" w:cs="Arial"/>
          <w:sz w:val="22"/>
          <w:szCs w:val="22"/>
        </w:rPr>
        <w:t xml:space="preserve">€ </w:t>
      </w:r>
      <w:r w:rsidR="000F5171" w:rsidRPr="00025CBC">
        <w:rPr>
          <w:rFonts w:ascii="Arial" w:hAnsi="Arial" w:cs="Arial"/>
          <w:sz w:val="22"/>
          <w:szCs w:val="22"/>
        </w:rPr>
        <w:t xml:space="preserve">se odnose na prihode od prodaje stanova </w:t>
      </w:r>
      <w:r w:rsidR="000B3016" w:rsidRPr="00025CBC">
        <w:rPr>
          <w:rFonts w:ascii="Arial" w:hAnsi="Arial" w:cs="Arial"/>
          <w:sz w:val="22"/>
          <w:szCs w:val="22"/>
        </w:rPr>
        <w:t>na kojima je postojalo stanarsko pravo</w:t>
      </w:r>
      <w:r w:rsidR="006942BC">
        <w:rPr>
          <w:rFonts w:ascii="Arial" w:hAnsi="Arial" w:cs="Arial"/>
          <w:sz w:val="22"/>
          <w:szCs w:val="22"/>
        </w:rPr>
        <w:t xml:space="preserve"> i p</w:t>
      </w:r>
      <w:r w:rsidR="000F5171" w:rsidRPr="00025CBC">
        <w:rPr>
          <w:rFonts w:ascii="Arial" w:hAnsi="Arial" w:cs="Arial"/>
          <w:sz w:val="22"/>
          <w:szCs w:val="22"/>
        </w:rPr>
        <w:t>rihod</w:t>
      </w:r>
      <w:r w:rsidR="00583CAB" w:rsidRPr="00025CBC">
        <w:rPr>
          <w:rFonts w:ascii="Arial" w:hAnsi="Arial" w:cs="Arial"/>
          <w:sz w:val="22"/>
          <w:szCs w:val="22"/>
        </w:rPr>
        <w:t>e</w:t>
      </w:r>
      <w:r w:rsidR="000F5171" w:rsidRPr="00025CBC">
        <w:rPr>
          <w:rFonts w:ascii="Arial" w:hAnsi="Arial" w:cs="Arial"/>
          <w:sz w:val="22"/>
          <w:szCs w:val="22"/>
        </w:rPr>
        <w:t xml:space="preserve"> od prodaje zemljišt</w:t>
      </w:r>
      <w:r w:rsidR="00583CAB" w:rsidRPr="00025CBC">
        <w:rPr>
          <w:rFonts w:ascii="Arial" w:hAnsi="Arial" w:cs="Arial"/>
          <w:sz w:val="22"/>
          <w:szCs w:val="22"/>
        </w:rPr>
        <w:t>a</w:t>
      </w:r>
      <w:r w:rsidR="00DB235E" w:rsidRPr="00025CBC">
        <w:rPr>
          <w:rFonts w:ascii="Arial" w:hAnsi="Arial" w:cs="Arial"/>
          <w:sz w:val="22"/>
          <w:szCs w:val="22"/>
        </w:rPr>
        <w:t>.</w:t>
      </w:r>
      <w:r w:rsidR="00694003" w:rsidRPr="00025CBC">
        <w:rPr>
          <w:rFonts w:ascii="Arial" w:hAnsi="Arial" w:cs="Arial"/>
          <w:sz w:val="22"/>
          <w:szCs w:val="22"/>
        </w:rPr>
        <w:t xml:space="preserve"> </w:t>
      </w:r>
      <w:r w:rsidR="00945660" w:rsidRPr="00025CBC">
        <w:rPr>
          <w:rFonts w:ascii="Arial" w:hAnsi="Arial" w:cs="Arial"/>
          <w:sz w:val="22"/>
          <w:szCs w:val="22"/>
        </w:rPr>
        <w:t>U plan</w:t>
      </w:r>
      <w:r w:rsidR="003C0E93" w:rsidRPr="00025CBC">
        <w:rPr>
          <w:rFonts w:ascii="Arial" w:hAnsi="Arial" w:cs="Arial"/>
          <w:sz w:val="22"/>
          <w:szCs w:val="22"/>
        </w:rPr>
        <w:t xml:space="preserve"> je uključena </w:t>
      </w:r>
      <w:r w:rsidR="00945660" w:rsidRPr="00025CBC">
        <w:rPr>
          <w:rFonts w:ascii="Arial" w:hAnsi="Arial" w:cs="Arial"/>
          <w:sz w:val="22"/>
          <w:szCs w:val="22"/>
        </w:rPr>
        <w:t>prodaja građevinskog zemljišta</w:t>
      </w:r>
      <w:r w:rsidR="00CD709B" w:rsidRPr="00025CBC">
        <w:rPr>
          <w:rFonts w:ascii="Arial" w:hAnsi="Arial" w:cs="Arial"/>
          <w:sz w:val="22"/>
          <w:szCs w:val="22"/>
        </w:rPr>
        <w:t xml:space="preserve"> u dijelu buduće poduzetničke zone, a sredstva će se koristiti za fina</w:t>
      </w:r>
      <w:r w:rsidR="003C0E93" w:rsidRPr="00025CBC">
        <w:rPr>
          <w:rFonts w:ascii="Arial" w:hAnsi="Arial" w:cs="Arial"/>
          <w:sz w:val="22"/>
          <w:szCs w:val="22"/>
        </w:rPr>
        <w:t>nciranje k</w:t>
      </w:r>
      <w:r w:rsidR="00B14E58" w:rsidRPr="00025CBC">
        <w:rPr>
          <w:rFonts w:ascii="Arial" w:hAnsi="Arial" w:cs="Arial"/>
          <w:sz w:val="22"/>
          <w:szCs w:val="22"/>
        </w:rPr>
        <w:t>apitaln</w:t>
      </w:r>
      <w:r w:rsidR="003C0E93" w:rsidRPr="00025CBC">
        <w:rPr>
          <w:rFonts w:ascii="Arial" w:hAnsi="Arial" w:cs="Arial"/>
          <w:sz w:val="22"/>
          <w:szCs w:val="22"/>
        </w:rPr>
        <w:t>ih</w:t>
      </w:r>
      <w:r w:rsidR="00B14E58" w:rsidRPr="00025CBC">
        <w:rPr>
          <w:rFonts w:ascii="Arial" w:hAnsi="Arial" w:cs="Arial"/>
          <w:sz w:val="22"/>
          <w:szCs w:val="22"/>
        </w:rPr>
        <w:t xml:space="preserve"> ra</w:t>
      </w:r>
      <w:r w:rsidR="003C0E93" w:rsidRPr="00025CBC">
        <w:rPr>
          <w:rFonts w:ascii="Arial" w:hAnsi="Arial" w:cs="Arial"/>
          <w:sz w:val="22"/>
          <w:szCs w:val="22"/>
        </w:rPr>
        <w:t>shoda</w:t>
      </w:r>
      <w:r w:rsidR="00EB6619" w:rsidRPr="00025CBC">
        <w:rPr>
          <w:rFonts w:ascii="Arial" w:hAnsi="Arial" w:cs="Arial"/>
          <w:sz w:val="22"/>
          <w:szCs w:val="22"/>
        </w:rPr>
        <w:t xml:space="preserve">. </w:t>
      </w:r>
    </w:p>
    <w:p w14:paraId="47C52632" w14:textId="77777777" w:rsidR="00694003" w:rsidRPr="00025CBC" w:rsidRDefault="00694003" w:rsidP="005C7B3A">
      <w:pPr>
        <w:tabs>
          <w:tab w:val="left" w:pos="567"/>
        </w:tabs>
        <w:ind w:firstLine="567"/>
        <w:rPr>
          <w:rFonts w:ascii="Arial" w:hAnsi="Arial" w:cs="Arial"/>
          <w:sz w:val="22"/>
          <w:szCs w:val="22"/>
        </w:rPr>
      </w:pPr>
    </w:p>
    <w:p w14:paraId="715738F5" w14:textId="1D62CE0E" w:rsidR="00694003" w:rsidRPr="00025CBC"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Planirani prihodi prodaje nefinancijske imovine (7) za 202</w:t>
      </w:r>
      <w:r w:rsidR="00FB1C60">
        <w:rPr>
          <w:rFonts w:ascii="Arial" w:hAnsi="Arial" w:cs="Arial"/>
          <w:sz w:val="22"/>
          <w:szCs w:val="22"/>
          <w:lang w:eastAsia="hr-HR"/>
        </w:rPr>
        <w:t>5</w:t>
      </w:r>
      <w:r w:rsidRPr="00025CBC">
        <w:rPr>
          <w:rFonts w:ascii="Arial" w:hAnsi="Arial" w:cs="Arial"/>
          <w:sz w:val="22"/>
          <w:szCs w:val="22"/>
          <w:lang w:eastAsia="hr-HR"/>
        </w:rPr>
        <w:t xml:space="preserve">. iznose </w:t>
      </w:r>
      <w:r w:rsidR="00FB1C60">
        <w:rPr>
          <w:rFonts w:ascii="Arial" w:hAnsi="Arial" w:cs="Arial"/>
          <w:sz w:val="22"/>
          <w:szCs w:val="22"/>
          <w:lang w:eastAsia="hr-HR"/>
        </w:rPr>
        <w:t>3.103.000</w:t>
      </w:r>
      <w:r w:rsidR="00326997">
        <w:rPr>
          <w:rFonts w:ascii="Arial" w:hAnsi="Arial" w:cs="Arial"/>
          <w:sz w:val="22"/>
          <w:szCs w:val="22"/>
          <w:lang w:eastAsia="hr-HR"/>
        </w:rPr>
        <w:t xml:space="preserve"> €</w:t>
      </w:r>
      <w:r w:rsidRPr="00025CBC">
        <w:rPr>
          <w:rFonts w:ascii="Arial" w:hAnsi="Arial" w:cs="Arial"/>
          <w:sz w:val="22"/>
          <w:szCs w:val="22"/>
          <w:lang w:eastAsia="hr-HR"/>
        </w:rPr>
        <w:t>, a za 202</w:t>
      </w:r>
      <w:r w:rsidR="00FB1C60">
        <w:rPr>
          <w:rFonts w:ascii="Arial" w:hAnsi="Arial" w:cs="Arial"/>
          <w:sz w:val="22"/>
          <w:szCs w:val="22"/>
          <w:lang w:eastAsia="hr-HR"/>
        </w:rPr>
        <w:t>6</w:t>
      </w:r>
      <w:r w:rsidRPr="00025CBC">
        <w:rPr>
          <w:rFonts w:ascii="Arial" w:hAnsi="Arial" w:cs="Arial"/>
          <w:sz w:val="22"/>
          <w:szCs w:val="22"/>
          <w:lang w:eastAsia="hr-HR"/>
        </w:rPr>
        <w:t xml:space="preserve">. iznose </w:t>
      </w:r>
      <w:r w:rsidR="00FB1C60">
        <w:rPr>
          <w:rFonts w:ascii="Arial" w:hAnsi="Arial" w:cs="Arial"/>
          <w:sz w:val="22"/>
          <w:szCs w:val="22"/>
          <w:lang w:eastAsia="hr-HR"/>
        </w:rPr>
        <w:t>3.453.000</w:t>
      </w:r>
      <w:r w:rsidR="00326997">
        <w:rPr>
          <w:rFonts w:ascii="Arial" w:hAnsi="Arial" w:cs="Arial"/>
          <w:sz w:val="22"/>
          <w:szCs w:val="22"/>
          <w:lang w:eastAsia="hr-HR"/>
        </w:rPr>
        <w:t xml:space="preserve"> €</w:t>
      </w:r>
      <w:r w:rsidRPr="00025CBC">
        <w:rPr>
          <w:rFonts w:ascii="Arial" w:hAnsi="Arial" w:cs="Arial"/>
          <w:sz w:val="22"/>
          <w:szCs w:val="22"/>
          <w:lang w:eastAsia="hr-HR"/>
        </w:rPr>
        <w:t>.</w:t>
      </w:r>
    </w:p>
    <w:bookmarkEnd w:id="93"/>
    <w:p w14:paraId="3A310551" w14:textId="77777777" w:rsidR="00694003" w:rsidRPr="00025CBC" w:rsidRDefault="00694003" w:rsidP="005C7B3A">
      <w:pPr>
        <w:tabs>
          <w:tab w:val="left" w:pos="567"/>
        </w:tabs>
        <w:ind w:firstLine="567"/>
        <w:rPr>
          <w:rFonts w:ascii="Arial" w:hAnsi="Arial" w:cs="Arial"/>
          <w:sz w:val="22"/>
          <w:szCs w:val="22"/>
        </w:rPr>
      </w:pPr>
    </w:p>
    <w:bookmarkEnd w:id="53"/>
    <w:p w14:paraId="05A5C713" w14:textId="77777777" w:rsidR="00A87DE7" w:rsidRPr="00025CBC" w:rsidRDefault="00A87DE7">
      <w:pPr>
        <w:jc w:val="left"/>
        <w:rPr>
          <w:rFonts w:ascii="Arial" w:hAnsi="Arial" w:cs="Arial"/>
          <w:sz w:val="22"/>
          <w:szCs w:val="22"/>
        </w:rPr>
      </w:pPr>
      <w:r w:rsidRPr="00025CBC">
        <w:rPr>
          <w:rFonts w:ascii="Arial" w:hAnsi="Arial" w:cs="Arial"/>
          <w:sz w:val="22"/>
          <w:szCs w:val="22"/>
        </w:rPr>
        <w:br w:type="page"/>
      </w:r>
    </w:p>
    <w:p w14:paraId="43D2E4CA" w14:textId="6B6EF82B" w:rsidR="00D443E0" w:rsidRPr="00025CBC" w:rsidRDefault="00AB3870" w:rsidP="000B690F">
      <w:pPr>
        <w:pStyle w:val="Naslov3"/>
      </w:pPr>
      <w:bookmarkStart w:id="94" w:name="_Toc372022588"/>
      <w:bookmarkStart w:id="95" w:name="_Toc152222791"/>
      <w:bookmarkStart w:id="96" w:name="_Toc152662702"/>
      <w:r w:rsidRPr="00025CBC">
        <w:t>2</w:t>
      </w:r>
      <w:r w:rsidR="000B3016" w:rsidRPr="00025CBC">
        <w:t>.</w:t>
      </w:r>
      <w:r w:rsidR="00FB43D8">
        <w:t>4</w:t>
      </w:r>
      <w:r w:rsidR="00095C65" w:rsidRPr="00025CBC">
        <w:t>.</w:t>
      </w:r>
      <w:r w:rsidR="00FB43D8">
        <w:t>3</w:t>
      </w:r>
      <w:r w:rsidR="000B3016" w:rsidRPr="00025CBC">
        <w:t>.</w:t>
      </w:r>
      <w:r w:rsidR="009C02A3" w:rsidRPr="00025CBC">
        <w:tab/>
      </w:r>
      <w:r w:rsidR="006F3282" w:rsidRPr="00025CBC">
        <w:tab/>
      </w:r>
      <w:r w:rsidR="00C43A71" w:rsidRPr="00025CBC">
        <w:t>RASHODI</w:t>
      </w:r>
      <w:bookmarkEnd w:id="94"/>
      <w:r w:rsidR="00781675" w:rsidRPr="00025CBC">
        <w:t xml:space="preserve"> </w:t>
      </w:r>
      <w:r w:rsidR="00BB47D7" w:rsidRPr="00025CBC">
        <w:t xml:space="preserve">POSLOVANJA </w:t>
      </w:r>
      <w:r w:rsidR="00781675" w:rsidRPr="00025CBC">
        <w:t>(3)</w:t>
      </w:r>
      <w:bookmarkEnd w:id="95"/>
      <w:bookmarkEnd w:id="96"/>
    </w:p>
    <w:p w14:paraId="0C9FFEC4" w14:textId="77777777" w:rsidR="00B455CA" w:rsidRPr="00025CBC" w:rsidRDefault="00B455CA" w:rsidP="005C7B3A">
      <w:pPr>
        <w:tabs>
          <w:tab w:val="left" w:pos="567"/>
        </w:tabs>
        <w:ind w:firstLine="567"/>
        <w:rPr>
          <w:rFonts w:ascii="Arial" w:hAnsi="Arial" w:cs="Arial"/>
          <w:sz w:val="22"/>
          <w:szCs w:val="22"/>
        </w:rPr>
      </w:pPr>
    </w:p>
    <w:p w14:paraId="70FD4F76" w14:textId="7D790749" w:rsidR="00A6719E" w:rsidRPr="00C47DA8" w:rsidRDefault="005D164A" w:rsidP="00A06A43">
      <w:pPr>
        <w:tabs>
          <w:tab w:val="left" w:pos="567"/>
        </w:tabs>
        <w:ind w:firstLine="567"/>
        <w:rPr>
          <w:rFonts w:ascii="Arial" w:hAnsi="Arial" w:cs="Arial"/>
          <w:sz w:val="22"/>
          <w:szCs w:val="22"/>
        </w:rPr>
      </w:pPr>
      <w:r w:rsidRPr="00C47DA8">
        <w:rPr>
          <w:rFonts w:ascii="Arial" w:hAnsi="Arial" w:cs="Arial"/>
          <w:sz w:val="22"/>
          <w:szCs w:val="22"/>
        </w:rPr>
        <w:t>Rashodi</w:t>
      </w:r>
      <w:r w:rsidR="00060621">
        <w:rPr>
          <w:rFonts w:ascii="Arial" w:hAnsi="Arial" w:cs="Arial"/>
          <w:sz w:val="22"/>
          <w:szCs w:val="22"/>
        </w:rPr>
        <w:t xml:space="preserve"> poslovanja su za 2024. godinu planirani u iznosu</w:t>
      </w:r>
      <w:r w:rsidR="009405EB">
        <w:rPr>
          <w:rFonts w:ascii="Arial" w:hAnsi="Arial" w:cs="Arial"/>
          <w:sz w:val="22"/>
          <w:szCs w:val="22"/>
        </w:rPr>
        <w:t xml:space="preserve"> 14.731.165 €, od čega planirani rashodi poslovanja Općine iznose 9.762.355 € (66,3%), a rashodi proračunskih korisnika iznose 4.968.810 € (33,7%).</w:t>
      </w:r>
    </w:p>
    <w:p w14:paraId="0C0F928E" w14:textId="092EFD4A" w:rsidR="00DB7B83" w:rsidRPr="00C47DA8" w:rsidRDefault="00DB7B83" w:rsidP="00DB7B83">
      <w:pPr>
        <w:tabs>
          <w:tab w:val="left" w:pos="567"/>
        </w:tabs>
        <w:ind w:firstLine="567"/>
        <w:rPr>
          <w:rFonts w:ascii="Arial" w:hAnsi="Arial" w:cs="Arial"/>
          <w:sz w:val="22"/>
          <w:szCs w:val="22"/>
        </w:rPr>
      </w:pPr>
      <w:r w:rsidRPr="00C47DA8">
        <w:rPr>
          <w:rFonts w:ascii="Arial" w:hAnsi="Arial" w:cs="Arial"/>
          <w:sz w:val="22"/>
          <w:szCs w:val="22"/>
        </w:rPr>
        <w:t>Rashodi</w:t>
      </w:r>
      <w:r>
        <w:rPr>
          <w:rFonts w:ascii="Arial" w:hAnsi="Arial" w:cs="Arial"/>
          <w:sz w:val="22"/>
          <w:szCs w:val="22"/>
        </w:rPr>
        <w:t xml:space="preserve"> poslovanja su za 2025. godinu planirani u iznosu 13.328.150 €, od čega planirani rashodi poslovanja Općine iznose 8.178.790 € (61,4%), a rashodi proračunskih korisnika iznose 5.149.360 € (38,6%).</w:t>
      </w:r>
    </w:p>
    <w:p w14:paraId="5036BCE0" w14:textId="55B84702" w:rsidR="00DB7B83" w:rsidRDefault="00DB7B83" w:rsidP="00DB7B83">
      <w:pPr>
        <w:tabs>
          <w:tab w:val="left" w:pos="567"/>
        </w:tabs>
        <w:ind w:firstLine="567"/>
        <w:rPr>
          <w:rFonts w:ascii="Arial" w:hAnsi="Arial" w:cs="Arial"/>
          <w:sz w:val="22"/>
          <w:szCs w:val="22"/>
        </w:rPr>
      </w:pPr>
      <w:r w:rsidRPr="00C47DA8">
        <w:rPr>
          <w:rFonts w:ascii="Arial" w:hAnsi="Arial" w:cs="Arial"/>
          <w:sz w:val="22"/>
          <w:szCs w:val="22"/>
        </w:rPr>
        <w:t>Rashodi</w:t>
      </w:r>
      <w:r>
        <w:rPr>
          <w:rFonts w:ascii="Arial" w:hAnsi="Arial" w:cs="Arial"/>
          <w:sz w:val="22"/>
          <w:szCs w:val="22"/>
        </w:rPr>
        <w:t xml:space="preserve"> poslovanja su za 2026. godinu planirani u iznosu 12.935.510 €, od čega planirani rashodi poslovanja Općine iznose 7.519.400 € (58,1%), a rashodi proračunskih korisnika iznose 5.416.110 € (41,9%).</w:t>
      </w:r>
    </w:p>
    <w:p w14:paraId="525F5C41" w14:textId="77777777" w:rsidR="00B81E17" w:rsidRPr="00C47DA8" w:rsidRDefault="00B81E17" w:rsidP="00DB7B83">
      <w:pPr>
        <w:tabs>
          <w:tab w:val="left" w:pos="567"/>
        </w:tabs>
        <w:ind w:firstLine="567"/>
        <w:rPr>
          <w:rFonts w:ascii="Arial" w:hAnsi="Arial" w:cs="Arial"/>
          <w:sz w:val="22"/>
          <w:szCs w:val="22"/>
        </w:rPr>
      </w:pPr>
    </w:p>
    <w:p w14:paraId="5EC58C68" w14:textId="05625B43" w:rsidR="0046205F" w:rsidRPr="00025CBC" w:rsidRDefault="0046205F" w:rsidP="004620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color w:val="1F497D" w:themeColor="text2"/>
        </w:rPr>
      </w:pPr>
    </w:p>
    <w:p w14:paraId="5BA84EFE" w14:textId="1240FBAE" w:rsidR="0046205F" w:rsidRPr="002B042E" w:rsidRDefault="0046205F" w:rsidP="0046205F">
      <w:pPr>
        <w:pStyle w:val="Opisslike"/>
        <w:rPr>
          <w:rFonts w:ascii="Arial" w:hAnsi="Arial" w:cs="Arial"/>
          <w:color w:val="auto"/>
          <w:sz w:val="20"/>
          <w:szCs w:val="20"/>
        </w:rPr>
      </w:pPr>
      <w:bookmarkStart w:id="97" w:name="_Toc115789917"/>
      <w:bookmarkStart w:id="98" w:name="_Toc152662673"/>
      <w:r w:rsidRPr="00C47DA8">
        <w:rPr>
          <w:color w:val="0070C0"/>
        </w:rPr>
        <w:t xml:space="preserve">Graf </w:t>
      </w:r>
      <w:r w:rsidRPr="00C47DA8">
        <w:rPr>
          <w:color w:val="0070C0"/>
        </w:rPr>
        <w:fldChar w:fldCharType="begin"/>
      </w:r>
      <w:r w:rsidRPr="00C47DA8">
        <w:rPr>
          <w:color w:val="0070C0"/>
        </w:rPr>
        <w:instrText xml:space="preserve"> SEQ Graf \* ARABIC </w:instrText>
      </w:r>
      <w:r w:rsidRPr="00C47DA8">
        <w:rPr>
          <w:color w:val="0070C0"/>
        </w:rPr>
        <w:fldChar w:fldCharType="separate"/>
      </w:r>
      <w:r w:rsidR="00FD462F">
        <w:rPr>
          <w:noProof/>
          <w:color w:val="0070C0"/>
        </w:rPr>
        <w:t>13</w:t>
      </w:r>
      <w:r w:rsidRPr="00C47DA8">
        <w:rPr>
          <w:color w:val="0070C0"/>
        </w:rPr>
        <w:fldChar w:fldCharType="end"/>
      </w:r>
      <w:r w:rsidRPr="00C47DA8">
        <w:rPr>
          <w:color w:val="0070C0"/>
        </w:rPr>
        <w:t xml:space="preserve">.: </w:t>
      </w:r>
      <w:r w:rsidRPr="002B042E">
        <w:rPr>
          <w:rFonts w:ascii="Arial" w:hAnsi="Arial" w:cs="Arial"/>
          <w:color w:val="auto"/>
          <w:sz w:val="20"/>
          <w:szCs w:val="20"/>
        </w:rPr>
        <w:t xml:space="preserve">Struktura izvršenih rashoda </w:t>
      </w:r>
      <w:r w:rsidR="000055B7" w:rsidRPr="002B042E">
        <w:rPr>
          <w:rFonts w:ascii="Arial" w:hAnsi="Arial" w:cs="Arial"/>
          <w:color w:val="auto"/>
          <w:sz w:val="20"/>
          <w:szCs w:val="20"/>
        </w:rPr>
        <w:t xml:space="preserve">poslovanja </w:t>
      </w:r>
      <w:r w:rsidRPr="002B042E">
        <w:rPr>
          <w:rFonts w:ascii="Arial" w:hAnsi="Arial" w:cs="Arial"/>
          <w:color w:val="auto"/>
          <w:sz w:val="20"/>
          <w:szCs w:val="20"/>
        </w:rPr>
        <w:t>(3) u razdoblju 2015.-</w:t>
      </w:r>
      <w:r w:rsidR="00DB7B83" w:rsidRPr="002B042E">
        <w:rPr>
          <w:rFonts w:ascii="Arial" w:hAnsi="Arial" w:cs="Arial"/>
          <w:color w:val="auto"/>
          <w:sz w:val="20"/>
          <w:szCs w:val="20"/>
        </w:rPr>
        <w:t xml:space="preserve">2022. i </w:t>
      </w:r>
      <w:r w:rsidRPr="002B042E">
        <w:rPr>
          <w:rFonts w:ascii="Arial" w:hAnsi="Arial" w:cs="Arial"/>
          <w:color w:val="auto"/>
          <w:sz w:val="20"/>
          <w:szCs w:val="20"/>
        </w:rPr>
        <w:t>1-6/202</w:t>
      </w:r>
      <w:r w:rsidR="00DB7B83" w:rsidRPr="002B042E">
        <w:rPr>
          <w:rFonts w:ascii="Arial" w:hAnsi="Arial" w:cs="Arial"/>
          <w:color w:val="auto"/>
          <w:sz w:val="20"/>
          <w:szCs w:val="20"/>
        </w:rPr>
        <w:t>3</w:t>
      </w:r>
      <w:r w:rsidRPr="002B042E">
        <w:rPr>
          <w:rFonts w:ascii="Arial" w:hAnsi="Arial" w:cs="Arial"/>
          <w:color w:val="auto"/>
          <w:sz w:val="20"/>
          <w:szCs w:val="20"/>
        </w:rPr>
        <w:t>.</w:t>
      </w:r>
      <w:r w:rsidR="00DB7B83" w:rsidRPr="002B042E">
        <w:rPr>
          <w:rFonts w:ascii="Arial" w:hAnsi="Arial" w:cs="Arial"/>
          <w:color w:val="auto"/>
          <w:sz w:val="20"/>
          <w:szCs w:val="20"/>
        </w:rPr>
        <w:t xml:space="preserve"> ,te plan</w:t>
      </w:r>
      <w:r w:rsidR="00126093" w:rsidRPr="002B042E">
        <w:rPr>
          <w:rFonts w:ascii="Arial" w:hAnsi="Arial" w:cs="Arial"/>
          <w:color w:val="auto"/>
          <w:sz w:val="20"/>
          <w:szCs w:val="20"/>
        </w:rPr>
        <w:t>a za 202</w:t>
      </w:r>
      <w:r w:rsidR="00262E57" w:rsidRPr="002B042E">
        <w:rPr>
          <w:rFonts w:ascii="Arial" w:hAnsi="Arial" w:cs="Arial"/>
          <w:color w:val="auto"/>
          <w:sz w:val="20"/>
          <w:szCs w:val="20"/>
        </w:rPr>
        <w:t>4</w:t>
      </w:r>
      <w:r w:rsidR="00126093" w:rsidRPr="002B042E">
        <w:rPr>
          <w:rFonts w:ascii="Arial" w:hAnsi="Arial" w:cs="Arial"/>
          <w:color w:val="auto"/>
          <w:sz w:val="20"/>
          <w:szCs w:val="20"/>
        </w:rPr>
        <w:t>.-202</w:t>
      </w:r>
      <w:r w:rsidR="00DB7B83" w:rsidRPr="002B042E">
        <w:rPr>
          <w:rFonts w:ascii="Arial" w:hAnsi="Arial" w:cs="Arial"/>
          <w:color w:val="auto"/>
          <w:sz w:val="20"/>
          <w:szCs w:val="20"/>
        </w:rPr>
        <w:t>6</w:t>
      </w:r>
      <w:r w:rsidR="000B690F" w:rsidRPr="002B042E">
        <w:rPr>
          <w:rFonts w:ascii="Arial" w:hAnsi="Arial" w:cs="Arial"/>
          <w:color w:val="auto"/>
          <w:sz w:val="20"/>
          <w:szCs w:val="20"/>
        </w:rPr>
        <w:t>.</w:t>
      </w:r>
      <w:r w:rsidRPr="002B042E">
        <w:rPr>
          <w:rFonts w:ascii="Arial" w:hAnsi="Arial" w:cs="Arial"/>
          <w:color w:val="auto"/>
          <w:sz w:val="20"/>
          <w:szCs w:val="20"/>
        </w:rPr>
        <w:t>: Općina i proračunski korisnici Općine (PK)</w:t>
      </w:r>
      <w:bookmarkEnd w:id="97"/>
      <w:bookmarkEnd w:id="98"/>
    </w:p>
    <w:p w14:paraId="02A8B7B5" w14:textId="21811B60" w:rsidR="00D83C4D" w:rsidRDefault="00D83C4D" w:rsidP="00C47DA8">
      <w:pPr>
        <w:ind w:firstLine="567"/>
        <w:rPr>
          <w:rFonts w:ascii="Arial" w:hAnsi="Arial" w:cs="Arial"/>
          <w:sz w:val="22"/>
          <w:szCs w:val="22"/>
        </w:rPr>
      </w:pPr>
    </w:p>
    <w:p w14:paraId="3DA21DF2" w14:textId="0225AE6A" w:rsidR="00D83C4D" w:rsidRDefault="00D83C4D" w:rsidP="00C47DA8">
      <w:pPr>
        <w:ind w:firstLine="567"/>
        <w:rPr>
          <w:rFonts w:ascii="Arial" w:hAnsi="Arial" w:cs="Arial"/>
          <w:sz w:val="22"/>
          <w:szCs w:val="22"/>
        </w:rPr>
      </w:pPr>
      <w:r w:rsidRPr="004F48AE">
        <w:rPr>
          <w:noProof/>
        </w:rPr>
        <w:drawing>
          <wp:anchor distT="0" distB="0" distL="114300" distR="114300" simplePos="0" relativeHeight="251668992" behindDoc="0" locked="0" layoutInCell="1" allowOverlap="1" wp14:anchorId="7AA0D80B" wp14:editId="07ABAEAA">
            <wp:simplePos x="0" y="0"/>
            <wp:positionH relativeFrom="column">
              <wp:posOffset>0</wp:posOffset>
            </wp:positionH>
            <wp:positionV relativeFrom="paragraph">
              <wp:posOffset>160020</wp:posOffset>
            </wp:positionV>
            <wp:extent cx="9237345" cy="3000375"/>
            <wp:effectExtent l="0" t="0" r="0" b="0"/>
            <wp:wrapSquare wrapText="bothSides"/>
            <wp:docPr id="1060116367" name="Chart 10601163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0FD7870D" w14:textId="77777777" w:rsidR="00D83C4D" w:rsidRDefault="00D83C4D" w:rsidP="00C47DA8">
      <w:pPr>
        <w:ind w:firstLine="567"/>
        <w:rPr>
          <w:rFonts w:ascii="Arial" w:hAnsi="Arial" w:cs="Arial"/>
          <w:sz w:val="22"/>
          <w:szCs w:val="22"/>
        </w:rPr>
      </w:pPr>
    </w:p>
    <w:p w14:paraId="65F14C0C" w14:textId="77777777" w:rsidR="00D83C4D" w:rsidRDefault="00D83C4D" w:rsidP="00C47DA8">
      <w:pPr>
        <w:ind w:firstLine="567"/>
        <w:rPr>
          <w:rFonts w:ascii="Arial" w:hAnsi="Arial" w:cs="Arial"/>
          <w:sz w:val="22"/>
          <w:szCs w:val="22"/>
        </w:rPr>
      </w:pPr>
    </w:p>
    <w:p w14:paraId="0E8C34F8" w14:textId="77777777" w:rsidR="00D83C4D" w:rsidRPr="00025CBC" w:rsidRDefault="00D83C4D" w:rsidP="00C47DA8">
      <w:pPr>
        <w:ind w:firstLine="567"/>
        <w:rPr>
          <w:rFonts w:ascii="Arial" w:hAnsi="Arial" w:cs="Arial"/>
          <w:sz w:val="22"/>
          <w:szCs w:val="22"/>
        </w:rPr>
      </w:pPr>
    </w:p>
    <w:p w14:paraId="40DE4CCA" w14:textId="4D858B52" w:rsidR="00BE3141" w:rsidRPr="00025CBC" w:rsidRDefault="005D164A" w:rsidP="00A06A43">
      <w:pPr>
        <w:tabs>
          <w:tab w:val="left" w:pos="567"/>
        </w:tabs>
        <w:ind w:firstLine="567"/>
        <w:rPr>
          <w:rFonts w:ascii="Arial" w:hAnsi="Arial" w:cs="Arial"/>
          <w:sz w:val="22"/>
          <w:szCs w:val="22"/>
          <w:lang w:eastAsia="hr-HR"/>
        </w:rPr>
      </w:pPr>
      <w:r w:rsidRPr="00025CBC">
        <w:rPr>
          <w:rFonts w:ascii="Arial" w:hAnsi="Arial" w:cs="Arial"/>
          <w:sz w:val="22"/>
          <w:szCs w:val="22"/>
        </w:rPr>
        <w:t xml:space="preserve">U okviru rashoda poslovanja </w:t>
      </w:r>
      <w:r w:rsidR="00342C94" w:rsidRPr="00025CBC">
        <w:rPr>
          <w:rFonts w:ascii="Arial" w:hAnsi="Arial" w:cs="Arial"/>
          <w:sz w:val="22"/>
          <w:szCs w:val="22"/>
        </w:rPr>
        <w:t xml:space="preserve">(3) </w:t>
      </w:r>
      <w:r w:rsidR="00B81E17">
        <w:rPr>
          <w:rFonts w:ascii="Arial" w:hAnsi="Arial" w:cs="Arial"/>
          <w:sz w:val="22"/>
          <w:szCs w:val="22"/>
        </w:rPr>
        <w:t xml:space="preserve">za 2024. godinu </w:t>
      </w:r>
      <w:r w:rsidR="0087684C" w:rsidRPr="00025CBC">
        <w:rPr>
          <w:rFonts w:ascii="Arial" w:hAnsi="Arial" w:cs="Arial"/>
          <w:sz w:val="22"/>
          <w:szCs w:val="22"/>
        </w:rPr>
        <w:t xml:space="preserve">koji iznose </w:t>
      </w:r>
      <w:r w:rsidR="00B81E17">
        <w:rPr>
          <w:rFonts w:ascii="Arial" w:hAnsi="Arial" w:cs="Arial"/>
          <w:sz w:val="22"/>
          <w:szCs w:val="22"/>
        </w:rPr>
        <w:t>14.731.165</w:t>
      </w:r>
      <w:r w:rsidR="00326997">
        <w:rPr>
          <w:rFonts w:ascii="Arial" w:hAnsi="Arial" w:cs="Arial"/>
          <w:sz w:val="22"/>
          <w:szCs w:val="22"/>
        </w:rPr>
        <w:t xml:space="preserve"> € </w:t>
      </w:r>
      <w:r w:rsidRPr="00025CBC">
        <w:rPr>
          <w:rFonts w:ascii="Arial" w:hAnsi="Arial" w:cs="Arial"/>
          <w:sz w:val="22"/>
          <w:szCs w:val="22"/>
        </w:rPr>
        <w:t>v</w:t>
      </w:r>
      <w:r w:rsidRPr="00025CBC">
        <w:rPr>
          <w:rFonts w:ascii="Arial" w:hAnsi="Arial" w:cs="Arial"/>
          <w:sz w:val="22"/>
          <w:szCs w:val="22"/>
          <w:lang w:eastAsia="hr-HR"/>
        </w:rPr>
        <w:t xml:space="preserve">rijednosno najznačajniji je udjel materijalnih rashoda </w:t>
      </w:r>
      <w:r w:rsidR="0097026B" w:rsidRPr="00025CBC">
        <w:rPr>
          <w:rFonts w:ascii="Arial" w:hAnsi="Arial" w:cs="Arial"/>
          <w:sz w:val="22"/>
          <w:szCs w:val="22"/>
          <w:lang w:eastAsia="hr-HR"/>
        </w:rPr>
        <w:t xml:space="preserve">(32) </w:t>
      </w:r>
      <w:r w:rsidRPr="00025CBC">
        <w:rPr>
          <w:rFonts w:ascii="Arial" w:hAnsi="Arial" w:cs="Arial"/>
          <w:sz w:val="22"/>
          <w:szCs w:val="22"/>
          <w:lang w:eastAsia="hr-HR"/>
        </w:rPr>
        <w:t>i to</w:t>
      </w:r>
      <w:r w:rsidR="007100F8" w:rsidRPr="00025CBC">
        <w:rPr>
          <w:rFonts w:ascii="Arial" w:hAnsi="Arial" w:cs="Arial"/>
          <w:sz w:val="22"/>
          <w:szCs w:val="22"/>
          <w:lang w:eastAsia="hr-HR"/>
        </w:rPr>
        <w:t xml:space="preserve"> rashod</w:t>
      </w:r>
      <w:r w:rsidRPr="00025CBC">
        <w:rPr>
          <w:rFonts w:ascii="Arial" w:hAnsi="Arial" w:cs="Arial"/>
          <w:sz w:val="22"/>
          <w:szCs w:val="22"/>
          <w:lang w:eastAsia="hr-HR"/>
        </w:rPr>
        <w:t xml:space="preserve">a za </w:t>
      </w:r>
      <w:r w:rsidR="00664B31" w:rsidRPr="00025CBC">
        <w:rPr>
          <w:rFonts w:ascii="Arial" w:hAnsi="Arial" w:cs="Arial"/>
          <w:sz w:val="22"/>
          <w:szCs w:val="22"/>
          <w:lang w:eastAsia="hr-HR"/>
        </w:rPr>
        <w:t xml:space="preserve">komunalne usluge i </w:t>
      </w:r>
      <w:r w:rsidRPr="00025CBC">
        <w:rPr>
          <w:rFonts w:ascii="Arial" w:hAnsi="Arial" w:cs="Arial"/>
          <w:sz w:val="22"/>
          <w:szCs w:val="22"/>
          <w:lang w:eastAsia="hr-HR"/>
        </w:rPr>
        <w:t>usluge tekućeg i investicijskog odr</w:t>
      </w:r>
      <w:r w:rsidR="00531CD4" w:rsidRPr="00025CBC">
        <w:rPr>
          <w:rFonts w:ascii="Arial" w:hAnsi="Arial" w:cs="Arial"/>
          <w:sz w:val="22"/>
          <w:szCs w:val="22"/>
          <w:lang w:eastAsia="hr-HR"/>
        </w:rPr>
        <w:t>žavanja – komunalno održavanje.</w:t>
      </w:r>
    </w:p>
    <w:p w14:paraId="7DD6D141" w14:textId="77777777" w:rsidR="000034CF" w:rsidRPr="00025CBC" w:rsidRDefault="000034CF"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D22B0E0" w14:textId="77777777" w:rsidR="005D164A" w:rsidRPr="00025CBC" w:rsidRDefault="00A6719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r>
      <w:r w:rsidR="005D164A" w:rsidRPr="00025CBC">
        <w:rPr>
          <w:rFonts w:ascii="Arial" w:hAnsi="Arial" w:cs="Arial"/>
          <w:sz w:val="22"/>
          <w:szCs w:val="22"/>
          <w:lang w:eastAsia="hr-HR"/>
        </w:rPr>
        <w:t xml:space="preserve">Rashodi za zaposlene </w:t>
      </w:r>
      <w:r w:rsidR="00342C94" w:rsidRPr="00025CBC">
        <w:rPr>
          <w:rFonts w:ascii="Arial" w:hAnsi="Arial" w:cs="Arial"/>
          <w:sz w:val="22"/>
          <w:szCs w:val="22"/>
          <w:lang w:eastAsia="hr-HR"/>
        </w:rPr>
        <w:t xml:space="preserve">(31) </w:t>
      </w:r>
      <w:r w:rsidR="005D164A" w:rsidRPr="00025CBC">
        <w:rPr>
          <w:rFonts w:ascii="Arial" w:hAnsi="Arial" w:cs="Arial"/>
          <w:sz w:val="22"/>
          <w:szCs w:val="22"/>
          <w:lang w:eastAsia="hr-HR"/>
        </w:rPr>
        <w:t>obuhvaćaju plaće za zaposlenike općinske uprave, te zaposlenike proračunskih korisnika (Dječji vrtić Konavle, Muzeji i galerije Konavala, Javna vatrogasna postrojba Konavle</w:t>
      </w:r>
      <w:r w:rsidR="00B14E58" w:rsidRPr="00025CBC">
        <w:rPr>
          <w:rFonts w:ascii="Arial" w:hAnsi="Arial" w:cs="Arial"/>
          <w:sz w:val="22"/>
          <w:szCs w:val="22"/>
          <w:lang w:eastAsia="hr-HR"/>
        </w:rPr>
        <w:t>, te Dom za star</w:t>
      </w:r>
      <w:r w:rsidR="00664B31" w:rsidRPr="00025CBC">
        <w:rPr>
          <w:rFonts w:ascii="Arial" w:hAnsi="Arial" w:cs="Arial"/>
          <w:sz w:val="22"/>
          <w:szCs w:val="22"/>
          <w:lang w:eastAsia="hr-HR"/>
        </w:rPr>
        <w:t>ije</w:t>
      </w:r>
      <w:r w:rsidR="00B14E58" w:rsidRPr="00025CBC">
        <w:rPr>
          <w:rFonts w:ascii="Arial" w:hAnsi="Arial" w:cs="Arial"/>
          <w:sz w:val="22"/>
          <w:szCs w:val="22"/>
          <w:lang w:eastAsia="hr-HR"/>
        </w:rPr>
        <w:t xml:space="preserve"> i nemoćne osobe Konavle</w:t>
      </w:r>
      <w:r w:rsidR="005D164A" w:rsidRPr="00025CBC">
        <w:rPr>
          <w:rFonts w:ascii="Arial" w:hAnsi="Arial" w:cs="Arial"/>
          <w:sz w:val="22"/>
          <w:szCs w:val="22"/>
          <w:lang w:eastAsia="hr-HR"/>
        </w:rPr>
        <w:t xml:space="preserve">). </w:t>
      </w:r>
    </w:p>
    <w:p w14:paraId="66E86015" w14:textId="26614D6B" w:rsidR="00D43FD9" w:rsidRPr="00025CBC" w:rsidRDefault="00D43FD9"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3231C1" w14:textId="6BF6CCEC" w:rsidR="00EA4ADE" w:rsidRPr="00D51C1B" w:rsidRDefault="00EA4ADE" w:rsidP="001270DA">
      <w:pPr>
        <w:pStyle w:val="Opisslike"/>
        <w:spacing w:after="0"/>
        <w:rPr>
          <w:rFonts w:ascii="Arial" w:hAnsi="Arial" w:cs="Arial"/>
          <w:color w:val="auto"/>
          <w:sz w:val="20"/>
          <w:szCs w:val="20"/>
        </w:rPr>
      </w:pPr>
      <w:bookmarkStart w:id="99" w:name="_Toc80803733"/>
      <w:bookmarkStart w:id="100" w:name="_Toc152662674"/>
      <w:r w:rsidRPr="00025CBC">
        <w:rPr>
          <w:color w:val="002060"/>
        </w:rPr>
        <w:t xml:space="preserve">Graf </w:t>
      </w:r>
      <w:r w:rsidRPr="00025CBC">
        <w:rPr>
          <w:color w:val="002060"/>
        </w:rPr>
        <w:fldChar w:fldCharType="begin"/>
      </w:r>
      <w:r w:rsidRPr="00025CBC">
        <w:rPr>
          <w:color w:val="002060"/>
        </w:rPr>
        <w:instrText xml:space="preserve"> SEQ Graf \* ARABIC </w:instrText>
      </w:r>
      <w:r w:rsidRPr="00025CBC">
        <w:rPr>
          <w:color w:val="002060"/>
        </w:rPr>
        <w:fldChar w:fldCharType="separate"/>
      </w:r>
      <w:r w:rsidR="00FD462F">
        <w:rPr>
          <w:noProof/>
          <w:color w:val="002060"/>
        </w:rPr>
        <w:t>14</w:t>
      </w:r>
      <w:r w:rsidRPr="00025CBC">
        <w:rPr>
          <w:color w:val="002060"/>
        </w:rPr>
        <w:fldChar w:fldCharType="end"/>
      </w:r>
      <w:r w:rsidRPr="00025CBC">
        <w:rPr>
          <w:color w:val="002060"/>
        </w:rPr>
        <w:t xml:space="preserve">.: </w:t>
      </w:r>
      <w:r w:rsidRPr="00D51C1B">
        <w:rPr>
          <w:rFonts w:ascii="Arial" w:hAnsi="Arial" w:cs="Arial"/>
          <w:color w:val="auto"/>
          <w:sz w:val="20"/>
          <w:szCs w:val="20"/>
        </w:rPr>
        <w:t>Struktura izvršenih rashoda za zaposlene (31) u razdoblju 2015.</w:t>
      </w:r>
      <w:r w:rsidR="003B027F" w:rsidRPr="00D51C1B">
        <w:rPr>
          <w:rFonts w:ascii="Arial" w:hAnsi="Arial" w:cs="Arial"/>
          <w:color w:val="auto"/>
          <w:sz w:val="20"/>
          <w:szCs w:val="20"/>
        </w:rPr>
        <w:t xml:space="preserve">2022. i </w:t>
      </w:r>
      <w:r w:rsidRPr="00D51C1B">
        <w:rPr>
          <w:rFonts w:ascii="Arial" w:hAnsi="Arial" w:cs="Arial"/>
          <w:color w:val="auto"/>
          <w:sz w:val="20"/>
          <w:szCs w:val="20"/>
        </w:rPr>
        <w:t>1-6/202</w:t>
      </w:r>
      <w:r w:rsidR="003B027F" w:rsidRPr="00D51C1B">
        <w:rPr>
          <w:rFonts w:ascii="Arial" w:hAnsi="Arial" w:cs="Arial"/>
          <w:color w:val="auto"/>
          <w:sz w:val="20"/>
          <w:szCs w:val="20"/>
        </w:rPr>
        <w:t>3</w:t>
      </w:r>
      <w:r w:rsidR="009768F6" w:rsidRPr="00D51C1B">
        <w:rPr>
          <w:rFonts w:ascii="Arial" w:hAnsi="Arial" w:cs="Arial"/>
          <w:color w:val="auto"/>
          <w:sz w:val="20"/>
          <w:szCs w:val="20"/>
        </w:rPr>
        <w:t>.</w:t>
      </w:r>
      <w:r w:rsidR="003B027F" w:rsidRPr="00D51C1B">
        <w:rPr>
          <w:rFonts w:ascii="Arial" w:hAnsi="Arial" w:cs="Arial"/>
          <w:color w:val="auto"/>
          <w:sz w:val="20"/>
          <w:szCs w:val="20"/>
        </w:rPr>
        <w:t>, te</w:t>
      </w:r>
      <w:r w:rsidR="009768F6" w:rsidRPr="00D51C1B">
        <w:rPr>
          <w:rFonts w:ascii="Arial" w:hAnsi="Arial" w:cs="Arial"/>
          <w:color w:val="auto"/>
          <w:sz w:val="20"/>
          <w:szCs w:val="20"/>
        </w:rPr>
        <w:t xml:space="preserve"> plan za 202</w:t>
      </w:r>
      <w:r w:rsidR="00262E57" w:rsidRPr="00D51C1B">
        <w:rPr>
          <w:rFonts w:ascii="Arial" w:hAnsi="Arial" w:cs="Arial"/>
          <w:color w:val="auto"/>
          <w:sz w:val="20"/>
          <w:szCs w:val="20"/>
        </w:rPr>
        <w:t>4</w:t>
      </w:r>
      <w:r w:rsidR="009768F6" w:rsidRPr="00D51C1B">
        <w:rPr>
          <w:rFonts w:ascii="Arial" w:hAnsi="Arial" w:cs="Arial"/>
          <w:color w:val="auto"/>
          <w:sz w:val="20"/>
          <w:szCs w:val="20"/>
        </w:rPr>
        <w:t>-202</w:t>
      </w:r>
      <w:r w:rsidR="003B027F" w:rsidRPr="00D51C1B">
        <w:rPr>
          <w:rFonts w:ascii="Arial" w:hAnsi="Arial" w:cs="Arial"/>
          <w:color w:val="auto"/>
          <w:sz w:val="20"/>
          <w:szCs w:val="20"/>
        </w:rPr>
        <w:t>6</w:t>
      </w:r>
      <w:r w:rsidR="009768F6" w:rsidRPr="00D51C1B">
        <w:rPr>
          <w:rFonts w:ascii="Arial" w:hAnsi="Arial" w:cs="Arial"/>
          <w:color w:val="auto"/>
          <w:sz w:val="20"/>
          <w:szCs w:val="20"/>
        </w:rPr>
        <w:t>.</w:t>
      </w:r>
      <w:r w:rsidRPr="00D51C1B">
        <w:rPr>
          <w:rFonts w:ascii="Arial" w:hAnsi="Arial" w:cs="Arial"/>
          <w:color w:val="auto"/>
          <w:sz w:val="20"/>
          <w:szCs w:val="20"/>
        </w:rPr>
        <w:t>: Općina i proračunski korisnici Općine (PK)</w:t>
      </w:r>
      <w:bookmarkEnd w:id="99"/>
      <w:bookmarkEnd w:id="100"/>
    </w:p>
    <w:p w14:paraId="53EE6C85" w14:textId="5E7E0FC6" w:rsidR="0046205F" w:rsidRPr="00025CBC" w:rsidRDefault="00700D5E" w:rsidP="00A776BB">
      <w:pPr>
        <w:pStyle w:val="Opisslike"/>
        <w:rPr>
          <w:rFonts w:ascii="Arial" w:hAnsi="Arial" w:cs="Arial"/>
        </w:rPr>
      </w:pPr>
      <w:bookmarkStart w:id="101" w:name="_Toc115789918"/>
      <w:r w:rsidRPr="00C47DA8">
        <w:rPr>
          <w:rFonts w:ascii="Arial" w:hAnsi="Arial" w:cs="Arial"/>
          <w:b w:val="0"/>
          <w:bCs w:val="0"/>
          <w:noProof/>
          <w:color w:val="auto"/>
          <w:sz w:val="20"/>
          <w:szCs w:val="20"/>
        </w:rPr>
        <w:drawing>
          <wp:anchor distT="0" distB="0" distL="114300" distR="114300" simplePos="0" relativeHeight="251644416" behindDoc="0" locked="0" layoutInCell="1" allowOverlap="1" wp14:anchorId="7CC61DDA" wp14:editId="25344226">
            <wp:simplePos x="0" y="0"/>
            <wp:positionH relativeFrom="margin">
              <wp:align>left</wp:align>
            </wp:positionH>
            <wp:positionV relativeFrom="paragraph">
              <wp:posOffset>312420</wp:posOffset>
            </wp:positionV>
            <wp:extent cx="9820275" cy="4067175"/>
            <wp:effectExtent l="0" t="0" r="0" b="0"/>
            <wp:wrapTopAndBottom/>
            <wp:docPr id="730" name="Chart 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bookmarkEnd w:id="101"/>
    </w:p>
    <w:p w14:paraId="392B6A45" w14:textId="5198A1AC" w:rsidR="00FA4DDB" w:rsidRPr="00025CBC" w:rsidRDefault="00FA4DD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E52720" w14:textId="3D1ACDB1" w:rsidR="00AE40FA" w:rsidRPr="00025CBC"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53A7DF5" w14:textId="77777777" w:rsidR="00EA4ADE" w:rsidRPr="00025CBC" w:rsidRDefault="00EA4AD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BBAF63E" w14:textId="34F2EB93" w:rsidR="00D43FD9" w:rsidRPr="00D51C1B" w:rsidRDefault="00BC0E4C" w:rsidP="00D51C1B">
      <w:pPr>
        <w:rPr>
          <w:rFonts w:ascii="Arial" w:hAnsi="Arial" w:cs="Arial"/>
          <w:b/>
          <w:bCs/>
          <w:lang w:eastAsia="hr-HR"/>
        </w:rPr>
      </w:pPr>
      <w:bookmarkStart w:id="102" w:name="_Toc152662675"/>
      <w:r w:rsidRPr="00025CBC">
        <w:rPr>
          <w:color w:val="002060"/>
        </w:rPr>
        <w:t xml:space="preserve">Graf </w:t>
      </w:r>
      <w:r w:rsidR="00EB4C21" w:rsidRPr="00025CBC">
        <w:rPr>
          <w:color w:val="002060"/>
        </w:rPr>
        <w:fldChar w:fldCharType="begin"/>
      </w:r>
      <w:r w:rsidR="00EB4C21" w:rsidRPr="00025CBC">
        <w:rPr>
          <w:color w:val="002060"/>
        </w:rPr>
        <w:instrText xml:space="preserve"> SEQ Graf \* ARABIC </w:instrText>
      </w:r>
      <w:r w:rsidR="00EB4C21" w:rsidRPr="00025CBC">
        <w:rPr>
          <w:color w:val="002060"/>
        </w:rPr>
        <w:fldChar w:fldCharType="separate"/>
      </w:r>
      <w:r w:rsidR="00FD462F">
        <w:rPr>
          <w:noProof/>
          <w:color w:val="002060"/>
        </w:rPr>
        <w:t>15</w:t>
      </w:r>
      <w:r w:rsidR="00EB4C21" w:rsidRPr="00025CBC">
        <w:rPr>
          <w:noProof/>
          <w:color w:val="002060"/>
        </w:rPr>
        <w:fldChar w:fldCharType="end"/>
      </w:r>
      <w:r w:rsidR="00D43FD9" w:rsidRPr="00025CBC">
        <w:rPr>
          <w:color w:val="002060"/>
          <w:sz w:val="22"/>
        </w:rPr>
        <w:t xml:space="preserve">.: </w:t>
      </w:r>
      <w:r w:rsidR="00D43FD9" w:rsidRPr="00D51C1B">
        <w:rPr>
          <w:rFonts w:ascii="Arial" w:hAnsi="Arial" w:cs="Arial"/>
          <w:b/>
          <w:bCs/>
        </w:rPr>
        <w:t>Struktura planiranih rashoda za zaposlene (31) u 202</w:t>
      </w:r>
      <w:r w:rsidR="00C34D93" w:rsidRPr="00D51C1B">
        <w:rPr>
          <w:rFonts w:ascii="Arial" w:hAnsi="Arial" w:cs="Arial"/>
          <w:b/>
          <w:bCs/>
        </w:rPr>
        <w:t>4</w:t>
      </w:r>
      <w:r w:rsidR="00D43FD9" w:rsidRPr="00D51C1B">
        <w:rPr>
          <w:rFonts w:ascii="Arial" w:hAnsi="Arial" w:cs="Arial"/>
          <w:b/>
          <w:bCs/>
        </w:rPr>
        <w:t>. po korisnicima – Općina i proračunski korisnici</w:t>
      </w:r>
      <w:bookmarkEnd w:id="102"/>
    </w:p>
    <w:p w14:paraId="4E85A8F3" w14:textId="77777777" w:rsidR="00D43FD9" w:rsidRPr="00D51C1B" w:rsidRDefault="00D43FD9" w:rsidP="00D51C1B">
      <w:pPr>
        <w:rPr>
          <w:rFonts w:ascii="Arial" w:hAnsi="Arial" w:cs="Arial"/>
          <w:b/>
          <w:bCs/>
          <w:iCs/>
          <w:color w:val="002060"/>
          <w:lang w:eastAsia="hr-HR"/>
        </w:rPr>
      </w:pPr>
    </w:p>
    <w:p w14:paraId="78AF5900" w14:textId="77777777" w:rsidR="00D43FD9" w:rsidRPr="00025CBC"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r w:rsidRPr="00025CBC">
        <w:rPr>
          <w:rFonts w:ascii="Arial" w:hAnsi="Arial" w:cs="Arial"/>
          <w:iCs/>
          <w:noProof/>
          <w:color w:val="FF0000"/>
          <w:sz w:val="22"/>
          <w:szCs w:val="22"/>
          <w:lang w:eastAsia="hr-HR"/>
        </w:rPr>
        <w:drawing>
          <wp:inline distT="0" distB="0" distL="0" distR="0" wp14:anchorId="44B69DFB" wp14:editId="425564C4">
            <wp:extent cx="8772525" cy="3590925"/>
            <wp:effectExtent l="0" t="0" r="9525" b="9525"/>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F65653" w14:textId="77777777" w:rsidR="00D43FD9" w:rsidRPr="00025CBC"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6271EC62" w14:textId="68F45C3B" w:rsidR="00A261BD" w:rsidRPr="00025CBC" w:rsidRDefault="0088598D" w:rsidP="00A261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Planirani rashodi za zaposlene (</w:t>
      </w:r>
      <w:r w:rsidRPr="006942BC">
        <w:rPr>
          <w:rFonts w:ascii="Arial" w:hAnsi="Arial" w:cs="Arial"/>
          <w:b/>
          <w:bCs/>
          <w:sz w:val="22"/>
          <w:szCs w:val="22"/>
          <w:lang w:eastAsia="hr-HR"/>
        </w:rPr>
        <w:t>31</w:t>
      </w:r>
      <w:r w:rsidRPr="00025CBC">
        <w:rPr>
          <w:rFonts w:ascii="Arial" w:hAnsi="Arial" w:cs="Arial"/>
          <w:sz w:val="22"/>
          <w:szCs w:val="22"/>
          <w:lang w:eastAsia="hr-HR"/>
        </w:rPr>
        <w:t>) za 202</w:t>
      </w:r>
      <w:r w:rsidR="00067855">
        <w:rPr>
          <w:rFonts w:ascii="Arial" w:hAnsi="Arial" w:cs="Arial"/>
          <w:sz w:val="22"/>
          <w:szCs w:val="22"/>
          <w:lang w:eastAsia="hr-HR"/>
        </w:rPr>
        <w:t>4</w:t>
      </w:r>
      <w:r w:rsidR="00A261BD" w:rsidRPr="00025CBC">
        <w:rPr>
          <w:rFonts w:ascii="Arial" w:hAnsi="Arial" w:cs="Arial"/>
          <w:sz w:val="22"/>
          <w:szCs w:val="22"/>
          <w:lang w:eastAsia="hr-HR"/>
        </w:rPr>
        <w:t xml:space="preserve">. iznose </w:t>
      </w:r>
      <w:r w:rsidR="00067855">
        <w:rPr>
          <w:rFonts w:ascii="Arial" w:hAnsi="Arial" w:cs="Arial"/>
          <w:sz w:val="22"/>
          <w:szCs w:val="22"/>
          <w:lang w:eastAsia="hr-HR"/>
        </w:rPr>
        <w:t>4.419.584</w:t>
      </w:r>
      <w:r w:rsidR="00326997">
        <w:rPr>
          <w:rFonts w:ascii="Arial" w:hAnsi="Arial" w:cs="Arial"/>
          <w:sz w:val="22"/>
          <w:szCs w:val="22"/>
          <w:lang w:eastAsia="hr-HR"/>
        </w:rPr>
        <w:t xml:space="preserve"> </w:t>
      </w:r>
      <w:r w:rsidR="00067855">
        <w:rPr>
          <w:rFonts w:ascii="Arial" w:hAnsi="Arial" w:cs="Arial"/>
          <w:sz w:val="22"/>
          <w:szCs w:val="22"/>
          <w:lang w:eastAsia="hr-HR"/>
        </w:rPr>
        <w:t>€,</w:t>
      </w:r>
      <w:r w:rsidR="00A261BD" w:rsidRPr="00025CBC">
        <w:rPr>
          <w:rFonts w:ascii="Arial" w:hAnsi="Arial" w:cs="Arial"/>
          <w:sz w:val="22"/>
          <w:szCs w:val="22"/>
          <w:lang w:eastAsia="hr-HR"/>
        </w:rPr>
        <w:t xml:space="preserve"> za 20</w:t>
      </w:r>
      <w:r w:rsidR="00067855">
        <w:rPr>
          <w:rFonts w:ascii="Arial" w:hAnsi="Arial" w:cs="Arial"/>
          <w:sz w:val="22"/>
          <w:szCs w:val="22"/>
          <w:lang w:eastAsia="hr-HR"/>
        </w:rPr>
        <w:t>25</w:t>
      </w:r>
      <w:r w:rsidR="00A261BD" w:rsidRPr="00025CBC">
        <w:rPr>
          <w:rFonts w:ascii="Arial" w:hAnsi="Arial" w:cs="Arial"/>
          <w:sz w:val="22"/>
          <w:szCs w:val="22"/>
          <w:lang w:eastAsia="hr-HR"/>
        </w:rPr>
        <w:t xml:space="preserve">. iznose </w:t>
      </w:r>
      <w:r w:rsidR="00067855">
        <w:rPr>
          <w:rFonts w:ascii="Arial" w:hAnsi="Arial" w:cs="Arial"/>
          <w:sz w:val="22"/>
          <w:szCs w:val="22"/>
          <w:lang w:eastAsia="hr-HR"/>
        </w:rPr>
        <w:t>4.763.284</w:t>
      </w:r>
      <w:r w:rsidR="00326997">
        <w:rPr>
          <w:rFonts w:ascii="Arial" w:hAnsi="Arial" w:cs="Arial"/>
          <w:sz w:val="22"/>
          <w:szCs w:val="22"/>
          <w:lang w:eastAsia="hr-HR"/>
        </w:rPr>
        <w:t xml:space="preserve"> </w:t>
      </w:r>
      <w:r w:rsidR="00067855">
        <w:rPr>
          <w:rFonts w:ascii="Arial" w:hAnsi="Arial" w:cs="Arial"/>
          <w:sz w:val="22"/>
          <w:szCs w:val="22"/>
          <w:lang w:eastAsia="hr-HR"/>
        </w:rPr>
        <w:t>€,</w:t>
      </w:r>
      <w:r w:rsidRPr="00025CBC">
        <w:rPr>
          <w:rFonts w:ascii="Arial" w:hAnsi="Arial" w:cs="Arial"/>
          <w:sz w:val="22"/>
          <w:szCs w:val="22"/>
          <w:lang w:eastAsia="hr-HR"/>
        </w:rPr>
        <w:t xml:space="preserve"> a za 202</w:t>
      </w:r>
      <w:r w:rsidR="00067855">
        <w:rPr>
          <w:rFonts w:ascii="Arial" w:hAnsi="Arial" w:cs="Arial"/>
          <w:sz w:val="22"/>
          <w:szCs w:val="22"/>
          <w:lang w:eastAsia="hr-HR"/>
        </w:rPr>
        <w:t>6</w:t>
      </w:r>
      <w:r w:rsidRPr="00025CBC">
        <w:rPr>
          <w:rFonts w:ascii="Arial" w:hAnsi="Arial" w:cs="Arial"/>
          <w:sz w:val="22"/>
          <w:szCs w:val="22"/>
          <w:lang w:eastAsia="hr-HR"/>
        </w:rPr>
        <w:t xml:space="preserve">. iznose </w:t>
      </w:r>
      <w:r w:rsidR="00067855">
        <w:rPr>
          <w:rFonts w:ascii="Arial" w:hAnsi="Arial" w:cs="Arial"/>
          <w:sz w:val="22"/>
          <w:szCs w:val="22"/>
          <w:lang w:eastAsia="hr-HR"/>
        </w:rPr>
        <w:t>5.102.984</w:t>
      </w:r>
      <w:r w:rsidR="00326997">
        <w:rPr>
          <w:rFonts w:ascii="Arial" w:hAnsi="Arial" w:cs="Arial"/>
          <w:sz w:val="22"/>
          <w:szCs w:val="22"/>
          <w:lang w:eastAsia="hr-HR"/>
        </w:rPr>
        <w:t xml:space="preserve"> </w:t>
      </w:r>
      <w:r w:rsidR="0066083A">
        <w:rPr>
          <w:rFonts w:ascii="Arial" w:hAnsi="Arial" w:cs="Arial"/>
          <w:sz w:val="22"/>
          <w:szCs w:val="22"/>
          <w:lang w:eastAsia="hr-HR"/>
        </w:rPr>
        <w:t>€.</w:t>
      </w:r>
      <w:r w:rsidR="00A261BD" w:rsidRPr="00025CBC">
        <w:rPr>
          <w:rFonts w:ascii="Arial" w:hAnsi="Arial" w:cs="Arial"/>
          <w:sz w:val="22"/>
          <w:szCs w:val="22"/>
          <w:lang w:eastAsia="hr-HR"/>
        </w:rPr>
        <w:t xml:space="preserve"> </w:t>
      </w:r>
    </w:p>
    <w:p w14:paraId="164261C0" w14:textId="4F81959C" w:rsidR="003C4704" w:rsidRDefault="0066083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Pr>
          <w:rFonts w:ascii="Arial" w:hAnsi="Arial" w:cs="Arial"/>
          <w:sz w:val="22"/>
          <w:szCs w:val="22"/>
          <w:lang w:eastAsia="hr-HR"/>
        </w:rPr>
        <w:t>U 2023. godini, nakon tri godine umanjenih osnovica za obračun plaća djelatnicima Općine i proračunskih korisnika, a uvjetovano boljim ostvarenjem prihoda nakon uspješnije turističke sezone, osnovice za obračun plaća su vraćene kao i državnim službenicima i namještenicima.</w:t>
      </w:r>
      <w:r w:rsidR="003C4704">
        <w:rPr>
          <w:rFonts w:ascii="Arial" w:hAnsi="Arial" w:cs="Arial"/>
          <w:sz w:val="22"/>
          <w:szCs w:val="22"/>
          <w:lang w:eastAsia="hr-HR"/>
        </w:rPr>
        <w:t xml:space="preserve"> Sukladno navedenome, te pretpostavci nastavka boljih gospodarskih uvjeta na tržištu, planirano je povećanje rasta plaća svim službenicima i namještenicima.</w:t>
      </w:r>
    </w:p>
    <w:p w14:paraId="48790678" w14:textId="77777777" w:rsidR="003C4704" w:rsidRPr="00025CBC" w:rsidRDefault="003C4704"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F48EC8" w14:textId="22BC89D7" w:rsidR="00AE40FA" w:rsidRPr="00025CBC"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bookmarkStart w:id="103" w:name="_Hlk152324735"/>
      <w:r w:rsidRPr="00025CBC">
        <w:rPr>
          <w:rFonts w:ascii="Arial" w:hAnsi="Arial" w:cs="Arial"/>
          <w:sz w:val="22"/>
          <w:szCs w:val="22"/>
        </w:rPr>
        <w:t>U okviru materijalnih rashoda (</w:t>
      </w:r>
      <w:r w:rsidRPr="006942BC">
        <w:rPr>
          <w:rFonts w:ascii="Arial" w:hAnsi="Arial" w:cs="Arial"/>
          <w:b/>
          <w:bCs/>
          <w:sz w:val="22"/>
          <w:szCs w:val="22"/>
        </w:rPr>
        <w:t>32</w:t>
      </w:r>
      <w:r w:rsidRPr="00025CBC">
        <w:rPr>
          <w:rFonts w:ascii="Arial" w:hAnsi="Arial" w:cs="Arial"/>
          <w:sz w:val="22"/>
          <w:szCs w:val="22"/>
        </w:rPr>
        <w:t xml:space="preserve">) najznačajniji rashodi Općine se odnose na rashode iz programa održavanja komunalne infrastrukture (komunalne usluge, usluge tekućeg i investicijskog održavanja). </w:t>
      </w:r>
    </w:p>
    <w:bookmarkEnd w:id="103"/>
    <w:p w14:paraId="14167BAE" w14:textId="77777777" w:rsidR="00AE40FA" w:rsidRPr="00025CBC"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D9380C7" w14:textId="4F503DF2" w:rsidR="00AE40FA" w:rsidRPr="00025CBC"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025CBC">
        <w:rPr>
          <w:rFonts w:ascii="Arial" w:hAnsi="Arial" w:cs="Arial"/>
          <w:sz w:val="22"/>
          <w:szCs w:val="22"/>
        </w:rPr>
        <w:t>U okviru materijalnih rashoda (32) najznačajniji rashodi proračunskih korisnika se odnose na nabavu namirnica za prehranu djece u dječjem vrtiću i prehranu starijih osoba u domu za starije i nemoćne osobe, te rashodi za energiju (3223).</w:t>
      </w:r>
    </w:p>
    <w:p w14:paraId="5EC01F78" w14:textId="77777777" w:rsidR="00AE40FA"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D3665ED" w14:textId="77777777" w:rsidR="00A776BB" w:rsidRPr="00025CBC" w:rsidRDefault="00A776BB"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0B841BE2" w14:textId="4603A0AF" w:rsidR="00AE40FA" w:rsidRPr="00D51C1B" w:rsidRDefault="00AE40FA" w:rsidP="00AE40FA">
      <w:pPr>
        <w:pStyle w:val="Opisslike"/>
        <w:rPr>
          <w:rFonts w:ascii="Arial" w:hAnsi="Arial" w:cs="Arial"/>
          <w:color w:val="auto"/>
          <w:sz w:val="20"/>
          <w:szCs w:val="20"/>
        </w:rPr>
      </w:pPr>
      <w:bookmarkStart w:id="104" w:name="_Toc115789920"/>
      <w:bookmarkStart w:id="105" w:name="_Toc152662676"/>
      <w:r w:rsidRPr="00420EF4">
        <w:rPr>
          <w:color w:val="0070C0"/>
        </w:rPr>
        <w:t xml:space="preserve">Graf </w:t>
      </w:r>
      <w:r w:rsidRPr="00420EF4">
        <w:rPr>
          <w:color w:val="0070C0"/>
        </w:rPr>
        <w:fldChar w:fldCharType="begin"/>
      </w:r>
      <w:r w:rsidRPr="00420EF4">
        <w:rPr>
          <w:color w:val="0070C0"/>
        </w:rPr>
        <w:instrText xml:space="preserve"> SEQ Graf \* ARABIC </w:instrText>
      </w:r>
      <w:r w:rsidRPr="00420EF4">
        <w:rPr>
          <w:color w:val="0070C0"/>
        </w:rPr>
        <w:fldChar w:fldCharType="separate"/>
      </w:r>
      <w:r w:rsidR="00FD462F">
        <w:rPr>
          <w:noProof/>
          <w:color w:val="0070C0"/>
        </w:rPr>
        <w:t>16</w:t>
      </w:r>
      <w:r w:rsidRPr="00420EF4">
        <w:rPr>
          <w:color w:val="0070C0"/>
        </w:rPr>
        <w:fldChar w:fldCharType="end"/>
      </w:r>
      <w:r w:rsidRPr="00420EF4">
        <w:rPr>
          <w:color w:val="0070C0"/>
        </w:rPr>
        <w:t>.</w:t>
      </w:r>
      <w:r w:rsidRPr="00025CBC">
        <w:rPr>
          <w:color w:val="auto"/>
        </w:rPr>
        <w:t xml:space="preserve">: </w:t>
      </w:r>
      <w:r w:rsidRPr="00D51C1B">
        <w:rPr>
          <w:rFonts w:ascii="Arial" w:hAnsi="Arial" w:cs="Arial"/>
          <w:color w:val="auto"/>
          <w:sz w:val="20"/>
          <w:szCs w:val="20"/>
        </w:rPr>
        <w:t>Struktura izvršenih materijalnih rashoda (32) u razdoblju 2015.-1-6/202</w:t>
      </w:r>
      <w:r w:rsidR="00134EC3" w:rsidRPr="00D51C1B">
        <w:rPr>
          <w:rFonts w:ascii="Arial" w:hAnsi="Arial" w:cs="Arial"/>
          <w:color w:val="auto"/>
          <w:sz w:val="20"/>
          <w:szCs w:val="20"/>
        </w:rPr>
        <w:t>3</w:t>
      </w:r>
      <w:r w:rsidR="00FE25E2" w:rsidRPr="00D51C1B">
        <w:rPr>
          <w:rFonts w:ascii="Arial" w:hAnsi="Arial" w:cs="Arial"/>
          <w:color w:val="auto"/>
          <w:sz w:val="20"/>
          <w:szCs w:val="20"/>
        </w:rPr>
        <w:t xml:space="preserve"> i plan za 202</w:t>
      </w:r>
      <w:r w:rsidR="00262E57" w:rsidRPr="00D51C1B">
        <w:rPr>
          <w:rFonts w:ascii="Arial" w:hAnsi="Arial" w:cs="Arial"/>
          <w:color w:val="auto"/>
          <w:sz w:val="20"/>
          <w:szCs w:val="20"/>
        </w:rPr>
        <w:t>4</w:t>
      </w:r>
      <w:r w:rsidR="00FE25E2" w:rsidRPr="00D51C1B">
        <w:rPr>
          <w:rFonts w:ascii="Arial" w:hAnsi="Arial" w:cs="Arial"/>
          <w:color w:val="auto"/>
          <w:sz w:val="20"/>
          <w:szCs w:val="20"/>
        </w:rPr>
        <w:t>.-202</w:t>
      </w:r>
      <w:r w:rsidR="00134EC3" w:rsidRPr="00D51C1B">
        <w:rPr>
          <w:rFonts w:ascii="Arial" w:hAnsi="Arial" w:cs="Arial"/>
          <w:color w:val="auto"/>
          <w:sz w:val="20"/>
          <w:szCs w:val="20"/>
        </w:rPr>
        <w:t>6</w:t>
      </w:r>
      <w:r w:rsidR="000B690F" w:rsidRPr="00D51C1B">
        <w:rPr>
          <w:rFonts w:ascii="Arial" w:hAnsi="Arial" w:cs="Arial"/>
          <w:color w:val="auto"/>
          <w:sz w:val="20"/>
          <w:szCs w:val="20"/>
        </w:rPr>
        <w:t>.</w:t>
      </w:r>
      <w:r w:rsidRPr="00D51C1B">
        <w:rPr>
          <w:rFonts w:ascii="Arial" w:hAnsi="Arial" w:cs="Arial"/>
          <w:color w:val="auto"/>
          <w:sz w:val="20"/>
          <w:szCs w:val="20"/>
        </w:rPr>
        <w:t>: Općina i proračunski korisnici Općine (PK)</w:t>
      </w:r>
      <w:bookmarkEnd w:id="104"/>
      <w:bookmarkEnd w:id="105"/>
    </w:p>
    <w:p w14:paraId="5D39DB5A" w14:textId="74F5EF90" w:rsidR="00134EC3" w:rsidRDefault="00134EC3" w:rsidP="00AE40FA">
      <w:pPr>
        <w:autoSpaceDE w:val="0"/>
        <w:autoSpaceDN w:val="0"/>
        <w:adjustRightInd w:val="0"/>
        <w:rPr>
          <w:rFonts w:ascii="Arial" w:hAnsi="Arial" w:cs="Arial"/>
        </w:rPr>
      </w:pPr>
      <w:r w:rsidRPr="004F48AE">
        <w:rPr>
          <w:noProof/>
        </w:rPr>
        <w:drawing>
          <wp:anchor distT="0" distB="0" distL="114300" distR="114300" simplePos="0" relativeHeight="251670016" behindDoc="0" locked="0" layoutInCell="1" allowOverlap="1" wp14:anchorId="19F46113" wp14:editId="42EFE7BE">
            <wp:simplePos x="0" y="0"/>
            <wp:positionH relativeFrom="column">
              <wp:posOffset>0</wp:posOffset>
            </wp:positionH>
            <wp:positionV relativeFrom="paragraph">
              <wp:posOffset>151765</wp:posOffset>
            </wp:positionV>
            <wp:extent cx="9237345" cy="3000375"/>
            <wp:effectExtent l="0" t="0" r="0" b="0"/>
            <wp:wrapTopAndBottom/>
            <wp:docPr id="2036964278" name="Chart 20369642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AAF4926" w14:textId="77777777" w:rsidR="00134EC3" w:rsidRDefault="00134EC3" w:rsidP="00AE40FA">
      <w:pPr>
        <w:autoSpaceDE w:val="0"/>
        <w:autoSpaceDN w:val="0"/>
        <w:adjustRightInd w:val="0"/>
        <w:rPr>
          <w:rFonts w:ascii="Arial" w:hAnsi="Arial" w:cs="Arial"/>
        </w:rPr>
      </w:pPr>
    </w:p>
    <w:p w14:paraId="148AE14E" w14:textId="77777777" w:rsidR="00134EC3" w:rsidRPr="00025CBC" w:rsidRDefault="00134EC3" w:rsidP="00AE40FA">
      <w:pPr>
        <w:autoSpaceDE w:val="0"/>
        <w:autoSpaceDN w:val="0"/>
        <w:adjustRightInd w:val="0"/>
        <w:rPr>
          <w:rFonts w:ascii="Arial" w:hAnsi="Arial" w:cs="Arial"/>
        </w:rPr>
      </w:pPr>
    </w:p>
    <w:p w14:paraId="3F51B979" w14:textId="3D452BC7" w:rsidR="00AE40FA" w:rsidRPr="00025CBC"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1AD5374" w14:textId="11673AAC" w:rsidR="00AE40FA" w:rsidRPr="00025CBC"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428E6F" w14:textId="545F09C5" w:rsidR="00AE40FA"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8B8311"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10E390F"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34307B"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6C60ED"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0F80CD1"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F0D2932"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E4C8E0C" w14:textId="77777777" w:rsidR="00A776BB" w:rsidRDefault="00A776B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8BD8B"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570AA19"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AE51947" w14:textId="77777777" w:rsidR="006942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4160A9D" w14:textId="77777777" w:rsidR="006942BC" w:rsidRPr="00025CBC"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8140590" w14:textId="165CC6F5" w:rsidR="006942BC" w:rsidRPr="00D51C1B" w:rsidRDefault="006942BC" w:rsidP="00D51C1B">
      <w:pPr>
        <w:rPr>
          <w:rFonts w:ascii="Arial" w:hAnsi="Arial" w:cs="Arial"/>
          <w:b/>
          <w:bCs/>
          <w:lang w:eastAsia="hr-HR"/>
        </w:rPr>
      </w:pPr>
      <w:bookmarkStart w:id="106" w:name="_Toc152662677"/>
      <w:r w:rsidRPr="00025CBC">
        <w:rPr>
          <w:color w:val="002060"/>
        </w:rPr>
        <w:t xml:space="preserve">Graf </w:t>
      </w:r>
      <w:r w:rsidRPr="00025CBC">
        <w:rPr>
          <w:color w:val="002060"/>
        </w:rPr>
        <w:fldChar w:fldCharType="begin"/>
      </w:r>
      <w:r w:rsidRPr="00025CBC">
        <w:rPr>
          <w:color w:val="002060"/>
        </w:rPr>
        <w:instrText xml:space="preserve"> SEQ Graf \* ARABIC </w:instrText>
      </w:r>
      <w:r w:rsidRPr="00025CBC">
        <w:rPr>
          <w:color w:val="002060"/>
        </w:rPr>
        <w:fldChar w:fldCharType="separate"/>
      </w:r>
      <w:r w:rsidR="00FD462F">
        <w:rPr>
          <w:noProof/>
          <w:color w:val="002060"/>
        </w:rPr>
        <w:t>17</w:t>
      </w:r>
      <w:r w:rsidRPr="00025CBC">
        <w:rPr>
          <w:noProof/>
          <w:color w:val="002060"/>
        </w:rPr>
        <w:fldChar w:fldCharType="end"/>
      </w:r>
      <w:r w:rsidRPr="00025CBC">
        <w:rPr>
          <w:color w:val="002060"/>
          <w:sz w:val="22"/>
        </w:rPr>
        <w:t xml:space="preserve">.: </w:t>
      </w:r>
      <w:r w:rsidRPr="00D51C1B">
        <w:rPr>
          <w:rFonts w:ascii="Arial" w:hAnsi="Arial" w:cs="Arial"/>
          <w:b/>
          <w:bCs/>
        </w:rPr>
        <w:t>Struktura planiranih rashoda za materijalne rashode (32) u 2023. po korisnicima – Općina i proračunski korisnici</w:t>
      </w:r>
      <w:bookmarkEnd w:id="106"/>
    </w:p>
    <w:p w14:paraId="23261B30" w14:textId="77777777" w:rsidR="006942BC" w:rsidRPr="00D51C1B" w:rsidRDefault="006942BC" w:rsidP="00D51C1B">
      <w:pPr>
        <w:rPr>
          <w:rFonts w:ascii="Arial" w:hAnsi="Arial" w:cs="Arial"/>
          <w:b/>
          <w:bCs/>
          <w:iCs/>
          <w:color w:val="002060"/>
          <w:sz w:val="22"/>
          <w:szCs w:val="22"/>
          <w:lang w:eastAsia="hr-HR"/>
        </w:rPr>
      </w:pPr>
    </w:p>
    <w:p w14:paraId="07EDCAEC" w14:textId="77777777" w:rsidR="006942BC" w:rsidRPr="00025CBC"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r w:rsidRPr="00025CBC">
        <w:rPr>
          <w:rFonts w:ascii="Arial" w:hAnsi="Arial" w:cs="Arial"/>
          <w:iCs/>
          <w:noProof/>
          <w:color w:val="FF0000"/>
          <w:sz w:val="22"/>
          <w:szCs w:val="22"/>
          <w:lang w:eastAsia="hr-HR"/>
        </w:rPr>
        <w:drawing>
          <wp:inline distT="0" distB="0" distL="0" distR="0" wp14:anchorId="19518E09" wp14:editId="546AA893">
            <wp:extent cx="8772525" cy="3590925"/>
            <wp:effectExtent l="0" t="0" r="9525" b="9525"/>
            <wp:docPr id="1685339603" name="Grafikon 1685339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8E61FA" w14:textId="77777777" w:rsidR="006942BC" w:rsidRPr="00025CBC"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2085585E" w14:textId="369BDD0D" w:rsidR="00AE40FA" w:rsidRPr="00025CBC"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47BF977" w14:textId="731E177B" w:rsidR="00AE40FA" w:rsidRPr="00025CBC"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C8563D" w14:textId="77777777" w:rsidR="005D164A" w:rsidRPr="00025CBC" w:rsidRDefault="000E0589"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r>
      <w:r w:rsidR="0097026B" w:rsidRPr="00025CBC">
        <w:rPr>
          <w:rFonts w:ascii="Arial" w:hAnsi="Arial" w:cs="Arial"/>
          <w:sz w:val="22"/>
          <w:szCs w:val="22"/>
          <w:lang w:eastAsia="hr-HR"/>
        </w:rPr>
        <w:t>U</w:t>
      </w:r>
      <w:r w:rsidR="002729E9" w:rsidRPr="00025CBC">
        <w:rPr>
          <w:rFonts w:ascii="Arial" w:hAnsi="Arial" w:cs="Arial"/>
          <w:sz w:val="22"/>
          <w:szCs w:val="22"/>
          <w:lang w:eastAsia="hr-HR"/>
        </w:rPr>
        <w:t xml:space="preserve"> okviru </w:t>
      </w:r>
      <w:r w:rsidR="0097026B" w:rsidRPr="00025CBC">
        <w:rPr>
          <w:rFonts w:ascii="Arial" w:hAnsi="Arial" w:cs="Arial"/>
          <w:sz w:val="22"/>
          <w:szCs w:val="22"/>
          <w:lang w:eastAsia="hr-HR"/>
        </w:rPr>
        <w:t>rashoda za pomoći (</w:t>
      </w:r>
      <w:r w:rsidR="0097026B" w:rsidRPr="006942BC">
        <w:rPr>
          <w:rFonts w:ascii="Arial" w:hAnsi="Arial" w:cs="Arial"/>
          <w:b/>
          <w:bCs/>
          <w:sz w:val="22"/>
          <w:szCs w:val="22"/>
          <w:lang w:eastAsia="hr-HR"/>
        </w:rPr>
        <w:t>36</w:t>
      </w:r>
      <w:r w:rsidR="0097026B" w:rsidRPr="00025CBC">
        <w:rPr>
          <w:rFonts w:ascii="Arial" w:hAnsi="Arial" w:cs="Arial"/>
          <w:sz w:val="22"/>
          <w:szCs w:val="22"/>
          <w:lang w:eastAsia="hr-HR"/>
        </w:rPr>
        <w:t xml:space="preserve">) </w:t>
      </w:r>
      <w:r w:rsidR="002729E9" w:rsidRPr="00025CBC">
        <w:rPr>
          <w:rFonts w:ascii="Arial" w:hAnsi="Arial" w:cs="Arial"/>
          <w:sz w:val="22"/>
          <w:szCs w:val="22"/>
          <w:lang w:eastAsia="hr-HR"/>
        </w:rPr>
        <w:t>iskazuju se prijenosi proračunskim korisnicima drugih proračuna (Dubrovačkim knjižnicama i Umjetničkoj školi Luka Sorkočević za sufinanciranje rada ovih odjeljenja u Konavlima, kao i osnovnim školama za programe ku</w:t>
      </w:r>
      <w:r w:rsidR="005820A0" w:rsidRPr="00025CBC">
        <w:rPr>
          <w:rFonts w:ascii="Arial" w:hAnsi="Arial" w:cs="Arial"/>
          <w:sz w:val="22"/>
          <w:szCs w:val="22"/>
          <w:lang w:eastAsia="hr-HR"/>
        </w:rPr>
        <w:t>l</w:t>
      </w:r>
      <w:r w:rsidR="002729E9" w:rsidRPr="00025CBC">
        <w:rPr>
          <w:rFonts w:ascii="Arial" w:hAnsi="Arial" w:cs="Arial"/>
          <w:sz w:val="22"/>
          <w:szCs w:val="22"/>
          <w:lang w:eastAsia="hr-HR"/>
        </w:rPr>
        <w:t xml:space="preserve">ture i sportskih aktivnosti u okviru škola). </w:t>
      </w:r>
    </w:p>
    <w:p w14:paraId="60A13C5F" w14:textId="4C4F4842" w:rsidR="00880B9A"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ADF41F2" w14:textId="2877F1EE" w:rsidR="00AF4F58" w:rsidRPr="00AF4F58" w:rsidRDefault="004B5328" w:rsidP="00AF4F5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Pr>
          <w:rFonts w:ascii="Arial" w:hAnsi="Arial" w:cs="Arial"/>
          <w:sz w:val="22"/>
          <w:szCs w:val="22"/>
          <w:lang w:eastAsia="hr-HR"/>
        </w:rPr>
        <w:t>U sljedećoj tablici su prikazani p</w:t>
      </w:r>
      <w:r w:rsidR="00AF4F58" w:rsidRPr="00AF4F58">
        <w:rPr>
          <w:rFonts w:ascii="Arial" w:hAnsi="Arial" w:cs="Arial"/>
          <w:sz w:val="22"/>
          <w:szCs w:val="22"/>
          <w:lang w:eastAsia="hr-HR"/>
        </w:rPr>
        <w:t xml:space="preserve">rijenosi proračunskim korisnicima </w:t>
      </w:r>
      <w:r>
        <w:rPr>
          <w:rFonts w:ascii="Arial" w:hAnsi="Arial" w:cs="Arial"/>
          <w:sz w:val="22"/>
          <w:szCs w:val="22"/>
          <w:lang w:eastAsia="hr-HR"/>
        </w:rPr>
        <w:t xml:space="preserve">Općine </w:t>
      </w:r>
      <w:r w:rsidR="00AF4F58" w:rsidRPr="00AF4F58">
        <w:rPr>
          <w:rFonts w:ascii="Arial" w:hAnsi="Arial" w:cs="Arial"/>
          <w:sz w:val="22"/>
          <w:szCs w:val="22"/>
          <w:lang w:eastAsia="hr-HR"/>
        </w:rPr>
        <w:t>iz nadležnog proračuna za financiranje redovne djelatnosti</w:t>
      </w:r>
      <w:r w:rsidR="00AF4F58" w:rsidRPr="00AF4F58">
        <w:rPr>
          <w:rFonts w:ascii="Arial" w:hAnsi="Arial" w:cs="Arial"/>
          <w:iCs/>
          <w:sz w:val="22"/>
          <w:szCs w:val="22"/>
          <w:lang w:eastAsia="hr-HR"/>
        </w:rPr>
        <w:t>.</w:t>
      </w:r>
      <w:r>
        <w:rPr>
          <w:rFonts w:ascii="Arial" w:hAnsi="Arial" w:cs="Arial"/>
          <w:iCs/>
          <w:sz w:val="22"/>
          <w:szCs w:val="22"/>
          <w:lang w:eastAsia="hr-HR"/>
        </w:rPr>
        <w:t xml:space="preserve"> Ovi rashodi se kod proračunskih korisnika iskazuju po prirodnoj vrsti troška</w:t>
      </w:r>
      <w:r w:rsidR="006942BC">
        <w:rPr>
          <w:rFonts w:ascii="Arial" w:hAnsi="Arial" w:cs="Arial"/>
          <w:iCs/>
          <w:sz w:val="22"/>
          <w:szCs w:val="22"/>
          <w:lang w:eastAsia="hr-HR"/>
        </w:rPr>
        <w:t xml:space="preserve"> (odnosno u proračunu se ne planiraju posebno na skupini 36, odnosno podskupini 367). Međutim, u nastavku se u tablici prikazuju izvršeni prijenosi proračunskim korisnicima Općine radi vidljivijeg uvida u stvarno izvršene prijenose iz općinskog proračuna.</w:t>
      </w:r>
    </w:p>
    <w:p w14:paraId="312A91B8" w14:textId="77777777" w:rsidR="00AF4F58" w:rsidRDefault="00AF4F58"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CBCF1A1" w14:textId="77777777" w:rsidR="00A776BB"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28AB5C" w14:textId="77777777" w:rsidR="00A776BB"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E91522E" w14:textId="15AEE494" w:rsidR="00AE40FA" w:rsidRPr="00025CBC" w:rsidRDefault="00AE40FA" w:rsidP="00AA36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i/>
          <w:iCs/>
          <w:color w:val="000000"/>
          <w:lang w:eastAsia="hr-HR"/>
        </w:rPr>
      </w:pPr>
      <w:r w:rsidRPr="00025CBC">
        <w:rPr>
          <w:rFonts w:ascii="Arial" w:hAnsi="Arial" w:cs="Arial"/>
          <w:b/>
          <w:bCs/>
          <w:i/>
          <w:iCs/>
          <w:color w:val="000000"/>
          <w:lang w:eastAsia="hr-HR"/>
        </w:rPr>
        <w:t>Prijenosi proračunskim korisnicima iz nadležnog proračuna za financiranje redovne djelatnosti (</w:t>
      </w:r>
      <w:r w:rsidRPr="00025CBC">
        <w:rPr>
          <w:rFonts w:ascii="Arial" w:hAnsi="Arial" w:cs="Arial"/>
          <w:b/>
          <w:bCs/>
          <w:i/>
          <w:iCs/>
          <w:color w:val="FF0000"/>
          <w:lang w:eastAsia="hr-HR"/>
        </w:rPr>
        <w:t>367</w:t>
      </w:r>
      <w:r w:rsidRPr="00025CBC">
        <w:rPr>
          <w:rFonts w:ascii="Arial" w:hAnsi="Arial" w:cs="Arial"/>
          <w:b/>
          <w:bCs/>
          <w:i/>
          <w:iCs/>
          <w:color w:val="000000"/>
          <w:lang w:eastAsia="hr-HR"/>
        </w:rPr>
        <w:t>)</w:t>
      </w:r>
      <w:r w:rsidR="0090479D" w:rsidRPr="00025CBC">
        <w:rPr>
          <w:noProof/>
        </w:rPr>
        <w:t xml:space="preserve">              </w:t>
      </w:r>
      <w:r w:rsidR="0090479D" w:rsidRPr="00025CBC">
        <w:rPr>
          <w:noProof/>
        </w:rPr>
        <w:drawing>
          <wp:inline distT="0" distB="0" distL="0" distR="0" wp14:anchorId="502B9833" wp14:editId="337ACA4C">
            <wp:extent cx="523875" cy="190500"/>
            <wp:effectExtent l="0" t="0" r="9525" b="0"/>
            <wp:docPr id="5391" name="Slika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bl>
      <w:tblPr>
        <w:tblW w:w="11047" w:type="dxa"/>
        <w:jc w:val="center"/>
        <w:tblLayout w:type="fixed"/>
        <w:tblLook w:val="04A0" w:firstRow="1" w:lastRow="0" w:firstColumn="1" w:lastColumn="0" w:noHBand="0" w:noVBand="1"/>
      </w:tblPr>
      <w:tblGrid>
        <w:gridCol w:w="1550"/>
        <w:gridCol w:w="1984"/>
        <w:gridCol w:w="1559"/>
        <w:gridCol w:w="1500"/>
        <w:gridCol w:w="1954"/>
        <w:gridCol w:w="2500"/>
      </w:tblGrid>
      <w:tr w:rsidR="00AE40FA" w:rsidRPr="00025CBC" w14:paraId="7B5F9797" w14:textId="77777777" w:rsidTr="004C387E">
        <w:trPr>
          <w:trHeight w:val="1011"/>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95F06C7" w14:textId="77777777" w:rsidR="00AE40FA" w:rsidRPr="00025CBC" w:rsidRDefault="00AE40FA" w:rsidP="00AE40FA">
            <w:pPr>
              <w:jc w:val="center"/>
              <w:rPr>
                <w:rFonts w:ascii="Arial" w:hAnsi="Arial" w:cs="Arial"/>
                <w:b/>
                <w:bCs/>
                <w:i/>
                <w:iCs/>
                <w:color w:val="000000"/>
                <w:lang w:eastAsia="hr-HR"/>
              </w:rPr>
            </w:pPr>
            <w:r w:rsidRPr="00025CBC">
              <w:rPr>
                <w:rFonts w:ascii="Arial" w:hAnsi="Arial" w:cs="Arial"/>
                <w:b/>
                <w:bCs/>
                <w:i/>
                <w:iCs/>
                <w:color w:val="000000"/>
                <w:lang w:eastAsia="hr-HR"/>
              </w:rPr>
              <w:t>Godina</w:t>
            </w:r>
          </w:p>
        </w:tc>
        <w:tc>
          <w:tcPr>
            <w:tcW w:w="1984" w:type="dxa"/>
            <w:tcBorders>
              <w:top w:val="single" w:sz="4" w:space="0" w:color="auto"/>
              <w:left w:val="nil"/>
              <w:bottom w:val="single" w:sz="8" w:space="0" w:color="auto"/>
              <w:right w:val="single" w:sz="4" w:space="0" w:color="auto"/>
            </w:tcBorders>
            <w:shd w:val="clear" w:color="auto" w:fill="auto"/>
            <w:vAlign w:val="center"/>
            <w:hideMark/>
          </w:tcPr>
          <w:p w14:paraId="7D93F900" w14:textId="77777777" w:rsidR="00AE40FA" w:rsidRPr="00025CBC" w:rsidRDefault="00AE40FA" w:rsidP="00AE40FA">
            <w:pPr>
              <w:jc w:val="center"/>
              <w:rPr>
                <w:rFonts w:ascii="Calibri" w:hAnsi="Calibri" w:cs="Calibri"/>
                <w:b/>
                <w:bCs/>
                <w:color w:val="000000"/>
                <w:sz w:val="22"/>
                <w:szCs w:val="22"/>
                <w:lang w:eastAsia="hr-HR"/>
              </w:rPr>
            </w:pPr>
            <w:r w:rsidRPr="00025CBC">
              <w:rPr>
                <w:rFonts w:ascii="Calibri" w:hAnsi="Calibri" w:cs="Calibri"/>
                <w:b/>
                <w:bCs/>
                <w:color w:val="000000"/>
                <w:sz w:val="22"/>
                <w:szCs w:val="22"/>
                <w:lang w:eastAsia="hr-HR"/>
              </w:rPr>
              <w:t>UKUPNO PRORAČUNSKI KORISNICI - Iznos (</w:t>
            </w:r>
            <w:r w:rsidRPr="00025CBC">
              <w:rPr>
                <w:rFonts w:ascii="Calibri" w:hAnsi="Calibri" w:cs="Calibri"/>
                <w:b/>
                <w:bCs/>
                <w:color w:val="FF0000"/>
                <w:sz w:val="22"/>
                <w:szCs w:val="22"/>
                <w:lang w:eastAsia="hr-HR"/>
              </w:rPr>
              <w:t>EUR</w:t>
            </w:r>
            <w:r w:rsidRPr="00025CBC">
              <w:rPr>
                <w:rFonts w:ascii="Calibri" w:hAnsi="Calibri" w:cs="Calibri"/>
                <w:b/>
                <w:bCs/>
                <w:color w:val="000000"/>
                <w:sz w:val="22"/>
                <w:szCs w:val="22"/>
                <w:lang w:eastAsia="hr-HR"/>
              </w:rPr>
              <w:t>)</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30C466BE" w14:textId="77777777" w:rsidR="00AE40FA" w:rsidRPr="00025CBC" w:rsidRDefault="00AE40FA" w:rsidP="00AE40FA">
            <w:pPr>
              <w:jc w:val="center"/>
              <w:rPr>
                <w:rFonts w:ascii="Calibri" w:hAnsi="Calibri" w:cs="Calibri"/>
                <w:color w:val="000000"/>
                <w:sz w:val="22"/>
                <w:szCs w:val="22"/>
                <w:lang w:eastAsia="hr-HR"/>
              </w:rPr>
            </w:pPr>
            <w:r w:rsidRPr="00025CBC">
              <w:rPr>
                <w:rFonts w:ascii="Calibri" w:hAnsi="Calibri" w:cs="Calibri"/>
                <w:color w:val="000000"/>
                <w:sz w:val="22"/>
                <w:szCs w:val="22"/>
                <w:lang w:eastAsia="hr-HR"/>
              </w:rPr>
              <w:t>Dječji vrtić Konavle</w:t>
            </w:r>
          </w:p>
        </w:tc>
        <w:tc>
          <w:tcPr>
            <w:tcW w:w="1500" w:type="dxa"/>
            <w:tcBorders>
              <w:top w:val="single" w:sz="4" w:space="0" w:color="auto"/>
              <w:left w:val="nil"/>
              <w:bottom w:val="single" w:sz="8" w:space="0" w:color="auto"/>
              <w:right w:val="single" w:sz="4" w:space="0" w:color="auto"/>
            </w:tcBorders>
            <w:shd w:val="clear" w:color="auto" w:fill="auto"/>
            <w:vAlign w:val="center"/>
            <w:hideMark/>
          </w:tcPr>
          <w:p w14:paraId="79A656AB" w14:textId="77777777" w:rsidR="00AE40FA" w:rsidRPr="00025CBC" w:rsidRDefault="00AE40FA" w:rsidP="00AE40FA">
            <w:pPr>
              <w:jc w:val="center"/>
              <w:rPr>
                <w:rFonts w:ascii="Calibri" w:hAnsi="Calibri" w:cs="Calibri"/>
                <w:color w:val="000000"/>
                <w:sz w:val="22"/>
                <w:szCs w:val="22"/>
                <w:lang w:eastAsia="hr-HR"/>
              </w:rPr>
            </w:pPr>
            <w:r w:rsidRPr="00025CBC">
              <w:rPr>
                <w:rFonts w:ascii="Calibri" w:hAnsi="Calibri" w:cs="Calibri"/>
                <w:color w:val="000000"/>
                <w:sz w:val="22"/>
                <w:szCs w:val="22"/>
                <w:lang w:eastAsia="hr-HR"/>
              </w:rPr>
              <w:t>Muzeji i galerije Konavala</w:t>
            </w:r>
          </w:p>
        </w:tc>
        <w:tc>
          <w:tcPr>
            <w:tcW w:w="1954" w:type="dxa"/>
            <w:tcBorders>
              <w:top w:val="single" w:sz="4" w:space="0" w:color="auto"/>
              <w:left w:val="nil"/>
              <w:bottom w:val="single" w:sz="8" w:space="0" w:color="auto"/>
              <w:right w:val="single" w:sz="4" w:space="0" w:color="auto"/>
            </w:tcBorders>
            <w:shd w:val="clear" w:color="auto" w:fill="auto"/>
            <w:vAlign w:val="center"/>
            <w:hideMark/>
          </w:tcPr>
          <w:p w14:paraId="7D57E18B" w14:textId="77777777" w:rsidR="00AE40FA" w:rsidRPr="00025CBC" w:rsidRDefault="00AE40FA" w:rsidP="00AE40FA">
            <w:pPr>
              <w:jc w:val="center"/>
              <w:rPr>
                <w:rFonts w:ascii="Calibri" w:hAnsi="Calibri" w:cs="Calibri"/>
                <w:color w:val="000000"/>
                <w:sz w:val="22"/>
                <w:szCs w:val="22"/>
                <w:lang w:eastAsia="hr-HR"/>
              </w:rPr>
            </w:pPr>
            <w:r w:rsidRPr="00025CBC">
              <w:rPr>
                <w:rFonts w:ascii="Calibri" w:hAnsi="Calibri" w:cs="Calibri"/>
                <w:color w:val="000000"/>
                <w:sz w:val="22"/>
                <w:szCs w:val="22"/>
                <w:lang w:eastAsia="hr-HR"/>
              </w:rPr>
              <w:t>Javna vatrogasna postrojba Konavle</w:t>
            </w:r>
          </w:p>
        </w:tc>
        <w:tc>
          <w:tcPr>
            <w:tcW w:w="2500" w:type="dxa"/>
            <w:tcBorders>
              <w:top w:val="single" w:sz="4" w:space="0" w:color="auto"/>
              <w:left w:val="nil"/>
              <w:bottom w:val="single" w:sz="8" w:space="0" w:color="auto"/>
              <w:right w:val="single" w:sz="4" w:space="0" w:color="auto"/>
            </w:tcBorders>
            <w:shd w:val="clear" w:color="auto" w:fill="auto"/>
            <w:vAlign w:val="center"/>
            <w:hideMark/>
          </w:tcPr>
          <w:p w14:paraId="2F74826A" w14:textId="77777777" w:rsidR="00AE40FA" w:rsidRPr="00025CBC" w:rsidRDefault="00AE40FA" w:rsidP="00AE40FA">
            <w:pPr>
              <w:jc w:val="center"/>
              <w:rPr>
                <w:rFonts w:ascii="Calibri" w:hAnsi="Calibri" w:cs="Calibri"/>
                <w:color w:val="000000"/>
                <w:sz w:val="22"/>
                <w:szCs w:val="22"/>
                <w:lang w:eastAsia="hr-HR"/>
              </w:rPr>
            </w:pPr>
            <w:r w:rsidRPr="00025CBC">
              <w:rPr>
                <w:rFonts w:ascii="Calibri" w:hAnsi="Calibri" w:cs="Calibri"/>
                <w:color w:val="000000"/>
                <w:sz w:val="22"/>
                <w:szCs w:val="22"/>
                <w:lang w:eastAsia="hr-HR"/>
              </w:rPr>
              <w:t>Dom za starije i nemoćne osobe Konavle</w:t>
            </w:r>
          </w:p>
        </w:tc>
      </w:tr>
      <w:tr w:rsidR="00AE40FA" w:rsidRPr="00025CBC" w14:paraId="30C3D8A1" w14:textId="77777777" w:rsidTr="00AA3617">
        <w:trPr>
          <w:trHeight w:val="265"/>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1D476CA0" w14:textId="77777777" w:rsidR="00AE40FA" w:rsidRPr="00025CBC" w:rsidRDefault="00AE40FA" w:rsidP="00AE40FA">
            <w:pPr>
              <w:jc w:val="center"/>
              <w:rPr>
                <w:rFonts w:ascii="Calibri" w:hAnsi="Calibri" w:cs="Calibri"/>
                <w:b/>
                <w:bCs/>
                <w:i/>
                <w:iCs/>
                <w:sz w:val="22"/>
                <w:szCs w:val="22"/>
                <w:lang w:eastAsia="hr-HR"/>
              </w:rPr>
            </w:pPr>
            <w:r w:rsidRPr="00025CBC">
              <w:rPr>
                <w:rFonts w:ascii="Calibri" w:hAnsi="Calibri" w:cs="Calibri"/>
                <w:b/>
                <w:bCs/>
                <w:i/>
                <w:iCs/>
                <w:sz w:val="22"/>
                <w:szCs w:val="22"/>
                <w:lang w:eastAsia="hr-HR"/>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581EF7D6" w14:textId="77777777" w:rsidR="00AE40FA" w:rsidRPr="00025CBC" w:rsidRDefault="00AE40FA" w:rsidP="00AE40FA">
            <w:pPr>
              <w:jc w:val="right"/>
              <w:rPr>
                <w:rFonts w:ascii="Calibri" w:hAnsi="Calibri" w:cs="Calibri"/>
                <w:b/>
                <w:bCs/>
                <w:sz w:val="22"/>
                <w:szCs w:val="22"/>
                <w:lang w:eastAsia="hr-HR"/>
              </w:rPr>
            </w:pPr>
            <w:r w:rsidRPr="00025CBC">
              <w:rPr>
                <w:rFonts w:ascii="Calibri" w:hAnsi="Calibri" w:cs="Calibri"/>
                <w:b/>
                <w:bCs/>
                <w:sz w:val="22"/>
                <w:szCs w:val="22"/>
                <w:lang w:eastAsia="hr-HR"/>
              </w:rPr>
              <w:t>2.229.526,55</w:t>
            </w:r>
          </w:p>
        </w:tc>
        <w:tc>
          <w:tcPr>
            <w:tcW w:w="1559" w:type="dxa"/>
            <w:tcBorders>
              <w:top w:val="nil"/>
              <w:left w:val="nil"/>
              <w:bottom w:val="single" w:sz="4" w:space="0" w:color="auto"/>
              <w:right w:val="single" w:sz="4" w:space="0" w:color="auto"/>
            </w:tcBorders>
            <w:shd w:val="clear" w:color="auto" w:fill="auto"/>
            <w:vAlign w:val="center"/>
            <w:hideMark/>
          </w:tcPr>
          <w:p w14:paraId="3716B20C"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1.278.448,24</w:t>
            </w:r>
          </w:p>
        </w:tc>
        <w:tc>
          <w:tcPr>
            <w:tcW w:w="1500" w:type="dxa"/>
            <w:tcBorders>
              <w:top w:val="nil"/>
              <w:left w:val="nil"/>
              <w:bottom w:val="single" w:sz="4" w:space="0" w:color="auto"/>
              <w:right w:val="single" w:sz="4" w:space="0" w:color="auto"/>
            </w:tcBorders>
            <w:shd w:val="clear" w:color="auto" w:fill="auto"/>
            <w:vAlign w:val="center"/>
            <w:hideMark/>
          </w:tcPr>
          <w:p w14:paraId="7CB94003"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341.676,64</w:t>
            </w:r>
          </w:p>
        </w:tc>
        <w:tc>
          <w:tcPr>
            <w:tcW w:w="1954" w:type="dxa"/>
            <w:tcBorders>
              <w:top w:val="nil"/>
              <w:left w:val="nil"/>
              <w:bottom w:val="single" w:sz="4" w:space="0" w:color="auto"/>
              <w:right w:val="single" w:sz="4" w:space="0" w:color="auto"/>
            </w:tcBorders>
            <w:shd w:val="clear" w:color="auto" w:fill="auto"/>
            <w:vAlign w:val="center"/>
            <w:hideMark/>
          </w:tcPr>
          <w:p w14:paraId="69D9A222"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479.424,89</w:t>
            </w:r>
          </w:p>
        </w:tc>
        <w:tc>
          <w:tcPr>
            <w:tcW w:w="2500" w:type="dxa"/>
            <w:tcBorders>
              <w:top w:val="nil"/>
              <w:left w:val="nil"/>
              <w:bottom w:val="single" w:sz="4" w:space="0" w:color="auto"/>
              <w:right w:val="single" w:sz="4" w:space="0" w:color="auto"/>
            </w:tcBorders>
            <w:shd w:val="clear" w:color="auto" w:fill="auto"/>
            <w:vAlign w:val="center"/>
            <w:hideMark/>
          </w:tcPr>
          <w:p w14:paraId="5D2DD3AF"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129.976,79</w:t>
            </w:r>
          </w:p>
        </w:tc>
      </w:tr>
      <w:tr w:rsidR="00AE40FA" w:rsidRPr="00025CBC" w14:paraId="51491912" w14:textId="77777777" w:rsidTr="00AA3617">
        <w:trPr>
          <w:trHeight w:val="279"/>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645A587A" w14:textId="77777777" w:rsidR="00AE40FA" w:rsidRPr="00025CBC" w:rsidRDefault="00AE40FA" w:rsidP="00AE40FA">
            <w:pPr>
              <w:jc w:val="center"/>
              <w:rPr>
                <w:rFonts w:ascii="Calibri" w:hAnsi="Calibri" w:cs="Calibri"/>
                <w:b/>
                <w:bCs/>
                <w:i/>
                <w:iCs/>
                <w:sz w:val="22"/>
                <w:szCs w:val="22"/>
                <w:lang w:eastAsia="hr-HR"/>
              </w:rPr>
            </w:pPr>
            <w:r w:rsidRPr="00025CBC">
              <w:rPr>
                <w:rFonts w:ascii="Calibri" w:hAnsi="Calibri" w:cs="Calibri"/>
                <w:b/>
                <w:bCs/>
                <w:i/>
                <w:iCs/>
                <w:sz w:val="22"/>
                <w:szCs w:val="22"/>
                <w:lang w:eastAsia="hr-HR"/>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79011ECD" w14:textId="77777777" w:rsidR="00AE40FA" w:rsidRPr="00025CBC" w:rsidRDefault="00AE40FA" w:rsidP="00AE40FA">
            <w:pPr>
              <w:jc w:val="right"/>
              <w:rPr>
                <w:rFonts w:ascii="Calibri" w:hAnsi="Calibri" w:cs="Calibri"/>
                <w:b/>
                <w:bCs/>
                <w:sz w:val="22"/>
                <w:szCs w:val="22"/>
                <w:lang w:eastAsia="hr-HR"/>
              </w:rPr>
            </w:pPr>
            <w:r w:rsidRPr="00025CBC">
              <w:rPr>
                <w:rFonts w:ascii="Calibri" w:hAnsi="Calibri" w:cs="Calibri"/>
                <w:b/>
                <w:bCs/>
                <w:sz w:val="22"/>
                <w:szCs w:val="22"/>
                <w:lang w:eastAsia="hr-HR"/>
              </w:rPr>
              <w:t>1.815.557,90</w:t>
            </w:r>
          </w:p>
        </w:tc>
        <w:tc>
          <w:tcPr>
            <w:tcW w:w="1559" w:type="dxa"/>
            <w:tcBorders>
              <w:top w:val="nil"/>
              <w:left w:val="nil"/>
              <w:bottom w:val="single" w:sz="4" w:space="0" w:color="auto"/>
              <w:right w:val="single" w:sz="4" w:space="0" w:color="auto"/>
            </w:tcBorders>
            <w:shd w:val="clear" w:color="auto" w:fill="auto"/>
            <w:vAlign w:val="center"/>
            <w:hideMark/>
          </w:tcPr>
          <w:p w14:paraId="3B07A08C"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1.066.584,19</w:t>
            </w:r>
          </w:p>
        </w:tc>
        <w:tc>
          <w:tcPr>
            <w:tcW w:w="1500" w:type="dxa"/>
            <w:tcBorders>
              <w:top w:val="nil"/>
              <w:left w:val="nil"/>
              <w:bottom w:val="single" w:sz="4" w:space="0" w:color="auto"/>
              <w:right w:val="single" w:sz="4" w:space="0" w:color="auto"/>
            </w:tcBorders>
            <w:shd w:val="clear" w:color="auto" w:fill="auto"/>
            <w:vAlign w:val="center"/>
            <w:hideMark/>
          </w:tcPr>
          <w:p w14:paraId="2EA7014A"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236.092,65</w:t>
            </w:r>
          </w:p>
        </w:tc>
        <w:tc>
          <w:tcPr>
            <w:tcW w:w="1954" w:type="dxa"/>
            <w:tcBorders>
              <w:top w:val="nil"/>
              <w:left w:val="nil"/>
              <w:bottom w:val="single" w:sz="4" w:space="0" w:color="auto"/>
              <w:right w:val="single" w:sz="4" w:space="0" w:color="auto"/>
            </w:tcBorders>
            <w:shd w:val="clear" w:color="auto" w:fill="auto"/>
            <w:vAlign w:val="center"/>
            <w:hideMark/>
          </w:tcPr>
          <w:p w14:paraId="57E932F9"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404.053,59</w:t>
            </w:r>
          </w:p>
        </w:tc>
        <w:tc>
          <w:tcPr>
            <w:tcW w:w="2500" w:type="dxa"/>
            <w:tcBorders>
              <w:top w:val="nil"/>
              <w:left w:val="nil"/>
              <w:bottom w:val="single" w:sz="4" w:space="0" w:color="auto"/>
              <w:right w:val="single" w:sz="4" w:space="0" w:color="auto"/>
            </w:tcBorders>
            <w:shd w:val="clear" w:color="auto" w:fill="auto"/>
            <w:vAlign w:val="center"/>
            <w:hideMark/>
          </w:tcPr>
          <w:p w14:paraId="2855520D"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108.827,47</w:t>
            </w:r>
          </w:p>
        </w:tc>
      </w:tr>
      <w:tr w:rsidR="00AE40FA" w:rsidRPr="00025CBC" w14:paraId="4148873D" w14:textId="77777777" w:rsidTr="00AA3617">
        <w:trPr>
          <w:trHeight w:val="270"/>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7C53B947" w14:textId="77777777" w:rsidR="00AE40FA" w:rsidRPr="00025CBC" w:rsidRDefault="00AE40FA" w:rsidP="00AE40FA">
            <w:pPr>
              <w:jc w:val="center"/>
              <w:rPr>
                <w:rFonts w:ascii="Calibri" w:hAnsi="Calibri" w:cs="Calibri"/>
                <w:b/>
                <w:bCs/>
                <w:i/>
                <w:iCs/>
                <w:sz w:val="22"/>
                <w:szCs w:val="22"/>
                <w:lang w:eastAsia="hr-HR"/>
              </w:rPr>
            </w:pPr>
            <w:r w:rsidRPr="00025CBC">
              <w:rPr>
                <w:rFonts w:ascii="Calibri" w:hAnsi="Calibri" w:cs="Calibri"/>
                <w:b/>
                <w:bCs/>
                <w:i/>
                <w:iCs/>
                <w:sz w:val="22"/>
                <w:szCs w:val="22"/>
                <w:lang w:eastAsia="hr-HR"/>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32F7CEA8" w14:textId="77777777" w:rsidR="00AE40FA" w:rsidRPr="00025CBC" w:rsidRDefault="00AE40FA" w:rsidP="00AE40FA">
            <w:pPr>
              <w:jc w:val="right"/>
              <w:rPr>
                <w:rFonts w:ascii="Calibri" w:hAnsi="Calibri" w:cs="Calibri"/>
                <w:b/>
                <w:bCs/>
                <w:sz w:val="22"/>
                <w:szCs w:val="22"/>
                <w:lang w:eastAsia="hr-HR"/>
              </w:rPr>
            </w:pPr>
            <w:r w:rsidRPr="00025CBC">
              <w:rPr>
                <w:rFonts w:ascii="Calibri" w:hAnsi="Calibri" w:cs="Calibri"/>
                <w:b/>
                <w:bCs/>
                <w:sz w:val="22"/>
                <w:szCs w:val="22"/>
                <w:lang w:eastAsia="hr-HR"/>
              </w:rPr>
              <w:t>1.942.450,83</w:t>
            </w:r>
          </w:p>
        </w:tc>
        <w:tc>
          <w:tcPr>
            <w:tcW w:w="1559" w:type="dxa"/>
            <w:tcBorders>
              <w:top w:val="nil"/>
              <w:left w:val="nil"/>
              <w:bottom w:val="single" w:sz="4" w:space="0" w:color="auto"/>
              <w:right w:val="single" w:sz="4" w:space="0" w:color="auto"/>
            </w:tcBorders>
            <w:shd w:val="clear" w:color="auto" w:fill="auto"/>
            <w:vAlign w:val="center"/>
            <w:hideMark/>
          </w:tcPr>
          <w:p w14:paraId="67BFD23A"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1.105.134,43</w:t>
            </w:r>
          </w:p>
        </w:tc>
        <w:tc>
          <w:tcPr>
            <w:tcW w:w="1500" w:type="dxa"/>
            <w:tcBorders>
              <w:top w:val="nil"/>
              <w:left w:val="nil"/>
              <w:bottom w:val="single" w:sz="4" w:space="0" w:color="auto"/>
              <w:right w:val="single" w:sz="4" w:space="0" w:color="auto"/>
            </w:tcBorders>
            <w:shd w:val="clear" w:color="auto" w:fill="auto"/>
            <w:vAlign w:val="center"/>
            <w:hideMark/>
          </w:tcPr>
          <w:p w14:paraId="44F0FB0C"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232.245,01</w:t>
            </w:r>
          </w:p>
        </w:tc>
        <w:tc>
          <w:tcPr>
            <w:tcW w:w="1954" w:type="dxa"/>
            <w:tcBorders>
              <w:top w:val="nil"/>
              <w:left w:val="nil"/>
              <w:bottom w:val="single" w:sz="4" w:space="0" w:color="auto"/>
              <w:right w:val="single" w:sz="4" w:space="0" w:color="auto"/>
            </w:tcBorders>
            <w:shd w:val="clear" w:color="auto" w:fill="auto"/>
            <w:vAlign w:val="center"/>
            <w:hideMark/>
          </w:tcPr>
          <w:p w14:paraId="6BDBDE7D"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475.824,36</w:t>
            </w:r>
          </w:p>
        </w:tc>
        <w:tc>
          <w:tcPr>
            <w:tcW w:w="2500" w:type="dxa"/>
            <w:tcBorders>
              <w:top w:val="nil"/>
              <w:left w:val="nil"/>
              <w:bottom w:val="single" w:sz="4" w:space="0" w:color="auto"/>
              <w:right w:val="single" w:sz="4" w:space="0" w:color="auto"/>
            </w:tcBorders>
            <w:shd w:val="clear" w:color="auto" w:fill="auto"/>
            <w:vAlign w:val="center"/>
            <w:hideMark/>
          </w:tcPr>
          <w:p w14:paraId="6CF34729"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129.247,03</w:t>
            </w:r>
          </w:p>
        </w:tc>
      </w:tr>
      <w:tr w:rsidR="00AE40FA" w:rsidRPr="00025CBC" w14:paraId="65F62CB5" w14:textId="77777777" w:rsidTr="00AF4F58">
        <w:trPr>
          <w:trHeight w:val="275"/>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1678F3A6" w14:textId="77777777" w:rsidR="00AE40FA" w:rsidRPr="00025CBC" w:rsidRDefault="00AE40FA" w:rsidP="00AE40FA">
            <w:pPr>
              <w:jc w:val="center"/>
              <w:rPr>
                <w:rFonts w:ascii="Calibri" w:hAnsi="Calibri" w:cs="Calibri"/>
                <w:b/>
                <w:bCs/>
                <w:i/>
                <w:iCs/>
                <w:sz w:val="22"/>
                <w:szCs w:val="22"/>
                <w:lang w:eastAsia="hr-HR"/>
              </w:rPr>
            </w:pPr>
            <w:r w:rsidRPr="00025CBC">
              <w:rPr>
                <w:rFonts w:ascii="Calibri" w:hAnsi="Calibri" w:cs="Calibri"/>
                <w:b/>
                <w:bCs/>
                <w:i/>
                <w:iCs/>
                <w:sz w:val="22"/>
                <w:szCs w:val="22"/>
                <w:lang w:eastAsia="hr-HR"/>
              </w:rPr>
              <w:t>1-6/ 2022.</w:t>
            </w:r>
          </w:p>
        </w:tc>
        <w:tc>
          <w:tcPr>
            <w:tcW w:w="1984" w:type="dxa"/>
            <w:tcBorders>
              <w:top w:val="nil"/>
              <w:left w:val="nil"/>
              <w:bottom w:val="single" w:sz="4" w:space="0" w:color="auto"/>
              <w:right w:val="single" w:sz="4" w:space="0" w:color="auto"/>
            </w:tcBorders>
            <w:shd w:val="clear" w:color="000000" w:fill="BFBFBF"/>
            <w:noWrap/>
            <w:vAlign w:val="center"/>
            <w:hideMark/>
          </w:tcPr>
          <w:p w14:paraId="3927DB88" w14:textId="77777777" w:rsidR="00AE40FA" w:rsidRPr="00025CBC" w:rsidRDefault="00AE40FA" w:rsidP="00AE40FA">
            <w:pPr>
              <w:jc w:val="right"/>
              <w:rPr>
                <w:rFonts w:ascii="Calibri" w:hAnsi="Calibri" w:cs="Calibri"/>
                <w:b/>
                <w:bCs/>
                <w:sz w:val="22"/>
                <w:szCs w:val="22"/>
                <w:lang w:eastAsia="hr-HR"/>
              </w:rPr>
            </w:pPr>
            <w:r w:rsidRPr="00025CBC">
              <w:rPr>
                <w:rFonts w:ascii="Calibri" w:hAnsi="Calibri" w:cs="Calibri"/>
                <w:b/>
                <w:bCs/>
                <w:sz w:val="22"/>
                <w:szCs w:val="22"/>
                <w:lang w:eastAsia="hr-HR"/>
              </w:rPr>
              <w:t>890.991,05</w:t>
            </w:r>
          </w:p>
        </w:tc>
        <w:tc>
          <w:tcPr>
            <w:tcW w:w="1559" w:type="dxa"/>
            <w:tcBorders>
              <w:top w:val="nil"/>
              <w:left w:val="nil"/>
              <w:bottom w:val="single" w:sz="4" w:space="0" w:color="auto"/>
              <w:right w:val="single" w:sz="4" w:space="0" w:color="auto"/>
            </w:tcBorders>
            <w:shd w:val="clear" w:color="auto" w:fill="auto"/>
            <w:vAlign w:val="center"/>
            <w:hideMark/>
          </w:tcPr>
          <w:p w14:paraId="491DBB09"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540.716,93</w:t>
            </w:r>
          </w:p>
        </w:tc>
        <w:tc>
          <w:tcPr>
            <w:tcW w:w="1500" w:type="dxa"/>
            <w:tcBorders>
              <w:top w:val="nil"/>
              <w:left w:val="nil"/>
              <w:bottom w:val="single" w:sz="4" w:space="0" w:color="auto"/>
              <w:right w:val="single" w:sz="4" w:space="0" w:color="auto"/>
            </w:tcBorders>
            <w:shd w:val="clear" w:color="auto" w:fill="auto"/>
            <w:vAlign w:val="center"/>
            <w:hideMark/>
          </w:tcPr>
          <w:p w14:paraId="149D1ED1"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127.212,61</w:t>
            </w:r>
          </w:p>
        </w:tc>
        <w:tc>
          <w:tcPr>
            <w:tcW w:w="1954" w:type="dxa"/>
            <w:tcBorders>
              <w:top w:val="nil"/>
              <w:left w:val="nil"/>
              <w:bottom w:val="single" w:sz="4" w:space="0" w:color="auto"/>
              <w:right w:val="single" w:sz="4" w:space="0" w:color="auto"/>
            </w:tcBorders>
            <w:shd w:val="clear" w:color="auto" w:fill="auto"/>
            <w:vAlign w:val="center"/>
            <w:hideMark/>
          </w:tcPr>
          <w:p w14:paraId="6AB3E388"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223.061,51</w:t>
            </w:r>
          </w:p>
        </w:tc>
        <w:tc>
          <w:tcPr>
            <w:tcW w:w="2500" w:type="dxa"/>
            <w:tcBorders>
              <w:top w:val="nil"/>
              <w:left w:val="nil"/>
              <w:bottom w:val="single" w:sz="4" w:space="0" w:color="auto"/>
              <w:right w:val="single" w:sz="4" w:space="0" w:color="auto"/>
            </w:tcBorders>
            <w:shd w:val="clear" w:color="auto" w:fill="auto"/>
            <w:vAlign w:val="center"/>
            <w:hideMark/>
          </w:tcPr>
          <w:p w14:paraId="122CCDAC" w14:textId="77777777" w:rsidR="00AE40FA" w:rsidRPr="00025CBC" w:rsidRDefault="00AE40FA" w:rsidP="00AE40FA">
            <w:pPr>
              <w:jc w:val="right"/>
              <w:rPr>
                <w:rFonts w:ascii="Calibri" w:hAnsi="Calibri" w:cs="Calibri"/>
                <w:sz w:val="22"/>
                <w:szCs w:val="22"/>
                <w:lang w:eastAsia="hr-HR"/>
              </w:rPr>
            </w:pPr>
            <w:r w:rsidRPr="00025CBC">
              <w:rPr>
                <w:rFonts w:ascii="Calibri" w:hAnsi="Calibri" w:cs="Calibri"/>
                <w:sz w:val="22"/>
                <w:szCs w:val="22"/>
                <w:lang w:eastAsia="hr-HR"/>
              </w:rPr>
              <w:t>0,00</w:t>
            </w:r>
          </w:p>
        </w:tc>
      </w:tr>
      <w:tr w:rsidR="00AF4F58" w:rsidRPr="00025CBC" w14:paraId="6260A69B" w14:textId="77777777" w:rsidTr="00AF4F58">
        <w:trPr>
          <w:trHeight w:val="27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02C5B02" w14:textId="73EE45F5" w:rsidR="00AF4F58" w:rsidRPr="00025CBC" w:rsidRDefault="00AF4F58" w:rsidP="00AE40FA">
            <w:pPr>
              <w:jc w:val="center"/>
              <w:rPr>
                <w:rFonts w:ascii="Calibri" w:hAnsi="Calibri" w:cs="Calibri"/>
                <w:b/>
                <w:bCs/>
                <w:i/>
                <w:iCs/>
                <w:sz w:val="22"/>
                <w:szCs w:val="22"/>
                <w:lang w:eastAsia="hr-HR"/>
              </w:rPr>
            </w:pPr>
            <w:r>
              <w:rPr>
                <w:rFonts w:ascii="Calibri" w:hAnsi="Calibri" w:cs="Calibri"/>
                <w:b/>
                <w:bCs/>
                <w:i/>
                <w:iCs/>
                <w:sz w:val="22"/>
                <w:szCs w:val="22"/>
                <w:lang w:eastAsia="hr-HR"/>
              </w:rPr>
              <w:t>2022.</w:t>
            </w:r>
          </w:p>
        </w:tc>
        <w:tc>
          <w:tcPr>
            <w:tcW w:w="1984" w:type="dxa"/>
            <w:tcBorders>
              <w:top w:val="single" w:sz="4" w:space="0" w:color="auto"/>
              <w:left w:val="nil"/>
              <w:bottom w:val="single" w:sz="4" w:space="0" w:color="auto"/>
              <w:right w:val="single" w:sz="4" w:space="0" w:color="auto"/>
            </w:tcBorders>
            <w:shd w:val="clear" w:color="000000" w:fill="BFBFBF"/>
            <w:noWrap/>
            <w:vAlign w:val="center"/>
          </w:tcPr>
          <w:p w14:paraId="10AC0DEF" w14:textId="26D8CD0A" w:rsidR="00AF4F58" w:rsidRPr="00025CBC" w:rsidRDefault="004B5328" w:rsidP="00AE40FA">
            <w:pPr>
              <w:jc w:val="right"/>
              <w:rPr>
                <w:rFonts w:ascii="Calibri" w:hAnsi="Calibri" w:cs="Calibri"/>
                <w:b/>
                <w:bCs/>
                <w:sz w:val="22"/>
                <w:szCs w:val="22"/>
                <w:lang w:eastAsia="hr-HR"/>
              </w:rPr>
            </w:pPr>
            <w:r>
              <w:rPr>
                <w:rFonts w:ascii="Calibri" w:hAnsi="Calibri" w:cs="Calibri"/>
                <w:b/>
                <w:bCs/>
                <w:sz w:val="22"/>
                <w:szCs w:val="22"/>
                <w:lang w:eastAsia="hr-HR"/>
              </w:rPr>
              <w:t>2.040.465,58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9F31C3" w14:textId="705AF688" w:rsidR="00AF4F58" w:rsidRPr="00025CBC" w:rsidRDefault="004B5328" w:rsidP="00AE40FA">
            <w:pPr>
              <w:jc w:val="right"/>
              <w:rPr>
                <w:rFonts w:ascii="Calibri" w:hAnsi="Calibri" w:cs="Calibri"/>
                <w:sz w:val="22"/>
                <w:szCs w:val="22"/>
                <w:lang w:eastAsia="hr-HR"/>
              </w:rPr>
            </w:pPr>
            <w:r>
              <w:rPr>
                <w:rFonts w:ascii="Calibri" w:hAnsi="Calibri" w:cs="Calibri"/>
                <w:sz w:val="22"/>
                <w:szCs w:val="22"/>
                <w:lang w:eastAsia="hr-HR"/>
              </w:rPr>
              <w:t>1.161.675,48</w:t>
            </w:r>
          </w:p>
        </w:tc>
        <w:tc>
          <w:tcPr>
            <w:tcW w:w="1500" w:type="dxa"/>
            <w:tcBorders>
              <w:top w:val="single" w:sz="4" w:space="0" w:color="auto"/>
              <w:left w:val="nil"/>
              <w:bottom w:val="single" w:sz="4" w:space="0" w:color="auto"/>
              <w:right w:val="single" w:sz="4" w:space="0" w:color="auto"/>
            </w:tcBorders>
            <w:shd w:val="clear" w:color="auto" w:fill="auto"/>
            <w:vAlign w:val="center"/>
          </w:tcPr>
          <w:p w14:paraId="7D44D88F" w14:textId="52EF275D" w:rsidR="00AF4F58" w:rsidRPr="00025CBC" w:rsidRDefault="004B5328" w:rsidP="00AE40FA">
            <w:pPr>
              <w:jc w:val="right"/>
              <w:rPr>
                <w:rFonts w:ascii="Calibri" w:hAnsi="Calibri" w:cs="Calibri"/>
                <w:sz w:val="22"/>
                <w:szCs w:val="22"/>
                <w:lang w:eastAsia="hr-HR"/>
              </w:rPr>
            </w:pPr>
            <w:r>
              <w:rPr>
                <w:rFonts w:ascii="Calibri" w:hAnsi="Calibri" w:cs="Calibri"/>
                <w:sz w:val="22"/>
                <w:szCs w:val="22"/>
                <w:lang w:eastAsia="hr-HR"/>
              </w:rPr>
              <w:t>277.695,81</w:t>
            </w:r>
          </w:p>
        </w:tc>
        <w:tc>
          <w:tcPr>
            <w:tcW w:w="1954" w:type="dxa"/>
            <w:tcBorders>
              <w:top w:val="single" w:sz="4" w:space="0" w:color="auto"/>
              <w:left w:val="nil"/>
              <w:bottom w:val="single" w:sz="4" w:space="0" w:color="auto"/>
              <w:right w:val="single" w:sz="4" w:space="0" w:color="auto"/>
            </w:tcBorders>
            <w:shd w:val="clear" w:color="auto" w:fill="auto"/>
            <w:vAlign w:val="center"/>
          </w:tcPr>
          <w:p w14:paraId="5534D42B" w14:textId="6EE73F3E" w:rsidR="00AF4F58" w:rsidRPr="00025CBC" w:rsidRDefault="004B5328" w:rsidP="00AE40FA">
            <w:pPr>
              <w:jc w:val="right"/>
              <w:rPr>
                <w:rFonts w:ascii="Calibri" w:hAnsi="Calibri" w:cs="Calibri"/>
                <w:sz w:val="22"/>
                <w:szCs w:val="22"/>
                <w:lang w:eastAsia="hr-HR"/>
              </w:rPr>
            </w:pPr>
            <w:r>
              <w:rPr>
                <w:rFonts w:ascii="Calibri" w:hAnsi="Calibri" w:cs="Calibri"/>
                <w:sz w:val="22"/>
                <w:szCs w:val="22"/>
                <w:lang w:eastAsia="hr-HR"/>
              </w:rPr>
              <w:t>463.587,70</w:t>
            </w:r>
          </w:p>
        </w:tc>
        <w:tc>
          <w:tcPr>
            <w:tcW w:w="2500" w:type="dxa"/>
            <w:tcBorders>
              <w:top w:val="single" w:sz="4" w:space="0" w:color="auto"/>
              <w:left w:val="nil"/>
              <w:bottom w:val="single" w:sz="4" w:space="0" w:color="auto"/>
              <w:right w:val="single" w:sz="4" w:space="0" w:color="auto"/>
            </w:tcBorders>
            <w:shd w:val="clear" w:color="auto" w:fill="auto"/>
            <w:vAlign w:val="center"/>
          </w:tcPr>
          <w:p w14:paraId="66BC56F3" w14:textId="1D3A6349" w:rsidR="00AF4F58" w:rsidRPr="00025CBC" w:rsidRDefault="004B5328" w:rsidP="00AE40FA">
            <w:pPr>
              <w:jc w:val="right"/>
              <w:rPr>
                <w:rFonts w:ascii="Calibri" w:hAnsi="Calibri" w:cs="Calibri"/>
                <w:sz w:val="22"/>
                <w:szCs w:val="22"/>
                <w:lang w:eastAsia="hr-HR"/>
              </w:rPr>
            </w:pPr>
            <w:r>
              <w:rPr>
                <w:rFonts w:ascii="Calibri" w:hAnsi="Calibri" w:cs="Calibri"/>
                <w:sz w:val="22"/>
                <w:szCs w:val="22"/>
                <w:lang w:eastAsia="hr-HR"/>
              </w:rPr>
              <w:t>137.536,89</w:t>
            </w:r>
          </w:p>
        </w:tc>
      </w:tr>
      <w:tr w:rsidR="00AF4F58" w:rsidRPr="00025CBC" w14:paraId="38ED5225" w14:textId="77777777" w:rsidTr="00AF4F58">
        <w:trPr>
          <w:trHeight w:val="27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FAA1868" w14:textId="57FD5106" w:rsidR="00AF4F58" w:rsidRPr="00025CBC" w:rsidRDefault="00AF4F58" w:rsidP="00AF4F58">
            <w:pPr>
              <w:jc w:val="center"/>
              <w:rPr>
                <w:rFonts w:ascii="Calibri" w:hAnsi="Calibri" w:cs="Calibri"/>
                <w:b/>
                <w:bCs/>
                <w:i/>
                <w:iCs/>
                <w:sz w:val="22"/>
                <w:szCs w:val="22"/>
                <w:lang w:eastAsia="hr-HR"/>
              </w:rPr>
            </w:pPr>
            <w:r w:rsidRPr="00025CBC">
              <w:rPr>
                <w:rFonts w:ascii="Calibri" w:hAnsi="Calibri" w:cs="Calibri"/>
                <w:b/>
                <w:bCs/>
                <w:i/>
                <w:iCs/>
                <w:sz w:val="22"/>
                <w:szCs w:val="22"/>
                <w:lang w:eastAsia="hr-HR"/>
              </w:rPr>
              <w:t>1-6/ 202</w:t>
            </w:r>
            <w:r>
              <w:rPr>
                <w:rFonts w:ascii="Calibri" w:hAnsi="Calibri" w:cs="Calibri"/>
                <w:b/>
                <w:bCs/>
                <w:i/>
                <w:iCs/>
                <w:sz w:val="22"/>
                <w:szCs w:val="22"/>
                <w:lang w:eastAsia="hr-HR"/>
              </w:rPr>
              <w:t>3</w:t>
            </w:r>
            <w:r w:rsidRPr="00025CBC">
              <w:rPr>
                <w:rFonts w:ascii="Calibri" w:hAnsi="Calibri" w:cs="Calibri"/>
                <w:b/>
                <w:bCs/>
                <w:i/>
                <w:iCs/>
                <w:sz w:val="22"/>
                <w:szCs w:val="22"/>
                <w:lang w:eastAsia="hr-HR"/>
              </w:rPr>
              <w:t>.</w:t>
            </w:r>
          </w:p>
        </w:tc>
        <w:tc>
          <w:tcPr>
            <w:tcW w:w="1984" w:type="dxa"/>
            <w:tcBorders>
              <w:top w:val="single" w:sz="4" w:space="0" w:color="auto"/>
              <w:left w:val="nil"/>
              <w:bottom w:val="single" w:sz="4" w:space="0" w:color="auto"/>
              <w:right w:val="single" w:sz="4" w:space="0" w:color="auto"/>
            </w:tcBorders>
            <w:shd w:val="clear" w:color="000000" w:fill="BFBFBF"/>
            <w:noWrap/>
            <w:vAlign w:val="center"/>
          </w:tcPr>
          <w:p w14:paraId="0B7709F4" w14:textId="5C29FD27" w:rsidR="00AF4F58" w:rsidRPr="00025CBC" w:rsidRDefault="004B5328" w:rsidP="00AF4F58">
            <w:pPr>
              <w:jc w:val="right"/>
              <w:rPr>
                <w:rFonts w:ascii="Calibri" w:hAnsi="Calibri" w:cs="Calibri"/>
                <w:b/>
                <w:bCs/>
                <w:sz w:val="22"/>
                <w:szCs w:val="22"/>
                <w:lang w:eastAsia="hr-HR"/>
              </w:rPr>
            </w:pPr>
            <w:r>
              <w:rPr>
                <w:rFonts w:ascii="Calibri" w:hAnsi="Calibri" w:cs="Calibri"/>
                <w:b/>
                <w:bCs/>
                <w:sz w:val="22"/>
                <w:szCs w:val="22"/>
                <w:lang w:eastAsia="hr-HR"/>
              </w:rPr>
              <w:t>1.166.109,20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C583A5" w14:textId="56F0C434" w:rsidR="00AF4F58" w:rsidRPr="00025CBC" w:rsidRDefault="004B5328" w:rsidP="00AF4F58">
            <w:pPr>
              <w:jc w:val="right"/>
              <w:rPr>
                <w:rFonts w:ascii="Calibri" w:hAnsi="Calibri" w:cs="Calibri"/>
                <w:sz w:val="22"/>
                <w:szCs w:val="22"/>
                <w:lang w:eastAsia="hr-HR"/>
              </w:rPr>
            </w:pPr>
            <w:r>
              <w:rPr>
                <w:rFonts w:ascii="Calibri" w:hAnsi="Calibri" w:cs="Calibri"/>
                <w:sz w:val="22"/>
                <w:szCs w:val="22"/>
                <w:lang w:eastAsia="hr-HR"/>
              </w:rPr>
              <w:t>757.878,83</w:t>
            </w:r>
          </w:p>
        </w:tc>
        <w:tc>
          <w:tcPr>
            <w:tcW w:w="1500" w:type="dxa"/>
            <w:tcBorders>
              <w:top w:val="single" w:sz="4" w:space="0" w:color="auto"/>
              <w:left w:val="nil"/>
              <w:bottom w:val="single" w:sz="4" w:space="0" w:color="auto"/>
              <w:right w:val="single" w:sz="4" w:space="0" w:color="auto"/>
            </w:tcBorders>
            <w:shd w:val="clear" w:color="auto" w:fill="auto"/>
            <w:vAlign w:val="center"/>
          </w:tcPr>
          <w:p w14:paraId="64583F02" w14:textId="5AC46B9F" w:rsidR="00AF4F58" w:rsidRPr="00025CBC" w:rsidRDefault="004B5328" w:rsidP="00AF4F58">
            <w:pPr>
              <w:jc w:val="right"/>
              <w:rPr>
                <w:rFonts w:ascii="Calibri" w:hAnsi="Calibri" w:cs="Calibri"/>
                <w:sz w:val="22"/>
                <w:szCs w:val="22"/>
                <w:lang w:eastAsia="hr-HR"/>
              </w:rPr>
            </w:pPr>
            <w:r>
              <w:rPr>
                <w:rFonts w:ascii="Calibri" w:hAnsi="Calibri" w:cs="Calibri"/>
                <w:sz w:val="22"/>
                <w:szCs w:val="22"/>
                <w:lang w:eastAsia="hr-HR"/>
              </w:rPr>
              <w:t>162.572,95</w:t>
            </w:r>
          </w:p>
        </w:tc>
        <w:tc>
          <w:tcPr>
            <w:tcW w:w="1954" w:type="dxa"/>
            <w:tcBorders>
              <w:top w:val="single" w:sz="4" w:space="0" w:color="auto"/>
              <w:left w:val="nil"/>
              <w:bottom w:val="single" w:sz="4" w:space="0" w:color="auto"/>
              <w:right w:val="single" w:sz="4" w:space="0" w:color="auto"/>
            </w:tcBorders>
            <w:shd w:val="clear" w:color="auto" w:fill="auto"/>
            <w:vAlign w:val="center"/>
          </w:tcPr>
          <w:p w14:paraId="2876297D" w14:textId="0CB42F6A" w:rsidR="00AF4F58" w:rsidRPr="00025CBC" w:rsidRDefault="004B5328" w:rsidP="00AF4F58">
            <w:pPr>
              <w:jc w:val="right"/>
              <w:rPr>
                <w:rFonts w:ascii="Calibri" w:hAnsi="Calibri" w:cs="Calibri"/>
                <w:sz w:val="22"/>
                <w:szCs w:val="22"/>
                <w:lang w:eastAsia="hr-HR"/>
              </w:rPr>
            </w:pPr>
            <w:r>
              <w:rPr>
                <w:rFonts w:ascii="Calibri" w:hAnsi="Calibri" w:cs="Calibri"/>
                <w:sz w:val="22"/>
                <w:szCs w:val="22"/>
                <w:lang w:eastAsia="hr-HR"/>
              </w:rPr>
              <w:t>243.156,32</w:t>
            </w:r>
          </w:p>
        </w:tc>
        <w:tc>
          <w:tcPr>
            <w:tcW w:w="2500" w:type="dxa"/>
            <w:tcBorders>
              <w:top w:val="single" w:sz="4" w:space="0" w:color="auto"/>
              <w:left w:val="nil"/>
              <w:bottom w:val="single" w:sz="4" w:space="0" w:color="auto"/>
              <w:right w:val="single" w:sz="4" w:space="0" w:color="auto"/>
            </w:tcBorders>
            <w:shd w:val="clear" w:color="auto" w:fill="auto"/>
            <w:vAlign w:val="center"/>
          </w:tcPr>
          <w:p w14:paraId="58225A41" w14:textId="71BB2A0D" w:rsidR="00AF4F58" w:rsidRPr="00025CBC" w:rsidRDefault="004B5328" w:rsidP="00AF4F58">
            <w:pPr>
              <w:jc w:val="right"/>
              <w:rPr>
                <w:rFonts w:ascii="Calibri" w:hAnsi="Calibri" w:cs="Calibri"/>
                <w:sz w:val="22"/>
                <w:szCs w:val="22"/>
                <w:lang w:eastAsia="hr-HR"/>
              </w:rPr>
            </w:pPr>
            <w:r>
              <w:rPr>
                <w:rFonts w:ascii="Calibri" w:hAnsi="Calibri" w:cs="Calibri"/>
                <w:sz w:val="22"/>
                <w:szCs w:val="22"/>
                <w:lang w:eastAsia="hr-HR"/>
              </w:rPr>
              <w:t>2.501,10</w:t>
            </w:r>
          </w:p>
        </w:tc>
      </w:tr>
    </w:tbl>
    <w:p w14:paraId="5EB44916" w14:textId="77777777" w:rsidR="00AE40FA" w:rsidRPr="00025CBC" w:rsidRDefault="00AE40F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495FD07" w14:textId="77777777" w:rsidR="005D164A" w:rsidRPr="00025CBC"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r>
      <w:r w:rsidR="005D164A" w:rsidRPr="00025CBC">
        <w:rPr>
          <w:rFonts w:ascii="Arial" w:hAnsi="Arial" w:cs="Arial"/>
          <w:sz w:val="22"/>
          <w:szCs w:val="22"/>
          <w:lang w:eastAsia="hr-HR"/>
        </w:rPr>
        <w:t xml:space="preserve">Naknade građanima i kućanstvima </w:t>
      </w:r>
      <w:r w:rsidR="00342C94" w:rsidRPr="00025CBC">
        <w:rPr>
          <w:rFonts w:ascii="Arial" w:hAnsi="Arial" w:cs="Arial"/>
          <w:sz w:val="22"/>
          <w:szCs w:val="22"/>
          <w:lang w:eastAsia="hr-HR"/>
        </w:rPr>
        <w:t>(</w:t>
      </w:r>
      <w:r w:rsidR="00342C94" w:rsidRPr="006942BC">
        <w:rPr>
          <w:rFonts w:ascii="Arial" w:hAnsi="Arial" w:cs="Arial"/>
          <w:b/>
          <w:bCs/>
          <w:sz w:val="22"/>
          <w:szCs w:val="22"/>
          <w:lang w:eastAsia="hr-HR"/>
        </w:rPr>
        <w:t>37</w:t>
      </w:r>
      <w:r w:rsidR="00342C94" w:rsidRPr="00025CBC">
        <w:rPr>
          <w:rFonts w:ascii="Arial" w:hAnsi="Arial" w:cs="Arial"/>
          <w:sz w:val="22"/>
          <w:szCs w:val="22"/>
          <w:lang w:eastAsia="hr-HR"/>
        </w:rPr>
        <w:t xml:space="preserve">) </w:t>
      </w:r>
      <w:r w:rsidR="005D164A" w:rsidRPr="00025CBC">
        <w:rPr>
          <w:rFonts w:ascii="Arial" w:hAnsi="Arial" w:cs="Arial"/>
          <w:sz w:val="22"/>
          <w:szCs w:val="22"/>
          <w:lang w:eastAsia="hr-HR"/>
        </w:rPr>
        <w:t>se odnose na sufinanciranje cijene prijevoza</w:t>
      </w:r>
      <w:r w:rsidRPr="00025CBC">
        <w:rPr>
          <w:rFonts w:ascii="Arial" w:hAnsi="Arial" w:cs="Arial"/>
          <w:sz w:val="22"/>
          <w:szCs w:val="22"/>
          <w:lang w:eastAsia="hr-HR"/>
        </w:rPr>
        <w:t xml:space="preserve"> učeničkih pokaza</w:t>
      </w:r>
      <w:r w:rsidR="005D164A" w:rsidRPr="00025CBC">
        <w:rPr>
          <w:rFonts w:ascii="Arial" w:hAnsi="Arial" w:cs="Arial"/>
          <w:sz w:val="22"/>
          <w:szCs w:val="22"/>
          <w:lang w:eastAsia="hr-HR"/>
        </w:rPr>
        <w:t xml:space="preserve">, stipendije i školarine, pomoći obiteljima i kućanstvima prema socijalnom programu, </w:t>
      </w:r>
      <w:r w:rsidR="0097026B" w:rsidRPr="00025CBC">
        <w:rPr>
          <w:rFonts w:ascii="Arial" w:hAnsi="Arial" w:cs="Arial"/>
          <w:sz w:val="22"/>
          <w:szCs w:val="22"/>
          <w:lang w:eastAsia="hr-HR"/>
        </w:rPr>
        <w:t>naknade za novorođenu djecu</w:t>
      </w:r>
      <w:r w:rsidRPr="00025CBC">
        <w:rPr>
          <w:rFonts w:ascii="Arial" w:hAnsi="Arial" w:cs="Arial"/>
          <w:sz w:val="22"/>
          <w:szCs w:val="22"/>
          <w:lang w:eastAsia="hr-HR"/>
        </w:rPr>
        <w:t xml:space="preserve"> i druge jednokratne pomoći kućanstvima</w:t>
      </w:r>
      <w:r w:rsidR="00465FCB" w:rsidRPr="00025CBC">
        <w:rPr>
          <w:rFonts w:ascii="Arial" w:hAnsi="Arial" w:cs="Arial"/>
          <w:sz w:val="22"/>
          <w:szCs w:val="22"/>
          <w:lang w:eastAsia="hr-HR"/>
        </w:rPr>
        <w:t xml:space="preserve">. </w:t>
      </w:r>
    </w:p>
    <w:p w14:paraId="2918BA54" w14:textId="77777777" w:rsidR="00465FCB" w:rsidRPr="00025CBC" w:rsidRDefault="00465F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4B0F89D" w14:textId="77777777" w:rsidR="002729E9" w:rsidRPr="00025CBC" w:rsidRDefault="00880B9A" w:rsidP="002729E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r>
      <w:r w:rsidR="005D164A" w:rsidRPr="00025CBC">
        <w:rPr>
          <w:rFonts w:ascii="Arial" w:hAnsi="Arial" w:cs="Arial"/>
          <w:sz w:val="22"/>
          <w:szCs w:val="22"/>
          <w:lang w:eastAsia="hr-HR"/>
        </w:rPr>
        <w:t xml:space="preserve">Ostali rashodi </w:t>
      </w:r>
      <w:r w:rsidR="00342C94" w:rsidRPr="00025CBC">
        <w:rPr>
          <w:rFonts w:ascii="Arial" w:hAnsi="Arial" w:cs="Arial"/>
          <w:sz w:val="22"/>
          <w:szCs w:val="22"/>
          <w:lang w:eastAsia="hr-HR"/>
        </w:rPr>
        <w:t xml:space="preserve">(38) </w:t>
      </w:r>
      <w:r w:rsidR="005D164A" w:rsidRPr="00025CBC">
        <w:rPr>
          <w:rFonts w:ascii="Arial" w:hAnsi="Arial" w:cs="Arial"/>
          <w:sz w:val="22"/>
          <w:szCs w:val="22"/>
          <w:lang w:eastAsia="hr-HR"/>
        </w:rPr>
        <w:t>se odnose na tekuće donacije, kapitalne donacije</w:t>
      </w:r>
      <w:r w:rsidR="00B14E58" w:rsidRPr="00025CBC">
        <w:rPr>
          <w:rFonts w:ascii="Arial" w:hAnsi="Arial" w:cs="Arial"/>
          <w:sz w:val="22"/>
          <w:szCs w:val="22"/>
          <w:lang w:eastAsia="hr-HR"/>
        </w:rPr>
        <w:t>, kapitalne pomoći trgovačk</w:t>
      </w:r>
      <w:r w:rsidR="0097026B" w:rsidRPr="00025CBC">
        <w:rPr>
          <w:rFonts w:ascii="Arial" w:hAnsi="Arial" w:cs="Arial"/>
          <w:sz w:val="22"/>
          <w:szCs w:val="22"/>
          <w:lang w:eastAsia="hr-HR"/>
        </w:rPr>
        <w:t>im društvima</w:t>
      </w:r>
      <w:r w:rsidR="00B14E58" w:rsidRPr="00025CBC">
        <w:rPr>
          <w:rFonts w:ascii="Arial" w:hAnsi="Arial" w:cs="Arial"/>
          <w:sz w:val="22"/>
          <w:szCs w:val="22"/>
          <w:lang w:eastAsia="hr-HR"/>
        </w:rPr>
        <w:t xml:space="preserve"> u vlasništvu, te</w:t>
      </w:r>
      <w:r w:rsidR="005D164A" w:rsidRPr="00025CBC">
        <w:rPr>
          <w:rFonts w:ascii="Arial" w:hAnsi="Arial" w:cs="Arial"/>
          <w:sz w:val="22"/>
          <w:szCs w:val="22"/>
          <w:lang w:eastAsia="hr-HR"/>
        </w:rPr>
        <w:t xml:space="preserve"> naknade šteta fizičkim i pravnim osobama uzrokovanih prirodnim i drugim nepogodama.</w:t>
      </w:r>
      <w:r w:rsidR="00342C94" w:rsidRPr="00025CBC">
        <w:rPr>
          <w:rFonts w:ascii="Arial" w:hAnsi="Arial" w:cs="Arial"/>
          <w:sz w:val="22"/>
          <w:szCs w:val="22"/>
          <w:lang w:eastAsia="hr-HR"/>
        </w:rPr>
        <w:t xml:space="preserve"> </w:t>
      </w:r>
      <w:r w:rsidR="005D164A" w:rsidRPr="00025CBC">
        <w:rPr>
          <w:rFonts w:ascii="Arial" w:hAnsi="Arial" w:cs="Arial"/>
          <w:sz w:val="22"/>
          <w:szCs w:val="22"/>
          <w:lang w:eastAsia="hr-HR"/>
        </w:rPr>
        <w:t xml:space="preserve">Tekuće donacije </w:t>
      </w:r>
      <w:r w:rsidR="00E207DD" w:rsidRPr="00025CBC">
        <w:rPr>
          <w:rFonts w:ascii="Arial" w:hAnsi="Arial" w:cs="Arial"/>
          <w:sz w:val="22"/>
          <w:szCs w:val="22"/>
          <w:lang w:eastAsia="hr-HR"/>
        </w:rPr>
        <w:t xml:space="preserve">(381) </w:t>
      </w:r>
      <w:r w:rsidR="005D164A" w:rsidRPr="00025CBC">
        <w:rPr>
          <w:rFonts w:ascii="Arial" w:hAnsi="Arial" w:cs="Arial"/>
          <w:sz w:val="22"/>
          <w:szCs w:val="22"/>
          <w:lang w:eastAsia="hr-HR"/>
        </w:rPr>
        <w:t xml:space="preserve">se odnose na </w:t>
      </w:r>
      <w:r w:rsidRPr="00025CBC">
        <w:rPr>
          <w:rFonts w:ascii="Arial" w:hAnsi="Arial" w:cs="Arial"/>
          <w:sz w:val="22"/>
          <w:szCs w:val="22"/>
          <w:lang w:eastAsia="hr-HR"/>
        </w:rPr>
        <w:t xml:space="preserve">donacije </w:t>
      </w:r>
      <w:r w:rsidR="005D164A" w:rsidRPr="00025CBC">
        <w:rPr>
          <w:rFonts w:ascii="Arial" w:hAnsi="Arial" w:cs="Arial"/>
          <w:sz w:val="22"/>
          <w:szCs w:val="22"/>
          <w:lang w:eastAsia="hr-HR"/>
        </w:rPr>
        <w:t>političkim strankama</w:t>
      </w:r>
      <w:r w:rsidRPr="00025CBC">
        <w:rPr>
          <w:rFonts w:ascii="Arial" w:hAnsi="Arial" w:cs="Arial"/>
          <w:sz w:val="22"/>
          <w:szCs w:val="22"/>
          <w:lang w:eastAsia="hr-HR"/>
        </w:rPr>
        <w:t xml:space="preserve">, donacije </w:t>
      </w:r>
      <w:r w:rsidR="00465FCB" w:rsidRPr="00025CBC">
        <w:rPr>
          <w:rFonts w:ascii="Arial" w:hAnsi="Arial" w:cs="Arial"/>
          <w:sz w:val="22"/>
          <w:szCs w:val="22"/>
          <w:lang w:eastAsia="hr-HR"/>
        </w:rPr>
        <w:t>za Cr</w:t>
      </w:r>
      <w:r w:rsidR="005D164A" w:rsidRPr="00025CBC">
        <w:rPr>
          <w:rFonts w:ascii="Arial" w:hAnsi="Arial" w:cs="Arial"/>
          <w:sz w:val="22"/>
          <w:szCs w:val="22"/>
          <w:lang w:eastAsia="hr-HR"/>
        </w:rPr>
        <w:t xml:space="preserve">veni križ i </w:t>
      </w:r>
      <w:r w:rsidR="00974377" w:rsidRPr="00025CBC">
        <w:rPr>
          <w:rFonts w:ascii="Arial" w:hAnsi="Arial" w:cs="Arial"/>
          <w:sz w:val="22"/>
          <w:szCs w:val="22"/>
          <w:lang w:eastAsia="hr-HR"/>
        </w:rPr>
        <w:t>G</w:t>
      </w:r>
      <w:r w:rsidR="005D164A" w:rsidRPr="00025CBC">
        <w:rPr>
          <w:rFonts w:ascii="Arial" w:hAnsi="Arial" w:cs="Arial"/>
          <w:sz w:val="22"/>
          <w:szCs w:val="22"/>
          <w:lang w:eastAsia="hr-HR"/>
        </w:rPr>
        <w:t>orsku službu spašavanja</w:t>
      </w:r>
      <w:r w:rsidR="00465FCB" w:rsidRPr="00025CBC">
        <w:rPr>
          <w:rFonts w:ascii="Arial" w:hAnsi="Arial" w:cs="Arial"/>
          <w:sz w:val="22"/>
          <w:szCs w:val="22"/>
          <w:lang w:eastAsia="hr-HR"/>
        </w:rPr>
        <w:t xml:space="preserve"> (zakonska obveza)</w:t>
      </w:r>
      <w:r w:rsidR="005D164A" w:rsidRPr="00025CBC">
        <w:rPr>
          <w:rFonts w:ascii="Arial" w:hAnsi="Arial" w:cs="Arial"/>
          <w:sz w:val="22"/>
          <w:szCs w:val="22"/>
          <w:lang w:eastAsia="hr-HR"/>
        </w:rPr>
        <w:t>, za kulturu (</w:t>
      </w:r>
      <w:r w:rsidR="002729E9" w:rsidRPr="00025CBC">
        <w:rPr>
          <w:rFonts w:ascii="Arial" w:hAnsi="Arial" w:cs="Arial"/>
          <w:sz w:val="22"/>
          <w:szCs w:val="22"/>
          <w:lang w:eastAsia="hr-HR"/>
        </w:rPr>
        <w:t>udruge</w:t>
      </w:r>
      <w:r w:rsidR="005D164A" w:rsidRPr="00025CBC">
        <w:rPr>
          <w:rFonts w:ascii="Arial" w:hAnsi="Arial" w:cs="Arial"/>
          <w:sz w:val="22"/>
          <w:szCs w:val="22"/>
          <w:lang w:eastAsia="hr-HR"/>
        </w:rPr>
        <w:t>), dobrovoljnim vatrogasnim društvima.</w:t>
      </w:r>
      <w:r w:rsidR="00342C94" w:rsidRPr="00025CBC">
        <w:rPr>
          <w:rFonts w:ascii="Arial" w:hAnsi="Arial" w:cs="Arial"/>
          <w:sz w:val="22"/>
          <w:szCs w:val="22"/>
          <w:lang w:eastAsia="hr-HR"/>
        </w:rPr>
        <w:t xml:space="preserve"> </w:t>
      </w:r>
      <w:r w:rsidR="002729E9" w:rsidRPr="00025CBC">
        <w:rPr>
          <w:rFonts w:ascii="Arial" w:hAnsi="Arial" w:cs="Arial"/>
          <w:sz w:val="22"/>
          <w:szCs w:val="22"/>
          <w:lang w:eastAsia="hr-HR"/>
        </w:rPr>
        <w:t xml:space="preserve">Kapitalne pomoći (386) se odnose na prijenose trgovačkim društvima u vlasništvu općine za nabavu i održavanje nefinancijske imovine. </w:t>
      </w:r>
    </w:p>
    <w:p w14:paraId="043E7F8C" w14:textId="77777777" w:rsidR="00867981" w:rsidRPr="00025CBC" w:rsidRDefault="00867981"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3E7BD28" w14:textId="1F157652" w:rsidR="003157D6" w:rsidRPr="00025CBC" w:rsidRDefault="003157D6" w:rsidP="0016440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 xml:space="preserve">Prethodnih godina, u </w:t>
      </w:r>
      <w:r w:rsidRPr="00025CBC">
        <w:rPr>
          <w:rFonts w:ascii="Arial" w:hAnsi="Arial" w:cs="Arial"/>
          <w:sz w:val="22"/>
          <w:szCs w:val="22"/>
        </w:rPr>
        <w:t xml:space="preserve">okviru izdataka za dionice i udjele u glavnici društava u vlasništvu i suvlasništvu Općine bila je planirana </w:t>
      </w:r>
      <w:r w:rsidRPr="00025CBC">
        <w:rPr>
          <w:rFonts w:ascii="Arial" w:hAnsi="Arial" w:cs="Arial"/>
          <w:b/>
          <w:sz w:val="22"/>
          <w:szCs w:val="22"/>
        </w:rPr>
        <w:t>jamstvena zaliha</w:t>
      </w:r>
      <w:r w:rsidRPr="00025CBC">
        <w:rPr>
          <w:rFonts w:ascii="Arial" w:hAnsi="Arial" w:cs="Arial"/>
          <w:sz w:val="22"/>
          <w:szCs w:val="22"/>
        </w:rPr>
        <w:t xml:space="preserve"> za otplatu kredita za izgradnju </w:t>
      </w:r>
      <w:r w:rsidRPr="00025CBC">
        <w:rPr>
          <w:rFonts w:ascii="Arial" w:hAnsi="Arial" w:cs="Arial"/>
          <w:sz w:val="22"/>
          <w:szCs w:val="22"/>
          <w:lang w:eastAsia="hr-HR"/>
        </w:rPr>
        <w:t>vodoopskrbnog sustava Đurinići Vitaljina i dijela kanalizacijskog sustava Cavtat. Sukladno izmjenama Računskog plana proračuna, od početka 2021. isto se planira putem kapitalnih pomoći (</w:t>
      </w:r>
      <w:r w:rsidRPr="006942BC">
        <w:rPr>
          <w:rFonts w:ascii="Arial" w:hAnsi="Arial" w:cs="Arial"/>
          <w:b/>
          <w:bCs/>
          <w:sz w:val="22"/>
          <w:szCs w:val="22"/>
          <w:lang w:eastAsia="hr-HR"/>
        </w:rPr>
        <w:t>386</w:t>
      </w:r>
      <w:r w:rsidRPr="00025CBC">
        <w:rPr>
          <w:rFonts w:ascii="Arial" w:hAnsi="Arial" w:cs="Arial"/>
          <w:sz w:val="22"/>
          <w:szCs w:val="22"/>
          <w:lang w:eastAsia="hr-HR"/>
        </w:rPr>
        <w:t>).</w:t>
      </w:r>
      <w:r w:rsidR="00B64B5A" w:rsidRPr="00025CBC">
        <w:rPr>
          <w:rFonts w:ascii="Arial" w:hAnsi="Arial" w:cs="Arial"/>
          <w:sz w:val="22"/>
          <w:szCs w:val="22"/>
          <w:lang w:eastAsia="hr-HR"/>
        </w:rPr>
        <w:t xml:space="preserve"> </w:t>
      </w:r>
      <w:r w:rsidRPr="00025CBC">
        <w:rPr>
          <w:rFonts w:ascii="Arial" w:hAnsi="Arial" w:cs="Arial"/>
          <w:sz w:val="22"/>
          <w:szCs w:val="22"/>
          <w:lang w:eastAsia="hr-HR"/>
        </w:rPr>
        <w:t>Dakle u 202</w:t>
      </w:r>
      <w:r w:rsidR="006B36C3">
        <w:rPr>
          <w:rFonts w:ascii="Arial" w:hAnsi="Arial" w:cs="Arial"/>
          <w:sz w:val="22"/>
          <w:szCs w:val="22"/>
          <w:lang w:eastAsia="hr-HR"/>
        </w:rPr>
        <w:t>4</w:t>
      </w:r>
      <w:r w:rsidRPr="00025CBC">
        <w:rPr>
          <w:rFonts w:ascii="Arial" w:hAnsi="Arial" w:cs="Arial"/>
          <w:sz w:val="22"/>
          <w:szCs w:val="22"/>
          <w:lang w:eastAsia="hr-HR"/>
        </w:rPr>
        <w:t xml:space="preserve">. planirana je jamstvena zaliha za spomenuti kredit društva u vlasništvu u iznosu </w:t>
      </w:r>
      <w:r w:rsidR="006B36C3">
        <w:rPr>
          <w:rFonts w:ascii="Arial" w:hAnsi="Arial" w:cs="Arial"/>
          <w:sz w:val="22"/>
          <w:szCs w:val="22"/>
          <w:lang w:eastAsia="hr-HR"/>
        </w:rPr>
        <w:t>66.500</w:t>
      </w:r>
      <w:r w:rsidR="00326997">
        <w:rPr>
          <w:rFonts w:ascii="Arial" w:hAnsi="Arial" w:cs="Arial"/>
          <w:sz w:val="22"/>
          <w:szCs w:val="22"/>
          <w:lang w:eastAsia="hr-HR"/>
        </w:rPr>
        <w:t xml:space="preserve"> </w:t>
      </w:r>
      <w:r w:rsidR="0066083A">
        <w:rPr>
          <w:rFonts w:ascii="Arial" w:hAnsi="Arial" w:cs="Arial"/>
          <w:sz w:val="22"/>
          <w:szCs w:val="22"/>
          <w:lang w:eastAsia="hr-HR"/>
        </w:rPr>
        <w:t>€.</w:t>
      </w:r>
      <w:r w:rsidR="0016440E" w:rsidRPr="00025CBC">
        <w:rPr>
          <w:rFonts w:ascii="Arial" w:hAnsi="Arial" w:cs="Arial"/>
          <w:sz w:val="22"/>
          <w:szCs w:val="22"/>
          <w:lang w:eastAsia="hr-HR"/>
        </w:rPr>
        <w:t xml:space="preserve"> </w:t>
      </w:r>
      <w:r w:rsidRPr="00025CBC">
        <w:rPr>
          <w:rFonts w:ascii="Arial" w:hAnsi="Arial" w:cs="Arial"/>
          <w:sz w:val="22"/>
          <w:szCs w:val="22"/>
          <w:lang w:eastAsia="hr-HR"/>
        </w:rPr>
        <w:t xml:space="preserve">Koncem 2019. </w:t>
      </w:r>
      <w:r w:rsidR="00963E5D" w:rsidRPr="00025CBC">
        <w:rPr>
          <w:rFonts w:ascii="Arial" w:hAnsi="Arial" w:cs="Arial"/>
          <w:sz w:val="22"/>
          <w:szCs w:val="22"/>
          <w:lang w:eastAsia="hr-HR"/>
        </w:rPr>
        <w:t xml:space="preserve">započela je </w:t>
      </w:r>
      <w:r w:rsidRPr="00025CBC">
        <w:rPr>
          <w:rFonts w:ascii="Arial" w:hAnsi="Arial" w:cs="Arial"/>
          <w:sz w:val="22"/>
          <w:szCs w:val="22"/>
          <w:lang w:eastAsia="hr-HR"/>
        </w:rPr>
        <w:t xml:space="preserve">otplata </w:t>
      </w:r>
      <w:r w:rsidR="00963E5D" w:rsidRPr="00025CBC">
        <w:rPr>
          <w:rFonts w:ascii="Arial" w:hAnsi="Arial" w:cs="Arial"/>
          <w:sz w:val="22"/>
          <w:szCs w:val="22"/>
          <w:lang w:eastAsia="hr-HR"/>
        </w:rPr>
        <w:t xml:space="preserve">spomenutog </w:t>
      </w:r>
      <w:r w:rsidRPr="00025CBC">
        <w:rPr>
          <w:rFonts w:ascii="Arial" w:hAnsi="Arial" w:cs="Arial"/>
          <w:sz w:val="22"/>
          <w:szCs w:val="22"/>
          <w:lang w:eastAsia="hr-HR"/>
        </w:rPr>
        <w:t xml:space="preserve">kredita za koji je Općina dala jamstvo u 2014. godini. Općina je obvezna planirati </w:t>
      </w:r>
      <w:r w:rsidRPr="00025CBC">
        <w:rPr>
          <w:rFonts w:ascii="Arial" w:hAnsi="Arial" w:cs="Arial"/>
          <w:i/>
          <w:sz w:val="22"/>
          <w:szCs w:val="22"/>
          <w:lang w:eastAsia="hr-HR"/>
        </w:rPr>
        <w:t>jamstvenu zalihu</w:t>
      </w:r>
      <w:r w:rsidRPr="00025CBC">
        <w:rPr>
          <w:rFonts w:ascii="Arial" w:hAnsi="Arial" w:cs="Arial"/>
          <w:sz w:val="22"/>
          <w:szCs w:val="22"/>
          <w:lang w:eastAsia="hr-HR"/>
        </w:rPr>
        <w:t xml:space="preserve"> za povrat ovog kredita. Otplata kamata i kredita po ovom kreditu se obavlja polugodišnjim obrocima. </w:t>
      </w:r>
      <w:r w:rsidR="00963E5D" w:rsidRPr="00025CBC">
        <w:rPr>
          <w:rFonts w:ascii="Arial" w:hAnsi="Arial" w:cs="Arial"/>
          <w:sz w:val="22"/>
          <w:szCs w:val="22"/>
          <w:lang w:eastAsia="hr-HR"/>
        </w:rPr>
        <w:t>G</w:t>
      </w:r>
      <w:r w:rsidRPr="00025CBC">
        <w:rPr>
          <w:rFonts w:ascii="Arial" w:hAnsi="Arial" w:cs="Arial"/>
          <w:sz w:val="22"/>
          <w:szCs w:val="22"/>
          <w:lang w:eastAsia="hr-HR"/>
        </w:rPr>
        <w:t xml:space="preserve">odišnje obroci za otplatu glavnice </w:t>
      </w:r>
      <w:r w:rsidR="00470421" w:rsidRPr="00025CBC">
        <w:rPr>
          <w:rFonts w:ascii="Arial" w:hAnsi="Arial" w:cs="Arial"/>
          <w:sz w:val="22"/>
          <w:szCs w:val="22"/>
          <w:lang w:eastAsia="hr-HR"/>
        </w:rPr>
        <w:t xml:space="preserve">iznose </w:t>
      </w:r>
      <w:r w:rsidR="006B36C3">
        <w:rPr>
          <w:rFonts w:ascii="Arial" w:hAnsi="Arial" w:cs="Arial"/>
          <w:sz w:val="22"/>
          <w:szCs w:val="22"/>
          <w:lang w:eastAsia="hr-HR"/>
        </w:rPr>
        <w:t xml:space="preserve">65.000 € za 2025 godinu i 64.500 € za 2026. godinu </w:t>
      </w:r>
      <w:r w:rsidR="007359EF" w:rsidRPr="00025CBC">
        <w:rPr>
          <w:rFonts w:ascii="Arial" w:hAnsi="Arial" w:cs="Arial"/>
          <w:sz w:val="22"/>
          <w:szCs w:val="22"/>
          <w:lang w:eastAsia="hr-HR"/>
        </w:rPr>
        <w:t>(dva obroka</w:t>
      </w:r>
      <w:r w:rsidR="006B36C3">
        <w:rPr>
          <w:rFonts w:ascii="Arial" w:hAnsi="Arial" w:cs="Arial"/>
          <w:sz w:val="22"/>
          <w:szCs w:val="22"/>
          <w:lang w:eastAsia="hr-HR"/>
        </w:rPr>
        <w:t xml:space="preserve"> godišnje</w:t>
      </w:r>
      <w:r w:rsidR="007359EF" w:rsidRPr="00025CBC">
        <w:rPr>
          <w:rFonts w:ascii="Arial" w:hAnsi="Arial" w:cs="Arial"/>
          <w:sz w:val="22"/>
          <w:szCs w:val="22"/>
          <w:lang w:eastAsia="hr-HR"/>
        </w:rPr>
        <w:t>, i to sredinom i koncem godine</w:t>
      </w:r>
      <w:r w:rsidRPr="00025CBC">
        <w:rPr>
          <w:rFonts w:ascii="Arial" w:hAnsi="Arial" w:cs="Arial"/>
          <w:sz w:val="22"/>
          <w:szCs w:val="22"/>
          <w:lang w:eastAsia="hr-HR"/>
        </w:rPr>
        <w:t xml:space="preserve"> </w:t>
      </w:r>
      <w:r w:rsidR="007359EF" w:rsidRPr="00025CBC">
        <w:rPr>
          <w:rFonts w:ascii="Arial" w:hAnsi="Arial" w:cs="Arial"/>
          <w:sz w:val="22"/>
          <w:szCs w:val="22"/>
          <w:lang w:eastAsia="hr-HR"/>
        </w:rPr>
        <w:t>sve</w:t>
      </w:r>
      <w:r w:rsidR="00216D21" w:rsidRPr="00025CBC">
        <w:rPr>
          <w:rFonts w:ascii="Arial" w:hAnsi="Arial" w:cs="Arial"/>
          <w:sz w:val="22"/>
          <w:szCs w:val="22"/>
          <w:lang w:eastAsia="hr-HR"/>
        </w:rPr>
        <w:t xml:space="preserve"> </w:t>
      </w:r>
      <w:r w:rsidRPr="00025CBC">
        <w:rPr>
          <w:rFonts w:ascii="Arial" w:hAnsi="Arial" w:cs="Arial"/>
          <w:sz w:val="22"/>
          <w:szCs w:val="22"/>
          <w:lang w:eastAsia="hr-HR"/>
        </w:rPr>
        <w:t xml:space="preserve">do 30.6.2029.). </w:t>
      </w:r>
    </w:p>
    <w:p w14:paraId="75580403" w14:textId="77777777" w:rsidR="003157D6" w:rsidRDefault="003157D6"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7F2FABE" w14:textId="7B5816DB" w:rsidR="00A776BB" w:rsidRDefault="00A776BB">
      <w:pPr>
        <w:jc w:val="left"/>
        <w:rPr>
          <w:rFonts w:ascii="Arial" w:hAnsi="Arial" w:cs="Arial"/>
          <w:sz w:val="22"/>
          <w:szCs w:val="22"/>
          <w:lang w:eastAsia="hr-HR"/>
        </w:rPr>
      </w:pPr>
      <w:r>
        <w:rPr>
          <w:rFonts w:ascii="Arial" w:hAnsi="Arial" w:cs="Arial"/>
          <w:sz w:val="22"/>
          <w:szCs w:val="22"/>
          <w:lang w:eastAsia="hr-HR"/>
        </w:rPr>
        <w:br w:type="page"/>
      </w:r>
    </w:p>
    <w:p w14:paraId="33333B9F" w14:textId="0DA39364" w:rsidR="006B26AE" w:rsidRPr="00025CBC" w:rsidRDefault="006B26AE" w:rsidP="006B26AE">
      <w:pPr>
        <w:pStyle w:val="Naslov3"/>
      </w:pPr>
      <w:bookmarkStart w:id="107" w:name="_Toc152222792"/>
      <w:bookmarkStart w:id="108" w:name="_Toc152662703"/>
      <w:r w:rsidRPr="00025CBC">
        <w:t>2.</w:t>
      </w:r>
      <w:r w:rsidR="00FB43D8">
        <w:t>4.4</w:t>
      </w:r>
      <w:r w:rsidRPr="00025CBC">
        <w:t>.</w:t>
      </w:r>
      <w:r w:rsidRPr="00025CBC">
        <w:tab/>
      </w:r>
      <w:r w:rsidRPr="00025CBC">
        <w:tab/>
        <w:t>RASHODI ZA NABAVU NEFINANCIJSKE IMOVINE ( 4)</w:t>
      </w:r>
      <w:bookmarkEnd w:id="107"/>
      <w:bookmarkEnd w:id="108"/>
    </w:p>
    <w:p w14:paraId="4F83236B" w14:textId="77777777" w:rsidR="006B26AE" w:rsidRPr="003F23E6" w:rsidRDefault="006B26AE" w:rsidP="006B26AE">
      <w:pPr>
        <w:tabs>
          <w:tab w:val="left" w:pos="567"/>
        </w:tabs>
        <w:ind w:firstLine="567"/>
        <w:rPr>
          <w:rFonts w:ascii="Arial" w:hAnsi="Arial" w:cs="Arial"/>
          <w:sz w:val="22"/>
          <w:szCs w:val="22"/>
        </w:rPr>
      </w:pPr>
    </w:p>
    <w:p w14:paraId="426EF96C" w14:textId="77777777" w:rsidR="006B26AE" w:rsidRPr="003F23E6" w:rsidRDefault="006B26AE"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F6ABB3" w14:textId="1FB7EE0F" w:rsidR="00B81E17" w:rsidRPr="003F23E6" w:rsidRDefault="00B81E17" w:rsidP="00B81E17">
      <w:pPr>
        <w:tabs>
          <w:tab w:val="left" w:pos="567"/>
        </w:tabs>
        <w:ind w:firstLine="567"/>
        <w:rPr>
          <w:rFonts w:ascii="Arial" w:hAnsi="Arial" w:cs="Arial"/>
          <w:sz w:val="22"/>
          <w:szCs w:val="22"/>
        </w:rPr>
      </w:pPr>
      <w:bookmarkStart w:id="109" w:name="_Hlk151930268"/>
      <w:r w:rsidRPr="003F23E6">
        <w:rPr>
          <w:rFonts w:ascii="Arial" w:hAnsi="Arial" w:cs="Arial"/>
          <w:sz w:val="22"/>
          <w:szCs w:val="22"/>
        </w:rPr>
        <w:t xml:space="preserve">Rashodi </w:t>
      </w:r>
      <w:r w:rsidR="00D37745" w:rsidRPr="003F23E6">
        <w:rPr>
          <w:rFonts w:ascii="Arial" w:hAnsi="Arial" w:cs="Arial"/>
          <w:sz w:val="22"/>
          <w:szCs w:val="22"/>
        </w:rPr>
        <w:t>za nabavu nefinancijske imovine</w:t>
      </w:r>
      <w:bookmarkEnd w:id="109"/>
      <w:r w:rsidRPr="003F23E6">
        <w:rPr>
          <w:rFonts w:ascii="Arial" w:hAnsi="Arial" w:cs="Arial"/>
          <w:sz w:val="22"/>
          <w:szCs w:val="22"/>
        </w:rPr>
        <w:t xml:space="preserve"> su za 2024. godinu planirani u iznosu </w:t>
      </w:r>
      <w:r w:rsidR="00D37745" w:rsidRPr="003F23E6">
        <w:rPr>
          <w:rFonts w:ascii="Arial" w:hAnsi="Arial" w:cs="Arial"/>
          <w:sz w:val="22"/>
          <w:szCs w:val="22"/>
        </w:rPr>
        <w:t>12.779.100</w:t>
      </w:r>
      <w:r w:rsidRPr="003F23E6">
        <w:rPr>
          <w:rFonts w:ascii="Arial" w:hAnsi="Arial" w:cs="Arial"/>
          <w:sz w:val="22"/>
          <w:szCs w:val="22"/>
        </w:rPr>
        <w:t xml:space="preserve"> €, od čega planirani rashodi poslovanja Općine iznose </w:t>
      </w:r>
      <w:r w:rsidR="00E231C4" w:rsidRPr="003F23E6">
        <w:rPr>
          <w:rFonts w:ascii="Arial" w:hAnsi="Arial" w:cs="Arial"/>
          <w:sz w:val="22"/>
          <w:szCs w:val="22"/>
        </w:rPr>
        <w:t>12.127.700</w:t>
      </w:r>
      <w:r w:rsidRPr="003F23E6">
        <w:rPr>
          <w:rFonts w:ascii="Arial" w:hAnsi="Arial" w:cs="Arial"/>
          <w:sz w:val="22"/>
          <w:szCs w:val="22"/>
        </w:rPr>
        <w:t xml:space="preserve"> € (</w:t>
      </w:r>
      <w:r w:rsidR="00D37745" w:rsidRPr="003F23E6">
        <w:rPr>
          <w:rFonts w:ascii="Arial" w:hAnsi="Arial" w:cs="Arial"/>
          <w:sz w:val="22"/>
          <w:szCs w:val="22"/>
        </w:rPr>
        <w:t>94,9</w:t>
      </w:r>
      <w:r w:rsidRPr="003F23E6">
        <w:rPr>
          <w:rFonts w:ascii="Arial" w:hAnsi="Arial" w:cs="Arial"/>
          <w:sz w:val="22"/>
          <w:szCs w:val="22"/>
        </w:rPr>
        <w:t xml:space="preserve">%), a rashodi proračunskih korisnika iznose </w:t>
      </w:r>
      <w:r w:rsidR="00E231C4" w:rsidRPr="003F23E6">
        <w:rPr>
          <w:rFonts w:ascii="Arial" w:hAnsi="Arial" w:cs="Arial"/>
          <w:sz w:val="22"/>
          <w:szCs w:val="22"/>
        </w:rPr>
        <w:t>651.400</w:t>
      </w:r>
      <w:r w:rsidRPr="003F23E6">
        <w:rPr>
          <w:rFonts w:ascii="Arial" w:hAnsi="Arial" w:cs="Arial"/>
          <w:sz w:val="22"/>
          <w:szCs w:val="22"/>
        </w:rPr>
        <w:t xml:space="preserve"> € (</w:t>
      </w:r>
      <w:r w:rsidR="00B55389">
        <w:rPr>
          <w:rFonts w:ascii="Arial" w:hAnsi="Arial" w:cs="Arial"/>
          <w:sz w:val="22"/>
          <w:szCs w:val="22"/>
        </w:rPr>
        <w:t>5,1</w:t>
      </w:r>
      <w:r w:rsidRPr="003F23E6">
        <w:rPr>
          <w:rFonts w:ascii="Arial" w:hAnsi="Arial" w:cs="Arial"/>
          <w:sz w:val="22"/>
          <w:szCs w:val="22"/>
        </w:rPr>
        <w:t>%).</w:t>
      </w:r>
    </w:p>
    <w:p w14:paraId="7525B5D6" w14:textId="78B8359A" w:rsidR="00B81E17" w:rsidRPr="003F23E6" w:rsidRDefault="00E231C4" w:rsidP="00B81E17">
      <w:pPr>
        <w:tabs>
          <w:tab w:val="left" w:pos="567"/>
        </w:tabs>
        <w:ind w:firstLine="567"/>
        <w:rPr>
          <w:rFonts w:ascii="Arial" w:hAnsi="Arial" w:cs="Arial"/>
          <w:sz w:val="22"/>
          <w:szCs w:val="22"/>
        </w:rPr>
      </w:pPr>
      <w:r w:rsidRPr="003F23E6">
        <w:rPr>
          <w:rFonts w:ascii="Arial" w:hAnsi="Arial" w:cs="Arial"/>
          <w:sz w:val="22"/>
          <w:szCs w:val="22"/>
        </w:rPr>
        <w:t>Rashodi za nabavu nefinancijske imovine</w:t>
      </w:r>
      <w:r w:rsidR="00B81E17" w:rsidRPr="003F23E6">
        <w:rPr>
          <w:rFonts w:ascii="Arial" w:hAnsi="Arial" w:cs="Arial"/>
          <w:sz w:val="22"/>
          <w:szCs w:val="22"/>
        </w:rPr>
        <w:t xml:space="preserve"> su za 2025. godinu planirani u iznosu </w:t>
      </w:r>
      <w:r w:rsidRPr="003F23E6">
        <w:rPr>
          <w:rFonts w:ascii="Arial" w:hAnsi="Arial" w:cs="Arial"/>
          <w:sz w:val="22"/>
          <w:szCs w:val="22"/>
        </w:rPr>
        <w:t>18.047.050</w:t>
      </w:r>
      <w:r w:rsidR="00B81E17" w:rsidRPr="003F23E6">
        <w:rPr>
          <w:rFonts w:ascii="Arial" w:hAnsi="Arial" w:cs="Arial"/>
          <w:sz w:val="22"/>
          <w:szCs w:val="22"/>
        </w:rPr>
        <w:t xml:space="preserve"> €, od čega planirani rashodi poslovanja Općine iznose </w:t>
      </w:r>
      <w:r w:rsidRPr="003F23E6">
        <w:rPr>
          <w:rFonts w:ascii="Arial" w:hAnsi="Arial" w:cs="Arial"/>
          <w:sz w:val="22"/>
          <w:szCs w:val="22"/>
        </w:rPr>
        <w:t>17.980.110</w:t>
      </w:r>
      <w:r w:rsidR="00B81E17" w:rsidRPr="003F23E6">
        <w:rPr>
          <w:rFonts w:ascii="Arial" w:hAnsi="Arial" w:cs="Arial"/>
          <w:sz w:val="22"/>
          <w:szCs w:val="22"/>
        </w:rPr>
        <w:t xml:space="preserve"> € (</w:t>
      </w:r>
      <w:r w:rsidRPr="003F23E6">
        <w:rPr>
          <w:rFonts w:ascii="Arial" w:hAnsi="Arial" w:cs="Arial"/>
          <w:sz w:val="22"/>
          <w:szCs w:val="22"/>
        </w:rPr>
        <w:t>99,6</w:t>
      </w:r>
      <w:r w:rsidR="00B81E17" w:rsidRPr="003F23E6">
        <w:rPr>
          <w:rFonts w:ascii="Arial" w:hAnsi="Arial" w:cs="Arial"/>
          <w:sz w:val="22"/>
          <w:szCs w:val="22"/>
        </w:rPr>
        <w:t xml:space="preserve">%), a rashodi proračunskih korisnika iznose </w:t>
      </w:r>
      <w:r w:rsidRPr="003F23E6">
        <w:rPr>
          <w:rFonts w:ascii="Arial" w:hAnsi="Arial" w:cs="Arial"/>
          <w:sz w:val="22"/>
          <w:szCs w:val="22"/>
        </w:rPr>
        <w:t>66.940</w:t>
      </w:r>
      <w:r w:rsidR="00B81E17" w:rsidRPr="003F23E6">
        <w:rPr>
          <w:rFonts w:ascii="Arial" w:hAnsi="Arial" w:cs="Arial"/>
          <w:sz w:val="22"/>
          <w:szCs w:val="22"/>
        </w:rPr>
        <w:t xml:space="preserve"> € (</w:t>
      </w:r>
      <w:r w:rsidRPr="003F23E6">
        <w:rPr>
          <w:rFonts w:ascii="Arial" w:hAnsi="Arial" w:cs="Arial"/>
          <w:sz w:val="22"/>
          <w:szCs w:val="22"/>
        </w:rPr>
        <w:t>0,4</w:t>
      </w:r>
      <w:r w:rsidR="00B81E17" w:rsidRPr="003F23E6">
        <w:rPr>
          <w:rFonts w:ascii="Arial" w:hAnsi="Arial" w:cs="Arial"/>
          <w:sz w:val="22"/>
          <w:szCs w:val="22"/>
        </w:rPr>
        <w:t>%).</w:t>
      </w:r>
    </w:p>
    <w:p w14:paraId="42BDBB58" w14:textId="7174B597" w:rsidR="00B81E17" w:rsidRPr="003F23E6" w:rsidRDefault="00E231C4" w:rsidP="00B81E17">
      <w:pPr>
        <w:tabs>
          <w:tab w:val="left" w:pos="567"/>
        </w:tabs>
        <w:ind w:firstLine="567"/>
        <w:rPr>
          <w:rFonts w:ascii="Arial" w:hAnsi="Arial" w:cs="Arial"/>
          <w:sz w:val="22"/>
          <w:szCs w:val="22"/>
        </w:rPr>
      </w:pPr>
      <w:r w:rsidRPr="003F23E6">
        <w:rPr>
          <w:rFonts w:ascii="Arial" w:hAnsi="Arial" w:cs="Arial"/>
          <w:sz w:val="22"/>
          <w:szCs w:val="22"/>
        </w:rPr>
        <w:t xml:space="preserve">Rashodi za nabavu nefinancijske imovine </w:t>
      </w:r>
      <w:r w:rsidR="00B81E17" w:rsidRPr="003F23E6">
        <w:rPr>
          <w:rFonts w:ascii="Arial" w:hAnsi="Arial" w:cs="Arial"/>
          <w:sz w:val="22"/>
          <w:szCs w:val="22"/>
        </w:rPr>
        <w:t xml:space="preserve">su za 2026. godinu planirani u iznosu </w:t>
      </w:r>
      <w:r w:rsidRPr="003F23E6">
        <w:rPr>
          <w:rFonts w:ascii="Arial" w:hAnsi="Arial" w:cs="Arial"/>
          <w:sz w:val="22"/>
          <w:szCs w:val="22"/>
        </w:rPr>
        <w:t>5.894.790</w:t>
      </w:r>
      <w:r w:rsidR="00B81E17" w:rsidRPr="003F23E6">
        <w:rPr>
          <w:rFonts w:ascii="Arial" w:hAnsi="Arial" w:cs="Arial"/>
          <w:sz w:val="22"/>
          <w:szCs w:val="22"/>
        </w:rPr>
        <w:t xml:space="preserve"> €, od čega planirani rashodi poslovanja Općine iznose </w:t>
      </w:r>
      <w:r w:rsidRPr="003F23E6">
        <w:rPr>
          <w:rFonts w:ascii="Arial" w:hAnsi="Arial" w:cs="Arial"/>
          <w:sz w:val="22"/>
          <w:szCs w:val="22"/>
        </w:rPr>
        <w:t>5.822.900</w:t>
      </w:r>
      <w:r w:rsidR="00B81E17" w:rsidRPr="003F23E6">
        <w:rPr>
          <w:rFonts w:ascii="Arial" w:hAnsi="Arial" w:cs="Arial"/>
          <w:sz w:val="22"/>
          <w:szCs w:val="22"/>
        </w:rPr>
        <w:t xml:space="preserve"> € (</w:t>
      </w:r>
      <w:r w:rsidRPr="003F23E6">
        <w:rPr>
          <w:rFonts w:ascii="Arial" w:hAnsi="Arial" w:cs="Arial"/>
          <w:sz w:val="22"/>
          <w:szCs w:val="22"/>
        </w:rPr>
        <w:t>98.8</w:t>
      </w:r>
      <w:r w:rsidR="00B81E17" w:rsidRPr="003F23E6">
        <w:rPr>
          <w:rFonts w:ascii="Arial" w:hAnsi="Arial" w:cs="Arial"/>
          <w:sz w:val="22"/>
          <w:szCs w:val="22"/>
        </w:rPr>
        <w:t xml:space="preserve">%), a rashodi proračunskih korisnika iznose </w:t>
      </w:r>
      <w:r w:rsidRPr="003F23E6">
        <w:rPr>
          <w:rFonts w:ascii="Arial" w:hAnsi="Arial" w:cs="Arial"/>
          <w:sz w:val="22"/>
          <w:szCs w:val="22"/>
        </w:rPr>
        <w:t>71.890</w:t>
      </w:r>
      <w:r w:rsidR="00B81E17" w:rsidRPr="003F23E6">
        <w:rPr>
          <w:rFonts w:ascii="Arial" w:hAnsi="Arial" w:cs="Arial"/>
          <w:sz w:val="22"/>
          <w:szCs w:val="22"/>
        </w:rPr>
        <w:t xml:space="preserve"> € (</w:t>
      </w:r>
      <w:r w:rsidRPr="003F23E6">
        <w:rPr>
          <w:rFonts w:ascii="Arial" w:hAnsi="Arial" w:cs="Arial"/>
          <w:sz w:val="22"/>
          <w:szCs w:val="22"/>
        </w:rPr>
        <w:t>1,2</w:t>
      </w:r>
      <w:r w:rsidR="00B81E17" w:rsidRPr="003F23E6">
        <w:rPr>
          <w:rFonts w:ascii="Arial" w:hAnsi="Arial" w:cs="Arial"/>
          <w:sz w:val="22"/>
          <w:szCs w:val="22"/>
        </w:rPr>
        <w:t>%).</w:t>
      </w:r>
    </w:p>
    <w:p w14:paraId="03C8E854" w14:textId="77777777" w:rsidR="00B81E17" w:rsidRPr="003F23E6" w:rsidRDefault="00B81E17" w:rsidP="00B81E17">
      <w:pPr>
        <w:tabs>
          <w:tab w:val="left" w:pos="567"/>
        </w:tabs>
        <w:ind w:firstLine="567"/>
        <w:rPr>
          <w:rFonts w:ascii="Arial" w:hAnsi="Arial" w:cs="Arial"/>
          <w:sz w:val="22"/>
          <w:szCs w:val="22"/>
        </w:rPr>
      </w:pPr>
      <w:bookmarkStart w:id="110" w:name="_Hlk152324779"/>
    </w:p>
    <w:p w14:paraId="09E71100" w14:textId="2B9B4A7C" w:rsidR="00E231C4" w:rsidRPr="00025CBC" w:rsidRDefault="00E231C4" w:rsidP="00E231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Rashodi za nabavu nefinancijske imovine (4) se odnose na rashode za građevinske objekte, opremu, znanstvene radove i dokumentaciju (izrada projekata). Vrijednosno najznačajniji rashodi u okviru planiranog proračuna za razdoblje 202</w:t>
      </w:r>
      <w:r>
        <w:rPr>
          <w:rFonts w:ascii="Arial" w:hAnsi="Arial" w:cs="Arial"/>
          <w:sz w:val="22"/>
          <w:szCs w:val="22"/>
          <w:lang w:eastAsia="hr-HR"/>
        </w:rPr>
        <w:t>4</w:t>
      </w:r>
      <w:r w:rsidRPr="00025CBC">
        <w:rPr>
          <w:rFonts w:ascii="Arial" w:hAnsi="Arial" w:cs="Arial"/>
          <w:sz w:val="22"/>
          <w:szCs w:val="22"/>
          <w:lang w:eastAsia="hr-HR"/>
        </w:rPr>
        <w:t>-202</w:t>
      </w:r>
      <w:r>
        <w:rPr>
          <w:rFonts w:ascii="Arial" w:hAnsi="Arial" w:cs="Arial"/>
          <w:sz w:val="22"/>
          <w:szCs w:val="22"/>
          <w:lang w:eastAsia="hr-HR"/>
        </w:rPr>
        <w:t>6</w:t>
      </w:r>
      <w:r w:rsidRPr="00025CBC">
        <w:rPr>
          <w:rFonts w:ascii="Arial" w:hAnsi="Arial" w:cs="Arial"/>
          <w:sz w:val="22"/>
          <w:szCs w:val="22"/>
          <w:lang w:eastAsia="hr-HR"/>
        </w:rPr>
        <w:t xml:space="preserve">. bi se trebali odnositi na </w:t>
      </w:r>
      <w:r w:rsidR="00A73B69">
        <w:rPr>
          <w:rFonts w:ascii="Arial" w:hAnsi="Arial" w:cs="Arial"/>
          <w:sz w:val="22"/>
          <w:szCs w:val="22"/>
          <w:lang w:eastAsia="hr-HR"/>
        </w:rPr>
        <w:t xml:space="preserve">izgradnju osnovne škole u Cavtatu s kojom je povezano i </w:t>
      </w:r>
      <w:r w:rsidRPr="00025CBC">
        <w:rPr>
          <w:rFonts w:ascii="Arial" w:hAnsi="Arial" w:cs="Arial"/>
          <w:sz w:val="22"/>
          <w:szCs w:val="22"/>
          <w:lang w:eastAsia="hr-HR"/>
        </w:rPr>
        <w:t>izmještanje dalekovoda</w:t>
      </w:r>
      <w:r w:rsidR="00330425">
        <w:rPr>
          <w:rFonts w:ascii="Arial" w:hAnsi="Arial" w:cs="Arial"/>
          <w:sz w:val="22"/>
          <w:szCs w:val="22"/>
          <w:lang w:eastAsia="hr-HR"/>
        </w:rPr>
        <w:t xml:space="preserve">. </w:t>
      </w:r>
      <w:r w:rsidRPr="00025CBC">
        <w:rPr>
          <w:rFonts w:ascii="Arial" w:hAnsi="Arial" w:cs="Arial"/>
          <w:sz w:val="22"/>
          <w:szCs w:val="22"/>
          <w:lang w:eastAsia="hr-HR"/>
        </w:rPr>
        <w:t xml:space="preserve">Ukupno investicija projektiranja i za potrebe izgradnje škole iznosi više od </w:t>
      </w:r>
      <w:r w:rsidR="00330425">
        <w:rPr>
          <w:rFonts w:ascii="Arial" w:hAnsi="Arial" w:cs="Arial"/>
          <w:sz w:val="22"/>
          <w:szCs w:val="22"/>
          <w:lang w:eastAsia="hr-HR"/>
        </w:rPr>
        <w:t>18</w:t>
      </w:r>
      <w:r w:rsidRPr="00025CBC">
        <w:rPr>
          <w:rFonts w:ascii="Arial" w:hAnsi="Arial" w:cs="Arial"/>
          <w:sz w:val="22"/>
          <w:szCs w:val="22"/>
          <w:lang w:eastAsia="hr-HR"/>
        </w:rPr>
        <w:t>.000.000</w:t>
      </w:r>
      <w:r>
        <w:rPr>
          <w:rFonts w:ascii="Arial" w:hAnsi="Arial" w:cs="Arial"/>
          <w:sz w:val="22"/>
          <w:szCs w:val="22"/>
          <w:lang w:eastAsia="hr-HR"/>
        </w:rPr>
        <w:t xml:space="preserve"> €.</w:t>
      </w:r>
      <w:r w:rsidRPr="00025CBC">
        <w:rPr>
          <w:rFonts w:ascii="Arial" w:hAnsi="Arial" w:cs="Arial"/>
          <w:sz w:val="22"/>
          <w:szCs w:val="22"/>
          <w:lang w:eastAsia="hr-HR"/>
        </w:rPr>
        <w:t xml:space="preserve"> Ostali projekti se odnose na izmještanje navigacijskog uređaja u budućem prostoru poduzetničke zone uz nadzor Hrvatske kontrole zračne plovidbe</w:t>
      </w:r>
      <w:r w:rsidR="00330425">
        <w:rPr>
          <w:rFonts w:ascii="Arial" w:hAnsi="Arial" w:cs="Arial"/>
          <w:sz w:val="22"/>
          <w:szCs w:val="22"/>
          <w:lang w:eastAsia="hr-HR"/>
        </w:rPr>
        <w:t>, te projektiranje i izgradnja ulaza u buduću poduzetničku zonu kao i prometnice unutar zone</w:t>
      </w:r>
      <w:r w:rsidRPr="00025CBC">
        <w:rPr>
          <w:rFonts w:ascii="Arial" w:hAnsi="Arial" w:cs="Arial"/>
          <w:sz w:val="22"/>
          <w:szCs w:val="22"/>
          <w:lang w:eastAsia="hr-HR"/>
        </w:rPr>
        <w:t xml:space="preserve">. Nadalje, rashodi se odnose na nabavu komunalne opreme uz sufinanciranje Fonda za zaštitu okoliša i energetsku učinkovitost (npr. </w:t>
      </w:r>
      <w:r w:rsidR="00330425">
        <w:rPr>
          <w:rFonts w:ascii="Arial" w:hAnsi="Arial" w:cs="Arial"/>
          <w:sz w:val="22"/>
          <w:szCs w:val="22"/>
          <w:lang w:eastAsia="hr-HR"/>
        </w:rPr>
        <w:t>vozila, komunalna oprema</w:t>
      </w:r>
      <w:r w:rsidRPr="00025CBC">
        <w:rPr>
          <w:rFonts w:ascii="Arial" w:hAnsi="Arial" w:cs="Arial"/>
          <w:sz w:val="22"/>
          <w:szCs w:val="22"/>
          <w:lang w:eastAsia="hr-HR"/>
        </w:rPr>
        <w:t>).</w:t>
      </w:r>
    </w:p>
    <w:p w14:paraId="0AFDA6DA" w14:textId="77777777" w:rsidR="00B81E17"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447A16B" w14:textId="6FE64A89" w:rsidR="00B81E17" w:rsidRPr="00025CBC" w:rsidRDefault="00B81E17" w:rsidP="00B81E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 xml:space="preserve">Visina planiranih rashoda u najvećem dijelu ovisi o provedbi investicija koje su prijavljene na sufinanciranje EU, kao i investicija koje se namjeravaju izvoditi (u prvom redu izgradnja osnovne škole </w:t>
      </w:r>
      <w:r w:rsidR="003F23E6">
        <w:rPr>
          <w:rFonts w:ascii="Arial" w:hAnsi="Arial" w:cs="Arial"/>
          <w:sz w:val="22"/>
          <w:szCs w:val="22"/>
          <w:lang w:eastAsia="hr-HR"/>
        </w:rPr>
        <w:t>za čiju izgradnju su osigurana financijska sredstva</w:t>
      </w:r>
      <w:r w:rsidRPr="00025CBC">
        <w:rPr>
          <w:rFonts w:ascii="Arial" w:hAnsi="Arial" w:cs="Arial"/>
          <w:sz w:val="22"/>
          <w:szCs w:val="22"/>
          <w:lang w:eastAsia="hr-HR"/>
        </w:rPr>
        <w:t xml:space="preserve">). </w:t>
      </w:r>
    </w:p>
    <w:bookmarkEnd w:id="110"/>
    <w:p w14:paraId="37E81089" w14:textId="77777777" w:rsidR="00B81E17"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DDC2AB4"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3CCD4F8"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E75ACC5"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82802E"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6E39C3"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C90959"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FA3FD21"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DC84409"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8B4543" w14:textId="77777777" w:rsidR="00B55389"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33041D" w14:textId="77777777" w:rsidR="00B55389"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AEA3B6" w14:textId="77777777" w:rsidR="00B55389"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91A9A6" w14:textId="77777777" w:rsidR="00B55389"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F2921DF" w14:textId="77777777" w:rsidR="00B55389"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5A32C2" w14:textId="77777777" w:rsidR="00B55389"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B8FEDEC"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3EEB2E4" w14:textId="77777777" w:rsidR="00873FB5"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A50990" w14:textId="77777777" w:rsidR="00873FB5" w:rsidRPr="00025CBC"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9C36931" w14:textId="3E778239" w:rsidR="00F5745E" w:rsidRPr="009A1A9B" w:rsidRDefault="00F5745E" w:rsidP="009A1A9B">
      <w:pPr>
        <w:rPr>
          <w:rFonts w:ascii="Arial" w:hAnsi="Arial" w:cs="Arial"/>
          <w:b/>
          <w:bCs/>
        </w:rPr>
      </w:pPr>
      <w:bookmarkStart w:id="111" w:name="_Toc115789921"/>
      <w:bookmarkStart w:id="112" w:name="_Hlk152226330"/>
      <w:r w:rsidRPr="004C387E">
        <w:rPr>
          <w:color w:val="0070C0"/>
        </w:rPr>
        <w:t xml:space="preserve"> </w:t>
      </w:r>
      <w:bookmarkStart w:id="113" w:name="_Toc152662678"/>
      <w:r w:rsidRPr="004C387E">
        <w:rPr>
          <w:color w:val="0070C0"/>
        </w:rPr>
        <w:t xml:space="preserve">Graf </w:t>
      </w:r>
      <w:r w:rsidRPr="004C387E">
        <w:rPr>
          <w:color w:val="0070C0"/>
        </w:rPr>
        <w:fldChar w:fldCharType="begin"/>
      </w:r>
      <w:r w:rsidRPr="004C387E">
        <w:rPr>
          <w:color w:val="0070C0"/>
        </w:rPr>
        <w:instrText xml:space="preserve"> SEQ Graf \* ARABIC </w:instrText>
      </w:r>
      <w:r w:rsidRPr="004C387E">
        <w:rPr>
          <w:color w:val="0070C0"/>
        </w:rPr>
        <w:fldChar w:fldCharType="separate"/>
      </w:r>
      <w:r w:rsidR="00FD462F">
        <w:rPr>
          <w:noProof/>
          <w:color w:val="0070C0"/>
        </w:rPr>
        <w:t>18</w:t>
      </w:r>
      <w:r w:rsidRPr="004C387E">
        <w:rPr>
          <w:color w:val="0070C0"/>
        </w:rPr>
        <w:fldChar w:fldCharType="end"/>
      </w:r>
      <w:r w:rsidRPr="004C387E">
        <w:rPr>
          <w:color w:val="0070C0"/>
        </w:rPr>
        <w:t xml:space="preserve">.: </w:t>
      </w:r>
      <w:r w:rsidRPr="009A1A9B">
        <w:rPr>
          <w:rFonts w:ascii="Arial" w:hAnsi="Arial" w:cs="Arial"/>
          <w:b/>
          <w:bCs/>
        </w:rPr>
        <w:t>Struktura izvršenih rashoda za nabavu nefinancijske imovine (4) u razdoblju 2015.-1-6/202</w:t>
      </w:r>
      <w:r w:rsidR="003F23E6" w:rsidRPr="009A1A9B">
        <w:rPr>
          <w:rFonts w:ascii="Arial" w:hAnsi="Arial" w:cs="Arial"/>
          <w:b/>
          <w:bCs/>
        </w:rPr>
        <w:t>3</w:t>
      </w:r>
      <w:r w:rsidRPr="009A1A9B">
        <w:rPr>
          <w:rFonts w:ascii="Arial" w:hAnsi="Arial" w:cs="Arial"/>
          <w:b/>
          <w:bCs/>
        </w:rPr>
        <w:t>.: Općina i proračunski korisnici Općine (PK)</w:t>
      </w:r>
      <w:bookmarkEnd w:id="111"/>
      <w:bookmarkEnd w:id="113"/>
    </w:p>
    <w:bookmarkEnd w:id="112"/>
    <w:p w14:paraId="19AFC522" w14:textId="2691C3B2" w:rsidR="003F23E6" w:rsidRPr="009A1A9B" w:rsidRDefault="003F23E6" w:rsidP="009A1A9B">
      <w:pPr>
        <w:rPr>
          <w:rFonts w:ascii="Arial" w:hAnsi="Arial" w:cs="Arial"/>
          <w:b/>
          <w:bCs/>
          <w:sz w:val="22"/>
          <w:szCs w:val="22"/>
        </w:rPr>
      </w:pPr>
    </w:p>
    <w:p w14:paraId="2D7D321B" w14:textId="77777777" w:rsidR="00A776BB" w:rsidRDefault="00A776BB" w:rsidP="00957E34">
      <w:pPr>
        <w:jc w:val="left"/>
        <w:rPr>
          <w:rFonts w:cs="Arial"/>
          <w:sz w:val="22"/>
          <w:szCs w:val="22"/>
        </w:rPr>
      </w:pPr>
    </w:p>
    <w:p w14:paraId="63CDF860" w14:textId="77777777" w:rsidR="00A776BB" w:rsidRDefault="00A776BB" w:rsidP="00957E34">
      <w:pPr>
        <w:jc w:val="left"/>
        <w:rPr>
          <w:rFonts w:cs="Arial"/>
          <w:sz w:val="22"/>
          <w:szCs w:val="22"/>
        </w:rPr>
      </w:pPr>
    </w:p>
    <w:p w14:paraId="03D84D69" w14:textId="36F80469" w:rsidR="003F23E6" w:rsidRDefault="00873FB5" w:rsidP="00957E34">
      <w:pPr>
        <w:jc w:val="left"/>
        <w:rPr>
          <w:rFonts w:cs="Arial"/>
          <w:sz w:val="22"/>
          <w:szCs w:val="22"/>
        </w:rPr>
      </w:pPr>
      <w:r w:rsidRPr="004F48AE">
        <w:rPr>
          <w:noProof/>
        </w:rPr>
        <w:drawing>
          <wp:anchor distT="0" distB="0" distL="114300" distR="114300" simplePos="0" relativeHeight="251673088" behindDoc="0" locked="0" layoutInCell="1" allowOverlap="1" wp14:anchorId="7F940207" wp14:editId="0EEC0CF9">
            <wp:simplePos x="0" y="0"/>
            <wp:positionH relativeFrom="column">
              <wp:posOffset>0</wp:posOffset>
            </wp:positionH>
            <wp:positionV relativeFrom="paragraph">
              <wp:posOffset>159385</wp:posOffset>
            </wp:positionV>
            <wp:extent cx="9134475" cy="3752850"/>
            <wp:effectExtent l="0" t="0" r="0" b="0"/>
            <wp:wrapTopAndBottom/>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E49831E" w14:textId="77777777" w:rsidR="003F23E6" w:rsidRDefault="003F23E6" w:rsidP="00957E34">
      <w:pPr>
        <w:jc w:val="left"/>
        <w:rPr>
          <w:rFonts w:cs="Arial"/>
          <w:sz w:val="22"/>
          <w:szCs w:val="22"/>
        </w:rPr>
      </w:pPr>
    </w:p>
    <w:p w14:paraId="745A3B6D" w14:textId="77777777" w:rsidR="00A776BB" w:rsidRDefault="00A776BB" w:rsidP="00A776BB">
      <w:pPr>
        <w:pStyle w:val="Opisslike"/>
        <w:rPr>
          <w:color w:val="0070C0"/>
        </w:rPr>
      </w:pPr>
    </w:p>
    <w:p w14:paraId="496EE589" w14:textId="77777777" w:rsidR="00A776BB" w:rsidRDefault="00A776BB" w:rsidP="00A776BB">
      <w:pPr>
        <w:pStyle w:val="Opisslike"/>
        <w:rPr>
          <w:color w:val="0070C0"/>
        </w:rPr>
      </w:pPr>
    </w:p>
    <w:p w14:paraId="4BCD67DA" w14:textId="77777777" w:rsidR="00A776BB" w:rsidRDefault="00A776BB" w:rsidP="00A776BB">
      <w:pPr>
        <w:pStyle w:val="Opisslike"/>
        <w:rPr>
          <w:color w:val="0070C0"/>
        </w:rPr>
      </w:pPr>
    </w:p>
    <w:p w14:paraId="08FEFB12" w14:textId="77777777" w:rsidR="009A1A9B" w:rsidRPr="009A1A9B" w:rsidRDefault="009A1A9B" w:rsidP="009A1A9B"/>
    <w:p w14:paraId="41CE169A" w14:textId="77777777" w:rsidR="00A776BB" w:rsidRDefault="00A776BB" w:rsidP="00A776BB">
      <w:pPr>
        <w:pStyle w:val="Opisslike"/>
        <w:rPr>
          <w:color w:val="0070C0"/>
        </w:rPr>
      </w:pPr>
    </w:p>
    <w:p w14:paraId="46FD8E45" w14:textId="2970E0ED" w:rsidR="00A776BB" w:rsidRPr="009A1A9B" w:rsidRDefault="00A776BB" w:rsidP="00A776BB">
      <w:pPr>
        <w:pStyle w:val="Opisslike"/>
        <w:rPr>
          <w:rFonts w:ascii="Arial" w:hAnsi="Arial" w:cs="Arial"/>
          <w:color w:val="auto"/>
          <w:sz w:val="20"/>
          <w:szCs w:val="20"/>
        </w:rPr>
      </w:pPr>
      <w:bookmarkStart w:id="114" w:name="_Toc152662679"/>
      <w:r w:rsidRPr="004C387E">
        <w:rPr>
          <w:color w:val="0070C0"/>
        </w:rPr>
        <w:t xml:space="preserve">Graf </w:t>
      </w:r>
      <w:r w:rsidRPr="004C387E">
        <w:rPr>
          <w:color w:val="0070C0"/>
        </w:rPr>
        <w:fldChar w:fldCharType="begin"/>
      </w:r>
      <w:r w:rsidRPr="004C387E">
        <w:rPr>
          <w:color w:val="0070C0"/>
        </w:rPr>
        <w:instrText xml:space="preserve"> SEQ Graf \* ARABIC </w:instrText>
      </w:r>
      <w:r w:rsidRPr="004C387E">
        <w:rPr>
          <w:color w:val="0070C0"/>
        </w:rPr>
        <w:fldChar w:fldCharType="separate"/>
      </w:r>
      <w:r w:rsidR="00FD462F">
        <w:rPr>
          <w:noProof/>
          <w:color w:val="0070C0"/>
        </w:rPr>
        <w:t>19</w:t>
      </w:r>
      <w:r w:rsidRPr="004C387E">
        <w:rPr>
          <w:color w:val="0070C0"/>
        </w:rPr>
        <w:fldChar w:fldCharType="end"/>
      </w:r>
      <w:r w:rsidRPr="004C387E">
        <w:rPr>
          <w:color w:val="0070C0"/>
        </w:rPr>
        <w:t xml:space="preserve">.: </w:t>
      </w:r>
      <w:r w:rsidRPr="009A1A9B">
        <w:rPr>
          <w:rFonts w:ascii="Arial" w:hAnsi="Arial" w:cs="Arial"/>
          <w:color w:val="auto"/>
          <w:sz w:val="20"/>
          <w:szCs w:val="20"/>
        </w:rPr>
        <w:t>Struktura planiranih rashoda za nabavu nefinancijske imovine (4) za 2024.-2026.: Općina i proračunski korisnici Općine (PK)</w:t>
      </w:r>
      <w:bookmarkEnd w:id="114"/>
    </w:p>
    <w:p w14:paraId="3BECF82C" w14:textId="6C84ED29" w:rsidR="00A70173" w:rsidRDefault="00A70173" w:rsidP="00957E34">
      <w:pPr>
        <w:jc w:val="left"/>
        <w:rPr>
          <w:rFonts w:cs="Arial"/>
          <w:sz w:val="22"/>
          <w:szCs w:val="22"/>
        </w:rPr>
      </w:pPr>
      <w:r w:rsidRPr="004F48AE">
        <w:rPr>
          <w:noProof/>
        </w:rPr>
        <w:drawing>
          <wp:anchor distT="0" distB="0" distL="114300" distR="114300" simplePos="0" relativeHeight="251675136" behindDoc="0" locked="0" layoutInCell="1" allowOverlap="1" wp14:anchorId="428B315C" wp14:editId="4E674093">
            <wp:simplePos x="0" y="0"/>
            <wp:positionH relativeFrom="column">
              <wp:posOffset>0</wp:posOffset>
            </wp:positionH>
            <wp:positionV relativeFrom="paragraph">
              <wp:posOffset>167005</wp:posOffset>
            </wp:positionV>
            <wp:extent cx="9134475" cy="3752850"/>
            <wp:effectExtent l="0" t="0" r="0" b="0"/>
            <wp:wrapTopAndBottom/>
            <wp:docPr id="1945547275" name="Chart 19455472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C76D1D5" w14:textId="77777777" w:rsidR="00A70173" w:rsidRDefault="00A70173" w:rsidP="00957E34">
      <w:pPr>
        <w:jc w:val="left"/>
        <w:rPr>
          <w:rFonts w:cs="Arial"/>
          <w:sz w:val="22"/>
          <w:szCs w:val="22"/>
        </w:rPr>
      </w:pPr>
    </w:p>
    <w:p w14:paraId="5AC49C0F" w14:textId="77777777" w:rsidR="003F23E6" w:rsidRDefault="003F23E6" w:rsidP="00957E34">
      <w:pPr>
        <w:jc w:val="left"/>
        <w:rPr>
          <w:rFonts w:cs="Arial"/>
          <w:sz w:val="22"/>
          <w:szCs w:val="22"/>
        </w:rPr>
      </w:pPr>
    </w:p>
    <w:p w14:paraId="77038248" w14:textId="5537DA75" w:rsidR="00957E34" w:rsidRDefault="00984A7F" w:rsidP="00957E34">
      <w:pPr>
        <w:jc w:val="left"/>
        <w:rPr>
          <w:rFonts w:cs="Arial"/>
          <w:sz w:val="22"/>
          <w:szCs w:val="22"/>
        </w:rPr>
      </w:pPr>
      <w:r w:rsidRPr="00025CBC">
        <w:rPr>
          <w:rFonts w:cs="Arial"/>
          <w:sz w:val="22"/>
          <w:szCs w:val="22"/>
        </w:rPr>
        <w:br w:type="page"/>
      </w:r>
    </w:p>
    <w:p w14:paraId="5AF26C48" w14:textId="77777777" w:rsidR="00957E34" w:rsidRPr="00025CBC" w:rsidRDefault="00957E34">
      <w:pPr>
        <w:jc w:val="left"/>
        <w:rPr>
          <w:rFonts w:ascii="Arial" w:hAnsi="Arial" w:cs="Arial"/>
          <w:sz w:val="22"/>
          <w:szCs w:val="22"/>
        </w:rPr>
      </w:pPr>
    </w:p>
    <w:p w14:paraId="2DEF7DB1" w14:textId="351B7AAA" w:rsidR="00095C65" w:rsidRPr="00025CBC" w:rsidRDefault="00095C65" w:rsidP="00EF6A51">
      <w:pPr>
        <w:pStyle w:val="Naslov2"/>
        <w:rPr>
          <w:lang w:val="hr-HR"/>
        </w:rPr>
      </w:pPr>
      <w:bookmarkStart w:id="115" w:name="_Toc152222793"/>
      <w:bookmarkStart w:id="116" w:name="_Toc152662704"/>
      <w:r w:rsidRPr="00025CBC">
        <w:rPr>
          <w:lang w:val="hr-HR"/>
        </w:rPr>
        <w:t>2.</w:t>
      </w:r>
      <w:r w:rsidR="00FB43D8">
        <w:rPr>
          <w:lang w:val="hr-HR"/>
        </w:rPr>
        <w:t>5</w:t>
      </w:r>
      <w:r w:rsidRPr="00025CBC">
        <w:rPr>
          <w:lang w:val="hr-HR"/>
        </w:rPr>
        <w:t>.</w:t>
      </w:r>
      <w:r w:rsidRPr="00025CBC">
        <w:rPr>
          <w:lang w:val="hr-HR"/>
        </w:rPr>
        <w:tab/>
      </w:r>
      <w:r w:rsidRPr="00025CBC">
        <w:rPr>
          <w:lang w:val="hr-HR"/>
        </w:rPr>
        <w:tab/>
        <w:t>RAČUN FINANCIRANJA</w:t>
      </w:r>
      <w:bookmarkEnd w:id="115"/>
      <w:bookmarkEnd w:id="116"/>
    </w:p>
    <w:p w14:paraId="479549E6" w14:textId="77777777" w:rsidR="007359EF" w:rsidRPr="00025CBC" w:rsidRDefault="007359EF" w:rsidP="006C51EF">
      <w:pPr>
        <w:pStyle w:val="Tijeloteksta"/>
        <w:rPr>
          <w:rFonts w:cs="Arial"/>
          <w:sz w:val="22"/>
          <w:szCs w:val="22"/>
        </w:rPr>
      </w:pPr>
    </w:p>
    <w:p w14:paraId="4540C53C" w14:textId="2A852A91" w:rsidR="00590FED" w:rsidRPr="00025CBC" w:rsidRDefault="00AB3870" w:rsidP="00EF6A51">
      <w:pPr>
        <w:pStyle w:val="Naslov3"/>
      </w:pPr>
      <w:bookmarkStart w:id="117" w:name="_Toc372022589"/>
      <w:bookmarkStart w:id="118" w:name="_Toc152222794"/>
      <w:bookmarkStart w:id="119" w:name="_Toc152662705"/>
      <w:r w:rsidRPr="00025CBC">
        <w:t>2</w:t>
      </w:r>
      <w:r w:rsidR="00590FED" w:rsidRPr="00025CBC">
        <w:t>.</w:t>
      </w:r>
      <w:r w:rsidR="00FB43D8">
        <w:t>5</w:t>
      </w:r>
      <w:r w:rsidR="00095C65" w:rsidRPr="00025CBC">
        <w:t>.1</w:t>
      </w:r>
      <w:r w:rsidR="00590FED" w:rsidRPr="00025CBC">
        <w:t>.</w:t>
      </w:r>
      <w:r w:rsidR="00590FED" w:rsidRPr="00025CBC">
        <w:tab/>
      </w:r>
      <w:r w:rsidR="00590FED" w:rsidRPr="00025CBC">
        <w:tab/>
        <w:t xml:space="preserve">PRIMICI OD </w:t>
      </w:r>
      <w:r w:rsidR="00BB47D7" w:rsidRPr="00025CBC">
        <w:t xml:space="preserve">FINANCIJSKE IMOVINE I </w:t>
      </w:r>
      <w:r w:rsidR="00590FED" w:rsidRPr="00025CBC">
        <w:t>ZADUŽIVANJA</w:t>
      </w:r>
      <w:bookmarkEnd w:id="117"/>
      <w:r w:rsidR="001363E4" w:rsidRPr="00025CBC">
        <w:t xml:space="preserve"> (8)</w:t>
      </w:r>
      <w:bookmarkEnd w:id="118"/>
      <w:bookmarkEnd w:id="119"/>
    </w:p>
    <w:p w14:paraId="60DB6FFA" w14:textId="77777777" w:rsidR="006C51EF" w:rsidRPr="00025CBC" w:rsidRDefault="006C51EF" w:rsidP="006C51EF">
      <w:pPr>
        <w:pStyle w:val="Tijeloteksta"/>
        <w:rPr>
          <w:rFonts w:cs="Arial"/>
          <w:sz w:val="22"/>
          <w:szCs w:val="22"/>
        </w:rPr>
      </w:pPr>
    </w:p>
    <w:p w14:paraId="5D63BA36" w14:textId="4BB92DEC" w:rsidR="0088034C" w:rsidRPr="00025CBC" w:rsidRDefault="00E327C2" w:rsidP="00590FED">
      <w:pPr>
        <w:pStyle w:val="Tijeloteksta"/>
        <w:ind w:firstLine="567"/>
        <w:rPr>
          <w:rFonts w:eastAsia="Calibri" w:cs="Arial"/>
          <w:sz w:val="22"/>
          <w:szCs w:val="22"/>
        </w:rPr>
      </w:pPr>
      <w:r w:rsidRPr="00025CBC">
        <w:rPr>
          <w:rFonts w:eastAsia="Calibri" w:cs="Arial"/>
          <w:sz w:val="22"/>
          <w:szCs w:val="22"/>
        </w:rPr>
        <w:t>U 20</w:t>
      </w:r>
      <w:r w:rsidR="0088034C" w:rsidRPr="00025CBC">
        <w:rPr>
          <w:rFonts w:eastAsia="Calibri" w:cs="Arial"/>
          <w:sz w:val="22"/>
          <w:szCs w:val="22"/>
        </w:rPr>
        <w:t>2</w:t>
      </w:r>
      <w:r w:rsidR="007B3328">
        <w:rPr>
          <w:rFonts w:eastAsia="Calibri" w:cs="Arial"/>
          <w:sz w:val="22"/>
          <w:szCs w:val="22"/>
        </w:rPr>
        <w:t>4</w:t>
      </w:r>
      <w:r w:rsidR="00590FED" w:rsidRPr="00025CBC">
        <w:rPr>
          <w:rFonts w:eastAsia="Calibri" w:cs="Arial"/>
          <w:sz w:val="22"/>
          <w:szCs w:val="22"/>
        </w:rPr>
        <w:t xml:space="preserve">. </w:t>
      </w:r>
      <w:r w:rsidR="007B3328">
        <w:rPr>
          <w:rFonts w:eastAsia="Calibri" w:cs="Arial"/>
          <w:sz w:val="22"/>
          <w:szCs w:val="22"/>
        </w:rPr>
        <w:t xml:space="preserve">su planirani primici od financijske imovine i zaduživanja u iznosu 3.150.000 €, od čega se 2.500.000 € odnosi na povrat deponiranih sredstava od prodaje zemljišta prethodne godine, a </w:t>
      </w:r>
      <w:r w:rsidR="0092756F">
        <w:rPr>
          <w:rFonts w:eastAsia="Calibri" w:cs="Arial"/>
          <w:sz w:val="22"/>
          <w:szCs w:val="22"/>
        </w:rPr>
        <w:t xml:space="preserve">650.000 € se odnosi na </w:t>
      </w:r>
      <w:r w:rsidR="00B93DA7" w:rsidRPr="00025CBC">
        <w:rPr>
          <w:rFonts w:eastAsia="Calibri" w:cs="Arial"/>
          <w:sz w:val="22"/>
          <w:szCs w:val="22"/>
        </w:rPr>
        <w:t>zaduživanje</w:t>
      </w:r>
      <w:r w:rsidR="00A6719E" w:rsidRPr="00025CBC">
        <w:rPr>
          <w:rFonts w:eastAsia="Calibri" w:cs="Arial"/>
          <w:sz w:val="22"/>
          <w:szCs w:val="22"/>
        </w:rPr>
        <w:t xml:space="preserve"> </w:t>
      </w:r>
      <w:r w:rsidR="0092756F">
        <w:rPr>
          <w:rFonts w:eastAsia="Calibri" w:cs="Arial"/>
          <w:sz w:val="22"/>
          <w:szCs w:val="22"/>
        </w:rPr>
        <w:t>za modernizaciju javne rasvjete.</w:t>
      </w:r>
    </w:p>
    <w:p w14:paraId="15F8C59D" w14:textId="6E771ED0" w:rsidR="0092756F" w:rsidRPr="00025CBC" w:rsidRDefault="0092756F" w:rsidP="0092756F">
      <w:pPr>
        <w:tabs>
          <w:tab w:val="left" w:pos="567"/>
        </w:tabs>
        <w:ind w:firstLine="567"/>
        <w:rPr>
          <w:rFonts w:ascii="Arial" w:hAnsi="Arial" w:cs="Arial"/>
          <w:sz w:val="22"/>
          <w:szCs w:val="22"/>
          <w:lang w:eastAsia="sl-SI"/>
        </w:rPr>
      </w:pPr>
      <w:r w:rsidRPr="00025CBC">
        <w:rPr>
          <w:rFonts w:ascii="Arial" w:hAnsi="Arial" w:cs="Arial"/>
          <w:sz w:val="22"/>
          <w:szCs w:val="22"/>
          <w:lang w:eastAsia="sl-SI"/>
        </w:rPr>
        <w:t xml:space="preserve">- Rekonstrukcija javne rasvjete – Povećanje učinkovitosti sustava javne rasvjete </w:t>
      </w:r>
      <w:r w:rsidRPr="00025CBC">
        <w:rPr>
          <w:rFonts w:ascii="Arial" w:hAnsi="Arial" w:cs="Arial"/>
          <w:b/>
          <w:bCs/>
          <w:sz w:val="22"/>
          <w:szCs w:val="22"/>
          <w:lang w:eastAsia="sl-SI"/>
        </w:rPr>
        <w:t>(K209204) –</w:t>
      </w:r>
      <w:r w:rsidRPr="00025CBC">
        <w:rPr>
          <w:rFonts w:ascii="Arial" w:hAnsi="Arial" w:cs="Arial"/>
          <w:sz w:val="22"/>
          <w:szCs w:val="22"/>
          <w:lang w:eastAsia="sl-SI"/>
        </w:rPr>
        <w:t xml:space="preserve"> korištenje kredita za koji je dobivena suglasnost Ministarstva financija</w:t>
      </w:r>
      <w:r w:rsidR="00C27C7A">
        <w:rPr>
          <w:rFonts w:ascii="Arial" w:hAnsi="Arial" w:cs="Arial"/>
          <w:sz w:val="22"/>
          <w:szCs w:val="22"/>
          <w:lang w:eastAsia="sl-SI"/>
        </w:rPr>
        <w:t xml:space="preserve"> (ukupno zaključen ugovor </w:t>
      </w:r>
      <w:r w:rsidR="00C27C7A" w:rsidRPr="00025CBC">
        <w:rPr>
          <w:rFonts w:ascii="Arial" w:hAnsi="Arial" w:cs="Arial"/>
          <w:b/>
          <w:sz w:val="22"/>
          <w:szCs w:val="22"/>
          <w:lang w:eastAsia="sl-SI"/>
        </w:rPr>
        <w:t>1.181.233</w:t>
      </w:r>
      <w:r w:rsidR="00C27C7A">
        <w:rPr>
          <w:rFonts w:ascii="Arial" w:hAnsi="Arial" w:cs="Arial"/>
          <w:b/>
          <w:sz w:val="22"/>
          <w:szCs w:val="22"/>
          <w:lang w:eastAsia="sl-SI"/>
        </w:rPr>
        <w:t xml:space="preserve"> €</w:t>
      </w:r>
      <w:r w:rsidR="00C27C7A" w:rsidRPr="00C27C7A">
        <w:rPr>
          <w:rFonts w:ascii="Arial" w:hAnsi="Arial" w:cs="Arial"/>
          <w:bCs/>
          <w:sz w:val="22"/>
          <w:szCs w:val="22"/>
          <w:lang w:eastAsia="sl-SI"/>
        </w:rPr>
        <w:t>).</w:t>
      </w:r>
    </w:p>
    <w:p w14:paraId="55EB9523" w14:textId="1442009D" w:rsidR="0088034C" w:rsidRPr="00025CBC" w:rsidRDefault="0088034C" w:rsidP="0088034C">
      <w:pPr>
        <w:tabs>
          <w:tab w:val="left" w:pos="567"/>
        </w:tabs>
        <w:ind w:firstLine="567"/>
        <w:rPr>
          <w:rFonts w:ascii="Arial" w:hAnsi="Arial" w:cs="Arial"/>
          <w:sz w:val="22"/>
          <w:szCs w:val="22"/>
          <w:lang w:eastAsia="sl-SI"/>
        </w:rPr>
      </w:pPr>
      <w:r w:rsidRPr="00025CBC">
        <w:rPr>
          <w:rFonts w:ascii="Arial" w:hAnsi="Arial" w:cs="Arial"/>
          <w:sz w:val="22"/>
          <w:szCs w:val="22"/>
          <w:lang w:eastAsia="sl-SI"/>
        </w:rPr>
        <w:t>Općina se može dugoročno zadužiti uzimanjem kredita na tržištu novca i kapitala, samo za investiciju koja se financira iz općinskog proračuna i koju potvrdi Općinsko vijeće.</w:t>
      </w:r>
    </w:p>
    <w:p w14:paraId="4891815C" w14:textId="77777777" w:rsidR="004C36DD" w:rsidRPr="00025CBC" w:rsidRDefault="004C36DD"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4E53F4D" w14:textId="6ADED536" w:rsidR="00B93DA7" w:rsidRPr="00025CBC" w:rsidRDefault="00B93DA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5CBC">
        <w:rPr>
          <w:rFonts w:ascii="Arial" w:hAnsi="Arial" w:cs="Arial"/>
          <w:sz w:val="22"/>
          <w:szCs w:val="22"/>
          <w:lang w:eastAsia="hr-HR"/>
        </w:rPr>
        <w:tab/>
        <w:t>Planirani primici od zaduživanja (84) za 202</w:t>
      </w:r>
      <w:r w:rsidR="00C27C7A">
        <w:rPr>
          <w:rFonts w:ascii="Arial" w:hAnsi="Arial" w:cs="Arial"/>
          <w:sz w:val="22"/>
          <w:szCs w:val="22"/>
          <w:lang w:eastAsia="hr-HR"/>
        </w:rPr>
        <w:t>5</w:t>
      </w:r>
      <w:r w:rsidRPr="00025CBC">
        <w:rPr>
          <w:rFonts w:ascii="Arial" w:hAnsi="Arial" w:cs="Arial"/>
          <w:sz w:val="22"/>
          <w:szCs w:val="22"/>
          <w:lang w:eastAsia="hr-HR"/>
        </w:rPr>
        <w:t xml:space="preserve">. iznose </w:t>
      </w:r>
      <w:r w:rsidR="004C36DD" w:rsidRPr="00025CBC">
        <w:rPr>
          <w:rFonts w:ascii="Arial" w:hAnsi="Arial" w:cs="Arial"/>
          <w:sz w:val="22"/>
          <w:szCs w:val="22"/>
          <w:lang w:eastAsia="hr-HR"/>
        </w:rPr>
        <w:t>500</w:t>
      </w:r>
      <w:r w:rsidRPr="00025CBC">
        <w:rPr>
          <w:rFonts w:ascii="Arial" w:hAnsi="Arial" w:cs="Arial"/>
          <w:sz w:val="22"/>
          <w:szCs w:val="22"/>
          <w:lang w:eastAsia="hr-HR"/>
        </w:rPr>
        <w:t>.000</w:t>
      </w:r>
      <w:r w:rsidR="00326997">
        <w:rPr>
          <w:rFonts w:ascii="Arial" w:hAnsi="Arial" w:cs="Arial"/>
          <w:sz w:val="22"/>
          <w:szCs w:val="22"/>
          <w:lang w:eastAsia="hr-HR"/>
        </w:rPr>
        <w:t xml:space="preserve"> </w:t>
      </w:r>
      <w:r w:rsidR="00067855">
        <w:rPr>
          <w:rFonts w:ascii="Arial" w:hAnsi="Arial" w:cs="Arial"/>
          <w:sz w:val="22"/>
          <w:szCs w:val="22"/>
          <w:lang w:eastAsia="hr-HR"/>
        </w:rPr>
        <w:t>€,</w:t>
      </w:r>
      <w:r w:rsidRPr="00025CBC">
        <w:rPr>
          <w:rFonts w:ascii="Arial" w:hAnsi="Arial" w:cs="Arial"/>
          <w:sz w:val="22"/>
          <w:szCs w:val="22"/>
          <w:lang w:eastAsia="hr-HR"/>
        </w:rPr>
        <w:t xml:space="preserve"> a za 20</w:t>
      </w:r>
      <w:r w:rsidR="004C36DD" w:rsidRPr="00025CBC">
        <w:rPr>
          <w:rFonts w:ascii="Arial" w:hAnsi="Arial" w:cs="Arial"/>
          <w:sz w:val="22"/>
          <w:szCs w:val="22"/>
          <w:lang w:eastAsia="hr-HR"/>
        </w:rPr>
        <w:t>2</w:t>
      </w:r>
      <w:r w:rsidR="00C27C7A">
        <w:rPr>
          <w:rFonts w:ascii="Arial" w:hAnsi="Arial" w:cs="Arial"/>
          <w:sz w:val="22"/>
          <w:szCs w:val="22"/>
          <w:lang w:eastAsia="hr-HR"/>
        </w:rPr>
        <w:t>6</w:t>
      </w:r>
      <w:r w:rsidRPr="00025CBC">
        <w:rPr>
          <w:rFonts w:ascii="Arial" w:hAnsi="Arial" w:cs="Arial"/>
          <w:sz w:val="22"/>
          <w:szCs w:val="22"/>
          <w:lang w:eastAsia="hr-HR"/>
        </w:rPr>
        <w:t xml:space="preserve">. iznose </w:t>
      </w:r>
      <w:r w:rsidR="00F5745E" w:rsidRPr="00025CBC">
        <w:rPr>
          <w:rFonts w:ascii="Arial" w:hAnsi="Arial" w:cs="Arial"/>
          <w:sz w:val="22"/>
          <w:szCs w:val="22"/>
          <w:lang w:eastAsia="hr-HR"/>
        </w:rPr>
        <w:t>750</w:t>
      </w:r>
      <w:r w:rsidR="004C36DD" w:rsidRPr="00025CBC">
        <w:rPr>
          <w:rFonts w:ascii="Arial" w:hAnsi="Arial" w:cs="Arial"/>
          <w:sz w:val="22"/>
          <w:szCs w:val="22"/>
          <w:lang w:eastAsia="hr-HR"/>
        </w:rPr>
        <w:t>.000</w:t>
      </w:r>
      <w:r w:rsidR="00326997">
        <w:rPr>
          <w:rFonts w:ascii="Arial" w:hAnsi="Arial" w:cs="Arial"/>
          <w:sz w:val="22"/>
          <w:szCs w:val="22"/>
          <w:lang w:eastAsia="hr-HR"/>
        </w:rPr>
        <w:t xml:space="preserve"> € </w:t>
      </w:r>
      <w:r w:rsidR="004C36DD" w:rsidRPr="00025CBC">
        <w:rPr>
          <w:rFonts w:ascii="Arial" w:hAnsi="Arial" w:cs="Arial"/>
          <w:sz w:val="22"/>
          <w:szCs w:val="22"/>
          <w:lang w:eastAsia="hr-HR"/>
        </w:rPr>
        <w:t xml:space="preserve">(korištenje kredita za </w:t>
      </w:r>
      <w:r w:rsidR="00F5745E" w:rsidRPr="00025CBC">
        <w:rPr>
          <w:rFonts w:ascii="Arial" w:hAnsi="Arial" w:cs="Arial"/>
          <w:sz w:val="22"/>
          <w:szCs w:val="22"/>
          <w:lang w:eastAsia="hr-HR"/>
        </w:rPr>
        <w:t>pred financiranje</w:t>
      </w:r>
      <w:r w:rsidR="004C36DD" w:rsidRPr="00025CBC">
        <w:rPr>
          <w:rFonts w:ascii="Arial" w:hAnsi="Arial" w:cs="Arial"/>
          <w:sz w:val="22"/>
          <w:szCs w:val="22"/>
          <w:lang w:eastAsia="hr-HR"/>
        </w:rPr>
        <w:t xml:space="preserve"> dogradnje / rekonstrukcije vrtića Gruda).</w:t>
      </w:r>
    </w:p>
    <w:p w14:paraId="29BA423E" w14:textId="77777777" w:rsidR="00DF36B0" w:rsidRPr="00025CBC" w:rsidRDefault="00DF36B0" w:rsidP="003F50B7">
      <w:pPr>
        <w:pStyle w:val="Tijeloteksta"/>
        <w:rPr>
          <w:rFonts w:eastAsia="Calibri" w:cs="Arial"/>
          <w:sz w:val="22"/>
          <w:szCs w:val="22"/>
        </w:rPr>
      </w:pPr>
    </w:p>
    <w:p w14:paraId="698C131F" w14:textId="1CFF8841" w:rsidR="003873A9" w:rsidRPr="00025CBC" w:rsidRDefault="00AB3870" w:rsidP="00EF6A51">
      <w:pPr>
        <w:pStyle w:val="Naslov3"/>
      </w:pPr>
      <w:bookmarkStart w:id="120" w:name="_Toc372022590"/>
      <w:bookmarkStart w:id="121" w:name="_Toc152222795"/>
      <w:bookmarkStart w:id="122" w:name="_Toc152662706"/>
      <w:r w:rsidRPr="00025CBC">
        <w:t>2.</w:t>
      </w:r>
      <w:r w:rsidR="00FB43D8">
        <w:t>5</w:t>
      </w:r>
      <w:r w:rsidR="00095C65" w:rsidRPr="00025CBC">
        <w:t>.2</w:t>
      </w:r>
      <w:r w:rsidR="006C51EF" w:rsidRPr="00025CBC">
        <w:t>.</w:t>
      </w:r>
      <w:r w:rsidR="006C51EF" w:rsidRPr="00025CBC">
        <w:tab/>
      </w:r>
      <w:r w:rsidR="006C51EF" w:rsidRPr="00025CBC">
        <w:tab/>
      </w:r>
      <w:r w:rsidR="003873A9" w:rsidRPr="00025CBC">
        <w:t>IZDACI ZA FINANCIJSKU IMOVINU I OTPLATE ZAJMOVA</w:t>
      </w:r>
      <w:bookmarkEnd w:id="120"/>
      <w:r w:rsidR="001363E4" w:rsidRPr="00025CBC">
        <w:t xml:space="preserve"> (5)</w:t>
      </w:r>
      <w:bookmarkEnd w:id="121"/>
      <w:bookmarkEnd w:id="122"/>
    </w:p>
    <w:p w14:paraId="3DC67ADB" w14:textId="77777777" w:rsidR="003873A9" w:rsidRPr="00025CBC" w:rsidRDefault="003873A9" w:rsidP="003873A9">
      <w:pPr>
        <w:pStyle w:val="Tijeloteksta"/>
        <w:ind w:left="360"/>
        <w:rPr>
          <w:rFonts w:eastAsia="Calibri" w:cs="Arial"/>
          <w:sz w:val="22"/>
          <w:szCs w:val="22"/>
        </w:rPr>
      </w:pPr>
    </w:p>
    <w:p w14:paraId="51927D00" w14:textId="18C752E9" w:rsidR="004119BF" w:rsidRPr="00025CBC" w:rsidRDefault="004119BF" w:rsidP="004119BF">
      <w:pPr>
        <w:autoSpaceDE w:val="0"/>
        <w:autoSpaceDN w:val="0"/>
        <w:adjustRightInd w:val="0"/>
        <w:ind w:firstLine="567"/>
        <w:rPr>
          <w:rFonts w:ascii="Arial" w:hAnsi="Arial" w:cs="Arial"/>
          <w:sz w:val="22"/>
          <w:szCs w:val="22"/>
          <w:lang w:eastAsia="hr-HR"/>
        </w:rPr>
      </w:pPr>
      <w:r w:rsidRPr="00025CBC">
        <w:rPr>
          <w:rFonts w:ascii="Arial" w:hAnsi="Arial" w:cs="Arial"/>
          <w:sz w:val="22"/>
          <w:szCs w:val="22"/>
          <w:lang w:eastAsia="hr-HR"/>
        </w:rPr>
        <w:t>Općina Konavle ima obveze na temelju ugovora o dugoročnom kreditu od 23. kolovoza 2013. – Izgradnja doma za starije i nemoćne Gruda</w:t>
      </w:r>
      <w:r w:rsidR="00B93DA7" w:rsidRPr="00025CBC">
        <w:rPr>
          <w:rFonts w:ascii="Arial" w:hAnsi="Arial" w:cs="Arial"/>
          <w:sz w:val="22"/>
          <w:szCs w:val="22"/>
          <w:lang w:eastAsia="hr-HR"/>
        </w:rPr>
        <w:t xml:space="preserve"> (krajnji </w:t>
      </w:r>
      <w:r w:rsidR="0048361F" w:rsidRPr="00025CBC">
        <w:rPr>
          <w:rFonts w:ascii="Arial" w:hAnsi="Arial" w:cs="Arial"/>
          <w:sz w:val="22"/>
          <w:szCs w:val="22"/>
          <w:lang w:eastAsia="hr-HR"/>
        </w:rPr>
        <w:t>rok povrata kredita 30.9.202</w:t>
      </w:r>
      <w:r w:rsidR="00DF27DD" w:rsidRPr="00025CBC">
        <w:rPr>
          <w:rFonts w:ascii="Arial" w:hAnsi="Arial" w:cs="Arial"/>
          <w:sz w:val="22"/>
          <w:szCs w:val="22"/>
          <w:lang w:eastAsia="hr-HR"/>
        </w:rPr>
        <w:t>5</w:t>
      </w:r>
      <w:r w:rsidR="0048361F" w:rsidRPr="00025CBC">
        <w:rPr>
          <w:rFonts w:ascii="Arial" w:hAnsi="Arial" w:cs="Arial"/>
          <w:sz w:val="22"/>
          <w:szCs w:val="22"/>
          <w:lang w:eastAsia="hr-HR"/>
        </w:rPr>
        <w:t>.)</w:t>
      </w:r>
      <w:r w:rsidRPr="00025CBC">
        <w:rPr>
          <w:rFonts w:ascii="Arial" w:hAnsi="Arial" w:cs="Arial"/>
          <w:sz w:val="22"/>
          <w:szCs w:val="22"/>
          <w:lang w:eastAsia="hr-HR"/>
        </w:rPr>
        <w:t>.</w:t>
      </w:r>
      <w:r w:rsidR="008F2231" w:rsidRPr="00025CBC">
        <w:rPr>
          <w:rFonts w:ascii="Arial" w:hAnsi="Arial" w:cs="Arial"/>
          <w:sz w:val="22"/>
          <w:szCs w:val="22"/>
          <w:lang w:eastAsia="hr-HR"/>
        </w:rPr>
        <w:t xml:space="preserve"> </w:t>
      </w:r>
    </w:p>
    <w:p w14:paraId="7BD25246" w14:textId="788C9DB1" w:rsidR="00590FED" w:rsidRPr="00025CBC" w:rsidRDefault="003873A9" w:rsidP="006C51EF">
      <w:pPr>
        <w:pStyle w:val="Tijeloteksta"/>
        <w:ind w:firstLine="567"/>
        <w:rPr>
          <w:rFonts w:eastAsia="Calibri" w:cs="Arial"/>
          <w:sz w:val="22"/>
          <w:szCs w:val="22"/>
        </w:rPr>
      </w:pPr>
      <w:r w:rsidRPr="00025CBC">
        <w:rPr>
          <w:rFonts w:eastAsia="Calibri" w:cs="Arial"/>
          <w:sz w:val="22"/>
          <w:szCs w:val="22"/>
        </w:rPr>
        <w:t>U 20</w:t>
      </w:r>
      <w:r w:rsidR="008F2231" w:rsidRPr="00025CBC">
        <w:rPr>
          <w:rFonts w:eastAsia="Calibri" w:cs="Arial"/>
          <w:sz w:val="22"/>
          <w:szCs w:val="22"/>
        </w:rPr>
        <w:t>2</w:t>
      </w:r>
      <w:r w:rsidR="00DF27DD" w:rsidRPr="00025CBC">
        <w:rPr>
          <w:rFonts w:eastAsia="Calibri" w:cs="Arial"/>
          <w:sz w:val="22"/>
          <w:szCs w:val="22"/>
        </w:rPr>
        <w:t>2</w:t>
      </w:r>
      <w:r w:rsidRPr="00025CBC">
        <w:rPr>
          <w:rFonts w:eastAsia="Calibri" w:cs="Arial"/>
          <w:sz w:val="22"/>
          <w:szCs w:val="22"/>
        </w:rPr>
        <w:t xml:space="preserve">. </w:t>
      </w:r>
      <w:r w:rsidR="00DF27DD" w:rsidRPr="00025CBC">
        <w:rPr>
          <w:rFonts w:eastAsia="Calibri" w:cs="Arial"/>
          <w:sz w:val="22"/>
          <w:szCs w:val="22"/>
        </w:rPr>
        <w:t xml:space="preserve">Općina se zadužila </w:t>
      </w:r>
      <w:r w:rsidR="00006F53" w:rsidRPr="00025CBC">
        <w:rPr>
          <w:rFonts w:eastAsia="Calibri" w:cs="Arial"/>
          <w:sz w:val="22"/>
          <w:szCs w:val="22"/>
        </w:rPr>
        <w:t xml:space="preserve">kod HBOR-a </w:t>
      </w:r>
      <w:r w:rsidR="00DF27DD" w:rsidRPr="00025CBC">
        <w:rPr>
          <w:rFonts w:eastAsia="Calibri" w:cs="Arial"/>
          <w:sz w:val="22"/>
          <w:szCs w:val="22"/>
        </w:rPr>
        <w:t xml:space="preserve">za </w:t>
      </w:r>
      <w:r w:rsidR="00F5745E" w:rsidRPr="00025CBC">
        <w:rPr>
          <w:rFonts w:eastAsia="Calibri" w:cs="Arial"/>
          <w:sz w:val="22"/>
          <w:szCs w:val="22"/>
        </w:rPr>
        <w:t>pred financiranje</w:t>
      </w:r>
      <w:r w:rsidR="004C36DD" w:rsidRPr="00025CBC">
        <w:rPr>
          <w:rFonts w:eastAsia="Calibri" w:cs="Arial"/>
          <w:sz w:val="22"/>
          <w:szCs w:val="22"/>
        </w:rPr>
        <w:t xml:space="preserve"> izgradnje vatrogasnog doma i za nabavu vatrogasnog vozila u iznosu </w:t>
      </w:r>
      <w:r w:rsidR="00DF27DD" w:rsidRPr="00025CBC">
        <w:rPr>
          <w:rFonts w:eastAsia="Calibri" w:cs="Arial"/>
          <w:sz w:val="22"/>
          <w:szCs w:val="22"/>
        </w:rPr>
        <w:t xml:space="preserve">do </w:t>
      </w:r>
      <w:r w:rsidR="00F5745E" w:rsidRPr="00025CBC">
        <w:rPr>
          <w:rFonts w:eastAsia="Calibri" w:cs="Arial"/>
          <w:sz w:val="22"/>
          <w:szCs w:val="22"/>
        </w:rPr>
        <w:t>1.114.871,59</w:t>
      </w:r>
      <w:r w:rsidR="00326997">
        <w:rPr>
          <w:rFonts w:eastAsia="Calibri" w:cs="Arial"/>
          <w:sz w:val="22"/>
          <w:szCs w:val="22"/>
        </w:rPr>
        <w:t xml:space="preserve"> </w:t>
      </w:r>
      <w:r w:rsidR="00067855">
        <w:rPr>
          <w:rFonts w:eastAsia="Calibri" w:cs="Arial"/>
          <w:sz w:val="22"/>
          <w:szCs w:val="22"/>
        </w:rPr>
        <w:t>€,</w:t>
      </w:r>
      <w:r w:rsidR="00DF27DD" w:rsidRPr="00025CBC">
        <w:rPr>
          <w:rFonts w:eastAsia="Calibri" w:cs="Arial"/>
          <w:sz w:val="22"/>
          <w:szCs w:val="22"/>
        </w:rPr>
        <w:t xml:space="preserve"> a predviđeno je zaduživanje za modernizaciju javne rasvjete do iznosa </w:t>
      </w:r>
      <w:r w:rsidR="00F5745E" w:rsidRPr="00025CBC">
        <w:rPr>
          <w:rFonts w:eastAsia="Calibri" w:cs="Arial"/>
          <w:sz w:val="22"/>
          <w:szCs w:val="22"/>
        </w:rPr>
        <w:t>1.181.232,99</w:t>
      </w:r>
      <w:r w:rsidR="00326997">
        <w:rPr>
          <w:rFonts w:eastAsia="Calibri" w:cs="Arial"/>
          <w:sz w:val="22"/>
          <w:szCs w:val="22"/>
        </w:rPr>
        <w:t xml:space="preserve"> </w:t>
      </w:r>
      <w:r w:rsidR="007B32C5">
        <w:rPr>
          <w:rFonts w:eastAsia="Calibri" w:cs="Arial"/>
          <w:sz w:val="22"/>
          <w:szCs w:val="22"/>
        </w:rPr>
        <w:t xml:space="preserve">€ </w:t>
      </w:r>
      <w:r w:rsidR="00DF27DD" w:rsidRPr="00025CBC">
        <w:rPr>
          <w:rFonts w:eastAsia="Calibri" w:cs="Arial"/>
          <w:sz w:val="22"/>
          <w:szCs w:val="22"/>
        </w:rPr>
        <w:t>za koje je dobivena suglasnost Ministarstva financija.</w:t>
      </w:r>
    </w:p>
    <w:p w14:paraId="3338FF4B" w14:textId="14A93F50" w:rsidR="00775737" w:rsidRPr="00025CBC" w:rsidRDefault="00775737" w:rsidP="00775737">
      <w:pPr>
        <w:pStyle w:val="Tijeloteksta"/>
        <w:ind w:firstLine="567"/>
        <w:rPr>
          <w:rFonts w:eastAsia="Calibri" w:cs="Arial"/>
          <w:sz w:val="22"/>
          <w:szCs w:val="22"/>
        </w:rPr>
      </w:pPr>
    </w:p>
    <w:p w14:paraId="465B4849" w14:textId="77777777" w:rsidR="00652220" w:rsidRPr="004F48AE" w:rsidRDefault="00652220" w:rsidP="00652220">
      <w:pPr>
        <w:rPr>
          <w:rFonts w:ascii="Arial" w:hAnsi="Arial" w:cs="Arial"/>
          <w:b/>
        </w:rPr>
      </w:pPr>
    </w:p>
    <w:p w14:paraId="36F0E566" w14:textId="3B832060" w:rsidR="00652220" w:rsidRPr="004F48AE" w:rsidRDefault="00652220" w:rsidP="00652220">
      <w:pPr>
        <w:pStyle w:val="Naslov4"/>
        <w:rPr>
          <w:rFonts w:cs="Arial"/>
        </w:rPr>
      </w:pPr>
      <w:bookmarkStart w:id="123" w:name="_Toc146005828"/>
      <w:bookmarkStart w:id="124" w:name="_Toc152222796"/>
      <w:bookmarkStart w:id="125" w:name="_Toc152662707"/>
      <w:r w:rsidRPr="004F48AE">
        <w:rPr>
          <w:rFonts w:cs="Arial"/>
        </w:rPr>
        <w:t>2</w:t>
      </w:r>
      <w:r w:rsidR="00FB43D8">
        <w:rPr>
          <w:rFonts w:cs="Arial"/>
        </w:rPr>
        <w:t>.5</w:t>
      </w:r>
      <w:r w:rsidRPr="004F48AE">
        <w:rPr>
          <w:rFonts w:cs="Arial"/>
        </w:rPr>
        <w:t xml:space="preserve">.2.1. </w:t>
      </w:r>
      <w:r w:rsidRPr="004F48AE">
        <w:rPr>
          <w:rFonts w:cs="Arial"/>
        </w:rPr>
        <w:tab/>
        <w:t>Izdaci za dionice i udjele u glavnici (53)</w:t>
      </w:r>
      <w:bookmarkEnd w:id="123"/>
      <w:bookmarkEnd w:id="124"/>
      <w:bookmarkEnd w:id="125"/>
    </w:p>
    <w:p w14:paraId="529D3B77" w14:textId="77777777" w:rsidR="00652220" w:rsidRPr="004F48AE" w:rsidRDefault="00652220" w:rsidP="00652220">
      <w:pPr>
        <w:rPr>
          <w:rFonts w:ascii="Arial" w:eastAsia="Calibri" w:hAnsi="Arial" w:cs="Arial"/>
        </w:rPr>
      </w:pPr>
    </w:p>
    <w:p w14:paraId="0002A0D1" w14:textId="77777777" w:rsidR="009A2393" w:rsidRDefault="00652220" w:rsidP="00652220">
      <w:pPr>
        <w:ind w:firstLine="720"/>
        <w:rPr>
          <w:rFonts w:ascii="Arial" w:hAnsi="Arial" w:cs="Arial"/>
          <w:iCs/>
        </w:rPr>
      </w:pPr>
      <w:r w:rsidRPr="004F48AE">
        <w:rPr>
          <w:rFonts w:ascii="Arial" w:eastAsia="Calibri" w:hAnsi="Arial" w:cs="Arial"/>
        </w:rPr>
        <w:t xml:space="preserve">Izdaci za dionice i udjele u glavnici </w:t>
      </w:r>
      <w:r w:rsidRPr="004F48AE">
        <w:rPr>
          <w:rFonts w:ascii="Arial" w:hAnsi="Arial" w:cs="Arial"/>
          <w:iCs/>
        </w:rPr>
        <w:t>(532) u izvještajnom razdoblju 202</w:t>
      </w:r>
      <w:r w:rsidR="009A2393">
        <w:rPr>
          <w:rFonts w:ascii="Arial" w:hAnsi="Arial" w:cs="Arial"/>
          <w:iCs/>
        </w:rPr>
        <w:t xml:space="preserve">4.-2026. nisu planirani. </w:t>
      </w:r>
    </w:p>
    <w:p w14:paraId="52922E6A" w14:textId="77777777" w:rsidR="009A2393" w:rsidRDefault="009A2393" w:rsidP="00652220">
      <w:pPr>
        <w:ind w:firstLine="720"/>
        <w:rPr>
          <w:rFonts w:ascii="Arial" w:hAnsi="Arial" w:cs="Arial"/>
          <w:sz w:val="18"/>
          <w:szCs w:val="18"/>
        </w:rPr>
      </w:pPr>
    </w:p>
    <w:p w14:paraId="7D7BA451" w14:textId="7FE014FD" w:rsidR="00652220" w:rsidRPr="004F48AE" w:rsidRDefault="00652220" w:rsidP="00652220">
      <w:pPr>
        <w:ind w:firstLine="720"/>
        <w:rPr>
          <w:rFonts w:ascii="Arial" w:eastAsia="Calibri" w:hAnsi="Arial" w:cs="Arial"/>
          <w:sz w:val="18"/>
          <w:szCs w:val="18"/>
        </w:rPr>
      </w:pPr>
      <w:r w:rsidRPr="004F48AE">
        <w:rPr>
          <w:rFonts w:ascii="Arial" w:hAnsi="Arial" w:cs="Arial"/>
          <w:sz w:val="18"/>
          <w:szCs w:val="18"/>
        </w:rPr>
        <w:t>Ranijih godina u okviru izdataka za dionice i udjele u glavnici (532) su bili iskazivani izdaci (dokapitalizacija) društvima u vlasništvu Općine - Konavosko komunalno društvo(otplata kamata zajma za vodoopskrbni sustav Đurinići – jamstvo, druga ulaganja u kanalizaciju i vodovod), kao i društvo Čistoća i zelenilo Konavle (nabava imovine).</w:t>
      </w:r>
    </w:p>
    <w:p w14:paraId="0B5BA50D" w14:textId="77777777" w:rsidR="00652220" w:rsidRPr="004F48AE" w:rsidRDefault="00652220" w:rsidP="00652220">
      <w:pPr>
        <w:rPr>
          <w:rFonts w:ascii="Arial" w:eastAsia="Calibri" w:hAnsi="Arial" w:cs="Arial"/>
        </w:rPr>
      </w:pPr>
    </w:p>
    <w:p w14:paraId="6102F25C" w14:textId="66EDF122" w:rsidR="009A2393" w:rsidRPr="004F48AE" w:rsidRDefault="009A2393" w:rsidP="009A2393">
      <w:pPr>
        <w:pStyle w:val="Naslov4"/>
        <w:rPr>
          <w:rFonts w:cs="Arial"/>
        </w:rPr>
      </w:pPr>
      <w:bookmarkStart w:id="126" w:name="_Toc146005829"/>
      <w:bookmarkStart w:id="127" w:name="_Toc152222797"/>
      <w:bookmarkStart w:id="128" w:name="_Toc152662708"/>
      <w:r w:rsidRPr="004F48AE">
        <w:rPr>
          <w:rFonts w:cs="Arial"/>
        </w:rPr>
        <w:t>2.</w:t>
      </w:r>
      <w:r w:rsidR="00FB43D8">
        <w:rPr>
          <w:rFonts w:cs="Arial"/>
        </w:rPr>
        <w:t>5</w:t>
      </w:r>
      <w:r w:rsidRPr="004F48AE">
        <w:rPr>
          <w:rFonts w:cs="Arial"/>
        </w:rPr>
        <w:t xml:space="preserve">.2.2. </w:t>
      </w:r>
      <w:r w:rsidRPr="004F48AE">
        <w:rPr>
          <w:rFonts w:cs="Arial"/>
        </w:rPr>
        <w:tab/>
        <w:t>Izdaci za otplatu glavnice primljenih kredita i zajmova (54)</w:t>
      </w:r>
      <w:bookmarkEnd w:id="126"/>
      <w:bookmarkEnd w:id="127"/>
      <w:bookmarkEnd w:id="128"/>
    </w:p>
    <w:p w14:paraId="4918A0BE" w14:textId="77777777" w:rsidR="009A2393" w:rsidRPr="004F48AE" w:rsidRDefault="009A2393" w:rsidP="009A2393">
      <w:pPr>
        <w:autoSpaceDE w:val="0"/>
        <w:autoSpaceDN w:val="0"/>
        <w:adjustRightInd w:val="0"/>
        <w:rPr>
          <w:rFonts w:ascii="Arial" w:hAnsi="Arial" w:cs="Arial"/>
        </w:rPr>
      </w:pPr>
    </w:p>
    <w:p w14:paraId="50DB7363" w14:textId="25351FB6" w:rsidR="009A2393" w:rsidRPr="004F48AE" w:rsidRDefault="009A2393" w:rsidP="009A2393">
      <w:pPr>
        <w:rPr>
          <w:rFonts w:ascii="Arial" w:hAnsi="Arial" w:cs="Arial"/>
          <w:iCs/>
        </w:rPr>
      </w:pPr>
      <w:r w:rsidRPr="004F48AE">
        <w:rPr>
          <w:rFonts w:ascii="Arial" w:hAnsi="Arial" w:cs="Arial"/>
          <w:iCs/>
        </w:rPr>
        <w:t>Izdaci za otplatu glavnice kredita (54) u 202</w:t>
      </w:r>
      <w:r>
        <w:rPr>
          <w:rFonts w:ascii="Arial" w:hAnsi="Arial" w:cs="Arial"/>
          <w:iCs/>
        </w:rPr>
        <w:t>4</w:t>
      </w:r>
      <w:r w:rsidRPr="004F48AE">
        <w:rPr>
          <w:rFonts w:ascii="Arial" w:hAnsi="Arial" w:cs="Arial"/>
          <w:iCs/>
        </w:rPr>
        <w:t xml:space="preserve">. iznose </w:t>
      </w:r>
      <w:r w:rsidR="00E908FB">
        <w:rPr>
          <w:rFonts w:ascii="Arial" w:hAnsi="Arial" w:cs="Arial"/>
          <w:iCs/>
        </w:rPr>
        <w:t>1.491.735</w:t>
      </w:r>
      <w:r w:rsidRPr="004F48AE">
        <w:rPr>
          <w:rFonts w:ascii="Arial" w:hAnsi="Arial" w:cs="Arial"/>
          <w:iCs/>
        </w:rPr>
        <w:t xml:space="preserve"> €, a odnose se na otplatu kredita (OTP banka d.d.) za izgradnju doma za starije i nemoćne osobe</w:t>
      </w:r>
      <w:r w:rsidR="00E908FB">
        <w:rPr>
          <w:rFonts w:ascii="Arial" w:hAnsi="Arial" w:cs="Arial"/>
          <w:iCs/>
        </w:rPr>
        <w:t>, otplatu kredita za izgradnju vatrogasnog doma i nabavu vatrogasnog vozila, otplatu dijela</w:t>
      </w:r>
      <w:r w:rsidRPr="004F48AE">
        <w:rPr>
          <w:rFonts w:ascii="Arial" w:hAnsi="Arial" w:cs="Arial"/>
          <w:iCs/>
        </w:rPr>
        <w:t xml:space="preserve"> beskamatnog zajma. </w:t>
      </w:r>
    </w:p>
    <w:p w14:paraId="36872426" w14:textId="77777777" w:rsidR="00006F53" w:rsidRPr="00025CBC" w:rsidRDefault="00006F53" w:rsidP="00775737">
      <w:pPr>
        <w:pStyle w:val="Tijeloteksta"/>
        <w:ind w:firstLine="567"/>
        <w:rPr>
          <w:rFonts w:eastAsia="Calibri" w:cs="Arial"/>
          <w:sz w:val="22"/>
          <w:szCs w:val="22"/>
        </w:rPr>
      </w:pPr>
    </w:p>
    <w:p w14:paraId="03AFD9E5" w14:textId="0733A10D" w:rsidR="00B55389" w:rsidRPr="00A776BB" w:rsidRDefault="00A776BB" w:rsidP="00B55389">
      <w:pPr>
        <w:pStyle w:val="Opisslike"/>
        <w:keepNext/>
        <w:rPr>
          <w:rFonts w:ascii="Arial" w:hAnsi="Arial" w:cs="Arial"/>
          <w:bCs w:val="0"/>
          <w:iCs/>
          <w:color w:val="auto"/>
        </w:rPr>
      </w:pPr>
      <w:bookmarkStart w:id="129" w:name="_Toc145499499"/>
      <w:bookmarkStart w:id="130" w:name="_Toc152662653"/>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9</w:t>
      </w:r>
      <w:r w:rsidRPr="00025CBC">
        <w:rPr>
          <w:noProof/>
          <w:color w:val="0070C0"/>
        </w:rPr>
        <w:fldChar w:fldCharType="end"/>
      </w:r>
      <w:r w:rsidRPr="00025CBC">
        <w:rPr>
          <w:rFonts w:ascii="Arial" w:hAnsi="Arial" w:cs="Arial"/>
          <w:b w:val="0"/>
          <w:color w:val="auto"/>
          <w:sz w:val="22"/>
          <w:szCs w:val="22"/>
          <w:lang w:eastAsia="hr-HR"/>
        </w:rPr>
        <w:t>.:</w:t>
      </w:r>
      <w:r w:rsidRPr="00025CBC">
        <w:rPr>
          <w:rFonts w:ascii="Arial" w:hAnsi="Arial" w:cs="Arial"/>
          <w:color w:val="auto"/>
          <w:sz w:val="22"/>
          <w:szCs w:val="22"/>
          <w:lang w:eastAsia="hr-HR"/>
        </w:rPr>
        <w:t xml:space="preserve"> </w:t>
      </w:r>
      <w:r w:rsidR="00B55389" w:rsidRPr="00A776BB">
        <w:rPr>
          <w:rFonts w:ascii="Arial" w:hAnsi="Arial" w:cs="Arial"/>
          <w:bCs w:val="0"/>
          <w:iCs/>
          <w:color w:val="auto"/>
        </w:rPr>
        <w:t>Pregled primljenih dugoročnih kredita od kreditnih institucija</w:t>
      </w:r>
      <w:bookmarkEnd w:id="129"/>
      <w:bookmarkEnd w:id="130"/>
    </w:p>
    <w:p w14:paraId="0C46DED7" w14:textId="77777777" w:rsidR="00B55389" w:rsidRPr="004F48AE" w:rsidRDefault="00B55389" w:rsidP="00B55389">
      <w:pPr>
        <w:jc w:val="center"/>
      </w:pPr>
      <w:r w:rsidRPr="004F48AE">
        <w:rPr>
          <w:noProof/>
        </w:rPr>
        <w:drawing>
          <wp:inline distT="0" distB="0" distL="0" distR="0" wp14:anchorId="15DF9DDF" wp14:editId="088FDD6B">
            <wp:extent cx="7886892" cy="5567558"/>
            <wp:effectExtent l="0" t="0" r="0" b="0"/>
            <wp:docPr id="148925381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92185" cy="5571294"/>
                    </a:xfrm>
                    <a:prstGeom prst="rect">
                      <a:avLst/>
                    </a:prstGeom>
                    <a:noFill/>
                    <a:ln>
                      <a:noFill/>
                    </a:ln>
                  </pic:spPr>
                </pic:pic>
              </a:graphicData>
            </a:graphic>
          </wp:inline>
        </w:drawing>
      </w:r>
    </w:p>
    <w:p w14:paraId="7123B3F8" w14:textId="77777777" w:rsidR="00010401" w:rsidRPr="004F48AE" w:rsidRDefault="00010401" w:rsidP="00010401">
      <w:pPr>
        <w:autoSpaceDE w:val="0"/>
        <w:autoSpaceDN w:val="0"/>
        <w:adjustRightInd w:val="0"/>
        <w:rPr>
          <w:rFonts w:ascii="Arial" w:hAnsi="Arial" w:cs="Arial"/>
        </w:rPr>
      </w:pPr>
    </w:p>
    <w:p w14:paraId="01BC2995" w14:textId="78256B52" w:rsidR="00010401" w:rsidRPr="00A776BB" w:rsidRDefault="00A776BB" w:rsidP="00010401">
      <w:pPr>
        <w:pStyle w:val="Opisslike"/>
        <w:keepNext/>
        <w:rPr>
          <w:color w:val="auto"/>
        </w:rPr>
      </w:pPr>
      <w:bookmarkStart w:id="131" w:name="_Toc145499501"/>
      <w:bookmarkStart w:id="132" w:name="_Toc152662654"/>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FD462F">
        <w:rPr>
          <w:noProof/>
          <w:color w:val="0070C0"/>
        </w:rPr>
        <w:t>10</w:t>
      </w:r>
      <w:r w:rsidRPr="00025CBC">
        <w:rPr>
          <w:noProof/>
          <w:color w:val="0070C0"/>
        </w:rPr>
        <w:fldChar w:fldCharType="end"/>
      </w:r>
      <w:r w:rsidRPr="00025CBC">
        <w:rPr>
          <w:rFonts w:ascii="Arial" w:hAnsi="Arial" w:cs="Arial"/>
          <w:b w:val="0"/>
          <w:color w:val="auto"/>
          <w:sz w:val="22"/>
          <w:szCs w:val="22"/>
          <w:lang w:eastAsia="hr-HR"/>
        </w:rPr>
        <w:t>.</w:t>
      </w:r>
      <w:r w:rsidR="00010401" w:rsidRPr="00A776BB">
        <w:rPr>
          <w:color w:val="auto"/>
        </w:rPr>
        <w:t xml:space="preserve">: </w:t>
      </w:r>
      <w:bookmarkStart w:id="133" w:name="_Hlk146004608"/>
      <w:r w:rsidR="00010401" w:rsidRPr="00A776BB">
        <w:rPr>
          <w:rFonts w:ascii="Arial" w:hAnsi="Arial" w:cs="Arial"/>
          <w:bCs w:val="0"/>
          <w:iCs/>
          <w:color w:val="auto"/>
        </w:rPr>
        <w:t>Pregled stanja obveza za kredite od financijskih institucija i iznosa otplata kredita u narednim godinama</w:t>
      </w:r>
      <w:bookmarkEnd w:id="131"/>
      <w:bookmarkEnd w:id="132"/>
      <w:r w:rsidR="00010401" w:rsidRPr="00A776BB">
        <w:rPr>
          <w:color w:val="auto"/>
        </w:rPr>
        <w:t xml:space="preserve"> </w:t>
      </w:r>
    </w:p>
    <w:p w14:paraId="2A93EF9A" w14:textId="77777777" w:rsidR="00010401" w:rsidRPr="004F48AE" w:rsidRDefault="00010401" w:rsidP="00010401">
      <w:pPr>
        <w:jc w:val="center"/>
        <w:rPr>
          <w:rFonts w:ascii="Arial" w:hAnsi="Arial" w:cs="Arial"/>
          <w:bCs/>
          <w:iCs/>
          <w:sz w:val="10"/>
          <w:szCs w:val="10"/>
        </w:rPr>
      </w:pPr>
    </w:p>
    <w:p w14:paraId="085BC2D0" w14:textId="77777777" w:rsidR="00010401" w:rsidRPr="004F48AE" w:rsidRDefault="00010401" w:rsidP="00010401">
      <w:pPr>
        <w:jc w:val="center"/>
        <w:rPr>
          <w:rFonts w:ascii="Arial" w:hAnsi="Arial" w:cs="Arial"/>
          <w:bCs/>
          <w:iCs/>
        </w:rPr>
      </w:pPr>
      <w:r w:rsidRPr="004D0C66">
        <w:rPr>
          <w:noProof/>
        </w:rPr>
        <w:drawing>
          <wp:inline distT="0" distB="0" distL="0" distR="0" wp14:anchorId="17BD7970" wp14:editId="5AE87702">
            <wp:extent cx="5305425" cy="4986655"/>
            <wp:effectExtent l="0" t="0" r="9525" b="4445"/>
            <wp:docPr id="98911191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5425" cy="4986655"/>
                    </a:xfrm>
                    <a:prstGeom prst="rect">
                      <a:avLst/>
                    </a:prstGeom>
                    <a:noFill/>
                    <a:ln>
                      <a:noFill/>
                    </a:ln>
                  </pic:spPr>
                </pic:pic>
              </a:graphicData>
            </a:graphic>
          </wp:inline>
        </w:drawing>
      </w:r>
    </w:p>
    <w:p w14:paraId="434D6434" w14:textId="77777777" w:rsidR="00010401" w:rsidRPr="004F48AE" w:rsidRDefault="00010401" w:rsidP="00010401">
      <w:pPr>
        <w:autoSpaceDE w:val="0"/>
        <w:autoSpaceDN w:val="0"/>
        <w:adjustRightInd w:val="0"/>
        <w:rPr>
          <w:noProof/>
        </w:rPr>
      </w:pPr>
    </w:p>
    <w:bookmarkEnd w:id="133"/>
    <w:p w14:paraId="0B09F30A" w14:textId="77777777" w:rsidR="00010401" w:rsidRPr="004F48AE" w:rsidRDefault="00010401" w:rsidP="00010401">
      <w:pPr>
        <w:autoSpaceDE w:val="0"/>
        <w:autoSpaceDN w:val="0"/>
        <w:adjustRightInd w:val="0"/>
        <w:rPr>
          <w:rFonts w:ascii="Arial" w:eastAsia="Calibri" w:hAnsi="Arial" w:cs="Arial"/>
        </w:rPr>
      </w:pPr>
      <w:r w:rsidRPr="004F48AE">
        <w:rPr>
          <w:noProof/>
        </w:rPr>
        <w:t xml:space="preserve">      </w:t>
      </w:r>
      <w:r w:rsidRPr="004F48AE">
        <w:rPr>
          <w:rFonts w:ascii="Arial" w:eastAsia="Calibri" w:hAnsi="Arial" w:cs="Arial"/>
        </w:rPr>
        <w:br w:type="page"/>
      </w:r>
    </w:p>
    <w:p w14:paraId="44903BFD" w14:textId="6163FAD0" w:rsidR="00B55389" w:rsidRDefault="007B14E7" w:rsidP="007B14E7">
      <w:pPr>
        <w:jc w:val="center"/>
        <w:rPr>
          <w:rFonts w:ascii="Arial" w:hAnsi="Arial" w:cs="Arial"/>
          <w:b/>
          <w:bCs/>
          <w:sz w:val="22"/>
          <w:szCs w:val="22"/>
        </w:rPr>
      </w:pPr>
      <w:r w:rsidRPr="007B14E7">
        <w:rPr>
          <w:noProof/>
        </w:rPr>
        <w:drawing>
          <wp:inline distT="0" distB="0" distL="0" distR="0" wp14:anchorId="44B3BA62" wp14:editId="0FE7309B">
            <wp:extent cx="6262325" cy="2833588"/>
            <wp:effectExtent l="0" t="0" r="5715" b="5080"/>
            <wp:docPr id="4849743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7496" cy="2835928"/>
                    </a:xfrm>
                    <a:prstGeom prst="rect">
                      <a:avLst/>
                    </a:prstGeom>
                    <a:noFill/>
                    <a:ln>
                      <a:noFill/>
                    </a:ln>
                  </pic:spPr>
                </pic:pic>
              </a:graphicData>
            </a:graphic>
          </wp:inline>
        </w:drawing>
      </w:r>
    </w:p>
    <w:p w14:paraId="5C56B60A" w14:textId="77777777" w:rsidR="00B55389" w:rsidRPr="007B14E7" w:rsidRDefault="00B55389" w:rsidP="00F40ABC">
      <w:pPr>
        <w:rPr>
          <w:rFonts w:ascii="Arial" w:hAnsi="Arial" w:cs="Arial"/>
          <w:sz w:val="22"/>
          <w:szCs w:val="22"/>
        </w:rPr>
      </w:pPr>
    </w:p>
    <w:p w14:paraId="7BDFEB5C" w14:textId="1C1C0766" w:rsidR="00F40ABC" w:rsidRPr="00025CBC" w:rsidRDefault="007B14E7" w:rsidP="006A2D38">
      <w:pPr>
        <w:jc w:val="center"/>
        <w:rPr>
          <w:rFonts w:eastAsia="Calibri" w:cs="Arial"/>
          <w:sz w:val="22"/>
          <w:szCs w:val="22"/>
        </w:rPr>
      </w:pPr>
      <w:r w:rsidRPr="007B14E7">
        <w:rPr>
          <w:rFonts w:ascii="Arial" w:hAnsi="Arial" w:cs="Arial"/>
          <w:sz w:val="22"/>
          <w:szCs w:val="22"/>
        </w:rPr>
        <w:t xml:space="preserve">Kredit za </w:t>
      </w:r>
      <w:r>
        <w:rPr>
          <w:rFonts w:ascii="Arial" w:hAnsi="Arial" w:cs="Arial"/>
          <w:sz w:val="22"/>
          <w:szCs w:val="22"/>
        </w:rPr>
        <w:t>rekonstrukciju javne rasvjete još nije korišten, a prema dodatku ugovora iz lipnja 2023. isti se može koristiti do konca 2023. godine.</w:t>
      </w:r>
      <w:r w:rsidR="000E46E7" w:rsidRPr="000E46E7">
        <w:rPr>
          <w:rFonts w:eastAsia="Calibri"/>
          <w:noProof/>
        </w:rPr>
        <w:drawing>
          <wp:inline distT="0" distB="0" distL="0" distR="0" wp14:anchorId="2677A99B" wp14:editId="692030D6">
            <wp:extent cx="2295532" cy="2728462"/>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8598" cy="2732107"/>
                    </a:xfrm>
                    <a:prstGeom prst="rect">
                      <a:avLst/>
                    </a:prstGeom>
                    <a:noFill/>
                    <a:ln>
                      <a:noFill/>
                    </a:ln>
                  </pic:spPr>
                </pic:pic>
              </a:graphicData>
            </a:graphic>
          </wp:inline>
        </w:drawing>
      </w:r>
    </w:p>
    <w:p w14:paraId="150D3F8B" w14:textId="77777777" w:rsidR="00B97CA3" w:rsidRPr="00025CBC" w:rsidRDefault="00B97CA3">
      <w:pPr>
        <w:jc w:val="left"/>
        <w:rPr>
          <w:rFonts w:ascii="Arial" w:hAnsi="Arial" w:cs="Arial"/>
          <w:sz w:val="22"/>
          <w:szCs w:val="22"/>
        </w:rPr>
      </w:pPr>
      <w:r w:rsidRPr="00025CBC">
        <w:rPr>
          <w:rFonts w:ascii="Arial" w:hAnsi="Arial" w:cs="Arial"/>
          <w:sz w:val="22"/>
          <w:szCs w:val="22"/>
        </w:rPr>
        <w:br w:type="page"/>
      </w:r>
    </w:p>
    <w:p w14:paraId="384B6A73" w14:textId="77777777" w:rsidR="00D1506D" w:rsidRPr="00025CBC" w:rsidRDefault="00D1506D" w:rsidP="005C7B3A">
      <w:pPr>
        <w:tabs>
          <w:tab w:val="left" w:pos="567"/>
        </w:tabs>
        <w:ind w:firstLine="567"/>
        <w:rPr>
          <w:rFonts w:ascii="Arial" w:hAnsi="Arial" w:cs="Arial"/>
          <w:sz w:val="22"/>
          <w:szCs w:val="22"/>
        </w:rPr>
      </w:pPr>
    </w:p>
    <w:p w14:paraId="403F8509" w14:textId="2B6F69D4" w:rsidR="00D1506D" w:rsidRPr="00025CBC" w:rsidRDefault="00D1506D" w:rsidP="00EF6A51">
      <w:pPr>
        <w:pStyle w:val="Naslov2"/>
        <w:rPr>
          <w:lang w:val="hr-HR"/>
        </w:rPr>
      </w:pPr>
      <w:bookmarkStart w:id="134" w:name="_Toc152222798"/>
      <w:bookmarkStart w:id="135" w:name="_Toc152662709"/>
      <w:r w:rsidRPr="00025CBC">
        <w:rPr>
          <w:lang w:val="hr-HR"/>
        </w:rPr>
        <w:t>2.</w:t>
      </w:r>
      <w:r w:rsidR="00D5069D">
        <w:rPr>
          <w:lang w:val="hr-HR"/>
        </w:rPr>
        <w:t>6</w:t>
      </w:r>
      <w:r w:rsidRPr="00025CBC">
        <w:rPr>
          <w:lang w:val="hr-HR"/>
        </w:rPr>
        <w:t>.</w:t>
      </w:r>
      <w:r w:rsidRPr="00025CBC">
        <w:rPr>
          <w:lang w:val="hr-HR"/>
        </w:rPr>
        <w:tab/>
      </w:r>
      <w:r w:rsidRPr="00025CBC">
        <w:rPr>
          <w:lang w:val="hr-HR"/>
        </w:rPr>
        <w:tab/>
      </w:r>
      <w:r w:rsidR="00F95D3E" w:rsidRPr="00025CBC">
        <w:rPr>
          <w:lang w:val="hr-HR"/>
        </w:rPr>
        <w:t>PRENESENI VIŠAK ILI PRENESENI MANJAK PRIHODA NAD RASHODIMA I VIŠEGODIŠNJI PLAN URAVNOTEŽENJA</w:t>
      </w:r>
      <w:bookmarkEnd w:id="134"/>
      <w:bookmarkEnd w:id="135"/>
      <w:r w:rsidR="00F95D3E" w:rsidRPr="00025CBC">
        <w:rPr>
          <w:lang w:val="hr-HR"/>
        </w:rPr>
        <w:t xml:space="preserve"> </w:t>
      </w:r>
    </w:p>
    <w:p w14:paraId="5FDF7A24" w14:textId="77777777" w:rsidR="00D1506D" w:rsidRPr="00025CBC" w:rsidRDefault="00D1506D" w:rsidP="005C7B3A">
      <w:pPr>
        <w:tabs>
          <w:tab w:val="left" w:pos="567"/>
        </w:tabs>
        <w:ind w:firstLine="567"/>
        <w:rPr>
          <w:rFonts w:ascii="Arial" w:hAnsi="Arial" w:cs="Arial"/>
          <w:sz w:val="22"/>
          <w:szCs w:val="22"/>
        </w:rPr>
      </w:pPr>
    </w:p>
    <w:p w14:paraId="732AEF66" w14:textId="274C6B21" w:rsidR="00F75902" w:rsidRPr="00025CBC" w:rsidRDefault="00F75902" w:rsidP="00F75902">
      <w:pPr>
        <w:tabs>
          <w:tab w:val="left" w:pos="567"/>
        </w:tabs>
        <w:ind w:firstLine="567"/>
        <w:rPr>
          <w:rFonts w:ascii="Arial" w:hAnsi="Arial" w:cs="Arial"/>
          <w:sz w:val="22"/>
          <w:szCs w:val="22"/>
        </w:rPr>
      </w:pPr>
      <w:r w:rsidRPr="00025CBC">
        <w:rPr>
          <w:rFonts w:ascii="Arial" w:hAnsi="Arial" w:cs="Arial"/>
          <w:sz w:val="22"/>
          <w:szCs w:val="22"/>
        </w:rPr>
        <w:t>Procjena rezultata poslovanja za proračunsku 20</w:t>
      </w:r>
      <w:r w:rsidR="003E0460" w:rsidRPr="00025CBC">
        <w:rPr>
          <w:rFonts w:ascii="Arial" w:hAnsi="Arial" w:cs="Arial"/>
          <w:sz w:val="22"/>
          <w:szCs w:val="22"/>
        </w:rPr>
        <w:t>2</w:t>
      </w:r>
      <w:r w:rsidR="006A2D38">
        <w:rPr>
          <w:rFonts w:ascii="Arial" w:hAnsi="Arial" w:cs="Arial"/>
          <w:sz w:val="22"/>
          <w:szCs w:val="22"/>
        </w:rPr>
        <w:t>3</w:t>
      </w:r>
      <w:r w:rsidRPr="00025CBC">
        <w:rPr>
          <w:rFonts w:ascii="Arial" w:hAnsi="Arial" w:cs="Arial"/>
          <w:sz w:val="22"/>
          <w:szCs w:val="22"/>
        </w:rPr>
        <w:t xml:space="preserve">. godinu </w:t>
      </w:r>
      <w:r w:rsidR="00216D21" w:rsidRPr="00025CBC">
        <w:rPr>
          <w:rFonts w:ascii="Arial" w:hAnsi="Arial" w:cs="Arial"/>
          <w:sz w:val="22"/>
          <w:szCs w:val="22"/>
        </w:rPr>
        <w:t>iznosi</w:t>
      </w:r>
      <w:r w:rsidRPr="00025CBC">
        <w:rPr>
          <w:rFonts w:ascii="Arial" w:hAnsi="Arial" w:cs="Arial"/>
          <w:sz w:val="22"/>
          <w:szCs w:val="22"/>
        </w:rPr>
        <w:t xml:space="preserve"> </w:t>
      </w:r>
      <w:r w:rsidR="006A2D38">
        <w:rPr>
          <w:rFonts w:ascii="Arial" w:hAnsi="Arial" w:cs="Arial"/>
          <w:sz w:val="22"/>
          <w:szCs w:val="22"/>
        </w:rPr>
        <w:t>1.617.963</w:t>
      </w:r>
      <w:r w:rsidR="00326997">
        <w:rPr>
          <w:rFonts w:ascii="Arial" w:hAnsi="Arial" w:cs="Arial"/>
          <w:sz w:val="22"/>
          <w:szCs w:val="22"/>
        </w:rPr>
        <w:t xml:space="preserve"> </w:t>
      </w:r>
      <w:r w:rsidR="00067855">
        <w:rPr>
          <w:rFonts w:ascii="Arial" w:hAnsi="Arial" w:cs="Arial"/>
          <w:sz w:val="22"/>
          <w:szCs w:val="22"/>
        </w:rPr>
        <w:t>€,</w:t>
      </w:r>
      <w:r w:rsidRPr="00025CBC">
        <w:rPr>
          <w:rFonts w:ascii="Arial" w:hAnsi="Arial" w:cs="Arial"/>
          <w:sz w:val="22"/>
          <w:szCs w:val="22"/>
        </w:rPr>
        <w:t xml:space="preserve"> te se prenosi i planira u Proračunu za 202</w:t>
      </w:r>
      <w:r w:rsidR="006A2D38">
        <w:rPr>
          <w:rFonts w:ascii="Arial" w:hAnsi="Arial" w:cs="Arial"/>
          <w:sz w:val="22"/>
          <w:szCs w:val="22"/>
        </w:rPr>
        <w:t>4</w:t>
      </w:r>
      <w:r w:rsidRPr="00025CBC">
        <w:rPr>
          <w:rFonts w:ascii="Arial" w:hAnsi="Arial" w:cs="Arial"/>
          <w:sz w:val="22"/>
          <w:szCs w:val="22"/>
        </w:rPr>
        <w:t>. godinu i projekcijama za 202</w:t>
      </w:r>
      <w:r w:rsidR="006A2D38">
        <w:rPr>
          <w:rFonts w:ascii="Arial" w:hAnsi="Arial" w:cs="Arial"/>
          <w:sz w:val="22"/>
          <w:szCs w:val="22"/>
        </w:rPr>
        <w:t>5</w:t>
      </w:r>
      <w:r w:rsidRPr="00025CBC">
        <w:rPr>
          <w:rFonts w:ascii="Arial" w:hAnsi="Arial" w:cs="Arial"/>
          <w:sz w:val="22"/>
          <w:szCs w:val="22"/>
        </w:rPr>
        <w:t>. i 202</w:t>
      </w:r>
      <w:r w:rsidR="006A2D38">
        <w:rPr>
          <w:rFonts w:ascii="Arial" w:hAnsi="Arial" w:cs="Arial"/>
          <w:sz w:val="22"/>
          <w:szCs w:val="22"/>
        </w:rPr>
        <w:t>6</w:t>
      </w:r>
      <w:r w:rsidRPr="00025CBC">
        <w:rPr>
          <w:rFonts w:ascii="Arial" w:hAnsi="Arial" w:cs="Arial"/>
          <w:sz w:val="22"/>
          <w:szCs w:val="22"/>
        </w:rPr>
        <w:t>. godinu.</w:t>
      </w:r>
      <w:r w:rsidR="00C03BF1" w:rsidRPr="00025CBC">
        <w:rPr>
          <w:rFonts w:ascii="Arial" w:hAnsi="Arial" w:cs="Arial"/>
          <w:sz w:val="22"/>
          <w:szCs w:val="22"/>
        </w:rPr>
        <w:t xml:space="preserve"> </w:t>
      </w:r>
      <w:r w:rsidRPr="00025CBC">
        <w:rPr>
          <w:rFonts w:ascii="Arial" w:hAnsi="Arial" w:cs="Arial"/>
          <w:sz w:val="22"/>
          <w:szCs w:val="22"/>
        </w:rPr>
        <w:t xml:space="preserve">Procjena </w:t>
      </w:r>
      <w:r w:rsidR="00C03BF1" w:rsidRPr="00025CBC">
        <w:rPr>
          <w:rFonts w:ascii="Arial" w:hAnsi="Arial" w:cs="Arial"/>
          <w:sz w:val="22"/>
          <w:szCs w:val="22"/>
        </w:rPr>
        <w:t>se</w:t>
      </w:r>
      <w:r w:rsidRPr="00025CBC">
        <w:rPr>
          <w:rFonts w:ascii="Arial" w:hAnsi="Arial" w:cs="Arial"/>
          <w:sz w:val="22"/>
          <w:szCs w:val="22"/>
        </w:rPr>
        <w:t xml:space="preserve"> temelji na Financijskim izvještajima Općine i prorač</w:t>
      </w:r>
      <w:r w:rsidR="00C03BF1" w:rsidRPr="00025CBC">
        <w:rPr>
          <w:rFonts w:ascii="Arial" w:hAnsi="Arial" w:cs="Arial"/>
          <w:sz w:val="22"/>
          <w:szCs w:val="22"/>
        </w:rPr>
        <w:t>unskih korisnika</w:t>
      </w:r>
      <w:r w:rsidRPr="00025CBC">
        <w:rPr>
          <w:rFonts w:ascii="Arial" w:hAnsi="Arial" w:cs="Arial"/>
          <w:sz w:val="22"/>
          <w:szCs w:val="22"/>
        </w:rPr>
        <w:t>, te procjeni rezultata za 20</w:t>
      </w:r>
      <w:r w:rsidR="003E0460" w:rsidRPr="00025CBC">
        <w:rPr>
          <w:rFonts w:ascii="Arial" w:hAnsi="Arial" w:cs="Arial"/>
          <w:sz w:val="22"/>
          <w:szCs w:val="22"/>
        </w:rPr>
        <w:t>2</w:t>
      </w:r>
      <w:r w:rsidR="006A2D38">
        <w:rPr>
          <w:rFonts w:ascii="Arial" w:hAnsi="Arial" w:cs="Arial"/>
          <w:sz w:val="22"/>
          <w:szCs w:val="22"/>
        </w:rPr>
        <w:t>3</w:t>
      </w:r>
      <w:r w:rsidR="00835213" w:rsidRPr="00025CBC">
        <w:rPr>
          <w:rFonts w:ascii="Arial" w:hAnsi="Arial" w:cs="Arial"/>
          <w:sz w:val="22"/>
          <w:szCs w:val="22"/>
        </w:rPr>
        <w:t xml:space="preserve">. godinu, a prihod se najvećim dijelom odnosi na ostvarene </w:t>
      </w:r>
      <w:r w:rsidR="005E3026" w:rsidRPr="00025CBC">
        <w:rPr>
          <w:rFonts w:ascii="Arial" w:hAnsi="Arial" w:cs="Arial"/>
          <w:sz w:val="22"/>
          <w:szCs w:val="22"/>
        </w:rPr>
        <w:t xml:space="preserve">namjenske i </w:t>
      </w:r>
      <w:r w:rsidR="001F62B2" w:rsidRPr="00025CBC">
        <w:rPr>
          <w:rFonts w:ascii="Arial" w:hAnsi="Arial" w:cs="Arial"/>
          <w:sz w:val="22"/>
          <w:szCs w:val="22"/>
        </w:rPr>
        <w:t>ne</w:t>
      </w:r>
      <w:r w:rsidR="00835213" w:rsidRPr="00025CBC">
        <w:rPr>
          <w:rFonts w:ascii="Arial" w:hAnsi="Arial" w:cs="Arial"/>
          <w:sz w:val="22"/>
          <w:szCs w:val="22"/>
        </w:rPr>
        <w:t>namjenske prihode od pomoći.</w:t>
      </w:r>
    </w:p>
    <w:p w14:paraId="512F052E" w14:textId="77777777" w:rsidR="00F75902" w:rsidRPr="00025CBC" w:rsidRDefault="00F75902" w:rsidP="00F75902">
      <w:pPr>
        <w:tabs>
          <w:tab w:val="left" w:pos="567"/>
        </w:tabs>
        <w:ind w:firstLine="567"/>
        <w:rPr>
          <w:rFonts w:ascii="Arial" w:hAnsi="Arial" w:cs="Arial"/>
          <w:sz w:val="22"/>
          <w:szCs w:val="22"/>
        </w:rPr>
      </w:pPr>
    </w:p>
    <w:p w14:paraId="13E6898F" w14:textId="77777777" w:rsidR="00F75902" w:rsidRPr="00025CBC" w:rsidRDefault="00F75902" w:rsidP="00F75902">
      <w:pPr>
        <w:tabs>
          <w:tab w:val="left" w:pos="567"/>
        </w:tabs>
        <w:ind w:firstLine="567"/>
        <w:rPr>
          <w:rFonts w:ascii="Arial" w:hAnsi="Arial" w:cs="Arial"/>
          <w:sz w:val="22"/>
          <w:szCs w:val="22"/>
        </w:rPr>
      </w:pPr>
      <w:r w:rsidRPr="00025CBC">
        <w:rPr>
          <w:rFonts w:ascii="Arial" w:hAnsi="Arial" w:cs="Arial"/>
          <w:sz w:val="22"/>
          <w:szCs w:val="22"/>
        </w:rPr>
        <w:t>Procijenjeni proračunski višak/manjak prikazan je u slijedećoj tablici:</w:t>
      </w:r>
    </w:p>
    <w:p w14:paraId="0E37F03E" w14:textId="48B9E2FC" w:rsidR="00F75902" w:rsidRPr="00025CBC" w:rsidRDefault="00F75902" w:rsidP="00F75902">
      <w:pPr>
        <w:tabs>
          <w:tab w:val="left" w:pos="567"/>
        </w:tabs>
        <w:ind w:firstLine="567"/>
        <w:rPr>
          <w:rFonts w:ascii="Arial" w:hAnsi="Arial" w:cs="Arial"/>
          <w:sz w:val="22"/>
          <w:szCs w:val="22"/>
        </w:rPr>
      </w:pPr>
    </w:p>
    <w:p w14:paraId="1E45A82E" w14:textId="7256881D" w:rsidR="000A3862" w:rsidRPr="00C66EC2" w:rsidRDefault="00AE275D" w:rsidP="00A415DE">
      <w:pPr>
        <w:rPr>
          <w:rFonts w:ascii="Arial" w:hAnsi="Arial" w:cs="Arial"/>
          <w:sz w:val="22"/>
          <w:szCs w:val="22"/>
        </w:rPr>
      </w:pPr>
      <w:r w:rsidRPr="00AE275D">
        <w:rPr>
          <w:noProof/>
        </w:rPr>
        <w:drawing>
          <wp:inline distT="0" distB="0" distL="0" distR="0" wp14:anchorId="159095EC" wp14:editId="0B97727D">
            <wp:extent cx="9251950" cy="2986405"/>
            <wp:effectExtent l="0" t="0" r="6350" b="4445"/>
            <wp:docPr id="111715785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2986405"/>
                    </a:xfrm>
                    <a:prstGeom prst="rect">
                      <a:avLst/>
                    </a:prstGeom>
                    <a:noFill/>
                    <a:ln>
                      <a:noFill/>
                    </a:ln>
                  </pic:spPr>
                </pic:pic>
              </a:graphicData>
            </a:graphic>
          </wp:inline>
        </w:drawing>
      </w:r>
    </w:p>
    <w:p w14:paraId="5D66D47D" w14:textId="369D39A9" w:rsidR="004960B4" w:rsidRPr="00025CBC" w:rsidRDefault="004960B4" w:rsidP="00F75902">
      <w:pPr>
        <w:tabs>
          <w:tab w:val="left" w:pos="567"/>
        </w:tabs>
        <w:ind w:firstLine="567"/>
        <w:rPr>
          <w:rFonts w:ascii="Arial" w:hAnsi="Arial" w:cs="Arial"/>
          <w:sz w:val="22"/>
          <w:szCs w:val="22"/>
        </w:rPr>
      </w:pPr>
    </w:p>
    <w:p w14:paraId="65E86CE7" w14:textId="79C87600" w:rsidR="00AE373F" w:rsidRPr="00025CBC" w:rsidRDefault="00AE373F" w:rsidP="00AE373F">
      <w:pPr>
        <w:tabs>
          <w:tab w:val="left" w:pos="567"/>
        </w:tabs>
        <w:ind w:firstLine="567"/>
        <w:rPr>
          <w:rFonts w:ascii="Arial" w:hAnsi="Arial" w:cs="Arial"/>
          <w:sz w:val="22"/>
          <w:szCs w:val="22"/>
        </w:rPr>
      </w:pPr>
      <w:r w:rsidRPr="00025CBC">
        <w:rPr>
          <w:rFonts w:ascii="Arial" w:hAnsi="Arial" w:cs="Arial"/>
          <w:sz w:val="22"/>
          <w:szCs w:val="22"/>
        </w:rPr>
        <w:t>U Proračunu Općine Konavle za 202</w:t>
      </w:r>
      <w:r w:rsidR="00AE275D">
        <w:rPr>
          <w:rFonts w:ascii="Arial" w:hAnsi="Arial" w:cs="Arial"/>
          <w:sz w:val="22"/>
          <w:szCs w:val="22"/>
        </w:rPr>
        <w:t>4</w:t>
      </w:r>
      <w:r w:rsidRPr="00025CBC">
        <w:rPr>
          <w:rFonts w:ascii="Arial" w:hAnsi="Arial" w:cs="Arial"/>
          <w:sz w:val="22"/>
          <w:szCs w:val="22"/>
        </w:rPr>
        <w:t>. i projekcijama za 202</w:t>
      </w:r>
      <w:r w:rsidR="00AE275D">
        <w:rPr>
          <w:rFonts w:ascii="Arial" w:hAnsi="Arial" w:cs="Arial"/>
          <w:sz w:val="22"/>
          <w:szCs w:val="22"/>
        </w:rPr>
        <w:t>5</w:t>
      </w:r>
      <w:r w:rsidRPr="00025CBC">
        <w:rPr>
          <w:rFonts w:ascii="Arial" w:hAnsi="Arial" w:cs="Arial"/>
          <w:sz w:val="22"/>
          <w:szCs w:val="22"/>
        </w:rPr>
        <w:t>. i 202</w:t>
      </w:r>
      <w:r w:rsidR="00AE275D">
        <w:rPr>
          <w:rFonts w:ascii="Arial" w:hAnsi="Arial" w:cs="Arial"/>
          <w:sz w:val="22"/>
          <w:szCs w:val="22"/>
        </w:rPr>
        <w:t>6</w:t>
      </w:r>
      <w:r w:rsidRPr="00025CBC">
        <w:rPr>
          <w:rFonts w:ascii="Arial" w:hAnsi="Arial" w:cs="Arial"/>
          <w:sz w:val="22"/>
          <w:szCs w:val="22"/>
        </w:rPr>
        <w:t>. godinu iskazan je:</w:t>
      </w:r>
    </w:p>
    <w:p w14:paraId="20A6CD76" w14:textId="67B9E928" w:rsidR="00AE373F" w:rsidRPr="00025CBC" w:rsidRDefault="00AE373F" w:rsidP="00AE373F">
      <w:pPr>
        <w:tabs>
          <w:tab w:val="left" w:pos="567"/>
        </w:tabs>
        <w:ind w:firstLine="567"/>
        <w:rPr>
          <w:rFonts w:ascii="Arial" w:hAnsi="Arial" w:cs="Arial"/>
          <w:sz w:val="22"/>
          <w:szCs w:val="22"/>
        </w:rPr>
      </w:pPr>
      <w:r w:rsidRPr="00025CBC">
        <w:rPr>
          <w:rFonts w:ascii="Arial" w:hAnsi="Arial" w:cs="Arial"/>
          <w:sz w:val="22"/>
          <w:szCs w:val="22"/>
        </w:rPr>
        <w:t>-</w:t>
      </w:r>
      <w:r w:rsidRPr="00025CBC">
        <w:rPr>
          <w:rFonts w:ascii="Arial" w:hAnsi="Arial" w:cs="Arial"/>
          <w:sz w:val="22"/>
          <w:szCs w:val="22"/>
        </w:rPr>
        <w:tab/>
        <w:t xml:space="preserve">prijenos viška prihoda Općine Konavle u ukupnom iznosu </w:t>
      </w:r>
      <w:r w:rsidR="00AE275D">
        <w:rPr>
          <w:rFonts w:ascii="Arial" w:hAnsi="Arial" w:cs="Arial"/>
          <w:sz w:val="22"/>
          <w:szCs w:val="22"/>
        </w:rPr>
        <w:t>2.149.963</w:t>
      </w:r>
      <w:r w:rsidR="00326997">
        <w:rPr>
          <w:rFonts w:ascii="Arial" w:hAnsi="Arial" w:cs="Arial"/>
          <w:sz w:val="22"/>
          <w:szCs w:val="22"/>
        </w:rPr>
        <w:t xml:space="preserve"> </w:t>
      </w:r>
      <w:r w:rsidR="007B32C5">
        <w:rPr>
          <w:rFonts w:ascii="Arial" w:hAnsi="Arial" w:cs="Arial"/>
          <w:sz w:val="22"/>
          <w:szCs w:val="22"/>
        </w:rPr>
        <w:t xml:space="preserve">€ </w:t>
      </w:r>
      <w:r w:rsidRPr="00025CBC">
        <w:rPr>
          <w:rFonts w:ascii="Arial" w:hAnsi="Arial" w:cs="Arial"/>
          <w:sz w:val="22"/>
          <w:szCs w:val="22"/>
        </w:rPr>
        <w:t xml:space="preserve">te </w:t>
      </w:r>
    </w:p>
    <w:p w14:paraId="08C07897" w14:textId="4759DEF7" w:rsidR="00F75902" w:rsidRPr="00025CBC" w:rsidRDefault="00AE373F" w:rsidP="00AE373F">
      <w:pPr>
        <w:tabs>
          <w:tab w:val="left" w:pos="567"/>
        </w:tabs>
        <w:ind w:firstLine="567"/>
        <w:rPr>
          <w:rFonts w:ascii="Arial" w:hAnsi="Arial" w:cs="Arial"/>
          <w:sz w:val="22"/>
          <w:szCs w:val="22"/>
        </w:rPr>
      </w:pPr>
      <w:r w:rsidRPr="00025CBC">
        <w:rPr>
          <w:rFonts w:ascii="Arial" w:hAnsi="Arial" w:cs="Arial"/>
          <w:sz w:val="22"/>
          <w:szCs w:val="22"/>
        </w:rPr>
        <w:t>-</w:t>
      </w:r>
      <w:r w:rsidRPr="00025CBC">
        <w:rPr>
          <w:rFonts w:ascii="Arial" w:hAnsi="Arial" w:cs="Arial"/>
          <w:sz w:val="22"/>
          <w:szCs w:val="22"/>
        </w:rPr>
        <w:tab/>
        <w:t xml:space="preserve">manjak prihoda proračunskih korisnika Općine Konavle u ukupnom iznosu </w:t>
      </w:r>
      <w:r w:rsidR="00AE275D">
        <w:rPr>
          <w:rFonts w:ascii="Arial" w:hAnsi="Arial" w:cs="Arial"/>
          <w:sz w:val="22"/>
          <w:szCs w:val="22"/>
        </w:rPr>
        <w:t>-532.000</w:t>
      </w:r>
      <w:r w:rsidR="00326997">
        <w:rPr>
          <w:rFonts w:ascii="Arial" w:hAnsi="Arial" w:cs="Arial"/>
          <w:sz w:val="22"/>
          <w:szCs w:val="22"/>
        </w:rPr>
        <w:t xml:space="preserve"> </w:t>
      </w:r>
      <w:r w:rsidR="0066083A">
        <w:rPr>
          <w:rFonts w:ascii="Arial" w:hAnsi="Arial" w:cs="Arial"/>
          <w:sz w:val="22"/>
          <w:szCs w:val="22"/>
        </w:rPr>
        <w:t>€.</w:t>
      </w:r>
    </w:p>
    <w:p w14:paraId="46BE47F4" w14:textId="77777777" w:rsidR="00AE373F" w:rsidRPr="00025CBC" w:rsidRDefault="00AE373F" w:rsidP="00F75902">
      <w:pPr>
        <w:tabs>
          <w:tab w:val="left" w:pos="567"/>
        </w:tabs>
        <w:ind w:firstLine="567"/>
        <w:rPr>
          <w:rFonts w:ascii="Arial" w:hAnsi="Arial" w:cs="Arial"/>
          <w:sz w:val="22"/>
          <w:szCs w:val="22"/>
        </w:rPr>
      </w:pPr>
    </w:p>
    <w:p w14:paraId="76A2C3A4" w14:textId="16CBA1CE" w:rsidR="00AE373F" w:rsidRPr="00025CBC" w:rsidRDefault="00AE373F" w:rsidP="00AE373F">
      <w:pPr>
        <w:tabs>
          <w:tab w:val="left" w:pos="567"/>
        </w:tabs>
        <w:ind w:firstLine="567"/>
        <w:rPr>
          <w:rFonts w:ascii="Arial" w:hAnsi="Arial" w:cs="Arial"/>
          <w:iCs/>
          <w:sz w:val="22"/>
          <w:szCs w:val="22"/>
        </w:rPr>
      </w:pPr>
      <w:r w:rsidRPr="00025CBC">
        <w:rPr>
          <w:rFonts w:ascii="Arial" w:hAnsi="Arial" w:cs="Arial"/>
          <w:iCs/>
          <w:sz w:val="22"/>
          <w:szCs w:val="22"/>
        </w:rPr>
        <w:t>U Proračunu Općine Konavle za 202</w:t>
      </w:r>
      <w:r w:rsidR="00AE275D">
        <w:rPr>
          <w:rFonts w:ascii="Arial" w:hAnsi="Arial" w:cs="Arial"/>
          <w:iCs/>
          <w:sz w:val="22"/>
          <w:szCs w:val="22"/>
        </w:rPr>
        <w:t>4</w:t>
      </w:r>
      <w:r w:rsidRPr="00025CBC">
        <w:rPr>
          <w:rFonts w:ascii="Arial" w:hAnsi="Arial" w:cs="Arial"/>
          <w:iCs/>
          <w:sz w:val="22"/>
          <w:szCs w:val="22"/>
        </w:rPr>
        <w:t>. i projekcijama za 202</w:t>
      </w:r>
      <w:r w:rsidR="00AE275D">
        <w:rPr>
          <w:rFonts w:ascii="Arial" w:hAnsi="Arial" w:cs="Arial"/>
          <w:iCs/>
          <w:sz w:val="22"/>
          <w:szCs w:val="22"/>
        </w:rPr>
        <w:t>5</w:t>
      </w:r>
      <w:r w:rsidRPr="00025CBC">
        <w:rPr>
          <w:rFonts w:ascii="Arial" w:hAnsi="Arial" w:cs="Arial"/>
          <w:iCs/>
          <w:sz w:val="22"/>
          <w:szCs w:val="22"/>
        </w:rPr>
        <w:t>. i 202</w:t>
      </w:r>
      <w:r w:rsidR="00AE275D">
        <w:rPr>
          <w:rFonts w:ascii="Arial" w:hAnsi="Arial" w:cs="Arial"/>
          <w:iCs/>
          <w:sz w:val="22"/>
          <w:szCs w:val="22"/>
        </w:rPr>
        <w:t>6</w:t>
      </w:r>
      <w:r w:rsidRPr="00025CBC">
        <w:rPr>
          <w:rFonts w:ascii="Arial" w:hAnsi="Arial" w:cs="Arial"/>
          <w:iCs/>
          <w:sz w:val="22"/>
          <w:szCs w:val="22"/>
        </w:rPr>
        <w:t xml:space="preserve">. godinu, projicirani višak prihoda Općine Konavle se odnosi na nenamjenske opće prihode, </w:t>
      </w:r>
      <w:r w:rsidR="00AE275D">
        <w:rPr>
          <w:rFonts w:ascii="Arial" w:hAnsi="Arial" w:cs="Arial"/>
          <w:iCs/>
          <w:sz w:val="22"/>
          <w:szCs w:val="22"/>
        </w:rPr>
        <w:t>prihode od prodaje nefinancijske imovine</w:t>
      </w:r>
      <w:r w:rsidRPr="00025CBC">
        <w:rPr>
          <w:rFonts w:ascii="Arial" w:hAnsi="Arial" w:cs="Arial"/>
          <w:iCs/>
          <w:sz w:val="22"/>
          <w:szCs w:val="22"/>
        </w:rPr>
        <w:t xml:space="preserve">, te prihode za mjesne odbore. </w:t>
      </w:r>
    </w:p>
    <w:p w14:paraId="382567A2" w14:textId="6136DCC3" w:rsidR="00F75902" w:rsidRPr="00025CBC" w:rsidRDefault="00F75902" w:rsidP="00F75902">
      <w:pPr>
        <w:tabs>
          <w:tab w:val="left" w:pos="567"/>
        </w:tabs>
        <w:ind w:firstLine="567"/>
        <w:rPr>
          <w:rFonts w:ascii="Arial" w:hAnsi="Arial" w:cs="Arial"/>
          <w:iCs/>
          <w:sz w:val="22"/>
          <w:szCs w:val="22"/>
        </w:rPr>
      </w:pPr>
    </w:p>
    <w:p w14:paraId="4652BB2B" w14:textId="4F826578" w:rsidR="00AE373F" w:rsidRPr="00025CBC" w:rsidRDefault="00AE373F" w:rsidP="00A415DE">
      <w:pPr>
        <w:ind w:firstLine="360"/>
        <w:rPr>
          <w:rFonts w:ascii="Arial" w:eastAsia="Calibri" w:hAnsi="Arial" w:cs="Arial"/>
          <w:sz w:val="22"/>
          <w:szCs w:val="22"/>
        </w:rPr>
      </w:pPr>
      <w:r w:rsidRPr="00025CBC">
        <w:rPr>
          <w:rFonts w:ascii="Arial" w:eastAsia="Calibri" w:hAnsi="Arial" w:cs="Arial"/>
          <w:sz w:val="22"/>
          <w:szCs w:val="22"/>
        </w:rPr>
        <w:t>U Proračunu Općine Konavle za 202</w:t>
      </w:r>
      <w:r w:rsidR="00AE275D">
        <w:rPr>
          <w:rFonts w:ascii="Arial" w:eastAsia="Calibri" w:hAnsi="Arial" w:cs="Arial"/>
          <w:sz w:val="22"/>
          <w:szCs w:val="22"/>
        </w:rPr>
        <w:t>4</w:t>
      </w:r>
      <w:r w:rsidRPr="00025CBC">
        <w:rPr>
          <w:rFonts w:ascii="Arial" w:eastAsia="Calibri" w:hAnsi="Arial" w:cs="Arial"/>
          <w:sz w:val="22"/>
          <w:szCs w:val="22"/>
        </w:rPr>
        <w:t>. i projekcijama za 202</w:t>
      </w:r>
      <w:r w:rsidR="00AE275D">
        <w:rPr>
          <w:rFonts w:ascii="Arial" w:eastAsia="Calibri" w:hAnsi="Arial" w:cs="Arial"/>
          <w:sz w:val="22"/>
          <w:szCs w:val="22"/>
        </w:rPr>
        <w:t>5</w:t>
      </w:r>
      <w:r w:rsidRPr="00025CBC">
        <w:rPr>
          <w:rFonts w:ascii="Arial" w:eastAsia="Calibri" w:hAnsi="Arial" w:cs="Arial"/>
          <w:sz w:val="22"/>
          <w:szCs w:val="22"/>
        </w:rPr>
        <w:t>. i 202</w:t>
      </w:r>
      <w:r w:rsidR="00AE275D">
        <w:rPr>
          <w:rFonts w:ascii="Arial" w:eastAsia="Calibri" w:hAnsi="Arial" w:cs="Arial"/>
          <w:sz w:val="22"/>
          <w:szCs w:val="22"/>
        </w:rPr>
        <w:t>6</w:t>
      </w:r>
      <w:r w:rsidRPr="00025CBC">
        <w:rPr>
          <w:rFonts w:ascii="Arial" w:eastAsia="Calibri" w:hAnsi="Arial" w:cs="Arial"/>
          <w:sz w:val="22"/>
          <w:szCs w:val="22"/>
        </w:rPr>
        <w:t xml:space="preserve">. godinu, projicirani višak prihoda Općine Konavle u iznosu </w:t>
      </w:r>
      <w:r w:rsidR="00AE275D">
        <w:rPr>
          <w:rFonts w:ascii="Arial" w:eastAsia="Calibri" w:hAnsi="Arial" w:cs="Arial"/>
          <w:sz w:val="22"/>
          <w:szCs w:val="22"/>
        </w:rPr>
        <w:t>2.149.963</w:t>
      </w:r>
      <w:r w:rsidR="00326997">
        <w:rPr>
          <w:rFonts w:ascii="Arial" w:eastAsia="Calibri" w:hAnsi="Arial" w:cs="Arial"/>
          <w:sz w:val="22"/>
          <w:szCs w:val="22"/>
        </w:rPr>
        <w:t xml:space="preserve"> </w:t>
      </w:r>
      <w:r w:rsidR="007B32C5">
        <w:rPr>
          <w:rFonts w:ascii="Arial" w:eastAsia="Calibri" w:hAnsi="Arial" w:cs="Arial"/>
          <w:sz w:val="22"/>
          <w:szCs w:val="22"/>
        </w:rPr>
        <w:t xml:space="preserve">€ </w:t>
      </w:r>
      <w:r w:rsidRPr="00025CBC">
        <w:rPr>
          <w:rFonts w:ascii="Arial" w:eastAsia="Calibri" w:hAnsi="Arial" w:cs="Arial"/>
          <w:sz w:val="22"/>
          <w:szCs w:val="22"/>
        </w:rPr>
        <w:t>sukcesivno će se trošiti prema slijedećoj dinamici:</w:t>
      </w:r>
    </w:p>
    <w:p w14:paraId="6EE337E9" w14:textId="77777777" w:rsidR="00AE373F" w:rsidRPr="00025CBC" w:rsidRDefault="00AE373F" w:rsidP="00AE373F">
      <w:pPr>
        <w:rPr>
          <w:rFonts w:ascii="Arial" w:eastAsia="Calibri" w:hAnsi="Arial" w:cs="Arial"/>
          <w:sz w:val="22"/>
          <w:szCs w:val="22"/>
        </w:rPr>
      </w:pPr>
    </w:p>
    <w:p w14:paraId="1DE4D6F0" w14:textId="1ECD61B7" w:rsidR="00AE373F" w:rsidRPr="00025CBC" w:rsidRDefault="00AE373F">
      <w:pPr>
        <w:numPr>
          <w:ilvl w:val="0"/>
          <w:numId w:val="8"/>
        </w:numPr>
        <w:contextualSpacing/>
        <w:jc w:val="left"/>
        <w:rPr>
          <w:rFonts w:ascii="Arial" w:eastAsia="Calibri" w:hAnsi="Arial" w:cs="Arial"/>
          <w:iCs/>
          <w:sz w:val="22"/>
          <w:szCs w:val="22"/>
        </w:rPr>
      </w:pPr>
      <w:r w:rsidRPr="00025CBC">
        <w:rPr>
          <w:rFonts w:ascii="Arial" w:eastAsia="Calibri" w:hAnsi="Arial" w:cs="Arial"/>
          <w:iCs/>
          <w:sz w:val="22"/>
          <w:szCs w:val="22"/>
        </w:rPr>
        <w:t>202</w:t>
      </w:r>
      <w:r w:rsidR="00AE275D">
        <w:rPr>
          <w:rFonts w:ascii="Arial" w:eastAsia="Calibri" w:hAnsi="Arial" w:cs="Arial"/>
          <w:iCs/>
          <w:sz w:val="22"/>
          <w:szCs w:val="22"/>
        </w:rPr>
        <w:t>4</w:t>
      </w:r>
      <w:r w:rsidRPr="00025CBC">
        <w:rPr>
          <w:rFonts w:ascii="Arial" w:eastAsia="Calibri" w:hAnsi="Arial" w:cs="Arial"/>
          <w:iCs/>
          <w:sz w:val="22"/>
          <w:szCs w:val="22"/>
        </w:rPr>
        <w:t xml:space="preserve">. godina – u iznosu </w:t>
      </w:r>
      <w:r w:rsidR="00AE275D">
        <w:rPr>
          <w:rFonts w:ascii="Arial" w:eastAsia="Calibri" w:hAnsi="Arial" w:cs="Arial"/>
          <w:iCs/>
          <w:sz w:val="22"/>
          <w:szCs w:val="22"/>
        </w:rPr>
        <w:t>815.963</w:t>
      </w:r>
      <w:r w:rsidR="00326997">
        <w:rPr>
          <w:rFonts w:ascii="Arial" w:eastAsia="Calibri" w:hAnsi="Arial" w:cs="Arial"/>
          <w:iCs/>
          <w:sz w:val="22"/>
          <w:szCs w:val="22"/>
        </w:rPr>
        <w:t xml:space="preserve"> € </w:t>
      </w:r>
    </w:p>
    <w:p w14:paraId="6F16813D" w14:textId="1D74C14B" w:rsidR="00AE373F" w:rsidRPr="00025CBC" w:rsidRDefault="00AE373F">
      <w:pPr>
        <w:numPr>
          <w:ilvl w:val="0"/>
          <w:numId w:val="8"/>
        </w:numPr>
        <w:contextualSpacing/>
        <w:jc w:val="left"/>
        <w:rPr>
          <w:rFonts w:ascii="Arial" w:eastAsia="Calibri" w:hAnsi="Arial" w:cs="Arial"/>
          <w:iCs/>
          <w:sz w:val="22"/>
          <w:szCs w:val="22"/>
        </w:rPr>
      </w:pPr>
      <w:r w:rsidRPr="00025CBC">
        <w:rPr>
          <w:rFonts w:ascii="Arial" w:eastAsia="Calibri" w:hAnsi="Arial" w:cs="Arial"/>
          <w:iCs/>
          <w:sz w:val="22"/>
          <w:szCs w:val="22"/>
        </w:rPr>
        <w:t>202</w:t>
      </w:r>
      <w:r w:rsidR="00AE275D">
        <w:rPr>
          <w:rFonts w:ascii="Arial" w:eastAsia="Calibri" w:hAnsi="Arial" w:cs="Arial"/>
          <w:iCs/>
          <w:sz w:val="22"/>
          <w:szCs w:val="22"/>
        </w:rPr>
        <w:t>5</w:t>
      </w:r>
      <w:r w:rsidRPr="00025CBC">
        <w:rPr>
          <w:rFonts w:ascii="Arial" w:eastAsia="Calibri" w:hAnsi="Arial" w:cs="Arial"/>
          <w:iCs/>
          <w:sz w:val="22"/>
          <w:szCs w:val="22"/>
        </w:rPr>
        <w:t xml:space="preserve">. godina – u iznosu </w:t>
      </w:r>
      <w:r w:rsidR="00AE275D">
        <w:rPr>
          <w:rFonts w:ascii="Arial" w:eastAsia="Calibri" w:hAnsi="Arial" w:cs="Arial"/>
          <w:iCs/>
          <w:sz w:val="22"/>
          <w:szCs w:val="22"/>
        </w:rPr>
        <w:t>1.255.000</w:t>
      </w:r>
      <w:r w:rsidR="00326997">
        <w:rPr>
          <w:rFonts w:ascii="Arial" w:eastAsia="Calibri" w:hAnsi="Arial" w:cs="Arial"/>
          <w:iCs/>
          <w:sz w:val="22"/>
          <w:szCs w:val="22"/>
        </w:rPr>
        <w:t xml:space="preserve"> </w:t>
      </w:r>
      <w:r w:rsidR="00067855">
        <w:rPr>
          <w:rFonts w:ascii="Arial" w:eastAsia="Calibri" w:hAnsi="Arial" w:cs="Arial"/>
          <w:iCs/>
          <w:sz w:val="22"/>
          <w:szCs w:val="22"/>
        </w:rPr>
        <w:t>€,</w:t>
      </w:r>
    </w:p>
    <w:p w14:paraId="4D68E903" w14:textId="075F8780" w:rsidR="00AE373F" w:rsidRPr="00025CBC" w:rsidRDefault="00AE373F">
      <w:pPr>
        <w:numPr>
          <w:ilvl w:val="0"/>
          <w:numId w:val="8"/>
        </w:numPr>
        <w:contextualSpacing/>
        <w:jc w:val="left"/>
        <w:rPr>
          <w:rFonts w:ascii="Arial" w:eastAsia="Calibri" w:hAnsi="Arial" w:cs="Arial"/>
          <w:iCs/>
          <w:sz w:val="22"/>
          <w:szCs w:val="22"/>
        </w:rPr>
      </w:pPr>
      <w:r w:rsidRPr="00025CBC">
        <w:rPr>
          <w:rFonts w:ascii="Arial" w:eastAsia="Calibri" w:hAnsi="Arial" w:cs="Arial"/>
          <w:iCs/>
          <w:sz w:val="22"/>
          <w:szCs w:val="22"/>
        </w:rPr>
        <w:t>202</w:t>
      </w:r>
      <w:r w:rsidR="00AE275D">
        <w:rPr>
          <w:rFonts w:ascii="Arial" w:eastAsia="Calibri" w:hAnsi="Arial" w:cs="Arial"/>
          <w:iCs/>
          <w:sz w:val="22"/>
          <w:szCs w:val="22"/>
        </w:rPr>
        <w:t>6</w:t>
      </w:r>
      <w:r w:rsidRPr="00025CBC">
        <w:rPr>
          <w:rFonts w:ascii="Arial" w:eastAsia="Calibri" w:hAnsi="Arial" w:cs="Arial"/>
          <w:iCs/>
          <w:sz w:val="22"/>
          <w:szCs w:val="22"/>
        </w:rPr>
        <w:t xml:space="preserve">. godina – u iznosu </w:t>
      </w:r>
      <w:r w:rsidR="00AE275D">
        <w:rPr>
          <w:rFonts w:ascii="Arial" w:eastAsia="Calibri" w:hAnsi="Arial" w:cs="Arial"/>
          <w:iCs/>
          <w:sz w:val="22"/>
          <w:szCs w:val="22"/>
        </w:rPr>
        <w:t>79</w:t>
      </w:r>
      <w:r w:rsidR="00A415DE" w:rsidRPr="00025CBC">
        <w:rPr>
          <w:rFonts w:ascii="Arial" w:eastAsia="Calibri" w:hAnsi="Arial" w:cs="Arial"/>
          <w:iCs/>
          <w:sz w:val="22"/>
          <w:szCs w:val="22"/>
        </w:rPr>
        <w:t>.000</w:t>
      </w:r>
      <w:r w:rsidR="00326997">
        <w:rPr>
          <w:rFonts w:ascii="Arial" w:eastAsia="Calibri" w:hAnsi="Arial" w:cs="Arial"/>
          <w:iCs/>
          <w:sz w:val="22"/>
          <w:szCs w:val="22"/>
        </w:rPr>
        <w:t xml:space="preserve"> </w:t>
      </w:r>
      <w:r w:rsidR="0066083A">
        <w:rPr>
          <w:rFonts w:ascii="Arial" w:eastAsia="Calibri" w:hAnsi="Arial" w:cs="Arial"/>
          <w:iCs/>
          <w:sz w:val="22"/>
          <w:szCs w:val="22"/>
        </w:rPr>
        <w:t>€.</w:t>
      </w:r>
    </w:p>
    <w:p w14:paraId="4A81D634" w14:textId="77777777" w:rsidR="00AE373F" w:rsidRPr="00025CBC" w:rsidRDefault="00AE373F" w:rsidP="00AE373F">
      <w:pPr>
        <w:jc w:val="left"/>
        <w:rPr>
          <w:rFonts w:ascii="Arial" w:eastAsia="Calibri" w:hAnsi="Arial" w:cs="Arial"/>
          <w:sz w:val="22"/>
          <w:szCs w:val="22"/>
        </w:rPr>
      </w:pPr>
    </w:p>
    <w:p w14:paraId="7203650D" w14:textId="7DBC251C" w:rsidR="00AE373F" w:rsidRPr="00025CBC" w:rsidRDefault="00AE373F" w:rsidP="00AE373F">
      <w:pPr>
        <w:rPr>
          <w:rFonts w:ascii="Arial" w:eastAsia="Calibri" w:hAnsi="Arial" w:cs="Arial"/>
          <w:sz w:val="22"/>
          <w:szCs w:val="22"/>
        </w:rPr>
      </w:pPr>
      <w:r w:rsidRPr="00025CBC">
        <w:rPr>
          <w:rFonts w:ascii="Arial" w:eastAsia="Calibri" w:hAnsi="Arial" w:cs="Arial"/>
          <w:sz w:val="22"/>
          <w:szCs w:val="22"/>
        </w:rPr>
        <w:t>Procijenjeni višak prihoda (donos) utrošit će se za financiranje projekata i aktivnosti iz programa Pripremne aktivnosti u protupožarnoj zaštiti, te zaštita i spašavanje (2073), Programa održavanja komunalne infrastrukture (2091), Programa građenja komunalne infrastrukture (2092), Mjesna samouprava (2011), Upravljanje projektima EU – javna uprava i administracija (2066), te Otplate kredita (2012) kako je utvrđeno u Proračunu za 202</w:t>
      </w:r>
      <w:r w:rsidR="00A415DE" w:rsidRPr="00025CBC">
        <w:rPr>
          <w:rFonts w:ascii="Arial" w:eastAsia="Calibri" w:hAnsi="Arial" w:cs="Arial"/>
          <w:sz w:val="22"/>
          <w:szCs w:val="22"/>
        </w:rPr>
        <w:t>3</w:t>
      </w:r>
      <w:r w:rsidRPr="00025CBC">
        <w:rPr>
          <w:rFonts w:ascii="Arial" w:eastAsia="Calibri" w:hAnsi="Arial" w:cs="Arial"/>
          <w:sz w:val="22"/>
          <w:szCs w:val="22"/>
        </w:rPr>
        <w:t>. i projekcijama za 202</w:t>
      </w:r>
      <w:r w:rsidR="00A415DE" w:rsidRPr="00025CBC">
        <w:rPr>
          <w:rFonts w:ascii="Arial" w:eastAsia="Calibri" w:hAnsi="Arial" w:cs="Arial"/>
          <w:sz w:val="22"/>
          <w:szCs w:val="22"/>
        </w:rPr>
        <w:t>4</w:t>
      </w:r>
      <w:r w:rsidRPr="00025CBC">
        <w:rPr>
          <w:rFonts w:ascii="Arial" w:eastAsia="Calibri" w:hAnsi="Arial" w:cs="Arial"/>
          <w:sz w:val="22"/>
          <w:szCs w:val="22"/>
        </w:rPr>
        <w:t>. i 202</w:t>
      </w:r>
      <w:r w:rsidR="00A415DE" w:rsidRPr="00025CBC">
        <w:rPr>
          <w:rFonts w:ascii="Arial" w:eastAsia="Calibri" w:hAnsi="Arial" w:cs="Arial"/>
          <w:sz w:val="22"/>
          <w:szCs w:val="22"/>
        </w:rPr>
        <w:t>5</w:t>
      </w:r>
      <w:r w:rsidRPr="00025CBC">
        <w:rPr>
          <w:rFonts w:ascii="Arial" w:eastAsia="Calibri" w:hAnsi="Arial" w:cs="Arial"/>
          <w:sz w:val="22"/>
          <w:szCs w:val="22"/>
        </w:rPr>
        <w:t>. godinu.</w:t>
      </w:r>
    </w:p>
    <w:p w14:paraId="6C5B01B8" w14:textId="77777777" w:rsidR="00AE373F" w:rsidRPr="00025CBC" w:rsidRDefault="00AE373F" w:rsidP="00AE373F">
      <w:pPr>
        <w:rPr>
          <w:rFonts w:ascii="Arial" w:eastAsia="Calibri" w:hAnsi="Arial" w:cs="Arial"/>
          <w:sz w:val="22"/>
          <w:szCs w:val="22"/>
        </w:rPr>
      </w:pPr>
    </w:p>
    <w:p w14:paraId="7A5DD764" w14:textId="08CC88DF" w:rsidR="00AE373F" w:rsidRPr="00025CBC" w:rsidRDefault="00AE373F" w:rsidP="00AE373F">
      <w:pPr>
        <w:rPr>
          <w:rFonts w:ascii="Arial" w:eastAsia="Calibri" w:hAnsi="Arial" w:cs="Arial"/>
          <w:sz w:val="22"/>
          <w:szCs w:val="22"/>
        </w:rPr>
      </w:pPr>
      <w:r w:rsidRPr="00025CBC">
        <w:rPr>
          <w:rFonts w:ascii="Arial" w:eastAsia="Calibri" w:hAnsi="Arial" w:cs="Arial"/>
          <w:sz w:val="22"/>
          <w:szCs w:val="22"/>
        </w:rPr>
        <w:t>U Proračunu Općine Konavle za 202</w:t>
      </w:r>
      <w:r w:rsidR="00AE275D">
        <w:rPr>
          <w:rFonts w:ascii="Arial" w:eastAsia="Calibri" w:hAnsi="Arial" w:cs="Arial"/>
          <w:sz w:val="22"/>
          <w:szCs w:val="22"/>
        </w:rPr>
        <w:t>4</w:t>
      </w:r>
      <w:r w:rsidRPr="00025CBC">
        <w:rPr>
          <w:rFonts w:ascii="Arial" w:eastAsia="Calibri" w:hAnsi="Arial" w:cs="Arial"/>
          <w:sz w:val="22"/>
          <w:szCs w:val="22"/>
        </w:rPr>
        <w:t>. i projekcijama za 202</w:t>
      </w:r>
      <w:r w:rsidR="00AE275D">
        <w:rPr>
          <w:rFonts w:ascii="Arial" w:eastAsia="Calibri" w:hAnsi="Arial" w:cs="Arial"/>
          <w:sz w:val="22"/>
          <w:szCs w:val="22"/>
        </w:rPr>
        <w:t>5</w:t>
      </w:r>
      <w:r w:rsidRPr="00025CBC">
        <w:rPr>
          <w:rFonts w:ascii="Arial" w:eastAsia="Calibri" w:hAnsi="Arial" w:cs="Arial"/>
          <w:sz w:val="22"/>
          <w:szCs w:val="22"/>
        </w:rPr>
        <w:t>. i 202</w:t>
      </w:r>
      <w:r w:rsidR="00AE275D">
        <w:rPr>
          <w:rFonts w:ascii="Arial" w:eastAsia="Calibri" w:hAnsi="Arial" w:cs="Arial"/>
          <w:sz w:val="22"/>
          <w:szCs w:val="22"/>
        </w:rPr>
        <w:t>6</w:t>
      </w:r>
      <w:r w:rsidRPr="00025CBC">
        <w:rPr>
          <w:rFonts w:ascii="Arial" w:eastAsia="Calibri" w:hAnsi="Arial" w:cs="Arial"/>
          <w:sz w:val="22"/>
          <w:szCs w:val="22"/>
        </w:rPr>
        <w:t xml:space="preserve">. godinu, </w:t>
      </w:r>
      <w:r w:rsidR="00AE275D">
        <w:rPr>
          <w:rFonts w:ascii="Arial" w:eastAsia="Calibri" w:hAnsi="Arial" w:cs="Arial"/>
          <w:sz w:val="22"/>
          <w:szCs w:val="22"/>
        </w:rPr>
        <w:t xml:space="preserve">zbirni </w:t>
      </w:r>
      <w:r w:rsidRPr="00025CBC">
        <w:rPr>
          <w:rFonts w:ascii="Arial" w:eastAsia="Calibri" w:hAnsi="Arial" w:cs="Arial"/>
          <w:sz w:val="22"/>
          <w:szCs w:val="22"/>
        </w:rPr>
        <w:t xml:space="preserve">projicirani </w:t>
      </w:r>
      <w:r w:rsidR="00AE275D">
        <w:rPr>
          <w:rFonts w:ascii="Arial" w:eastAsia="Calibri" w:hAnsi="Arial" w:cs="Arial"/>
          <w:sz w:val="22"/>
          <w:szCs w:val="22"/>
        </w:rPr>
        <w:t>manjak</w:t>
      </w:r>
      <w:r w:rsidRPr="00025CBC">
        <w:rPr>
          <w:rFonts w:ascii="Arial" w:eastAsia="Calibri" w:hAnsi="Arial" w:cs="Arial"/>
          <w:sz w:val="22"/>
          <w:szCs w:val="22"/>
        </w:rPr>
        <w:t xml:space="preserve"> prihoda proračunskih korisnika u iznosu </w:t>
      </w:r>
      <w:r w:rsidR="00A415DE" w:rsidRPr="00025CBC">
        <w:rPr>
          <w:rFonts w:ascii="Arial" w:eastAsia="Calibri" w:hAnsi="Arial" w:cs="Arial"/>
          <w:sz w:val="22"/>
          <w:szCs w:val="22"/>
        </w:rPr>
        <w:t>68.000</w:t>
      </w:r>
      <w:r w:rsidR="00326997">
        <w:rPr>
          <w:rFonts w:ascii="Arial" w:eastAsia="Calibri" w:hAnsi="Arial" w:cs="Arial"/>
          <w:sz w:val="22"/>
          <w:szCs w:val="22"/>
        </w:rPr>
        <w:t xml:space="preserve"> </w:t>
      </w:r>
      <w:r w:rsidR="007B32C5">
        <w:rPr>
          <w:rFonts w:ascii="Arial" w:eastAsia="Calibri" w:hAnsi="Arial" w:cs="Arial"/>
          <w:sz w:val="22"/>
          <w:szCs w:val="22"/>
        </w:rPr>
        <w:t xml:space="preserve">€ </w:t>
      </w:r>
      <w:r w:rsidRPr="00025CBC">
        <w:rPr>
          <w:rFonts w:ascii="Arial" w:eastAsia="Calibri" w:hAnsi="Arial" w:cs="Arial"/>
          <w:sz w:val="22"/>
          <w:szCs w:val="22"/>
        </w:rPr>
        <w:t xml:space="preserve">ostvaruje se od redovnog obavljanja djelatnosti, a odluke o utrošku </w:t>
      </w:r>
      <w:r w:rsidR="00AE275D">
        <w:rPr>
          <w:rFonts w:ascii="Arial" w:eastAsia="Calibri" w:hAnsi="Arial" w:cs="Arial"/>
          <w:sz w:val="22"/>
          <w:szCs w:val="22"/>
        </w:rPr>
        <w:t xml:space="preserve">odnosno pokriću </w:t>
      </w:r>
      <w:r w:rsidRPr="00025CBC">
        <w:rPr>
          <w:rFonts w:ascii="Arial" w:eastAsia="Calibri" w:hAnsi="Arial" w:cs="Arial"/>
          <w:sz w:val="22"/>
          <w:szCs w:val="22"/>
        </w:rPr>
        <w:t>donose upravljačka tijela proračunskih korisnika.</w:t>
      </w:r>
    </w:p>
    <w:p w14:paraId="2C418020" w14:textId="77777777" w:rsidR="00D1506D" w:rsidRPr="00025CBC" w:rsidRDefault="00D1506D" w:rsidP="005C7B3A">
      <w:pPr>
        <w:tabs>
          <w:tab w:val="left" w:pos="567"/>
        </w:tabs>
        <w:ind w:firstLine="567"/>
        <w:rPr>
          <w:rFonts w:ascii="Arial" w:hAnsi="Arial" w:cs="Arial"/>
          <w:sz w:val="22"/>
          <w:szCs w:val="22"/>
        </w:rPr>
      </w:pPr>
    </w:p>
    <w:p w14:paraId="67DD1235" w14:textId="7B24C6E8" w:rsidR="00B97CA3" w:rsidRDefault="00B97CA3">
      <w:pPr>
        <w:jc w:val="left"/>
        <w:rPr>
          <w:rFonts w:ascii="Arial" w:hAnsi="Arial" w:cs="Arial"/>
          <w:sz w:val="22"/>
          <w:szCs w:val="22"/>
        </w:rPr>
      </w:pPr>
      <w:r w:rsidRPr="00025CBC">
        <w:rPr>
          <w:rFonts w:ascii="Arial" w:hAnsi="Arial" w:cs="Arial"/>
          <w:sz w:val="22"/>
          <w:szCs w:val="22"/>
        </w:rPr>
        <w:br w:type="page"/>
      </w:r>
    </w:p>
    <w:p w14:paraId="67BC2D3F" w14:textId="26F03938" w:rsidR="00957E34" w:rsidRDefault="00957E34" w:rsidP="00957E34">
      <w:pPr>
        <w:rPr>
          <w:rFonts w:ascii="Arial" w:hAnsi="Arial" w:cs="Arial"/>
          <w:iCs/>
          <w:sz w:val="16"/>
          <w:szCs w:val="22"/>
        </w:rPr>
      </w:pPr>
    </w:p>
    <w:p w14:paraId="3920C9B7" w14:textId="48EFDB99" w:rsidR="00957E34" w:rsidRDefault="00957E34" w:rsidP="00957E34">
      <w:pPr>
        <w:pStyle w:val="Naslov2"/>
        <w:rPr>
          <w:rFonts w:eastAsia="Calibri"/>
          <w:lang w:val="hr-HR"/>
        </w:rPr>
      </w:pPr>
      <w:bookmarkStart w:id="136" w:name="_Toc152222799"/>
      <w:bookmarkStart w:id="137" w:name="_Toc152662710"/>
      <w:r>
        <w:rPr>
          <w:rFonts w:eastAsia="Calibri"/>
          <w:lang w:val="hr-HR"/>
        </w:rPr>
        <w:t>2.</w:t>
      </w:r>
      <w:r w:rsidR="00D5069D">
        <w:rPr>
          <w:rFonts w:eastAsia="Calibri"/>
          <w:lang w:val="hr-HR"/>
        </w:rPr>
        <w:t>7</w:t>
      </w:r>
      <w:r>
        <w:rPr>
          <w:rFonts w:eastAsia="Calibri"/>
          <w:lang w:val="hr-HR"/>
        </w:rPr>
        <w:t>.</w:t>
      </w:r>
      <w:r>
        <w:rPr>
          <w:rFonts w:eastAsia="Calibri"/>
          <w:lang w:val="hr-HR"/>
        </w:rPr>
        <w:tab/>
      </w:r>
      <w:r>
        <w:rPr>
          <w:rFonts w:eastAsia="Calibri"/>
          <w:lang w:val="hr-HR"/>
        </w:rPr>
        <w:tab/>
        <w:t>EKONOMSKA KLASIFIKACIJA</w:t>
      </w:r>
      <w:bookmarkEnd w:id="136"/>
      <w:bookmarkEnd w:id="137"/>
    </w:p>
    <w:p w14:paraId="3124BB93" w14:textId="77777777" w:rsidR="00A776BB" w:rsidRDefault="00A776BB" w:rsidP="00CA7E3B">
      <w:pPr>
        <w:rPr>
          <w:rFonts w:ascii="Arial" w:hAnsi="Arial" w:cs="Arial"/>
          <w:iCs/>
          <w:sz w:val="22"/>
          <w:szCs w:val="22"/>
        </w:rPr>
      </w:pPr>
    </w:p>
    <w:p w14:paraId="7C2ADD59" w14:textId="2C82CDFA" w:rsidR="00CA7E3B" w:rsidRDefault="00CA7E3B" w:rsidP="00CA7E3B">
      <w:pPr>
        <w:rPr>
          <w:rFonts w:ascii="Arial" w:hAnsi="Arial" w:cs="Arial"/>
          <w:iCs/>
          <w:sz w:val="22"/>
          <w:szCs w:val="22"/>
        </w:rPr>
      </w:pPr>
      <w:r>
        <w:rPr>
          <w:rFonts w:ascii="Arial" w:hAnsi="Arial" w:cs="Arial"/>
          <w:iCs/>
          <w:sz w:val="22"/>
          <w:szCs w:val="22"/>
        </w:rPr>
        <w:t xml:space="preserve">Za 2024. rashodi u okviru </w:t>
      </w:r>
      <w:r>
        <w:rPr>
          <w:rFonts w:ascii="Arial" w:hAnsi="Arial" w:cs="Arial"/>
          <w:b/>
          <w:iCs/>
          <w:sz w:val="22"/>
          <w:szCs w:val="22"/>
        </w:rPr>
        <w:t xml:space="preserve">razdjela 010 (Općinsko vijeće i načelnik) </w:t>
      </w:r>
      <w:r>
        <w:rPr>
          <w:rFonts w:ascii="Arial" w:hAnsi="Arial" w:cs="Arial"/>
          <w:iCs/>
          <w:sz w:val="22"/>
          <w:szCs w:val="22"/>
        </w:rPr>
        <w:t>putem dvije</w:t>
      </w:r>
      <w:r>
        <w:rPr>
          <w:rFonts w:ascii="Arial" w:hAnsi="Arial" w:cs="Arial"/>
          <w:b/>
          <w:iCs/>
          <w:sz w:val="22"/>
          <w:szCs w:val="22"/>
        </w:rPr>
        <w:t xml:space="preserve"> </w:t>
      </w:r>
      <w:r>
        <w:rPr>
          <w:rFonts w:ascii="Arial" w:hAnsi="Arial" w:cs="Arial"/>
          <w:iCs/>
          <w:sz w:val="22"/>
          <w:szCs w:val="22"/>
        </w:rPr>
        <w:t>glave, planirani su u iznosu 112.500 €, dok su za 2025. planirani u iznosu 218.200 €, a za 2026. u iznosu 125.200 €. Vrijednosno najznačajniji rashodi odnose se na rashode za plaće načelnika (31). Za 2025. godinu rashodi su veći zbog troškova održavanja redovnih lokalnih izbora.</w:t>
      </w:r>
    </w:p>
    <w:p w14:paraId="137A920D" w14:textId="77777777" w:rsidR="00CA7E3B" w:rsidRPr="00375028" w:rsidRDefault="00CA7E3B" w:rsidP="00CA7E3B">
      <w:pPr>
        <w:rPr>
          <w:rFonts w:ascii="Arial" w:hAnsi="Arial" w:cs="Arial"/>
          <w:iCs/>
          <w:sz w:val="22"/>
          <w:szCs w:val="22"/>
        </w:rPr>
      </w:pPr>
    </w:p>
    <w:p w14:paraId="6041B3CB"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 xml:space="preserve">Za 2024. rashodi u okviru </w:t>
      </w:r>
      <w:r w:rsidRPr="00375028">
        <w:rPr>
          <w:rFonts w:ascii="Arial" w:hAnsi="Arial" w:cs="Arial"/>
          <w:b/>
          <w:iCs/>
          <w:sz w:val="22"/>
          <w:szCs w:val="22"/>
        </w:rPr>
        <w:t>razdjela 020 (Upravni odjel za opće poslove, mjesnu samoupravu i društvene djelatnosti)</w:t>
      </w:r>
      <w:r w:rsidRPr="00375028">
        <w:rPr>
          <w:rFonts w:ascii="Arial" w:hAnsi="Arial" w:cs="Arial"/>
          <w:iCs/>
          <w:sz w:val="22"/>
          <w:szCs w:val="22"/>
        </w:rPr>
        <w:t xml:space="preserve"> putem četiri glave, su planirani u iznosu 7.615.130 €, dok su za 2025. planirani u iznosu 7.592.890 €, a za 2026 u iznosu 7.584.650 €.</w:t>
      </w:r>
    </w:p>
    <w:p w14:paraId="539B5FFE"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Vrijednosno najznačajniji rashodi i izdaci u okviru glave 02002 (UO za opće poslove, mjesnu samoupravu i društvene djelatnosti) se odnose na rashode za bruto plaće (31) zaposlenika općinske uprave, rashode za usluge (323), naknade građanima i kućanstvima iz proračuna (372) i donacije (381).</w:t>
      </w:r>
    </w:p>
    <w:p w14:paraId="0ABE66AC"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Vrijednosno najznačajniji rashodi i izdaci u okviru glave 02003 (Ustanova u kulturi) se odnose na rashode za materijalne rashode (32) putem raznih projekata, te na rashode za zaposlene / plaće javne ustanove u kulturi (31).</w:t>
      </w:r>
    </w:p>
    <w:p w14:paraId="45758E54"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Vrijednosno najznačajniji rashodi i izdaci u okviru glave 02004 (Ustanova predškolskog odgoja) se odnose na plaće dječjeg vrtića (31), te materijalne rashode (32).</w:t>
      </w:r>
    </w:p>
    <w:p w14:paraId="49E20F0C"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 xml:space="preserve">Vrijednosno najznačajniji rashodi i izdaci u okviru glave 02005 (Ustanova socijalne skrbi) se odnose na plaće ustanove (31). </w:t>
      </w:r>
    </w:p>
    <w:p w14:paraId="006813BC" w14:textId="77777777" w:rsidR="00CA7E3B" w:rsidRPr="00375028" w:rsidRDefault="00CA7E3B" w:rsidP="00CA7E3B">
      <w:pPr>
        <w:rPr>
          <w:rFonts w:ascii="Arial" w:hAnsi="Arial" w:cs="Arial"/>
          <w:iCs/>
          <w:sz w:val="22"/>
          <w:szCs w:val="22"/>
        </w:rPr>
      </w:pPr>
    </w:p>
    <w:p w14:paraId="33C9B4A4"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 xml:space="preserve">Za 2024. rashodi u okviru </w:t>
      </w:r>
      <w:r w:rsidRPr="00375028">
        <w:rPr>
          <w:rFonts w:ascii="Arial" w:hAnsi="Arial" w:cs="Arial"/>
          <w:b/>
          <w:iCs/>
          <w:sz w:val="22"/>
          <w:szCs w:val="22"/>
        </w:rPr>
        <w:t>razdjela 030 (Upravni odjel za komunalni sustav i gospodarenje nekretninama)</w:t>
      </w:r>
      <w:r w:rsidRPr="00375028">
        <w:rPr>
          <w:rFonts w:ascii="Arial" w:hAnsi="Arial" w:cs="Arial"/>
          <w:iCs/>
          <w:sz w:val="22"/>
          <w:szCs w:val="22"/>
        </w:rPr>
        <w:t xml:space="preserve"> putem dvije glave, su planirani u iznosu 20.932.370 €, dok su za 2025. planirani u iznosu 24.215.710 €, a za 2026. u iznosu 11.509.650 €. </w:t>
      </w:r>
    </w:p>
    <w:p w14:paraId="5C23CAE6"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Vrijednosno najznačajniji rashodi i izdaci u okviru glave 03001 (</w:t>
      </w:r>
      <w:r w:rsidRPr="00375028">
        <w:rPr>
          <w:rFonts w:ascii="Arial" w:hAnsi="Arial" w:cs="Arial"/>
          <w:b/>
          <w:iCs/>
          <w:sz w:val="22"/>
          <w:szCs w:val="22"/>
        </w:rPr>
        <w:t>UO za komunalni sustav i gospodarenje nekretninama</w:t>
      </w:r>
      <w:r w:rsidRPr="00375028">
        <w:rPr>
          <w:rFonts w:ascii="Arial" w:hAnsi="Arial" w:cs="Arial"/>
          <w:iCs/>
          <w:sz w:val="22"/>
          <w:szCs w:val="22"/>
        </w:rPr>
        <w:t>) se odnose na rashode za izgradnju građevinskih objekata (421, odnosno izgradnju OŠ Cavtat), te rashode za usluge (323) unutar materijalnih rashoda. Također, u okviru ovog razdjela se planiraju i rashodi za otplatu kredita (54) jer je u okviru ovog razdjela i upravljanje nekretninama. Najveće povećanje proračuna ovog odjela se odnosi na realizaciju izgradnje osnovne škole u Cavtatu za čije financiranje najvećeg dijela su osigurana novčana sredstva iz proračuna RH i EU sredstava. Cjelokupna investicija iznosi više od 18.000.000 €.</w:t>
      </w:r>
    </w:p>
    <w:p w14:paraId="642BC12E" w14:textId="77777777" w:rsidR="00CA7E3B" w:rsidRPr="00375028" w:rsidRDefault="00CA7E3B" w:rsidP="00CA7E3B">
      <w:pPr>
        <w:rPr>
          <w:rFonts w:ascii="Arial" w:hAnsi="Arial" w:cs="Arial"/>
          <w:iCs/>
          <w:sz w:val="22"/>
          <w:szCs w:val="22"/>
        </w:rPr>
      </w:pPr>
      <w:r w:rsidRPr="00375028">
        <w:rPr>
          <w:rFonts w:ascii="Arial" w:hAnsi="Arial" w:cs="Arial"/>
          <w:iCs/>
          <w:sz w:val="22"/>
          <w:szCs w:val="22"/>
        </w:rPr>
        <w:t>Vrijednosno najznačajniji rashodi i izdaci u okviru glave 03002 (Ustanova za vatrogasnu djelatnost) se odnose na plaće javne vatrogasne postrojbe (31).</w:t>
      </w:r>
    </w:p>
    <w:p w14:paraId="7D9EE390" w14:textId="77777777" w:rsidR="00CA7E3B" w:rsidRPr="00375028" w:rsidRDefault="00CA7E3B" w:rsidP="00CA7E3B">
      <w:pPr>
        <w:rPr>
          <w:rFonts w:ascii="Arial" w:hAnsi="Arial" w:cs="Arial"/>
          <w:iCs/>
          <w:sz w:val="22"/>
          <w:szCs w:val="22"/>
        </w:rPr>
      </w:pPr>
    </w:p>
    <w:p w14:paraId="538D140E" w14:textId="77777777" w:rsidR="00CA7E3B" w:rsidRPr="00FE147A" w:rsidRDefault="00CA7E3B" w:rsidP="00CA7E3B">
      <w:pPr>
        <w:rPr>
          <w:rFonts w:ascii="Arial" w:hAnsi="Arial" w:cs="Arial"/>
          <w:iCs/>
          <w:sz w:val="22"/>
          <w:szCs w:val="22"/>
        </w:rPr>
      </w:pPr>
      <w:r w:rsidRPr="00375028">
        <w:rPr>
          <w:rFonts w:ascii="Arial" w:hAnsi="Arial" w:cs="Arial"/>
          <w:iCs/>
          <w:sz w:val="22"/>
          <w:szCs w:val="22"/>
        </w:rPr>
        <w:t xml:space="preserve">Za 2024. rashodi u okviru </w:t>
      </w:r>
      <w:r w:rsidRPr="00375028">
        <w:rPr>
          <w:rFonts w:ascii="Arial" w:hAnsi="Arial" w:cs="Arial"/>
          <w:b/>
          <w:iCs/>
          <w:sz w:val="22"/>
          <w:szCs w:val="22"/>
        </w:rPr>
        <w:t>razdjela 040 (Upravni odjel za ruralni razvoj, gospodarstvo i EU fondove)</w:t>
      </w:r>
      <w:r w:rsidRPr="00375028">
        <w:rPr>
          <w:rFonts w:ascii="Arial" w:hAnsi="Arial" w:cs="Arial"/>
          <w:iCs/>
          <w:sz w:val="22"/>
          <w:szCs w:val="22"/>
        </w:rPr>
        <w:t xml:space="preserve">, putem jedne glave, su planirani u iznosu 342.000 €, dok su za 2025. planirani u iznosu 270.400 €, a za 2026. u iznosu 283.300 €. Ovaj razdjel je formiran u srpnju 2017. godine. Za 2023. su </w:t>
      </w:r>
      <w:r w:rsidRPr="00FE147A">
        <w:rPr>
          <w:rFonts w:ascii="Arial" w:hAnsi="Arial" w:cs="Arial"/>
          <w:iCs/>
          <w:sz w:val="22"/>
          <w:szCs w:val="22"/>
        </w:rPr>
        <w:t xml:space="preserve">unutar ovog razdjela rashodi / troškovi provedbe i upravljanja projektima. </w:t>
      </w:r>
    </w:p>
    <w:p w14:paraId="664749F4" w14:textId="77777777" w:rsidR="00CA7E3B" w:rsidRPr="00FE147A" w:rsidRDefault="00CA7E3B" w:rsidP="00CA7E3B">
      <w:pPr>
        <w:pStyle w:val="Tijeloteksta2"/>
        <w:rPr>
          <w:rFonts w:ascii="Arial" w:hAnsi="Arial" w:cs="Arial"/>
          <w:bCs/>
          <w:iCs/>
          <w:sz w:val="20"/>
        </w:rPr>
      </w:pPr>
    </w:p>
    <w:p w14:paraId="57ED12EB" w14:textId="77777777" w:rsidR="00CA7E3B" w:rsidRPr="00FE147A" w:rsidRDefault="00CA7E3B" w:rsidP="00CA7E3B">
      <w:pPr>
        <w:rPr>
          <w:rFonts w:ascii="Arial" w:hAnsi="Arial" w:cs="Arial"/>
          <w:iCs/>
          <w:sz w:val="22"/>
          <w:szCs w:val="22"/>
        </w:rPr>
      </w:pPr>
      <w:r w:rsidRPr="00FE147A">
        <w:rPr>
          <w:rFonts w:ascii="Arial" w:hAnsi="Arial" w:cs="Arial"/>
          <w:iCs/>
          <w:sz w:val="22"/>
          <w:szCs w:val="22"/>
        </w:rPr>
        <w:t xml:space="preserve">Za 2024. nisu planirani rashodi u okviru </w:t>
      </w:r>
      <w:r w:rsidRPr="00FE147A">
        <w:rPr>
          <w:rFonts w:ascii="Arial" w:hAnsi="Arial" w:cs="Arial"/>
          <w:b/>
          <w:iCs/>
          <w:sz w:val="22"/>
          <w:szCs w:val="22"/>
        </w:rPr>
        <w:t>razdjela 050 (Upravni odjel za prostorno uređenje i zaštitu okoliša)</w:t>
      </w:r>
      <w:r w:rsidRPr="00FE147A">
        <w:rPr>
          <w:rFonts w:ascii="Arial" w:hAnsi="Arial" w:cs="Arial"/>
          <w:iCs/>
          <w:sz w:val="22"/>
          <w:szCs w:val="22"/>
        </w:rPr>
        <w:t xml:space="preserve">, s obzirom da je u 2023. godini donesena odluka o spajanju ovog upravnog odjela s Upravnim odjelom za komunalni sustav i gospodarenje nekretninama. Ovaj je bio formiran u prosincu 2017. razdvajanjem Upravnog odjela za prostorno uređenje, zaštitu okoliša, komunalni sustav i gospodarenje nekretninama na dva upravna odjela. </w:t>
      </w:r>
    </w:p>
    <w:p w14:paraId="3CFBB62F" w14:textId="77777777" w:rsidR="00CA7E3B" w:rsidRPr="00FE147A" w:rsidRDefault="00CA7E3B" w:rsidP="00CA7E3B">
      <w:pPr>
        <w:rPr>
          <w:rFonts w:ascii="Arial" w:hAnsi="Arial" w:cs="Arial"/>
          <w:iCs/>
          <w:sz w:val="22"/>
          <w:szCs w:val="22"/>
        </w:rPr>
      </w:pPr>
    </w:p>
    <w:p w14:paraId="61FB5025" w14:textId="77777777" w:rsidR="00957E34" w:rsidRDefault="00957E34" w:rsidP="00957E34">
      <w:pPr>
        <w:rPr>
          <w:rFonts w:ascii="Arial" w:hAnsi="Arial" w:cs="Arial"/>
          <w:iCs/>
          <w:sz w:val="22"/>
          <w:szCs w:val="22"/>
        </w:rPr>
      </w:pPr>
    </w:p>
    <w:p w14:paraId="013E85FE" w14:textId="1D326DE3" w:rsidR="00957E34" w:rsidRDefault="00957E34" w:rsidP="00957E34">
      <w:pPr>
        <w:spacing w:after="200"/>
        <w:rPr>
          <w:rFonts w:ascii="Arial" w:hAnsi="Arial" w:cs="Arial"/>
          <w:b/>
          <w:sz w:val="22"/>
          <w:szCs w:val="18"/>
        </w:rPr>
      </w:pPr>
      <w:bookmarkStart w:id="138" w:name="_Toc152662680"/>
      <w:r>
        <w:rPr>
          <w:b/>
          <w:bCs/>
          <w:color w:val="0070C0"/>
          <w:sz w:val="18"/>
          <w:szCs w:val="18"/>
        </w:rPr>
        <w:t xml:space="preserve">Graf </w:t>
      </w:r>
      <w:r>
        <w:fldChar w:fldCharType="begin"/>
      </w:r>
      <w:r>
        <w:rPr>
          <w:b/>
          <w:bCs/>
          <w:color w:val="0070C0"/>
          <w:sz w:val="18"/>
          <w:szCs w:val="18"/>
        </w:rPr>
        <w:instrText xml:space="preserve"> SEQ Graf \* ARABIC </w:instrText>
      </w:r>
      <w:r>
        <w:fldChar w:fldCharType="separate"/>
      </w:r>
      <w:r w:rsidR="00FD462F">
        <w:rPr>
          <w:b/>
          <w:bCs/>
          <w:noProof/>
          <w:color w:val="0070C0"/>
          <w:sz w:val="18"/>
          <w:szCs w:val="18"/>
        </w:rPr>
        <w:t>20</w:t>
      </w:r>
      <w:r>
        <w:fldChar w:fldCharType="end"/>
      </w:r>
      <w:r>
        <w:rPr>
          <w:rFonts w:ascii="Arial" w:hAnsi="Arial" w:cs="Arial"/>
          <w:color w:val="0070C0"/>
          <w:sz w:val="22"/>
          <w:szCs w:val="18"/>
        </w:rPr>
        <w:t xml:space="preserve">.: </w:t>
      </w:r>
      <w:r>
        <w:rPr>
          <w:rFonts w:ascii="Arial" w:hAnsi="Arial" w:cs="Arial"/>
          <w:b/>
          <w:sz w:val="22"/>
          <w:szCs w:val="18"/>
        </w:rPr>
        <w:t>Struktura planiranih prihoda i primitaka Proračuna u 202</w:t>
      </w:r>
      <w:r w:rsidR="00CA7E3B">
        <w:rPr>
          <w:rFonts w:ascii="Arial" w:hAnsi="Arial" w:cs="Arial"/>
          <w:b/>
          <w:sz w:val="22"/>
          <w:szCs w:val="18"/>
        </w:rPr>
        <w:t>4</w:t>
      </w:r>
      <w:r>
        <w:rPr>
          <w:rFonts w:ascii="Arial" w:hAnsi="Arial" w:cs="Arial"/>
          <w:b/>
          <w:sz w:val="22"/>
          <w:szCs w:val="18"/>
        </w:rPr>
        <w:t>.</w:t>
      </w:r>
      <w:r>
        <w:rPr>
          <w:rFonts w:ascii="Arial" w:hAnsi="Arial" w:cs="Arial"/>
          <w:b/>
          <w:bCs/>
          <w:noProof/>
          <w:sz w:val="22"/>
          <w:szCs w:val="22"/>
          <w:lang w:eastAsia="hr-HR"/>
        </w:rPr>
        <w:t xml:space="preserve"> – ekonomska klasifikacija</w:t>
      </w:r>
      <w:bookmarkEnd w:id="138"/>
    </w:p>
    <w:p w14:paraId="56A71FFD" w14:textId="77777777" w:rsidR="00957E34" w:rsidRDefault="00957E34" w:rsidP="00957E34">
      <w:pPr>
        <w:tabs>
          <w:tab w:val="left" w:pos="567"/>
          <w:tab w:val="left" w:pos="7152"/>
        </w:tabs>
        <w:overflowPunct w:val="0"/>
        <w:autoSpaceDE w:val="0"/>
        <w:autoSpaceDN w:val="0"/>
        <w:adjustRightInd w:val="0"/>
        <w:jc w:val="left"/>
        <w:rPr>
          <w:rFonts w:ascii="Arial" w:hAnsi="Arial" w:cs="Arial"/>
          <w:sz w:val="22"/>
          <w:szCs w:val="22"/>
          <w:lang w:eastAsia="hr-HR"/>
        </w:rPr>
      </w:pPr>
    </w:p>
    <w:p w14:paraId="64830806" w14:textId="77777777" w:rsidR="00957E34" w:rsidRDefault="00957E34" w:rsidP="00957E34">
      <w:pPr>
        <w:suppressAutoHyphens/>
        <w:autoSpaceDN w:val="0"/>
        <w:ind w:left="714" w:hanging="357"/>
        <w:jc w:val="center"/>
        <w:textAlignment w:val="baseline"/>
        <w:rPr>
          <w:rFonts w:ascii="Calibri" w:eastAsia="Calibri" w:hAnsi="Calibri"/>
          <w:color w:val="FF0000"/>
          <w:sz w:val="8"/>
          <w:szCs w:val="22"/>
        </w:rPr>
      </w:pPr>
    </w:p>
    <w:p w14:paraId="11D7AEB1" w14:textId="5B96DFB9" w:rsidR="00957E34" w:rsidRDefault="00CA7E3B" w:rsidP="00957E34">
      <w:pPr>
        <w:suppressAutoHyphens/>
        <w:autoSpaceDN w:val="0"/>
        <w:spacing w:after="160"/>
        <w:jc w:val="center"/>
        <w:textAlignment w:val="baseline"/>
        <w:rPr>
          <w:rFonts w:ascii="Arial" w:eastAsia="Calibri" w:hAnsi="Arial" w:cs="Arial"/>
          <w:noProof/>
          <w:sz w:val="22"/>
          <w:szCs w:val="22"/>
          <w:lang w:eastAsia="hr-HR"/>
        </w:rPr>
      </w:pPr>
      <w:r>
        <w:rPr>
          <w:noProof/>
        </w:rPr>
        <w:drawing>
          <wp:inline distT="0" distB="0" distL="0" distR="0" wp14:anchorId="4611B18B" wp14:editId="2F3FCC18">
            <wp:extent cx="8210550" cy="4686300"/>
            <wp:effectExtent l="0" t="0" r="0" b="0"/>
            <wp:docPr id="39" name="Grafikon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556DFB"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A68FA11"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84E4DBF"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095D9F"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559704E" w14:textId="2F13BB21" w:rsidR="00957E34" w:rsidRDefault="00957E34" w:rsidP="00957E34">
      <w:pPr>
        <w:spacing w:after="200"/>
        <w:rPr>
          <w:rFonts w:ascii="Arial" w:hAnsi="Arial" w:cs="Arial"/>
          <w:b/>
          <w:bCs/>
          <w:sz w:val="22"/>
          <w:szCs w:val="18"/>
        </w:rPr>
      </w:pPr>
      <w:bookmarkStart w:id="139" w:name="_Toc152662681"/>
      <w:r>
        <w:rPr>
          <w:b/>
          <w:bCs/>
          <w:color w:val="0070C0"/>
          <w:sz w:val="18"/>
          <w:szCs w:val="18"/>
        </w:rPr>
        <w:t xml:space="preserve">Graf </w:t>
      </w:r>
      <w:r>
        <w:fldChar w:fldCharType="begin"/>
      </w:r>
      <w:r>
        <w:rPr>
          <w:b/>
          <w:bCs/>
          <w:color w:val="0070C0"/>
          <w:sz w:val="18"/>
          <w:szCs w:val="18"/>
        </w:rPr>
        <w:instrText xml:space="preserve"> SEQ Graf \* ARABIC </w:instrText>
      </w:r>
      <w:r>
        <w:fldChar w:fldCharType="separate"/>
      </w:r>
      <w:r w:rsidR="00FD462F">
        <w:rPr>
          <w:b/>
          <w:bCs/>
          <w:noProof/>
          <w:color w:val="0070C0"/>
          <w:sz w:val="18"/>
          <w:szCs w:val="18"/>
        </w:rPr>
        <w:t>21</w:t>
      </w:r>
      <w:r>
        <w:fldChar w:fldCharType="end"/>
      </w:r>
      <w:r>
        <w:rPr>
          <w:rFonts w:ascii="Arial" w:hAnsi="Arial" w:cs="Arial"/>
          <w:color w:val="0070C0"/>
          <w:sz w:val="18"/>
          <w:szCs w:val="18"/>
        </w:rPr>
        <w:t xml:space="preserve">.: </w:t>
      </w:r>
      <w:r>
        <w:rPr>
          <w:rFonts w:ascii="Arial" w:hAnsi="Arial" w:cs="Arial"/>
          <w:b/>
          <w:sz w:val="22"/>
          <w:szCs w:val="18"/>
        </w:rPr>
        <w:t>Struktura planiranih rashoda i izdataka Proračuna u 202</w:t>
      </w:r>
      <w:r w:rsidR="00B76F1F">
        <w:rPr>
          <w:rFonts w:ascii="Arial" w:hAnsi="Arial" w:cs="Arial"/>
          <w:b/>
          <w:sz w:val="22"/>
          <w:szCs w:val="18"/>
        </w:rPr>
        <w:t>4</w:t>
      </w:r>
      <w:r>
        <w:rPr>
          <w:rFonts w:ascii="Arial" w:hAnsi="Arial" w:cs="Arial"/>
          <w:b/>
          <w:sz w:val="22"/>
          <w:szCs w:val="18"/>
        </w:rPr>
        <w:t>.- ekonomska klasifikacija</w:t>
      </w:r>
      <w:bookmarkEnd w:id="139"/>
    </w:p>
    <w:p w14:paraId="33364E7B"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456D9EF9" w14:textId="70792864"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rPr>
      </w:pPr>
    </w:p>
    <w:p w14:paraId="19788B94" w14:textId="51D1647E" w:rsidR="00957E34" w:rsidRDefault="00B76F1F"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r>
        <w:rPr>
          <w:noProof/>
          <w:color w:val="FF0000"/>
        </w:rPr>
        <w:drawing>
          <wp:inline distT="0" distB="0" distL="0" distR="0" wp14:anchorId="69090DD0" wp14:editId="00CC604B">
            <wp:extent cx="7670800" cy="4127500"/>
            <wp:effectExtent l="0" t="0" r="6350" b="6350"/>
            <wp:docPr id="35" name="Grafikon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8F6D6E"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5965E56F" w14:textId="77777777" w:rsidR="00957E34" w:rsidRDefault="00957E34" w:rsidP="00957E34">
      <w:pPr>
        <w:rPr>
          <w:rFonts w:ascii="Arial" w:hAnsi="Arial" w:cs="Arial"/>
          <w:bCs/>
          <w:iCs/>
        </w:rPr>
      </w:pPr>
      <w:r>
        <w:rPr>
          <w:rFonts w:ascii="Arial" w:hAnsi="Arial" w:cs="Arial"/>
          <w:bCs/>
          <w:iCs/>
        </w:rPr>
        <w:br w:type="page"/>
      </w:r>
    </w:p>
    <w:p w14:paraId="05A75D25" w14:textId="4BB3444A" w:rsidR="00B76F1F" w:rsidRPr="002F34AF" w:rsidRDefault="00B76F1F" w:rsidP="002F34AF">
      <w:pPr>
        <w:pStyle w:val="Naslov2"/>
        <w:rPr>
          <w:rFonts w:eastAsia="Calibri"/>
        </w:rPr>
      </w:pPr>
      <w:bookmarkStart w:id="140" w:name="_Toc151565934"/>
      <w:bookmarkStart w:id="141" w:name="_Toc152222800"/>
      <w:bookmarkStart w:id="142" w:name="_Toc152662711"/>
      <w:r w:rsidRPr="002F34AF">
        <w:rPr>
          <w:rFonts w:eastAsia="Calibri"/>
        </w:rPr>
        <w:t>2.</w:t>
      </w:r>
      <w:r w:rsidR="00D5069D" w:rsidRPr="002F34AF">
        <w:rPr>
          <w:rFonts w:eastAsia="Calibri"/>
        </w:rPr>
        <w:t>8</w:t>
      </w:r>
      <w:r w:rsidRPr="002F34AF">
        <w:rPr>
          <w:rFonts w:eastAsia="Calibri"/>
        </w:rPr>
        <w:t>.</w:t>
      </w:r>
      <w:r w:rsidRPr="002F34AF">
        <w:rPr>
          <w:rFonts w:eastAsia="Calibri"/>
        </w:rPr>
        <w:tab/>
      </w:r>
      <w:r w:rsidRPr="002F34AF">
        <w:rPr>
          <w:rFonts w:eastAsia="Calibri"/>
        </w:rPr>
        <w:tab/>
        <w:t>PRIHODI I PRIMICI, RASHODI I IZDACI PREMA IZVORIMA FINANCIRANJA</w:t>
      </w:r>
      <w:bookmarkEnd w:id="140"/>
      <w:bookmarkEnd w:id="141"/>
      <w:bookmarkEnd w:id="142"/>
    </w:p>
    <w:p w14:paraId="00ACF51D" w14:textId="77777777" w:rsidR="00B76F1F" w:rsidRDefault="00B76F1F" w:rsidP="00B76F1F">
      <w:pPr>
        <w:autoSpaceDE w:val="0"/>
        <w:autoSpaceDN w:val="0"/>
        <w:adjustRightInd w:val="0"/>
        <w:rPr>
          <w:rFonts w:ascii="Arial" w:eastAsia="Calibri" w:hAnsi="Arial" w:cs="Arial"/>
          <w:sz w:val="22"/>
          <w:szCs w:val="22"/>
          <w:lang w:eastAsia="hr-HR"/>
        </w:rPr>
      </w:pPr>
    </w:p>
    <w:p w14:paraId="06441482" w14:textId="77777777" w:rsidR="00B76F1F" w:rsidRDefault="00B76F1F" w:rsidP="00B76F1F">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U Posebnom dijelu proračuna,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funkcijskoj klasifikaciji i izvorima financiranja sukladno Pravilniku o proračunskim klasifikacijama (NN 26/10, 120/13, 1/20).</w:t>
      </w:r>
    </w:p>
    <w:p w14:paraId="7CD370D4" w14:textId="77777777" w:rsidR="00B76F1F" w:rsidRDefault="00B76F1F" w:rsidP="00B76F1F">
      <w:pPr>
        <w:autoSpaceDE w:val="0"/>
        <w:autoSpaceDN w:val="0"/>
        <w:adjustRightInd w:val="0"/>
        <w:rPr>
          <w:rFonts w:ascii="Arial" w:eastAsia="Calibri" w:hAnsi="Arial" w:cs="Arial"/>
          <w:b/>
          <w:sz w:val="22"/>
          <w:szCs w:val="22"/>
        </w:rPr>
      </w:pPr>
    </w:p>
    <w:p w14:paraId="569C63CB" w14:textId="77777777" w:rsidR="00B76F1F" w:rsidRDefault="00B76F1F" w:rsidP="00B76F1F">
      <w:pPr>
        <w:tabs>
          <w:tab w:val="left" w:pos="567"/>
        </w:tabs>
        <w:rPr>
          <w:rFonts w:ascii="Arial" w:hAnsi="Arial" w:cs="Arial"/>
          <w:bCs/>
          <w:sz w:val="22"/>
          <w:szCs w:val="22"/>
        </w:rPr>
      </w:pPr>
      <w:r>
        <w:rPr>
          <w:rFonts w:ascii="Arial" w:hAnsi="Arial" w:cs="Arial"/>
          <w:b/>
          <w:bCs/>
          <w:sz w:val="22"/>
          <w:szCs w:val="22"/>
        </w:rPr>
        <w:t>Izvori financiranja</w:t>
      </w:r>
      <w:r>
        <w:rPr>
          <w:rFonts w:ascii="Arial" w:hAnsi="Arial" w:cs="Arial"/>
          <w:bCs/>
          <w:sz w:val="22"/>
          <w:szCs w:val="22"/>
        </w:rPr>
        <w:t xml:space="preserve"> predstavljaju skupine prihoda i primitaka iz kojih se podmiruju rashodi i izdaci određene vrste i utvrđene namjene.</w:t>
      </w:r>
    </w:p>
    <w:p w14:paraId="48AD3731" w14:textId="77777777" w:rsidR="00B76F1F" w:rsidRDefault="00B76F1F" w:rsidP="00B76F1F">
      <w:pPr>
        <w:tabs>
          <w:tab w:val="left" w:pos="567"/>
        </w:tabs>
        <w:rPr>
          <w:rFonts w:ascii="Arial" w:hAnsi="Arial" w:cs="Arial"/>
          <w:sz w:val="22"/>
          <w:szCs w:val="22"/>
        </w:rPr>
      </w:pPr>
      <w:r>
        <w:rPr>
          <w:rFonts w:ascii="Arial" w:hAnsi="Arial" w:cs="Arial"/>
          <w:sz w:val="22"/>
          <w:szCs w:val="22"/>
        </w:rPr>
        <w:tab/>
        <w:t xml:space="preserve">Osnovni izvori financiranja su: </w:t>
      </w:r>
    </w:p>
    <w:p w14:paraId="382B217A"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opći prihodi i primici</w:t>
      </w:r>
    </w:p>
    <w:p w14:paraId="69B01484"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vlastiti prihodi,</w:t>
      </w:r>
    </w:p>
    <w:p w14:paraId="23100BEF"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prihodi za posebne namjene</w:t>
      </w:r>
    </w:p>
    <w:p w14:paraId="39A68C97"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pomoći</w:t>
      </w:r>
    </w:p>
    <w:p w14:paraId="456C629C"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donacije</w:t>
      </w:r>
    </w:p>
    <w:p w14:paraId="6A0FC7C5"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 xml:space="preserve">prihodi od prodaje ili zamjene nefinancijske imovine i naknade šteta s osnova osiguranja i </w:t>
      </w:r>
    </w:p>
    <w:p w14:paraId="7A6FCD3E" w14:textId="77777777" w:rsidR="00B76F1F" w:rsidRDefault="00B76F1F">
      <w:pPr>
        <w:numPr>
          <w:ilvl w:val="0"/>
          <w:numId w:val="34"/>
        </w:numPr>
        <w:tabs>
          <w:tab w:val="left" w:pos="567"/>
        </w:tabs>
        <w:rPr>
          <w:rFonts w:ascii="Arial" w:hAnsi="Arial" w:cs="Arial"/>
          <w:sz w:val="22"/>
          <w:szCs w:val="22"/>
        </w:rPr>
      </w:pPr>
      <w:r>
        <w:rPr>
          <w:rFonts w:ascii="Arial" w:hAnsi="Arial" w:cs="Arial"/>
          <w:sz w:val="22"/>
          <w:szCs w:val="22"/>
        </w:rPr>
        <w:t>namjenski primici od zaduživanja.</w:t>
      </w:r>
    </w:p>
    <w:p w14:paraId="2E21CD51" w14:textId="77777777" w:rsidR="00B76F1F" w:rsidRDefault="00B76F1F" w:rsidP="00B76F1F">
      <w:pPr>
        <w:tabs>
          <w:tab w:val="left" w:pos="567"/>
        </w:tabs>
        <w:rPr>
          <w:rFonts w:ascii="Arial" w:hAnsi="Arial" w:cs="Arial"/>
          <w:bCs/>
          <w:sz w:val="22"/>
          <w:szCs w:val="22"/>
        </w:rPr>
      </w:pPr>
    </w:p>
    <w:p w14:paraId="3EF1F2E0" w14:textId="45A27D22" w:rsidR="00B76F1F" w:rsidRDefault="00B76F1F" w:rsidP="00957E34">
      <w:pPr>
        <w:rPr>
          <w:rFonts w:ascii="Arial" w:hAnsi="Arial" w:cs="Arial"/>
          <w:bCs/>
          <w:iCs/>
        </w:rPr>
      </w:pPr>
    </w:p>
    <w:p w14:paraId="63BA2BF8" w14:textId="53089860" w:rsidR="00957E34" w:rsidRDefault="00957E34" w:rsidP="00957E34">
      <w:pPr>
        <w:pStyle w:val="Opisslike"/>
        <w:spacing w:after="0"/>
        <w:rPr>
          <w:rFonts w:ascii="Arial" w:hAnsi="Arial" w:cs="Arial"/>
          <w:color w:val="auto"/>
          <w:sz w:val="22"/>
          <w:szCs w:val="22"/>
          <w:lang w:eastAsia="hr-HR"/>
        </w:rPr>
      </w:pPr>
      <w:bookmarkStart w:id="143" w:name="_Toc152662655"/>
      <w:r>
        <w:rPr>
          <w:color w:val="002060"/>
        </w:rPr>
        <w:t xml:space="preserve">Tablica broj </w:t>
      </w:r>
      <w:r>
        <w:fldChar w:fldCharType="begin"/>
      </w:r>
      <w:r>
        <w:rPr>
          <w:color w:val="002060"/>
        </w:rPr>
        <w:instrText xml:space="preserve"> SEQ Tablica_broj \* ARABIC </w:instrText>
      </w:r>
      <w:r>
        <w:fldChar w:fldCharType="separate"/>
      </w:r>
      <w:r w:rsidR="00FD462F">
        <w:rPr>
          <w:noProof/>
          <w:color w:val="002060"/>
        </w:rPr>
        <w:t>11</w:t>
      </w:r>
      <w:r>
        <w:fldChar w:fldCharType="end"/>
      </w:r>
      <w:r>
        <w:rPr>
          <w:rFonts w:ascii="Arial" w:hAnsi="Arial" w:cs="Arial"/>
          <w:b w:val="0"/>
          <w:color w:val="002060"/>
          <w:sz w:val="22"/>
          <w:szCs w:val="22"/>
          <w:lang w:eastAsia="hr-HR"/>
        </w:rPr>
        <w:t>.:</w:t>
      </w:r>
      <w:r>
        <w:rPr>
          <w:rFonts w:ascii="Arial" w:hAnsi="Arial" w:cs="Arial"/>
          <w:color w:val="002060"/>
          <w:sz w:val="22"/>
          <w:szCs w:val="22"/>
          <w:lang w:eastAsia="hr-HR"/>
        </w:rPr>
        <w:t xml:space="preserve"> </w:t>
      </w:r>
      <w:r>
        <w:rPr>
          <w:rFonts w:ascii="Arial" w:hAnsi="Arial" w:cs="Arial"/>
          <w:color w:val="auto"/>
          <w:sz w:val="22"/>
          <w:szCs w:val="22"/>
          <w:lang w:eastAsia="hr-HR"/>
        </w:rPr>
        <w:t>Proračun za 202</w:t>
      </w:r>
      <w:r w:rsidR="00AB55C8">
        <w:rPr>
          <w:rFonts w:ascii="Arial" w:hAnsi="Arial" w:cs="Arial"/>
          <w:color w:val="auto"/>
          <w:sz w:val="22"/>
          <w:szCs w:val="22"/>
          <w:lang w:eastAsia="hr-HR"/>
        </w:rPr>
        <w:t>4</w:t>
      </w:r>
      <w:r>
        <w:rPr>
          <w:rFonts w:ascii="Arial" w:hAnsi="Arial" w:cs="Arial"/>
          <w:color w:val="auto"/>
          <w:sz w:val="22"/>
          <w:szCs w:val="22"/>
          <w:lang w:eastAsia="hr-HR"/>
        </w:rPr>
        <w:t>.-202</w:t>
      </w:r>
      <w:r w:rsidR="00AB55C8">
        <w:rPr>
          <w:rFonts w:ascii="Arial" w:hAnsi="Arial" w:cs="Arial"/>
          <w:color w:val="auto"/>
          <w:sz w:val="22"/>
          <w:szCs w:val="22"/>
          <w:lang w:eastAsia="hr-HR"/>
        </w:rPr>
        <w:t>6</w:t>
      </w:r>
      <w:r>
        <w:rPr>
          <w:rFonts w:ascii="Arial" w:hAnsi="Arial" w:cs="Arial"/>
          <w:color w:val="auto"/>
          <w:sz w:val="22"/>
          <w:szCs w:val="22"/>
          <w:lang w:eastAsia="hr-HR"/>
        </w:rPr>
        <w:t>. - po izvorima financiranja</w:t>
      </w:r>
      <w:bookmarkEnd w:id="143"/>
    </w:p>
    <w:p w14:paraId="7835BEA7" w14:textId="0345B037" w:rsidR="00957E34" w:rsidRDefault="00AB55C8" w:rsidP="00957E34">
      <w:pPr>
        <w:autoSpaceDE w:val="0"/>
        <w:autoSpaceDN w:val="0"/>
        <w:adjustRightInd w:val="0"/>
        <w:jc w:val="center"/>
        <w:rPr>
          <w:rFonts w:ascii="Arial" w:eastAsia="Calibri" w:hAnsi="Arial" w:cs="Arial"/>
          <w:color w:val="000000" w:themeColor="text1"/>
          <w:sz w:val="22"/>
          <w:szCs w:val="22"/>
        </w:rPr>
      </w:pPr>
      <w:r>
        <w:rPr>
          <w:rFonts w:ascii="Arial" w:eastAsia="Calibri" w:hAnsi="Arial" w:cs="Arial"/>
          <w:noProof/>
          <w:color w:val="000000" w:themeColor="text1"/>
          <w:sz w:val="22"/>
          <w:szCs w:val="22"/>
        </w:rPr>
        <w:drawing>
          <wp:inline distT="0" distB="0" distL="0" distR="0" wp14:anchorId="64D06A4E" wp14:editId="43C8A3EE">
            <wp:extent cx="5773420" cy="2164080"/>
            <wp:effectExtent l="0" t="0" r="0" b="7620"/>
            <wp:docPr id="104588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3420" cy="2164080"/>
                    </a:xfrm>
                    <a:prstGeom prst="rect">
                      <a:avLst/>
                    </a:prstGeom>
                    <a:noFill/>
                  </pic:spPr>
                </pic:pic>
              </a:graphicData>
            </a:graphic>
          </wp:inline>
        </w:drawing>
      </w:r>
    </w:p>
    <w:p w14:paraId="40E00CA5" w14:textId="77777777" w:rsidR="00957E34" w:rsidRDefault="00957E34" w:rsidP="00957E34">
      <w:pPr>
        <w:autoSpaceDE w:val="0"/>
        <w:autoSpaceDN w:val="0"/>
        <w:adjustRightInd w:val="0"/>
        <w:rPr>
          <w:rFonts w:ascii="Arial" w:eastAsia="Calibri" w:hAnsi="Arial" w:cs="Arial"/>
          <w:color w:val="000000" w:themeColor="text1"/>
          <w:sz w:val="22"/>
          <w:szCs w:val="22"/>
        </w:rPr>
      </w:pPr>
    </w:p>
    <w:p w14:paraId="36097AD7" w14:textId="77777777" w:rsidR="00D96756" w:rsidRDefault="00D96756" w:rsidP="00957E34">
      <w:pPr>
        <w:autoSpaceDE w:val="0"/>
        <w:autoSpaceDN w:val="0"/>
        <w:adjustRightInd w:val="0"/>
        <w:rPr>
          <w:rFonts w:ascii="Arial" w:eastAsia="Calibri" w:hAnsi="Arial" w:cs="Arial"/>
          <w:color w:val="000000" w:themeColor="text1"/>
          <w:sz w:val="22"/>
          <w:szCs w:val="22"/>
        </w:rPr>
      </w:pPr>
    </w:p>
    <w:p w14:paraId="1CC1764A" w14:textId="77777777" w:rsidR="00D96756" w:rsidRDefault="00D96756" w:rsidP="00957E34">
      <w:pPr>
        <w:autoSpaceDE w:val="0"/>
        <w:autoSpaceDN w:val="0"/>
        <w:adjustRightInd w:val="0"/>
        <w:rPr>
          <w:rFonts w:ascii="Arial" w:eastAsia="Calibri" w:hAnsi="Arial" w:cs="Arial"/>
          <w:color w:val="000000" w:themeColor="text1"/>
          <w:sz w:val="22"/>
          <w:szCs w:val="22"/>
        </w:rPr>
      </w:pPr>
    </w:p>
    <w:p w14:paraId="50D72C98" w14:textId="06A887CA" w:rsidR="00D96756" w:rsidRPr="002F34AF" w:rsidRDefault="00D96756" w:rsidP="00D96756">
      <w:pPr>
        <w:pStyle w:val="Naslov2"/>
        <w:jc w:val="center"/>
        <w:rPr>
          <w:rFonts w:asciiTheme="majorHAnsi" w:hAnsiTheme="majorHAnsi" w:cs="Arial"/>
          <w:lang w:val="hr-HR"/>
        </w:rPr>
      </w:pPr>
      <w:bookmarkStart w:id="144" w:name="_Toc146005836"/>
      <w:bookmarkStart w:id="145" w:name="_Toc152222801"/>
      <w:bookmarkStart w:id="146" w:name="_Toc152662712"/>
      <w:r w:rsidRPr="002F34AF">
        <w:rPr>
          <w:rFonts w:asciiTheme="majorHAnsi" w:hAnsiTheme="majorHAnsi" w:cs="Arial"/>
          <w:lang w:val="hr-HR"/>
        </w:rPr>
        <w:t>2.</w:t>
      </w:r>
      <w:r w:rsidR="00D5069D" w:rsidRPr="002F34AF">
        <w:rPr>
          <w:rFonts w:asciiTheme="majorHAnsi" w:hAnsiTheme="majorHAnsi" w:cs="Arial"/>
          <w:lang w:val="hr-HR"/>
        </w:rPr>
        <w:t>9</w:t>
      </w:r>
      <w:r w:rsidRPr="002F34AF">
        <w:rPr>
          <w:rFonts w:asciiTheme="majorHAnsi" w:hAnsiTheme="majorHAnsi" w:cs="Arial"/>
          <w:lang w:val="hr-HR"/>
        </w:rPr>
        <w:t>.</w:t>
      </w:r>
      <w:r w:rsidRPr="002F34AF">
        <w:rPr>
          <w:rFonts w:asciiTheme="majorHAnsi" w:hAnsiTheme="majorHAnsi" w:cs="Arial"/>
          <w:lang w:val="hr-HR"/>
        </w:rPr>
        <w:tab/>
        <w:t>RASHODI PREMA FUNKCIJSKOJ KLASIFIKACIJI</w:t>
      </w:r>
      <w:bookmarkEnd w:id="144"/>
      <w:bookmarkEnd w:id="145"/>
      <w:bookmarkEnd w:id="146"/>
    </w:p>
    <w:p w14:paraId="6D00C01E" w14:textId="77777777" w:rsidR="00D96756" w:rsidRDefault="00D96756" w:rsidP="00957E34">
      <w:pPr>
        <w:autoSpaceDE w:val="0"/>
        <w:autoSpaceDN w:val="0"/>
        <w:adjustRightInd w:val="0"/>
        <w:rPr>
          <w:rFonts w:ascii="Arial" w:eastAsia="Calibri" w:hAnsi="Arial" w:cs="Arial"/>
          <w:color w:val="000000" w:themeColor="text1"/>
          <w:sz w:val="22"/>
          <w:szCs w:val="22"/>
        </w:rPr>
      </w:pPr>
    </w:p>
    <w:p w14:paraId="6E51F912" w14:textId="77777777" w:rsidR="00957E34" w:rsidRDefault="00957E34" w:rsidP="00957E34">
      <w:pPr>
        <w:autoSpaceDE w:val="0"/>
        <w:autoSpaceDN w:val="0"/>
        <w:adjustRightInd w:val="0"/>
        <w:rPr>
          <w:rFonts w:ascii="Arial" w:eastAsia="Calibri" w:hAnsi="Arial" w:cs="Arial"/>
          <w:color w:val="000000" w:themeColor="text1"/>
          <w:sz w:val="22"/>
          <w:szCs w:val="22"/>
        </w:rPr>
      </w:pPr>
      <w:r>
        <w:rPr>
          <w:rFonts w:ascii="Arial" w:eastAsia="Calibri" w:hAnsi="Arial" w:cs="Arial"/>
          <w:color w:val="000000" w:themeColor="text1"/>
          <w:sz w:val="22"/>
          <w:szCs w:val="22"/>
        </w:rPr>
        <w:t xml:space="preserve">Sukladno </w:t>
      </w:r>
      <w:r>
        <w:rPr>
          <w:rFonts w:ascii="Arial" w:eastAsia="Calibri" w:hAnsi="Arial" w:cs="Arial"/>
          <w:color w:val="000000" w:themeColor="text1"/>
          <w:sz w:val="22"/>
          <w:szCs w:val="22"/>
          <w:lang w:eastAsia="hr-HR"/>
        </w:rPr>
        <w:t>Pravilniku o proračunskim klasifikacijama</w:t>
      </w:r>
      <w:r>
        <w:rPr>
          <w:rFonts w:ascii="Arial" w:eastAsia="Calibri" w:hAnsi="Arial" w:cs="Arial"/>
          <w:color w:val="000000" w:themeColor="text1"/>
          <w:sz w:val="22"/>
          <w:szCs w:val="22"/>
        </w:rPr>
        <w:t xml:space="preserve">, </w:t>
      </w:r>
      <w:r>
        <w:rPr>
          <w:rFonts w:ascii="Arial" w:eastAsia="Calibri" w:hAnsi="Arial" w:cs="Arial"/>
          <w:b/>
          <w:color w:val="000000" w:themeColor="text1"/>
          <w:sz w:val="22"/>
          <w:szCs w:val="22"/>
        </w:rPr>
        <w:t>funkcijska klasifikacija</w:t>
      </w:r>
      <w:r>
        <w:rPr>
          <w:rFonts w:ascii="Arial" w:eastAsia="Calibri" w:hAnsi="Arial" w:cs="Arial"/>
          <w:color w:val="000000" w:themeColor="text1"/>
          <w:sz w:val="22"/>
          <w:szCs w:val="22"/>
        </w:rPr>
        <w:t xml:space="preserve"> sadrži rashode razvrstane prema njihovoj namjeni, dakle rashode poslovanja (3) i rashode za nabavu nefinancijske imovine (4). Izdaci za financijsku imovinu i otplate zajmova (5) se ne iskazuju kroz funkcijsku klasifikaciju. </w:t>
      </w:r>
    </w:p>
    <w:p w14:paraId="2A83C380" w14:textId="77777777" w:rsidR="00957E34" w:rsidRDefault="00957E34" w:rsidP="00957E34">
      <w:pPr>
        <w:autoSpaceDE w:val="0"/>
        <w:autoSpaceDN w:val="0"/>
        <w:adjustRightInd w:val="0"/>
        <w:rPr>
          <w:rFonts w:ascii="Arial" w:eastAsia="Calibri" w:hAnsi="Arial" w:cs="Arial"/>
          <w:color w:val="000000" w:themeColor="text1"/>
          <w:sz w:val="22"/>
          <w:szCs w:val="22"/>
        </w:rPr>
      </w:pPr>
    </w:p>
    <w:p w14:paraId="4B7BA935" w14:textId="61FF208E" w:rsidR="006F4B74" w:rsidRDefault="00957E34" w:rsidP="00D96756">
      <w:pPr>
        <w:pStyle w:val="Opisslike"/>
        <w:spacing w:after="0"/>
        <w:jc w:val="center"/>
        <w:rPr>
          <w:rFonts w:ascii="Arial" w:hAnsi="Arial" w:cs="Arial"/>
          <w:color w:val="000000" w:themeColor="text1"/>
          <w:sz w:val="22"/>
          <w:szCs w:val="22"/>
          <w:lang w:eastAsia="hr-HR"/>
        </w:rPr>
      </w:pPr>
      <w:bookmarkStart w:id="147" w:name="_Toc152662656"/>
      <w:r>
        <w:rPr>
          <w:color w:val="002060"/>
        </w:rPr>
        <w:t xml:space="preserve">Tablica broj </w:t>
      </w:r>
      <w:r>
        <w:fldChar w:fldCharType="begin"/>
      </w:r>
      <w:r>
        <w:rPr>
          <w:color w:val="002060"/>
        </w:rPr>
        <w:instrText xml:space="preserve"> SEQ Tablica_broj \* ARABIC </w:instrText>
      </w:r>
      <w:r>
        <w:fldChar w:fldCharType="separate"/>
      </w:r>
      <w:r w:rsidR="00FD462F">
        <w:rPr>
          <w:noProof/>
          <w:color w:val="002060"/>
        </w:rPr>
        <w:t>12</w:t>
      </w:r>
      <w:r>
        <w:fldChar w:fldCharType="end"/>
      </w:r>
      <w:r>
        <w:rPr>
          <w:rFonts w:ascii="Arial" w:hAnsi="Arial" w:cs="Arial"/>
          <w:b w:val="0"/>
          <w:color w:val="002060"/>
          <w:sz w:val="22"/>
          <w:szCs w:val="22"/>
          <w:lang w:eastAsia="hr-HR"/>
        </w:rPr>
        <w:t>.:</w:t>
      </w:r>
      <w:r>
        <w:rPr>
          <w:rFonts w:ascii="Arial" w:hAnsi="Arial" w:cs="Arial"/>
          <w:color w:val="002060"/>
          <w:sz w:val="22"/>
          <w:szCs w:val="22"/>
          <w:lang w:eastAsia="hr-HR"/>
        </w:rPr>
        <w:t xml:space="preserve"> </w:t>
      </w:r>
      <w:r>
        <w:rPr>
          <w:rFonts w:ascii="Arial" w:hAnsi="Arial" w:cs="Arial"/>
          <w:color w:val="000000" w:themeColor="text1"/>
          <w:sz w:val="22"/>
          <w:szCs w:val="22"/>
          <w:lang w:eastAsia="hr-HR"/>
        </w:rPr>
        <w:t>Proračun za 202</w:t>
      </w:r>
      <w:r w:rsidR="00D96756">
        <w:rPr>
          <w:rFonts w:ascii="Arial" w:hAnsi="Arial" w:cs="Arial"/>
          <w:color w:val="000000" w:themeColor="text1"/>
          <w:sz w:val="22"/>
          <w:szCs w:val="22"/>
          <w:lang w:eastAsia="hr-HR"/>
        </w:rPr>
        <w:t>4</w:t>
      </w:r>
      <w:r>
        <w:rPr>
          <w:rFonts w:ascii="Arial" w:hAnsi="Arial" w:cs="Arial"/>
          <w:color w:val="000000" w:themeColor="text1"/>
          <w:sz w:val="22"/>
          <w:szCs w:val="22"/>
          <w:lang w:eastAsia="hr-HR"/>
        </w:rPr>
        <w:t>.-202</w:t>
      </w:r>
      <w:r w:rsidR="00D96756">
        <w:rPr>
          <w:rFonts w:ascii="Arial" w:hAnsi="Arial" w:cs="Arial"/>
          <w:color w:val="000000" w:themeColor="text1"/>
          <w:sz w:val="22"/>
          <w:szCs w:val="22"/>
          <w:lang w:eastAsia="hr-HR"/>
        </w:rPr>
        <w:t>6</w:t>
      </w:r>
      <w:r>
        <w:rPr>
          <w:rFonts w:ascii="Arial" w:hAnsi="Arial" w:cs="Arial"/>
          <w:color w:val="000000" w:themeColor="text1"/>
          <w:sz w:val="22"/>
          <w:szCs w:val="22"/>
          <w:lang w:eastAsia="hr-HR"/>
        </w:rPr>
        <w:t>. - po funkcijskoj klasifikaciji</w:t>
      </w:r>
      <w:bookmarkEnd w:id="147"/>
    </w:p>
    <w:p w14:paraId="48C38DAD" w14:textId="77777777" w:rsidR="006F4B74" w:rsidRPr="006F4B74" w:rsidRDefault="006F4B74" w:rsidP="006F4B74">
      <w:pPr>
        <w:rPr>
          <w:lang w:eastAsia="hr-HR"/>
        </w:rPr>
      </w:pPr>
    </w:p>
    <w:p w14:paraId="3A6933E2" w14:textId="77777777" w:rsidR="006F4B74" w:rsidRDefault="006F4B74" w:rsidP="006F4B74">
      <w:pPr>
        <w:jc w:val="center"/>
        <w:rPr>
          <w:noProof/>
          <w:color w:val="000000" w:themeColor="text1"/>
        </w:rPr>
      </w:pPr>
      <w:r w:rsidRPr="006F4B74">
        <w:rPr>
          <w:noProof/>
        </w:rPr>
        <w:drawing>
          <wp:inline distT="0" distB="0" distL="0" distR="0" wp14:anchorId="66903125" wp14:editId="44BA4F6D">
            <wp:extent cx="7729855" cy="1530985"/>
            <wp:effectExtent l="0" t="0" r="4445" b="0"/>
            <wp:docPr id="203936585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29855" cy="1530985"/>
                    </a:xfrm>
                    <a:prstGeom prst="rect">
                      <a:avLst/>
                    </a:prstGeom>
                    <a:noFill/>
                    <a:ln>
                      <a:noFill/>
                    </a:ln>
                  </pic:spPr>
                </pic:pic>
              </a:graphicData>
            </a:graphic>
          </wp:inline>
        </w:drawing>
      </w:r>
    </w:p>
    <w:p w14:paraId="70F83845" w14:textId="77777777" w:rsidR="006F4B74" w:rsidRDefault="006F4B74" w:rsidP="006F4B74">
      <w:pPr>
        <w:jc w:val="center"/>
        <w:rPr>
          <w:noProof/>
        </w:rPr>
      </w:pPr>
    </w:p>
    <w:p w14:paraId="7D93A0BB" w14:textId="77777777" w:rsidR="006F4B74" w:rsidRDefault="006F4B74" w:rsidP="006F4B74">
      <w:pPr>
        <w:jc w:val="center"/>
        <w:rPr>
          <w:noProof/>
        </w:rPr>
      </w:pPr>
      <w:r w:rsidRPr="006F4B74">
        <w:rPr>
          <w:noProof/>
        </w:rPr>
        <w:drawing>
          <wp:inline distT="0" distB="0" distL="0" distR="0" wp14:anchorId="3A85F385" wp14:editId="3FDC16E0">
            <wp:extent cx="7729855" cy="1732915"/>
            <wp:effectExtent l="0" t="0" r="4445" b="635"/>
            <wp:docPr id="121989678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29855" cy="1732915"/>
                    </a:xfrm>
                    <a:prstGeom prst="rect">
                      <a:avLst/>
                    </a:prstGeom>
                    <a:noFill/>
                    <a:ln>
                      <a:noFill/>
                    </a:ln>
                  </pic:spPr>
                </pic:pic>
              </a:graphicData>
            </a:graphic>
          </wp:inline>
        </w:drawing>
      </w:r>
    </w:p>
    <w:p w14:paraId="238A14E8" w14:textId="77777777" w:rsidR="006F4B74" w:rsidRDefault="006F4B74" w:rsidP="006F4B74">
      <w:pPr>
        <w:jc w:val="center"/>
        <w:rPr>
          <w:noProof/>
        </w:rPr>
      </w:pPr>
    </w:p>
    <w:p w14:paraId="0350BC36" w14:textId="77777777" w:rsidR="006F4B74" w:rsidRDefault="006F4B74" w:rsidP="006F4B74">
      <w:pPr>
        <w:jc w:val="center"/>
        <w:rPr>
          <w:rFonts w:ascii="Arial" w:hAnsi="Arial" w:cs="Arial"/>
        </w:rPr>
      </w:pPr>
    </w:p>
    <w:p w14:paraId="4B51125F" w14:textId="77777777" w:rsidR="006F4B74" w:rsidRDefault="006F4B74" w:rsidP="006F4B74">
      <w:pPr>
        <w:rPr>
          <w:rFonts w:ascii="Arial" w:hAnsi="Arial" w:cs="Arial"/>
        </w:rPr>
      </w:pPr>
    </w:p>
    <w:p w14:paraId="003AAD8B" w14:textId="77777777" w:rsidR="006F4B74" w:rsidRDefault="006F4B74" w:rsidP="006F4B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310F7E33" w14:textId="77777777" w:rsidR="006F4B74" w:rsidRDefault="006F4B74" w:rsidP="00D96756">
      <w:pPr>
        <w:pStyle w:val="Opisslike"/>
        <w:spacing w:after="0"/>
        <w:jc w:val="center"/>
        <w:rPr>
          <w:rFonts w:ascii="Arial" w:hAnsi="Arial" w:cs="Arial"/>
          <w:color w:val="000000" w:themeColor="text1"/>
          <w:sz w:val="22"/>
          <w:szCs w:val="22"/>
          <w:lang w:eastAsia="hr-HR"/>
        </w:rPr>
      </w:pPr>
    </w:p>
    <w:p w14:paraId="1BEFC365" w14:textId="111F0E00" w:rsidR="00957E34" w:rsidRDefault="00957E34" w:rsidP="00D96756">
      <w:pPr>
        <w:pStyle w:val="Opisslike"/>
        <w:spacing w:after="0"/>
        <w:jc w:val="center"/>
        <w:rPr>
          <w:rFonts w:ascii="Arial" w:hAnsi="Arial" w:cs="Arial"/>
          <w:color w:val="000000" w:themeColor="text1"/>
          <w:sz w:val="22"/>
          <w:szCs w:val="22"/>
          <w:lang w:eastAsia="hr-HR"/>
        </w:rPr>
      </w:pPr>
    </w:p>
    <w:p w14:paraId="78961CD3"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31DCCB3B"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7E6D6495" w14:textId="525817BF" w:rsidR="00957E34" w:rsidRDefault="006F4B74" w:rsidP="006F4B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b/>
          <w:bCs/>
          <w:sz w:val="22"/>
          <w:szCs w:val="18"/>
        </w:rPr>
      </w:pPr>
      <w:r w:rsidRPr="006F4B74">
        <w:rPr>
          <w:noProof/>
        </w:rPr>
        <w:drawing>
          <wp:inline distT="0" distB="0" distL="0" distR="0" wp14:anchorId="0A158DFA" wp14:editId="40CEA336">
            <wp:extent cx="6663690" cy="6480175"/>
            <wp:effectExtent l="0" t="0" r="3810" b="0"/>
            <wp:docPr id="9167184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3690" cy="6480175"/>
                    </a:xfrm>
                    <a:prstGeom prst="rect">
                      <a:avLst/>
                    </a:prstGeom>
                    <a:noFill/>
                    <a:ln>
                      <a:noFill/>
                    </a:ln>
                  </pic:spPr>
                </pic:pic>
              </a:graphicData>
            </a:graphic>
          </wp:inline>
        </w:drawing>
      </w:r>
    </w:p>
    <w:p w14:paraId="1D3DFD14" w14:textId="77777777" w:rsidR="00957E34"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E22B810" w14:textId="7341AAD6" w:rsidR="00957E34" w:rsidRDefault="00957E34" w:rsidP="00957E34">
      <w:pPr>
        <w:rPr>
          <w:rFonts w:ascii="Arial" w:hAnsi="Arial" w:cs="Arial"/>
          <w:b/>
          <w:bCs/>
          <w:sz w:val="22"/>
          <w:szCs w:val="22"/>
          <w:lang w:eastAsia="hr-HR"/>
        </w:rPr>
      </w:pPr>
      <w:bookmarkStart w:id="148" w:name="_Toc152662682"/>
      <w:r w:rsidRPr="009E1473">
        <w:rPr>
          <w:b/>
          <w:bCs/>
          <w:color w:val="0070C0"/>
          <w:sz w:val="18"/>
          <w:szCs w:val="18"/>
        </w:rPr>
        <w:t xml:space="preserve">Graf </w:t>
      </w:r>
      <w:r w:rsidRPr="009E1473">
        <w:rPr>
          <w:color w:val="0070C0"/>
        </w:rPr>
        <w:fldChar w:fldCharType="begin"/>
      </w:r>
      <w:r w:rsidRPr="009E1473">
        <w:rPr>
          <w:b/>
          <w:bCs/>
          <w:color w:val="0070C0"/>
          <w:sz w:val="18"/>
          <w:szCs w:val="18"/>
        </w:rPr>
        <w:instrText xml:space="preserve"> SEQ Graf \* ARABIC </w:instrText>
      </w:r>
      <w:r w:rsidRPr="009E1473">
        <w:rPr>
          <w:color w:val="0070C0"/>
        </w:rPr>
        <w:fldChar w:fldCharType="separate"/>
      </w:r>
      <w:r w:rsidR="00FD462F">
        <w:rPr>
          <w:b/>
          <w:bCs/>
          <w:noProof/>
          <w:color w:val="0070C0"/>
          <w:sz w:val="18"/>
          <w:szCs w:val="18"/>
        </w:rPr>
        <w:t>22</w:t>
      </w:r>
      <w:r w:rsidRPr="009E1473">
        <w:rPr>
          <w:color w:val="0070C0"/>
        </w:rPr>
        <w:fldChar w:fldCharType="end"/>
      </w:r>
      <w:r>
        <w:rPr>
          <w:rFonts w:ascii="Arial" w:hAnsi="Arial" w:cs="Arial"/>
          <w:color w:val="0070C0"/>
          <w:sz w:val="22"/>
          <w:szCs w:val="18"/>
        </w:rPr>
        <w:t xml:space="preserve">.: </w:t>
      </w:r>
      <w:r>
        <w:rPr>
          <w:rFonts w:ascii="Arial" w:hAnsi="Arial" w:cs="Arial"/>
          <w:b/>
          <w:sz w:val="22"/>
          <w:szCs w:val="18"/>
        </w:rPr>
        <w:t>Struktura planiranih rashoda Proračuna u 202</w:t>
      </w:r>
      <w:r w:rsidR="006F4B74">
        <w:rPr>
          <w:rFonts w:ascii="Arial" w:hAnsi="Arial" w:cs="Arial"/>
          <w:b/>
          <w:sz w:val="22"/>
          <w:szCs w:val="18"/>
        </w:rPr>
        <w:t>4</w:t>
      </w:r>
      <w:r>
        <w:rPr>
          <w:rFonts w:ascii="Arial" w:hAnsi="Arial" w:cs="Arial"/>
          <w:b/>
          <w:sz w:val="22"/>
          <w:szCs w:val="18"/>
        </w:rPr>
        <w:t>. po funkcijskoj klasifikaciji</w:t>
      </w:r>
      <w:bookmarkEnd w:id="148"/>
    </w:p>
    <w:p w14:paraId="44FC28CF" w14:textId="132BBF22" w:rsidR="00957E34" w:rsidRDefault="00957E34" w:rsidP="00957E34">
      <w:pPr>
        <w:ind w:left="780"/>
        <w:jc w:val="center"/>
        <w:rPr>
          <w:b/>
        </w:rPr>
      </w:pPr>
      <w:r>
        <w:rPr>
          <w:noProof/>
          <w:color w:val="FF0000"/>
        </w:rPr>
        <w:drawing>
          <wp:inline distT="0" distB="0" distL="0" distR="0" wp14:anchorId="6C144EC9" wp14:editId="0F4C0F88">
            <wp:extent cx="7277100" cy="4933950"/>
            <wp:effectExtent l="0" t="0" r="0"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8B675BA" w14:textId="77777777" w:rsidR="00957E34" w:rsidRDefault="00957E34" w:rsidP="00957E34">
      <w:pPr>
        <w:jc w:val="center"/>
        <w:rPr>
          <w:rFonts w:ascii="Arial" w:hAnsi="Arial" w:cs="Arial"/>
          <w:sz w:val="22"/>
          <w:szCs w:val="22"/>
        </w:rPr>
      </w:pPr>
    </w:p>
    <w:p w14:paraId="2ACF22F5" w14:textId="77777777" w:rsidR="00957E34" w:rsidRDefault="00957E34" w:rsidP="00957E34">
      <w:pPr>
        <w:rPr>
          <w:rFonts w:ascii="Arial" w:hAnsi="Arial" w:cs="Arial"/>
          <w:i/>
          <w:sz w:val="22"/>
          <w:szCs w:val="22"/>
        </w:rPr>
      </w:pPr>
      <w:r>
        <w:rPr>
          <w:rFonts w:ascii="Arial" w:hAnsi="Arial" w:cs="Arial"/>
          <w:b/>
          <w:i/>
          <w:sz w:val="22"/>
          <w:szCs w:val="22"/>
        </w:rPr>
        <w:t>* Napomena:</w:t>
      </w:r>
      <w:r>
        <w:rPr>
          <w:rFonts w:ascii="Arial" w:hAnsi="Arial" w:cs="Arial"/>
          <w:i/>
          <w:sz w:val="22"/>
          <w:szCs w:val="22"/>
        </w:rPr>
        <w:t xml:space="preserve"> Sukladno zakonskim odredbama </w:t>
      </w:r>
      <w:r>
        <w:rPr>
          <w:rFonts w:ascii="Arial" w:hAnsi="Arial" w:cs="Arial"/>
          <w:b/>
          <w:i/>
          <w:sz w:val="22"/>
          <w:szCs w:val="22"/>
        </w:rPr>
        <w:t>izdaci za financijsku imovinu i otplate zajmova</w:t>
      </w:r>
      <w:r>
        <w:rPr>
          <w:rFonts w:ascii="Arial" w:hAnsi="Arial" w:cs="Arial"/>
          <w:i/>
          <w:sz w:val="22"/>
          <w:szCs w:val="22"/>
        </w:rPr>
        <w:t xml:space="preserve"> se ne uključuju u funkcijsku klasifikaciju. Unutar izdataka su vrijednosno najznačajniji izdaci za otplate zajmova.</w:t>
      </w:r>
    </w:p>
    <w:p w14:paraId="677CE84B" w14:textId="77777777" w:rsidR="00957E34" w:rsidRDefault="00957E34" w:rsidP="00957E34">
      <w:pPr>
        <w:jc w:val="left"/>
        <w:rPr>
          <w:rFonts w:cs="Arial"/>
          <w:sz w:val="22"/>
          <w:szCs w:val="22"/>
        </w:rPr>
      </w:pPr>
    </w:p>
    <w:p w14:paraId="3DE8768A" w14:textId="77777777" w:rsidR="00957E34" w:rsidRDefault="00957E34" w:rsidP="00957E34">
      <w:pPr>
        <w:jc w:val="left"/>
        <w:rPr>
          <w:rFonts w:cs="Arial"/>
          <w:sz w:val="22"/>
          <w:szCs w:val="22"/>
        </w:rPr>
      </w:pPr>
    </w:p>
    <w:p w14:paraId="1A185830" w14:textId="77777777" w:rsidR="00957E34" w:rsidRDefault="00957E34" w:rsidP="00957E34">
      <w:pPr>
        <w:jc w:val="left"/>
        <w:rPr>
          <w:rFonts w:cs="Arial"/>
          <w:sz w:val="22"/>
          <w:szCs w:val="22"/>
        </w:rPr>
      </w:pPr>
    </w:p>
    <w:p w14:paraId="32FBEAED" w14:textId="354D45CA" w:rsidR="00957E34" w:rsidRDefault="00957E34" w:rsidP="00957E34">
      <w:pPr>
        <w:rPr>
          <w:rFonts w:ascii="Arial" w:hAnsi="Arial" w:cs="Arial"/>
          <w:b/>
          <w:bCs/>
          <w:sz w:val="22"/>
          <w:szCs w:val="22"/>
          <w:lang w:eastAsia="hr-HR"/>
        </w:rPr>
      </w:pPr>
      <w:bookmarkStart w:id="149" w:name="_Toc152662683"/>
      <w:r w:rsidRPr="009E1473">
        <w:rPr>
          <w:b/>
          <w:bCs/>
          <w:color w:val="0070C0"/>
          <w:sz w:val="18"/>
          <w:szCs w:val="18"/>
        </w:rPr>
        <w:t xml:space="preserve">Graf </w:t>
      </w:r>
      <w:r w:rsidRPr="009E1473">
        <w:rPr>
          <w:color w:val="0070C0"/>
        </w:rPr>
        <w:fldChar w:fldCharType="begin"/>
      </w:r>
      <w:r w:rsidRPr="009E1473">
        <w:rPr>
          <w:b/>
          <w:bCs/>
          <w:color w:val="0070C0"/>
          <w:sz w:val="18"/>
          <w:szCs w:val="18"/>
        </w:rPr>
        <w:instrText xml:space="preserve"> SEQ Graf \* ARABIC </w:instrText>
      </w:r>
      <w:r w:rsidRPr="009E1473">
        <w:rPr>
          <w:color w:val="0070C0"/>
        </w:rPr>
        <w:fldChar w:fldCharType="separate"/>
      </w:r>
      <w:r w:rsidR="00FD462F">
        <w:rPr>
          <w:b/>
          <w:bCs/>
          <w:noProof/>
          <w:color w:val="0070C0"/>
          <w:sz w:val="18"/>
          <w:szCs w:val="18"/>
        </w:rPr>
        <w:t>23</w:t>
      </w:r>
      <w:r w:rsidRPr="009E1473">
        <w:rPr>
          <w:color w:val="0070C0"/>
        </w:rPr>
        <w:fldChar w:fldCharType="end"/>
      </w:r>
      <w:r>
        <w:rPr>
          <w:rFonts w:ascii="Arial" w:hAnsi="Arial" w:cs="Arial"/>
          <w:color w:val="0070C0"/>
          <w:sz w:val="22"/>
          <w:szCs w:val="18"/>
        </w:rPr>
        <w:t xml:space="preserve">.: </w:t>
      </w:r>
      <w:r>
        <w:rPr>
          <w:rFonts w:ascii="Arial" w:hAnsi="Arial" w:cs="Arial"/>
          <w:b/>
          <w:sz w:val="22"/>
          <w:szCs w:val="18"/>
        </w:rPr>
        <w:t>Prikaz udjela planiranih rashoda Proračuna za razdoblje 202</w:t>
      </w:r>
      <w:r w:rsidR="006F4B74">
        <w:rPr>
          <w:rFonts w:ascii="Arial" w:hAnsi="Arial" w:cs="Arial"/>
          <w:b/>
          <w:sz w:val="22"/>
          <w:szCs w:val="18"/>
        </w:rPr>
        <w:t>4</w:t>
      </w:r>
      <w:r>
        <w:rPr>
          <w:rFonts w:ascii="Arial" w:hAnsi="Arial" w:cs="Arial"/>
          <w:b/>
          <w:sz w:val="22"/>
          <w:szCs w:val="18"/>
        </w:rPr>
        <w:t>.-202</w:t>
      </w:r>
      <w:r w:rsidR="006F4B74">
        <w:rPr>
          <w:rFonts w:ascii="Arial" w:hAnsi="Arial" w:cs="Arial"/>
          <w:b/>
          <w:sz w:val="22"/>
          <w:szCs w:val="18"/>
        </w:rPr>
        <w:t>6</w:t>
      </w:r>
      <w:r>
        <w:rPr>
          <w:rFonts w:ascii="Arial" w:hAnsi="Arial" w:cs="Arial"/>
          <w:b/>
          <w:sz w:val="22"/>
          <w:szCs w:val="18"/>
        </w:rPr>
        <w:t>. po funkcijskoj klasifikaciji</w:t>
      </w:r>
      <w:bookmarkEnd w:id="149"/>
    </w:p>
    <w:p w14:paraId="05705680" w14:textId="77777777" w:rsidR="00957E34" w:rsidRDefault="00957E34" w:rsidP="00957E34">
      <w:pPr>
        <w:jc w:val="left"/>
        <w:rPr>
          <w:rFonts w:cs="Arial"/>
          <w:sz w:val="22"/>
          <w:szCs w:val="22"/>
        </w:rPr>
      </w:pPr>
    </w:p>
    <w:p w14:paraId="41B31C28" w14:textId="5D812F74" w:rsidR="00957E34" w:rsidRDefault="00957E34" w:rsidP="00957E34">
      <w:pPr>
        <w:jc w:val="center"/>
        <w:rPr>
          <w:rFonts w:cs="Arial"/>
          <w:sz w:val="22"/>
          <w:szCs w:val="22"/>
        </w:rPr>
      </w:pPr>
      <w:r>
        <w:rPr>
          <w:noProof/>
        </w:rPr>
        <w:drawing>
          <wp:inline distT="0" distB="0" distL="0" distR="0" wp14:anchorId="621F5992" wp14:editId="6580C250">
            <wp:extent cx="8591550" cy="5365750"/>
            <wp:effectExtent l="0" t="0" r="0" b="635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F4BF217" w14:textId="77777777" w:rsidR="00957E34" w:rsidRDefault="00957E34" w:rsidP="00957E34">
      <w:pPr>
        <w:rPr>
          <w:rFonts w:ascii="Arial" w:hAnsi="Arial" w:cs="Arial"/>
        </w:rPr>
      </w:pPr>
    </w:p>
    <w:p w14:paraId="009C5E28" w14:textId="77777777" w:rsidR="00957E34" w:rsidRPr="00025CBC" w:rsidRDefault="00957E34">
      <w:pPr>
        <w:jc w:val="left"/>
        <w:rPr>
          <w:rFonts w:ascii="Arial" w:hAnsi="Arial" w:cs="Arial"/>
          <w:sz w:val="22"/>
          <w:szCs w:val="22"/>
        </w:rPr>
      </w:pPr>
    </w:p>
    <w:p w14:paraId="79C893CB" w14:textId="66401A33" w:rsidR="008D7DEE" w:rsidRPr="00025CBC" w:rsidRDefault="008D7DEE" w:rsidP="00EF6A51">
      <w:pPr>
        <w:pStyle w:val="Naslov2"/>
        <w:rPr>
          <w:rFonts w:eastAsia="Calibri"/>
          <w:lang w:val="hr-HR"/>
        </w:rPr>
      </w:pPr>
      <w:bookmarkStart w:id="150" w:name="_Toc152222802"/>
      <w:bookmarkStart w:id="151" w:name="_Toc152662713"/>
      <w:r w:rsidRPr="00025CBC">
        <w:rPr>
          <w:lang w:val="hr-HR"/>
        </w:rPr>
        <w:t>2.</w:t>
      </w:r>
      <w:r w:rsidR="00D5069D">
        <w:rPr>
          <w:lang w:val="hr-HR"/>
        </w:rPr>
        <w:t>10</w:t>
      </w:r>
      <w:r w:rsidRPr="00025CBC">
        <w:rPr>
          <w:lang w:val="hr-HR"/>
        </w:rPr>
        <w:t>.</w:t>
      </w:r>
      <w:r w:rsidRPr="00025CBC">
        <w:rPr>
          <w:lang w:val="hr-HR"/>
        </w:rPr>
        <w:tab/>
      </w:r>
      <w:r w:rsidRPr="00025CBC">
        <w:rPr>
          <w:lang w:val="hr-HR"/>
        </w:rPr>
        <w:tab/>
      </w:r>
      <w:r w:rsidRPr="00025CBC">
        <w:rPr>
          <w:rFonts w:eastAsia="Calibri"/>
          <w:lang w:val="hr-HR"/>
        </w:rPr>
        <w:t>PRILOG UZ OBRAZLOŽENJE OPĆEG DIJELA PRORAČUNA</w:t>
      </w:r>
      <w:bookmarkEnd w:id="150"/>
      <w:bookmarkEnd w:id="151"/>
      <w:r w:rsidRPr="00025CBC">
        <w:rPr>
          <w:lang w:val="hr-HR"/>
        </w:rPr>
        <w:t xml:space="preserve"> </w:t>
      </w:r>
    </w:p>
    <w:p w14:paraId="103CF216" w14:textId="77777777" w:rsidR="00954B3B" w:rsidRPr="00025CBC" w:rsidRDefault="00954B3B" w:rsidP="00954B3B">
      <w:pPr>
        <w:rPr>
          <w:rFonts w:eastAsia="Calibri"/>
          <w:sz w:val="2"/>
          <w:szCs w:val="2"/>
          <w:lang w:eastAsia="hr-HR"/>
        </w:rPr>
      </w:pPr>
    </w:p>
    <w:p w14:paraId="2C0C954E" w14:textId="77777777" w:rsidR="008D7DEE" w:rsidRPr="00025CBC" w:rsidRDefault="008D7DEE" w:rsidP="00954B3B">
      <w:pPr>
        <w:rPr>
          <w:rFonts w:eastAsia="Calibri"/>
          <w:sz w:val="2"/>
          <w:szCs w:val="2"/>
          <w:lang w:eastAsia="hr-HR"/>
        </w:rPr>
      </w:pPr>
    </w:p>
    <w:p w14:paraId="27105924" w14:textId="3C8D50BC" w:rsidR="00B97CA3" w:rsidRPr="00025CBC" w:rsidRDefault="009C02F9" w:rsidP="00EF6A51">
      <w:pPr>
        <w:pStyle w:val="Naslov3"/>
        <w:rPr>
          <w:rFonts w:eastAsia="Calibri"/>
          <w:lang w:eastAsia="hr-HR"/>
        </w:rPr>
      </w:pPr>
      <w:bookmarkStart w:id="152" w:name="_Toc152222803"/>
      <w:bookmarkStart w:id="153" w:name="_Toc152662714"/>
      <w:r w:rsidRPr="00025CBC">
        <w:rPr>
          <w:rFonts w:eastAsia="Calibri"/>
          <w:lang w:eastAsia="hr-HR"/>
        </w:rPr>
        <w:t>2.</w:t>
      </w:r>
      <w:r w:rsidR="00D5069D">
        <w:rPr>
          <w:rFonts w:eastAsia="Calibri"/>
          <w:lang w:eastAsia="hr-HR"/>
        </w:rPr>
        <w:t>10</w:t>
      </w:r>
      <w:r w:rsidR="008D7DEE" w:rsidRPr="00025CBC">
        <w:rPr>
          <w:rFonts w:eastAsia="Calibri"/>
          <w:lang w:eastAsia="hr-HR"/>
        </w:rPr>
        <w:t>.</w:t>
      </w:r>
      <w:r w:rsidR="00954B3B" w:rsidRPr="00025CBC">
        <w:rPr>
          <w:rFonts w:eastAsia="Calibri"/>
          <w:lang w:eastAsia="hr-HR"/>
        </w:rPr>
        <w:t>1</w:t>
      </w:r>
      <w:r w:rsidRPr="00025CBC">
        <w:rPr>
          <w:rFonts w:eastAsia="Calibri"/>
          <w:lang w:eastAsia="hr-HR"/>
        </w:rPr>
        <w:t xml:space="preserve">. </w:t>
      </w:r>
      <w:r w:rsidRPr="00025CBC">
        <w:rPr>
          <w:rFonts w:eastAsia="Calibri"/>
          <w:lang w:eastAsia="hr-HR"/>
        </w:rPr>
        <w:tab/>
      </w:r>
      <w:r w:rsidR="00AB26C3">
        <w:rPr>
          <w:rFonts w:eastAsia="Calibri"/>
          <w:lang w:eastAsia="hr-HR"/>
        </w:rPr>
        <w:t>STANJE NENAPLAĆENIH POTRAŽIVANJA</w:t>
      </w:r>
      <w:bookmarkEnd w:id="152"/>
      <w:r w:rsidR="002F34AF">
        <w:rPr>
          <w:rFonts w:eastAsia="Calibri"/>
          <w:lang w:eastAsia="hr-HR"/>
        </w:rPr>
        <w:t xml:space="preserve"> (30.06.2023.)</w:t>
      </w:r>
      <w:bookmarkEnd w:id="153"/>
      <w:r w:rsidR="0024484E" w:rsidRPr="00025CBC">
        <w:t xml:space="preserve"> </w:t>
      </w:r>
    </w:p>
    <w:p w14:paraId="39388468" w14:textId="77777777" w:rsidR="00B97CA3" w:rsidRPr="00025CBC" w:rsidRDefault="00B97CA3" w:rsidP="005C7B3A">
      <w:pPr>
        <w:tabs>
          <w:tab w:val="left" w:pos="567"/>
        </w:tabs>
        <w:ind w:firstLine="567"/>
        <w:rPr>
          <w:rFonts w:ascii="Arial" w:hAnsi="Arial" w:cs="Arial"/>
          <w:sz w:val="6"/>
          <w:szCs w:val="6"/>
        </w:rPr>
      </w:pPr>
    </w:p>
    <w:p w14:paraId="6BD3DD37" w14:textId="1872AE77" w:rsidR="00D5042A" w:rsidRPr="00025CBC" w:rsidRDefault="0024484E" w:rsidP="000A575F">
      <w:pPr>
        <w:tabs>
          <w:tab w:val="left" w:pos="567"/>
        </w:tabs>
        <w:rPr>
          <w:b/>
          <w:bCs/>
        </w:rPr>
      </w:pPr>
      <w:r w:rsidRPr="00025CBC">
        <w:rPr>
          <w:rFonts w:ascii="Arial" w:hAnsi="Arial" w:cs="Arial"/>
        </w:rPr>
        <w:t xml:space="preserve">Potraživanja za prihode poslovanja i prihode od prodaje nefinancijske imovine, kako Općine tako i proračunskih korisnika, utječu na ostvarivanje prihoda u </w:t>
      </w:r>
      <w:r w:rsidR="00216D21" w:rsidRPr="00025CBC">
        <w:rPr>
          <w:rFonts w:ascii="Arial" w:hAnsi="Arial" w:cs="Arial"/>
        </w:rPr>
        <w:t>proračunskom</w:t>
      </w:r>
      <w:r w:rsidRPr="00025CBC">
        <w:rPr>
          <w:rFonts w:ascii="Arial" w:hAnsi="Arial" w:cs="Arial"/>
        </w:rPr>
        <w:t xml:space="preserve"> razdoblju.</w:t>
      </w:r>
      <w:r w:rsidR="000A575F" w:rsidRPr="00025CBC">
        <w:rPr>
          <w:rFonts w:ascii="Arial" w:hAnsi="Arial" w:cs="Arial"/>
        </w:rPr>
        <w:t xml:space="preserve"> </w:t>
      </w:r>
      <w:r w:rsidRPr="00025CBC">
        <w:rPr>
          <w:rFonts w:ascii="Arial" w:hAnsi="Arial" w:cs="Arial"/>
          <w:lang w:eastAsia="hr-HR"/>
        </w:rPr>
        <w:t>U Polugodišnjem izvještaju o izvršenju proračuna Općine Konavle</w:t>
      </w:r>
      <w:r w:rsidR="007371DD" w:rsidRPr="00025CBC">
        <w:rPr>
          <w:rFonts w:ascii="Arial" w:hAnsi="Arial" w:cs="Arial"/>
          <w:lang w:eastAsia="hr-HR"/>
        </w:rPr>
        <w:t xml:space="preserve"> za 202</w:t>
      </w:r>
      <w:r w:rsidR="00AB26C3">
        <w:rPr>
          <w:rFonts w:ascii="Arial" w:hAnsi="Arial" w:cs="Arial"/>
          <w:lang w:eastAsia="hr-HR"/>
        </w:rPr>
        <w:t>3</w:t>
      </w:r>
      <w:r w:rsidR="007371DD" w:rsidRPr="00025CBC">
        <w:rPr>
          <w:rFonts w:ascii="Arial" w:hAnsi="Arial" w:cs="Arial"/>
          <w:lang w:eastAsia="hr-HR"/>
        </w:rPr>
        <w:t>.</w:t>
      </w:r>
      <w:r w:rsidRPr="00025CBC">
        <w:rPr>
          <w:rFonts w:ascii="Arial" w:hAnsi="Arial" w:cs="Arial"/>
          <w:lang w:eastAsia="hr-HR"/>
        </w:rPr>
        <w:t xml:space="preserve">, u točki </w:t>
      </w:r>
      <w:r w:rsidR="00AB26C3">
        <w:rPr>
          <w:rFonts w:ascii="Arial" w:hAnsi="Arial" w:cs="Arial"/>
          <w:lang w:eastAsia="hr-HR"/>
        </w:rPr>
        <w:t>4.6</w:t>
      </w:r>
      <w:r w:rsidRPr="00025CBC">
        <w:rPr>
          <w:rFonts w:ascii="Arial" w:hAnsi="Arial" w:cs="Arial"/>
          <w:lang w:eastAsia="hr-HR"/>
        </w:rPr>
        <w:t xml:space="preserve"> navedena su nenaplaćena potraživanja Općine i proračunskih korisnika na dan 30.6.20</w:t>
      </w:r>
      <w:r w:rsidR="0087242C" w:rsidRPr="00025CBC">
        <w:rPr>
          <w:rFonts w:ascii="Arial" w:hAnsi="Arial" w:cs="Arial"/>
          <w:lang w:eastAsia="hr-HR"/>
        </w:rPr>
        <w:t>2</w:t>
      </w:r>
      <w:r w:rsidR="00AB26C3">
        <w:rPr>
          <w:rFonts w:ascii="Arial" w:hAnsi="Arial" w:cs="Arial"/>
          <w:lang w:eastAsia="hr-HR"/>
        </w:rPr>
        <w:t>3</w:t>
      </w:r>
      <w:r w:rsidRPr="00025CBC">
        <w:rPr>
          <w:rFonts w:ascii="Arial" w:hAnsi="Arial" w:cs="Arial"/>
          <w:lang w:eastAsia="hr-HR"/>
        </w:rPr>
        <w:t xml:space="preserve">. Izvještaj je objavljen na </w:t>
      </w:r>
      <w:r w:rsidR="00216D21" w:rsidRPr="00025CBC">
        <w:rPr>
          <w:rFonts w:ascii="Arial" w:hAnsi="Arial" w:cs="Arial"/>
          <w:lang w:eastAsia="hr-HR"/>
        </w:rPr>
        <w:t>internet</w:t>
      </w:r>
      <w:r w:rsidRPr="00025CBC">
        <w:rPr>
          <w:rFonts w:ascii="Arial" w:hAnsi="Arial" w:cs="Arial"/>
          <w:lang w:eastAsia="hr-HR"/>
        </w:rPr>
        <w:t xml:space="preserve"> stranici Općine u okviru </w:t>
      </w:r>
      <w:hyperlink r:id="rId60" w:history="1">
        <w:r w:rsidR="00DD4E41" w:rsidRPr="00025CBC">
          <w:rPr>
            <w:rStyle w:val="Hiperveza"/>
          </w:rPr>
          <w:t>https://www.opcinakonavle.hr/proracun-izvjestaji/</w:t>
        </w:r>
      </w:hyperlink>
      <w:r w:rsidR="00DD4E41" w:rsidRPr="00025CBC">
        <w:t xml:space="preserve"> </w:t>
      </w:r>
      <w:r w:rsidR="00D5042A" w:rsidRPr="00025CBC">
        <w:rPr>
          <w:b/>
          <w:bCs/>
        </w:rPr>
        <w:t>IZVJEŠTAJI OPĆINE I PRORAČUNSKIH KORISNIKA, 20</w:t>
      </w:r>
      <w:r w:rsidR="0087242C" w:rsidRPr="00025CBC">
        <w:rPr>
          <w:b/>
          <w:bCs/>
        </w:rPr>
        <w:t>2</w:t>
      </w:r>
      <w:r w:rsidR="00AB26C3">
        <w:rPr>
          <w:b/>
          <w:bCs/>
        </w:rPr>
        <w:t>3</w:t>
      </w:r>
      <w:r w:rsidR="00D5042A" w:rsidRPr="00025CBC">
        <w:rPr>
          <w:b/>
          <w:bCs/>
        </w:rPr>
        <w:t>.</w:t>
      </w:r>
    </w:p>
    <w:p w14:paraId="39DA792C" w14:textId="77777777" w:rsidR="00881575" w:rsidRPr="00025CBC" w:rsidRDefault="00881575" w:rsidP="0024484E">
      <w:pPr>
        <w:jc w:val="left"/>
        <w:rPr>
          <w:rFonts w:ascii="Arial" w:hAnsi="Arial" w:cs="Arial"/>
          <w:lang w:eastAsia="hr-HR"/>
        </w:rPr>
      </w:pPr>
    </w:p>
    <w:p w14:paraId="50CBA73A" w14:textId="77777777" w:rsidR="00AB26C3" w:rsidRPr="004F48AE" w:rsidRDefault="00AB26C3" w:rsidP="00AB26C3">
      <w:pPr>
        <w:rPr>
          <w:rFonts w:ascii="Arial" w:hAnsi="Arial" w:cs="Arial"/>
        </w:rPr>
      </w:pPr>
      <w:bookmarkStart w:id="154" w:name="_Hlk115073956"/>
      <w:r w:rsidRPr="004F48AE">
        <w:rPr>
          <w:rFonts w:ascii="Arial" w:hAnsi="Arial" w:cs="Arial"/>
          <w:b/>
        </w:rPr>
        <w:t>Potraživanja Općine</w:t>
      </w:r>
      <w:r w:rsidRPr="004F48AE">
        <w:rPr>
          <w:rFonts w:ascii="Arial" w:hAnsi="Arial" w:cs="Arial"/>
        </w:rPr>
        <w:t xml:space="preserve"> za prihode poslovanja (16) i prihode od prodaje nefinancijske imovine (17) iskazana su u iznosu </w:t>
      </w:r>
      <w:r w:rsidRPr="004F48AE">
        <w:rPr>
          <w:rFonts w:ascii="Arial" w:hAnsi="Arial" w:cs="Arial"/>
          <w:b/>
        </w:rPr>
        <w:t>2.230.874 €</w:t>
      </w:r>
      <w:r w:rsidRPr="004F48AE">
        <w:rPr>
          <w:rFonts w:ascii="Arial" w:hAnsi="Arial" w:cs="Arial"/>
        </w:rPr>
        <w:t xml:space="preserve"> (bez ispravka vrijednosti). Potraživanja za naknade koje se refundiraju (bolovanja) iznose 638,74 €, a ostala potraživanja – više plaćeni dobavljači 44,80 €, potraživanja od proračunskih korisnika 1,33 €, te sveukupna potraživanja iznose </w:t>
      </w:r>
      <w:r w:rsidRPr="004F48AE">
        <w:rPr>
          <w:rFonts w:ascii="Arial" w:hAnsi="Arial" w:cs="Arial"/>
          <w:b/>
          <w:i/>
        </w:rPr>
        <w:t>2.231.558,87 €</w:t>
      </w:r>
      <w:r w:rsidRPr="004F48AE">
        <w:rPr>
          <w:rFonts w:ascii="Arial" w:hAnsi="Arial" w:cs="Arial"/>
        </w:rPr>
        <w:t>. Ispravak vrijednosti potraživanja za prihode poslovanja i prihode od prodaje nefinancijske imovine koncem 2022. je bio iskazan u iznosu 2.372.898,85 kn (314.937,80 €). Ispravak vrijednosti potraživanja za prihode poslovanja i prihode od prodaje nefinancijske imovine koncem lipnja 2023. nije iskazan.</w:t>
      </w:r>
    </w:p>
    <w:p w14:paraId="2FDB469F" w14:textId="77777777" w:rsidR="00AB26C3" w:rsidRPr="004F48AE" w:rsidRDefault="00AB26C3" w:rsidP="00AB26C3">
      <w:pPr>
        <w:rPr>
          <w:rFonts w:ascii="Arial" w:hAnsi="Arial" w:cs="Arial"/>
        </w:rPr>
      </w:pPr>
    </w:p>
    <w:p w14:paraId="0A31007B" w14:textId="77777777" w:rsidR="00AB26C3" w:rsidRPr="004F48AE" w:rsidRDefault="00AB26C3" w:rsidP="00AB26C3">
      <w:pPr>
        <w:rPr>
          <w:rFonts w:ascii="Arial" w:hAnsi="Arial" w:cs="Arial"/>
        </w:rPr>
      </w:pPr>
      <w:r w:rsidRPr="004F48AE">
        <w:rPr>
          <w:rFonts w:ascii="Arial" w:hAnsi="Arial" w:cs="Arial"/>
          <w:b/>
        </w:rPr>
        <w:t>Potraživanja četiri proračunska korisnika</w:t>
      </w:r>
      <w:r w:rsidRPr="004F48AE">
        <w:rPr>
          <w:rFonts w:ascii="Arial" w:hAnsi="Arial" w:cs="Arial"/>
        </w:rPr>
        <w:t xml:space="preserve"> za prihode poslovanja i prihode od prodaje nefinancijske imovine iznose </w:t>
      </w:r>
      <w:r w:rsidRPr="004F48AE">
        <w:rPr>
          <w:rFonts w:ascii="Arial" w:hAnsi="Arial" w:cs="Arial"/>
          <w:b/>
        </w:rPr>
        <w:t>130.500,78 €</w:t>
      </w:r>
      <w:r w:rsidRPr="004F48AE">
        <w:rPr>
          <w:rFonts w:ascii="Arial" w:hAnsi="Arial" w:cs="Arial"/>
        </w:rPr>
        <w:t xml:space="preserve"> (</w:t>
      </w:r>
      <w:r w:rsidRPr="004F48AE">
        <w:rPr>
          <w:rFonts w:ascii="Arial" w:hAnsi="Arial" w:cs="Arial"/>
          <w:u w:val="single"/>
        </w:rPr>
        <w:t>od čega potraživanja proračunskih korisnika za naplaćene prihode putem proračunske riznice iznose 78.826,88 €</w:t>
      </w:r>
      <w:r w:rsidRPr="004F48AE">
        <w:rPr>
          <w:rFonts w:ascii="Arial" w:hAnsi="Arial" w:cs="Arial"/>
        </w:rPr>
        <w:t xml:space="preserve">, a ostala potraživanja iznose 64.9990,42 €). Potraživanja za naknade koje se refundiraju (bolovanja) iznose 12.931,81 €, potraživanja za više plaćene poreze i doprinose 384,71 €, te sveukupna potraživanja iznose </w:t>
      </w:r>
      <w:r w:rsidRPr="004F48AE">
        <w:rPr>
          <w:rFonts w:ascii="Arial" w:hAnsi="Arial" w:cs="Arial"/>
          <w:b/>
        </w:rPr>
        <w:t>143.817,30</w:t>
      </w:r>
      <w:r w:rsidRPr="004F48AE">
        <w:rPr>
          <w:rFonts w:ascii="Arial" w:hAnsi="Arial" w:cs="Arial"/>
        </w:rPr>
        <w:t>. Od proračunskih korisnika, koncem 2022. godine samo je ustanova Muzeji i galerije Konavala bila iskazala ispravak vrijednosti potraživanja u iznosu 1.065 kn (141,35 €). Koncem lipnja 2023. ispravak vrijednosti potraživanja nije iskazan.</w:t>
      </w:r>
    </w:p>
    <w:p w14:paraId="14EC2370" w14:textId="77777777" w:rsidR="00AB26C3" w:rsidRPr="004F48AE" w:rsidRDefault="00AB26C3" w:rsidP="00AB26C3">
      <w:pPr>
        <w:rPr>
          <w:rFonts w:ascii="Arial" w:hAnsi="Arial" w:cs="Arial"/>
        </w:rPr>
      </w:pPr>
    </w:p>
    <w:p w14:paraId="42182E5E" w14:textId="77777777" w:rsidR="00AB26C3" w:rsidRPr="004F48AE" w:rsidRDefault="00AB26C3" w:rsidP="00AB26C3">
      <w:pPr>
        <w:rPr>
          <w:rFonts w:ascii="Arial" w:hAnsi="Arial" w:cs="Arial"/>
        </w:rPr>
      </w:pPr>
      <w:r w:rsidRPr="004F48AE">
        <w:rPr>
          <w:rFonts w:ascii="Arial" w:hAnsi="Arial" w:cs="Arial"/>
          <w:b/>
          <w:bCs/>
        </w:rPr>
        <w:t>Konsolidirana potraživanja</w:t>
      </w:r>
      <w:r w:rsidRPr="004F48AE">
        <w:rPr>
          <w:rFonts w:ascii="Arial" w:hAnsi="Arial" w:cs="Arial"/>
        </w:rPr>
        <w:t xml:space="preserve"> za prihode poslovanja (16), prihode od prodaje nefinancijske imovine (17), te druga potraživanja (12) iznose </w:t>
      </w:r>
      <w:r w:rsidRPr="004F48AE">
        <w:rPr>
          <w:rFonts w:ascii="Arial" w:hAnsi="Arial" w:cs="Arial"/>
          <w:b/>
          <w:bCs/>
        </w:rPr>
        <w:t>2.296.549,29 €</w:t>
      </w:r>
      <w:r w:rsidRPr="004F48AE">
        <w:rPr>
          <w:rFonts w:ascii="Arial" w:hAnsi="Arial" w:cs="Arial"/>
        </w:rPr>
        <w:t xml:space="preserve"> </w:t>
      </w:r>
      <w:r w:rsidRPr="004F48AE">
        <w:rPr>
          <w:rFonts w:ascii="Arial" w:hAnsi="Arial" w:cs="Arial"/>
          <w:b/>
          <w:bCs/>
        </w:rPr>
        <w:t xml:space="preserve">bez </w:t>
      </w:r>
      <w:bookmarkStart w:id="155" w:name="_Hlk115074100"/>
      <w:bookmarkEnd w:id="154"/>
      <w:r w:rsidRPr="004F48AE">
        <w:rPr>
          <w:rFonts w:ascii="Arial" w:hAnsi="Arial" w:cs="Arial"/>
          <w:b/>
          <w:bCs/>
        </w:rPr>
        <w:t>ispravka vrijednosti</w:t>
      </w:r>
      <w:r w:rsidRPr="004F48AE">
        <w:rPr>
          <w:rFonts w:ascii="Arial" w:hAnsi="Arial" w:cs="Arial"/>
        </w:rPr>
        <w:t xml:space="preserve"> (potraživanja umanjena za potraživanja proračunskih korisnika za naplaćene prihode putem proračunske riznice u iznosu 78.826,88 € i druga potraživanja 1,33 €).</w:t>
      </w:r>
      <w:bookmarkEnd w:id="155"/>
    </w:p>
    <w:p w14:paraId="34B7AC35" w14:textId="77777777" w:rsidR="00AB26C3" w:rsidRPr="004F48AE" w:rsidRDefault="00AB26C3" w:rsidP="00AB26C3">
      <w:pPr>
        <w:rPr>
          <w:rFonts w:ascii="Arial" w:hAnsi="Arial" w:cs="Arial"/>
        </w:rPr>
      </w:pPr>
    </w:p>
    <w:p w14:paraId="055641DA" w14:textId="77777777" w:rsidR="00AB26C3" w:rsidRPr="004F48AE" w:rsidRDefault="00AB26C3" w:rsidP="00AB26C3">
      <w:pPr>
        <w:rPr>
          <w:rFonts w:ascii="Arial" w:hAnsi="Arial" w:cs="Arial"/>
        </w:rPr>
      </w:pPr>
      <w:r w:rsidRPr="004F48AE">
        <w:rPr>
          <w:rFonts w:ascii="Arial" w:hAnsi="Arial" w:cs="Arial"/>
        </w:rPr>
        <w:t>U slijedećoj tablici daje se zbirno stanje potraživanja Općine i proračunskih korisnika na dan 30.06.2023. Ispravci potraživanja koja uzimaju vrijeme kašnjenja plaćanja, a prema odredbama članka 37.a Pravilnika o proračunskom računovodstvu i Računskom planu (NN 124/14, 115/15, 87/16, 3/18, 126/19, 108/20), koncem 2022. su bila iskazana sveukupno u iznosu 2.373.963,85 kn (315.079,15 €), a koncem lipnja 2023. nisu posebno iskazana.</w:t>
      </w:r>
    </w:p>
    <w:p w14:paraId="78A2560E" w14:textId="77777777" w:rsidR="00954B3B" w:rsidRDefault="00954B3B" w:rsidP="0057295B">
      <w:pPr>
        <w:rPr>
          <w:rFonts w:ascii="Arial" w:hAnsi="Arial" w:cs="Arial"/>
          <w:sz w:val="10"/>
          <w:szCs w:val="10"/>
        </w:rPr>
      </w:pPr>
    </w:p>
    <w:p w14:paraId="42EDF3AC" w14:textId="77777777" w:rsidR="00A776BB" w:rsidRDefault="00A776BB" w:rsidP="0057295B">
      <w:pPr>
        <w:rPr>
          <w:rFonts w:ascii="Arial" w:hAnsi="Arial" w:cs="Arial"/>
          <w:sz w:val="10"/>
          <w:szCs w:val="10"/>
        </w:rPr>
      </w:pPr>
    </w:p>
    <w:p w14:paraId="3A38EB88" w14:textId="77777777" w:rsidR="00A776BB" w:rsidRDefault="00A776BB" w:rsidP="0057295B">
      <w:pPr>
        <w:rPr>
          <w:rFonts w:ascii="Arial" w:hAnsi="Arial" w:cs="Arial"/>
          <w:sz w:val="10"/>
          <w:szCs w:val="10"/>
        </w:rPr>
      </w:pPr>
    </w:p>
    <w:p w14:paraId="5E4F70D7" w14:textId="77777777" w:rsidR="00A776BB" w:rsidRDefault="00A776BB" w:rsidP="0057295B">
      <w:pPr>
        <w:rPr>
          <w:rFonts w:ascii="Arial" w:hAnsi="Arial" w:cs="Arial"/>
          <w:sz w:val="10"/>
          <w:szCs w:val="10"/>
        </w:rPr>
      </w:pPr>
    </w:p>
    <w:p w14:paraId="349DAB53" w14:textId="77777777" w:rsidR="00A776BB" w:rsidRDefault="00A776BB" w:rsidP="0057295B">
      <w:pPr>
        <w:rPr>
          <w:rFonts w:ascii="Arial" w:hAnsi="Arial" w:cs="Arial"/>
          <w:sz w:val="10"/>
          <w:szCs w:val="10"/>
        </w:rPr>
      </w:pPr>
    </w:p>
    <w:p w14:paraId="36F926E8" w14:textId="77777777" w:rsidR="00A776BB" w:rsidRDefault="00A776BB" w:rsidP="0057295B">
      <w:pPr>
        <w:rPr>
          <w:rFonts w:ascii="Arial" w:hAnsi="Arial" w:cs="Arial"/>
          <w:sz w:val="10"/>
          <w:szCs w:val="10"/>
        </w:rPr>
      </w:pPr>
    </w:p>
    <w:p w14:paraId="77460CDD" w14:textId="77777777" w:rsidR="00A776BB" w:rsidRDefault="00A776BB" w:rsidP="0057295B">
      <w:pPr>
        <w:rPr>
          <w:rFonts w:ascii="Arial" w:hAnsi="Arial" w:cs="Arial"/>
          <w:sz w:val="10"/>
          <w:szCs w:val="10"/>
        </w:rPr>
      </w:pPr>
    </w:p>
    <w:p w14:paraId="1812229D" w14:textId="77777777" w:rsidR="00A776BB" w:rsidRDefault="00A776BB" w:rsidP="0057295B">
      <w:pPr>
        <w:rPr>
          <w:rFonts w:ascii="Arial" w:hAnsi="Arial" w:cs="Arial"/>
          <w:sz w:val="10"/>
          <w:szCs w:val="10"/>
        </w:rPr>
      </w:pPr>
    </w:p>
    <w:p w14:paraId="03CA05D1" w14:textId="77777777" w:rsidR="00A776BB" w:rsidRDefault="00A776BB" w:rsidP="0057295B">
      <w:pPr>
        <w:rPr>
          <w:rFonts w:ascii="Arial" w:hAnsi="Arial" w:cs="Arial"/>
          <w:sz w:val="10"/>
          <w:szCs w:val="10"/>
        </w:rPr>
      </w:pPr>
    </w:p>
    <w:p w14:paraId="2B42F7CC" w14:textId="77777777" w:rsidR="00A776BB" w:rsidRDefault="00A776BB" w:rsidP="0057295B">
      <w:pPr>
        <w:rPr>
          <w:rFonts w:ascii="Arial" w:hAnsi="Arial" w:cs="Arial"/>
          <w:sz w:val="10"/>
          <w:szCs w:val="10"/>
        </w:rPr>
      </w:pPr>
    </w:p>
    <w:p w14:paraId="5E3EDB9A" w14:textId="77777777" w:rsidR="00A776BB" w:rsidRDefault="00A776BB" w:rsidP="0057295B">
      <w:pPr>
        <w:rPr>
          <w:rFonts w:ascii="Arial" w:hAnsi="Arial" w:cs="Arial"/>
          <w:sz w:val="10"/>
          <w:szCs w:val="10"/>
        </w:rPr>
      </w:pPr>
    </w:p>
    <w:p w14:paraId="69292A75" w14:textId="77777777" w:rsidR="00A776BB" w:rsidRDefault="00A776BB" w:rsidP="0057295B">
      <w:pPr>
        <w:rPr>
          <w:rFonts w:ascii="Arial" w:hAnsi="Arial" w:cs="Arial"/>
          <w:sz w:val="10"/>
          <w:szCs w:val="10"/>
        </w:rPr>
      </w:pPr>
    </w:p>
    <w:p w14:paraId="333FBF56" w14:textId="77777777" w:rsidR="00A776BB" w:rsidRDefault="00A776BB" w:rsidP="0057295B">
      <w:pPr>
        <w:rPr>
          <w:rFonts w:ascii="Arial" w:hAnsi="Arial" w:cs="Arial"/>
          <w:sz w:val="10"/>
          <w:szCs w:val="10"/>
        </w:rPr>
      </w:pPr>
    </w:p>
    <w:p w14:paraId="2D5ABD03" w14:textId="77777777" w:rsidR="00A776BB" w:rsidRDefault="00A776BB" w:rsidP="0057295B">
      <w:pPr>
        <w:rPr>
          <w:rFonts w:ascii="Arial" w:hAnsi="Arial" w:cs="Arial"/>
          <w:sz w:val="10"/>
          <w:szCs w:val="10"/>
        </w:rPr>
      </w:pPr>
    </w:p>
    <w:p w14:paraId="3E6547D4" w14:textId="77777777" w:rsidR="00A776BB" w:rsidRDefault="00A776BB" w:rsidP="0057295B">
      <w:pPr>
        <w:rPr>
          <w:rFonts w:ascii="Arial" w:hAnsi="Arial" w:cs="Arial"/>
          <w:sz w:val="10"/>
          <w:szCs w:val="10"/>
        </w:rPr>
      </w:pPr>
    </w:p>
    <w:p w14:paraId="1624A228" w14:textId="77777777" w:rsidR="00A776BB" w:rsidRDefault="00A776BB" w:rsidP="0057295B">
      <w:pPr>
        <w:rPr>
          <w:rFonts w:ascii="Arial" w:hAnsi="Arial" w:cs="Arial"/>
          <w:sz w:val="10"/>
          <w:szCs w:val="10"/>
        </w:rPr>
      </w:pPr>
    </w:p>
    <w:p w14:paraId="34586A55" w14:textId="77777777" w:rsidR="00A776BB" w:rsidRDefault="00A776BB" w:rsidP="0057295B">
      <w:pPr>
        <w:rPr>
          <w:rFonts w:ascii="Arial" w:hAnsi="Arial" w:cs="Arial"/>
          <w:sz w:val="10"/>
          <w:szCs w:val="10"/>
        </w:rPr>
      </w:pPr>
    </w:p>
    <w:p w14:paraId="2452E1A8" w14:textId="77777777" w:rsidR="00A776BB" w:rsidRDefault="00A776BB" w:rsidP="0057295B">
      <w:pPr>
        <w:rPr>
          <w:rFonts w:ascii="Arial" w:hAnsi="Arial" w:cs="Arial"/>
          <w:sz w:val="10"/>
          <w:szCs w:val="10"/>
        </w:rPr>
      </w:pPr>
    </w:p>
    <w:p w14:paraId="020CE2B9" w14:textId="77777777" w:rsidR="00A776BB" w:rsidRDefault="00A776BB" w:rsidP="0057295B">
      <w:pPr>
        <w:rPr>
          <w:rFonts w:ascii="Arial" w:hAnsi="Arial" w:cs="Arial"/>
          <w:sz w:val="10"/>
          <w:szCs w:val="10"/>
        </w:rPr>
      </w:pPr>
    </w:p>
    <w:p w14:paraId="26868880" w14:textId="77777777" w:rsidR="00A776BB" w:rsidRPr="00025CBC" w:rsidRDefault="00A776BB" w:rsidP="0057295B">
      <w:pPr>
        <w:rPr>
          <w:rFonts w:ascii="Arial" w:hAnsi="Arial" w:cs="Arial"/>
          <w:sz w:val="10"/>
          <w:szCs w:val="10"/>
        </w:rPr>
      </w:pPr>
    </w:p>
    <w:p w14:paraId="52A174A4" w14:textId="621AEF96" w:rsidR="00881575" w:rsidRPr="00025CBC" w:rsidRDefault="00217A83" w:rsidP="00217A83">
      <w:pPr>
        <w:pStyle w:val="Opisslike"/>
        <w:spacing w:after="0"/>
        <w:rPr>
          <w:rFonts w:ascii="Arial" w:hAnsi="Arial" w:cs="Arial"/>
          <w:iCs/>
          <w:color w:val="auto"/>
          <w:sz w:val="22"/>
        </w:rPr>
      </w:pPr>
      <w:bookmarkStart w:id="156" w:name="_Toc50021005"/>
      <w:bookmarkStart w:id="157" w:name="_Toc152662657"/>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13</w:t>
      </w:r>
      <w:r w:rsidR="00EB4C21" w:rsidRPr="00025CBC">
        <w:rPr>
          <w:noProof/>
          <w:color w:val="0070C0"/>
        </w:rPr>
        <w:fldChar w:fldCharType="end"/>
      </w:r>
      <w:r w:rsidR="00881575" w:rsidRPr="00025CBC">
        <w:rPr>
          <w:color w:val="0070C0"/>
        </w:rPr>
        <w:t>.</w:t>
      </w:r>
      <w:r w:rsidR="00973D01">
        <w:rPr>
          <w:color w:val="0070C0"/>
        </w:rPr>
        <w:t>:</w:t>
      </w:r>
      <w:r w:rsidR="00881575" w:rsidRPr="00025CBC">
        <w:rPr>
          <w:color w:val="0070C0"/>
        </w:rPr>
        <w:t xml:space="preserve"> </w:t>
      </w:r>
      <w:r w:rsidR="00881575" w:rsidRPr="00D10732">
        <w:rPr>
          <w:rFonts w:ascii="Arial" w:hAnsi="Arial" w:cs="Arial"/>
          <w:iCs/>
          <w:color w:val="auto"/>
        </w:rPr>
        <w:t>Pregled potraživanja na dan 30.6.202</w:t>
      </w:r>
      <w:r w:rsidR="00AB26C3">
        <w:rPr>
          <w:rFonts w:ascii="Arial" w:hAnsi="Arial" w:cs="Arial"/>
          <w:iCs/>
          <w:color w:val="auto"/>
        </w:rPr>
        <w:t>3</w:t>
      </w:r>
      <w:r w:rsidR="00881575" w:rsidRPr="00D10732">
        <w:rPr>
          <w:rFonts w:ascii="Arial" w:hAnsi="Arial" w:cs="Arial"/>
          <w:iCs/>
          <w:color w:val="auto"/>
        </w:rPr>
        <w:t>. – Općina i proračunski korisnici</w:t>
      </w:r>
      <w:bookmarkEnd w:id="156"/>
      <w:r w:rsidR="008D4241" w:rsidRPr="00D10732">
        <w:rPr>
          <w:rFonts w:ascii="Arial" w:hAnsi="Arial" w:cs="Arial"/>
          <w:iCs/>
          <w:color w:val="auto"/>
        </w:rPr>
        <w:t xml:space="preserve"> </w:t>
      </w:r>
      <w:r w:rsidR="000A575F" w:rsidRPr="00D10732">
        <w:rPr>
          <w:rFonts w:ascii="Arial" w:hAnsi="Arial" w:cs="Arial"/>
          <w:iCs/>
          <w:color w:val="auto"/>
        </w:rPr>
        <w:t>–</w:t>
      </w:r>
      <w:r w:rsidR="008D4241" w:rsidRPr="00D10732">
        <w:rPr>
          <w:rFonts w:ascii="Arial" w:hAnsi="Arial" w:cs="Arial"/>
          <w:iCs/>
          <w:color w:val="auto"/>
        </w:rPr>
        <w:t xml:space="preserve"> </w:t>
      </w:r>
      <w:r w:rsidR="000A575F" w:rsidRPr="00D10732">
        <w:rPr>
          <w:rFonts w:ascii="Arial" w:hAnsi="Arial" w:cs="Arial"/>
          <w:iCs/>
          <w:color w:val="auto"/>
        </w:rPr>
        <w:t>EUR</w:t>
      </w:r>
      <w:bookmarkEnd w:id="157"/>
    </w:p>
    <w:p w14:paraId="6AA9C7C2" w14:textId="38B04881" w:rsidR="000A575F" w:rsidRPr="00025CBC" w:rsidRDefault="000A575F" w:rsidP="000A575F">
      <w:pPr>
        <w:jc w:val="center"/>
      </w:pPr>
    </w:p>
    <w:p w14:paraId="0EB125BB" w14:textId="15FA6285" w:rsidR="00403685" w:rsidRPr="00025CBC" w:rsidRDefault="00AB26C3" w:rsidP="00881575">
      <w:pPr>
        <w:rPr>
          <w:rFonts w:ascii="Calibri" w:eastAsia="Calibri" w:hAnsi="Calibri"/>
          <w:noProof/>
          <w:sz w:val="22"/>
          <w:szCs w:val="22"/>
          <w:lang w:eastAsia="hr-HR"/>
        </w:rPr>
      </w:pPr>
      <w:r>
        <w:rPr>
          <w:rFonts w:ascii="Calibri" w:eastAsia="Calibri" w:hAnsi="Calibri"/>
          <w:noProof/>
          <w:sz w:val="22"/>
          <w:szCs w:val="22"/>
          <w:lang w:eastAsia="hr-HR"/>
        </w:rPr>
        <w:drawing>
          <wp:inline distT="0" distB="0" distL="0" distR="0" wp14:anchorId="647C8273" wp14:editId="4DB78F1E">
            <wp:extent cx="8267065" cy="2329180"/>
            <wp:effectExtent l="0" t="0" r="635" b="0"/>
            <wp:docPr id="13873806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67065" cy="2329180"/>
                    </a:xfrm>
                    <a:prstGeom prst="rect">
                      <a:avLst/>
                    </a:prstGeom>
                    <a:noFill/>
                  </pic:spPr>
                </pic:pic>
              </a:graphicData>
            </a:graphic>
          </wp:inline>
        </w:drawing>
      </w:r>
    </w:p>
    <w:p w14:paraId="0F0D58B4" w14:textId="15FF7C76" w:rsidR="0057295B" w:rsidRPr="00025CBC" w:rsidRDefault="0057295B" w:rsidP="00881575">
      <w:pPr>
        <w:rPr>
          <w:rFonts w:ascii="Calibri" w:eastAsia="Calibri" w:hAnsi="Calibri"/>
          <w:noProof/>
          <w:sz w:val="22"/>
          <w:szCs w:val="22"/>
          <w:lang w:eastAsia="hr-HR"/>
        </w:rPr>
      </w:pPr>
    </w:p>
    <w:p w14:paraId="05567DDB" w14:textId="0F00F5E7" w:rsidR="0057295B" w:rsidRDefault="00AB26C3" w:rsidP="00881575">
      <w:pPr>
        <w:rPr>
          <w:rFonts w:ascii="Calibri" w:eastAsia="Calibri" w:hAnsi="Calibri"/>
          <w:b/>
          <w:sz w:val="22"/>
          <w:szCs w:val="22"/>
          <w:lang w:eastAsia="hr-HR"/>
        </w:rPr>
      </w:pPr>
      <w:r>
        <w:rPr>
          <w:rFonts w:ascii="Calibri" w:eastAsia="Calibri" w:hAnsi="Calibri"/>
          <w:b/>
          <w:noProof/>
          <w:sz w:val="22"/>
          <w:szCs w:val="22"/>
          <w:lang w:eastAsia="hr-HR"/>
        </w:rPr>
        <w:drawing>
          <wp:inline distT="0" distB="0" distL="0" distR="0" wp14:anchorId="31255CF8" wp14:editId="41E52674">
            <wp:extent cx="9254490" cy="5468620"/>
            <wp:effectExtent l="0" t="0" r="3810" b="0"/>
            <wp:docPr id="122476878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4490" cy="5468620"/>
                    </a:xfrm>
                    <a:prstGeom prst="rect">
                      <a:avLst/>
                    </a:prstGeom>
                    <a:noFill/>
                  </pic:spPr>
                </pic:pic>
              </a:graphicData>
            </a:graphic>
          </wp:inline>
        </w:drawing>
      </w:r>
    </w:p>
    <w:p w14:paraId="4991D740" w14:textId="77777777" w:rsidR="00AB26C3" w:rsidRPr="00025CBC" w:rsidRDefault="00AB26C3" w:rsidP="00881575">
      <w:pPr>
        <w:rPr>
          <w:rFonts w:ascii="Calibri" w:eastAsia="Calibri" w:hAnsi="Calibri"/>
          <w:b/>
          <w:sz w:val="22"/>
          <w:szCs w:val="22"/>
          <w:lang w:eastAsia="hr-HR"/>
        </w:rPr>
      </w:pPr>
    </w:p>
    <w:p w14:paraId="5C1A2600" w14:textId="066A8DB3" w:rsidR="002C1832" w:rsidRPr="00025CBC" w:rsidRDefault="002C1832" w:rsidP="00EF6A51">
      <w:pPr>
        <w:pStyle w:val="Naslov3"/>
        <w:rPr>
          <w:rFonts w:eastAsia="Calibri"/>
          <w:lang w:eastAsia="hr-HR"/>
        </w:rPr>
      </w:pPr>
      <w:bookmarkStart w:id="158" w:name="_Toc152222804"/>
      <w:bookmarkStart w:id="159" w:name="_Toc152662715"/>
      <w:r w:rsidRPr="00025CBC">
        <w:rPr>
          <w:rFonts w:eastAsia="Calibri"/>
          <w:lang w:eastAsia="hr-HR"/>
        </w:rPr>
        <w:t>2.</w:t>
      </w:r>
      <w:r w:rsidR="00D5069D">
        <w:rPr>
          <w:rFonts w:eastAsia="Calibri"/>
          <w:lang w:eastAsia="hr-HR"/>
        </w:rPr>
        <w:t>10</w:t>
      </w:r>
      <w:r w:rsidR="008D7DEE" w:rsidRPr="00025CBC">
        <w:rPr>
          <w:rFonts w:eastAsia="Calibri"/>
          <w:lang w:eastAsia="hr-HR"/>
        </w:rPr>
        <w:t>.2</w:t>
      </w:r>
      <w:r w:rsidRPr="00025CBC">
        <w:rPr>
          <w:rFonts w:eastAsia="Calibri"/>
          <w:lang w:eastAsia="hr-HR"/>
        </w:rPr>
        <w:t xml:space="preserve">. </w:t>
      </w:r>
      <w:r w:rsidR="0066262C" w:rsidRPr="00025CBC">
        <w:rPr>
          <w:rFonts w:eastAsia="Calibri"/>
          <w:lang w:eastAsia="hr-HR"/>
        </w:rPr>
        <w:tab/>
      </w:r>
      <w:r w:rsidR="00AB26C3">
        <w:rPr>
          <w:rFonts w:eastAsia="Calibri"/>
          <w:lang w:eastAsia="hr-HR"/>
        </w:rPr>
        <w:t xml:space="preserve">PREGKED UKUPNIH OBVEZA I STANJE NEPODMIRENIH DOSPJELIH OBVEZA </w:t>
      </w:r>
      <w:r w:rsidRPr="00025CBC">
        <w:rPr>
          <w:rFonts w:eastAsia="Calibri"/>
          <w:lang w:eastAsia="hr-HR"/>
        </w:rPr>
        <w:t>OPĆINE I PRORAČUNSKIH KORISNIKA</w:t>
      </w:r>
      <w:bookmarkEnd w:id="158"/>
      <w:r w:rsidRPr="00025CBC">
        <w:rPr>
          <w:rFonts w:eastAsia="Calibri"/>
          <w:lang w:eastAsia="hr-HR"/>
        </w:rPr>
        <w:t xml:space="preserve"> </w:t>
      </w:r>
      <w:r w:rsidR="002F34AF">
        <w:rPr>
          <w:rFonts w:eastAsia="Calibri"/>
          <w:lang w:eastAsia="hr-HR"/>
        </w:rPr>
        <w:t>(30.06.2023.)</w:t>
      </w:r>
      <w:bookmarkEnd w:id="159"/>
    </w:p>
    <w:p w14:paraId="7230A417" w14:textId="77777777" w:rsidR="002C1832" w:rsidRPr="00025CBC" w:rsidRDefault="002C1832" w:rsidP="005C7B3A">
      <w:pPr>
        <w:tabs>
          <w:tab w:val="left" w:pos="567"/>
        </w:tabs>
        <w:ind w:firstLine="567"/>
        <w:rPr>
          <w:rFonts w:ascii="Arial" w:hAnsi="Arial" w:cs="Arial"/>
          <w:sz w:val="22"/>
          <w:szCs w:val="22"/>
        </w:rPr>
      </w:pPr>
    </w:p>
    <w:p w14:paraId="4F13FB3E" w14:textId="34C51062" w:rsidR="00536A51" w:rsidRPr="00025CBC" w:rsidRDefault="00536A51" w:rsidP="00536A51">
      <w:pPr>
        <w:rPr>
          <w:b/>
          <w:bCs/>
        </w:rPr>
      </w:pPr>
      <w:r w:rsidRPr="00025CBC">
        <w:rPr>
          <w:rFonts w:ascii="Arial" w:hAnsi="Arial" w:cs="Arial"/>
          <w:lang w:eastAsia="hr-HR"/>
        </w:rPr>
        <w:t>U Polugodišnjem izvještaju o izvršenju proračuna Općine Konavle</w:t>
      </w:r>
      <w:r w:rsidR="00753961" w:rsidRPr="00025CBC">
        <w:rPr>
          <w:rFonts w:ascii="Arial" w:hAnsi="Arial" w:cs="Arial"/>
          <w:lang w:eastAsia="hr-HR"/>
        </w:rPr>
        <w:t xml:space="preserve"> za 202</w:t>
      </w:r>
      <w:r w:rsidR="007371DD" w:rsidRPr="00025CBC">
        <w:rPr>
          <w:rFonts w:ascii="Arial" w:hAnsi="Arial" w:cs="Arial"/>
          <w:lang w:eastAsia="hr-HR"/>
        </w:rPr>
        <w:t>2</w:t>
      </w:r>
      <w:r w:rsidR="00753961" w:rsidRPr="00025CBC">
        <w:rPr>
          <w:rFonts w:ascii="Arial" w:hAnsi="Arial" w:cs="Arial"/>
          <w:lang w:eastAsia="hr-HR"/>
        </w:rPr>
        <w:t>.</w:t>
      </w:r>
      <w:r w:rsidRPr="00025CBC">
        <w:rPr>
          <w:rFonts w:ascii="Arial" w:hAnsi="Arial" w:cs="Arial"/>
          <w:lang w:eastAsia="hr-HR"/>
        </w:rPr>
        <w:t xml:space="preserve">, u </w:t>
      </w:r>
      <w:r w:rsidRPr="00025CBC">
        <w:rPr>
          <w:rFonts w:ascii="Arial" w:hAnsi="Arial" w:cs="Arial"/>
          <w:color w:val="FF0000"/>
          <w:lang w:eastAsia="hr-HR"/>
        </w:rPr>
        <w:t xml:space="preserve">točki </w:t>
      </w:r>
      <w:r w:rsidR="00AB26C3">
        <w:rPr>
          <w:rFonts w:ascii="Arial" w:hAnsi="Arial" w:cs="Arial"/>
          <w:color w:val="FF0000"/>
          <w:lang w:eastAsia="hr-HR"/>
        </w:rPr>
        <w:t>4.7</w:t>
      </w:r>
      <w:r w:rsidR="0001158A">
        <w:rPr>
          <w:rFonts w:ascii="Arial" w:hAnsi="Arial" w:cs="Arial"/>
          <w:color w:val="FF0000"/>
          <w:lang w:eastAsia="hr-HR"/>
        </w:rPr>
        <w:t>.</w:t>
      </w:r>
      <w:r w:rsidRPr="00025CBC">
        <w:rPr>
          <w:rFonts w:ascii="Arial" w:hAnsi="Arial" w:cs="Arial"/>
          <w:color w:val="FF0000"/>
          <w:lang w:eastAsia="hr-HR"/>
        </w:rPr>
        <w:t xml:space="preserve"> </w:t>
      </w:r>
      <w:r w:rsidRPr="00025CBC">
        <w:rPr>
          <w:rFonts w:ascii="Arial" w:hAnsi="Arial" w:cs="Arial"/>
          <w:lang w:eastAsia="hr-HR"/>
        </w:rPr>
        <w:t>naveden</w:t>
      </w:r>
      <w:r w:rsidR="00753961" w:rsidRPr="00025CBC">
        <w:rPr>
          <w:rFonts w:ascii="Arial" w:hAnsi="Arial" w:cs="Arial"/>
          <w:lang w:eastAsia="hr-HR"/>
        </w:rPr>
        <w:t>e</w:t>
      </w:r>
      <w:r w:rsidRPr="00025CBC">
        <w:rPr>
          <w:rFonts w:ascii="Arial" w:hAnsi="Arial" w:cs="Arial"/>
          <w:lang w:eastAsia="hr-HR"/>
        </w:rPr>
        <w:t xml:space="preserve"> su nepodmirene dospjele obveze Općine i proračunskih korisnika na dan 30.6.20</w:t>
      </w:r>
      <w:r w:rsidR="00217A83" w:rsidRPr="00025CBC">
        <w:rPr>
          <w:rFonts w:ascii="Arial" w:hAnsi="Arial" w:cs="Arial"/>
          <w:lang w:eastAsia="hr-HR"/>
        </w:rPr>
        <w:t>2</w:t>
      </w:r>
      <w:r w:rsidR="00AB26C3">
        <w:rPr>
          <w:rFonts w:ascii="Arial" w:hAnsi="Arial" w:cs="Arial"/>
          <w:lang w:eastAsia="hr-HR"/>
        </w:rPr>
        <w:t>3</w:t>
      </w:r>
      <w:r w:rsidRPr="00025CBC">
        <w:rPr>
          <w:rFonts w:ascii="Arial" w:hAnsi="Arial" w:cs="Arial"/>
          <w:lang w:eastAsia="hr-HR"/>
        </w:rPr>
        <w:t>., dok su u</w:t>
      </w:r>
      <w:r w:rsidRPr="00025CBC">
        <w:rPr>
          <w:rFonts w:ascii="Arial" w:hAnsi="Arial" w:cs="Arial"/>
          <w:color w:val="FF0000"/>
          <w:lang w:eastAsia="hr-HR"/>
        </w:rPr>
        <w:t xml:space="preserve"> točki </w:t>
      </w:r>
      <w:r w:rsidR="00AB26C3">
        <w:rPr>
          <w:rFonts w:ascii="Arial" w:hAnsi="Arial" w:cs="Arial"/>
          <w:color w:val="FF0000"/>
          <w:lang w:eastAsia="hr-HR"/>
        </w:rPr>
        <w:t>4.8</w:t>
      </w:r>
      <w:r w:rsidR="0001158A">
        <w:rPr>
          <w:rFonts w:ascii="Arial" w:hAnsi="Arial" w:cs="Arial"/>
          <w:color w:val="FF0000"/>
          <w:lang w:eastAsia="hr-HR"/>
        </w:rPr>
        <w:t>.</w:t>
      </w:r>
      <w:r w:rsidRPr="00025CBC">
        <w:rPr>
          <w:rFonts w:ascii="Arial" w:hAnsi="Arial" w:cs="Arial"/>
          <w:color w:val="FF0000"/>
          <w:lang w:eastAsia="hr-HR"/>
        </w:rPr>
        <w:t xml:space="preserve"> </w:t>
      </w:r>
      <w:r w:rsidRPr="00025CBC">
        <w:rPr>
          <w:rFonts w:ascii="Arial" w:hAnsi="Arial" w:cs="Arial"/>
          <w:lang w:eastAsia="hr-HR"/>
        </w:rPr>
        <w:t xml:space="preserve">navedene potencijalne obveze. Izvještaj je objavljen na </w:t>
      </w:r>
      <w:r w:rsidR="00216D21" w:rsidRPr="00025CBC">
        <w:rPr>
          <w:rFonts w:ascii="Arial" w:hAnsi="Arial" w:cs="Arial"/>
          <w:lang w:eastAsia="hr-HR"/>
        </w:rPr>
        <w:t>internet</w:t>
      </w:r>
      <w:r w:rsidRPr="00025CBC">
        <w:rPr>
          <w:rFonts w:ascii="Arial" w:hAnsi="Arial" w:cs="Arial"/>
          <w:lang w:eastAsia="hr-HR"/>
        </w:rPr>
        <w:t xml:space="preserve"> stranici Općine u okviru </w:t>
      </w:r>
      <w:hyperlink r:id="rId63" w:history="1">
        <w:r w:rsidR="00403685" w:rsidRPr="00025CBC">
          <w:rPr>
            <w:rStyle w:val="Hiperveza"/>
            <w:rFonts w:ascii="Arial" w:hAnsi="Arial" w:cs="Arial"/>
            <w:lang w:eastAsia="hr-HR"/>
          </w:rPr>
          <w:t>https://www.opcinakonavle.hr/proracun-izvjestaji/</w:t>
        </w:r>
      </w:hyperlink>
      <w:r w:rsidR="00403685" w:rsidRPr="00025CBC">
        <w:rPr>
          <w:rFonts w:ascii="Arial" w:hAnsi="Arial" w:cs="Arial"/>
          <w:lang w:eastAsia="hr-HR"/>
        </w:rPr>
        <w:t xml:space="preserve"> </w:t>
      </w:r>
      <w:r w:rsidRPr="00025CBC">
        <w:rPr>
          <w:b/>
          <w:bCs/>
        </w:rPr>
        <w:t>IZVJEŠTAJI OPĆINE I PRORAČUNSKIH KORISNIKA, 20</w:t>
      </w:r>
      <w:r w:rsidR="00217A83" w:rsidRPr="00025CBC">
        <w:rPr>
          <w:b/>
          <w:bCs/>
        </w:rPr>
        <w:t>2</w:t>
      </w:r>
      <w:r w:rsidR="00AB26C3">
        <w:rPr>
          <w:b/>
          <w:bCs/>
        </w:rPr>
        <w:t>3</w:t>
      </w:r>
      <w:r w:rsidRPr="00025CBC">
        <w:rPr>
          <w:b/>
          <w:bCs/>
        </w:rPr>
        <w:t>.</w:t>
      </w:r>
    </w:p>
    <w:p w14:paraId="6FC785FA" w14:textId="77777777" w:rsidR="007422B0" w:rsidRPr="00025CBC" w:rsidRDefault="007422B0" w:rsidP="007422B0">
      <w:pPr>
        <w:autoSpaceDE w:val="0"/>
        <w:autoSpaceDN w:val="0"/>
        <w:adjustRightInd w:val="0"/>
        <w:rPr>
          <w:rFonts w:ascii="Arial" w:hAnsi="Arial" w:cs="Arial"/>
          <w:sz w:val="22"/>
          <w:szCs w:val="22"/>
          <w:lang w:eastAsia="hr-HR"/>
        </w:rPr>
      </w:pPr>
    </w:p>
    <w:p w14:paraId="48515B77" w14:textId="77777777" w:rsidR="00AB26C3" w:rsidRPr="004F48AE" w:rsidRDefault="00AB26C3" w:rsidP="00AB26C3">
      <w:pPr>
        <w:rPr>
          <w:rFonts w:ascii="Arial" w:hAnsi="Arial" w:cs="Arial"/>
        </w:rPr>
      </w:pPr>
      <w:r w:rsidRPr="004F48AE">
        <w:rPr>
          <w:rFonts w:ascii="Arial" w:hAnsi="Arial" w:cs="Arial"/>
          <w:b/>
        </w:rPr>
        <w:t>Obveze Općine</w:t>
      </w:r>
      <w:r w:rsidRPr="004F48AE">
        <w:rPr>
          <w:rFonts w:ascii="Arial" w:hAnsi="Arial" w:cs="Arial"/>
        </w:rPr>
        <w:t xml:space="preserve"> za rashode poslovanja (23) i rashode za nabavu nefinancijske imovine (24) iznose 725.340,65 €, a obveze za kredite 3.569.219,59 € što ukupno iznosi </w:t>
      </w:r>
      <w:r w:rsidRPr="004F48AE">
        <w:rPr>
          <w:rFonts w:ascii="Arial" w:hAnsi="Arial" w:cs="Arial"/>
          <w:b/>
          <w:bCs/>
        </w:rPr>
        <w:t>4.294.560,24 €</w:t>
      </w:r>
      <w:r w:rsidRPr="004F48AE">
        <w:rPr>
          <w:rFonts w:ascii="Arial" w:hAnsi="Arial" w:cs="Arial"/>
        </w:rPr>
        <w:t xml:space="preserve">. Obveza za naplaćene prihode budućeg razdoblja nema. </w:t>
      </w:r>
    </w:p>
    <w:p w14:paraId="742EB2E7" w14:textId="77777777" w:rsidR="00AB26C3" w:rsidRPr="004F48AE" w:rsidRDefault="00AB26C3" w:rsidP="00AB26C3">
      <w:pPr>
        <w:rPr>
          <w:rFonts w:ascii="Arial" w:hAnsi="Arial" w:cs="Arial"/>
        </w:rPr>
      </w:pPr>
    </w:p>
    <w:p w14:paraId="3E923D7B" w14:textId="77777777" w:rsidR="00AB26C3" w:rsidRPr="004F48AE" w:rsidRDefault="00AB26C3" w:rsidP="00AB26C3">
      <w:pPr>
        <w:rPr>
          <w:rFonts w:ascii="Arial" w:hAnsi="Arial" w:cs="Arial"/>
        </w:rPr>
      </w:pPr>
      <w:r w:rsidRPr="004F48AE">
        <w:rPr>
          <w:rFonts w:ascii="Arial" w:hAnsi="Arial" w:cs="Arial"/>
          <w:b/>
        </w:rPr>
        <w:t>Obveze četiri proračunska korisnika</w:t>
      </w:r>
      <w:r w:rsidRPr="004F48AE">
        <w:rPr>
          <w:rFonts w:ascii="Arial" w:hAnsi="Arial" w:cs="Arial"/>
        </w:rPr>
        <w:t xml:space="preserve"> iznose 239.764,30 €.</w:t>
      </w:r>
    </w:p>
    <w:p w14:paraId="0B4D7160" w14:textId="77777777" w:rsidR="00AB26C3" w:rsidRPr="004F48AE" w:rsidRDefault="00AB26C3" w:rsidP="00AB26C3">
      <w:pPr>
        <w:rPr>
          <w:rFonts w:ascii="Arial" w:hAnsi="Arial" w:cs="Arial"/>
        </w:rPr>
      </w:pPr>
    </w:p>
    <w:p w14:paraId="3503339C" w14:textId="77777777" w:rsidR="00AB26C3" w:rsidRPr="004F48AE" w:rsidRDefault="00AB26C3" w:rsidP="00AB26C3">
      <w:pPr>
        <w:rPr>
          <w:rFonts w:ascii="Arial" w:hAnsi="Arial" w:cs="Arial"/>
        </w:rPr>
      </w:pPr>
      <w:bookmarkStart w:id="160" w:name="_Hlk115073782"/>
      <w:r w:rsidRPr="004F48AE">
        <w:rPr>
          <w:rFonts w:ascii="Arial" w:hAnsi="Arial" w:cs="Arial"/>
          <w:b/>
        </w:rPr>
        <w:t>Konsolidirane</w:t>
      </w:r>
      <w:r w:rsidRPr="004F48AE">
        <w:rPr>
          <w:rFonts w:ascii="Arial" w:hAnsi="Arial" w:cs="Arial"/>
        </w:rPr>
        <w:t xml:space="preserve"> </w:t>
      </w:r>
      <w:r w:rsidRPr="004F48AE">
        <w:rPr>
          <w:rFonts w:ascii="Arial" w:hAnsi="Arial" w:cs="Arial"/>
          <w:b/>
        </w:rPr>
        <w:t>obveze</w:t>
      </w:r>
      <w:r w:rsidRPr="004F48AE">
        <w:rPr>
          <w:rFonts w:ascii="Arial" w:hAnsi="Arial" w:cs="Arial"/>
        </w:rPr>
        <w:t xml:space="preserve"> za rashode poslovanja i obveze za rashode za nabavu nefinancijske imovine iznose 886.276,74 € (ukupno obveze za rashode poslovanja i za rashode za nabavu nefinancijske imovine općine i proračunskih korisnika 965.104,95 € umanjene za međusobne obveze prema proračunskim korisnicima za naplaćene prihode putem proračunske riznice u iznosu 78.828,21 €). </w:t>
      </w:r>
      <w:r w:rsidRPr="004F48AE">
        <w:rPr>
          <w:rFonts w:ascii="Arial" w:hAnsi="Arial" w:cs="Arial"/>
          <w:u w:val="single"/>
        </w:rPr>
        <w:t xml:space="preserve">Sveukupno konsolidirane obveze s obvezama za zajmove iznose </w:t>
      </w:r>
      <w:r w:rsidRPr="004F48AE">
        <w:rPr>
          <w:rFonts w:ascii="Arial" w:hAnsi="Arial" w:cs="Arial"/>
          <w:b/>
          <w:bCs/>
          <w:u w:val="single"/>
        </w:rPr>
        <w:t>4.455.496,33 €</w:t>
      </w:r>
      <w:r w:rsidRPr="004F48AE">
        <w:rPr>
          <w:rFonts w:ascii="Arial" w:hAnsi="Arial" w:cs="Arial"/>
          <w:b/>
          <w:bCs/>
        </w:rPr>
        <w:t>.</w:t>
      </w:r>
    </w:p>
    <w:p w14:paraId="56DFC94D" w14:textId="77777777" w:rsidR="00AB26C3" w:rsidRPr="004F48AE" w:rsidRDefault="00AB26C3" w:rsidP="00AB26C3">
      <w:pPr>
        <w:rPr>
          <w:rFonts w:ascii="Arial" w:hAnsi="Arial" w:cs="Arial"/>
          <w:iCs/>
        </w:rPr>
      </w:pPr>
    </w:p>
    <w:p w14:paraId="623A82CF" w14:textId="77777777" w:rsidR="00AB26C3" w:rsidRPr="004F48AE" w:rsidRDefault="00AB26C3" w:rsidP="00AB26C3">
      <w:pPr>
        <w:rPr>
          <w:rFonts w:ascii="Arial" w:hAnsi="Arial" w:cs="Arial"/>
        </w:rPr>
      </w:pPr>
      <w:r w:rsidRPr="004F48AE">
        <w:rPr>
          <w:rFonts w:ascii="Arial" w:hAnsi="Arial" w:cs="Arial"/>
        </w:rPr>
        <w:t xml:space="preserve">Vrijednosno najznačajnije konsolidirane obveze se odnose na obveze Općine za jedan kredit prema financijskoj instituciji u iznosu 654.687,73 € (rok povrata kredita rujan 2025. godine, ukupno godišnji obrok oko 298.305 €). Druge značajnije obveze se također odnose na zajmove i to za povrat beskamatnih kredita u državni proračun u iznosu 1.799.660,27 € (od čega je povrat 451,257,55 € do konca 2023. godine, povrat 783.064,57 € – do konca 2024. godine). </w:t>
      </w:r>
    </w:p>
    <w:p w14:paraId="79B9385B" w14:textId="77777777" w:rsidR="00AB26C3" w:rsidRPr="004F48AE" w:rsidRDefault="00AB26C3" w:rsidP="00AB26C3">
      <w:pPr>
        <w:rPr>
          <w:rFonts w:ascii="Arial" w:hAnsi="Arial" w:cs="Arial"/>
        </w:rPr>
      </w:pPr>
    </w:p>
    <w:p w14:paraId="51B3F03F" w14:textId="77777777" w:rsidR="00AB26C3" w:rsidRPr="004F48AE" w:rsidRDefault="00AB26C3" w:rsidP="00AB26C3">
      <w:pPr>
        <w:rPr>
          <w:rFonts w:ascii="Arial" w:hAnsi="Arial" w:cs="Arial"/>
        </w:rPr>
      </w:pPr>
      <w:r w:rsidRPr="004F48AE">
        <w:rPr>
          <w:rFonts w:ascii="Arial" w:hAnsi="Arial" w:cs="Arial"/>
        </w:rPr>
        <w:t xml:space="preserve">Sveukupno nedospjele konsolidirane obveze koncem lipnja 2023. iznose 4.104.687,19 € </w:t>
      </w:r>
      <w:bookmarkStart w:id="161" w:name="_Hlk115074699"/>
      <w:r w:rsidRPr="004F48AE">
        <w:rPr>
          <w:rFonts w:ascii="Arial" w:hAnsi="Arial" w:cs="Arial"/>
        </w:rPr>
        <w:t>(obveze općine 3.864.922,89 € i obveze proračunskih korisnika 239.764,30 €).</w:t>
      </w:r>
    </w:p>
    <w:bookmarkEnd w:id="161"/>
    <w:p w14:paraId="7F147E05" w14:textId="77777777" w:rsidR="00AB26C3" w:rsidRPr="004F48AE" w:rsidRDefault="00AB26C3" w:rsidP="00AB26C3">
      <w:pPr>
        <w:rPr>
          <w:rFonts w:ascii="Arial" w:hAnsi="Arial" w:cs="Arial"/>
        </w:rPr>
      </w:pPr>
    </w:p>
    <w:p w14:paraId="50337D8D" w14:textId="77777777" w:rsidR="00AB26C3" w:rsidRPr="004F48AE" w:rsidRDefault="00AB26C3" w:rsidP="00AB26C3">
      <w:pPr>
        <w:rPr>
          <w:rFonts w:ascii="Arial" w:hAnsi="Arial" w:cs="Arial"/>
        </w:rPr>
      </w:pPr>
      <w:r w:rsidRPr="004F48AE">
        <w:rPr>
          <w:rFonts w:ascii="Arial" w:hAnsi="Arial" w:cs="Arial"/>
        </w:rPr>
        <w:t>Dospjele konsolidirane obveze koncem lipnja 2023. iznose 350.809,14 € (obveze Općine 350.800,84 € i obveze ustanove u kulturi 8,30 €).</w:t>
      </w:r>
    </w:p>
    <w:bookmarkEnd w:id="160"/>
    <w:p w14:paraId="62646E40" w14:textId="77777777" w:rsidR="00AB26C3" w:rsidRPr="004F48AE" w:rsidRDefault="00AB26C3" w:rsidP="00AB26C3">
      <w:pPr>
        <w:rPr>
          <w:rFonts w:ascii="Arial" w:hAnsi="Arial" w:cs="Arial"/>
        </w:rPr>
      </w:pPr>
    </w:p>
    <w:p w14:paraId="41E679E5" w14:textId="77777777" w:rsidR="00AB26C3" w:rsidRPr="004F48AE" w:rsidRDefault="00AB26C3" w:rsidP="00AB26C3">
      <w:pPr>
        <w:rPr>
          <w:rFonts w:ascii="Arial" w:hAnsi="Arial" w:cs="Arial"/>
        </w:rPr>
      </w:pPr>
      <w:r w:rsidRPr="004F48AE">
        <w:rPr>
          <w:rFonts w:ascii="Arial" w:hAnsi="Arial" w:cs="Arial"/>
        </w:rPr>
        <w:t xml:space="preserve">U slijedećoj tablici daje se kratak pregled zbirnog stanja obveza </w:t>
      </w:r>
      <w:r w:rsidRPr="004F48AE">
        <w:rPr>
          <w:rFonts w:ascii="Arial" w:hAnsi="Arial" w:cs="Arial"/>
          <w:b/>
        </w:rPr>
        <w:t>Općine i proračunskih korisnika</w:t>
      </w:r>
      <w:r w:rsidRPr="004F48AE">
        <w:rPr>
          <w:rFonts w:ascii="Arial" w:hAnsi="Arial" w:cs="Arial"/>
        </w:rPr>
        <w:t xml:space="preserve"> na dan 30.06.2023. s iskazanim stanjem dospjelih nepodmirenih obveza Općine. Stanje dospjelih nepodmirenih obveza proračunskih korisnika se iskazuje u odvojenoj tablici.</w:t>
      </w:r>
    </w:p>
    <w:p w14:paraId="7AAF996B" w14:textId="77777777" w:rsidR="00217A83" w:rsidRPr="00025CBC" w:rsidRDefault="00217A83" w:rsidP="00536A51">
      <w:pPr>
        <w:jc w:val="left"/>
        <w:rPr>
          <w:rFonts w:ascii="Arial" w:hAnsi="Arial" w:cs="Arial"/>
          <w:lang w:eastAsia="hr-HR"/>
        </w:rPr>
      </w:pPr>
    </w:p>
    <w:p w14:paraId="3D9D9A41" w14:textId="3958960B" w:rsidR="00217A83" w:rsidRPr="00025CBC" w:rsidRDefault="00217A83" w:rsidP="00536A51">
      <w:pPr>
        <w:jc w:val="left"/>
        <w:rPr>
          <w:rFonts w:ascii="Arial" w:hAnsi="Arial" w:cs="Arial"/>
          <w:lang w:eastAsia="hr-HR"/>
        </w:rPr>
      </w:pPr>
    </w:p>
    <w:p w14:paraId="1680F37F" w14:textId="6C0A1E42" w:rsidR="007422B0" w:rsidRDefault="007422B0" w:rsidP="00536A51">
      <w:pPr>
        <w:jc w:val="left"/>
        <w:rPr>
          <w:rFonts w:ascii="Arial" w:hAnsi="Arial" w:cs="Arial"/>
          <w:lang w:eastAsia="hr-HR"/>
        </w:rPr>
      </w:pPr>
    </w:p>
    <w:p w14:paraId="4C527A5B" w14:textId="77777777" w:rsidR="00A776BB" w:rsidRDefault="00A776BB" w:rsidP="00536A51">
      <w:pPr>
        <w:jc w:val="left"/>
        <w:rPr>
          <w:rFonts w:ascii="Arial" w:hAnsi="Arial" w:cs="Arial"/>
          <w:lang w:eastAsia="hr-HR"/>
        </w:rPr>
      </w:pPr>
    </w:p>
    <w:p w14:paraId="389FC403" w14:textId="77777777" w:rsidR="00A776BB" w:rsidRDefault="00A776BB" w:rsidP="00536A51">
      <w:pPr>
        <w:jc w:val="left"/>
        <w:rPr>
          <w:rFonts w:ascii="Arial" w:hAnsi="Arial" w:cs="Arial"/>
          <w:lang w:eastAsia="hr-HR"/>
        </w:rPr>
      </w:pPr>
    </w:p>
    <w:p w14:paraId="0D3B5E98" w14:textId="77777777" w:rsidR="00A776BB" w:rsidRDefault="00A776BB" w:rsidP="00536A51">
      <w:pPr>
        <w:jc w:val="left"/>
        <w:rPr>
          <w:rFonts w:ascii="Arial" w:hAnsi="Arial" w:cs="Arial"/>
          <w:lang w:eastAsia="hr-HR"/>
        </w:rPr>
      </w:pPr>
    </w:p>
    <w:p w14:paraId="1554BC66" w14:textId="77777777" w:rsidR="00A776BB" w:rsidRPr="00025CBC" w:rsidRDefault="00A776BB" w:rsidP="00536A51">
      <w:pPr>
        <w:jc w:val="left"/>
        <w:rPr>
          <w:rFonts w:ascii="Arial" w:hAnsi="Arial" w:cs="Arial"/>
          <w:lang w:eastAsia="hr-HR"/>
        </w:rPr>
      </w:pPr>
    </w:p>
    <w:p w14:paraId="5B37C2FC" w14:textId="1FE1AB89" w:rsidR="007422B0" w:rsidRPr="00025CBC" w:rsidRDefault="007422B0" w:rsidP="00536A51">
      <w:pPr>
        <w:jc w:val="left"/>
        <w:rPr>
          <w:rFonts w:ascii="Arial" w:hAnsi="Arial" w:cs="Arial"/>
          <w:lang w:eastAsia="hr-HR"/>
        </w:rPr>
      </w:pPr>
    </w:p>
    <w:p w14:paraId="2F7E7512" w14:textId="215E0643" w:rsidR="006C2769" w:rsidRPr="00025CBC" w:rsidRDefault="006C2769" w:rsidP="00536A51">
      <w:pPr>
        <w:jc w:val="left"/>
        <w:rPr>
          <w:rFonts w:ascii="Arial" w:hAnsi="Arial" w:cs="Arial"/>
          <w:lang w:eastAsia="hr-HR"/>
        </w:rPr>
      </w:pPr>
    </w:p>
    <w:p w14:paraId="2F230033" w14:textId="77777777" w:rsidR="006C2769" w:rsidRPr="00025CBC" w:rsidRDefault="006C2769" w:rsidP="00536A51">
      <w:pPr>
        <w:jc w:val="left"/>
        <w:rPr>
          <w:rFonts w:ascii="Arial" w:hAnsi="Arial" w:cs="Arial"/>
          <w:lang w:eastAsia="hr-HR"/>
        </w:rPr>
      </w:pPr>
    </w:p>
    <w:p w14:paraId="08D36B5D" w14:textId="40060D6C" w:rsidR="007422B0" w:rsidRPr="00025CBC" w:rsidRDefault="007422B0" w:rsidP="00536A51">
      <w:pPr>
        <w:jc w:val="left"/>
        <w:rPr>
          <w:rFonts w:ascii="Arial" w:hAnsi="Arial" w:cs="Arial"/>
          <w:lang w:eastAsia="hr-HR"/>
        </w:rPr>
      </w:pPr>
    </w:p>
    <w:p w14:paraId="433DB3D6" w14:textId="3128FD26" w:rsidR="0000765B" w:rsidRPr="00025CBC" w:rsidRDefault="0000765B" w:rsidP="00536A51">
      <w:pPr>
        <w:jc w:val="left"/>
        <w:rPr>
          <w:rFonts w:ascii="Arial" w:hAnsi="Arial" w:cs="Arial"/>
          <w:lang w:eastAsia="hr-HR"/>
        </w:rPr>
      </w:pPr>
    </w:p>
    <w:p w14:paraId="3EF46D08" w14:textId="77777777" w:rsidR="007422B0" w:rsidRPr="00025CBC" w:rsidRDefault="007422B0" w:rsidP="00536A51">
      <w:pPr>
        <w:jc w:val="left"/>
        <w:rPr>
          <w:rFonts w:ascii="Arial" w:hAnsi="Arial" w:cs="Arial"/>
          <w:lang w:eastAsia="hr-HR"/>
        </w:rPr>
      </w:pPr>
    </w:p>
    <w:p w14:paraId="6233772B" w14:textId="77777777" w:rsidR="00217A83" w:rsidRPr="00025CBC" w:rsidRDefault="00217A83" w:rsidP="00536A51">
      <w:pPr>
        <w:jc w:val="left"/>
        <w:rPr>
          <w:rFonts w:ascii="Arial" w:hAnsi="Arial" w:cs="Arial"/>
          <w:lang w:eastAsia="hr-HR"/>
        </w:rPr>
      </w:pPr>
    </w:p>
    <w:p w14:paraId="5ADAD477" w14:textId="5CC108D0" w:rsidR="007422B0" w:rsidRPr="00475AF2" w:rsidRDefault="005E290F" w:rsidP="007422B0">
      <w:pPr>
        <w:pStyle w:val="Opisslike"/>
        <w:spacing w:after="0"/>
        <w:rPr>
          <w:rFonts w:ascii="Arial" w:hAnsi="Arial" w:cs="Arial"/>
          <w:color w:val="auto"/>
        </w:rPr>
      </w:pPr>
      <w:bookmarkStart w:id="162" w:name="_Toc50021006"/>
      <w:bookmarkStart w:id="163" w:name="_Toc152662658"/>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14</w:t>
      </w:r>
      <w:r w:rsidR="00EB4C21" w:rsidRPr="00025CBC">
        <w:rPr>
          <w:noProof/>
          <w:color w:val="0070C0"/>
        </w:rPr>
        <w:fldChar w:fldCharType="end"/>
      </w:r>
      <w:r w:rsidRPr="00025CBC">
        <w:rPr>
          <w:rFonts w:ascii="Arial" w:hAnsi="Arial" w:cs="Arial"/>
          <w:color w:val="0070C0"/>
          <w:sz w:val="22"/>
        </w:rPr>
        <w:t xml:space="preserve">.: </w:t>
      </w:r>
      <w:r w:rsidR="00AB26C3" w:rsidRPr="00AB26C3">
        <w:rPr>
          <w:rFonts w:ascii="Arial" w:hAnsi="Arial" w:cs="Arial"/>
          <w:iCs/>
          <w:color w:val="auto"/>
        </w:rPr>
        <w:t>Pregled stanja ukupnih obveza Općine i proračunskih korisnika, te nepodmirenih obveza na dan 30.06.2023.</w:t>
      </w:r>
      <w:bookmarkEnd w:id="162"/>
      <w:r w:rsidR="008D4241" w:rsidRPr="00475AF2">
        <w:rPr>
          <w:rFonts w:ascii="Arial" w:hAnsi="Arial" w:cs="Arial"/>
          <w:iCs/>
          <w:color w:val="auto"/>
        </w:rPr>
        <w:t xml:space="preserve">- </w:t>
      </w:r>
      <w:r w:rsidR="000A575F" w:rsidRPr="00475AF2">
        <w:rPr>
          <w:rFonts w:ascii="Arial" w:hAnsi="Arial" w:cs="Arial"/>
          <w:iCs/>
          <w:color w:val="auto"/>
        </w:rPr>
        <w:t>EUR</w:t>
      </w:r>
      <w:bookmarkEnd w:id="163"/>
    </w:p>
    <w:p w14:paraId="1815B8B1" w14:textId="77777777" w:rsidR="007422B0" w:rsidRPr="00025CBC" w:rsidRDefault="007422B0" w:rsidP="007422B0">
      <w:pPr>
        <w:jc w:val="left"/>
        <w:rPr>
          <w:rFonts w:ascii="Calibri" w:eastAsia="Calibri" w:hAnsi="Calibri"/>
        </w:rPr>
      </w:pPr>
    </w:p>
    <w:p w14:paraId="1CE5BC67" w14:textId="00B06461" w:rsidR="0000765B" w:rsidRPr="00025CBC" w:rsidRDefault="0000765B" w:rsidP="007422B0">
      <w:pPr>
        <w:autoSpaceDE w:val="0"/>
        <w:autoSpaceDN w:val="0"/>
        <w:adjustRightInd w:val="0"/>
        <w:rPr>
          <w:rFonts w:ascii="Arial" w:hAnsi="Arial" w:cs="Arial"/>
          <w:lang w:eastAsia="hr-HR"/>
        </w:rPr>
      </w:pPr>
    </w:p>
    <w:p w14:paraId="36462353" w14:textId="571631E7" w:rsidR="0000765B" w:rsidRDefault="00AB26C3" w:rsidP="007422B0">
      <w:pPr>
        <w:autoSpaceDE w:val="0"/>
        <w:autoSpaceDN w:val="0"/>
        <w:adjustRightInd w:val="0"/>
        <w:rPr>
          <w:rFonts w:ascii="Arial" w:hAnsi="Arial" w:cs="Arial"/>
          <w:lang w:eastAsia="hr-HR"/>
        </w:rPr>
      </w:pPr>
      <w:r>
        <w:rPr>
          <w:rFonts w:ascii="Arial" w:hAnsi="Arial" w:cs="Arial"/>
          <w:noProof/>
          <w:lang w:eastAsia="hr-HR"/>
        </w:rPr>
        <w:drawing>
          <wp:inline distT="0" distB="0" distL="0" distR="0" wp14:anchorId="1B5BB167" wp14:editId="0EEA8C54">
            <wp:extent cx="9254490" cy="5358765"/>
            <wp:effectExtent l="0" t="0" r="3810" b="0"/>
            <wp:docPr id="115190956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4490" cy="5358765"/>
                    </a:xfrm>
                    <a:prstGeom prst="rect">
                      <a:avLst/>
                    </a:prstGeom>
                    <a:noFill/>
                  </pic:spPr>
                </pic:pic>
              </a:graphicData>
            </a:graphic>
          </wp:inline>
        </w:drawing>
      </w:r>
    </w:p>
    <w:p w14:paraId="3D31AA42" w14:textId="77777777" w:rsidR="00AB26C3" w:rsidRDefault="00AB26C3" w:rsidP="007422B0">
      <w:pPr>
        <w:autoSpaceDE w:val="0"/>
        <w:autoSpaceDN w:val="0"/>
        <w:adjustRightInd w:val="0"/>
        <w:rPr>
          <w:rFonts w:ascii="Arial" w:hAnsi="Arial" w:cs="Arial"/>
          <w:lang w:eastAsia="hr-HR"/>
        </w:rPr>
      </w:pPr>
    </w:p>
    <w:p w14:paraId="34585F2B" w14:textId="77777777" w:rsidR="00AB26C3" w:rsidRDefault="00AB26C3" w:rsidP="007422B0">
      <w:pPr>
        <w:autoSpaceDE w:val="0"/>
        <w:autoSpaceDN w:val="0"/>
        <w:adjustRightInd w:val="0"/>
        <w:rPr>
          <w:rFonts w:ascii="Arial" w:hAnsi="Arial" w:cs="Arial"/>
          <w:lang w:eastAsia="hr-HR"/>
        </w:rPr>
      </w:pPr>
    </w:p>
    <w:p w14:paraId="031980F6" w14:textId="2758A573" w:rsidR="00AB26C3" w:rsidRPr="00025CBC" w:rsidRDefault="00AB26C3" w:rsidP="007422B0">
      <w:pPr>
        <w:autoSpaceDE w:val="0"/>
        <w:autoSpaceDN w:val="0"/>
        <w:adjustRightInd w:val="0"/>
        <w:rPr>
          <w:rFonts w:ascii="Arial" w:hAnsi="Arial" w:cs="Arial"/>
          <w:lang w:eastAsia="hr-HR"/>
        </w:rPr>
      </w:pPr>
      <w:r>
        <w:rPr>
          <w:rFonts w:ascii="Arial" w:hAnsi="Arial" w:cs="Arial"/>
          <w:noProof/>
          <w:lang w:eastAsia="hr-HR"/>
        </w:rPr>
        <w:drawing>
          <wp:inline distT="0" distB="0" distL="0" distR="0" wp14:anchorId="2F5ABFEB" wp14:editId="6E21F248">
            <wp:extent cx="9254490" cy="4664075"/>
            <wp:effectExtent l="0" t="0" r="3810" b="3175"/>
            <wp:docPr id="178525128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4490" cy="4664075"/>
                    </a:xfrm>
                    <a:prstGeom prst="rect">
                      <a:avLst/>
                    </a:prstGeom>
                    <a:noFill/>
                  </pic:spPr>
                </pic:pic>
              </a:graphicData>
            </a:graphic>
          </wp:inline>
        </w:drawing>
      </w:r>
    </w:p>
    <w:p w14:paraId="6549A7D5" w14:textId="54EFF4C6" w:rsidR="000A575F" w:rsidRPr="00025CBC" w:rsidRDefault="000A575F" w:rsidP="007422B0">
      <w:pPr>
        <w:autoSpaceDE w:val="0"/>
        <w:autoSpaceDN w:val="0"/>
        <w:adjustRightInd w:val="0"/>
        <w:rPr>
          <w:rFonts w:ascii="Arial" w:hAnsi="Arial" w:cs="Arial"/>
          <w:lang w:eastAsia="hr-HR"/>
        </w:rPr>
      </w:pPr>
    </w:p>
    <w:p w14:paraId="13959E39" w14:textId="77777777" w:rsidR="00AB26C3" w:rsidRPr="00AB26C3" w:rsidRDefault="00AB26C3" w:rsidP="00AB26C3">
      <w:pPr>
        <w:autoSpaceDE w:val="0"/>
        <w:autoSpaceDN w:val="0"/>
        <w:adjustRightInd w:val="0"/>
        <w:rPr>
          <w:rFonts w:ascii="Arial" w:hAnsi="Arial" w:cs="Arial"/>
          <w:lang w:eastAsia="hr-HR"/>
        </w:rPr>
      </w:pPr>
      <w:r w:rsidRPr="00AB26C3">
        <w:rPr>
          <w:rFonts w:ascii="Arial" w:hAnsi="Arial" w:cs="Arial"/>
          <w:lang w:eastAsia="hr-HR"/>
        </w:rPr>
        <w:t xml:space="preserve">U okviru ukupnih obveza Općine koncem lipnja 2023. godine dospjele nepodmirene obveze iznose 350.800,84 € </w:t>
      </w:r>
      <w:r w:rsidRPr="00AB26C3">
        <w:rPr>
          <w:rFonts w:ascii="Arial" w:hAnsi="Arial" w:cs="Arial"/>
          <w:bCs/>
          <w:iCs/>
          <w:lang w:eastAsia="hr-HR"/>
        </w:rPr>
        <w:t xml:space="preserve">(prekoračenje 1 do 360 dana) </w:t>
      </w:r>
      <w:r w:rsidRPr="00AB26C3">
        <w:rPr>
          <w:rFonts w:ascii="Arial" w:hAnsi="Arial" w:cs="Arial"/>
          <w:lang w:eastAsia="hr-HR"/>
        </w:rPr>
        <w:t xml:space="preserve">i odnose se na </w:t>
      </w:r>
      <w:r w:rsidRPr="00AB26C3">
        <w:rPr>
          <w:rFonts w:ascii="Arial" w:hAnsi="Arial" w:cs="Arial"/>
          <w:bCs/>
          <w:iCs/>
          <w:lang w:eastAsia="hr-HR"/>
        </w:rPr>
        <w:t xml:space="preserve">obveze za rashode poslovanja 324.471,96 € (najvećim dijelom obveze odnose na održavanje cesta), obveze za nabavu nefinancijske imovine 26.337,18 € (obveze za elektroenergetski priključak za buduću osnovnu školu u Cavtatu). Najveći dio obveza je podmiren u srpnju 2023. godine. </w:t>
      </w:r>
    </w:p>
    <w:p w14:paraId="6DE3AE38" w14:textId="77777777" w:rsidR="00AB26C3" w:rsidRPr="00AB26C3" w:rsidRDefault="00AB26C3" w:rsidP="00AB26C3">
      <w:pPr>
        <w:autoSpaceDE w:val="0"/>
        <w:autoSpaceDN w:val="0"/>
        <w:adjustRightInd w:val="0"/>
        <w:rPr>
          <w:rFonts w:ascii="Arial" w:hAnsi="Arial" w:cs="Arial"/>
          <w:lang w:eastAsia="hr-HR"/>
        </w:rPr>
      </w:pPr>
    </w:p>
    <w:p w14:paraId="529F9F6A" w14:textId="77777777" w:rsidR="00AB26C3" w:rsidRPr="00AB26C3" w:rsidRDefault="00AB26C3" w:rsidP="00AB26C3">
      <w:pPr>
        <w:autoSpaceDE w:val="0"/>
        <w:autoSpaceDN w:val="0"/>
        <w:adjustRightInd w:val="0"/>
        <w:rPr>
          <w:rFonts w:ascii="Arial" w:hAnsi="Arial" w:cs="Arial"/>
          <w:lang w:eastAsia="hr-HR"/>
        </w:rPr>
      </w:pPr>
      <w:r w:rsidRPr="00AB26C3">
        <w:rPr>
          <w:rFonts w:ascii="Arial" w:hAnsi="Arial" w:cs="Arial"/>
          <w:lang w:eastAsia="hr-HR"/>
        </w:rPr>
        <w:t xml:space="preserve">Obveze za </w:t>
      </w:r>
      <w:r w:rsidRPr="00AB26C3">
        <w:rPr>
          <w:rFonts w:ascii="Arial" w:hAnsi="Arial" w:cs="Arial"/>
          <w:b/>
          <w:bCs/>
          <w:i/>
          <w:iCs/>
          <w:lang w:eastAsia="hr-HR"/>
        </w:rPr>
        <w:t>beskamatne zajmove od državnog proračuna</w:t>
      </w:r>
      <w:r w:rsidRPr="00AB26C3">
        <w:rPr>
          <w:rFonts w:ascii="Arial" w:hAnsi="Arial" w:cs="Arial"/>
          <w:lang w:eastAsia="hr-HR"/>
        </w:rPr>
        <w:t xml:space="preserve"> koncem lipnja 2023. u iznosu 1.799.660,27 € u cijelosti se odnose na beskamatne zajmove i to:</w:t>
      </w:r>
    </w:p>
    <w:p w14:paraId="50B39620" w14:textId="77777777" w:rsidR="00AB26C3" w:rsidRPr="00AB26C3" w:rsidRDefault="00AB26C3" w:rsidP="00AB26C3">
      <w:pPr>
        <w:autoSpaceDE w:val="0"/>
        <w:autoSpaceDN w:val="0"/>
        <w:adjustRightInd w:val="0"/>
        <w:rPr>
          <w:rFonts w:ascii="Arial" w:hAnsi="Arial" w:cs="Arial"/>
          <w:b/>
          <w:bCs/>
          <w:lang w:eastAsia="hr-HR"/>
        </w:rPr>
      </w:pPr>
      <w:r w:rsidRPr="00AB26C3">
        <w:rPr>
          <w:rFonts w:ascii="Arial" w:hAnsi="Arial" w:cs="Arial"/>
          <w:b/>
          <w:bCs/>
          <w:lang w:eastAsia="hr-HR"/>
        </w:rPr>
        <w:t>1. nedospjele obveze:</w:t>
      </w:r>
    </w:p>
    <w:p w14:paraId="149323B1" w14:textId="664EACFC" w:rsidR="00AB26C3" w:rsidRPr="00AB26C3" w:rsidRDefault="00AB26C3">
      <w:pPr>
        <w:numPr>
          <w:ilvl w:val="0"/>
          <w:numId w:val="11"/>
        </w:numPr>
        <w:autoSpaceDE w:val="0"/>
        <w:autoSpaceDN w:val="0"/>
        <w:adjustRightInd w:val="0"/>
        <w:rPr>
          <w:rFonts w:ascii="Arial" w:hAnsi="Arial" w:cs="Arial"/>
          <w:lang w:eastAsia="hr-HR"/>
        </w:rPr>
      </w:pPr>
      <w:r w:rsidRPr="00AB26C3">
        <w:rPr>
          <w:rFonts w:ascii="Arial" w:hAnsi="Arial" w:cs="Arial"/>
          <w:lang w:eastAsia="hr-HR"/>
        </w:rPr>
        <w:t>obveze 451.257,55 € za zajam uplaćen 24.12.2020. u iznosu 3.400.000 kn na temelju pada prihoda u 2020. godini (rok povrata</w:t>
      </w:r>
      <w:r>
        <w:rPr>
          <w:rFonts w:ascii="Arial" w:hAnsi="Arial" w:cs="Arial"/>
          <w:lang w:eastAsia="hr-HR"/>
        </w:rPr>
        <w:t xml:space="preserve"> bio</w:t>
      </w:r>
      <w:r w:rsidRPr="00AB26C3">
        <w:rPr>
          <w:rFonts w:ascii="Arial" w:hAnsi="Arial" w:cs="Arial"/>
          <w:lang w:eastAsia="hr-HR"/>
        </w:rPr>
        <w:t xml:space="preserve"> 3 godine, odnosno do konca 2023. godine</w:t>
      </w:r>
      <w:r>
        <w:rPr>
          <w:rFonts w:ascii="Arial" w:hAnsi="Arial" w:cs="Arial"/>
          <w:lang w:eastAsia="hr-HR"/>
        </w:rPr>
        <w:t>, ali je rok produžen do 31.12.2027.</w:t>
      </w:r>
      <w:r w:rsidRPr="00AB26C3">
        <w:rPr>
          <w:rFonts w:ascii="Arial" w:hAnsi="Arial" w:cs="Arial"/>
          <w:lang w:eastAsia="hr-HR"/>
        </w:rPr>
        <w:t>),</w:t>
      </w:r>
    </w:p>
    <w:p w14:paraId="6BCCFD83" w14:textId="55B23A7F" w:rsidR="00AB26C3" w:rsidRPr="00AB26C3" w:rsidRDefault="00AB26C3">
      <w:pPr>
        <w:numPr>
          <w:ilvl w:val="0"/>
          <w:numId w:val="11"/>
        </w:numPr>
        <w:autoSpaceDE w:val="0"/>
        <w:autoSpaceDN w:val="0"/>
        <w:adjustRightInd w:val="0"/>
        <w:rPr>
          <w:rFonts w:ascii="Arial" w:hAnsi="Arial" w:cs="Arial"/>
          <w:lang w:eastAsia="hr-HR"/>
        </w:rPr>
      </w:pPr>
      <w:r w:rsidRPr="00AB26C3">
        <w:rPr>
          <w:rFonts w:ascii="Arial" w:hAnsi="Arial" w:cs="Arial"/>
          <w:lang w:eastAsia="hr-HR"/>
        </w:rPr>
        <w:t xml:space="preserve">obveze 783.064,57 € za zajam uplaćen 16.12.2021. u iznosu 5.900.000 kn na temelju pada prihoda u 2021. godini (rok povrata </w:t>
      </w:r>
      <w:r>
        <w:rPr>
          <w:rFonts w:ascii="Arial" w:hAnsi="Arial" w:cs="Arial"/>
          <w:lang w:eastAsia="hr-HR"/>
        </w:rPr>
        <w:t xml:space="preserve">bio </w:t>
      </w:r>
      <w:r w:rsidRPr="00AB26C3">
        <w:rPr>
          <w:rFonts w:ascii="Arial" w:hAnsi="Arial" w:cs="Arial"/>
          <w:lang w:eastAsia="hr-HR"/>
        </w:rPr>
        <w:t>3 godine, odnosno do konca 2024. godine</w:t>
      </w:r>
      <w:r>
        <w:rPr>
          <w:rFonts w:ascii="Arial" w:hAnsi="Arial" w:cs="Arial"/>
          <w:lang w:eastAsia="hr-HR"/>
        </w:rPr>
        <w:t>, ali je rok produžen do 31.12.2027.</w:t>
      </w:r>
      <w:r w:rsidRPr="00AB26C3">
        <w:rPr>
          <w:rFonts w:ascii="Arial" w:hAnsi="Arial" w:cs="Arial"/>
          <w:lang w:eastAsia="hr-HR"/>
        </w:rPr>
        <w:t>),</w:t>
      </w:r>
    </w:p>
    <w:p w14:paraId="32267DFB" w14:textId="77777777" w:rsidR="00AB26C3" w:rsidRPr="00AB26C3" w:rsidRDefault="00AB26C3">
      <w:pPr>
        <w:numPr>
          <w:ilvl w:val="0"/>
          <w:numId w:val="11"/>
        </w:numPr>
        <w:autoSpaceDE w:val="0"/>
        <w:autoSpaceDN w:val="0"/>
        <w:adjustRightInd w:val="0"/>
        <w:rPr>
          <w:rFonts w:ascii="Arial" w:hAnsi="Arial" w:cs="Arial"/>
          <w:lang w:eastAsia="hr-HR"/>
        </w:rPr>
      </w:pPr>
      <w:r w:rsidRPr="00AB26C3">
        <w:rPr>
          <w:rFonts w:ascii="Arial" w:hAnsi="Arial" w:cs="Arial"/>
          <w:lang w:eastAsia="hr-HR"/>
        </w:rPr>
        <w:t>obveze 97.831,31 € za zajam u visini odgođenog plaćanja poreza i prireza na dohodak (odgoda Porezne uprave obveznicima poreza i prireza na dohodak, a povrat zajma obavljaju obveznici kojima je odgoda odobrena, te smanjenje zajma Općina obavlja po obavijestima financijske agencije),</w:t>
      </w:r>
    </w:p>
    <w:p w14:paraId="09BBD589" w14:textId="77777777" w:rsidR="00AB26C3" w:rsidRPr="00AB26C3" w:rsidRDefault="00AB26C3">
      <w:pPr>
        <w:numPr>
          <w:ilvl w:val="0"/>
          <w:numId w:val="11"/>
        </w:numPr>
        <w:autoSpaceDE w:val="0"/>
        <w:autoSpaceDN w:val="0"/>
        <w:adjustRightInd w:val="0"/>
        <w:rPr>
          <w:rFonts w:ascii="Arial" w:hAnsi="Arial" w:cs="Arial"/>
          <w:lang w:eastAsia="hr-HR"/>
        </w:rPr>
      </w:pPr>
      <w:r w:rsidRPr="00AB26C3">
        <w:rPr>
          <w:rFonts w:ascii="Arial" w:hAnsi="Arial" w:cs="Arial"/>
          <w:lang w:eastAsia="hr-HR"/>
        </w:rPr>
        <w:t>te obveze u iznosu 467.506,84 € na temelju povrata sredstava po godišnjim prijavama za 2022. godinu.</w:t>
      </w:r>
    </w:p>
    <w:p w14:paraId="2250C804" w14:textId="77777777" w:rsidR="000A575F" w:rsidRPr="00025CBC" w:rsidRDefault="000A575F" w:rsidP="007422B0">
      <w:pPr>
        <w:autoSpaceDE w:val="0"/>
        <w:autoSpaceDN w:val="0"/>
        <w:adjustRightInd w:val="0"/>
        <w:rPr>
          <w:rFonts w:ascii="Arial" w:hAnsi="Arial" w:cs="Arial"/>
          <w:lang w:eastAsia="hr-HR"/>
        </w:rPr>
      </w:pPr>
    </w:p>
    <w:p w14:paraId="3AD480A7" w14:textId="77777777" w:rsidR="00BA081D" w:rsidRPr="00025CBC" w:rsidRDefault="00BA081D" w:rsidP="005E290F">
      <w:pPr>
        <w:autoSpaceDE w:val="0"/>
        <w:autoSpaceDN w:val="0"/>
        <w:adjustRightInd w:val="0"/>
        <w:jc w:val="left"/>
        <w:rPr>
          <w:rFonts w:ascii="Arial" w:hAnsi="Arial" w:cs="Arial"/>
          <w:lang w:eastAsia="hr-HR"/>
        </w:rPr>
      </w:pPr>
    </w:p>
    <w:p w14:paraId="19482600" w14:textId="0A11272B" w:rsidR="005E290F" w:rsidRPr="00973D01" w:rsidRDefault="005E290F" w:rsidP="00973D01">
      <w:pPr>
        <w:pStyle w:val="Opisslike"/>
        <w:rPr>
          <w:rFonts w:ascii="Arial" w:hAnsi="Arial" w:cs="Arial"/>
          <w:color w:val="auto"/>
        </w:rPr>
      </w:pPr>
      <w:bookmarkStart w:id="164" w:name="_Toc50021007"/>
      <w:bookmarkStart w:id="165" w:name="_Toc152662659"/>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15</w:t>
      </w:r>
      <w:r w:rsidR="00EB4C21" w:rsidRPr="00025CBC">
        <w:rPr>
          <w:noProof/>
          <w:color w:val="0070C0"/>
        </w:rPr>
        <w:fldChar w:fldCharType="end"/>
      </w:r>
      <w:r w:rsidRPr="00025CBC">
        <w:rPr>
          <w:color w:val="0070C0"/>
          <w:sz w:val="22"/>
        </w:rPr>
        <w:t xml:space="preserve">: </w:t>
      </w:r>
      <w:r w:rsidRPr="00973D01">
        <w:rPr>
          <w:rFonts w:ascii="Arial" w:hAnsi="Arial" w:cs="Arial"/>
          <w:color w:val="auto"/>
        </w:rPr>
        <w:t xml:space="preserve">Pregled nedospjelih obveza Općine za </w:t>
      </w:r>
      <w:r w:rsidR="001F44E4" w:rsidRPr="00973D01">
        <w:rPr>
          <w:rFonts w:ascii="Arial" w:hAnsi="Arial" w:cs="Arial"/>
          <w:color w:val="auto"/>
        </w:rPr>
        <w:t>beskamatne</w:t>
      </w:r>
      <w:r w:rsidRPr="00973D01">
        <w:rPr>
          <w:rFonts w:ascii="Arial" w:hAnsi="Arial" w:cs="Arial"/>
          <w:color w:val="auto"/>
        </w:rPr>
        <w:t xml:space="preserve"> zajmove od državnog proračuna na dan 30.6.202</w:t>
      </w:r>
      <w:r w:rsidR="00AB26C3">
        <w:rPr>
          <w:rFonts w:ascii="Arial" w:hAnsi="Arial" w:cs="Arial"/>
          <w:color w:val="auto"/>
        </w:rPr>
        <w:t>3</w:t>
      </w:r>
      <w:r w:rsidRPr="00973D01">
        <w:rPr>
          <w:rFonts w:ascii="Arial" w:hAnsi="Arial" w:cs="Arial"/>
          <w:color w:val="auto"/>
        </w:rPr>
        <w:t>.</w:t>
      </w:r>
      <w:bookmarkEnd w:id="164"/>
      <w:r w:rsidRPr="00973D01">
        <w:rPr>
          <w:rFonts w:ascii="Arial" w:hAnsi="Arial" w:cs="Arial"/>
          <w:color w:val="auto"/>
        </w:rPr>
        <w:t xml:space="preserve"> </w:t>
      </w:r>
      <w:r w:rsidR="00373003" w:rsidRPr="00973D01">
        <w:rPr>
          <w:rFonts w:ascii="Arial" w:hAnsi="Arial" w:cs="Arial"/>
          <w:color w:val="auto"/>
        </w:rPr>
        <w:t xml:space="preserve">- </w:t>
      </w:r>
      <w:r w:rsidR="000A575F" w:rsidRPr="00973D01">
        <w:rPr>
          <w:rFonts w:ascii="Arial" w:hAnsi="Arial" w:cs="Arial"/>
          <w:color w:val="auto"/>
        </w:rPr>
        <w:t>EUR</w:t>
      </w:r>
      <w:bookmarkEnd w:id="165"/>
    </w:p>
    <w:p w14:paraId="57F9361C" w14:textId="06BE6281" w:rsidR="000A575F" w:rsidRPr="00025CBC" w:rsidRDefault="00AB26C3" w:rsidP="001F44E4">
      <w:pPr>
        <w:autoSpaceDE w:val="0"/>
        <w:autoSpaceDN w:val="0"/>
        <w:adjustRightInd w:val="0"/>
        <w:jc w:val="center"/>
        <w:rPr>
          <w:rFonts w:ascii="Calibri" w:eastAsia="Calibri" w:hAnsi="Calibri"/>
          <w:noProof/>
          <w:sz w:val="22"/>
          <w:szCs w:val="22"/>
          <w:lang w:eastAsia="hr-HR"/>
        </w:rPr>
      </w:pPr>
      <w:r>
        <w:rPr>
          <w:rFonts w:ascii="Calibri" w:eastAsia="Calibri" w:hAnsi="Calibri"/>
          <w:noProof/>
          <w:sz w:val="22"/>
          <w:szCs w:val="22"/>
          <w:lang w:eastAsia="hr-HR"/>
        </w:rPr>
        <w:drawing>
          <wp:inline distT="0" distB="0" distL="0" distR="0" wp14:anchorId="25B373B5" wp14:editId="72036173">
            <wp:extent cx="6297930" cy="2444750"/>
            <wp:effectExtent l="0" t="0" r="7620" b="0"/>
            <wp:docPr id="121400203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7930" cy="2444750"/>
                    </a:xfrm>
                    <a:prstGeom prst="rect">
                      <a:avLst/>
                    </a:prstGeom>
                    <a:noFill/>
                  </pic:spPr>
                </pic:pic>
              </a:graphicData>
            </a:graphic>
          </wp:inline>
        </w:drawing>
      </w:r>
    </w:p>
    <w:p w14:paraId="53F16B58" w14:textId="77777777" w:rsidR="000A575F" w:rsidRPr="00025CBC" w:rsidRDefault="000A575F" w:rsidP="001F44E4">
      <w:pPr>
        <w:autoSpaceDE w:val="0"/>
        <w:autoSpaceDN w:val="0"/>
        <w:adjustRightInd w:val="0"/>
        <w:jc w:val="center"/>
        <w:rPr>
          <w:rFonts w:ascii="Calibri" w:eastAsia="Calibri" w:hAnsi="Calibri"/>
          <w:noProof/>
          <w:sz w:val="22"/>
          <w:szCs w:val="22"/>
          <w:lang w:eastAsia="hr-HR"/>
        </w:rPr>
      </w:pPr>
    </w:p>
    <w:p w14:paraId="52231D90" w14:textId="77777777" w:rsidR="00AB26C3" w:rsidRPr="004F48AE" w:rsidRDefault="00AB26C3" w:rsidP="00AB26C3">
      <w:pPr>
        <w:autoSpaceDE w:val="0"/>
        <w:autoSpaceDN w:val="0"/>
        <w:adjustRightInd w:val="0"/>
        <w:rPr>
          <w:rFonts w:ascii="Arial" w:hAnsi="Arial" w:cs="Arial"/>
        </w:rPr>
      </w:pPr>
      <w:r w:rsidRPr="004F48AE">
        <w:rPr>
          <w:rFonts w:ascii="Arial" w:hAnsi="Arial" w:cs="Arial"/>
          <w:bCs/>
          <w:iCs/>
        </w:rPr>
        <w:t>Obaveze za zajmove iz državnog proračuna (267) su početkom 202</w:t>
      </w:r>
      <w:r>
        <w:rPr>
          <w:rFonts w:ascii="Arial" w:hAnsi="Arial" w:cs="Arial"/>
          <w:bCs/>
          <w:iCs/>
        </w:rPr>
        <w:t>3</w:t>
      </w:r>
      <w:r w:rsidRPr="004F48AE">
        <w:rPr>
          <w:rFonts w:ascii="Arial" w:hAnsi="Arial" w:cs="Arial"/>
          <w:bCs/>
          <w:iCs/>
        </w:rPr>
        <w:t xml:space="preserve">. godine iznosile 1.332.158,99 €, dok koncem lipnja 2023. godine iznose 1.799.660,27 €. Nema dospjelih obveza koncem lipnja 2023. </w:t>
      </w:r>
    </w:p>
    <w:p w14:paraId="1D088FFC" w14:textId="77777777" w:rsidR="008F369F" w:rsidRDefault="008F369F" w:rsidP="008F369F">
      <w:pPr>
        <w:autoSpaceDE w:val="0"/>
        <w:autoSpaceDN w:val="0"/>
        <w:adjustRightInd w:val="0"/>
        <w:jc w:val="left"/>
        <w:rPr>
          <w:rFonts w:ascii="Arial" w:hAnsi="Arial" w:cs="Arial"/>
          <w:lang w:eastAsia="hr-HR"/>
        </w:rPr>
      </w:pPr>
    </w:p>
    <w:p w14:paraId="42C5C9FB" w14:textId="77777777" w:rsidR="00A776BB" w:rsidRDefault="00A776BB" w:rsidP="008F369F">
      <w:pPr>
        <w:autoSpaceDE w:val="0"/>
        <w:autoSpaceDN w:val="0"/>
        <w:adjustRightInd w:val="0"/>
        <w:jc w:val="left"/>
        <w:rPr>
          <w:rFonts w:ascii="Arial" w:hAnsi="Arial" w:cs="Arial"/>
          <w:lang w:eastAsia="hr-HR"/>
        </w:rPr>
      </w:pPr>
    </w:p>
    <w:p w14:paraId="632FEA30" w14:textId="77777777" w:rsidR="00A776BB" w:rsidRDefault="00A776BB" w:rsidP="008F369F">
      <w:pPr>
        <w:autoSpaceDE w:val="0"/>
        <w:autoSpaceDN w:val="0"/>
        <w:adjustRightInd w:val="0"/>
        <w:jc w:val="left"/>
        <w:rPr>
          <w:rFonts w:ascii="Arial" w:hAnsi="Arial" w:cs="Arial"/>
          <w:lang w:eastAsia="hr-HR"/>
        </w:rPr>
      </w:pPr>
    </w:p>
    <w:p w14:paraId="66DB3D43" w14:textId="77777777" w:rsidR="00A776BB" w:rsidRDefault="00A776BB" w:rsidP="008F369F">
      <w:pPr>
        <w:autoSpaceDE w:val="0"/>
        <w:autoSpaceDN w:val="0"/>
        <w:adjustRightInd w:val="0"/>
        <w:jc w:val="left"/>
        <w:rPr>
          <w:rFonts w:ascii="Arial" w:hAnsi="Arial" w:cs="Arial"/>
          <w:lang w:eastAsia="hr-HR"/>
        </w:rPr>
      </w:pPr>
    </w:p>
    <w:p w14:paraId="6FC9FEB2" w14:textId="77777777" w:rsidR="00A776BB" w:rsidRDefault="00A776BB" w:rsidP="008F369F">
      <w:pPr>
        <w:autoSpaceDE w:val="0"/>
        <w:autoSpaceDN w:val="0"/>
        <w:adjustRightInd w:val="0"/>
        <w:jc w:val="left"/>
        <w:rPr>
          <w:rFonts w:ascii="Arial" w:hAnsi="Arial" w:cs="Arial"/>
          <w:lang w:eastAsia="hr-HR"/>
        </w:rPr>
      </w:pPr>
    </w:p>
    <w:p w14:paraId="7185F767" w14:textId="77777777" w:rsidR="00A776BB" w:rsidRDefault="00A776BB" w:rsidP="008F369F">
      <w:pPr>
        <w:autoSpaceDE w:val="0"/>
        <w:autoSpaceDN w:val="0"/>
        <w:adjustRightInd w:val="0"/>
        <w:jc w:val="left"/>
        <w:rPr>
          <w:rFonts w:ascii="Arial" w:hAnsi="Arial" w:cs="Arial"/>
          <w:lang w:eastAsia="hr-HR"/>
        </w:rPr>
      </w:pPr>
    </w:p>
    <w:p w14:paraId="108D2C3F" w14:textId="77777777" w:rsidR="00A776BB" w:rsidRDefault="00A776BB" w:rsidP="008F369F">
      <w:pPr>
        <w:autoSpaceDE w:val="0"/>
        <w:autoSpaceDN w:val="0"/>
        <w:adjustRightInd w:val="0"/>
        <w:jc w:val="left"/>
        <w:rPr>
          <w:rFonts w:ascii="Arial" w:hAnsi="Arial" w:cs="Arial"/>
          <w:lang w:eastAsia="hr-HR"/>
        </w:rPr>
      </w:pPr>
    </w:p>
    <w:p w14:paraId="217DC7A8" w14:textId="77777777" w:rsidR="00A776BB" w:rsidRDefault="00A776BB" w:rsidP="008F369F">
      <w:pPr>
        <w:autoSpaceDE w:val="0"/>
        <w:autoSpaceDN w:val="0"/>
        <w:adjustRightInd w:val="0"/>
        <w:jc w:val="left"/>
        <w:rPr>
          <w:rFonts w:ascii="Arial" w:hAnsi="Arial" w:cs="Arial"/>
          <w:lang w:eastAsia="hr-HR"/>
        </w:rPr>
      </w:pPr>
    </w:p>
    <w:p w14:paraId="3B97EE2D" w14:textId="77777777" w:rsidR="00A776BB" w:rsidRDefault="00A776BB" w:rsidP="008F369F">
      <w:pPr>
        <w:autoSpaceDE w:val="0"/>
        <w:autoSpaceDN w:val="0"/>
        <w:adjustRightInd w:val="0"/>
        <w:jc w:val="left"/>
        <w:rPr>
          <w:rFonts w:ascii="Arial" w:hAnsi="Arial" w:cs="Arial"/>
          <w:lang w:eastAsia="hr-HR"/>
        </w:rPr>
      </w:pPr>
    </w:p>
    <w:p w14:paraId="32A8941E" w14:textId="77777777" w:rsidR="00A776BB" w:rsidRPr="00025CBC" w:rsidRDefault="00A776BB" w:rsidP="008F369F">
      <w:pPr>
        <w:autoSpaceDE w:val="0"/>
        <w:autoSpaceDN w:val="0"/>
        <w:adjustRightInd w:val="0"/>
        <w:jc w:val="left"/>
        <w:rPr>
          <w:rFonts w:ascii="Arial" w:hAnsi="Arial" w:cs="Arial"/>
          <w:lang w:eastAsia="hr-HR"/>
        </w:rPr>
      </w:pPr>
    </w:p>
    <w:p w14:paraId="18BC298B" w14:textId="29CC2D4F" w:rsidR="00631562" w:rsidRPr="00475AF2" w:rsidRDefault="00631562" w:rsidP="00631562">
      <w:pPr>
        <w:pStyle w:val="Opisslike"/>
        <w:spacing w:after="0"/>
        <w:rPr>
          <w:color w:val="auto"/>
        </w:rPr>
      </w:pPr>
      <w:bookmarkStart w:id="166" w:name="_Toc50021008"/>
      <w:bookmarkStart w:id="167" w:name="_Toc152662660"/>
      <w:r w:rsidRPr="00025CBC">
        <w:rPr>
          <w:color w:val="0070C0"/>
        </w:rPr>
        <w:t xml:space="preserve">Tablica broj </w:t>
      </w:r>
      <w:r w:rsidR="00EB4C21" w:rsidRPr="00025CBC">
        <w:rPr>
          <w:color w:val="0070C0"/>
        </w:rPr>
        <w:fldChar w:fldCharType="begin"/>
      </w:r>
      <w:r w:rsidR="00EB4C21" w:rsidRPr="00025CBC">
        <w:rPr>
          <w:color w:val="0070C0"/>
        </w:rPr>
        <w:instrText xml:space="preserve"> SEQ Tablica_broj \* ARABIC </w:instrText>
      </w:r>
      <w:r w:rsidR="00EB4C21" w:rsidRPr="00025CBC">
        <w:rPr>
          <w:color w:val="0070C0"/>
        </w:rPr>
        <w:fldChar w:fldCharType="separate"/>
      </w:r>
      <w:r w:rsidR="00FD462F">
        <w:rPr>
          <w:noProof/>
          <w:color w:val="0070C0"/>
        </w:rPr>
        <w:t>16</w:t>
      </w:r>
      <w:r w:rsidR="00EB4C21" w:rsidRPr="00025CBC">
        <w:rPr>
          <w:noProof/>
          <w:color w:val="0070C0"/>
        </w:rPr>
        <w:fldChar w:fldCharType="end"/>
      </w:r>
      <w:r w:rsidRPr="00025CBC">
        <w:rPr>
          <w:color w:val="0070C0"/>
        </w:rPr>
        <w:t xml:space="preserve">.: </w:t>
      </w:r>
      <w:r w:rsidRPr="00475AF2">
        <w:rPr>
          <w:rFonts w:ascii="Arial" w:hAnsi="Arial" w:cs="Arial"/>
          <w:iCs/>
          <w:color w:val="auto"/>
        </w:rPr>
        <w:t>Pregled obveza proračunskih korisnika po dospjelosti na dan 30.6.202</w:t>
      </w:r>
      <w:r w:rsidR="00AB26C3">
        <w:rPr>
          <w:rFonts w:ascii="Arial" w:hAnsi="Arial" w:cs="Arial"/>
          <w:iCs/>
          <w:color w:val="auto"/>
        </w:rPr>
        <w:t>3</w:t>
      </w:r>
      <w:r w:rsidRPr="00475AF2">
        <w:rPr>
          <w:rFonts w:ascii="Arial" w:hAnsi="Arial" w:cs="Arial"/>
          <w:iCs/>
          <w:color w:val="auto"/>
        </w:rPr>
        <w:t>.</w:t>
      </w:r>
      <w:bookmarkEnd w:id="166"/>
      <w:r w:rsidR="00373003" w:rsidRPr="00475AF2">
        <w:rPr>
          <w:rFonts w:ascii="Arial" w:hAnsi="Arial" w:cs="Arial"/>
          <w:iCs/>
          <w:color w:val="auto"/>
        </w:rPr>
        <w:t xml:space="preserve"> - </w:t>
      </w:r>
      <w:r w:rsidR="000A575F" w:rsidRPr="00475AF2">
        <w:rPr>
          <w:rFonts w:ascii="Arial" w:hAnsi="Arial" w:cs="Arial"/>
          <w:iCs/>
          <w:color w:val="auto"/>
        </w:rPr>
        <w:t>EUR</w:t>
      </w:r>
      <w:bookmarkEnd w:id="167"/>
    </w:p>
    <w:p w14:paraId="727D7EC9" w14:textId="77777777" w:rsidR="002E5F71" w:rsidRPr="00025CBC" w:rsidRDefault="002E5F71" w:rsidP="002E5F71">
      <w:pPr>
        <w:autoSpaceDE w:val="0"/>
        <w:autoSpaceDN w:val="0"/>
        <w:adjustRightInd w:val="0"/>
        <w:rPr>
          <w:rFonts w:ascii="Arial" w:hAnsi="Arial" w:cs="Arial"/>
          <w:lang w:eastAsia="hr-HR"/>
        </w:rPr>
      </w:pPr>
    </w:p>
    <w:p w14:paraId="1FC90D52" w14:textId="484EF862" w:rsidR="000A575F" w:rsidRPr="00025CBC" w:rsidRDefault="00AB26C3" w:rsidP="000A575F">
      <w:pPr>
        <w:autoSpaceDE w:val="0"/>
        <w:autoSpaceDN w:val="0"/>
        <w:adjustRightInd w:val="0"/>
        <w:jc w:val="center"/>
        <w:rPr>
          <w:rFonts w:ascii="Arial" w:hAnsi="Arial" w:cs="Arial"/>
          <w:lang w:eastAsia="hr-HR"/>
        </w:rPr>
      </w:pPr>
      <w:r>
        <w:rPr>
          <w:rFonts w:ascii="Arial" w:hAnsi="Arial" w:cs="Arial"/>
          <w:noProof/>
          <w:lang w:eastAsia="hr-HR"/>
        </w:rPr>
        <w:drawing>
          <wp:inline distT="0" distB="0" distL="0" distR="0" wp14:anchorId="03262041" wp14:editId="45682B39">
            <wp:extent cx="6864985" cy="2036445"/>
            <wp:effectExtent l="0" t="0" r="0" b="1905"/>
            <wp:docPr id="206565730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64985" cy="2036445"/>
                    </a:xfrm>
                    <a:prstGeom prst="rect">
                      <a:avLst/>
                    </a:prstGeom>
                    <a:noFill/>
                  </pic:spPr>
                </pic:pic>
              </a:graphicData>
            </a:graphic>
          </wp:inline>
        </w:drawing>
      </w:r>
    </w:p>
    <w:p w14:paraId="29BBE4E9" w14:textId="77777777" w:rsidR="000A575F" w:rsidRPr="00025CBC" w:rsidRDefault="000A575F" w:rsidP="002E5F71">
      <w:pPr>
        <w:autoSpaceDE w:val="0"/>
        <w:autoSpaceDN w:val="0"/>
        <w:adjustRightInd w:val="0"/>
        <w:rPr>
          <w:rFonts w:ascii="Arial" w:hAnsi="Arial" w:cs="Arial"/>
          <w:lang w:eastAsia="hr-HR"/>
        </w:rPr>
      </w:pPr>
    </w:p>
    <w:p w14:paraId="26C01C8E" w14:textId="77777777" w:rsidR="00AB26C3" w:rsidRPr="004F48AE" w:rsidRDefault="00AB26C3" w:rsidP="00AB26C3">
      <w:pPr>
        <w:autoSpaceDE w:val="0"/>
        <w:autoSpaceDN w:val="0"/>
        <w:adjustRightInd w:val="0"/>
        <w:rPr>
          <w:rFonts w:ascii="Arial" w:hAnsi="Arial" w:cs="Arial"/>
        </w:rPr>
      </w:pPr>
      <w:r w:rsidRPr="004F48AE">
        <w:rPr>
          <w:rFonts w:ascii="Arial" w:hAnsi="Arial" w:cs="Arial"/>
        </w:rPr>
        <w:t>Proračunski obveznici koncem lipnja 2023. su iskazali dospjele obveze u iznosu 8,30 €.</w:t>
      </w:r>
    </w:p>
    <w:p w14:paraId="471EC361" w14:textId="77777777" w:rsidR="00AB26C3" w:rsidRDefault="00AB26C3" w:rsidP="002E5F71">
      <w:pPr>
        <w:rPr>
          <w:rFonts w:ascii="Arial" w:hAnsi="Arial" w:cs="Arial"/>
          <w:iCs/>
          <w:szCs w:val="22"/>
        </w:rPr>
      </w:pPr>
    </w:p>
    <w:p w14:paraId="330AC726" w14:textId="0EB4BF62" w:rsidR="002E5F71" w:rsidRDefault="002E5F71" w:rsidP="002E5F71">
      <w:pPr>
        <w:rPr>
          <w:rFonts w:ascii="Arial" w:hAnsi="Arial" w:cs="Arial"/>
          <w:iCs/>
          <w:szCs w:val="22"/>
        </w:rPr>
      </w:pPr>
      <w:r w:rsidRPr="00025CBC">
        <w:rPr>
          <w:rFonts w:ascii="Arial" w:hAnsi="Arial" w:cs="Arial"/>
          <w:iCs/>
          <w:szCs w:val="22"/>
        </w:rPr>
        <w:t>Upravni odjel za opće poslove, mjesnu samoupravu i društvene djelatnosti vodi pregled upravnih postupaka koji su zabilježeni pred Uredom državne uprave u Dubrovačko-neretvanskoj županiji, te evidenciju sudskih sporova najvećim dijelom radi utvrđivanja prava vlasništva i uknjižbe.</w:t>
      </w:r>
      <w:r w:rsidRPr="00025CBC">
        <w:t xml:space="preserve"> </w:t>
      </w:r>
      <w:r w:rsidRPr="00025CBC">
        <w:rPr>
          <w:rFonts w:ascii="Arial" w:hAnsi="Arial" w:cs="Arial"/>
          <w:iCs/>
          <w:szCs w:val="22"/>
        </w:rPr>
        <w:t>Potencijalne obveze su evidentirane izvanbilančno.</w:t>
      </w:r>
    </w:p>
    <w:p w14:paraId="735E3D1F" w14:textId="77777777" w:rsidR="00913572" w:rsidRPr="00025CBC" w:rsidRDefault="00913572" w:rsidP="002E5F71">
      <w:pPr>
        <w:rPr>
          <w:rFonts w:ascii="Arial" w:hAnsi="Arial" w:cs="Arial"/>
          <w:iCs/>
          <w:szCs w:val="22"/>
        </w:rPr>
      </w:pPr>
    </w:p>
    <w:p w14:paraId="2C3913EF" w14:textId="77777777" w:rsidR="00913572" w:rsidRPr="004F48AE" w:rsidRDefault="00913572" w:rsidP="00913572">
      <w:pPr>
        <w:rPr>
          <w:rFonts w:ascii="Arial" w:hAnsi="Arial" w:cs="Arial"/>
        </w:rPr>
      </w:pPr>
      <w:r w:rsidRPr="004F48AE">
        <w:rPr>
          <w:rFonts w:ascii="Arial" w:hAnsi="Arial" w:cs="Arial"/>
        </w:rPr>
        <w:t>Stanje potencijalnih obveza Općine na dan 31.12.2022.</w:t>
      </w:r>
      <w:r w:rsidRPr="004F48AE">
        <w:t xml:space="preserve"> </w:t>
      </w:r>
      <w:r w:rsidRPr="004F48AE">
        <w:rPr>
          <w:rFonts w:ascii="Arial" w:hAnsi="Arial" w:cs="Arial"/>
        </w:rPr>
        <w:t>po osnovi sudskih postupaka je iznosilo 2.238.047,60 kn odnosno 297.039,96 €.</w:t>
      </w:r>
    </w:p>
    <w:p w14:paraId="24BE7831" w14:textId="77777777" w:rsidR="00913572" w:rsidRPr="004F48AE" w:rsidRDefault="00913572" w:rsidP="00913572">
      <w:pPr>
        <w:rPr>
          <w:rFonts w:ascii="Arial" w:hAnsi="Arial" w:cs="Arial"/>
        </w:rPr>
      </w:pPr>
      <w:r w:rsidRPr="004F48AE">
        <w:rPr>
          <w:rFonts w:ascii="Arial" w:hAnsi="Arial" w:cs="Arial"/>
        </w:rPr>
        <w:t>Proračunski korisnici su se izjasnili da nemaju potencijalnih obveza po osnovi sudskih postupaka na dan 31.12.2022.</w:t>
      </w:r>
    </w:p>
    <w:p w14:paraId="1D23199A" w14:textId="0FBD10E7" w:rsidR="00A07872" w:rsidRPr="00025CBC" w:rsidRDefault="00F15135" w:rsidP="00F15135">
      <w:pPr>
        <w:rPr>
          <w:rFonts w:ascii="Arial" w:hAnsi="Arial" w:cs="Arial"/>
          <w:sz w:val="22"/>
          <w:szCs w:val="22"/>
        </w:rPr>
      </w:pPr>
      <w:r w:rsidRPr="00025CBC">
        <w:rPr>
          <w:rFonts w:ascii="Arial" w:hAnsi="Arial" w:cs="Arial"/>
          <w:lang w:eastAsia="hr-HR"/>
        </w:rPr>
        <w:t xml:space="preserve"> </w:t>
      </w:r>
      <w:r w:rsidR="001363E4" w:rsidRPr="00025CBC">
        <w:rPr>
          <w:rFonts w:ascii="Arial" w:hAnsi="Arial" w:cs="Arial"/>
          <w:sz w:val="22"/>
          <w:szCs w:val="22"/>
        </w:rPr>
        <w:br w:type="page"/>
      </w:r>
    </w:p>
    <w:p w14:paraId="64AAFD32" w14:textId="2C1BF97C" w:rsidR="0086738D" w:rsidRPr="00025CBC" w:rsidRDefault="00EF6A51" w:rsidP="00EF6A51">
      <w:pPr>
        <w:pStyle w:val="Naslov1"/>
        <w:rPr>
          <w:b/>
          <w:bCs/>
          <w:lang w:eastAsia="hr-HR"/>
        </w:rPr>
      </w:pPr>
      <w:bookmarkStart w:id="168" w:name="_Toc398622242"/>
      <w:bookmarkStart w:id="169" w:name="_Toc152222806"/>
      <w:bookmarkStart w:id="170" w:name="_Toc152662716"/>
      <w:r w:rsidRPr="00025CBC">
        <w:rPr>
          <w:b/>
          <w:bCs/>
          <w:lang w:eastAsia="hr-HR"/>
        </w:rPr>
        <w:t>3</w:t>
      </w:r>
      <w:r w:rsidR="0086738D" w:rsidRPr="00025CBC">
        <w:rPr>
          <w:b/>
          <w:bCs/>
          <w:lang w:eastAsia="hr-HR"/>
        </w:rPr>
        <w:t xml:space="preserve">. </w:t>
      </w:r>
      <w:r w:rsidR="0086738D" w:rsidRPr="00025CBC">
        <w:rPr>
          <w:b/>
          <w:bCs/>
          <w:lang w:eastAsia="hr-HR"/>
        </w:rPr>
        <w:tab/>
      </w:r>
      <w:r w:rsidR="008D7DEE" w:rsidRPr="00025CBC">
        <w:rPr>
          <w:b/>
          <w:bCs/>
          <w:lang w:eastAsia="hr-HR"/>
        </w:rPr>
        <w:t xml:space="preserve">OBRAZLOŽENJE </w:t>
      </w:r>
      <w:r w:rsidR="0086738D" w:rsidRPr="00025CBC">
        <w:rPr>
          <w:b/>
          <w:bCs/>
          <w:lang w:eastAsia="hr-HR"/>
        </w:rPr>
        <w:t>POSEBN</w:t>
      </w:r>
      <w:r w:rsidR="008D7DEE" w:rsidRPr="00025CBC">
        <w:rPr>
          <w:b/>
          <w:bCs/>
          <w:lang w:eastAsia="hr-HR"/>
        </w:rPr>
        <w:t>OG DIJELA</w:t>
      </w:r>
      <w:r w:rsidR="0086738D" w:rsidRPr="00025CBC">
        <w:rPr>
          <w:b/>
          <w:bCs/>
          <w:lang w:eastAsia="hr-HR"/>
        </w:rPr>
        <w:t xml:space="preserve"> PRORAČUNA</w:t>
      </w:r>
      <w:bookmarkEnd w:id="168"/>
      <w:bookmarkEnd w:id="169"/>
      <w:bookmarkEnd w:id="170"/>
      <w:r w:rsidR="00E35C25" w:rsidRPr="00025CBC">
        <w:rPr>
          <w:b/>
          <w:bCs/>
          <w:lang w:eastAsia="hr-HR"/>
        </w:rPr>
        <w:t xml:space="preserve"> </w:t>
      </w:r>
    </w:p>
    <w:p w14:paraId="0EC0656C" w14:textId="77777777" w:rsidR="0086738D" w:rsidRPr="00025CBC" w:rsidRDefault="0086738D" w:rsidP="0086738D">
      <w:pPr>
        <w:autoSpaceDE w:val="0"/>
        <w:autoSpaceDN w:val="0"/>
        <w:adjustRightInd w:val="0"/>
        <w:rPr>
          <w:rFonts w:ascii="Arial" w:hAnsi="Arial" w:cs="Arial"/>
          <w:i/>
          <w:sz w:val="22"/>
          <w:szCs w:val="22"/>
          <w:lang w:eastAsia="hr-HR"/>
        </w:rPr>
      </w:pPr>
    </w:p>
    <w:p w14:paraId="05FF9630" w14:textId="3F23FD83" w:rsidR="00260B1C" w:rsidRPr="00025CBC" w:rsidRDefault="00260B1C" w:rsidP="00260B1C">
      <w:pPr>
        <w:autoSpaceDE w:val="0"/>
        <w:autoSpaceDN w:val="0"/>
        <w:adjustRightInd w:val="0"/>
        <w:rPr>
          <w:rFonts w:ascii="Arial" w:hAnsi="Arial" w:cs="Arial"/>
          <w:sz w:val="22"/>
          <w:szCs w:val="22"/>
          <w:lang w:eastAsia="hr-HR"/>
        </w:rPr>
      </w:pPr>
      <w:r w:rsidRPr="00025CBC">
        <w:rPr>
          <w:rFonts w:ascii="Arial" w:hAnsi="Arial" w:cs="Arial"/>
          <w:sz w:val="22"/>
          <w:szCs w:val="22"/>
          <w:lang w:eastAsia="hr-HR"/>
        </w:rPr>
        <w:t>Posebni dio prora</w:t>
      </w:r>
      <w:r w:rsidRPr="00025CBC">
        <w:rPr>
          <w:rFonts w:ascii="Arial" w:eastAsia="TimesNewRoman" w:hAnsi="Arial" w:cs="Arial"/>
          <w:sz w:val="22"/>
          <w:szCs w:val="22"/>
          <w:lang w:eastAsia="hr-HR"/>
        </w:rPr>
        <w:t>č</w:t>
      </w:r>
      <w:r w:rsidRPr="00025CBC">
        <w:rPr>
          <w:rFonts w:ascii="Arial" w:hAnsi="Arial" w:cs="Arial"/>
          <w:sz w:val="22"/>
          <w:szCs w:val="22"/>
          <w:lang w:eastAsia="hr-HR"/>
        </w:rPr>
        <w:t>una iskazuje se po organizacijsko</w:t>
      </w:r>
      <w:r w:rsidR="002C2DC0" w:rsidRPr="00025CBC">
        <w:rPr>
          <w:rFonts w:ascii="Arial" w:hAnsi="Arial" w:cs="Arial"/>
          <w:sz w:val="22"/>
          <w:szCs w:val="22"/>
          <w:lang w:eastAsia="hr-HR"/>
        </w:rPr>
        <w:t>j</w:t>
      </w:r>
      <w:r w:rsidR="00DC29D7" w:rsidRPr="00025CBC">
        <w:rPr>
          <w:rFonts w:ascii="Arial" w:hAnsi="Arial" w:cs="Arial"/>
          <w:sz w:val="22"/>
          <w:szCs w:val="22"/>
          <w:lang w:eastAsia="hr-HR"/>
        </w:rPr>
        <w:t xml:space="preserve"> klasifikaciji, izvorima financiranja i ekonomskoj klasifikaciji na razini skupine, raspoređenih u programe koji se sastoje od aktivnosti i projekata</w:t>
      </w:r>
      <w:r w:rsidRPr="00025CBC">
        <w:rPr>
          <w:rFonts w:ascii="Arial" w:hAnsi="Arial" w:cs="Arial"/>
          <w:sz w:val="22"/>
          <w:szCs w:val="22"/>
          <w:lang w:eastAsia="hr-HR"/>
        </w:rPr>
        <w:t>.</w:t>
      </w:r>
    </w:p>
    <w:p w14:paraId="39315A86" w14:textId="77777777" w:rsidR="00260B1C" w:rsidRPr="00025CBC" w:rsidRDefault="00260B1C" w:rsidP="00260B1C">
      <w:pPr>
        <w:rPr>
          <w:rFonts w:ascii="Arial" w:eastAsia="Calibri" w:hAnsi="Arial" w:cs="Arial"/>
          <w:sz w:val="22"/>
          <w:szCs w:val="22"/>
        </w:rPr>
      </w:pPr>
    </w:p>
    <w:p w14:paraId="06C51435" w14:textId="77777777" w:rsidR="00EA6BA9" w:rsidRPr="00796C7C" w:rsidRDefault="00EA6BA9" w:rsidP="00EA6BA9">
      <w:pPr>
        <w:pStyle w:val="Naslov2"/>
        <w:rPr>
          <w:rFonts w:eastAsia="Calibri"/>
          <w:lang w:val="hr-HR"/>
        </w:rPr>
      </w:pPr>
      <w:bookmarkStart w:id="171" w:name="_Toc151565940"/>
      <w:bookmarkStart w:id="172" w:name="_Toc398622243"/>
      <w:bookmarkStart w:id="173" w:name="_Toc152222807"/>
      <w:bookmarkStart w:id="174" w:name="_Toc152662717"/>
      <w:r w:rsidRPr="00E24522">
        <w:rPr>
          <w:rFonts w:eastAsia="Calibri"/>
          <w:lang w:val="hr-HR"/>
        </w:rPr>
        <w:t>3.1.</w:t>
      </w:r>
      <w:r w:rsidRPr="00E24522">
        <w:rPr>
          <w:rFonts w:eastAsia="Calibri"/>
          <w:lang w:val="hr-HR"/>
        </w:rPr>
        <w:tab/>
      </w:r>
      <w:r w:rsidRPr="00E24522">
        <w:rPr>
          <w:rFonts w:eastAsia="Calibri"/>
          <w:lang w:val="hr-HR"/>
        </w:rPr>
        <w:tab/>
        <w:t>ORGANIZACIJSKA KLASIFIKACIJA</w:t>
      </w:r>
      <w:bookmarkEnd w:id="171"/>
      <w:r w:rsidRPr="00E24522">
        <w:rPr>
          <w:rFonts w:eastAsia="Calibri"/>
          <w:lang w:val="hr-HR"/>
        </w:rPr>
        <w:t xml:space="preserve"> </w:t>
      </w:r>
      <w:bookmarkEnd w:id="172"/>
      <w:r w:rsidRPr="00796C7C">
        <w:rPr>
          <w:rFonts w:eastAsia="Calibri"/>
          <w:lang w:val="hr-HR"/>
        </w:rPr>
        <w:t>(s usporednim pregledom izvršenja u izvještajnim razdobljima 2019.-2022. i 1-6/2023)</w:t>
      </w:r>
      <w:bookmarkEnd w:id="173"/>
      <w:bookmarkEnd w:id="174"/>
    </w:p>
    <w:p w14:paraId="51A4DED7" w14:textId="77777777" w:rsidR="00EA6BA9" w:rsidRPr="00E24522" w:rsidRDefault="00EA6BA9" w:rsidP="00EA6BA9">
      <w:pPr>
        <w:pStyle w:val="Naslov2"/>
        <w:rPr>
          <w:lang w:val="hr-HR"/>
        </w:rPr>
      </w:pPr>
    </w:p>
    <w:p w14:paraId="3D05B0AD" w14:textId="77777777" w:rsidR="00EA6BA9" w:rsidRPr="00025CBC" w:rsidRDefault="00EA6BA9" w:rsidP="00EA6BA9">
      <w:pPr>
        <w:rPr>
          <w:rFonts w:ascii="Arial" w:hAnsi="Arial" w:cs="Arial"/>
          <w:iCs/>
          <w:sz w:val="22"/>
          <w:szCs w:val="22"/>
        </w:rPr>
      </w:pPr>
      <w:r w:rsidRPr="00025CBC">
        <w:rPr>
          <w:rFonts w:ascii="Arial" w:hAnsi="Arial" w:cs="Arial"/>
          <w:iCs/>
          <w:sz w:val="22"/>
          <w:szCs w:val="22"/>
        </w:rPr>
        <w:t>Rashodi i izdaci Proračuna odnose se na rashode:</w:t>
      </w:r>
    </w:p>
    <w:p w14:paraId="1E57BD22" w14:textId="77777777" w:rsidR="00EA6BA9" w:rsidRPr="00025CBC" w:rsidRDefault="00EA6BA9">
      <w:pPr>
        <w:numPr>
          <w:ilvl w:val="0"/>
          <w:numId w:val="38"/>
        </w:numPr>
        <w:rPr>
          <w:rFonts w:ascii="Arial" w:hAnsi="Arial" w:cs="Arial"/>
          <w:iCs/>
          <w:sz w:val="22"/>
          <w:szCs w:val="22"/>
        </w:rPr>
      </w:pPr>
      <w:r w:rsidRPr="00025CBC">
        <w:rPr>
          <w:rFonts w:ascii="Arial" w:hAnsi="Arial" w:cs="Arial"/>
          <w:iCs/>
          <w:sz w:val="22"/>
          <w:szCs w:val="22"/>
        </w:rPr>
        <w:t xml:space="preserve">razdjela 010 (Općinsko vijeće i načelnik) u iznosu </w:t>
      </w:r>
      <w:r>
        <w:rPr>
          <w:rFonts w:ascii="Arial" w:hAnsi="Arial" w:cs="Arial"/>
          <w:iCs/>
          <w:sz w:val="22"/>
          <w:szCs w:val="22"/>
        </w:rPr>
        <w:t>112.500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4</w:t>
      </w:r>
      <w:r w:rsidRPr="00025CBC">
        <w:rPr>
          <w:rFonts w:ascii="Arial" w:hAnsi="Arial" w:cs="Arial"/>
          <w:iCs/>
          <w:sz w:val="22"/>
          <w:szCs w:val="22"/>
        </w:rPr>
        <w:t xml:space="preserve">., u iznosu </w:t>
      </w:r>
      <w:r>
        <w:rPr>
          <w:rFonts w:ascii="Arial" w:hAnsi="Arial" w:cs="Arial"/>
          <w:iCs/>
          <w:sz w:val="22"/>
          <w:szCs w:val="22"/>
        </w:rPr>
        <w:t>218.200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5</w:t>
      </w:r>
      <w:r w:rsidRPr="00025CBC">
        <w:rPr>
          <w:rFonts w:ascii="Arial" w:hAnsi="Arial" w:cs="Arial"/>
          <w:iCs/>
          <w:sz w:val="22"/>
          <w:szCs w:val="22"/>
        </w:rPr>
        <w:t xml:space="preserve">. i u iznosu </w:t>
      </w:r>
      <w:r>
        <w:rPr>
          <w:rFonts w:ascii="Arial" w:hAnsi="Arial" w:cs="Arial"/>
          <w:iCs/>
          <w:sz w:val="22"/>
          <w:szCs w:val="22"/>
        </w:rPr>
        <w:t>125.200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6</w:t>
      </w:r>
      <w:r w:rsidRPr="00025CBC">
        <w:rPr>
          <w:rFonts w:ascii="Arial" w:hAnsi="Arial" w:cs="Arial"/>
          <w:iCs/>
          <w:sz w:val="22"/>
          <w:szCs w:val="22"/>
        </w:rPr>
        <w:t>.</w:t>
      </w:r>
    </w:p>
    <w:p w14:paraId="26FF847D" w14:textId="77777777" w:rsidR="00EA6BA9" w:rsidRPr="00025CBC" w:rsidRDefault="00EA6BA9">
      <w:pPr>
        <w:numPr>
          <w:ilvl w:val="0"/>
          <w:numId w:val="38"/>
        </w:numPr>
        <w:rPr>
          <w:rFonts w:ascii="Arial" w:hAnsi="Arial" w:cs="Arial"/>
          <w:iCs/>
          <w:sz w:val="22"/>
          <w:szCs w:val="22"/>
        </w:rPr>
      </w:pPr>
      <w:r w:rsidRPr="00025CBC">
        <w:rPr>
          <w:rFonts w:ascii="Arial" w:hAnsi="Arial" w:cs="Arial"/>
          <w:iCs/>
          <w:sz w:val="22"/>
          <w:szCs w:val="22"/>
        </w:rPr>
        <w:t xml:space="preserve">razdjela 020 (Upravni odjel za opće poslove, mjesnu samoupravu i društvene djelatnosti) u iznosu </w:t>
      </w:r>
      <w:r>
        <w:rPr>
          <w:rFonts w:ascii="Arial" w:hAnsi="Arial" w:cs="Arial"/>
          <w:iCs/>
          <w:sz w:val="22"/>
          <w:szCs w:val="22"/>
        </w:rPr>
        <w:t>7.615.130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4</w:t>
      </w:r>
      <w:r w:rsidRPr="00025CBC">
        <w:rPr>
          <w:rFonts w:ascii="Arial" w:hAnsi="Arial" w:cs="Arial"/>
          <w:iCs/>
          <w:sz w:val="22"/>
          <w:szCs w:val="22"/>
        </w:rPr>
        <w:t xml:space="preserve">., u iznosu </w:t>
      </w:r>
      <w:r>
        <w:rPr>
          <w:rFonts w:ascii="Arial" w:hAnsi="Arial" w:cs="Arial"/>
          <w:iCs/>
          <w:sz w:val="22"/>
          <w:szCs w:val="22"/>
        </w:rPr>
        <w:t>7.592.890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5</w:t>
      </w:r>
      <w:r w:rsidRPr="00025CBC">
        <w:rPr>
          <w:rFonts w:ascii="Arial" w:hAnsi="Arial" w:cs="Arial"/>
          <w:iCs/>
          <w:sz w:val="22"/>
          <w:szCs w:val="22"/>
        </w:rPr>
        <w:t xml:space="preserve">. i u iznosu </w:t>
      </w:r>
      <w:r>
        <w:rPr>
          <w:rFonts w:ascii="Arial" w:hAnsi="Arial" w:cs="Arial"/>
          <w:iCs/>
          <w:sz w:val="22"/>
          <w:szCs w:val="22"/>
        </w:rPr>
        <w:t>7.584.650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5</w:t>
      </w:r>
      <w:r w:rsidRPr="00025CBC">
        <w:rPr>
          <w:rFonts w:ascii="Arial" w:hAnsi="Arial" w:cs="Arial"/>
          <w:iCs/>
          <w:sz w:val="22"/>
          <w:szCs w:val="22"/>
        </w:rPr>
        <w:t>.</w:t>
      </w:r>
    </w:p>
    <w:p w14:paraId="338A7FA9" w14:textId="77777777" w:rsidR="00EA6BA9" w:rsidRPr="00025CBC" w:rsidRDefault="00EA6BA9">
      <w:pPr>
        <w:numPr>
          <w:ilvl w:val="0"/>
          <w:numId w:val="38"/>
        </w:numPr>
        <w:rPr>
          <w:rFonts w:ascii="Arial" w:hAnsi="Arial" w:cs="Arial"/>
          <w:iCs/>
          <w:sz w:val="22"/>
          <w:szCs w:val="22"/>
        </w:rPr>
      </w:pPr>
      <w:r w:rsidRPr="00025CBC">
        <w:rPr>
          <w:rFonts w:ascii="Arial" w:hAnsi="Arial" w:cs="Arial"/>
          <w:iCs/>
          <w:sz w:val="22"/>
          <w:szCs w:val="22"/>
        </w:rPr>
        <w:t>razdjela 030 (Upravni odjel za</w:t>
      </w:r>
      <w:r>
        <w:rPr>
          <w:rFonts w:ascii="Arial" w:hAnsi="Arial" w:cs="Arial"/>
          <w:iCs/>
          <w:sz w:val="22"/>
          <w:szCs w:val="22"/>
        </w:rPr>
        <w:t xml:space="preserve"> prostorno uređenje, zaštitu okoliša,</w:t>
      </w:r>
      <w:r w:rsidRPr="00025CBC">
        <w:rPr>
          <w:rFonts w:ascii="Arial" w:hAnsi="Arial" w:cs="Arial"/>
          <w:iCs/>
          <w:sz w:val="22"/>
          <w:szCs w:val="22"/>
        </w:rPr>
        <w:t xml:space="preserve"> komunalni sustav i gospodarenje nekretninama) u iznosu </w:t>
      </w:r>
      <w:r>
        <w:rPr>
          <w:rFonts w:ascii="Arial" w:hAnsi="Arial" w:cs="Arial"/>
          <w:iCs/>
          <w:sz w:val="22"/>
          <w:szCs w:val="22"/>
        </w:rPr>
        <w:t>20.932.370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4</w:t>
      </w:r>
      <w:r w:rsidRPr="00025CBC">
        <w:rPr>
          <w:rFonts w:ascii="Arial" w:hAnsi="Arial" w:cs="Arial"/>
          <w:iCs/>
          <w:sz w:val="22"/>
          <w:szCs w:val="22"/>
        </w:rPr>
        <w:t xml:space="preserve">., u iznosu </w:t>
      </w:r>
      <w:r>
        <w:rPr>
          <w:rFonts w:ascii="Arial" w:hAnsi="Arial" w:cs="Arial"/>
          <w:iCs/>
          <w:sz w:val="22"/>
          <w:szCs w:val="22"/>
        </w:rPr>
        <w:t>24.215.710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5</w:t>
      </w:r>
      <w:r w:rsidRPr="00025CBC">
        <w:rPr>
          <w:rFonts w:ascii="Arial" w:hAnsi="Arial" w:cs="Arial"/>
          <w:iCs/>
          <w:sz w:val="22"/>
          <w:szCs w:val="22"/>
        </w:rPr>
        <w:t xml:space="preserve">. i u iznosu </w:t>
      </w:r>
      <w:r>
        <w:rPr>
          <w:rFonts w:ascii="Arial" w:hAnsi="Arial" w:cs="Arial"/>
          <w:iCs/>
          <w:sz w:val="22"/>
          <w:szCs w:val="22"/>
        </w:rPr>
        <w:t>11.509.650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6</w:t>
      </w:r>
      <w:r w:rsidRPr="00025CBC">
        <w:rPr>
          <w:rFonts w:ascii="Arial" w:hAnsi="Arial" w:cs="Arial"/>
          <w:iCs/>
          <w:sz w:val="22"/>
          <w:szCs w:val="22"/>
        </w:rPr>
        <w:t>.</w:t>
      </w:r>
    </w:p>
    <w:p w14:paraId="63503E79" w14:textId="4695BBE4" w:rsidR="00EA6BA9" w:rsidRPr="00025CBC" w:rsidRDefault="00EA6BA9">
      <w:pPr>
        <w:numPr>
          <w:ilvl w:val="0"/>
          <w:numId w:val="38"/>
        </w:numPr>
        <w:rPr>
          <w:rFonts w:ascii="Arial" w:hAnsi="Arial" w:cs="Arial"/>
          <w:iCs/>
          <w:sz w:val="22"/>
          <w:szCs w:val="22"/>
        </w:rPr>
      </w:pPr>
      <w:r w:rsidRPr="00025CBC">
        <w:rPr>
          <w:rFonts w:ascii="Arial" w:hAnsi="Arial" w:cs="Arial"/>
          <w:iCs/>
          <w:sz w:val="22"/>
          <w:szCs w:val="22"/>
        </w:rPr>
        <w:t xml:space="preserve">razdjela 040 (Upravni odjel za ruralni razvoj, gospodarstvo i EU fondove) u iznosu </w:t>
      </w:r>
      <w:r>
        <w:rPr>
          <w:rFonts w:ascii="Arial" w:hAnsi="Arial" w:cs="Arial"/>
          <w:iCs/>
          <w:sz w:val="22"/>
          <w:szCs w:val="22"/>
        </w:rPr>
        <w:t>342.000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4</w:t>
      </w:r>
      <w:r w:rsidRPr="00025CBC">
        <w:rPr>
          <w:rFonts w:ascii="Arial" w:hAnsi="Arial" w:cs="Arial"/>
          <w:iCs/>
          <w:sz w:val="22"/>
          <w:szCs w:val="22"/>
        </w:rPr>
        <w:t xml:space="preserve">., u iznosu </w:t>
      </w:r>
      <w:r>
        <w:rPr>
          <w:rFonts w:ascii="Arial" w:hAnsi="Arial" w:cs="Arial"/>
          <w:iCs/>
          <w:sz w:val="22"/>
          <w:szCs w:val="22"/>
        </w:rPr>
        <w:t>270.400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5</w:t>
      </w:r>
      <w:r w:rsidRPr="00025CBC">
        <w:rPr>
          <w:rFonts w:ascii="Arial" w:hAnsi="Arial" w:cs="Arial"/>
          <w:iCs/>
          <w:sz w:val="22"/>
          <w:szCs w:val="22"/>
        </w:rPr>
        <w:t xml:space="preserve">. i u iznosu </w:t>
      </w:r>
      <w:r>
        <w:rPr>
          <w:rFonts w:ascii="Arial" w:hAnsi="Arial" w:cs="Arial"/>
          <w:iCs/>
          <w:sz w:val="22"/>
          <w:szCs w:val="22"/>
        </w:rPr>
        <w:t>283.800</w:t>
      </w:r>
      <w:r w:rsidRPr="00025CBC">
        <w:rPr>
          <w:rFonts w:ascii="Arial" w:hAnsi="Arial" w:cs="Arial"/>
          <w:iCs/>
          <w:sz w:val="22"/>
          <w:szCs w:val="22"/>
        </w:rPr>
        <w:t xml:space="preserve"> </w:t>
      </w:r>
      <w:r>
        <w:rPr>
          <w:rFonts w:ascii="Arial" w:hAnsi="Arial" w:cs="Arial"/>
          <w:iCs/>
          <w:sz w:val="22"/>
          <w:szCs w:val="22"/>
        </w:rPr>
        <w:t>€</w:t>
      </w:r>
      <w:r w:rsidRPr="00025CBC">
        <w:rPr>
          <w:rFonts w:ascii="Arial" w:hAnsi="Arial" w:cs="Arial"/>
          <w:iCs/>
          <w:sz w:val="22"/>
          <w:szCs w:val="22"/>
        </w:rPr>
        <w:t xml:space="preserve"> za 202</w:t>
      </w:r>
      <w:r>
        <w:rPr>
          <w:rFonts w:ascii="Arial" w:hAnsi="Arial" w:cs="Arial"/>
          <w:iCs/>
          <w:sz w:val="22"/>
          <w:szCs w:val="22"/>
        </w:rPr>
        <w:t>6</w:t>
      </w:r>
      <w:r w:rsidRPr="00025CBC">
        <w:rPr>
          <w:rFonts w:ascii="Arial" w:hAnsi="Arial" w:cs="Arial"/>
          <w:iCs/>
          <w:sz w:val="22"/>
          <w:szCs w:val="22"/>
        </w:rPr>
        <w:t>.</w:t>
      </w:r>
    </w:p>
    <w:p w14:paraId="0CB3CFE6" w14:textId="77777777" w:rsidR="00EA6BA9" w:rsidRPr="00025CBC" w:rsidRDefault="00EA6BA9" w:rsidP="00EA6BA9">
      <w:pPr>
        <w:rPr>
          <w:rFonts w:ascii="Arial" w:hAnsi="Arial" w:cs="Arial"/>
          <w:iCs/>
          <w:sz w:val="22"/>
          <w:szCs w:val="22"/>
        </w:rPr>
      </w:pPr>
    </w:p>
    <w:p w14:paraId="693B6CB7" w14:textId="77777777" w:rsidR="00EA6BA9" w:rsidRDefault="00EA6BA9" w:rsidP="00EA6BA9">
      <w:pPr>
        <w:rPr>
          <w:rFonts w:ascii="Arial" w:hAnsi="Arial" w:cs="Arial"/>
          <w:b/>
          <w:bCs/>
          <w:iCs/>
          <w:sz w:val="22"/>
          <w:szCs w:val="22"/>
        </w:rPr>
      </w:pPr>
      <w:bookmarkStart w:id="175" w:name="_Hlk80799543"/>
      <w:r w:rsidRPr="00025CBC">
        <w:rPr>
          <w:rFonts w:ascii="Arial" w:hAnsi="Arial" w:cs="Arial"/>
          <w:b/>
          <w:bCs/>
          <w:iCs/>
          <w:sz w:val="22"/>
          <w:szCs w:val="22"/>
        </w:rPr>
        <w:t>Rashodi svakog razdjela su u nastavku prikazani kroz tablicu u kojoj se daje</w:t>
      </w:r>
      <w:r w:rsidRPr="00F9050B">
        <w:t xml:space="preserve"> </w:t>
      </w:r>
      <w:r w:rsidRPr="00F9050B">
        <w:rPr>
          <w:rFonts w:ascii="Arial" w:hAnsi="Arial" w:cs="Arial"/>
          <w:b/>
          <w:bCs/>
          <w:iCs/>
          <w:sz w:val="22"/>
          <w:szCs w:val="22"/>
        </w:rPr>
        <w:t>plan za proračunsko razdoblje 2024.-2026.</w:t>
      </w:r>
      <w:r>
        <w:rPr>
          <w:rFonts w:ascii="Arial" w:hAnsi="Arial" w:cs="Arial"/>
          <w:b/>
          <w:bCs/>
          <w:iCs/>
          <w:sz w:val="22"/>
          <w:szCs w:val="22"/>
        </w:rPr>
        <w:t xml:space="preserve"> s usporedbom</w:t>
      </w:r>
      <w:r w:rsidRPr="00025CBC">
        <w:rPr>
          <w:rFonts w:ascii="Arial" w:hAnsi="Arial" w:cs="Arial"/>
          <w:b/>
          <w:bCs/>
          <w:iCs/>
          <w:sz w:val="22"/>
          <w:szCs w:val="22"/>
        </w:rPr>
        <w:t xml:space="preserve"> </w:t>
      </w:r>
      <w:r>
        <w:rPr>
          <w:rFonts w:ascii="Arial" w:hAnsi="Arial" w:cs="Arial"/>
          <w:b/>
          <w:bCs/>
          <w:iCs/>
          <w:sz w:val="22"/>
          <w:szCs w:val="22"/>
        </w:rPr>
        <w:t xml:space="preserve">iznosa </w:t>
      </w:r>
      <w:r w:rsidRPr="00025CBC">
        <w:rPr>
          <w:rFonts w:ascii="Arial" w:hAnsi="Arial" w:cs="Arial"/>
          <w:b/>
          <w:bCs/>
          <w:iCs/>
          <w:sz w:val="22"/>
          <w:szCs w:val="22"/>
        </w:rPr>
        <w:t xml:space="preserve">izvršenih rashoda u </w:t>
      </w:r>
      <w:r>
        <w:rPr>
          <w:rFonts w:ascii="Arial" w:hAnsi="Arial" w:cs="Arial"/>
          <w:b/>
          <w:bCs/>
          <w:iCs/>
          <w:sz w:val="22"/>
          <w:szCs w:val="22"/>
        </w:rPr>
        <w:t>tekućoj i četiri prethodne proračunske godine,</w:t>
      </w:r>
      <w:r w:rsidRPr="00025CBC">
        <w:rPr>
          <w:rFonts w:ascii="Arial" w:hAnsi="Arial" w:cs="Arial"/>
          <w:iCs/>
          <w:sz w:val="22"/>
          <w:szCs w:val="22"/>
        </w:rPr>
        <w:t xml:space="preserve"> s obzirom da je izvršenje rashoda u 2020. i 2021. uvjetovano smanjenim proračunskim prihodima zbog pandemije bolesti COVID 19</w:t>
      </w:r>
      <w:r>
        <w:rPr>
          <w:rFonts w:ascii="Arial" w:hAnsi="Arial" w:cs="Arial"/>
          <w:iCs/>
          <w:sz w:val="22"/>
          <w:szCs w:val="22"/>
        </w:rPr>
        <w:t>.</w:t>
      </w:r>
    </w:p>
    <w:p w14:paraId="27C6913B" w14:textId="77777777" w:rsidR="00EA6BA9" w:rsidRPr="00025CBC" w:rsidRDefault="00EA6BA9" w:rsidP="00EA6BA9">
      <w:pPr>
        <w:rPr>
          <w:rFonts w:ascii="Arial" w:hAnsi="Arial" w:cs="Arial"/>
          <w:b/>
          <w:bCs/>
          <w:iCs/>
          <w:sz w:val="22"/>
          <w:szCs w:val="22"/>
        </w:rPr>
      </w:pPr>
    </w:p>
    <w:bookmarkEnd w:id="175"/>
    <w:p w14:paraId="07BE5BBB" w14:textId="77777777" w:rsidR="00EA6BA9" w:rsidRPr="00025CBC" w:rsidRDefault="00EA6BA9" w:rsidP="00EA6BA9">
      <w:pPr>
        <w:rPr>
          <w:rFonts w:ascii="Arial" w:hAnsi="Arial" w:cs="Arial"/>
          <w:iCs/>
          <w:sz w:val="22"/>
          <w:szCs w:val="22"/>
        </w:rPr>
      </w:pPr>
    </w:p>
    <w:p w14:paraId="5678A4C2" w14:textId="77777777" w:rsidR="005F4438" w:rsidRPr="00025CBC" w:rsidRDefault="005F4438" w:rsidP="005F4438">
      <w:pPr>
        <w:rPr>
          <w:rFonts w:ascii="Arial" w:hAnsi="Arial" w:cs="Arial"/>
          <w:iCs/>
          <w:sz w:val="22"/>
          <w:szCs w:val="22"/>
        </w:rPr>
      </w:pPr>
    </w:p>
    <w:p w14:paraId="748EB000" w14:textId="58F36885" w:rsidR="00E33B8B" w:rsidRPr="00025CBC" w:rsidRDefault="00E33B8B" w:rsidP="00297595">
      <w:pPr>
        <w:pStyle w:val="Odlomakpopisa"/>
        <w:ind w:left="780"/>
        <w:rPr>
          <w:rFonts w:ascii="Arial" w:hAnsi="Arial" w:cs="Arial"/>
          <w:iCs/>
          <w:sz w:val="22"/>
          <w:szCs w:val="22"/>
        </w:rPr>
      </w:pPr>
    </w:p>
    <w:p w14:paraId="0CFD9541" w14:textId="77539768" w:rsidR="005F4438" w:rsidRPr="00025CBC" w:rsidRDefault="005F4438" w:rsidP="00297595">
      <w:pPr>
        <w:pStyle w:val="Odlomakpopisa"/>
        <w:ind w:left="780"/>
        <w:rPr>
          <w:rFonts w:ascii="Arial" w:hAnsi="Arial" w:cs="Arial"/>
          <w:iCs/>
          <w:sz w:val="22"/>
          <w:szCs w:val="22"/>
        </w:rPr>
      </w:pPr>
    </w:p>
    <w:p w14:paraId="5CE464D8" w14:textId="40FD9A3F" w:rsidR="005F4438" w:rsidRPr="00025CBC" w:rsidRDefault="005F4438" w:rsidP="00297595">
      <w:pPr>
        <w:pStyle w:val="Odlomakpopisa"/>
        <w:ind w:left="780"/>
        <w:rPr>
          <w:rFonts w:ascii="Arial" w:hAnsi="Arial" w:cs="Arial"/>
          <w:iCs/>
          <w:sz w:val="22"/>
          <w:szCs w:val="22"/>
        </w:rPr>
      </w:pPr>
    </w:p>
    <w:p w14:paraId="5C132C51" w14:textId="59D5631C" w:rsidR="005F4438" w:rsidRPr="00025CBC" w:rsidRDefault="005F4438" w:rsidP="00297595">
      <w:pPr>
        <w:pStyle w:val="Odlomakpopisa"/>
        <w:ind w:left="780"/>
        <w:rPr>
          <w:rFonts w:ascii="Arial" w:hAnsi="Arial" w:cs="Arial"/>
          <w:iCs/>
          <w:sz w:val="22"/>
          <w:szCs w:val="22"/>
        </w:rPr>
      </w:pPr>
    </w:p>
    <w:p w14:paraId="6A481CA2" w14:textId="6B7F6F88" w:rsidR="00412BF4" w:rsidRPr="00025CBC" w:rsidRDefault="00412BF4" w:rsidP="00297595">
      <w:pPr>
        <w:pStyle w:val="Odlomakpopisa"/>
        <w:ind w:left="780"/>
        <w:rPr>
          <w:rFonts w:ascii="Arial" w:hAnsi="Arial" w:cs="Arial"/>
          <w:iCs/>
          <w:sz w:val="22"/>
          <w:szCs w:val="22"/>
        </w:rPr>
      </w:pPr>
    </w:p>
    <w:p w14:paraId="12E697D7" w14:textId="77777777" w:rsidR="00412BF4" w:rsidRPr="00025CBC" w:rsidRDefault="00412BF4" w:rsidP="00297595">
      <w:pPr>
        <w:pStyle w:val="Odlomakpopisa"/>
        <w:ind w:left="780"/>
        <w:rPr>
          <w:rFonts w:ascii="Arial" w:hAnsi="Arial" w:cs="Arial"/>
          <w:iCs/>
          <w:sz w:val="22"/>
          <w:szCs w:val="22"/>
        </w:rPr>
      </w:pPr>
    </w:p>
    <w:p w14:paraId="6F4DF6DB" w14:textId="1D041ED4" w:rsidR="005F4438" w:rsidRPr="00025CBC" w:rsidRDefault="005F4438" w:rsidP="00297595">
      <w:pPr>
        <w:pStyle w:val="Odlomakpopisa"/>
        <w:ind w:left="780"/>
        <w:rPr>
          <w:rFonts w:ascii="Arial" w:hAnsi="Arial" w:cs="Arial"/>
          <w:iCs/>
          <w:sz w:val="22"/>
          <w:szCs w:val="22"/>
        </w:rPr>
      </w:pPr>
    </w:p>
    <w:p w14:paraId="33331E7A" w14:textId="4B24F0B5" w:rsidR="005F4438" w:rsidRPr="00025CBC" w:rsidRDefault="005F4438" w:rsidP="00297595">
      <w:pPr>
        <w:pStyle w:val="Odlomakpopisa"/>
        <w:ind w:left="780"/>
        <w:rPr>
          <w:rFonts w:ascii="Arial" w:hAnsi="Arial" w:cs="Arial"/>
          <w:iCs/>
          <w:sz w:val="22"/>
          <w:szCs w:val="22"/>
        </w:rPr>
      </w:pPr>
    </w:p>
    <w:p w14:paraId="6333270B" w14:textId="3C6DC24A" w:rsidR="005F4438" w:rsidRPr="00025CBC" w:rsidRDefault="005F4438" w:rsidP="00297595">
      <w:pPr>
        <w:pStyle w:val="Odlomakpopisa"/>
        <w:ind w:left="780"/>
        <w:rPr>
          <w:rFonts w:ascii="Arial" w:hAnsi="Arial" w:cs="Arial"/>
          <w:iCs/>
          <w:sz w:val="22"/>
          <w:szCs w:val="22"/>
        </w:rPr>
      </w:pPr>
    </w:p>
    <w:p w14:paraId="59C35CEF" w14:textId="36D124AD" w:rsidR="005F4438" w:rsidRPr="00025CBC" w:rsidRDefault="005F4438" w:rsidP="00297595">
      <w:pPr>
        <w:pStyle w:val="Odlomakpopisa"/>
        <w:ind w:left="780"/>
        <w:rPr>
          <w:rFonts w:ascii="Arial" w:hAnsi="Arial" w:cs="Arial"/>
          <w:iCs/>
          <w:sz w:val="22"/>
          <w:szCs w:val="22"/>
        </w:rPr>
      </w:pPr>
    </w:p>
    <w:p w14:paraId="71D488AD" w14:textId="77777777" w:rsidR="005F4438" w:rsidRPr="00025CBC" w:rsidRDefault="005F4438" w:rsidP="00297595">
      <w:pPr>
        <w:pStyle w:val="Odlomakpopisa"/>
        <w:ind w:left="780"/>
        <w:rPr>
          <w:rFonts w:ascii="Arial" w:hAnsi="Arial" w:cs="Arial"/>
          <w:iCs/>
          <w:sz w:val="22"/>
          <w:szCs w:val="22"/>
        </w:rPr>
      </w:pPr>
    </w:p>
    <w:p w14:paraId="79BFD61F" w14:textId="4F8655FA" w:rsidR="001321F5" w:rsidRPr="00025CBC" w:rsidRDefault="001321F5" w:rsidP="00297595">
      <w:pPr>
        <w:pStyle w:val="Odlomakpopisa"/>
        <w:ind w:left="780"/>
        <w:rPr>
          <w:rFonts w:ascii="Arial" w:hAnsi="Arial" w:cs="Arial"/>
          <w:iCs/>
          <w:sz w:val="22"/>
          <w:szCs w:val="22"/>
        </w:rPr>
      </w:pPr>
    </w:p>
    <w:p w14:paraId="1F1BC4B9" w14:textId="77777777" w:rsidR="00410AAD" w:rsidRPr="00025CBC" w:rsidRDefault="00410AAD" w:rsidP="00410AAD">
      <w:pPr>
        <w:pStyle w:val="Odlomakpopisa"/>
        <w:ind w:left="780"/>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410AAD" w:rsidRPr="00025CBC" w14:paraId="5D21A808" w14:textId="77777777" w:rsidTr="00AE46F8">
        <w:trPr>
          <w:trHeight w:val="296"/>
        </w:trPr>
        <w:tc>
          <w:tcPr>
            <w:tcW w:w="1106" w:type="dxa"/>
            <w:tcBorders>
              <w:top w:val="nil"/>
              <w:left w:val="nil"/>
              <w:bottom w:val="nil"/>
              <w:right w:val="nil"/>
            </w:tcBorders>
            <w:shd w:val="clear" w:color="000000" w:fill="A5A5A5"/>
            <w:noWrap/>
            <w:vAlign w:val="bottom"/>
            <w:hideMark/>
          </w:tcPr>
          <w:p w14:paraId="0756A110" w14:textId="77777777" w:rsidR="00410AAD" w:rsidRPr="00025CBC" w:rsidRDefault="00410AAD" w:rsidP="00AE46F8">
            <w:pPr>
              <w:jc w:val="left"/>
              <w:rPr>
                <w:rFonts w:ascii="Arial" w:hAnsi="Arial" w:cs="Arial"/>
                <w:b/>
                <w:bCs/>
                <w:sz w:val="18"/>
                <w:szCs w:val="18"/>
                <w:lang w:eastAsia="hr-HR"/>
              </w:rPr>
            </w:pPr>
            <w:r w:rsidRPr="00025CBC">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216D8A9A" w14:textId="77777777" w:rsidR="00410AAD" w:rsidRPr="00025CBC" w:rsidRDefault="00410AAD" w:rsidP="00AE46F8">
            <w:pPr>
              <w:jc w:val="center"/>
              <w:rPr>
                <w:rFonts w:ascii="Arial" w:hAnsi="Arial" w:cs="Arial"/>
                <w:b/>
                <w:bCs/>
                <w:sz w:val="18"/>
                <w:szCs w:val="18"/>
                <w:lang w:eastAsia="hr-HR"/>
              </w:rPr>
            </w:pPr>
            <w:r w:rsidRPr="00025CBC">
              <w:rPr>
                <w:rFonts w:ascii="Arial" w:hAnsi="Arial" w:cs="Arial"/>
                <w:b/>
                <w:bCs/>
                <w:sz w:val="18"/>
                <w:szCs w:val="18"/>
                <w:lang w:eastAsia="hr-HR"/>
              </w:rPr>
              <w:t>010</w:t>
            </w:r>
          </w:p>
        </w:tc>
        <w:tc>
          <w:tcPr>
            <w:tcW w:w="10392" w:type="dxa"/>
            <w:tcBorders>
              <w:top w:val="nil"/>
              <w:left w:val="nil"/>
              <w:bottom w:val="nil"/>
              <w:right w:val="nil"/>
            </w:tcBorders>
            <w:shd w:val="clear" w:color="000000" w:fill="A5A5A5"/>
            <w:noWrap/>
            <w:vAlign w:val="bottom"/>
            <w:hideMark/>
          </w:tcPr>
          <w:p w14:paraId="026AFABC" w14:textId="77777777" w:rsidR="00410AAD" w:rsidRPr="00025CBC" w:rsidRDefault="00410AAD" w:rsidP="00AE46F8">
            <w:pPr>
              <w:jc w:val="center"/>
              <w:rPr>
                <w:rFonts w:ascii="Arial" w:hAnsi="Arial" w:cs="Arial"/>
                <w:b/>
                <w:bCs/>
                <w:sz w:val="24"/>
                <w:szCs w:val="24"/>
                <w:lang w:eastAsia="hr-HR"/>
              </w:rPr>
            </w:pPr>
            <w:r w:rsidRPr="00025CBC">
              <w:rPr>
                <w:rFonts w:ascii="Arial" w:hAnsi="Arial" w:cs="Arial"/>
                <w:b/>
                <w:bCs/>
                <w:sz w:val="24"/>
                <w:szCs w:val="24"/>
                <w:lang w:eastAsia="hr-HR"/>
              </w:rPr>
              <w:t>OPĆINSKO VIJEĆE I NAČELNIK</w:t>
            </w:r>
          </w:p>
        </w:tc>
      </w:tr>
    </w:tbl>
    <w:p w14:paraId="6F381B6A" w14:textId="77777777" w:rsidR="00410AAD" w:rsidRPr="00025CBC" w:rsidRDefault="00410AAD" w:rsidP="00410AAD">
      <w:pPr>
        <w:rPr>
          <w:rFonts w:ascii="Arial" w:hAnsi="Arial" w:cs="Arial"/>
          <w:iCs/>
          <w:sz w:val="22"/>
          <w:szCs w:val="22"/>
        </w:rPr>
      </w:pPr>
    </w:p>
    <w:p w14:paraId="5680A08D" w14:textId="4313D3EC" w:rsidR="00410AAD" w:rsidRPr="00025CBC" w:rsidRDefault="00410AAD" w:rsidP="00410AAD">
      <w:pPr>
        <w:rPr>
          <w:rFonts w:ascii="Arial" w:hAnsi="Arial" w:cs="Arial"/>
          <w:iCs/>
          <w:sz w:val="22"/>
          <w:szCs w:val="22"/>
        </w:rPr>
      </w:pPr>
      <w:r w:rsidRPr="00025CBC">
        <w:rPr>
          <w:rFonts w:ascii="Arial" w:hAnsi="Arial" w:cs="Arial"/>
          <w:iCs/>
          <w:sz w:val="22"/>
          <w:szCs w:val="22"/>
        </w:rPr>
        <w:t>Rashodi i izdaci razdjela 010 (Općinsko vijeće i načelnik) za 202</w:t>
      </w:r>
      <w:r w:rsidR="007708A6">
        <w:rPr>
          <w:rFonts w:ascii="Arial" w:hAnsi="Arial" w:cs="Arial"/>
          <w:iCs/>
          <w:sz w:val="22"/>
          <w:szCs w:val="22"/>
        </w:rPr>
        <w:t>4</w:t>
      </w:r>
      <w:r w:rsidRPr="00025CBC">
        <w:rPr>
          <w:rFonts w:ascii="Arial" w:hAnsi="Arial" w:cs="Arial"/>
          <w:iCs/>
          <w:sz w:val="22"/>
          <w:szCs w:val="22"/>
        </w:rPr>
        <w:t xml:space="preserve">. u iznosu </w:t>
      </w:r>
      <w:r w:rsidR="007708A6">
        <w:rPr>
          <w:rFonts w:ascii="Arial" w:hAnsi="Arial" w:cs="Arial"/>
          <w:iCs/>
          <w:sz w:val="22"/>
          <w:szCs w:val="22"/>
        </w:rPr>
        <w:t>112.500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za 202</w:t>
      </w:r>
      <w:r w:rsidR="007708A6">
        <w:rPr>
          <w:rFonts w:ascii="Arial" w:hAnsi="Arial" w:cs="Arial"/>
          <w:iCs/>
          <w:sz w:val="22"/>
          <w:szCs w:val="22"/>
        </w:rPr>
        <w:t>5</w:t>
      </w:r>
      <w:r w:rsidRPr="00025CBC">
        <w:rPr>
          <w:rFonts w:ascii="Arial" w:hAnsi="Arial" w:cs="Arial"/>
          <w:iCs/>
          <w:sz w:val="22"/>
          <w:szCs w:val="22"/>
        </w:rPr>
        <w:t xml:space="preserve">. u iznosu </w:t>
      </w:r>
      <w:r w:rsidR="007708A6">
        <w:rPr>
          <w:rFonts w:ascii="Arial" w:hAnsi="Arial" w:cs="Arial"/>
          <w:iCs/>
          <w:sz w:val="22"/>
          <w:szCs w:val="22"/>
        </w:rPr>
        <w:t>218.200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i za 202</w:t>
      </w:r>
      <w:r w:rsidR="007708A6">
        <w:rPr>
          <w:rFonts w:ascii="Arial" w:hAnsi="Arial" w:cs="Arial"/>
          <w:iCs/>
          <w:sz w:val="22"/>
          <w:szCs w:val="22"/>
        </w:rPr>
        <w:t>6</w:t>
      </w:r>
      <w:r w:rsidRPr="00025CBC">
        <w:rPr>
          <w:rFonts w:ascii="Arial" w:hAnsi="Arial" w:cs="Arial"/>
          <w:iCs/>
          <w:sz w:val="22"/>
          <w:szCs w:val="22"/>
        </w:rPr>
        <w:t xml:space="preserve">. u iznosu </w:t>
      </w:r>
      <w:r w:rsidR="007708A6">
        <w:rPr>
          <w:rFonts w:ascii="Arial" w:hAnsi="Arial" w:cs="Arial"/>
          <w:iCs/>
          <w:sz w:val="22"/>
          <w:szCs w:val="22"/>
        </w:rPr>
        <w:t>125.200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odnose se na rashode podijeljene u dvije glave.</w:t>
      </w:r>
    </w:p>
    <w:p w14:paraId="4DB84916" w14:textId="556CD44B" w:rsidR="001C5278" w:rsidRPr="00025CBC" w:rsidRDefault="001C5278" w:rsidP="00410AAD">
      <w:pPr>
        <w:rPr>
          <w:rFonts w:ascii="Arial" w:hAnsi="Arial" w:cs="Arial"/>
          <w:iCs/>
          <w:sz w:val="22"/>
          <w:szCs w:val="22"/>
        </w:rPr>
      </w:pPr>
    </w:p>
    <w:p w14:paraId="04D9DBF6" w14:textId="6C313EAA" w:rsidR="001C5278" w:rsidRPr="00025CBC" w:rsidRDefault="00B75891" w:rsidP="00410AAD">
      <w:pPr>
        <w:rPr>
          <w:rFonts w:ascii="Arial" w:hAnsi="Arial" w:cs="Arial"/>
          <w:iCs/>
          <w:sz w:val="22"/>
          <w:szCs w:val="22"/>
        </w:rPr>
      </w:pPr>
      <w:r w:rsidRPr="00B75891">
        <w:rPr>
          <w:noProof/>
        </w:rPr>
        <w:drawing>
          <wp:inline distT="0" distB="0" distL="0" distR="0" wp14:anchorId="5E3FA815" wp14:editId="684F8550">
            <wp:extent cx="9251950" cy="1833880"/>
            <wp:effectExtent l="0" t="0" r="6350" b="0"/>
            <wp:docPr id="10218000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1950" cy="1833880"/>
                    </a:xfrm>
                    <a:prstGeom prst="rect">
                      <a:avLst/>
                    </a:prstGeom>
                    <a:noFill/>
                    <a:ln>
                      <a:noFill/>
                    </a:ln>
                  </pic:spPr>
                </pic:pic>
              </a:graphicData>
            </a:graphic>
          </wp:inline>
        </w:drawing>
      </w:r>
    </w:p>
    <w:p w14:paraId="42D9135A" w14:textId="1990720F" w:rsidR="001C5278" w:rsidRPr="00025CBC" w:rsidRDefault="00410AAD" w:rsidP="00410AAD">
      <w:pPr>
        <w:rPr>
          <w:rFonts w:ascii="Arial" w:hAnsi="Arial" w:cs="Arial"/>
          <w:iCs/>
          <w:sz w:val="22"/>
          <w:szCs w:val="22"/>
        </w:rPr>
      </w:pPr>
      <w:r w:rsidRPr="00025CBC">
        <w:rPr>
          <w:rFonts w:ascii="Arial" w:hAnsi="Arial" w:cs="Arial"/>
          <w:iCs/>
          <w:sz w:val="22"/>
          <w:szCs w:val="22"/>
        </w:rPr>
        <w:t>Za 202</w:t>
      </w:r>
      <w:r w:rsidR="007708A6">
        <w:rPr>
          <w:rFonts w:ascii="Arial" w:hAnsi="Arial" w:cs="Arial"/>
          <w:iCs/>
          <w:sz w:val="22"/>
          <w:szCs w:val="22"/>
        </w:rPr>
        <w:t>4</w:t>
      </w:r>
      <w:r w:rsidRPr="00025CBC">
        <w:rPr>
          <w:rFonts w:ascii="Arial" w:hAnsi="Arial" w:cs="Arial"/>
          <w:iCs/>
          <w:sz w:val="22"/>
          <w:szCs w:val="22"/>
        </w:rPr>
        <w:t xml:space="preserve">. rashodi Općinskog vijeća – predstavničko tijelo (glava 01001) se odnose na rashode za redovan rad Općinskog vijeća i radnih tijela u iznosu </w:t>
      </w:r>
      <w:r w:rsidR="007708A6">
        <w:rPr>
          <w:rFonts w:ascii="Arial" w:hAnsi="Arial" w:cs="Arial"/>
          <w:iCs/>
          <w:sz w:val="22"/>
          <w:szCs w:val="22"/>
        </w:rPr>
        <w:t>10.550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financiranje rada političkih stranaka i nezavisnih vijećnika </w:t>
      </w:r>
      <w:r w:rsidR="001C5278" w:rsidRPr="00025CBC">
        <w:rPr>
          <w:rFonts w:ascii="Arial" w:hAnsi="Arial" w:cs="Arial"/>
          <w:iCs/>
          <w:sz w:val="22"/>
          <w:szCs w:val="22"/>
        </w:rPr>
        <w:t>4.0</w:t>
      </w:r>
      <w:r w:rsidR="007708A6">
        <w:rPr>
          <w:rFonts w:ascii="Arial" w:hAnsi="Arial" w:cs="Arial"/>
          <w:iCs/>
          <w:sz w:val="22"/>
          <w:szCs w:val="22"/>
        </w:rPr>
        <w:t>5</w:t>
      </w:r>
      <w:r w:rsidR="001C5278" w:rsidRPr="00025CBC">
        <w:rPr>
          <w:rFonts w:ascii="Arial" w:hAnsi="Arial" w:cs="Arial"/>
          <w:iCs/>
          <w:sz w:val="22"/>
          <w:szCs w:val="22"/>
        </w:rPr>
        <w:t>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nagrade povodom Dana Općine </w:t>
      </w:r>
      <w:r w:rsidR="007708A6">
        <w:rPr>
          <w:rFonts w:ascii="Arial" w:hAnsi="Arial" w:cs="Arial"/>
          <w:iCs/>
          <w:sz w:val="22"/>
          <w:szCs w:val="22"/>
        </w:rPr>
        <w:t>3.000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troškove pripreme materijala za sjednice Općinskog vijeća i objave službenog glasnika u iznosu </w:t>
      </w:r>
      <w:r w:rsidR="001C5278" w:rsidRPr="00025CBC">
        <w:rPr>
          <w:rFonts w:ascii="Arial" w:hAnsi="Arial" w:cs="Arial"/>
          <w:iCs/>
          <w:sz w:val="22"/>
          <w:szCs w:val="22"/>
        </w:rPr>
        <w:t>8.000</w:t>
      </w:r>
      <w:r w:rsidR="00326997">
        <w:rPr>
          <w:rFonts w:ascii="Arial" w:hAnsi="Arial" w:cs="Arial"/>
          <w:iCs/>
          <w:sz w:val="22"/>
          <w:szCs w:val="22"/>
        </w:rPr>
        <w:t xml:space="preserve"> </w:t>
      </w:r>
      <w:r w:rsidR="0066083A">
        <w:rPr>
          <w:rFonts w:ascii="Arial" w:hAnsi="Arial" w:cs="Arial"/>
          <w:iCs/>
          <w:sz w:val="22"/>
          <w:szCs w:val="22"/>
        </w:rPr>
        <w:t>€.</w:t>
      </w:r>
      <w:r w:rsidRPr="00025CBC">
        <w:rPr>
          <w:rFonts w:ascii="Arial" w:hAnsi="Arial" w:cs="Arial"/>
          <w:iCs/>
          <w:sz w:val="22"/>
          <w:szCs w:val="22"/>
        </w:rPr>
        <w:t xml:space="preserve"> </w:t>
      </w:r>
    </w:p>
    <w:p w14:paraId="6CB1F095" w14:textId="2773B624" w:rsidR="00410AAD" w:rsidRPr="00025CBC" w:rsidRDefault="00410AAD" w:rsidP="00410AAD">
      <w:pPr>
        <w:rPr>
          <w:rFonts w:ascii="Arial" w:hAnsi="Arial" w:cs="Arial"/>
          <w:iCs/>
          <w:sz w:val="22"/>
          <w:szCs w:val="22"/>
        </w:rPr>
      </w:pPr>
      <w:r w:rsidRPr="00025CBC">
        <w:rPr>
          <w:rFonts w:ascii="Arial" w:hAnsi="Arial" w:cs="Arial"/>
          <w:iCs/>
          <w:sz w:val="22"/>
          <w:szCs w:val="22"/>
        </w:rPr>
        <w:t>U 202</w:t>
      </w:r>
      <w:r w:rsidR="001C5278" w:rsidRPr="00025CBC">
        <w:rPr>
          <w:rFonts w:ascii="Arial" w:hAnsi="Arial" w:cs="Arial"/>
          <w:iCs/>
          <w:sz w:val="22"/>
          <w:szCs w:val="22"/>
        </w:rPr>
        <w:t>5</w:t>
      </w:r>
      <w:r w:rsidRPr="00025CBC">
        <w:rPr>
          <w:rFonts w:ascii="Arial" w:hAnsi="Arial" w:cs="Arial"/>
          <w:iCs/>
          <w:sz w:val="22"/>
          <w:szCs w:val="22"/>
        </w:rPr>
        <w:t xml:space="preserve">. godini unutar ovih rashoda su planirani rashodi za provedbu lokalnih izbora u iznosu </w:t>
      </w:r>
      <w:r w:rsidR="007708A6">
        <w:rPr>
          <w:rFonts w:ascii="Arial" w:hAnsi="Arial" w:cs="Arial"/>
          <w:iCs/>
          <w:sz w:val="22"/>
          <w:szCs w:val="22"/>
        </w:rPr>
        <w:t>100.000</w:t>
      </w:r>
      <w:r w:rsidR="00326997">
        <w:rPr>
          <w:rFonts w:ascii="Arial" w:hAnsi="Arial" w:cs="Arial"/>
          <w:iCs/>
          <w:sz w:val="22"/>
          <w:szCs w:val="22"/>
        </w:rPr>
        <w:t xml:space="preserve"> </w:t>
      </w:r>
      <w:r w:rsidR="0066083A">
        <w:rPr>
          <w:rFonts w:ascii="Arial" w:hAnsi="Arial" w:cs="Arial"/>
          <w:iCs/>
          <w:sz w:val="22"/>
          <w:szCs w:val="22"/>
        </w:rPr>
        <w:t>€.</w:t>
      </w:r>
    </w:p>
    <w:p w14:paraId="520F50A9" w14:textId="77777777" w:rsidR="007708A6" w:rsidRDefault="007708A6" w:rsidP="00410AAD">
      <w:pPr>
        <w:rPr>
          <w:rFonts w:ascii="Arial" w:hAnsi="Arial" w:cs="Arial"/>
          <w:iCs/>
          <w:sz w:val="22"/>
          <w:szCs w:val="22"/>
        </w:rPr>
      </w:pPr>
    </w:p>
    <w:p w14:paraId="54DD6FCA" w14:textId="088B96C3" w:rsidR="007708A6" w:rsidRPr="00025CBC" w:rsidRDefault="00410AAD" w:rsidP="00410AAD">
      <w:pPr>
        <w:rPr>
          <w:rFonts w:ascii="Arial" w:hAnsi="Arial" w:cs="Arial"/>
          <w:iCs/>
          <w:sz w:val="22"/>
          <w:szCs w:val="22"/>
        </w:rPr>
      </w:pPr>
      <w:r w:rsidRPr="00025CBC">
        <w:rPr>
          <w:rFonts w:ascii="Arial" w:hAnsi="Arial" w:cs="Arial"/>
          <w:iCs/>
          <w:sz w:val="22"/>
          <w:szCs w:val="22"/>
        </w:rPr>
        <w:t xml:space="preserve">Rashodi Načelnika – nositelj izvršnih ovlasti (glava 010 02) </w:t>
      </w:r>
      <w:r w:rsidR="001C5278" w:rsidRPr="00025CBC">
        <w:rPr>
          <w:rFonts w:ascii="Arial" w:hAnsi="Arial" w:cs="Arial"/>
          <w:iCs/>
          <w:sz w:val="22"/>
          <w:szCs w:val="22"/>
        </w:rPr>
        <w:t>za 202</w:t>
      </w:r>
      <w:r w:rsidR="007708A6">
        <w:rPr>
          <w:rFonts w:ascii="Arial" w:hAnsi="Arial" w:cs="Arial"/>
          <w:iCs/>
          <w:sz w:val="22"/>
          <w:szCs w:val="22"/>
        </w:rPr>
        <w:t>4</w:t>
      </w:r>
      <w:r w:rsidR="001C5278" w:rsidRPr="00025CBC">
        <w:rPr>
          <w:rFonts w:ascii="Arial" w:hAnsi="Arial" w:cs="Arial"/>
          <w:iCs/>
          <w:sz w:val="22"/>
          <w:szCs w:val="22"/>
        </w:rPr>
        <w:t xml:space="preserve">. godinu </w:t>
      </w:r>
      <w:r w:rsidRPr="00025CBC">
        <w:rPr>
          <w:rFonts w:ascii="Arial" w:hAnsi="Arial" w:cs="Arial"/>
          <w:iCs/>
          <w:sz w:val="22"/>
          <w:szCs w:val="22"/>
        </w:rPr>
        <w:t xml:space="preserve">u iznosu </w:t>
      </w:r>
      <w:r w:rsidR="007708A6">
        <w:rPr>
          <w:rFonts w:ascii="Arial" w:hAnsi="Arial" w:cs="Arial"/>
          <w:iCs/>
          <w:sz w:val="22"/>
          <w:szCs w:val="22"/>
        </w:rPr>
        <w:t>86.900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 xml:space="preserve">odnose se na troškove plaće, doprinosa i naknade troškova za službena putovanja načelnika i zamjenika općinskog načelnika, te proračunsku zalihu u iznosu </w:t>
      </w:r>
      <w:r w:rsidR="001C5278" w:rsidRPr="00025CBC">
        <w:rPr>
          <w:rFonts w:ascii="Arial" w:hAnsi="Arial" w:cs="Arial"/>
          <w:iCs/>
          <w:sz w:val="22"/>
          <w:szCs w:val="22"/>
        </w:rPr>
        <w:t>3</w:t>
      </w:r>
      <w:r w:rsidR="007708A6">
        <w:rPr>
          <w:rFonts w:ascii="Arial" w:hAnsi="Arial" w:cs="Arial"/>
          <w:iCs/>
          <w:sz w:val="22"/>
          <w:szCs w:val="22"/>
        </w:rPr>
        <w:t>0</w:t>
      </w:r>
      <w:r w:rsidR="001C5278" w:rsidRPr="00025CBC">
        <w:rPr>
          <w:rFonts w:ascii="Arial" w:hAnsi="Arial" w:cs="Arial"/>
          <w:iCs/>
          <w:sz w:val="22"/>
          <w:szCs w:val="22"/>
        </w:rPr>
        <w:t>.000</w:t>
      </w:r>
      <w:r w:rsidR="00326997">
        <w:rPr>
          <w:rFonts w:ascii="Arial" w:hAnsi="Arial" w:cs="Arial"/>
          <w:iCs/>
          <w:sz w:val="22"/>
          <w:szCs w:val="22"/>
        </w:rPr>
        <w:t xml:space="preserve"> </w:t>
      </w:r>
      <w:r w:rsidR="0066083A">
        <w:rPr>
          <w:rFonts w:ascii="Arial" w:hAnsi="Arial" w:cs="Arial"/>
          <w:iCs/>
          <w:sz w:val="22"/>
          <w:szCs w:val="22"/>
        </w:rPr>
        <w:t>€.</w:t>
      </w:r>
      <w:r w:rsidRPr="00025CBC">
        <w:rPr>
          <w:rFonts w:ascii="Arial" w:hAnsi="Arial" w:cs="Arial"/>
          <w:iCs/>
          <w:sz w:val="22"/>
          <w:szCs w:val="22"/>
        </w:rPr>
        <w:t xml:space="preserve"> </w:t>
      </w:r>
      <w:r w:rsidR="007708A6">
        <w:rPr>
          <w:rFonts w:ascii="Arial" w:hAnsi="Arial" w:cs="Arial"/>
          <w:iCs/>
          <w:sz w:val="22"/>
          <w:szCs w:val="22"/>
        </w:rPr>
        <w:t>Za 2025. godinu rashodi unutar ove glave su planirani u iznosu 91.500 €, a za 2026. godinu u iznosu 98.500 €.</w:t>
      </w:r>
    </w:p>
    <w:p w14:paraId="27C87B0D" w14:textId="0927A0E6" w:rsidR="00410AAD" w:rsidRPr="00025CBC" w:rsidRDefault="00410AAD" w:rsidP="00410AAD">
      <w:pPr>
        <w:rPr>
          <w:rFonts w:ascii="Arial" w:hAnsi="Arial" w:cs="Arial"/>
          <w:iCs/>
          <w:sz w:val="22"/>
          <w:szCs w:val="22"/>
        </w:rPr>
      </w:pPr>
    </w:p>
    <w:p w14:paraId="5054409D" w14:textId="1C3F33BE" w:rsidR="00410AAD" w:rsidRDefault="00410AAD" w:rsidP="00410AAD">
      <w:pPr>
        <w:rPr>
          <w:rFonts w:ascii="Arial" w:hAnsi="Arial" w:cs="Arial"/>
          <w:iCs/>
          <w:sz w:val="22"/>
          <w:szCs w:val="22"/>
        </w:rPr>
      </w:pPr>
    </w:p>
    <w:p w14:paraId="3192036B" w14:textId="77777777" w:rsidR="00B75891" w:rsidRDefault="00B75891" w:rsidP="00410AAD">
      <w:pPr>
        <w:rPr>
          <w:rFonts w:ascii="Arial" w:hAnsi="Arial" w:cs="Arial"/>
          <w:iCs/>
          <w:sz w:val="22"/>
          <w:szCs w:val="22"/>
        </w:rPr>
      </w:pPr>
    </w:p>
    <w:p w14:paraId="3158A073" w14:textId="77777777" w:rsidR="00B75891" w:rsidRDefault="00B75891" w:rsidP="00410AAD">
      <w:pPr>
        <w:rPr>
          <w:rFonts w:ascii="Arial" w:hAnsi="Arial" w:cs="Arial"/>
          <w:iCs/>
          <w:sz w:val="22"/>
          <w:szCs w:val="22"/>
        </w:rPr>
      </w:pPr>
    </w:p>
    <w:p w14:paraId="74F7AD55" w14:textId="77777777" w:rsidR="00B75891" w:rsidRDefault="00B75891" w:rsidP="00410AAD">
      <w:pPr>
        <w:rPr>
          <w:rFonts w:ascii="Arial" w:hAnsi="Arial" w:cs="Arial"/>
          <w:iCs/>
          <w:sz w:val="22"/>
          <w:szCs w:val="22"/>
        </w:rPr>
      </w:pPr>
    </w:p>
    <w:p w14:paraId="037B6B19" w14:textId="77777777" w:rsidR="001C5278" w:rsidRPr="00025CBC" w:rsidRDefault="001C5278" w:rsidP="00410AAD">
      <w:pPr>
        <w:rPr>
          <w:rFonts w:ascii="Arial" w:hAnsi="Arial" w:cs="Arial"/>
          <w:iCs/>
          <w:sz w:val="22"/>
          <w:szCs w:val="22"/>
        </w:rPr>
      </w:pPr>
    </w:p>
    <w:p w14:paraId="5339F028" w14:textId="77777777" w:rsidR="00410AAD" w:rsidRPr="00025CBC" w:rsidRDefault="00410AAD" w:rsidP="00410AAD">
      <w:pPr>
        <w:rPr>
          <w:rFonts w:ascii="Arial" w:hAnsi="Arial" w:cs="Arial"/>
          <w:iCs/>
          <w:sz w:val="22"/>
          <w:szCs w:val="22"/>
        </w:rPr>
      </w:pPr>
    </w:p>
    <w:p w14:paraId="70BF08F8" w14:textId="77777777" w:rsidR="00410AAD" w:rsidRPr="00025CBC" w:rsidRDefault="00410AAD" w:rsidP="00410AAD">
      <w:pPr>
        <w:rPr>
          <w:rFonts w:ascii="Arial" w:hAnsi="Arial" w:cs="Arial"/>
          <w:iCs/>
          <w:sz w:val="22"/>
          <w:szCs w:val="22"/>
        </w:rPr>
      </w:pPr>
    </w:p>
    <w:p w14:paraId="6BC7F526" w14:textId="77777777" w:rsidR="00410AAD" w:rsidRPr="00025CBC" w:rsidRDefault="00410AAD" w:rsidP="00410AAD">
      <w:pPr>
        <w:rPr>
          <w:rFonts w:ascii="Arial" w:hAnsi="Arial" w:cs="Arial"/>
          <w:iCs/>
          <w:sz w:val="22"/>
          <w:szCs w:val="22"/>
        </w:rPr>
      </w:pPr>
    </w:p>
    <w:p w14:paraId="711491BC" w14:textId="77777777" w:rsidR="00410AAD" w:rsidRPr="00025CBC" w:rsidRDefault="00410AAD" w:rsidP="00410AAD">
      <w:pPr>
        <w:rPr>
          <w:rFonts w:ascii="Arial" w:hAnsi="Arial" w:cs="Arial"/>
          <w:iCs/>
          <w:sz w:val="22"/>
          <w:szCs w:val="22"/>
        </w:rPr>
      </w:pPr>
    </w:p>
    <w:tbl>
      <w:tblPr>
        <w:tblW w:w="12333" w:type="dxa"/>
        <w:tblInd w:w="108" w:type="dxa"/>
        <w:tblLook w:val="04A0" w:firstRow="1" w:lastRow="0" w:firstColumn="1" w:lastColumn="0" w:noHBand="0" w:noVBand="1"/>
      </w:tblPr>
      <w:tblGrid>
        <w:gridCol w:w="1106"/>
        <w:gridCol w:w="976"/>
        <w:gridCol w:w="10251"/>
      </w:tblGrid>
      <w:tr w:rsidR="001C5278" w:rsidRPr="00025CBC" w14:paraId="4A1D7397" w14:textId="77777777" w:rsidTr="00AE46F8">
        <w:trPr>
          <w:trHeight w:val="585"/>
        </w:trPr>
        <w:tc>
          <w:tcPr>
            <w:tcW w:w="1106" w:type="dxa"/>
            <w:tcBorders>
              <w:top w:val="nil"/>
              <w:left w:val="nil"/>
              <w:bottom w:val="nil"/>
              <w:right w:val="nil"/>
            </w:tcBorders>
            <w:shd w:val="clear" w:color="000000" w:fill="A5A5A5"/>
            <w:noWrap/>
            <w:vAlign w:val="center"/>
            <w:hideMark/>
          </w:tcPr>
          <w:p w14:paraId="3D27DEE5" w14:textId="77777777" w:rsidR="00410AAD" w:rsidRPr="00025CBC" w:rsidRDefault="00410AAD" w:rsidP="00AE46F8">
            <w:pPr>
              <w:jc w:val="center"/>
              <w:rPr>
                <w:rFonts w:ascii="Arial" w:hAnsi="Arial" w:cs="Arial"/>
                <w:b/>
                <w:bCs/>
                <w:sz w:val="18"/>
                <w:szCs w:val="18"/>
                <w:lang w:eastAsia="hr-HR"/>
              </w:rPr>
            </w:pPr>
            <w:r w:rsidRPr="00025CBC">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center"/>
            <w:hideMark/>
          </w:tcPr>
          <w:p w14:paraId="3D9ECBF0" w14:textId="77777777" w:rsidR="00410AAD" w:rsidRPr="00025CBC" w:rsidRDefault="00410AAD" w:rsidP="00AE46F8">
            <w:pPr>
              <w:jc w:val="center"/>
              <w:rPr>
                <w:rFonts w:ascii="Arial" w:hAnsi="Arial" w:cs="Arial"/>
                <w:b/>
                <w:bCs/>
                <w:sz w:val="18"/>
                <w:szCs w:val="18"/>
                <w:lang w:eastAsia="hr-HR"/>
              </w:rPr>
            </w:pPr>
            <w:r w:rsidRPr="00025CBC">
              <w:rPr>
                <w:rFonts w:ascii="Arial" w:hAnsi="Arial" w:cs="Arial"/>
                <w:b/>
                <w:bCs/>
                <w:sz w:val="18"/>
                <w:szCs w:val="18"/>
                <w:lang w:eastAsia="hr-HR"/>
              </w:rPr>
              <w:t>020</w:t>
            </w:r>
          </w:p>
        </w:tc>
        <w:tc>
          <w:tcPr>
            <w:tcW w:w="10251" w:type="dxa"/>
            <w:tcBorders>
              <w:top w:val="nil"/>
              <w:left w:val="nil"/>
              <w:bottom w:val="nil"/>
              <w:right w:val="nil"/>
            </w:tcBorders>
            <w:shd w:val="clear" w:color="000000" w:fill="A5A5A5"/>
            <w:noWrap/>
            <w:vAlign w:val="center"/>
            <w:hideMark/>
          </w:tcPr>
          <w:p w14:paraId="10027A60" w14:textId="77777777" w:rsidR="00410AAD" w:rsidRPr="00025CBC" w:rsidRDefault="00410AAD" w:rsidP="00AE46F8">
            <w:pPr>
              <w:jc w:val="center"/>
              <w:rPr>
                <w:rFonts w:ascii="Arial" w:hAnsi="Arial" w:cs="Arial"/>
                <w:b/>
                <w:bCs/>
                <w:sz w:val="22"/>
                <w:szCs w:val="22"/>
                <w:lang w:eastAsia="hr-HR"/>
              </w:rPr>
            </w:pPr>
            <w:r w:rsidRPr="00025CBC">
              <w:rPr>
                <w:rFonts w:ascii="Arial" w:hAnsi="Arial" w:cs="Arial"/>
                <w:b/>
                <w:bCs/>
                <w:sz w:val="22"/>
                <w:szCs w:val="22"/>
                <w:lang w:eastAsia="hr-HR"/>
              </w:rPr>
              <w:t>UPRAVNI ODJEL ZA OPĆE POSLOVE, MJESNU SAMOUPRAVU I DRUŠTVENE DJELATNOSTI</w:t>
            </w:r>
          </w:p>
        </w:tc>
      </w:tr>
    </w:tbl>
    <w:p w14:paraId="66E842F7" w14:textId="77777777" w:rsidR="00410AAD" w:rsidRPr="00025CBC" w:rsidRDefault="00410AAD" w:rsidP="00410AAD">
      <w:pPr>
        <w:rPr>
          <w:rFonts w:ascii="Arial" w:hAnsi="Arial" w:cs="Arial"/>
          <w:iCs/>
          <w:sz w:val="22"/>
          <w:szCs w:val="22"/>
        </w:rPr>
      </w:pPr>
    </w:p>
    <w:p w14:paraId="775DF922" w14:textId="04B458D1" w:rsidR="00410AAD" w:rsidRPr="00025CBC" w:rsidRDefault="00410AAD" w:rsidP="00410AAD">
      <w:pPr>
        <w:rPr>
          <w:rFonts w:ascii="Arial" w:hAnsi="Arial" w:cs="Arial"/>
          <w:iCs/>
          <w:sz w:val="22"/>
          <w:szCs w:val="22"/>
        </w:rPr>
      </w:pPr>
      <w:r w:rsidRPr="00025CBC">
        <w:rPr>
          <w:rFonts w:ascii="Arial" w:hAnsi="Arial" w:cs="Arial"/>
          <w:iCs/>
          <w:sz w:val="22"/>
          <w:szCs w:val="22"/>
        </w:rPr>
        <w:t>Rashodi i izdaci razdjela 020 (Upravni odjel za opće poslove, mjesnu samoupravu i društvene djelatnosti) za 202</w:t>
      </w:r>
      <w:r w:rsidR="007708A6">
        <w:rPr>
          <w:rFonts w:ascii="Arial" w:hAnsi="Arial" w:cs="Arial"/>
          <w:iCs/>
          <w:sz w:val="22"/>
          <w:szCs w:val="22"/>
        </w:rPr>
        <w:t>4</w:t>
      </w:r>
      <w:r w:rsidRPr="00025CBC">
        <w:rPr>
          <w:rFonts w:ascii="Arial" w:hAnsi="Arial" w:cs="Arial"/>
          <w:iCs/>
          <w:sz w:val="22"/>
          <w:szCs w:val="22"/>
        </w:rPr>
        <w:t xml:space="preserve">. u iznosu </w:t>
      </w:r>
      <w:r w:rsidR="007708A6">
        <w:rPr>
          <w:rFonts w:ascii="Arial" w:hAnsi="Arial" w:cs="Arial"/>
          <w:iCs/>
          <w:sz w:val="22"/>
          <w:szCs w:val="22"/>
        </w:rPr>
        <w:t>7.615.130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za 202</w:t>
      </w:r>
      <w:r w:rsidR="007708A6">
        <w:rPr>
          <w:rFonts w:ascii="Arial" w:hAnsi="Arial" w:cs="Arial"/>
          <w:iCs/>
          <w:sz w:val="22"/>
          <w:szCs w:val="22"/>
        </w:rPr>
        <w:t>5</w:t>
      </w:r>
      <w:r w:rsidRPr="00025CBC">
        <w:rPr>
          <w:rFonts w:ascii="Arial" w:hAnsi="Arial" w:cs="Arial"/>
          <w:iCs/>
          <w:sz w:val="22"/>
          <w:szCs w:val="22"/>
        </w:rPr>
        <w:t xml:space="preserve">. u iznosu </w:t>
      </w:r>
      <w:r w:rsidR="007708A6">
        <w:rPr>
          <w:rFonts w:ascii="Arial" w:hAnsi="Arial" w:cs="Arial"/>
          <w:iCs/>
          <w:sz w:val="22"/>
          <w:szCs w:val="22"/>
        </w:rPr>
        <w:t>7.592.890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i za 202</w:t>
      </w:r>
      <w:r w:rsidR="007708A6">
        <w:rPr>
          <w:rFonts w:ascii="Arial" w:hAnsi="Arial" w:cs="Arial"/>
          <w:iCs/>
          <w:sz w:val="22"/>
          <w:szCs w:val="22"/>
        </w:rPr>
        <w:t>6</w:t>
      </w:r>
      <w:r w:rsidRPr="00025CBC">
        <w:rPr>
          <w:rFonts w:ascii="Arial" w:hAnsi="Arial" w:cs="Arial"/>
          <w:iCs/>
          <w:sz w:val="22"/>
          <w:szCs w:val="22"/>
        </w:rPr>
        <w:t xml:space="preserve">. u iznosu </w:t>
      </w:r>
      <w:r w:rsidR="007708A6">
        <w:rPr>
          <w:rFonts w:ascii="Arial" w:hAnsi="Arial" w:cs="Arial"/>
          <w:iCs/>
          <w:sz w:val="22"/>
          <w:szCs w:val="22"/>
        </w:rPr>
        <w:t>7.584.650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odnose se na rashode podijeljene u četiri glave:</w:t>
      </w:r>
    </w:p>
    <w:p w14:paraId="4B2E7C03" w14:textId="77777777" w:rsidR="001C5278" w:rsidRPr="00025CBC" w:rsidRDefault="001C5278" w:rsidP="00410AAD">
      <w:pPr>
        <w:rPr>
          <w:rFonts w:ascii="Arial" w:hAnsi="Arial" w:cs="Arial"/>
          <w:iCs/>
          <w:sz w:val="22"/>
          <w:szCs w:val="22"/>
        </w:rPr>
      </w:pPr>
    </w:p>
    <w:p w14:paraId="1235C3CD" w14:textId="2DB46002" w:rsidR="001C5278" w:rsidRPr="00025CBC" w:rsidRDefault="00B75891" w:rsidP="00410AAD">
      <w:pPr>
        <w:rPr>
          <w:rFonts w:ascii="Arial" w:hAnsi="Arial" w:cs="Arial"/>
          <w:sz w:val="16"/>
          <w:szCs w:val="16"/>
          <w:lang w:eastAsia="hr-HR"/>
        </w:rPr>
      </w:pPr>
      <w:r w:rsidRPr="00B75891">
        <w:rPr>
          <w:noProof/>
        </w:rPr>
        <w:drawing>
          <wp:inline distT="0" distB="0" distL="0" distR="0" wp14:anchorId="7FBFA5F0" wp14:editId="33EE97FF">
            <wp:extent cx="9251950" cy="2383790"/>
            <wp:effectExtent l="0" t="0" r="6350" b="0"/>
            <wp:docPr id="156227556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1950" cy="2383790"/>
                    </a:xfrm>
                    <a:prstGeom prst="rect">
                      <a:avLst/>
                    </a:prstGeom>
                    <a:noFill/>
                    <a:ln>
                      <a:noFill/>
                    </a:ln>
                  </pic:spPr>
                </pic:pic>
              </a:graphicData>
            </a:graphic>
          </wp:inline>
        </w:drawing>
      </w:r>
    </w:p>
    <w:p w14:paraId="359A72E7" w14:textId="2F18C426" w:rsidR="00410AAD" w:rsidRPr="00025CBC" w:rsidRDefault="00410AAD" w:rsidP="00410AAD">
      <w:pPr>
        <w:rPr>
          <w:rFonts w:ascii="Arial" w:hAnsi="Arial" w:cs="Arial"/>
          <w:iCs/>
          <w:sz w:val="22"/>
          <w:szCs w:val="22"/>
        </w:rPr>
      </w:pPr>
      <w:r w:rsidRPr="00025CBC">
        <w:rPr>
          <w:rFonts w:ascii="Arial" w:hAnsi="Arial" w:cs="Arial"/>
          <w:iCs/>
          <w:sz w:val="22"/>
          <w:szCs w:val="22"/>
        </w:rPr>
        <w:t>Za 202</w:t>
      </w:r>
      <w:r w:rsidR="007708A6">
        <w:rPr>
          <w:rFonts w:ascii="Arial" w:hAnsi="Arial" w:cs="Arial"/>
          <w:iCs/>
          <w:sz w:val="22"/>
          <w:szCs w:val="22"/>
        </w:rPr>
        <w:t>4</w:t>
      </w:r>
      <w:r w:rsidRPr="00025CBC">
        <w:rPr>
          <w:rFonts w:ascii="Arial" w:hAnsi="Arial" w:cs="Arial"/>
          <w:iCs/>
          <w:sz w:val="22"/>
          <w:szCs w:val="22"/>
        </w:rPr>
        <w:t>. vrijednosno najznačajniji rashodi u okviru ovog razdjela se odnose na rashode planirane u okviru glave 0200</w:t>
      </w:r>
      <w:r w:rsidR="007708A6">
        <w:rPr>
          <w:rFonts w:ascii="Arial" w:hAnsi="Arial" w:cs="Arial"/>
          <w:iCs/>
          <w:sz w:val="22"/>
          <w:szCs w:val="22"/>
        </w:rPr>
        <w:t>2</w:t>
      </w:r>
      <w:r w:rsidRPr="00025CBC">
        <w:rPr>
          <w:rFonts w:ascii="Arial" w:hAnsi="Arial" w:cs="Arial"/>
          <w:iCs/>
          <w:sz w:val="22"/>
          <w:szCs w:val="22"/>
        </w:rPr>
        <w:t xml:space="preserve"> – Upravni odjel za opće poslove, mjesnu samoupravu i društvene djelatnosti u iznosu </w:t>
      </w:r>
      <w:r w:rsidR="007708A6">
        <w:rPr>
          <w:rFonts w:ascii="Arial" w:hAnsi="Arial" w:cs="Arial"/>
          <w:iCs/>
          <w:sz w:val="22"/>
          <w:szCs w:val="22"/>
        </w:rPr>
        <w:t>2.897.830</w:t>
      </w:r>
      <w:r w:rsidR="00326997">
        <w:rPr>
          <w:rFonts w:ascii="Arial" w:hAnsi="Arial" w:cs="Arial"/>
          <w:iCs/>
          <w:sz w:val="22"/>
          <w:szCs w:val="22"/>
        </w:rPr>
        <w:t xml:space="preserve"> </w:t>
      </w:r>
      <w:r w:rsidR="00920957">
        <w:rPr>
          <w:rFonts w:ascii="Arial" w:hAnsi="Arial" w:cs="Arial"/>
          <w:iCs/>
          <w:sz w:val="22"/>
          <w:szCs w:val="22"/>
        </w:rPr>
        <w:t>€ (</w:t>
      </w:r>
      <w:r w:rsidR="007708A6">
        <w:rPr>
          <w:rFonts w:ascii="Arial" w:hAnsi="Arial" w:cs="Arial"/>
          <w:iCs/>
          <w:sz w:val="22"/>
          <w:szCs w:val="22"/>
        </w:rPr>
        <w:t xml:space="preserve">od čega </w:t>
      </w:r>
      <w:r w:rsidRPr="00025CBC">
        <w:rPr>
          <w:rFonts w:ascii="Arial" w:hAnsi="Arial" w:cs="Arial"/>
          <w:iCs/>
          <w:sz w:val="22"/>
          <w:szCs w:val="22"/>
        </w:rPr>
        <w:t xml:space="preserve">plaće i drugi zajednički troškovi svi upravnih tijela u iznosu </w:t>
      </w:r>
      <w:r w:rsidR="007708A6">
        <w:rPr>
          <w:rFonts w:ascii="Arial" w:hAnsi="Arial" w:cs="Arial"/>
          <w:iCs/>
          <w:sz w:val="22"/>
          <w:szCs w:val="22"/>
        </w:rPr>
        <w:t>1.496.730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 xml:space="preserve">koji čine </w:t>
      </w:r>
      <w:r w:rsidR="007708A6">
        <w:rPr>
          <w:rFonts w:ascii="Arial" w:hAnsi="Arial" w:cs="Arial"/>
          <w:iCs/>
          <w:sz w:val="22"/>
          <w:szCs w:val="22"/>
        </w:rPr>
        <w:t>19,6</w:t>
      </w:r>
      <w:r w:rsidRPr="00025CBC">
        <w:rPr>
          <w:rFonts w:ascii="Arial" w:hAnsi="Arial" w:cs="Arial"/>
          <w:iCs/>
          <w:sz w:val="22"/>
          <w:szCs w:val="22"/>
        </w:rPr>
        <w:t xml:space="preserve">% ukupnih rashoda i izdataka ovog razdjela. U okviru rashoda ove glave planirane su i otplate beskamatnog kredita od Ministarstva financija u iznosu </w:t>
      </w:r>
      <w:r w:rsidR="007708A6">
        <w:rPr>
          <w:rFonts w:ascii="Arial" w:hAnsi="Arial" w:cs="Arial"/>
          <w:iCs/>
          <w:sz w:val="22"/>
          <w:szCs w:val="22"/>
        </w:rPr>
        <w:t>266.325</w:t>
      </w:r>
      <w:r w:rsidRPr="00025CBC">
        <w:rPr>
          <w:rFonts w:ascii="Arial" w:hAnsi="Arial" w:cs="Arial"/>
          <w:iCs/>
          <w:sz w:val="22"/>
          <w:szCs w:val="22"/>
        </w:rPr>
        <w:t xml:space="preserve"> </w:t>
      </w:r>
      <w:r w:rsidR="00A93AF7">
        <w:rPr>
          <w:rFonts w:ascii="Arial" w:hAnsi="Arial" w:cs="Arial"/>
          <w:iCs/>
          <w:sz w:val="22"/>
          <w:szCs w:val="22"/>
        </w:rPr>
        <w:t xml:space="preserve">€ </w:t>
      </w:r>
      <w:r w:rsidRPr="00025CBC">
        <w:rPr>
          <w:rFonts w:ascii="Arial" w:hAnsi="Arial" w:cs="Arial"/>
          <w:iCs/>
          <w:sz w:val="22"/>
          <w:szCs w:val="22"/>
        </w:rPr>
        <w:t xml:space="preserve">(povrat sredstava isplaćenih Općini na temelju povrata godišnjeg poreza na dohodak, odobrena sredstva kredita Općini na temelju odgode plaćanja poreza na dohodak privredi, te povrat sredstava </w:t>
      </w:r>
      <w:r w:rsidR="001C5278" w:rsidRPr="00025CBC">
        <w:rPr>
          <w:rFonts w:ascii="Arial" w:hAnsi="Arial" w:cs="Arial"/>
          <w:iCs/>
          <w:sz w:val="22"/>
          <w:szCs w:val="22"/>
        </w:rPr>
        <w:t>beskamatnog zajma na temelju pada prihoda</w:t>
      </w:r>
      <w:r w:rsidRPr="00025CBC">
        <w:rPr>
          <w:rFonts w:ascii="Arial" w:hAnsi="Arial" w:cs="Arial"/>
          <w:iCs/>
          <w:sz w:val="22"/>
          <w:szCs w:val="22"/>
        </w:rPr>
        <w:t xml:space="preserve">). Potom slijede rashodi glave 02005 – Ustanova predškolskog odgoja koji iznose </w:t>
      </w:r>
      <w:r w:rsidR="007708A6">
        <w:rPr>
          <w:rFonts w:ascii="Arial" w:hAnsi="Arial" w:cs="Arial"/>
          <w:iCs/>
          <w:sz w:val="22"/>
          <w:szCs w:val="22"/>
        </w:rPr>
        <w:t>2.454.700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 xml:space="preserve">u okviru koje su najveći pojedinačni troškovi za </w:t>
      </w:r>
      <w:r w:rsidR="001C5278" w:rsidRPr="00025CBC">
        <w:rPr>
          <w:rFonts w:ascii="Arial" w:hAnsi="Arial" w:cs="Arial"/>
          <w:iCs/>
          <w:sz w:val="22"/>
          <w:szCs w:val="22"/>
        </w:rPr>
        <w:t>zaposlene</w:t>
      </w:r>
      <w:r w:rsidRPr="00025CBC">
        <w:rPr>
          <w:rFonts w:ascii="Arial" w:hAnsi="Arial" w:cs="Arial"/>
          <w:iCs/>
          <w:sz w:val="22"/>
          <w:szCs w:val="22"/>
        </w:rPr>
        <w:t xml:space="preserve"> (31) u iznosu </w:t>
      </w:r>
      <w:r w:rsidR="00EA7C7C">
        <w:rPr>
          <w:rFonts w:ascii="Arial" w:hAnsi="Arial" w:cs="Arial"/>
          <w:iCs/>
          <w:sz w:val="22"/>
          <w:szCs w:val="22"/>
        </w:rPr>
        <w:t>1.842.000</w:t>
      </w:r>
      <w:r w:rsidR="00326997">
        <w:rPr>
          <w:rFonts w:ascii="Arial" w:hAnsi="Arial" w:cs="Arial"/>
          <w:iCs/>
          <w:sz w:val="22"/>
          <w:szCs w:val="22"/>
        </w:rPr>
        <w:t xml:space="preserve"> </w:t>
      </w:r>
      <w:r w:rsidR="0066083A">
        <w:rPr>
          <w:rFonts w:ascii="Arial" w:hAnsi="Arial" w:cs="Arial"/>
          <w:iCs/>
          <w:sz w:val="22"/>
          <w:szCs w:val="22"/>
        </w:rPr>
        <w:t>€.</w:t>
      </w:r>
    </w:p>
    <w:p w14:paraId="302F5048" w14:textId="147FE65B" w:rsidR="00410AAD" w:rsidRDefault="00410AAD" w:rsidP="00410AAD">
      <w:pPr>
        <w:rPr>
          <w:rFonts w:ascii="Arial" w:hAnsi="Arial" w:cs="Arial"/>
          <w:iCs/>
          <w:sz w:val="22"/>
          <w:szCs w:val="22"/>
        </w:rPr>
      </w:pPr>
    </w:p>
    <w:p w14:paraId="7F538389" w14:textId="56014613" w:rsidR="00EA7C7C" w:rsidRDefault="00EA7C7C" w:rsidP="00410AAD">
      <w:pPr>
        <w:rPr>
          <w:rFonts w:ascii="Arial" w:hAnsi="Arial" w:cs="Arial"/>
          <w:iCs/>
          <w:sz w:val="22"/>
          <w:szCs w:val="22"/>
        </w:rPr>
      </w:pPr>
      <w:r>
        <w:rPr>
          <w:rFonts w:ascii="Arial" w:hAnsi="Arial" w:cs="Arial"/>
          <w:iCs/>
          <w:sz w:val="22"/>
          <w:szCs w:val="22"/>
        </w:rPr>
        <w:t>Naputkom o izmjeni naputka o isplate sredstava beskamatnog zajma jedinicama lokalne i područne (regionalne) samouprave uslijed pada prihoda (NN 130/20, 134/23) je produžen rok za otplatu zajma isplaćenog jedinicama u 2020. godini do 31.12.2027.Također, produžen je i rok za otplatu beskamatnog zajma uslijed pada prihoda iz 2021. godine (prijedlog Zakona o izvršavanju državnog proračuna RH za 2024. godinu).</w:t>
      </w:r>
    </w:p>
    <w:p w14:paraId="79388530" w14:textId="77777777" w:rsidR="00EA7C7C" w:rsidRDefault="00EA7C7C" w:rsidP="00410AAD">
      <w:pPr>
        <w:rPr>
          <w:rFonts w:ascii="Arial" w:hAnsi="Arial" w:cs="Arial"/>
          <w:iCs/>
          <w:sz w:val="22"/>
          <w:szCs w:val="22"/>
        </w:rPr>
      </w:pPr>
    </w:p>
    <w:p w14:paraId="12612A31" w14:textId="357714B2" w:rsidR="00EA7C7C" w:rsidRPr="00025CBC" w:rsidRDefault="00EA7C7C" w:rsidP="00410AAD">
      <w:pPr>
        <w:rPr>
          <w:rFonts w:ascii="Arial" w:hAnsi="Arial" w:cs="Arial"/>
          <w:iCs/>
          <w:sz w:val="22"/>
          <w:szCs w:val="22"/>
        </w:rPr>
      </w:pPr>
      <w:r>
        <w:rPr>
          <w:rFonts w:ascii="Arial" w:hAnsi="Arial" w:cs="Arial"/>
          <w:iCs/>
          <w:sz w:val="22"/>
          <w:szCs w:val="22"/>
        </w:rPr>
        <w:t xml:space="preserve">Općina je u razdoblju 2024-2026. planirala otplatu beskamatnog zajma u iznosu </w:t>
      </w:r>
      <w:r w:rsidR="00A93AF7">
        <w:rPr>
          <w:rFonts w:ascii="Arial" w:hAnsi="Arial" w:cs="Arial"/>
          <w:iCs/>
          <w:sz w:val="22"/>
          <w:szCs w:val="22"/>
        </w:rPr>
        <w:t>1.052.175 € ukoliko se proračun bude ostvarivao planiranom dinamikom.</w:t>
      </w:r>
    </w:p>
    <w:p w14:paraId="2227A2FD" w14:textId="77777777" w:rsidR="00410AAD" w:rsidRDefault="00410AAD" w:rsidP="00410AAD">
      <w:pPr>
        <w:rPr>
          <w:rFonts w:ascii="Arial" w:hAnsi="Arial" w:cs="Arial"/>
          <w:iCs/>
          <w:sz w:val="22"/>
          <w:szCs w:val="22"/>
        </w:rPr>
      </w:pPr>
    </w:p>
    <w:p w14:paraId="2D4082E4" w14:textId="77777777" w:rsidR="00B75891" w:rsidRPr="00025CBC" w:rsidRDefault="00B75891" w:rsidP="00410AAD">
      <w:pPr>
        <w:rPr>
          <w:rFonts w:ascii="Arial" w:hAnsi="Arial" w:cs="Arial"/>
          <w:iCs/>
          <w:sz w:val="22"/>
          <w:szCs w:val="22"/>
        </w:rPr>
      </w:pPr>
    </w:p>
    <w:tbl>
      <w:tblPr>
        <w:tblW w:w="12616" w:type="dxa"/>
        <w:tblInd w:w="108" w:type="dxa"/>
        <w:tblLook w:val="04A0" w:firstRow="1" w:lastRow="0" w:firstColumn="1" w:lastColumn="0" w:noHBand="0" w:noVBand="1"/>
      </w:tblPr>
      <w:tblGrid>
        <w:gridCol w:w="1106"/>
        <w:gridCol w:w="976"/>
        <w:gridCol w:w="10534"/>
      </w:tblGrid>
      <w:tr w:rsidR="00410AAD" w:rsidRPr="00025CBC" w14:paraId="3D2B8976" w14:textId="77777777" w:rsidTr="00AE46F8">
        <w:trPr>
          <w:trHeight w:val="296"/>
        </w:trPr>
        <w:tc>
          <w:tcPr>
            <w:tcW w:w="1106" w:type="dxa"/>
            <w:tcBorders>
              <w:top w:val="nil"/>
              <w:left w:val="nil"/>
              <w:bottom w:val="nil"/>
              <w:right w:val="nil"/>
            </w:tcBorders>
            <w:shd w:val="clear" w:color="000000" w:fill="A5A5A5"/>
            <w:noWrap/>
            <w:vAlign w:val="bottom"/>
            <w:hideMark/>
          </w:tcPr>
          <w:p w14:paraId="65A4982A" w14:textId="77777777" w:rsidR="00410AAD" w:rsidRPr="00025CBC" w:rsidRDefault="00410AAD" w:rsidP="00AE46F8">
            <w:pPr>
              <w:jc w:val="left"/>
              <w:rPr>
                <w:rFonts w:ascii="Arial" w:hAnsi="Arial" w:cs="Arial"/>
                <w:b/>
                <w:bCs/>
                <w:sz w:val="18"/>
                <w:szCs w:val="18"/>
                <w:lang w:eastAsia="hr-HR"/>
              </w:rPr>
            </w:pPr>
            <w:r w:rsidRPr="00025CBC">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766E7A0E" w14:textId="77777777" w:rsidR="00410AAD" w:rsidRPr="00025CBC" w:rsidRDefault="00410AAD" w:rsidP="00AE46F8">
            <w:pPr>
              <w:jc w:val="center"/>
              <w:rPr>
                <w:rFonts w:ascii="Arial" w:hAnsi="Arial" w:cs="Arial"/>
                <w:b/>
                <w:bCs/>
                <w:sz w:val="18"/>
                <w:szCs w:val="18"/>
                <w:lang w:eastAsia="hr-HR"/>
              </w:rPr>
            </w:pPr>
            <w:r w:rsidRPr="00025CBC">
              <w:rPr>
                <w:rFonts w:ascii="Arial" w:hAnsi="Arial" w:cs="Arial"/>
                <w:b/>
                <w:bCs/>
                <w:sz w:val="18"/>
                <w:szCs w:val="18"/>
                <w:lang w:eastAsia="hr-HR"/>
              </w:rPr>
              <w:t>030</w:t>
            </w:r>
          </w:p>
        </w:tc>
        <w:tc>
          <w:tcPr>
            <w:tcW w:w="10534" w:type="dxa"/>
            <w:tcBorders>
              <w:top w:val="nil"/>
              <w:left w:val="nil"/>
              <w:bottom w:val="nil"/>
              <w:right w:val="nil"/>
            </w:tcBorders>
            <w:shd w:val="clear" w:color="000000" w:fill="A5A5A5"/>
            <w:noWrap/>
            <w:vAlign w:val="bottom"/>
            <w:hideMark/>
          </w:tcPr>
          <w:p w14:paraId="074D57BC" w14:textId="04C7E0E3" w:rsidR="00410AAD" w:rsidRPr="00025CBC" w:rsidRDefault="00410AAD" w:rsidP="00AE46F8">
            <w:pPr>
              <w:rPr>
                <w:rFonts w:ascii="Arial" w:hAnsi="Arial" w:cs="Arial"/>
                <w:b/>
                <w:bCs/>
                <w:sz w:val="22"/>
                <w:szCs w:val="22"/>
                <w:lang w:eastAsia="hr-HR"/>
              </w:rPr>
            </w:pPr>
            <w:r w:rsidRPr="00025CBC">
              <w:rPr>
                <w:rFonts w:ascii="Arial" w:hAnsi="Arial" w:cs="Arial"/>
                <w:b/>
                <w:bCs/>
                <w:sz w:val="22"/>
                <w:szCs w:val="22"/>
                <w:lang w:eastAsia="hr-HR"/>
              </w:rPr>
              <w:t xml:space="preserve">UPRAVNI ODJEL ZA </w:t>
            </w:r>
            <w:r w:rsidR="00A93AF7">
              <w:rPr>
                <w:rFonts w:ascii="Arial" w:hAnsi="Arial" w:cs="Arial"/>
                <w:b/>
                <w:bCs/>
                <w:sz w:val="22"/>
                <w:szCs w:val="22"/>
                <w:lang w:eastAsia="hr-HR"/>
              </w:rPr>
              <w:t xml:space="preserve">PROSTORNO UREĐENJE, ZAŠTITU OKOLIŠA, </w:t>
            </w:r>
            <w:r w:rsidRPr="00025CBC">
              <w:rPr>
                <w:rFonts w:ascii="Arial" w:hAnsi="Arial" w:cs="Arial"/>
                <w:b/>
                <w:bCs/>
                <w:sz w:val="22"/>
                <w:szCs w:val="22"/>
                <w:lang w:eastAsia="hr-HR"/>
              </w:rPr>
              <w:t>KOMUNALNI SUSTAV I GOSPODARENJE NEKRETNINAMA</w:t>
            </w:r>
          </w:p>
        </w:tc>
      </w:tr>
    </w:tbl>
    <w:p w14:paraId="4A453641" w14:textId="77777777" w:rsidR="00410AAD" w:rsidRPr="00025CBC" w:rsidRDefault="00410AAD" w:rsidP="00410AAD">
      <w:pPr>
        <w:rPr>
          <w:rFonts w:ascii="Arial" w:hAnsi="Arial" w:cs="Arial"/>
          <w:iCs/>
          <w:sz w:val="22"/>
          <w:szCs w:val="22"/>
        </w:rPr>
      </w:pPr>
    </w:p>
    <w:p w14:paraId="5C3F32E7" w14:textId="0923A6A1" w:rsidR="00410AAD" w:rsidRDefault="00410AAD" w:rsidP="00410AAD">
      <w:pPr>
        <w:rPr>
          <w:rFonts w:ascii="Arial" w:hAnsi="Arial" w:cs="Arial"/>
          <w:iCs/>
          <w:sz w:val="22"/>
          <w:szCs w:val="22"/>
        </w:rPr>
      </w:pPr>
      <w:r w:rsidRPr="00025CBC">
        <w:rPr>
          <w:rFonts w:ascii="Arial" w:hAnsi="Arial" w:cs="Arial"/>
          <w:iCs/>
          <w:sz w:val="22"/>
          <w:szCs w:val="22"/>
        </w:rPr>
        <w:t xml:space="preserve">Rashodi i izdaci razdjela 030 (Upravni odjel za </w:t>
      </w:r>
      <w:r w:rsidR="00A93AF7">
        <w:rPr>
          <w:rFonts w:ascii="Arial" w:hAnsi="Arial" w:cs="Arial"/>
          <w:iCs/>
          <w:sz w:val="22"/>
          <w:szCs w:val="22"/>
        </w:rPr>
        <w:t xml:space="preserve">prostorno uređenje, zaštitu okoliša, </w:t>
      </w:r>
      <w:r w:rsidRPr="00025CBC">
        <w:rPr>
          <w:rFonts w:ascii="Arial" w:hAnsi="Arial" w:cs="Arial"/>
          <w:iCs/>
          <w:sz w:val="22"/>
          <w:szCs w:val="22"/>
        </w:rPr>
        <w:t>komunalni sustav i gospodarenje nekretninama) za 202</w:t>
      </w:r>
      <w:r w:rsidR="00A93AF7">
        <w:rPr>
          <w:rFonts w:ascii="Arial" w:hAnsi="Arial" w:cs="Arial"/>
          <w:iCs/>
          <w:sz w:val="22"/>
          <w:szCs w:val="22"/>
        </w:rPr>
        <w:t>4</w:t>
      </w:r>
      <w:r w:rsidRPr="00025CBC">
        <w:rPr>
          <w:rFonts w:ascii="Arial" w:hAnsi="Arial" w:cs="Arial"/>
          <w:iCs/>
          <w:sz w:val="22"/>
          <w:szCs w:val="22"/>
        </w:rPr>
        <w:t xml:space="preserve">. u iznosu </w:t>
      </w:r>
      <w:r w:rsidR="00A93AF7">
        <w:rPr>
          <w:rFonts w:ascii="Arial" w:hAnsi="Arial" w:cs="Arial"/>
          <w:iCs/>
          <w:sz w:val="22"/>
          <w:szCs w:val="22"/>
        </w:rPr>
        <w:t>20.932.370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za 202</w:t>
      </w:r>
      <w:r w:rsidR="00A93AF7">
        <w:rPr>
          <w:rFonts w:ascii="Arial" w:hAnsi="Arial" w:cs="Arial"/>
          <w:iCs/>
          <w:sz w:val="22"/>
          <w:szCs w:val="22"/>
        </w:rPr>
        <w:t>5</w:t>
      </w:r>
      <w:r w:rsidRPr="00025CBC">
        <w:rPr>
          <w:rFonts w:ascii="Arial" w:hAnsi="Arial" w:cs="Arial"/>
          <w:iCs/>
          <w:sz w:val="22"/>
          <w:szCs w:val="22"/>
        </w:rPr>
        <w:t xml:space="preserve">. u iznosu </w:t>
      </w:r>
      <w:r w:rsidR="00A93AF7">
        <w:rPr>
          <w:rFonts w:ascii="Arial" w:hAnsi="Arial" w:cs="Arial"/>
          <w:iCs/>
          <w:sz w:val="22"/>
          <w:szCs w:val="22"/>
        </w:rPr>
        <w:t>24.215.710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i za 202</w:t>
      </w:r>
      <w:r w:rsidR="00A93AF7">
        <w:rPr>
          <w:rFonts w:ascii="Arial" w:hAnsi="Arial" w:cs="Arial"/>
          <w:iCs/>
          <w:sz w:val="22"/>
          <w:szCs w:val="22"/>
        </w:rPr>
        <w:t>6</w:t>
      </w:r>
      <w:r w:rsidRPr="00025CBC">
        <w:rPr>
          <w:rFonts w:ascii="Arial" w:hAnsi="Arial" w:cs="Arial"/>
          <w:iCs/>
          <w:sz w:val="22"/>
          <w:szCs w:val="22"/>
        </w:rPr>
        <w:t xml:space="preserve">. u iznosu </w:t>
      </w:r>
      <w:r w:rsidR="00A93AF7">
        <w:rPr>
          <w:rFonts w:ascii="Arial" w:hAnsi="Arial" w:cs="Arial"/>
          <w:iCs/>
          <w:sz w:val="22"/>
          <w:szCs w:val="22"/>
        </w:rPr>
        <w:t>11.509.650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odnose se na rashode podijeljene u dvije glave.</w:t>
      </w:r>
    </w:p>
    <w:p w14:paraId="0859E2AB" w14:textId="77777777" w:rsidR="00A93AF7" w:rsidRPr="00025CBC" w:rsidRDefault="00A93AF7" w:rsidP="00410AAD">
      <w:pPr>
        <w:rPr>
          <w:rFonts w:ascii="Arial" w:hAnsi="Arial" w:cs="Arial"/>
          <w:iCs/>
          <w:sz w:val="22"/>
          <w:szCs w:val="22"/>
        </w:rPr>
      </w:pPr>
    </w:p>
    <w:p w14:paraId="4B4F96EE" w14:textId="48081324" w:rsidR="00410AAD" w:rsidRPr="00025CBC" w:rsidRDefault="00B75891" w:rsidP="00410AAD">
      <w:pPr>
        <w:rPr>
          <w:rFonts w:ascii="Arial" w:hAnsi="Arial" w:cs="Arial"/>
          <w:iCs/>
          <w:sz w:val="22"/>
          <w:szCs w:val="22"/>
        </w:rPr>
      </w:pPr>
      <w:r w:rsidRPr="00B75891">
        <w:rPr>
          <w:noProof/>
        </w:rPr>
        <w:drawing>
          <wp:inline distT="0" distB="0" distL="0" distR="0" wp14:anchorId="69392A53" wp14:editId="19DA70F0">
            <wp:extent cx="9251950" cy="2025650"/>
            <wp:effectExtent l="0" t="0" r="6350" b="0"/>
            <wp:docPr id="27369999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51950" cy="2025650"/>
                    </a:xfrm>
                    <a:prstGeom prst="rect">
                      <a:avLst/>
                    </a:prstGeom>
                    <a:noFill/>
                    <a:ln>
                      <a:noFill/>
                    </a:ln>
                  </pic:spPr>
                </pic:pic>
              </a:graphicData>
            </a:graphic>
          </wp:inline>
        </w:drawing>
      </w:r>
    </w:p>
    <w:p w14:paraId="019F118D" w14:textId="37BC2D0E" w:rsidR="001C5278" w:rsidRPr="00025CBC" w:rsidRDefault="001C5278" w:rsidP="00410AAD">
      <w:pPr>
        <w:rPr>
          <w:rFonts w:ascii="Arial" w:hAnsi="Arial" w:cs="Arial"/>
          <w:iCs/>
          <w:sz w:val="22"/>
          <w:szCs w:val="22"/>
        </w:rPr>
      </w:pPr>
    </w:p>
    <w:p w14:paraId="475E0226" w14:textId="50277BD8" w:rsidR="00410AAD" w:rsidRPr="00025CBC" w:rsidRDefault="00410AAD" w:rsidP="00410AAD">
      <w:pPr>
        <w:rPr>
          <w:rFonts w:ascii="Arial" w:hAnsi="Arial" w:cs="Arial"/>
          <w:iCs/>
          <w:sz w:val="22"/>
          <w:szCs w:val="22"/>
        </w:rPr>
      </w:pPr>
      <w:r w:rsidRPr="00025CBC">
        <w:rPr>
          <w:rFonts w:ascii="Arial" w:hAnsi="Arial" w:cs="Arial"/>
          <w:iCs/>
          <w:sz w:val="22"/>
          <w:szCs w:val="22"/>
        </w:rPr>
        <w:t>Za 202</w:t>
      </w:r>
      <w:r w:rsidR="00A93AF7">
        <w:rPr>
          <w:rFonts w:ascii="Arial" w:hAnsi="Arial" w:cs="Arial"/>
          <w:iCs/>
          <w:sz w:val="22"/>
          <w:szCs w:val="22"/>
        </w:rPr>
        <w:t>4</w:t>
      </w:r>
      <w:r w:rsidRPr="00025CBC">
        <w:rPr>
          <w:rFonts w:ascii="Arial" w:hAnsi="Arial" w:cs="Arial"/>
          <w:iCs/>
          <w:sz w:val="22"/>
          <w:szCs w:val="22"/>
        </w:rPr>
        <w:t xml:space="preserve">. vrijednosno najznačajniji rashodi u okviru ovog razdjela se odnose na rashode planirane u okviru glave 03001 – UO za </w:t>
      </w:r>
      <w:r w:rsidR="00A93AF7">
        <w:rPr>
          <w:rFonts w:ascii="Arial" w:hAnsi="Arial" w:cs="Arial"/>
          <w:iCs/>
          <w:sz w:val="22"/>
          <w:szCs w:val="22"/>
        </w:rPr>
        <w:t xml:space="preserve">prostorno uređenje, zaštitu okolišam </w:t>
      </w:r>
      <w:r w:rsidRPr="00025CBC">
        <w:rPr>
          <w:rFonts w:ascii="Arial" w:hAnsi="Arial" w:cs="Arial"/>
          <w:iCs/>
          <w:sz w:val="22"/>
          <w:szCs w:val="22"/>
        </w:rPr>
        <w:t xml:space="preserve">komunalni sustav i gospodarenje nekretninama u iznosu </w:t>
      </w:r>
      <w:r w:rsidR="00A93AF7">
        <w:rPr>
          <w:rFonts w:ascii="Arial" w:hAnsi="Arial" w:cs="Arial"/>
          <w:iCs/>
          <w:sz w:val="22"/>
          <w:szCs w:val="22"/>
        </w:rPr>
        <w:t>20.029.460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 xml:space="preserve">koji čine </w:t>
      </w:r>
      <w:r w:rsidR="00A93AF7">
        <w:rPr>
          <w:rFonts w:ascii="Arial" w:hAnsi="Arial" w:cs="Arial"/>
          <w:iCs/>
          <w:sz w:val="22"/>
          <w:szCs w:val="22"/>
        </w:rPr>
        <w:t>95,7</w:t>
      </w:r>
      <w:r w:rsidRPr="00025CBC">
        <w:rPr>
          <w:rFonts w:ascii="Arial" w:hAnsi="Arial" w:cs="Arial"/>
          <w:iCs/>
          <w:sz w:val="22"/>
          <w:szCs w:val="22"/>
        </w:rPr>
        <w:t xml:space="preserve">% ukupnih rashoda i izdataka ovog razdjela, odnosno </w:t>
      </w:r>
      <w:r w:rsidR="00A93AF7">
        <w:rPr>
          <w:rFonts w:ascii="Arial" w:hAnsi="Arial" w:cs="Arial"/>
          <w:iCs/>
          <w:sz w:val="22"/>
          <w:szCs w:val="22"/>
        </w:rPr>
        <w:t>69,1</w:t>
      </w:r>
      <w:r w:rsidRPr="00025CBC">
        <w:rPr>
          <w:rFonts w:ascii="Arial" w:hAnsi="Arial" w:cs="Arial"/>
          <w:iCs/>
          <w:sz w:val="22"/>
          <w:szCs w:val="22"/>
        </w:rPr>
        <w:t xml:space="preserve">% ukupno planiranih rashoda i izdataka. </w:t>
      </w:r>
    </w:p>
    <w:p w14:paraId="7C8555E6" w14:textId="77777777" w:rsidR="00410AAD" w:rsidRPr="00025CBC" w:rsidRDefault="00410AAD" w:rsidP="00410AAD">
      <w:pPr>
        <w:rPr>
          <w:rFonts w:ascii="Arial" w:hAnsi="Arial" w:cs="Arial"/>
          <w:iCs/>
          <w:sz w:val="22"/>
          <w:szCs w:val="22"/>
        </w:rPr>
      </w:pPr>
    </w:p>
    <w:p w14:paraId="223D608D" w14:textId="33E3375A" w:rsidR="00410AAD" w:rsidRPr="00025CBC" w:rsidRDefault="00410AAD" w:rsidP="00410AAD">
      <w:pPr>
        <w:rPr>
          <w:rFonts w:ascii="Arial" w:hAnsi="Arial" w:cs="Arial"/>
          <w:iCs/>
          <w:sz w:val="22"/>
          <w:szCs w:val="22"/>
        </w:rPr>
      </w:pPr>
      <w:r w:rsidRPr="00025CBC">
        <w:rPr>
          <w:rFonts w:ascii="Arial" w:hAnsi="Arial" w:cs="Arial"/>
          <w:iCs/>
          <w:sz w:val="22"/>
          <w:szCs w:val="22"/>
        </w:rPr>
        <w:t>U okviru ovog razdjela, vrijednosno značajniji rashodi tijekom 202</w:t>
      </w:r>
      <w:r w:rsidR="00A93AF7">
        <w:rPr>
          <w:rFonts w:ascii="Arial" w:hAnsi="Arial" w:cs="Arial"/>
          <w:iCs/>
          <w:sz w:val="22"/>
          <w:szCs w:val="22"/>
        </w:rPr>
        <w:t>5</w:t>
      </w:r>
      <w:r w:rsidRPr="00025CBC">
        <w:rPr>
          <w:rFonts w:ascii="Arial" w:hAnsi="Arial" w:cs="Arial"/>
          <w:iCs/>
          <w:sz w:val="22"/>
          <w:szCs w:val="22"/>
        </w:rPr>
        <w:t>. i 202</w:t>
      </w:r>
      <w:r w:rsidR="00A93AF7">
        <w:rPr>
          <w:rFonts w:ascii="Arial" w:hAnsi="Arial" w:cs="Arial"/>
          <w:iCs/>
          <w:sz w:val="22"/>
          <w:szCs w:val="22"/>
        </w:rPr>
        <w:t>6</w:t>
      </w:r>
      <w:r w:rsidRPr="00025CBC">
        <w:rPr>
          <w:rFonts w:ascii="Arial" w:hAnsi="Arial" w:cs="Arial"/>
          <w:iCs/>
          <w:sz w:val="22"/>
          <w:szCs w:val="22"/>
        </w:rPr>
        <w:t xml:space="preserve">. godine (planiran dio troškova izgradnje škole </w:t>
      </w:r>
      <w:r w:rsidR="00A93AF7">
        <w:rPr>
          <w:rFonts w:ascii="Arial" w:hAnsi="Arial" w:cs="Arial"/>
          <w:iCs/>
          <w:sz w:val="22"/>
          <w:szCs w:val="22"/>
        </w:rPr>
        <w:t>18.635.710</w:t>
      </w:r>
      <w:r w:rsidR="00326997">
        <w:rPr>
          <w:rFonts w:ascii="Arial" w:hAnsi="Arial" w:cs="Arial"/>
          <w:iCs/>
          <w:sz w:val="22"/>
          <w:szCs w:val="22"/>
        </w:rPr>
        <w:t xml:space="preserve"> € </w:t>
      </w:r>
      <w:r w:rsidRPr="00025CBC">
        <w:rPr>
          <w:rFonts w:ascii="Arial" w:hAnsi="Arial" w:cs="Arial"/>
          <w:iCs/>
          <w:sz w:val="22"/>
          <w:szCs w:val="22"/>
        </w:rPr>
        <w:t xml:space="preserve">) odnose se na rashode za izgradnju osnovne škole u Cavtatu (za čiju izgradnju je RH darovala zemljište). </w:t>
      </w:r>
    </w:p>
    <w:p w14:paraId="27ADCEC6" w14:textId="77777777" w:rsidR="00410AAD" w:rsidRPr="00025CBC" w:rsidRDefault="00410AAD" w:rsidP="00410AAD">
      <w:pPr>
        <w:rPr>
          <w:rFonts w:ascii="Arial" w:hAnsi="Arial" w:cs="Arial"/>
          <w:iCs/>
          <w:sz w:val="22"/>
          <w:szCs w:val="22"/>
        </w:rPr>
      </w:pPr>
    </w:p>
    <w:p w14:paraId="51E25BB1" w14:textId="77777777" w:rsidR="00410AAD" w:rsidRPr="00025CBC" w:rsidRDefault="00410AAD" w:rsidP="00410AAD">
      <w:pPr>
        <w:rPr>
          <w:rFonts w:ascii="Arial" w:hAnsi="Arial" w:cs="Arial"/>
          <w:iCs/>
          <w:sz w:val="22"/>
          <w:szCs w:val="22"/>
        </w:rPr>
      </w:pPr>
    </w:p>
    <w:p w14:paraId="73E4865D" w14:textId="77777777" w:rsidR="00410AAD" w:rsidRPr="00025CBC" w:rsidRDefault="00410AAD" w:rsidP="00410AAD">
      <w:pPr>
        <w:rPr>
          <w:rFonts w:ascii="Arial" w:hAnsi="Arial" w:cs="Arial"/>
          <w:iCs/>
          <w:sz w:val="22"/>
          <w:szCs w:val="22"/>
        </w:rPr>
      </w:pPr>
    </w:p>
    <w:p w14:paraId="2103A1A9" w14:textId="77777777" w:rsidR="00410AAD" w:rsidRPr="00025CBC" w:rsidRDefault="00410AAD" w:rsidP="00410AAD">
      <w:pPr>
        <w:rPr>
          <w:rFonts w:ascii="Arial" w:hAnsi="Arial" w:cs="Arial"/>
          <w:iCs/>
          <w:sz w:val="22"/>
          <w:szCs w:val="22"/>
        </w:rPr>
      </w:pPr>
    </w:p>
    <w:p w14:paraId="235D9E3F" w14:textId="77777777" w:rsidR="00410AAD" w:rsidRDefault="00410AAD" w:rsidP="00410AAD">
      <w:pPr>
        <w:rPr>
          <w:rFonts w:ascii="Arial" w:hAnsi="Arial" w:cs="Arial"/>
          <w:iCs/>
          <w:sz w:val="22"/>
          <w:szCs w:val="22"/>
        </w:rPr>
      </w:pPr>
    </w:p>
    <w:p w14:paraId="59BA3577" w14:textId="77777777" w:rsidR="00B75891" w:rsidRDefault="00B75891" w:rsidP="00410AAD">
      <w:pPr>
        <w:rPr>
          <w:rFonts w:ascii="Arial" w:hAnsi="Arial" w:cs="Arial"/>
          <w:iCs/>
          <w:sz w:val="22"/>
          <w:szCs w:val="22"/>
        </w:rPr>
      </w:pPr>
    </w:p>
    <w:p w14:paraId="1EBAA9D1" w14:textId="77777777" w:rsidR="00B75891" w:rsidRPr="00025CBC" w:rsidRDefault="00B75891" w:rsidP="00410AAD">
      <w:pPr>
        <w:rPr>
          <w:rFonts w:ascii="Arial" w:hAnsi="Arial" w:cs="Arial"/>
          <w:iCs/>
          <w:sz w:val="22"/>
          <w:szCs w:val="22"/>
        </w:rPr>
      </w:pPr>
    </w:p>
    <w:p w14:paraId="598CA629" w14:textId="42D3B180" w:rsidR="00410AAD" w:rsidRPr="00025CBC" w:rsidRDefault="00410AAD" w:rsidP="00410AAD">
      <w:pPr>
        <w:rPr>
          <w:rFonts w:ascii="Arial" w:hAnsi="Arial" w:cs="Arial"/>
          <w:iCs/>
          <w:sz w:val="22"/>
          <w:szCs w:val="22"/>
        </w:rPr>
      </w:pPr>
    </w:p>
    <w:p w14:paraId="4E4D5543" w14:textId="07CCDC69" w:rsidR="00410AAD" w:rsidRPr="00025CBC" w:rsidRDefault="00410AAD" w:rsidP="00410AAD">
      <w:pPr>
        <w:rPr>
          <w:rFonts w:ascii="Arial" w:hAnsi="Arial" w:cs="Arial"/>
          <w:iCs/>
          <w:sz w:val="22"/>
          <w:szCs w:val="22"/>
        </w:rPr>
      </w:pPr>
    </w:p>
    <w:p w14:paraId="59305F4A" w14:textId="2FC48E19" w:rsidR="00410AAD" w:rsidRPr="00025CBC" w:rsidRDefault="00410AAD" w:rsidP="00410AAD">
      <w:pPr>
        <w:rPr>
          <w:rFonts w:ascii="Arial" w:hAnsi="Arial" w:cs="Arial"/>
          <w:iCs/>
          <w:sz w:val="22"/>
          <w:szCs w:val="22"/>
        </w:rPr>
      </w:pPr>
    </w:p>
    <w:p w14:paraId="03CF537B" w14:textId="77777777" w:rsidR="00410AAD" w:rsidRPr="00025CBC" w:rsidRDefault="00410AAD" w:rsidP="00410AAD">
      <w:pPr>
        <w:rPr>
          <w:rFonts w:ascii="Arial" w:hAnsi="Arial" w:cs="Arial"/>
          <w:iCs/>
          <w:sz w:val="22"/>
          <w:szCs w:val="22"/>
        </w:rPr>
      </w:pPr>
    </w:p>
    <w:p w14:paraId="43C24E54" w14:textId="77777777" w:rsidR="00410AAD" w:rsidRPr="00025CBC" w:rsidRDefault="00410AAD" w:rsidP="00410AAD">
      <w:pPr>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410AAD" w:rsidRPr="00025CBC" w14:paraId="785B94A1" w14:textId="77777777" w:rsidTr="00AE46F8">
        <w:trPr>
          <w:trHeight w:val="302"/>
        </w:trPr>
        <w:tc>
          <w:tcPr>
            <w:tcW w:w="1106" w:type="dxa"/>
            <w:tcBorders>
              <w:top w:val="nil"/>
              <w:left w:val="nil"/>
              <w:bottom w:val="nil"/>
              <w:right w:val="nil"/>
            </w:tcBorders>
            <w:shd w:val="clear" w:color="000000" w:fill="A5A5A5"/>
            <w:noWrap/>
            <w:vAlign w:val="bottom"/>
            <w:hideMark/>
          </w:tcPr>
          <w:p w14:paraId="1043D2A5" w14:textId="77777777" w:rsidR="00410AAD" w:rsidRPr="00025CBC" w:rsidRDefault="00410AAD" w:rsidP="00AE46F8">
            <w:pPr>
              <w:jc w:val="left"/>
              <w:rPr>
                <w:rFonts w:ascii="Arial" w:hAnsi="Arial" w:cs="Arial"/>
                <w:b/>
                <w:bCs/>
                <w:sz w:val="18"/>
                <w:szCs w:val="18"/>
                <w:lang w:eastAsia="hr-HR"/>
              </w:rPr>
            </w:pPr>
            <w:r w:rsidRPr="00025CBC">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14F4CD86" w14:textId="77777777" w:rsidR="00410AAD" w:rsidRPr="00025CBC" w:rsidRDefault="00410AAD" w:rsidP="00AE46F8">
            <w:pPr>
              <w:jc w:val="center"/>
              <w:rPr>
                <w:rFonts w:ascii="Arial" w:hAnsi="Arial" w:cs="Arial"/>
                <w:b/>
                <w:bCs/>
                <w:sz w:val="18"/>
                <w:szCs w:val="18"/>
                <w:lang w:eastAsia="hr-HR"/>
              </w:rPr>
            </w:pPr>
            <w:r w:rsidRPr="00025CBC">
              <w:rPr>
                <w:rFonts w:ascii="Arial" w:hAnsi="Arial" w:cs="Arial"/>
                <w:b/>
                <w:bCs/>
                <w:sz w:val="18"/>
                <w:szCs w:val="18"/>
                <w:lang w:eastAsia="hr-HR"/>
              </w:rPr>
              <w:t>040</w:t>
            </w:r>
          </w:p>
        </w:tc>
        <w:tc>
          <w:tcPr>
            <w:tcW w:w="10392" w:type="dxa"/>
            <w:tcBorders>
              <w:top w:val="nil"/>
              <w:left w:val="nil"/>
              <w:bottom w:val="nil"/>
              <w:right w:val="nil"/>
            </w:tcBorders>
            <w:shd w:val="clear" w:color="000000" w:fill="A5A5A5"/>
            <w:noWrap/>
            <w:vAlign w:val="bottom"/>
            <w:hideMark/>
          </w:tcPr>
          <w:p w14:paraId="0E7D4F65" w14:textId="77777777" w:rsidR="00410AAD" w:rsidRPr="00025CBC" w:rsidRDefault="00410AAD" w:rsidP="00AE46F8">
            <w:pPr>
              <w:rPr>
                <w:rFonts w:ascii="Arial" w:hAnsi="Arial" w:cs="Arial"/>
                <w:b/>
                <w:bCs/>
                <w:sz w:val="22"/>
                <w:szCs w:val="22"/>
                <w:lang w:eastAsia="hr-HR"/>
              </w:rPr>
            </w:pPr>
            <w:r w:rsidRPr="00025CBC">
              <w:rPr>
                <w:rFonts w:ascii="Arial" w:hAnsi="Arial" w:cs="Arial"/>
                <w:b/>
                <w:bCs/>
                <w:sz w:val="22"/>
                <w:szCs w:val="22"/>
                <w:lang w:eastAsia="hr-HR"/>
              </w:rPr>
              <w:t>UPRAVNI ODJEL ZA RURALNI RAZVOJ, GOSPODARSTVO I EU FONDOVE</w:t>
            </w:r>
          </w:p>
        </w:tc>
      </w:tr>
    </w:tbl>
    <w:p w14:paraId="6C61D481" w14:textId="77777777" w:rsidR="00410AAD" w:rsidRPr="00025CBC" w:rsidRDefault="00410AAD" w:rsidP="00410AAD">
      <w:pPr>
        <w:rPr>
          <w:rFonts w:ascii="Arial" w:hAnsi="Arial" w:cs="Arial"/>
          <w:iCs/>
          <w:sz w:val="14"/>
          <w:szCs w:val="22"/>
        </w:rPr>
      </w:pPr>
    </w:p>
    <w:p w14:paraId="002247FC" w14:textId="55F73056" w:rsidR="00410AAD" w:rsidRPr="00025CBC" w:rsidRDefault="00410AAD" w:rsidP="00410AAD">
      <w:pPr>
        <w:rPr>
          <w:rFonts w:ascii="Arial" w:hAnsi="Arial" w:cs="Arial"/>
          <w:iCs/>
          <w:sz w:val="22"/>
          <w:szCs w:val="22"/>
        </w:rPr>
      </w:pPr>
      <w:r w:rsidRPr="00025CBC">
        <w:rPr>
          <w:rFonts w:ascii="Arial" w:hAnsi="Arial" w:cs="Arial"/>
          <w:iCs/>
          <w:sz w:val="22"/>
          <w:szCs w:val="22"/>
        </w:rPr>
        <w:t>Rashodi i izdaci razdjela 040 (Upravni odjel za ruralni razvoj, gospodarstvo i EU fondove) za 202</w:t>
      </w:r>
      <w:r w:rsidR="00A93AF7">
        <w:rPr>
          <w:rFonts w:ascii="Arial" w:hAnsi="Arial" w:cs="Arial"/>
          <w:iCs/>
          <w:sz w:val="22"/>
          <w:szCs w:val="22"/>
        </w:rPr>
        <w:t>4</w:t>
      </w:r>
      <w:r w:rsidRPr="00025CBC">
        <w:rPr>
          <w:rFonts w:ascii="Arial" w:hAnsi="Arial" w:cs="Arial"/>
          <w:iCs/>
          <w:sz w:val="22"/>
          <w:szCs w:val="22"/>
        </w:rPr>
        <w:t xml:space="preserve">. u iznosu </w:t>
      </w:r>
      <w:r w:rsidR="007B164B">
        <w:rPr>
          <w:rFonts w:ascii="Arial" w:hAnsi="Arial" w:cs="Arial"/>
          <w:iCs/>
          <w:sz w:val="22"/>
          <w:szCs w:val="22"/>
        </w:rPr>
        <w:t>342.000</w:t>
      </w:r>
      <w:r w:rsidR="00326997">
        <w:rPr>
          <w:rFonts w:ascii="Arial" w:hAnsi="Arial" w:cs="Arial"/>
          <w:iCs/>
          <w:sz w:val="22"/>
          <w:szCs w:val="22"/>
        </w:rPr>
        <w:t xml:space="preserve"> </w:t>
      </w:r>
      <w:r w:rsidR="00067855">
        <w:rPr>
          <w:rFonts w:ascii="Arial" w:hAnsi="Arial" w:cs="Arial"/>
          <w:iCs/>
          <w:sz w:val="22"/>
          <w:szCs w:val="22"/>
        </w:rPr>
        <w:t>€,</w:t>
      </w:r>
      <w:r w:rsidRPr="00025CBC">
        <w:rPr>
          <w:rFonts w:ascii="Arial" w:hAnsi="Arial" w:cs="Arial"/>
          <w:iCs/>
          <w:sz w:val="22"/>
          <w:szCs w:val="22"/>
        </w:rPr>
        <w:t xml:space="preserve"> za 202</w:t>
      </w:r>
      <w:r w:rsidR="007B164B">
        <w:rPr>
          <w:rFonts w:ascii="Arial" w:hAnsi="Arial" w:cs="Arial"/>
          <w:iCs/>
          <w:sz w:val="22"/>
          <w:szCs w:val="22"/>
        </w:rPr>
        <w:t>5</w:t>
      </w:r>
      <w:r w:rsidRPr="00025CBC">
        <w:rPr>
          <w:rFonts w:ascii="Arial" w:hAnsi="Arial" w:cs="Arial"/>
          <w:iCs/>
          <w:sz w:val="22"/>
          <w:szCs w:val="22"/>
        </w:rPr>
        <w:t xml:space="preserve">. u iznosu </w:t>
      </w:r>
      <w:r w:rsidR="007B164B">
        <w:rPr>
          <w:rFonts w:ascii="Arial" w:hAnsi="Arial" w:cs="Arial"/>
          <w:iCs/>
          <w:sz w:val="22"/>
          <w:szCs w:val="22"/>
        </w:rPr>
        <w:t>270.400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kn i za 202</w:t>
      </w:r>
      <w:r w:rsidR="007B164B">
        <w:rPr>
          <w:rFonts w:ascii="Arial" w:hAnsi="Arial" w:cs="Arial"/>
          <w:iCs/>
          <w:sz w:val="22"/>
          <w:szCs w:val="22"/>
        </w:rPr>
        <w:t>6</w:t>
      </w:r>
      <w:r w:rsidRPr="00025CBC">
        <w:rPr>
          <w:rFonts w:ascii="Arial" w:hAnsi="Arial" w:cs="Arial"/>
          <w:iCs/>
          <w:sz w:val="22"/>
          <w:szCs w:val="22"/>
        </w:rPr>
        <w:t xml:space="preserve">. u iznosu </w:t>
      </w:r>
      <w:r w:rsidR="007B164B">
        <w:rPr>
          <w:rFonts w:ascii="Arial" w:hAnsi="Arial" w:cs="Arial"/>
          <w:iCs/>
          <w:sz w:val="22"/>
          <w:szCs w:val="22"/>
        </w:rPr>
        <w:t>283.800</w:t>
      </w:r>
      <w:r w:rsidR="00326997">
        <w:rPr>
          <w:rFonts w:ascii="Arial" w:hAnsi="Arial" w:cs="Arial"/>
          <w:iCs/>
          <w:sz w:val="22"/>
          <w:szCs w:val="22"/>
        </w:rPr>
        <w:t xml:space="preserve"> </w:t>
      </w:r>
      <w:r w:rsidR="007B32C5">
        <w:rPr>
          <w:rFonts w:ascii="Arial" w:hAnsi="Arial" w:cs="Arial"/>
          <w:iCs/>
          <w:sz w:val="22"/>
          <w:szCs w:val="22"/>
        </w:rPr>
        <w:t xml:space="preserve">€ </w:t>
      </w:r>
      <w:r w:rsidRPr="00025CBC">
        <w:rPr>
          <w:rFonts w:ascii="Arial" w:hAnsi="Arial" w:cs="Arial"/>
          <w:iCs/>
          <w:sz w:val="22"/>
          <w:szCs w:val="22"/>
        </w:rPr>
        <w:t xml:space="preserve">odnose se u cijelosti na rashode jedne glave. Rashodi ove glave čine </w:t>
      </w:r>
      <w:r w:rsidR="007B164B">
        <w:rPr>
          <w:rFonts w:ascii="Arial" w:hAnsi="Arial" w:cs="Arial"/>
          <w:iCs/>
          <w:sz w:val="22"/>
          <w:szCs w:val="22"/>
        </w:rPr>
        <w:t>1,18</w:t>
      </w:r>
      <w:r w:rsidRPr="00025CBC">
        <w:rPr>
          <w:rFonts w:ascii="Arial" w:hAnsi="Arial" w:cs="Arial"/>
          <w:iCs/>
          <w:sz w:val="22"/>
          <w:szCs w:val="22"/>
        </w:rPr>
        <w:t>% ukupno planiranih rashoda i izdataka za 202</w:t>
      </w:r>
      <w:r w:rsidR="007B164B">
        <w:rPr>
          <w:rFonts w:ascii="Arial" w:hAnsi="Arial" w:cs="Arial"/>
          <w:iCs/>
          <w:sz w:val="22"/>
          <w:szCs w:val="22"/>
        </w:rPr>
        <w:t>4</w:t>
      </w:r>
      <w:r w:rsidRPr="00025CBC">
        <w:rPr>
          <w:rFonts w:ascii="Arial" w:hAnsi="Arial" w:cs="Arial"/>
          <w:iCs/>
          <w:sz w:val="22"/>
          <w:szCs w:val="22"/>
        </w:rPr>
        <w:t>.</w:t>
      </w:r>
    </w:p>
    <w:p w14:paraId="3E305069" w14:textId="10B566D6" w:rsidR="00410AAD" w:rsidRPr="00025CBC" w:rsidRDefault="00B75891" w:rsidP="00410AAD">
      <w:pPr>
        <w:rPr>
          <w:rFonts w:ascii="Arial" w:hAnsi="Arial" w:cs="Arial"/>
          <w:iCs/>
          <w:sz w:val="22"/>
          <w:szCs w:val="22"/>
        </w:rPr>
      </w:pPr>
      <w:r w:rsidRPr="00B75891">
        <w:rPr>
          <w:noProof/>
        </w:rPr>
        <w:drawing>
          <wp:inline distT="0" distB="0" distL="0" distR="0" wp14:anchorId="63CE232E" wp14:editId="34E6C9C9">
            <wp:extent cx="9251950" cy="1958975"/>
            <wp:effectExtent l="0" t="0" r="6350" b="3175"/>
            <wp:docPr id="30576368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51950" cy="1958975"/>
                    </a:xfrm>
                    <a:prstGeom prst="rect">
                      <a:avLst/>
                    </a:prstGeom>
                    <a:noFill/>
                    <a:ln>
                      <a:noFill/>
                    </a:ln>
                  </pic:spPr>
                </pic:pic>
              </a:graphicData>
            </a:graphic>
          </wp:inline>
        </w:drawing>
      </w:r>
    </w:p>
    <w:p w14:paraId="107D6DA9" w14:textId="4C2A4EE9" w:rsidR="00410AAD" w:rsidRPr="00025CBC" w:rsidRDefault="00410AAD" w:rsidP="00410AAD">
      <w:pPr>
        <w:rPr>
          <w:rFonts w:ascii="Arial" w:hAnsi="Arial" w:cs="Arial"/>
          <w:iCs/>
          <w:sz w:val="22"/>
          <w:szCs w:val="22"/>
        </w:rPr>
      </w:pPr>
      <w:r w:rsidRPr="00025CBC">
        <w:rPr>
          <w:rFonts w:ascii="Arial" w:hAnsi="Arial" w:cs="Arial"/>
          <w:iCs/>
          <w:sz w:val="22"/>
          <w:szCs w:val="22"/>
        </w:rPr>
        <w:t xml:space="preserve">Vrijednosno najznačajniji rashodi u okviru ovog razdjela se odnose na </w:t>
      </w:r>
      <w:r w:rsidR="007B164B">
        <w:rPr>
          <w:rFonts w:ascii="Arial" w:hAnsi="Arial" w:cs="Arial"/>
          <w:iCs/>
          <w:sz w:val="22"/>
          <w:szCs w:val="22"/>
        </w:rPr>
        <w:t xml:space="preserve">rezervirana sredstva za učešća u prijavljenim projektima i </w:t>
      </w:r>
      <w:r w:rsidRPr="00025CBC">
        <w:rPr>
          <w:rFonts w:ascii="Arial" w:hAnsi="Arial" w:cs="Arial"/>
          <w:iCs/>
          <w:sz w:val="22"/>
          <w:szCs w:val="22"/>
        </w:rPr>
        <w:t>administrativno upravljanje tekućim projektima koji se sufinanciraju EU sredstvima.</w:t>
      </w:r>
      <w:r w:rsidR="001C5278" w:rsidRPr="00025CBC">
        <w:rPr>
          <w:rFonts w:ascii="Arial" w:hAnsi="Arial" w:cs="Arial"/>
          <w:iCs/>
          <w:sz w:val="22"/>
          <w:szCs w:val="22"/>
        </w:rPr>
        <w:t xml:space="preserve"> Izmjena planiranih vrijednosti ovog razdjel izravno ovisi o prihvaćenih projektima koji će se sufinancirati EU ili drugim sredstvima.</w:t>
      </w:r>
    </w:p>
    <w:p w14:paraId="36E49F46" w14:textId="77777777" w:rsidR="00410AAD" w:rsidRPr="00025CBC" w:rsidRDefault="00410AAD" w:rsidP="00410AAD">
      <w:pPr>
        <w:rPr>
          <w:rFonts w:ascii="Arial" w:hAnsi="Arial" w:cs="Arial"/>
          <w:iCs/>
          <w:sz w:val="18"/>
          <w:szCs w:val="22"/>
        </w:rPr>
      </w:pPr>
    </w:p>
    <w:tbl>
      <w:tblPr>
        <w:tblW w:w="10800" w:type="dxa"/>
        <w:jc w:val="center"/>
        <w:tblLook w:val="04A0" w:firstRow="1" w:lastRow="0" w:firstColumn="1" w:lastColumn="0" w:noHBand="0" w:noVBand="1"/>
      </w:tblPr>
      <w:tblGrid>
        <w:gridCol w:w="1106"/>
        <w:gridCol w:w="976"/>
        <w:gridCol w:w="10392"/>
      </w:tblGrid>
      <w:tr w:rsidR="00410AAD" w:rsidRPr="00025CBC" w14:paraId="0BA9B1AE" w14:textId="77777777" w:rsidTr="00AE46F8">
        <w:trPr>
          <w:trHeight w:val="398"/>
          <w:jc w:val="center"/>
        </w:trPr>
        <w:tc>
          <w:tcPr>
            <w:tcW w:w="1106" w:type="dxa"/>
            <w:tcBorders>
              <w:top w:val="nil"/>
              <w:left w:val="nil"/>
              <w:bottom w:val="nil"/>
              <w:right w:val="nil"/>
            </w:tcBorders>
            <w:shd w:val="clear" w:color="000000" w:fill="A5A5A5"/>
            <w:noWrap/>
            <w:vAlign w:val="bottom"/>
            <w:hideMark/>
          </w:tcPr>
          <w:p w14:paraId="7BBF00B7" w14:textId="77777777" w:rsidR="00410AAD" w:rsidRPr="00025CBC" w:rsidRDefault="00410AAD" w:rsidP="00AE46F8">
            <w:pPr>
              <w:jc w:val="left"/>
              <w:rPr>
                <w:rFonts w:ascii="Arial" w:hAnsi="Arial" w:cs="Arial"/>
                <w:b/>
                <w:bCs/>
                <w:sz w:val="18"/>
                <w:szCs w:val="18"/>
                <w:lang w:eastAsia="hr-HR"/>
              </w:rPr>
            </w:pPr>
            <w:r w:rsidRPr="00025CBC">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698B66D6" w14:textId="77777777" w:rsidR="00410AAD" w:rsidRPr="00025CBC" w:rsidRDefault="00410AAD" w:rsidP="00AE46F8">
            <w:pPr>
              <w:jc w:val="center"/>
              <w:rPr>
                <w:rFonts w:ascii="Arial" w:hAnsi="Arial" w:cs="Arial"/>
                <w:b/>
                <w:bCs/>
                <w:sz w:val="18"/>
                <w:szCs w:val="18"/>
                <w:lang w:eastAsia="hr-HR"/>
              </w:rPr>
            </w:pPr>
            <w:r w:rsidRPr="00025CBC">
              <w:rPr>
                <w:rFonts w:ascii="Arial" w:hAnsi="Arial" w:cs="Arial"/>
                <w:b/>
                <w:bCs/>
                <w:sz w:val="18"/>
                <w:szCs w:val="18"/>
                <w:lang w:eastAsia="hr-HR"/>
              </w:rPr>
              <w:t>050</w:t>
            </w:r>
          </w:p>
        </w:tc>
        <w:tc>
          <w:tcPr>
            <w:tcW w:w="10392" w:type="dxa"/>
            <w:tcBorders>
              <w:top w:val="nil"/>
              <w:left w:val="nil"/>
              <w:bottom w:val="nil"/>
              <w:right w:val="nil"/>
            </w:tcBorders>
            <w:shd w:val="clear" w:color="000000" w:fill="A5A5A5"/>
            <w:noWrap/>
            <w:vAlign w:val="bottom"/>
            <w:hideMark/>
          </w:tcPr>
          <w:p w14:paraId="23F51169" w14:textId="77777777" w:rsidR="00410AAD" w:rsidRPr="00025CBC" w:rsidRDefault="00410AAD" w:rsidP="00AE46F8">
            <w:pPr>
              <w:rPr>
                <w:rFonts w:ascii="Arial" w:hAnsi="Arial" w:cs="Arial"/>
                <w:b/>
                <w:bCs/>
                <w:sz w:val="22"/>
                <w:szCs w:val="22"/>
                <w:lang w:eastAsia="hr-HR"/>
              </w:rPr>
            </w:pPr>
            <w:r w:rsidRPr="00025CBC">
              <w:rPr>
                <w:rFonts w:ascii="Arial" w:hAnsi="Arial" w:cs="Arial"/>
                <w:b/>
                <w:bCs/>
                <w:sz w:val="22"/>
                <w:szCs w:val="22"/>
                <w:lang w:eastAsia="hr-HR"/>
              </w:rPr>
              <w:t>UPRAVNI ODJEL ZA PROSTORNO UREĐENJE I ZAŠTITU OKOLIŠA</w:t>
            </w:r>
          </w:p>
        </w:tc>
      </w:tr>
    </w:tbl>
    <w:p w14:paraId="378D23FE" w14:textId="5AE17CC2" w:rsidR="00410AAD" w:rsidRPr="00025CBC" w:rsidRDefault="007B164B" w:rsidP="00410AAD">
      <w:pPr>
        <w:rPr>
          <w:rFonts w:ascii="Arial" w:hAnsi="Arial" w:cs="Arial"/>
          <w:iCs/>
          <w:sz w:val="22"/>
          <w:szCs w:val="22"/>
        </w:rPr>
      </w:pPr>
      <w:r>
        <w:rPr>
          <w:rFonts w:ascii="Arial" w:hAnsi="Arial" w:cs="Arial"/>
          <w:iCs/>
          <w:sz w:val="22"/>
          <w:szCs w:val="22"/>
        </w:rPr>
        <w:t xml:space="preserve">Ovaj razdjel je spojen s razdjelom Upravni odjel za komunalni sustav i gospodarenje nekretninama, te je novi naziv razdjela Upravni odjel za prostorno uređenje, zaštitu okoliša, komunalni sustav i gospodarenje nekretninama. </w:t>
      </w:r>
      <w:r w:rsidR="00410AAD" w:rsidRPr="00025CBC">
        <w:rPr>
          <w:rFonts w:ascii="Arial" w:hAnsi="Arial" w:cs="Arial"/>
          <w:iCs/>
          <w:sz w:val="22"/>
          <w:szCs w:val="22"/>
        </w:rPr>
        <w:t xml:space="preserve">Rashodi i izdaci </w:t>
      </w:r>
      <w:r>
        <w:rPr>
          <w:rFonts w:ascii="Arial" w:hAnsi="Arial" w:cs="Arial"/>
          <w:iCs/>
          <w:sz w:val="22"/>
          <w:szCs w:val="22"/>
        </w:rPr>
        <w:t xml:space="preserve">nisu planirani unutar ovog </w:t>
      </w:r>
      <w:r w:rsidR="00410AAD" w:rsidRPr="00025CBC">
        <w:rPr>
          <w:rFonts w:ascii="Arial" w:hAnsi="Arial" w:cs="Arial"/>
          <w:iCs/>
          <w:sz w:val="22"/>
          <w:szCs w:val="22"/>
        </w:rPr>
        <w:t>razdjela 050 (Upravni odjel za prostorno uređenje i zaštitu okoliša) za 202</w:t>
      </w:r>
      <w:r>
        <w:rPr>
          <w:rFonts w:ascii="Arial" w:hAnsi="Arial" w:cs="Arial"/>
          <w:iCs/>
          <w:sz w:val="22"/>
          <w:szCs w:val="22"/>
        </w:rPr>
        <w:t xml:space="preserve">4-2026. godine. </w:t>
      </w:r>
    </w:p>
    <w:p w14:paraId="6413EE00" w14:textId="2BF0300B" w:rsidR="001C5278" w:rsidRPr="00025CBC" w:rsidRDefault="00B75891" w:rsidP="00410AAD">
      <w:r w:rsidRPr="00B75891">
        <w:rPr>
          <w:noProof/>
        </w:rPr>
        <w:drawing>
          <wp:inline distT="0" distB="0" distL="0" distR="0" wp14:anchorId="41EE1D2B" wp14:editId="141D27E9">
            <wp:extent cx="9251950" cy="1625600"/>
            <wp:effectExtent l="0" t="0" r="6350" b="0"/>
            <wp:docPr id="87081109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51950" cy="1625600"/>
                    </a:xfrm>
                    <a:prstGeom prst="rect">
                      <a:avLst/>
                    </a:prstGeom>
                    <a:noFill/>
                    <a:ln>
                      <a:noFill/>
                    </a:ln>
                  </pic:spPr>
                </pic:pic>
              </a:graphicData>
            </a:graphic>
          </wp:inline>
        </w:drawing>
      </w:r>
    </w:p>
    <w:p w14:paraId="6312FB60" w14:textId="77777777" w:rsidR="007B164B" w:rsidRDefault="007B164B" w:rsidP="000C4E34">
      <w:pPr>
        <w:rPr>
          <w:rFonts w:ascii="Arial" w:hAnsi="Arial" w:cs="Arial"/>
        </w:rPr>
      </w:pPr>
    </w:p>
    <w:p w14:paraId="05EAE441" w14:textId="0956D416" w:rsidR="000C4E34" w:rsidRPr="00025CBC" w:rsidRDefault="0086738D" w:rsidP="000C4E34">
      <w:pPr>
        <w:rPr>
          <w:rFonts w:ascii="Arial" w:hAnsi="Arial" w:cs="Arial"/>
        </w:rPr>
      </w:pPr>
      <w:r w:rsidRPr="00025CBC">
        <w:rPr>
          <w:rFonts w:ascii="Arial" w:hAnsi="Arial" w:cs="Arial"/>
        </w:rPr>
        <w:t xml:space="preserve">U nastavku se daje </w:t>
      </w:r>
      <w:r w:rsidRPr="00025CBC">
        <w:rPr>
          <w:rFonts w:ascii="Arial" w:hAnsi="Arial" w:cs="Arial"/>
          <w:b/>
          <w:u w:val="single"/>
        </w:rPr>
        <w:t xml:space="preserve">pregled </w:t>
      </w:r>
      <w:r w:rsidR="00795E95" w:rsidRPr="00025CBC">
        <w:rPr>
          <w:rFonts w:ascii="Arial" w:hAnsi="Arial" w:cs="Arial"/>
          <w:b/>
          <w:u w:val="single"/>
        </w:rPr>
        <w:t>planiran</w:t>
      </w:r>
      <w:r w:rsidR="00467FB1" w:rsidRPr="00025CBC">
        <w:rPr>
          <w:rFonts w:ascii="Arial" w:hAnsi="Arial" w:cs="Arial"/>
          <w:b/>
          <w:u w:val="single"/>
        </w:rPr>
        <w:t>ih</w:t>
      </w:r>
      <w:r w:rsidRPr="00025CBC">
        <w:rPr>
          <w:rFonts w:ascii="Arial" w:hAnsi="Arial" w:cs="Arial"/>
          <w:b/>
          <w:u w:val="single"/>
        </w:rPr>
        <w:t xml:space="preserve"> Programa</w:t>
      </w:r>
      <w:r w:rsidRPr="00025CBC">
        <w:rPr>
          <w:rFonts w:ascii="Arial" w:hAnsi="Arial" w:cs="Arial"/>
        </w:rPr>
        <w:t xml:space="preserve"> prema djelokrugu rada općinskog vijeća i načelnika, te upravnih tijela Općine Konavle. </w:t>
      </w:r>
      <w:r w:rsidR="000C4E34" w:rsidRPr="00025CBC">
        <w:rPr>
          <w:rFonts w:ascii="Arial" w:hAnsi="Arial" w:cs="Arial"/>
        </w:rPr>
        <w:br w:type="page"/>
      </w:r>
    </w:p>
    <w:p w14:paraId="7259B98D" w14:textId="122531E7" w:rsidR="00E2605E" w:rsidRPr="00025CBC" w:rsidRDefault="00EF6A51" w:rsidP="00EF6A51">
      <w:pPr>
        <w:pStyle w:val="Naslov2"/>
        <w:rPr>
          <w:rFonts w:eastAsia="Calibri"/>
          <w:lang w:val="hr-HR"/>
        </w:rPr>
      </w:pPr>
      <w:bookmarkStart w:id="176" w:name="_Toc398622247"/>
      <w:bookmarkStart w:id="177" w:name="_Toc152222808"/>
      <w:bookmarkStart w:id="178" w:name="_Toc152662718"/>
      <w:r w:rsidRPr="00025CBC">
        <w:rPr>
          <w:rFonts w:eastAsia="Calibri"/>
          <w:lang w:val="hr-HR"/>
        </w:rPr>
        <w:t>3</w:t>
      </w:r>
      <w:r w:rsidR="00E2605E" w:rsidRPr="00025CBC">
        <w:rPr>
          <w:rFonts w:eastAsia="Calibri"/>
          <w:lang w:val="hr-HR"/>
        </w:rPr>
        <w:t>.</w:t>
      </w:r>
      <w:r w:rsidR="00D70B00">
        <w:rPr>
          <w:rFonts w:eastAsia="Calibri"/>
          <w:lang w:val="hr-HR"/>
        </w:rPr>
        <w:t>2</w:t>
      </w:r>
      <w:r w:rsidR="00E2605E" w:rsidRPr="00025CBC">
        <w:rPr>
          <w:rFonts w:eastAsia="Calibri"/>
          <w:lang w:val="hr-HR"/>
        </w:rPr>
        <w:t>.</w:t>
      </w:r>
      <w:r w:rsidR="00E2605E" w:rsidRPr="00025CBC">
        <w:rPr>
          <w:rFonts w:eastAsia="Calibri"/>
          <w:lang w:val="hr-HR"/>
        </w:rPr>
        <w:tab/>
        <w:t>PROGRAMSKA KLASIFIKACI</w:t>
      </w:r>
      <w:r w:rsidR="007C1540" w:rsidRPr="00025CBC">
        <w:rPr>
          <w:rFonts w:eastAsia="Calibri"/>
          <w:lang w:val="hr-HR"/>
        </w:rPr>
        <w:t>JA – rashodi po razdjelima 010 /</w:t>
      </w:r>
      <w:r w:rsidR="00E2605E" w:rsidRPr="00025CBC">
        <w:rPr>
          <w:rFonts w:eastAsia="Calibri"/>
          <w:lang w:val="hr-HR"/>
        </w:rPr>
        <w:t xml:space="preserve"> 020</w:t>
      </w:r>
      <w:bookmarkEnd w:id="176"/>
      <w:r w:rsidR="00381136" w:rsidRPr="00025CBC">
        <w:rPr>
          <w:rFonts w:eastAsia="Calibri"/>
          <w:lang w:val="hr-HR"/>
        </w:rPr>
        <w:t xml:space="preserve"> </w:t>
      </w:r>
      <w:r w:rsidR="007C1540" w:rsidRPr="00025CBC">
        <w:rPr>
          <w:rFonts w:eastAsia="Calibri"/>
          <w:lang w:val="hr-HR"/>
        </w:rPr>
        <w:t>/</w:t>
      </w:r>
      <w:r w:rsidR="00381136" w:rsidRPr="00025CBC">
        <w:rPr>
          <w:rFonts w:eastAsia="Calibri"/>
          <w:lang w:val="hr-HR"/>
        </w:rPr>
        <w:t xml:space="preserve"> 030</w:t>
      </w:r>
      <w:r w:rsidR="0094603D" w:rsidRPr="00025CBC">
        <w:rPr>
          <w:rFonts w:eastAsia="Calibri"/>
          <w:lang w:val="hr-HR"/>
        </w:rPr>
        <w:t xml:space="preserve"> </w:t>
      </w:r>
      <w:r w:rsidR="007C1540" w:rsidRPr="00025CBC">
        <w:rPr>
          <w:rFonts w:eastAsia="Calibri"/>
          <w:lang w:val="hr-HR"/>
        </w:rPr>
        <w:t>/</w:t>
      </w:r>
      <w:r w:rsidR="0094603D" w:rsidRPr="00025CBC">
        <w:rPr>
          <w:rFonts w:eastAsia="Calibri"/>
          <w:lang w:val="hr-HR"/>
        </w:rPr>
        <w:t xml:space="preserve"> 040</w:t>
      </w:r>
      <w:r w:rsidR="007C1540" w:rsidRPr="00025CBC">
        <w:rPr>
          <w:rFonts w:eastAsia="Calibri"/>
          <w:lang w:val="hr-HR"/>
        </w:rPr>
        <w:t xml:space="preserve"> glavama i programima</w:t>
      </w:r>
      <w:bookmarkEnd w:id="177"/>
      <w:bookmarkEnd w:id="178"/>
    </w:p>
    <w:p w14:paraId="77304CC2" w14:textId="77777777" w:rsidR="00113482" w:rsidRPr="00025CBC" w:rsidRDefault="00113482" w:rsidP="00113482">
      <w:pPr>
        <w:rPr>
          <w:sz w:val="4"/>
          <w:szCs w:val="4"/>
        </w:rPr>
      </w:pPr>
    </w:p>
    <w:p w14:paraId="12FD961B" w14:textId="0801EA39" w:rsidR="00113482" w:rsidRPr="00025CBC" w:rsidRDefault="00EF6A51" w:rsidP="00EF6A51">
      <w:pPr>
        <w:pStyle w:val="Naslov3"/>
      </w:pPr>
      <w:bookmarkStart w:id="179" w:name="_Toc152222809"/>
      <w:bookmarkStart w:id="180" w:name="_Toc152662719"/>
      <w:r w:rsidRPr="00025CBC">
        <w:t>3</w:t>
      </w:r>
      <w:r w:rsidR="00A210EA" w:rsidRPr="00025CBC">
        <w:t>.</w:t>
      </w:r>
      <w:r w:rsidR="00D70B00">
        <w:t>2</w:t>
      </w:r>
      <w:r w:rsidR="00A210EA" w:rsidRPr="00025CBC">
        <w:t xml:space="preserve">.1. </w:t>
      </w:r>
      <w:r w:rsidR="00113482" w:rsidRPr="00025CBC">
        <w:t>PREGLED RASHODA PO RAZDJELIMA, GLAVAMA I PROGRAMIMA</w:t>
      </w:r>
      <w:bookmarkEnd w:id="179"/>
      <w:bookmarkEnd w:id="180"/>
    </w:p>
    <w:p w14:paraId="38F2B542" w14:textId="6B0363E0" w:rsidR="008B1A55" w:rsidRPr="00025CBC" w:rsidRDefault="008B1A55" w:rsidP="0094603D">
      <w:pPr>
        <w:rPr>
          <w:sz w:val="8"/>
          <w:szCs w:val="8"/>
        </w:rPr>
      </w:pPr>
    </w:p>
    <w:p w14:paraId="503BFEE2" w14:textId="00620BFF" w:rsidR="00E129B8" w:rsidRPr="00025CBC" w:rsidRDefault="00E129B8" w:rsidP="00E129B8">
      <w:pPr>
        <w:autoSpaceDE w:val="0"/>
        <w:autoSpaceDN w:val="0"/>
        <w:adjustRightInd w:val="0"/>
        <w:rPr>
          <w:rFonts w:ascii="Arial" w:eastAsia="Calibri" w:hAnsi="Arial" w:cs="Arial"/>
          <w:sz w:val="22"/>
          <w:szCs w:val="22"/>
          <w:lang w:eastAsia="hr-HR"/>
        </w:rPr>
      </w:pPr>
      <w:r w:rsidRPr="00025CBC">
        <w:rPr>
          <w:rFonts w:ascii="Arial" w:eastAsia="Calibri" w:hAnsi="Arial" w:cs="Arial"/>
          <w:sz w:val="22"/>
          <w:szCs w:val="22"/>
          <w:lang w:eastAsia="hr-HR"/>
        </w:rPr>
        <w:t>U posebnom dijelu proračuna, osim po organizacijskoj klasifikaciji,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izvorima financiranja sukladno Pravilniku o proračunskim klasifikacijama (NN 26/10, 120/13, 1/20).</w:t>
      </w:r>
    </w:p>
    <w:p w14:paraId="4B3858F9" w14:textId="7B6558A5" w:rsidR="00073303" w:rsidRPr="00025CBC" w:rsidRDefault="00073303" w:rsidP="00073303">
      <w:pPr>
        <w:rPr>
          <w:rFonts w:ascii="Arial" w:hAnsi="Arial" w:cs="Arial"/>
          <w:b/>
          <w:bCs/>
          <w:sz w:val="22"/>
          <w:szCs w:val="22"/>
        </w:rPr>
      </w:pPr>
      <w:r w:rsidRPr="00025CBC">
        <w:rPr>
          <w:rFonts w:ascii="Arial" w:hAnsi="Arial" w:cs="Arial"/>
          <w:sz w:val="22"/>
          <w:szCs w:val="22"/>
        </w:rPr>
        <w:t xml:space="preserve">U nastavku se daje </w:t>
      </w:r>
      <w:r w:rsidRPr="00025CBC">
        <w:rPr>
          <w:rFonts w:ascii="Arial" w:hAnsi="Arial" w:cs="Arial"/>
          <w:b/>
          <w:sz w:val="22"/>
          <w:szCs w:val="22"/>
          <w:u w:val="single"/>
        </w:rPr>
        <w:t>pregled rashoda</w:t>
      </w:r>
      <w:r w:rsidRPr="00025CBC">
        <w:rPr>
          <w:rFonts w:ascii="Arial" w:hAnsi="Arial" w:cs="Arial"/>
          <w:sz w:val="22"/>
          <w:szCs w:val="22"/>
        </w:rPr>
        <w:t xml:space="preserve"> prema djelokrugu rada općinskog vijeća i načelnika, te upravnih tijela Općine Konavle kao i proračunskih korisnika. Rashodi svakog razdjela i programa su u nastavku prikazani kroz tablicu u kojoj se daje </w:t>
      </w:r>
      <w:r w:rsidRPr="00025CBC">
        <w:rPr>
          <w:rFonts w:ascii="Arial" w:hAnsi="Arial" w:cs="Arial"/>
          <w:b/>
          <w:bCs/>
          <w:sz w:val="22"/>
          <w:szCs w:val="22"/>
        </w:rPr>
        <w:t xml:space="preserve">usporedba iznosa izvršenih rashoda u </w:t>
      </w:r>
      <w:r w:rsidR="000942CC">
        <w:rPr>
          <w:rFonts w:ascii="Arial" w:hAnsi="Arial" w:cs="Arial"/>
          <w:b/>
          <w:bCs/>
          <w:sz w:val="22"/>
          <w:szCs w:val="22"/>
        </w:rPr>
        <w:t>četiri</w:t>
      </w:r>
      <w:r w:rsidRPr="00025CBC">
        <w:rPr>
          <w:rFonts w:ascii="Arial" w:hAnsi="Arial" w:cs="Arial"/>
          <w:b/>
          <w:bCs/>
          <w:sz w:val="22"/>
          <w:szCs w:val="22"/>
        </w:rPr>
        <w:t xml:space="preserve"> prethodne proračunske godine</w:t>
      </w:r>
      <w:r w:rsidR="007B164B">
        <w:rPr>
          <w:rFonts w:ascii="Arial" w:hAnsi="Arial" w:cs="Arial"/>
          <w:b/>
          <w:bCs/>
          <w:sz w:val="22"/>
          <w:szCs w:val="22"/>
        </w:rPr>
        <w:t>, prve izmjene plana za 2023.</w:t>
      </w:r>
      <w:r w:rsidRPr="00025CBC">
        <w:rPr>
          <w:rFonts w:ascii="Arial" w:hAnsi="Arial" w:cs="Arial"/>
          <w:b/>
          <w:bCs/>
          <w:sz w:val="22"/>
          <w:szCs w:val="22"/>
        </w:rPr>
        <w:t xml:space="preserve"> i plan za razdoblje 202</w:t>
      </w:r>
      <w:r w:rsidR="007B164B">
        <w:rPr>
          <w:rFonts w:ascii="Arial" w:hAnsi="Arial" w:cs="Arial"/>
          <w:b/>
          <w:bCs/>
          <w:sz w:val="22"/>
          <w:szCs w:val="22"/>
        </w:rPr>
        <w:t>4</w:t>
      </w:r>
      <w:r w:rsidRPr="00025CBC">
        <w:rPr>
          <w:rFonts w:ascii="Arial" w:hAnsi="Arial" w:cs="Arial"/>
          <w:b/>
          <w:bCs/>
          <w:sz w:val="22"/>
          <w:szCs w:val="22"/>
        </w:rPr>
        <w:t>-202</w:t>
      </w:r>
      <w:r w:rsidR="007B164B">
        <w:rPr>
          <w:rFonts w:ascii="Arial" w:hAnsi="Arial" w:cs="Arial"/>
          <w:b/>
          <w:bCs/>
          <w:sz w:val="22"/>
          <w:szCs w:val="22"/>
        </w:rPr>
        <w:t>6</w:t>
      </w:r>
      <w:r w:rsidRPr="00025CBC">
        <w:rPr>
          <w:rFonts w:ascii="Arial" w:hAnsi="Arial" w:cs="Arial"/>
          <w:b/>
          <w:bCs/>
          <w:sz w:val="22"/>
          <w:szCs w:val="22"/>
        </w:rPr>
        <w:t>.</w:t>
      </w:r>
      <w:r w:rsidR="00D075DD" w:rsidRPr="00025CBC">
        <w:rPr>
          <w:rFonts w:ascii="Arial" w:hAnsi="Arial" w:cs="Arial"/>
          <w:b/>
          <w:bCs/>
          <w:sz w:val="22"/>
          <w:szCs w:val="22"/>
        </w:rPr>
        <w:t xml:space="preserve"> (EUR).</w:t>
      </w:r>
    </w:p>
    <w:p w14:paraId="52208675" w14:textId="36E7703A" w:rsidR="008B1A55" w:rsidRPr="00025CBC" w:rsidRDefault="00C84A93" w:rsidP="00C84A93">
      <w:pPr>
        <w:jc w:val="right"/>
      </w:pPr>
      <w:r w:rsidRPr="00025CBC">
        <w:t xml:space="preserve">           </w:t>
      </w:r>
      <w:r w:rsidRPr="00025CBC">
        <w:rPr>
          <w:noProof/>
        </w:rPr>
        <w:drawing>
          <wp:inline distT="0" distB="0" distL="0" distR="0" wp14:anchorId="3219969E" wp14:editId="64535EBB">
            <wp:extent cx="607136" cy="155520"/>
            <wp:effectExtent l="0" t="0" r="254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827" cy="159027"/>
                    </a:xfrm>
                    <a:prstGeom prst="rect">
                      <a:avLst/>
                    </a:prstGeom>
                    <a:noFill/>
                    <a:ln>
                      <a:noFill/>
                    </a:ln>
                  </pic:spPr>
                </pic:pic>
              </a:graphicData>
            </a:graphic>
          </wp:inline>
        </w:drawing>
      </w:r>
    </w:p>
    <w:p w14:paraId="4100873F" w14:textId="7BE16FA2" w:rsidR="000658CC" w:rsidRPr="00025CBC" w:rsidRDefault="000942CC" w:rsidP="0094603D">
      <w:r w:rsidRPr="000942CC">
        <w:rPr>
          <w:noProof/>
        </w:rPr>
        <w:drawing>
          <wp:inline distT="0" distB="0" distL="0" distR="0" wp14:anchorId="3FA27E27" wp14:editId="254A9026">
            <wp:extent cx="9251950" cy="1950085"/>
            <wp:effectExtent l="0" t="0" r="6350" b="0"/>
            <wp:docPr id="114755500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1950085"/>
                    </a:xfrm>
                    <a:prstGeom prst="rect">
                      <a:avLst/>
                    </a:prstGeom>
                    <a:noFill/>
                    <a:ln>
                      <a:noFill/>
                    </a:ln>
                  </pic:spPr>
                </pic:pic>
              </a:graphicData>
            </a:graphic>
          </wp:inline>
        </w:drawing>
      </w:r>
    </w:p>
    <w:p w14:paraId="51BEA304" w14:textId="77777777" w:rsidR="00A1606B" w:rsidRDefault="00A1606B" w:rsidP="0094603D">
      <w:pPr>
        <w:rPr>
          <w:noProof/>
        </w:rPr>
      </w:pPr>
    </w:p>
    <w:p w14:paraId="73373371" w14:textId="77777777" w:rsidR="000942CC" w:rsidRDefault="000942CC" w:rsidP="0094603D">
      <w:pPr>
        <w:rPr>
          <w:noProof/>
        </w:rPr>
      </w:pPr>
    </w:p>
    <w:p w14:paraId="283546F8" w14:textId="77777777" w:rsidR="000942CC" w:rsidRDefault="000942CC" w:rsidP="0094603D">
      <w:pPr>
        <w:rPr>
          <w:noProof/>
        </w:rPr>
      </w:pPr>
    </w:p>
    <w:p w14:paraId="0616B49E" w14:textId="77777777" w:rsidR="000942CC" w:rsidRDefault="000942CC" w:rsidP="0094603D">
      <w:pPr>
        <w:rPr>
          <w:noProof/>
        </w:rPr>
      </w:pPr>
    </w:p>
    <w:p w14:paraId="33514313" w14:textId="77777777" w:rsidR="000942CC" w:rsidRDefault="000942CC" w:rsidP="0094603D">
      <w:pPr>
        <w:rPr>
          <w:noProof/>
        </w:rPr>
      </w:pPr>
    </w:p>
    <w:p w14:paraId="0A6DF11F" w14:textId="77777777" w:rsidR="000942CC" w:rsidRDefault="000942CC" w:rsidP="0094603D">
      <w:pPr>
        <w:rPr>
          <w:noProof/>
        </w:rPr>
      </w:pPr>
    </w:p>
    <w:p w14:paraId="2EBF6A15" w14:textId="77777777" w:rsidR="000942CC" w:rsidRDefault="000942CC" w:rsidP="0094603D">
      <w:pPr>
        <w:rPr>
          <w:noProof/>
        </w:rPr>
      </w:pPr>
    </w:p>
    <w:p w14:paraId="6946A1EE" w14:textId="77777777" w:rsidR="000942CC" w:rsidRDefault="000942CC" w:rsidP="0094603D">
      <w:pPr>
        <w:rPr>
          <w:noProof/>
        </w:rPr>
      </w:pPr>
    </w:p>
    <w:p w14:paraId="1F593C3A" w14:textId="77777777" w:rsidR="000942CC" w:rsidRDefault="000942CC" w:rsidP="0094603D">
      <w:pPr>
        <w:rPr>
          <w:noProof/>
        </w:rPr>
      </w:pPr>
    </w:p>
    <w:p w14:paraId="62DE883A" w14:textId="77777777" w:rsidR="000942CC" w:rsidRDefault="000942CC" w:rsidP="0094603D">
      <w:pPr>
        <w:rPr>
          <w:noProof/>
        </w:rPr>
      </w:pPr>
    </w:p>
    <w:p w14:paraId="0854BE2C" w14:textId="77777777" w:rsidR="000942CC" w:rsidRDefault="000942CC" w:rsidP="0094603D">
      <w:pPr>
        <w:rPr>
          <w:noProof/>
        </w:rPr>
      </w:pPr>
    </w:p>
    <w:p w14:paraId="2C56BEED" w14:textId="77777777" w:rsidR="000942CC" w:rsidRDefault="000942CC" w:rsidP="0094603D">
      <w:pPr>
        <w:rPr>
          <w:noProof/>
        </w:rPr>
      </w:pPr>
    </w:p>
    <w:p w14:paraId="451469D1" w14:textId="77777777" w:rsidR="000942CC" w:rsidRDefault="000942CC" w:rsidP="0094603D">
      <w:pPr>
        <w:rPr>
          <w:noProof/>
        </w:rPr>
      </w:pPr>
    </w:p>
    <w:p w14:paraId="2FA18FAD" w14:textId="77777777" w:rsidR="000942CC" w:rsidRPr="00025CBC" w:rsidRDefault="000942CC" w:rsidP="0094603D">
      <w:pPr>
        <w:rPr>
          <w:noProof/>
        </w:rPr>
      </w:pPr>
    </w:p>
    <w:tbl>
      <w:tblPr>
        <w:tblW w:w="11341" w:type="dxa"/>
        <w:jc w:val="center"/>
        <w:tblLook w:val="04A0" w:firstRow="1" w:lastRow="0" w:firstColumn="1" w:lastColumn="0" w:noHBand="0" w:noVBand="1"/>
      </w:tblPr>
      <w:tblGrid>
        <w:gridCol w:w="1245"/>
        <w:gridCol w:w="973"/>
        <w:gridCol w:w="9123"/>
      </w:tblGrid>
      <w:tr w:rsidR="00EB7483" w:rsidRPr="00025CBC" w14:paraId="6A8D375C" w14:textId="77777777" w:rsidTr="00014201">
        <w:trPr>
          <w:trHeight w:val="212"/>
          <w:jc w:val="center"/>
        </w:trPr>
        <w:tc>
          <w:tcPr>
            <w:tcW w:w="1245" w:type="dxa"/>
            <w:tcBorders>
              <w:top w:val="nil"/>
              <w:left w:val="nil"/>
              <w:bottom w:val="nil"/>
              <w:right w:val="nil"/>
            </w:tcBorders>
            <w:shd w:val="clear" w:color="000000" w:fill="A5A5A5"/>
            <w:noWrap/>
            <w:vAlign w:val="center"/>
            <w:hideMark/>
          </w:tcPr>
          <w:p w14:paraId="77728D64" w14:textId="77777777" w:rsidR="00EB7483" w:rsidRPr="00025CBC" w:rsidRDefault="00EB7483" w:rsidP="00EB7483">
            <w:pPr>
              <w:rPr>
                <w:b/>
                <w:bCs/>
                <w:noProof/>
              </w:rPr>
            </w:pPr>
            <w:r w:rsidRPr="00025CBC">
              <w:rPr>
                <w:b/>
                <w:bCs/>
                <w:noProof/>
              </w:rPr>
              <w:t>RAZDJEL:</w:t>
            </w:r>
          </w:p>
        </w:tc>
        <w:tc>
          <w:tcPr>
            <w:tcW w:w="973" w:type="dxa"/>
            <w:tcBorders>
              <w:top w:val="nil"/>
              <w:left w:val="nil"/>
              <w:bottom w:val="nil"/>
              <w:right w:val="nil"/>
            </w:tcBorders>
            <w:shd w:val="clear" w:color="000000" w:fill="A5A5A5"/>
            <w:noWrap/>
            <w:vAlign w:val="center"/>
            <w:hideMark/>
          </w:tcPr>
          <w:p w14:paraId="00A72068" w14:textId="77777777" w:rsidR="00EB7483" w:rsidRPr="00025CBC" w:rsidRDefault="00EB7483" w:rsidP="00EB7483">
            <w:pPr>
              <w:rPr>
                <w:b/>
                <w:bCs/>
                <w:noProof/>
              </w:rPr>
            </w:pPr>
            <w:r w:rsidRPr="00025CBC">
              <w:rPr>
                <w:b/>
                <w:bCs/>
                <w:noProof/>
              </w:rPr>
              <w:t>010</w:t>
            </w:r>
          </w:p>
        </w:tc>
        <w:tc>
          <w:tcPr>
            <w:tcW w:w="9123" w:type="dxa"/>
            <w:tcBorders>
              <w:top w:val="nil"/>
              <w:left w:val="nil"/>
              <w:bottom w:val="nil"/>
              <w:right w:val="nil"/>
            </w:tcBorders>
            <w:shd w:val="clear" w:color="000000" w:fill="A5A5A5"/>
            <w:noWrap/>
            <w:vAlign w:val="center"/>
            <w:hideMark/>
          </w:tcPr>
          <w:p w14:paraId="2692D8A0" w14:textId="368D7E30" w:rsidR="00EB7483" w:rsidRPr="00025CBC" w:rsidRDefault="00EB7483" w:rsidP="00EB7483">
            <w:pPr>
              <w:rPr>
                <w:b/>
                <w:bCs/>
                <w:noProof/>
              </w:rPr>
            </w:pPr>
            <w:r w:rsidRPr="00025CBC">
              <w:rPr>
                <w:b/>
                <w:bCs/>
                <w:noProof/>
              </w:rPr>
              <w:t>OPĆINSKO VIJEĆE I NAČELNIK</w:t>
            </w:r>
          </w:p>
        </w:tc>
      </w:tr>
    </w:tbl>
    <w:p w14:paraId="1B1321AE" w14:textId="6411AE39" w:rsidR="00EB7483" w:rsidRPr="00025CBC" w:rsidRDefault="00EB7483" w:rsidP="00C84A93">
      <w:pPr>
        <w:jc w:val="right"/>
        <w:rPr>
          <w:noProof/>
        </w:rPr>
      </w:pPr>
    </w:p>
    <w:p w14:paraId="2BC49AA3" w14:textId="30374184" w:rsidR="0092671C" w:rsidRPr="00025CBC" w:rsidRDefault="00683009" w:rsidP="0094603D">
      <w:r w:rsidRPr="00683009">
        <w:rPr>
          <w:noProof/>
        </w:rPr>
        <w:drawing>
          <wp:inline distT="0" distB="0" distL="0" distR="0" wp14:anchorId="60C9E3C1" wp14:editId="185CD78A">
            <wp:extent cx="9251950" cy="1850390"/>
            <wp:effectExtent l="0" t="0" r="6350" b="0"/>
            <wp:docPr id="189684711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1850390"/>
                    </a:xfrm>
                    <a:prstGeom prst="rect">
                      <a:avLst/>
                    </a:prstGeom>
                    <a:noFill/>
                    <a:ln>
                      <a:noFill/>
                    </a:ln>
                  </pic:spPr>
                </pic:pic>
              </a:graphicData>
            </a:graphic>
          </wp:inline>
        </w:drawing>
      </w:r>
    </w:p>
    <w:p w14:paraId="69E08F50" w14:textId="66E6E9F8" w:rsidR="0092671C" w:rsidRDefault="0092671C" w:rsidP="0094603D"/>
    <w:p w14:paraId="4B24EC56" w14:textId="77777777" w:rsidR="00CB1B27" w:rsidRDefault="00CB1B27" w:rsidP="0094603D"/>
    <w:p w14:paraId="0E444FCE" w14:textId="77777777" w:rsidR="00CB1B27" w:rsidRDefault="00CB1B27" w:rsidP="0094603D"/>
    <w:p w14:paraId="07E39954" w14:textId="77777777" w:rsidR="00CB1B27" w:rsidRDefault="00CB1B27" w:rsidP="0094603D"/>
    <w:p w14:paraId="155F0242" w14:textId="77777777" w:rsidR="00CB1B27" w:rsidRDefault="00CB1B27" w:rsidP="0094603D"/>
    <w:p w14:paraId="3850CF7C" w14:textId="77777777" w:rsidR="00CB1B27" w:rsidRDefault="00CB1B27" w:rsidP="0094603D"/>
    <w:p w14:paraId="6EDD6E09" w14:textId="77777777" w:rsidR="00CB1B27" w:rsidRDefault="00CB1B27" w:rsidP="0094603D"/>
    <w:p w14:paraId="24C592EF" w14:textId="77777777" w:rsidR="00CB1B27" w:rsidRDefault="00CB1B27" w:rsidP="0094603D"/>
    <w:p w14:paraId="5E729582" w14:textId="77777777" w:rsidR="00CB1B27" w:rsidRDefault="00CB1B27" w:rsidP="0094603D"/>
    <w:p w14:paraId="2D9AD964" w14:textId="77777777" w:rsidR="00CB1B27" w:rsidRDefault="00CB1B27" w:rsidP="0094603D"/>
    <w:p w14:paraId="1D72A5A8" w14:textId="77777777" w:rsidR="00CB1B27" w:rsidRDefault="00CB1B27" w:rsidP="0094603D"/>
    <w:p w14:paraId="7975062A" w14:textId="77777777" w:rsidR="00CB1B27" w:rsidRDefault="00CB1B27" w:rsidP="0094603D"/>
    <w:p w14:paraId="0AAF3453" w14:textId="77777777" w:rsidR="00CB1B27" w:rsidRDefault="00CB1B27" w:rsidP="0094603D"/>
    <w:p w14:paraId="37F956D3" w14:textId="77777777" w:rsidR="00CB1B27" w:rsidRDefault="00CB1B27" w:rsidP="0094603D"/>
    <w:p w14:paraId="43C7638D" w14:textId="77777777" w:rsidR="00CB1B27" w:rsidRDefault="00CB1B27" w:rsidP="0094603D"/>
    <w:p w14:paraId="4A7B1F6A" w14:textId="77777777" w:rsidR="00CB1B27" w:rsidRDefault="00CB1B27" w:rsidP="0094603D"/>
    <w:p w14:paraId="3B8D7928" w14:textId="77777777" w:rsidR="00CB1B27" w:rsidRDefault="00CB1B27" w:rsidP="0094603D"/>
    <w:p w14:paraId="395DFC52" w14:textId="77777777" w:rsidR="00CB1B27" w:rsidRDefault="00CB1B27" w:rsidP="0094603D"/>
    <w:p w14:paraId="201BC77E" w14:textId="77777777" w:rsidR="00CB1B27" w:rsidRDefault="00CB1B27" w:rsidP="0094603D"/>
    <w:p w14:paraId="55F4CE18" w14:textId="77777777" w:rsidR="00CB1B27" w:rsidRDefault="00CB1B27" w:rsidP="0094603D"/>
    <w:p w14:paraId="4DF714BD" w14:textId="77777777" w:rsidR="00CB1B27" w:rsidRDefault="00CB1B27" w:rsidP="0094603D"/>
    <w:p w14:paraId="24201C00" w14:textId="77777777" w:rsidR="00CB1B27" w:rsidRDefault="00CB1B27" w:rsidP="0094603D"/>
    <w:p w14:paraId="48834DBB" w14:textId="77777777" w:rsidR="00CB1B27" w:rsidRDefault="00CB1B27" w:rsidP="0094603D"/>
    <w:p w14:paraId="5DD9E0E8" w14:textId="77777777" w:rsidR="00CB1B27" w:rsidRDefault="00CB1B27" w:rsidP="0094603D"/>
    <w:p w14:paraId="3BE307A7" w14:textId="77777777" w:rsidR="00CB1B27" w:rsidRDefault="00CB1B27" w:rsidP="0094603D"/>
    <w:p w14:paraId="70017DBE" w14:textId="77777777" w:rsidR="00CB1B27" w:rsidRPr="00025CBC" w:rsidRDefault="00CB1B27" w:rsidP="0094603D"/>
    <w:tbl>
      <w:tblPr>
        <w:tblW w:w="12474" w:type="dxa"/>
        <w:jc w:val="center"/>
        <w:tblLook w:val="04A0" w:firstRow="1" w:lastRow="0" w:firstColumn="1" w:lastColumn="0" w:noHBand="0" w:noVBand="1"/>
      </w:tblPr>
      <w:tblGrid>
        <w:gridCol w:w="1245"/>
        <w:gridCol w:w="973"/>
        <w:gridCol w:w="10256"/>
      </w:tblGrid>
      <w:tr w:rsidR="0092671C" w:rsidRPr="00025CBC" w14:paraId="7D338DA4" w14:textId="77777777" w:rsidTr="00014201">
        <w:trPr>
          <w:trHeight w:val="382"/>
          <w:jc w:val="center"/>
        </w:trPr>
        <w:tc>
          <w:tcPr>
            <w:tcW w:w="1245" w:type="dxa"/>
            <w:tcBorders>
              <w:top w:val="nil"/>
              <w:left w:val="nil"/>
              <w:bottom w:val="nil"/>
              <w:right w:val="nil"/>
            </w:tcBorders>
            <w:shd w:val="clear" w:color="000000" w:fill="A5A5A5"/>
            <w:noWrap/>
            <w:vAlign w:val="center"/>
            <w:hideMark/>
          </w:tcPr>
          <w:p w14:paraId="126DCD32" w14:textId="77777777" w:rsidR="0092671C" w:rsidRPr="00025CBC" w:rsidRDefault="0092671C" w:rsidP="009914F4">
            <w:pPr>
              <w:ind w:right="-136"/>
              <w:jc w:val="center"/>
              <w:rPr>
                <w:rFonts w:ascii="Arial" w:hAnsi="Arial" w:cs="Arial"/>
                <w:b/>
                <w:bCs/>
                <w:sz w:val="18"/>
                <w:szCs w:val="18"/>
              </w:rPr>
            </w:pPr>
            <w:r w:rsidRPr="00025CBC">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1965B43C" w14:textId="77777777" w:rsidR="0092671C" w:rsidRPr="00025CBC" w:rsidRDefault="0092671C" w:rsidP="00014201">
            <w:pPr>
              <w:jc w:val="center"/>
              <w:rPr>
                <w:rFonts w:ascii="Arial" w:hAnsi="Arial" w:cs="Arial"/>
                <w:b/>
                <w:bCs/>
                <w:sz w:val="18"/>
                <w:szCs w:val="18"/>
              </w:rPr>
            </w:pPr>
            <w:r w:rsidRPr="00025CBC">
              <w:rPr>
                <w:rFonts w:ascii="Arial" w:hAnsi="Arial" w:cs="Arial"/>
                <w:b/>
                <w:bCs/>
                <w:sz w:val="18"/>
                <w:szCs w:val="18"/>
              </w:rPr>
              <w:t>020</w:t>
            </w:r>
          </w:p>
        </w:tc>
        <w:tc>
          <w:tcPr>
            <w:tcW w:w="10256" w:type="dxa"/>
            <w:tcBorders>
              <w:top w:val="nil"/>
              <w:left w:val="nil"/>
              <w:bottom w:val="nil"/>
              <w:right w:val="nil"/>
            </w:tcBorders>
            <w:shd w:val="clear" w:color="000000" w:fill="A5A5A5"/>
            <w:noWrap/>
            <w:vAlign w:val="center"/>
            <w:hideMark/>
          </w:tcPr>
          <w:p w14:paraId="6DC016B2" w14:textId="77777777" w:rsidR="0092671C" w:rsidRPr="00025CBC" w:rsidRDefault="0092671C" w:rsidP="00014201">
            <w:pPr>
              <w:jc w:val="center"/>
              <w:rPr>
                <w:rFonts w:ascii="Arial" w:hAnsi="Arial" w:cs="Arial"/>
                <w:b/>
                <w:bCs/>
              </w:rPr>
            </w:pPr>
            <w:r w:rsidRPr="00025CBC">
              <w:rPr>
                <w:rFonts w:ascii="Arial" w:hAnsi="Arial" w:cs="Arial"/>
                <w:b/>
                <w:bCs/>
              </w:rPr>
              <w:t xml:space="preserve">UPRAVNI ODJEL ZA OPĆE POSLOVE, MJESNU SAMOUPRAVU I DRUŠTVENE DJELATNOSTI </w:t>
            </w:r>
          </w:p>
        </w:tc>
      </w:tr>
    </w:tbl>
    <w:p w14:paraId="4CEF2F4D" w14:textId="06181D65" w:rsidR="00C01BD6" w:rsidRDefault="00CB1B27" w:rsidP="0094603D">
      <w:r w:rsidRPr="00CB1B27">
        <w:rPr>
          <w:noProof/>
        </w:rPr>
        <w:drawing>
          <wp:inline distT="0" distB="0" distL="0" distR="0" wp14:anchorId="0FACCA82" wp14:editId="1F2338FF">
            <wp:extent cx="9251950" cy="5443220"/>
            <wp:effectExtent l="0" t="0" r="6350" b="5080"/>
            <wp:docPr id="113684585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443220"/>
                    </a:xfrm>
                    <a:prstGeom prst="rect">
                      <a:avLst/>
                    </a:prstGeom>
                    <a:noFill/>
                    <a:ln>
                      <a:noFill/>
                    </a:ln>
                  </pic:spPr>
                </pic:pic>
              </a:graphicData>
            </a:graphic>
          </wp:inline>
        </w:drawing>
      </w:r>
    </w:p>
    <w:p w14:paraId="627528C7" w14:textId="77777777" w:rsidR="00CB1B27" w:rsidRDefault="00CB1B27" w:rsidP="0094603D"/>
    <w:p w14:paraId="7764A291" w14:textId="77777777" w:rsidR="00CB1B27" w:rsidRPr="00025CBC" w:rsidRDefault="00CB1B27" w:rsidP="0094603D"/>
    <w:tbl>
      <w:tblPr>
        <w:tblW w:w="14742" w:type="dxa"/>
        <w:jc w:val="center"/>
        <w:tblLook w:val="04A0" w:firstRow="1" w:lastRow="0" w:firstColumn="1" w:lastColumn="0" w:noHBand="0" w:noVBand="1"/>
      </w:tblPr>
      <w:tblGrid>
        <w:gridCol w:w="1245"/>
        <w:gridCol w:w="973"/>
        <w:gridCol w:w="12524"/>
      </w:tblGrid>
      <w:tr w:rsidR="00CB1B27" w:rsidRPr="00025CBC" w14:paraId="635030CB" w14:textId="4AC402AC" w:rsidTr="00CB1B27">
        <w:trPr>
          <w:trHeight w:val="283"/>
          <w:jc w:val="center"/>
        </w:trPr>
        <w:tc>
          <w:tcPr>
            <w:tcW w:w="1245" w:type="dxa"/>
            <w:tcBorders>
              <w:top w:val="nil"/>
              <w:left w:val="nil"/>
              <w:bottom w:val="nil"/>
              <w:right w:val="nil"/>
            </w:tcBorders>
            <w:shd w:val="clear" w:color="000000" w:fill="A5A5A5"/>
            <w:noWrap/>
            <w:vAlign w:val="center"/>
            <w:hideMark/>
          </w:tcPr>
          <w:p w14:paraId="608AF4BF" w14:textId="77777777" w:rsidR="00CB1B27" w:rsidRPr="00025CBC" w:rsidRDefault="00CB1B27" w:rsidP="0048103D">
            <w:pPr>
              <w:jc w:val="center"/>
              <w:rPr>
                <w:rFonts w:ascii="Arial" w:hAnsi="Arial" w:cs="Arial"/>
                <w:b/>
                <w:bCs/>
                <w:sz w:val="18"/>
                <w:szCs w:val="18"/>
              </w:rPr>
            </w:pPr>
            <w:r w:rsidRPr="00025CBC">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4DDC289D" w14:textId="77777777" w:rsidR="00CB1B27" w:rsidRPr="00025CBC" w:rsidRDefault="00CB1B27" w:rsidP="0048103D">
            <w:pPr>
              <w:jc w:val="center"/>
              <w:rPr>
                <w:rFonts w:ascii="Arial" w:hAnsi="Arial" w:cs="Arial"/>
                <w:b/>
                <w:bCs/>
                <w:sz w:val="18"/>
                <w:szCs w:val="18"/>
              </w:rPr>
            </w:pPr>
            <w:r w:rsidRPr="00025CBC">
              <w:rPr>
                <w:rFonts w:ascii="Arial" w:hAnsi="Arial" w:cs="Arial"/>
                <w:b/>
                <w:bCs/>
                <w:sz w:val="18"/>
                <w:szCs w:val="18"/>
              </w:rPr>
              <w:t>030</w:t>
            </w:r>
          </w:p>
        </w:tc>
        <w:tc>
          <w:tcPr>
            <w:tcW w:w="12524" w:type="dxa"/>
            <w:tcBorders>
              <w:top w:val="nil"/>
              <w:left w:val="nil"/>
              <w:bottom w:val="nil"/>
              <w:right w:val="nil"/>
            </w:tcBorders>
            <w:shd w:val="clear" w:color="000000" w:fill="A5A5A5"/>
            <w:noWrap/>
            <w:vAlign w:val="center"/>
            <w:hideMark/>
          </w:tcPr>
          <w:p w14:paraId="120EF816" w14:textId="6C42AD58" w:rsidR="00CB1B27" w:rsidRPr="00025CBC" w:rsidRDefault="00CB1B27" w:rsidP="0048103D">
            <w:pPr>
              <w:jc w:val="center"/>
              <w:rPr>
                <w:rFonts w:ascii="Arial" w:hAnsi="Arial" w:cs="Arial"/>
                <w:b/>
                <w:bCs/>
              </w:rPr>
            </w:pPr>
            <w:r w:rsidRPr="00025CBC">
              <w:rPr>
                <w:rFonts w:ascii="Arial" w:hAnsi="Arial" w:cs="Arial"/>
                <w:b/>
                <w:bCs/>
              </w:rPr>
              <w:t xml:space="preserve">UPRAVNI ODJEL ZA </w:t>
            </w:r>
            <w:r>
              <w:rPr>
                <w:rFonts w:ascii="Arial" w:hAnsi="Arial" w:cs="Arial"/>
                <w:b/>
                <w:bCs/>
              </w:rPr>
              <w:t xml:space="preserve">PROSTORNO UREĐENJE, ZAŠTITU OKOLIŠA, </w:t>
            </w:r>
            <w:r w:rsidRPr="00025CBC">
              <w:rPr>
                <w:rFonts w:ascii="Arial" w:hAnsi="Arial" w:cs="Arial"/>
                <w:b/>
                <w:bCs/>
              </w:rPr>
              <w:t>KOMUNALNI SUSTAV I GOSPODARENJE NEKRETNINAMA</w:t>
            </w:r>
          </w:p>
        </w:tc>
      </w:tr>
    </w:tbl>
    <w:p w14:paraId="71187F71" w14:textId="20C5F3D0" w:rsidR="00161FEB" w:rsidRPr="00025CBC" w:rsidRDefault="00CB1B27" w:rsidP="0092671C">
      <w:pPr>
        <w:jc w:val="center"/>
        <w:rPr>
          <w:noProof/>
          <w:lang w:eastAsia="hr-HR"/>
        </w:rPr>
      </w:pPr>
      <w:r w:rsidRPr="00CB1B27">
        <w:rPr>
          <w:noProof/>
        </w:rPr>
        <w:drawing>
          <wp:inline distT="0" distB="0" distL="0" distR="0" wp14:anchorId="011F0F20" wp14:editId="773C75B1">
            <wp:extent cx="7305893" cy="5831116"/>
            <wp:effectExtent l="0" t="0" r="0" b="0"/>
            <wp:docPr id="17994906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10530" cy="5834817"/>
                    </a:xfrm>
                    <a:prstGeom prst="rect">
                      <a:avLst/>
                    </a:prstGeom>
                    <a:noFill/>
                    <a:ln>
                      <a:noFill/>
                    </a:ln>
                  </pic:spPr>
                </pic:pic>
              </a:graphicData>
            </a:graphic>
          </wp:inline>
        </w:drawing>
      </w:r>
    </w:p>
    <w:tbl>
      <w:tblPr>
        <w:tblW w:w="11908" w:type="dxa"/>
        <w:jc w:val="center"/>
        <w:tblLook w:val="04A0" w:firstRow="1" w:lastRow="0" w:firstColumn="1" w:lastColumn="0" w:noHBand="0" w:noVBand="1"/>
      </w:tblPr>
      <w:tblGrid>
        <w:gridCol w:w="1245"/>
        <w:gridCol w:w="973"/>
        <w:gridCol w:w="9690"/>
      </w:tblGrid>
      <w:tr w:rsidR="0092671C" w:rsidRPr="00025CBC" w14:paraId="680B5C5B" w14:textId="77777777" w:rsidTr="00014201">
        <w:trPr>
          <w:trHeight w:val="326"/>
          <w:jc w:val="center"/>
        </w:trPr>
        <w:tc>
          <w:tcPr>
            <w:tcW w:w="1245" w:type="dxa"/>
            <w:tcBorders>
              <w:top w:val="nil"/>
              <w:left w:val="nil"/>
              <w:bottom w:val="nil"/>
              <w:right w:val="nil"/>
            </w:tcBorders>
            <w:shd w:val="clear" w:color="000000" w:fill="A5A5A5"/>
            <w:noWrap/>
            <w:vAlign w:val="center"/>
            <w:hideMark/>
          </w:tcPr>
          <w:p w14:paraId="0DB6B8FF" w14:textId="77777777" w:rsidR="0092671C" w:rsidRPr="00025CBC" w:rsidRDefault="0092671C" w:rsidP="00014201">
            <w:pPr>
              <w:jc w:val="center"/>
              <w:rPr>
                <w:rFonts w:ascii="Arial" w:hAnsi="Arial" w:cs="Arial"/>
                <w:b/>
                <w:bCs/>
                <w:sz w:val="18"/>
                <w:szCs w:val="18"/>
              </w:rPr>
            </w:pPr>
            <w:r w:rsidRPr="00025CBC">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35E3B5FA" w14:textId="77777777" w:rsidR="0092671C" w:rsidRPr="00025CBC" w:rsidRDefault="0092671C" w:rsidP="00014201">
            <w:pPr>
              <w:jc w:val="center"/>
              <w:rPr>
                <w:rFonts w:ascii="Arial" w:hAnsi="Arial" w:cs="Arial"/>
                <w:b/>
                <w:bCs/>
                <w:sz w:val="18"/>
                <w:szCs w:val="18"/>
              </w:rPr>
            </w:pPr>
            <w:r w:rsidRPr="00025CBC">
              <w:rPr>
                <w:rFonts w:ascii="Arial" w:hAnsi="Arial" w:cs="Arial"/>
                <w:b/>
                <w:bCs/>
                <w:sz w:val="18"/>
                <w:szCs w:val="18"/>
              </w:rPr>
              <w:t>040</w:t>
            </w:r>
          </w:p>
        </w:tc>
        <w:tc>
          <w:tcPr>
            <w:tcW w:w="9690" w:type="dxa"/>
            <w:tcBorders>
              <w:top w:val="nil"/>
              <w:left w:val="nil"/>
              <w:bottom w:val="nil"/>
              <w:right w:val="nil"/>
            </w:tcBorders>
            <w:shd w:val="clear" w:color="000000" w:fill="A5A5A5"/>
            <w:noWrap/>
            <w:vAlign w:val="center"/>
            <w:hideMark/>
          </w:tcPr>
          <w:p w14:paraId="7BC8F928" w14:textId="77777777" w:rsidR="0092671C" w:rsidRPr="00025CBC" w:rsidRDefault="0092671C" w:rsidP="00014201">
            <w:pPr>
              <w:jc w:val="center"/>
              <w:rPr>
                <w:rFonts w:ascii="Arial" w:hAnsi="Arial" w:cs="Arial"/>
                <w:b/>
                <w:bCs/>
              </w:rPr>
            </w:pPr>
            <w:r w:rsidRPr="00025CBC">
              <w:rPr>
                <w:rFonts w:ascii="Arial" w:hAnsi="Arial" w:cs="Arial"/>
                <w:b/>
                <w:bCs/>
              </w:rPr>
              <w:t>UPRAVNI ODJEL ZA RURALNI RAZVOJ, GOSPODARSTVO I EU FONDOVE</w:t>
            </w:r>
          </w:p>
        </w:tc>
      </w:tr>
    </w:tbl>
    <w:p w14:paraId="09DC5473" w14:textId="657BF3DF" w:rsidR="00161FEB" w:rsidRPr="00025CBC" w:rsidRDefault="00161FEB" w:rsidP="00C84A93">
      <w:pPr>
        <w:jc w:val="right"/>
        <w:rPr>
          <w:noProof/>
          <w:lang w:eastAsia="hr-HR"/>
        </w:rPr>
      </w:pPr>
    </w:p>
    <w:p w14:paraId="7AF3B076" w14:textId="150F71A4" w:rsidR="00161FEB" w:rsidRPr="00025CBC" w:rsidRDefault="00CB1B27" w:rsidP="0094603D">
      <w:pPr>
        <w:rPr>
          <w:noProof/>
          <w:lang w:eastAsia="hr-HR"/>
        </w:rPr>
      </w:pPr>
      <w:r w:rsidRPr="00CB1B27">
        <w:rPr>
          <w:noProof/>
        </w:rPr>
        <w:drawing>
          <wp:inline distT="0" distB="0" distL="0" distR="0" wp14:anchorId="44B855DA" wp14:editId="1ADA1BF9">
            <wp:extent cx="9251950" cy="2606040"/>
            <wp:effectExtent l="0" t="0" r="6350" b="3810"/>
            <wp:docPr id="51257410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0" cy="2606040"/>
                    </a:xfrm>
                    <a:prstGeom prst="rect">
                      <a:avLst/>
                    </a:prstGeom>
                    <a:noFill/>
                    <a:ln>
                      <a:noFill/>
                    </a:ln>
                  </pic:spPr>
                </pic:pic>
              </a:graphicData>
            </a:graphic>
          </wp:inline>
        </w:drawing>
      </w:r>
    </w:p>
    <w:p w14:paraId="46575D25" w14:textId="209D2930" w:rsidR="00161FEB" w:rsidRPr="00025CBC" w:rsidRDefault="00161FEB" w:rsidP="0094603D">
      <w:pPr>
        <w:rPr>
          <w:noProof/>
          <w:lang w:eastAsia="hr-HR"/>
        </w:rPr>
      </w:pPr>
    </w:p>
    <w:tbl>
      <w:tblPr>
        <w:tblW w:w="11908" w:type="dxa"/>
        <w:jc w:val="center"/>
        <w:tblLook w:val="04A0" w:firstRow="1" w:lastRow="0" w:firstColumn="1" w:lastColumn="0" w:noHBand="0" w:noVBand="1"/>
      </w:tblPr>
      <w:tblGrid>
        <w:gridCol w:w="1245"/>
        <w:gridCol w:w="973"/>
        <w:gridCol w:w="9690"/>
      </w:tblGrid>
      <w:tr w:rsidR="0092671C" w:rsidRPr="00025CBC" w14:paraId="0D085928" w14:textId="77777777" w:rsidTr="00014201">
        <w:trPr>
          <w:trHeight w:val="284"/>
          <w:jc w:val="center"/>
        </w:trPr>
        <w:tc>
          <w:tcPr>
            <w:tcW w:w="1245" w:type="dxa"/>
            <w:tcBorders>
              <w:top w:val="nil"/>
              <w:left w:val="nil"/>
              <w:bottom w:val="nil"/>
              <w:right w:val="nil"/>
            </w:tcBorders>
            <w:shd w:val="clear" w:color="000000" w:fill="A5A5A5"/>
            <w:noWrap/>
            <w:vAlign w:val="center"/>
            <w:hideMark/>
          </w:tcPr>
          <w:p w14:paraId="6AA259B9" w14:textId="77777777" w:rsidR="0092671C" w:rsidRPr="00025CBC" w:rsidRDefault="0092671C" w:rsidP="00014201">
            <w:pPr>
              <w:jc w:val="center"/>
              <w:rPr>
                <w:rFonts w:ascii="Arial" w:hAnsi="Arial" w:cs="Arial"/>
                <w:b/>
                <w:bCs/>
                <w:sz w:val="18"/>
                <w:szCs w:val="18"/>
              </w:rPr>
            </w:pPr>
            <w:r w:rsidRPr="00025CBC">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71590F4E" w14:textId="77777777" w:rsidR="0092671C" w:rsidRPr="00025CBC" w:rsidRDefault="0092671C" w:rsidP="00014201">
            <w:pPr>
              <w:jc w:val="center"/>
              <w:rPr>
                <w:rFonts w:ascii="Arial" w:hAnsi="Arial" w:cs="Arial"/>
                <w:b/>
                <w:bCs/>
                <w:sz w:val="18"/>
                <w:szCs w:val="18"/>
              </w:rPr>
            </w:pPr>
            <w:r w:rsidRPr="00025CBC">
              <w:rPr>
                <w:rFonts w:ascii="Arial" w:hAnsi="Arial" w:cs="Arial"/>
                <w:b/>
                <w:bCs/>
                <w:sz w:val="18"/>
                <w:szCs w:val="18"/>
              </w:rPr>
              <w:t>050</w:t>
            </w:r>
          </w:p>
        </w:tc>
        <w:tc>
          <w:tcPr>
            <w:tcW w:w="9690" w:type="dxa"/>
            <w:tcBorders>
              <w:top w:val="nil"/>
              <w:left w:val="nil"/>
              <w:bottom w:val="nil"/>
              <w:right w:val="nil"/>
            </w:tcBorders>
            <w:shd w:val="clear" w:color="000000" w:fill="A5A5A5"/>
            <w:noWrap/>
            <w:vAlign w:val="center"/>
            <w:hideMark/>
          </w:tcPr>
          <w:p w14:paraId="00AD2245" w14:textId="77777777" w:rsidR="0092671C" w:rsidRPr="00025CBC" w:rsidRDefault="0092671C" w:rsidP="00014201">
            <w:pPr>
              <w:jc w:val="center"/>
              <w:rPr>
                <w:rFonts w:ascii="Arial" w:hAnsi="Arial" w:cs="Arial"/>
                <w:b/>
                <w:bCs/>
              </w:rPr>
            </w:pPr>
            <w:r w:rsidRPr="00025CBC">
              <w:rPr>
                <w:rFonts w:ascii="Arial" w:hAnsi="Arial" w:cs="Arial"/>
                <w:b/>
                <w:bCs/>
              </w:rPr>
              <w:t>UPRAVNI ODJEL ZA PROSTORNO UREĐENJE I ZAŠTITU OKOLIŠA</w:t>
            </w:r>
          </w:p>
        </w:tc>
      </w:tr>
    </w:tbl>
    <w:p w14:paraId="66EE44C3" w14:textId="5F47937E" w:rsidR="009E06CE" w:rsidRPr="00025CBC" w:rsidRDefault="009E06CE" w:rsidP="00C84A93">
      <w:pPr>
        <w:jc w:val="right"/>
      </w:pPr>
    </w:p>
    <w:p w14:paraId="2D90D0D1" w14:textId="29E7F77C" w:rsidR="009E06CE" w:rsidRPr="00025CBC" w:rsidRDefault="00CB1B27" w:rsidP="0094603D">
      <w:r w:rsidRPr="00CB1B27">
        <w:rPr>
          <w:noProof/>
        </w:rPr>
        <w:drawing>
          <wp:inline distT="0" distB="0" distL="0" distR="0" wp14:anchorId="320BA925" wp14:editId="02FAFB82">
            <wp:extent cx="9251950" cy="2205355"/>
            <wp:effectExtent l="0" t="0" r="6350" b="4445"/>
            <wp:docPr id="57933051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1950" cy="2205355"/>
                    </a:xfrm>
                    <a:prstGeom prst="rect">
                      <a:avLst/>
                    </a:prstGeom>
                    <a:noFill/>
                    <a:ln>
                      <a:noFill/>
                    </a:ln>
                  </pic:spPr>
                </pic:pic>
              </a:graphicData>
            </a:graphic>
          </wp:inline>
        </w:drawing>
      </w:r>
    </w:p>
    <w:p w14:paraId="64FFE7FB" w14:textId="77777777" w:rsidR="004A72D3" w:rsidRDefault="004A72D3" w:rsidP="004A72D3">
      <w:pPr>
        <w:rPr>
          <w:rFonts w:eastAsia="Calibri"/>
        </w:rPr>
      </w:pPr>
      <w:bookmarkStart w:id="181" w:name="_Toc403676997"/>
      <w:bookmarkStart w:id="182" w:name="_Toc435014649"/>
      <w:bookmarkStart w:id="183" w:name="RAZDJEL_010"/>
    </w:p>
    <w:p w14:paraId="4D405CF1" w14:textId="77777777" w:rsidR="004A72D3" w:rsidRDefault="004A72D3" w:rsidP="004A72D3">
      <w:pPr>
        <w:rPr>
          <w:rFonts w:eastAsia="Calibri"/>
        </w:rPr>
      </w:pPr>
    </w:p>
    <w:p w14:paraId="0DDBDDD5" w14:textId="77777777" w:rsidR="004A72D3" w:rsidRDefault="004A72D3" w:rsidP="004A72D3">
      <w:pPr>
        <w:rPr>
          <w:rFonts w:eastAsia="Calibri"/>
        </w:rPr>
      </w:pPr>
    </w:p>
    <w:p w14:paraId="3677F229" w14:textId="63C9BB5F" w:rsidR="002F34AF" w:rsidRPr="002F34AF" w:rsidRDefault="002F34AF" w:rsidP="002F34AF">
      <w:pPr>
        <w:keepNext/>
        <w:spacing w:before="240" w:after="60"/>
        <w:outlineLvl w:val="2"/>
        <w:rPr>
          <w:rFonts w:ascii="Arial" w:eastAsia="Calibri" w:hAnsi="Arial" w:cs="Arial"/>
          <w:b/>
          <w:bCs/>
          <w:sz w:val="24"/>
          <w:szCs w:val="24"/>
        </w:rPr>
      </w:pPr>
      <w:bookmarkStart w:id="184" w:name="_Toc372022591"/>
      <w:bookmarkStart w:id="185" w:name="_Toc152222805"/>
      <w:bookmarkStart w:id="186" w:name="_Toc152662720"/>
      <w:r>
        <w:rPr>
          <w:rFonts w:ascii="Cambria" w:eastAsia="Calibri" w:hAnsi="Cambria"/>
          <w:b/>
          <w:bCs/>
          <w:sz w:val="26"/>
          <w:szCs w:val="26"/>
          <w:lang w:eastAsia="hr-HR"/>
        </w:rPr>
        <w:t>3.2.2</w:t>
      </w:r>
      <w:r w:rsidRPr="002F34AF">
        <w:rPr>
          <w:rFonts w:ascii="Cambria" w:eastAsia="Calibri" w:hAnsi="Cambria"/>
          <w:b/>
          <w:bCs/>
          <w:sz w:val="26"/>
          <w:szCs w:val="26"/>
          <w:lang w:eastAsia="hr-HR"/>
        </w:rPr>
        <w:t>.</w:t>
      </w:r>
      <w:r w:rsidRPr="002F34AF">
        <w:rPr>
          <w:rFonts w:ascii="Cambria" w:eastAsia="Calibri" w:hAnsi="Cambria"/>
          <w:b/>
          <w:bCs/>
          <w:sz w:val="26"/>
          <w:szCs w:val="26"/>
          <w:lang w:eastAsia="hr-HR"/>
        </w:rPr>
        <w:tab/>
      </w:r>
      <w:r w:rsidRPr="002F34AF">
        <w:rPr>
          <w:rFonts w:asciiTheme="majorHAnsi" w:eastAsia="Calibri" w:hAnsiTheme="majorHAnsi"/>
          <w:b/>
          <w:bCs/>
          <w:sz w:val="24"/>
          <w:szCs w:val="24"/>
          <w:lang w:eastAsia="hr-HR"/>
        </w:rPr>
        <w:t xml:space="preserve">IZVADAK </w:t>
      </w:r>
      <w:bookmarkStart w:id="187" w:name="_Toc146005927"/>
      <w:bookmarkEnd w:id="184"/>
      <w:r w:rsidRPr="002F34AF">
        <w:rPr>
          <w:rFonts w:asciiTheme="majorHAnsi" w:eastAsia="Calibri" w:hAnsiTheme="majorHAnsi" w:cs="Arial"/>
          <w:b/>
          <w:bCs/>
          <w:sz w:val="24"/>
          <w:szCs w:val="24"/>
        </w:rPr>
        <w:t>PROJEKATA IZ STRATEŠKOG PLANA I PROVEDBENOG PROGRAMA</w:t>
      </w:r>
      <w:bookmarkEnd w:id="185"/>
      <w:bookmarkEnd w:id="186"/>
      <w:bookmarkEnd w:id="187"/>
      <w:r w:rsidRPr="002F34AF">
        <w:rPr>
          <w:rFonts w:ascii="Arial" w:eastAsia="Calibri" w:hAnsi="Arial" w:cs="Arial"/>
          <w:b/>
          <w:bCs/>
          <w:sz w:val="24"/>
          <w:szCs w:val="24"/>
        </w:rPr>
        <w:t xml:space="preserve"> </w:t>
      </w:r>
    </w:p>
    <w:p w14:paraId="3291E2D1" w14:textId="77777777" w:rsidR="002F34AF" w:rsidRPr="002F34AF" w:rsidRDefault="002F34AF" w:rsidP="002F34AF">
      <w:pPr>
        <w:autoSpaceDE w:val="0"/>
        <w:autoSpaceDN w:val="0"/>
        <w:adjustRightInd w:val="0"/>
        <w:rPr>
          <w:rFonts w:ascii="Arial" w:hAnsi="Arial" w:cs="Arial"/>
          <w:b/>
        </w:rPr>
      </w:pPr>
    </w:p>
    <w:p w14:paraId="21B73030"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Planom razvojnih programa / strateškim planom Općine Konavle u dosadašnjim proračunskim razdobljima planirali su se kapitalni projekti za koje su Proračunom bila osigurana sredstva u okviru Programa izgradnje komunalne infrastrukture, Programa gradnje komunalnih vodnih građevina i pojedinačnih programa upravljanja imovinom (izgradnja i uređenje objekata javne namjene i to: predškolski odgoj i školstvo, sport, socijalna skrb i zdravstvo, te kultura, turizam i religija). Program gradnje komunalnih vodnih građevina najvećim dijelom se realizira putem društva u vlasništvu Općine registriranog za obavljanje poslova vodoopskrbe i odvodnje u skladu s odredbama Zakona o vodama.</w:t>
      </w:r>
    </w:p>
    <w:p w14:paraId="0BC06720" w14:textId="77777777" w:rsidR="002F34AF" w:rsidRPr="002F34AF" w:rsidRDefault="002F34AF" w:rsidP="002F34AF">
      <w:pPr>
        <w:autoSpaceDE w:val="0"/>
        <w:autoSpaceDN w:val="0"/>
        <w:adjustRightInd w:val="0"/>
        <w:rPr>
          <w:rFonts w:ascii="Arial" w:hAnsi="Arial" w:cs="Arial"/>
        </w:rPr>
      </w:pPr>
    </w:p>
    <w:p w14:paraId="6F40E740"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Dubrovačko-neretvanska županija je 17. prosinca 2021. donijela je </w:t>
      </w:r>
      <w:r w:rsidRPr="002F34AF">
        <w:rPr>
          <w:rFonts w:ascii="Arial" w:hAnsi="Arial" w:cs="Arial"/>
          <w:b/>
          <w:bCs/>
        </w:rPr>
        <w:t>Plan razvoja Dubrovačko – neretvanske županije do 2027. godine</w:t>
      </w:r>
      <w:r w:rsidRPr="002F34AF">
        <w:rPr>
          <w:rFonts w:ascii="Arial" w:hAnsi="Arial" w:cs="Arial"/>
        </w:rPr>
        <w:t>.</w:t>
      </w:r>
    </w:p>
    <w:p w14:paraId="27F47E09" w14:textId="77777777" w:rsidR="002F34AF" w:rsidRPr="002F34AF" w:rsidRDefault="002F34AF" w:rsidP="002F34AF">
      <w:pPr>
        <w:autoSpaceDE w:val="0"/>
        <w:autoSpaceDN w:val="0"/>
        <w:adjustRightInd w:val="0"/>
        <w:rPr>
          <w:rFonts w:ascii="Arial" w:hAnsi="Arial" w:cs="Arial"/>
        </w:rPr>
      </w:pPr>
    </w:p>
    <w:p w14:paraId="6993D571" w14:textId="77777777" w:rsidR="002F34AF" w:rsidRPr="002F34AF" w:rsidRDefault="002F34AF" w:rsidP="002F34AF">
      <w:pPr>
        <w:autoSpaceDE w:val="0"/>
        <w:autoSpaceDN w:val="0"/>
        <w:adjustRightInd w:val="0"/>
        <w:rPr>
          <w:rFonts w:ascii="Arial" w:hAnsi="Arial" w:cs="Arial"/>
          <w:bCs/>
        </w:rPr>
      </w:pPr>
      <w:r w:rsidRPr="002F34AF">
        <w:rPr>
          <w:rFonts w:ascii="Arial" w:hAnsi="Arial" w:cs="Arial"/>
          <w:b/>
          <w:bCs/>
        </w:rPr>
        <w:t>Strateški plan Općine Konavle za razdoblje 2021.-2022.</w:t>
      </w:r>
      <w:r w:rsidRPr="002F34AF">
        <w:rPr>
          <w:rFonts w:ascii="Arial" w:hAnsi="Arial" w:cs="Arial"/>
        </w:rPr>
        <w:t xml:space="preserve"> godine donijelo je </w:t>
      </w:r>
      <w:r w:rsidRPr="002F34AF">
        <w:rPr>
          <w:rFonts w:ascii="Arial" w:hAnsi="Arial" w:cs="Arial"/>
          <w:bCs/>
        </w:rPr>
        <w:t xml:space="preserve">Općinsko vijeće je na sjednici održanoj 8. ožujka 2021. </w:t>
      </w:r>
    </w:p>
    <w:p w14:paraId="67703667" w14:textId="77777777" w:rsidR="002F34AF" w:rsidRPr="002F34AF" w:rsidRDefault="002F34AF" w:rsidP="002F34AF">
      <w:pPr>
        <w:autoSpaceDE w:val="0"/>
        <w:autoSpaceDN w:val="0"/>
        <w:adjustRightInd w:val="0"/>
        <w:rPr>
          <w:rFonts w:ascii="Arial" w:hAnsi="Arial" w:cs="Arial"/>
        </w:rPr>
      </w:pPr>
    </w:p>
    <w:p w14:paraId="56E3EBE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Strateškim planom prikazana je vizija i misija Općine Konavle sa strateškim ciljevima, prioritetima i mjerama koje se prikazuju u nastavku. </w:t>
      </w:r>
      <w:bookmarkStart w:id="188" w:name="_Hlk146543268"/>
      <w:r w:rsidRPr="002F34AF">
        <w:rPr>
          <w:rFonts w:ascii="Arial" w:hAnsi="Arial" w:cs="Arial"/>
        </w:rPr>
        <w:t>Novi strateški plan još nije donesen.</w:t>
      </w:r>
    </w:p>
    <w:bookmarkEnd w:id="188"/>
    <w:p w14:paraId="00DDD8A2" w14:textId="77777777" w:rsidR="002F34AF" w:rsidRPr="002F34AF" w:rsidRDefault="002F34AF" w:rsidP="002F34AF">
      <w:pPr>
        <w:autoSpaceDE w:val="0"/>
        <w:autoSpaceDN w:val="0"/>
        <w:adjustRightInd w:val="0"/>
        <w:rPr>
          <w:rFonts w:ascii="Arial" w:hAnsi="Arial" w:cs="Arial"/>
        </w:rPr>
      </w:pPr>
    </w:p>
    <w:p w14:paraId="59CC7EEA" w14:textId="77777777" w:rsidR="002F34AF" w:rsidRPr="002F34AF" w:rsidRDefault="002F34AF" w:rsidP="002F34AF">
      <w:pPr>
        <w:autoSpaceDE w:val="0"/>
        <w:autoSpaceDN w:val="0"/>
        <w:adjustRightInd w:val="0"/>
        <w:rPr>
          <w:rFonts w:ascii="Arial" w:hAnsi="Arial" w:cs="Arial"/>
        </w:rPr>
      </w:pPr>
      <w:r w:rsidRPr="002F34AF">
        <w:rPr>
          <w:rFonts w:ascii="Arial" w:hAnsi="Arial" w:cs="Arial"/>
          <w:b/>
          <w:bCs/>
        </w:rPr>
        <w:t>Provedbeni program Općine Konavle za razdoblje 2022.-2025.</w:t>
      </w:r>
      <w:r w:rsidRPr="002F34AF">
        <w:rPr>
          <w:rFonts w:ascii="Arial" w:hAnsi="Arial" w:cs="Arial"/>
        </w:rPr>
        <w:t xml:space="preserve"> iz prosinca 20221. godine objavljen je na mrežnim stranicama Općine </w:t>
      </w:r>
    </w:p>
    <w:p w14:paraId="152DBC77" w14:textId="4B66A166" w:rsidR="002F34AF" w:rsidRPr="002F34AF" w:rsidRDefault="00000000" w:rsidP="002F34AF">
      <w:pPr>
        <w:autoSpaceDE w:val="0"/>
        <w:autoSpaceDN w:val="0"/>
        <w:adjustRightInd w:val="0"/>
        <w:rPr>
          <w:rFonts w:ascii="Arial" w:hAnsi="Arial" w:cs="Arial"/>
        </w:rPr>
      </w:pPr>
      <w:hyperlink r:id="rId80" w:history="1">
        <w:r w:rsidR="002F34AF" w:rsidRPr="002F34AF">
          <w:rPr>
            <w:rFonts w:ascii="Arial" w:hAnsi="Arial" w:cs="Arial"/>
            <w:color w:val="0000FF"/>
            <w:u w:val="single"/>
          </w:rPr>
          <w:t>https://www.opcinakonavle.hr/beta/wp-content/uploads/2017/09/PROVEDBENI-PROGRAM-OPCINA-KONAVLE.pdf</w:t>
        </w:r>
      </w:hyperlink>
    </w:p>
    <w:p w14:paraId="16A3DDED" w14:textId="77777777" w:rsidR="002F34AF" w:rsidRPr="002F34AF" w:rsidRDefault="002F34AF" w:rsidP="002F34AF">
      <w:pPr>
        <w:autoSpaceDE w:val="0"/>
        <w:autoSpaceDN w:val="0"/>
        <w:adjustRightInd w:val="0"/>
        <w:rPr>
          <w:rFonts w:ascii="Arial" w:hAnsi="Arial" w:cs="Arial"/>
        </w:rPr>
      </w:pPr>
    </w:p>
    <w:p w14:paraId="27858585" w14:textId="77777777" w:rsidR="002F34AF" w:rsidRPr="002F34AF" w:rsidRDefault="002F34AF" w:rsidP="002F34AF">
      <w:pPr>
        <w:autoSpaceDE w:val="0"/>
        <w:autoSpaceDN w:val="0"/>
        <w:adjustRightInd w:val="0"/>
        <w:rPr>
          <w:rFonts w:ascii="Arial" w:hAnsi="Arial" w:cs="Arial"/>
          <w:b/>
          <w:bCs/>
        </w:rPr>
      </w:pPr>
      <w:bookmarkStart w:id="189" w:name="_Toc371168506"/>
      <w:r w:rsidRPr="002F34AF">
        <w:rPr>
          <w:rFonts w:ascii="Arial" w:hAnsi="Arial" w:cs="Arial"/>
          <w:b/>
          <w:bCs/>
        </w:rPr>
        <w:t>VIZIJA Općine Konavle</w:t>
      </w:r>
    </w:p>
    <w:p w14:paraId="4860108A" w14:textId="77777777" w:rsidR="002F34AF" w:rsidRPr="002F34AF" w:rsidRDefault="002F34AF" w:rsidP="002F34AF">
      <w:pPr>
        <w:pBdr>
          <w:bottom w:val="single" w:sz="4" w:space="4" w:color="B83D68"/>
        </w:pBdr>
        <w:spacing w:before="200" w:after="280"/>
        <w:ind w:left="936" w:right="936"/>
        <w:jc w:val="center"/>
        <w:rPr>
          <w:rFonts w:ascii="Arial" w:hAnsi="Arial" w:cs="Arial"/>
          <w:b/>
          <w:bCs/>
          <w:i/>
          <w:iCs/>
        </w:rPr>
      </w:pPr>
      <w:r w:rsidRPr="002F34AF">
        <w:rPr>
          <w:rFonts w:ascii="Arial" w:hAnsi="Arial" w:cs="Arial"/>
          <w:b/>
          <w:bCs/>
          <w:i/>
          <w:iCs/>
        </w:rPr>
        <w:t>„Postati jedna od vodećih općina po održivom načinu upravljanja javnim dobrima, komunalnim gospodarstvom, te osigurati svim svojim građanima najbolje moguće uvjete podrške u području predškolstva, školstva, zdravstva i socijalne skrbi, te promicanjem poduzetništva, poljoprivrede, turizma i ruralnog turizma, te kulturnim kao i sportsko-rekreativnim sadržajima, ukupno oplemeniti život na području Općine.“</w:t>
      </w:r>
    </w:p>
    <w:p w14:paraId="28675414" w14:textId="77777777" w:rsidR="002F34AF" w:rsidRPr="002F34AF" w:rsidRDefault="002F34AF" w:rsidP="002F34AF">
      <w:pPr>
        <w:autoSpaceDE w:val="0"/>
        <w:autoSpaceDN w:val="0"/>
        <w:adjustRightInd w:val="0"/>
        <w:rPr>
          <w:rFonts w:ascii="Arial" w:hAnsi="Arial" w:cs="Arial"/>
          <w:b/>
          <w:bCs/>
        </w:rPr>
      </w:pPr>
      <w:r w:rsidRPr="002F34AF">
        <w:rPr>
          <w:rFonts w:ascii="Arial" w:hAnsi="Arial" w:cs="Arial"/>
          <w:b/>
          <w:bCs/>
        </w:rPr>
        <w:t>MISIJA</w:t>
      </w:r>
    </w:p>
    <w:p w14:paraId="1F1143DB" w14:textId="77777777" w:rsidR="002F34AF" w:rsidRPr="002F34AF" w:rsidRDefault="002F34AF" w:rsidP="002F34AF">
      <w:pPr>
        <w:autoSpaceDE w:val="0"/>
        <w:autoSpaceDN w:val="0"/>
        <w:adjustRightInd w:val="0"/>
        <w:rPr>
          <w:rFonts w:ascii="Arial" w:hAnsi="Arial" w:cs="Arial"/>
        </w:rPr>
      </w:pPr>
    </w:p>
    <w:p w14:paraId="7464F20F" w14:textId="77777777" w:rsidR="002F34AF" w:rsidRPr="002F34AF" w:rsidRDefault="002F34AF" w:rsidP="002F34AF">
      <w:pPr>
        <w:pBdr>
          <w:bottom w:val="single" w:sz="4" w:space="4" w:color="4F81BD"/>
        </w:pBdr>
        <w:spacing w:before="200" w:after="280"/>
        <w:ind w:left="936" w:right="936"/>
        <w:jc w:val="center"/>
        <w:rPr>
          <w:rFonts w:ascii="Arial" w:hAnsi="Arial" w:cs="Arial"/>
          <w:b/>
          <w:bCs/>
          <w:i/>
          <w:iCs/>
        </w:rPr>
      </w:pPr>
      <w:r w:rsidRPr="002F34AF">
        <w:rPr>
          <w:rFonts w:ascii="Arial" w:hAnsi="Arial" w:cs="Arial"/>
          <w:b/>
          <w:bCs/>
          <w:i/>
          <w:iCs/>
        </w:rPr>
        <w:t>Misija Općine Konavle je efikasno, pravodobno, kvalitetno i odgovorno izvršavanje funkcija i zadataka sukladno odredbama Zakona o lokalnoj i područnoj (regionalnoj) samoupravi i druge zakonske regulative. Kontinuirano putem svojih aktivnosti i usluga biti u službi svojih građana i unapređivati kvalitetu života i rada.</w:t>
      </w:r>
    </w:p>
    <w:p w14:paraId="5FA730EB" w14:textId="77777777" w:rsidR="002F34AF" w:rsidRPr="002F34AF" w:rsidRDefault="002F34AF" w:rsidP="002F34AF"/>
    <w:p w14:paraId="2C0C90CC" w14:textId="77777777" w:rsidR="002F34AF" w:rsidRPr="002F34AF" w:rsidRDefault="002F34AF" w:rsidP="002F34AF"/>
    <w:p w14:paraId="791BAB63" w14:textId="77777777" w:rsidR="002F34AF" w:rsidRPr="002F34AF" w:rsidRDefault="002F34AF" w:rsidP="002F34AF"/>
    <w:p w14:paraId="358AE788" w14:textId="77777777" w:rsidR="002F34AF" w:rsidRPr="002F34AF" w:rsidRDefault="002F34AF" w:rsidP="002F34AF"/>
    <w:p w14:paraId="2CE11BE8" w14:textId="77777777" w:rsidR="002F34AF" w:rsidRPr="002F34AF" w:rsidRDefault="002F34AF" w:rsidP="002F34AF"/>
    <w:p w14:paraId="52F86268" w14:textId="77777777" w:rsidR="002F34AF" w:rsidRPr="002F34AF" w:rsidRDefault="002F34AF" w:rsidP="002F34AF"/>
    <w:p w14:paraId="1DE4026E" w14:textId="77777777" w:rsidR="002F34AF" w:rsidRPr="002F34AF" w:rsidRDefault="002F34AF" w:rsidP="002F34AF">
      <w:bookmarkStart w:id="190" w:name="_Hlk146543343"/>
    </w:p>
    <w:p w14:paraId="4F3DF6D9" w14:textId="77777777" w:rsidR="002F34AF" w:rsidRPr="002F34AF" w:rsidRDefault="002F34AF" w:rsidP="002F34AF">
      <w:pPr>
        <w:rPr>
          <w:rFonts w:ascii="Arial" w:hAnsi="Arial" w:cs="Arial"/>
          <w:b/>
          <w:bCs/>
          <w:color w:val="0070C0"/>
          <w:u w:val="single"/>
        </w:rPr>
      </w:pPr>
      <w:r w:rsidRPr="002F34AF">
        <w:rPr>
          <w:rFonts w:ascii="Arial" w:hAnsi="Arial" w:cs="Arial"/>
          <w:b/>
          <w:bCs/>
          <w:color w:val="0070C0"/>
          <w:u w:val="single"/>
        </w:rPr>
        <w:t>U nastavku se daje prikaz strateških ciljeva i prioriteta prikazanih u usvojenom Strateški plan Općine Konavle za razdoblje 2021.-2022. godine donijelo je Općinsko vijeće je na sjednici održanoj 8. ožujka 2021.:</w:t>
      </w:r>
    </w:p>
    <w:p w14:paraId="1733C836" w14:textId="77777777" w:rsidR="002F34AF" w:rsidRPr="002F34AF" w:rsidRDefault="002F34AF" w:rsidP="002F34AF">
      <w:pPr>
        <w:jc w:val="center"/>
        <w:rPr>
          <w:rFonts w:ascii="Arial" w:hAnsi="Arial" w:cs="Arial"/>
          <w:b/>
          <w:bCs/>
        </w:rPr>
      </w:pPr>
      <w:r w:rsidRPr="002F34AF">
        <w:rPr>
          <w:rFonts w:ascii="Arial" w:hAnsi="Arial" w:cs="Arial"/>
          <w:b/>
          <w:bCs/>
          <w:highlight w:val="yellow"/>
        </w:rPr>
        <w:t>STRATEŠKI CILJEVI, PRIORITETI</w:t>
      </w:r>
      <w:r w:rsidRPr="002F34AF">
        <w:rPr>
          <w:rFonts w:ascii="Arial" w:hAnsi="Arial" w:cs="Arial"/>
          <w:b/>
          <w:bCs/>
        </w:rPr>
        <w:t xml:space="preserve"> </w:t>
      </w:r>
    </w:p>
    <w:p w14:paraId="3894903E" w14:textId="77777777" w:rsidR="002F34AF" w:rsidRPr="002F34AF" w:rsidRDefault="002F34AF" w:rsidP="002F34AF">
      <w:pPr>
        <w:ind w:firstLine="567"/>
        <w:rPr>
          <w:rFonts w:ascii="Arial" w:hAnsi="Arial"/>
          <w:b/>
          <w:bCs/>
        </w:rPr>
      </w:pPr>
      <w:r w:rsidRPr="002F34AF">
        <w:rPr>
          <w:rFonts w:ascii="Arial" w:hAnsi="Arial"/>
          <w:b/>
          <w:bCs/>
        </w:rPr>
        <w:t>Strateški ciljevi:</w:t>
      </w:r>
    </w:p>
    <w:p w14:paraId="366E5F15" w14:textId="77777777" w:rsidR="002F34AF" w:rsidRPr="002F34AF" w:rsidRDefault="002F34AF" w:rsidP="002F34AF">
      <w:pPr>
        <w:rPr>
          <w:rFonts w:ascii="Arial" w:hAnsi="Arial"/>
        </w:rPr>
      </w:pPr>
    </w:p>
    <w:p w14:paraId="43428A30" w14:textId="77777777" w:rsidR="002F34AF" w:rsidRPr="002F34AF" w:rsidRDefault="002F34AF" w:rsidP="002F34AF">
      <w:pPr>
        <w:rPr>
          <w:rFonts w:ascii="Arial" w:hAnsi="Arial"/>
        </w:rPr>
      </w:pPr>
      <w:r w:rsidRPr="002F34AF">
        <w:rPr>
          <w:rFonts w:ascii="Arial" w:hAnsi="Arial"/>
        </w:rPr>
        <w:t>1. KONKURENTNO I ODRŽIVO GOSPODARSTVO</w:t>
      </w:r>
    </w:p>
    <w:p w14:paraId="6ABC19F1" w14:textId="77777777" w:rsidR="002F34AF" w:rsidRPr="002F34AF" w:rsidRDefault="002F34AF" w:rsidP="002F34AF">
      <w:pPr>
        <w:rPr>
          <w:rFonts w:ascii="Arial" w:hAnsi="Arial"/>
        </w:rPr>
      </w:pPr>
      <w:r w:rsidRPr="002F34AF">
        <w:rPr>
          <w:rFonts w:ascii="Arial" w:hAnsi="Arial"/>
        </w:rPr>
        <w:t>2. UNAPRJEĐENJE INFRASTRUKTURE</w:t>
      </w:r>
    </w:p>
    <w:p w14:paraId="4D3C2FD5" w14:textId="77777777" w:rsidR="002F34AF" w:rsidRPr="002F34AF" w:rsidRDefault="002F34AF" w:rsidP="002F34AF">
      <w:pPr>
        <w:rPr>
          <w:rFonts w:ascii="Arial" w:hAnsi="Arial"/>
        </w:rPr>
      </w:pPr>
      <w:r w:rsidRPr="002F34AF">
        <w:rPr>
          <w:rFonts w:ascii="Arial" w:hAnsi="Arial"/>
        </w:rPr>
        <w:t>3. UNAPRJEĐENJE KVALITETE ŽIVOTA I RAZVOJ DRUŠTVENE ZAJEDNICE NA NAČELIMA KOHEZIJE I UKLJUČIVOSTI</w:t>
      </w:r>
    </w:p>
    <w:p w14:paraId="1903CCD5" w14:textId="77777777" w:rsidR="002F34AF" w:rsidRPr="002F34AF" w:rsidRDefault="002F34AF" w:rsidP="002F34AF">
      <w:pPr>
        <w:rPr>
          <w:rFonts w:ascii="Arial" w:hAnsi="Arial"/>
        </w:rPr>
      </w:pPr>
    </w:p>
    <w:p w14:paraId="41D5C1AC" w14:textId="77777777" w:rsidR="002F34AF" w:rsidRPr="002F34AF" w:rsidRDefault="002F34AF" w:rsidP="002F34AF">
      <w:pPr>
        <w:rPr>
          <w:rFonts w:ascii="Arial" w:hAnsi="Arial"/>
        </w:rPr>
      </w:pPr>
    </w:p>
    <w:p w14:paraId="4073C976" w14:textId="77777777" w:rsidR="002F34AF" w:rsidRPr="002F34AF" w:rsidRDefault="002F34AF" w:rsidP="002F34AF">
      <w:pPr>
        <w:numPr>
          <w:ilvl w:val="0"/>
          <w:numId w:val="10"/>
        </w:numPr>
        <w:shd w:val="clear" w:color="auto" w:fill="DAEEF3"/>
        <w:autoSpaceDE w:val="0"/>
        <w:autoSpaceDN w:val="0"/>
        <w:adjustRightInd w:val="0"/>
        <w:contextualSpacing/>
        <w:jc w:val="left"/>
        <w:rPr>
          <w:rFonts w:ascii="Arial" w:hAnsi="Arial" w:cs="Arial"/>
          <w:b/>
          <w:bCs/>
          <w:i/>
          <w:iCs/>
        </w:rPr>
      </w:pPr>
      <w:r w:rsidRPr="002F34AF">
        <w:rPr>
          <w:rFonts w:ascii="Arial" w:hAnsi="Arial"/>
          <w:b/>
        </w:rPr>
        <w:t>STRATEŠKI CILJ 1. – KONKURENTNO I ODRŽIVO GOSPODARSTVO</w:t>
      </w:r>
    </w:p>
    <w:p w14:paraId="350495E0" w14:textId="77777777" w:rsidR="002F34AF" w:rsidRPr="002F34AF" w:rsidRDefault="002F34AF" w:rsidP="002F34AF">
      <w:pPr>
        <w:autoSpaceDE w:val="0"/>
        <w:autoSpaceDN w:val="0"/>
        <w:adjustRightInd w:val="0"/>
        <w:rPr>
          <w:rFonts w:ascii="Arial" w:hAnsi="Arial" w:cs="Arial"/>
        </w:rPr>
      </w:pPr>
    </w:p>
    <w:p w14:paraId="0BF67C55"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Strateški cilj 1. ostvarit će se kroz četiri prioriteta:</w:t>
      </w:r>
    </w:p>
    <w:p w14:paraId="0A0C8713" w14:textId="77777777" w:rsidR="002F34AF" w:rsidRPr="002F34AF" w:rsidRDefault="002F34AF" w:rsidP="002F34AF">
      <w:pPr>
        <w:autoSpaceDE w:val="0"/>
        <w:autoSpaceDN w:val="0"/>
        <w:adjustRightInd w:val="0"/>
        <w:rPr>
          <w:rFonts w:ascii="Arial" w:hAnsi="Arial" w:cs="Arial"/>
        </w:rPr>
      </w:pPr>
    </w:p>
    <w:p w14:paraId="1DA68E3D"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1.1. Potpora razvoju gospodarstva i poduzetništva</w:t>
      </w:r>
    </w:p>
    <w:p w14:paraId="19AB85B1"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1.2. Održivi ruralni razvoj i poljoprivreda</w:t>
      </w:r>
    </w:p>
    <w:p w14:paraId="64348E5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1.3. Unaprjeđenje turizma</w:t>
      </w:r>
    </w:p>
    <w:p w14:paraId="4F46BFC2"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1.4. Pametan razvoj i zelena tranzicija</w:t>
      </w:r>
    </w:p>
    <w:p w14:paraId="683748DF" w14:textId="77777777" w:rsidR="002F34AF" w:rsidRPr="002F34AF" w:rsidRDefault="002F34AF" w:rsidP="002F34AF">
      <w:pPr>
        <w:autoSpaceDE w:val="0"/>
        <w:autoSpaceDN w:val="0"/>
        <w:adjustRightInd w:val="0"/>
        <w:rPr>
          <w:rFonts w:ascii="Arial" w:hAnsi="Arial" w:cs="Arial"/>
        </w:rPr>
      </w:pPr>
    </w:p>
    <w:p w14:paraId="2BF37339" w14:textId="77777777" w:rsidR="002F34AF" w:rsidRPr="002F34AF" w:rsidRDefault="002F34AF" w:rsidP="002F34AF">
      <w:pPr>
        <w:numPr>
          <w:ilvl w:val="0"/>
          <w:numId w:val="10"/>
        </w:numPr>
        <w:shd w:val="clear" w:color="auto" w:fill="DAEEF3"/>
        <w:autoSpaceDE w:val="0"/>
        <w:autoSpaceDN w:val="0"/>
        <w:adjustRightInd w:val="0"/>
        <w:contextualSpacing/>
        <w:jc w:val="left"/>
        <w:rPr>
          <w:rFonts w:ascii="Arial" w:eastAsia="Calibri" w:hAnsi="Arial" w:cs="Arial"/>
          <w:b/>
          <w:bCs/>
          <w:i/>
          <w:iCs/>
        </w:rPr>
      </w:pPr>
      <w:r w:rsidRPr="002F34AF">
        <w:rPr>
          <w:rFonts w:ascii="Arial" w:eastAsia="Calibri" w:hAnsi="Arial"/>
          <w:b/>
        </w:rPr>
        <w:t>STRATEŠKI CILJ 2. – UNAPRJEĐENJE INFRASTRUKTURE</w:t>
      </w:r>
    </w:p>
    <w:p w14:paraId="35980DE0" w14:textId="77777777" w:rsidR="002F34AF" w:rsidRPr="002F34AF" w:rsidRDefault="002F34AF" w:rsidP="002F34AF">
      <w:pPr>
        <w:autoSpaceDE w:val="0"/>
        <w:autoSpaceDN w:val="0"/>
        <w:adjustRightInd w:val="0"/>
        <w:rPr>
          <w:rFonts w:ascii="Arial" w:hAnsi="Arial" w:cs="Arial"/>
        </w:rPr>
      </w:pPr>
    </w:p>
    <w:p w14:paraId="25591EB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Unaprjeđenje infrastrukture ostvarit će se kroz 7 prioriteta: </w:t>
      </w:r>
    </w:p>
    <w:p w14:paraId="66FD4D17" w14:textId="77777777" w:rsidR="002F34AF" w:rsidRPr="002F34AF" w:rsidRDefault="002F34AF" w:rsidP="002F34AF">
      <w:pPr>
        <w:autoSpaceDE w:val="0"/>
        <w:autoSpaceDN w:val="0"/>
        <w:adjustRightInd w:val="0"/>
        <w:rPr>
          <w:rFonts w:ascii="Arial" w:hAnsi="Arial" w:cs="Arial"/>
        </w:rPr>
      </w:pPr>
    </w:p>
    <w:p w14:paraId="1E83650B"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2.1. Unaprjeđenje prometne infrastrukture</w:t>
      </w:r>
    </w:p>
    <w:p w14:paraId="31C809E0"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2.2. Unaprjeđenje prostornog uređenja i komunalne infrastrukture</w:t>
      </w:r>
    </w:p>
    <w:p w14:paraId="622F96A9"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2.3. Unaprjeđenje društvene, kulturne i turističke infrastrukture</w:t>
      </w:r>
    </w:p>
    <w:p w14:paraId="56B3CBC0"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2.4. Razvoj stambene infrastrukture</w:t>
      </w:r>
    </w:p>
    <w:p w14:paraId="4A9C765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2.5. Unaprjeđenje poljoprivredne infrastrukture</w:t>
      </w:r>
    </w:p>
    <w:p w14:paraId="6F74CF8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2.6. Zaštita okoliša</w:t>
      </w:r>
    </w:p>
    <w:p w14:paraId="6F4A6BC5"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2.7. Odgovorno i učinkovito upravljanje imovinom u vlasništvu Općine Konavle</w:t>
      </w:r>
    </w:p>
    <w:p w14:paraId="15155CFB" w14:textId="77777777" w:rsidR="002F34AF" w:rsidRPr="002F34AF" w:rsidRDefault="002F34AF" w:rsidP="002F34AF">
      <w:pPr>
        <w:autoSpaceDE w:val="0"/>
        <w:autoSpaceDN w:val="0"/>
        <w:adjustRightInd w:val="0"/>
        <w:rPr>
          <w:rFonts w:ascii="Arial" w:hAnsi="Arial" w:cs="Arial"/>
        </w:rPr>
      </w:pPr>
    </w:p>
    <w:p w14:paraId="6F9CB8C3" w14:textId="77777777" w:rsidR="002F34AF" w:rsidRPr="002F34AF" w:rsidRDefault="002F34AF" w:rsidP="002F34AF">
      <w:pPr>
        <w:numPr>
          <w:ilvl w:val="0"/>
          <w:numId w:val="10"/>
        </w:numPr>
        <w:shd w:val="clear" w:color="auto" w:fill="DAEEF3"/>
        <w:autoSpaceDE w:val="0"/>
        <w:autoSpaceDN w:val="0"/>
        <w:adjustRightInd w:val="0"/>
        <w:contextualSpacing/>
        <w:jc w:val="left"/>
        <w:rPr>
          <w:rFonts w:ascii="Arial" w:eastAsia="Calibri" w:hAnsi="Arial" w:cs="Arial"/>
          <w:b/>
          <w:bCs/>
          <w:i/>
          <w:iCs/>
        </w:rPr>
      </w:pPr>
      <w:r w:rsidRPr="002F34AF">
        <w:rPr>
          <w:rFonts w:ascii="Arial" w:eastAsia="Calibri" w:hAnsi="Arial"/>
          <w:b/>
        </w:rPr>
        <w:t>STRATEŠKI CILJ 3. – UNAPRJEĐENJE KVALITETE ŽIVOTA I RAZVOJ DRUŠTVENE ZAJEDNICE NA NAČELIMA KOHEZIJE I UKLJUČIVOSTI</w:t>
      </w:r>
    </w:p>
    <w:p w14:paraId="6A68F7CA" w14:textId="77777777" w:rsidR="002F34AF" w:rsidRPr="002F34AF" w:rsidRDefault="002F34AF" w:rsidP="002F34AF">
      <w:pPr>
        <w:autoSpaceDE w:val="0"/>
        <w:autoSpaceDN w:val="0"/>
        <w:adjustRightInd w:val="0"/>
        <w:rPr>
          <w:rFonts w:ascii="Arial" w:hAnsi="Arial" w:cs="Arial"/>
        </w:rPr>
      </w:pPr>
    </w:p>
    <w:p w14:paraId="57F6F066" w14:textId="77777777" w:rsidR="002F34AF" w:rsidRPr="002F34AF" w:rsidRDefault="002F34AF" w:rsidP="002F34AF">
      <w:pPr>
        <w:rPr>
          <w:rFonts w:ascii="Arial" w:eastAsia="Calibri" w:hAnsi="Arial"/>
          <w:bCs/>
        </w:rPr>
      </w:pPr>
      <w:r w:rsidRPr="002F34AF">
        <w:rPr>
          <w:rFonts w:ascii="Arial" w:eastAsia="Calibri" w:hAnsi="Arial"/>
          <w:bCs/>
        </w:rPr>
        <w:t xml:space="preserve">Unaprjeđenje kvalitete života i razvoj društvene zajednice na načelima kohezije i uključivosti ostvarit će se kroz 6 prioriteta: </w:t>
      </w:r>
    </w:p>
    <w:p w14:paraId="37716819" w14:textId="77777777" w:rsidR="002F34AF" w:rsidRPr="002F34AF" w:rsidRDefault="002F34AF" w:rsidP="002F34AF">
      <w:pPr>
        <w:rPr>
          <w:rFonts w:ascii="Arial" w:eastAsia="Calibri" w:hAnsi="Arial"/>
          <w:bCs/>
        </w:rPr>
      </w:pPr>
    </w:p>
    <w:p w14:paraId="14B36844" w14:textId="77777777" w:rsidR="002F34AF" w:rsidRPr="002F34AF" w:rsidRDefault="002F34AF" w:rsidP="002F34AF">
      <w:pPr>
        <w:ind w:firstLine="708"/>
        <w:rPr>
          <w:rFonts w:ascii="Arial" w:eastAsia="Calibri" w:hAnsi="Arial"/>
          <w:bCs/>
        </w:rPr>
      </w:pPr>
      <w:r w:rsidRPr="002F34AF">
        <w:rPr>
          <w:rFonts w:ascii="Arial" w:eastAsia="Calibri" w:hAnsi="Arial"/>
          <w:bCs/>
        </w:rPr>
        <w:t>3.1. Razvoj zdravstvene i socijalne zaštite</w:t>
      </w:r>
    </w:p>
    <w:p w14:paraId="41B3C2BC" w14:textId="77777777" w:rsidR="002F34AF" w:rsidRPr="002F34AF" w:rsidRDefault="002F34AF" w:rsidP="002F34AF">
      <w:pPr>
        <w:ind w:firstLine="708"/>
        <w:rPr>
          <w:rFonts w:ascii="Arial" w:eastAsia="Calibri" w:hAnsi="Arial"/>
          <w:bCs/>
        </w:rPr>
      </w:pPr>
      <w:r w:rsidRPr="002F34AF">
        <w:rPr>
          <w:rFonts w:ascii="Arial" w:eastAsia="Calibri" w:hAnsi="Arial"/>
          <w:bCs/>
        </w:rPr>
        <w:t>3.2. Unaprjeđenje predškolskog odgoja i sustava obrazovanja</w:t>
      </w:r>
    </w:p>
    <w:p w14:paraId="28426B75" w14:textId="77777777" w:rsidR="002F34AF" w:rsidRPr="002F34AF" w:rsidRDefault="002F34AF" w:rsidP="002F34AF">
      <w:pPr>
        <w:ind w:firstLine="708"/>
        <w:rPr>
          <w:rFonts w:ascii="Arial" w:eastAsia="Calibri" w:hAnsi="Arial" w:cs="Arial"/>
          <w:bCs/>
        </w:rPr>
      </w:pPr>
      <w:r w:rsidRPr="002F34AF">
        <w:rPr>
          <w:rFonts w:ascii="Arial" w:eastAsia="Calibri" w:hAnsi="Arial" w:cs="Arial"/>
          <w:bCs/>
        </w:rPr>
        <w:t>3.3. Razvoj sportskih i rekreativnih programa, poticanje aktivne uloge mladih i civilnih inicijativa u lokalnoj zajednici</w:t>
      </w:r>
    </w:p>
    <w:p w14:paraId="17213415" w14:textId="77777777" w:rsidR="002F34AF" w:rsidRPr="002F34AF" w:rsidRDefault="002F34AF" w:rsidP="002F34AF">
      <w:pPr>
        <w:ind w:firstLine="708"/>
        <w:rPr>
          <w:rFonts w:ascii="Arial" w:eastAsia="Calibri" w:hAnsi="Arial" w:cs="Arial"/>
          <w:bCs/>
        </w:rPr>
      </w:pPr>
      <w:r w:rsidRPr="002F34AF">
        <w:rPr>
          <w:rFonts w:ascii="Arial" w:eastAsia="Calibri" w:hAnsi="Arial" w:cs="Arial"/>
          <w:bCs/>
        </w:rPr>
        <w:t>3.4. Očuvanje i razvoj kulturno-povijesne baštine te kulturnih i turističkih sadržaja</w:t>
      </w:r>
    </w:p>
    <w:p w14:paraId="6FD7D587" w14:textId="77777777" w:rsidR="002F34AF" w:rsidRPr="002F34AF" w:rsidRDefault="002F34AF" w:rsidP="002F34AF">
      <w:pPr>
        <w:ind w:firstLine="708"/>
        <w:rPr>
          <w:rFonts w:ascii="Arial" w:eastAsia="Calibri" w:hAnsi="Arial" w:cs="Arial"/>
          <w:bCs/>
        </w:rPr>
      </w:pPr>
      <w:r w:rsidRPr="002F34AF">
        <w:rPr>
          <w:rFonts w:ascii="Arial" w:eastAsia="Calibri" w:hAnsi="Arial" w:cs="Arial"/>
          <w:bCs/>
        </w:rPr>
        <w:t>3.5. Jačanje ljudskih potencijala, povećanje stručne kompetentnosti u javnim uslugama, poticanje zapošljivosti i provedba demografskih mjera</w:t>
      </w:r>
    </w:p>
    <w:p w14:paraId="46279C52" w14:textId="77777777" w:rsidR="002F34AF" w:rsidRPr="002F34AF" w:rsidRDefault="002F34AF" w:rsidP="002F34AF">
      <w:pPr>
        <w:ind w:firstLine="708"/>
        <w:rPr>
          <w:rFonts w:ascii="Arial" w:eastAsia="Calibri" w:hAnsi="Arial" w:cs="Arial"/>
          <w:bCs/>
        </w:rPr>
      </w:pPr>
      <w:r w:rsidRPr="002F34AF">
        <w:rPr>
          <w:rFonts w:ascii="Arial" w:eastAsia="Calibri" w:hAnsi="Arial" w:cs="Arial"/>
          <w:bCs/>
        </w:rPr>
        <w:t>3.6. Unaprjeđenje sustava sigurnosti</w:t>
      </w:r>
    </w:p>
    <w:p w14:paraId="78A4CE6D" w14:textId="77777777" w:rsidR="002F34AF" w:rsidRPr="002F34AF" w:rsidRDefault="002F34AF" w:rsidP="002F34AF">
      <w:pPr>
        <w:autoSpaceDE w:val="0"/>
        <w:autoSpaceDN w:val="0"/>
        <w:adjustRightInd w:val="0"/>
        <w:rPr>
          <w:rFonts w:ascii="Arial" w:hAnsi="Arial" w:cs="Arial"/>
        </w:rPr>
      </w:pPr>
    </w:p>
    <w:p w14:paraId="6590273A"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Projekti se najvećim dijelom realiziraju kroz </w:t>
      </w:r>
      <w:r w:rsidRPr="002F34AF">
        <w:rPr>
          <w:rFonts w:ascii="Arial" w:hAnsi="Arial" w:cs="Arial"/>
          <w:b/>
        </w:rPr>
        <w:t>razdjel 030</w:t>
      </w:r>
      <w:r w:rsidRPr="002F34AF">
        <w:rPr>
          <w:rFonts w:ascii="Arial" w:hAnsi="Arial" w:cs="Arial"/>
        </w:rPr>
        <w:t xml:space="preserve"> –Upravni odjel za komunalni sustav i gospodarenje nekretninama u suradnji s </w:t>
      </w:r>
      <w:r w:rsidRPr="002F34AF">
        <w:rPr>
          <w:rFonts w:ascii="Arial" w:hAnsi="Arial" w:cs="Arial"/>
          <w:b/>
          <w:bCs/>
        </w:rPr>
        <w:t>razdjelom</w:t>
      </w:r>
      <w:r w:rsidRPr="002F34AF">
        <w:rPr>
          <w:rFonts w:ascii="Arial" w:hAnsi="Arial" w:cs="Arial"/>
        </w:rPr>
        <w:t xml:space="preserve"> </w:t>
      </w:r>
      <w:r w:rsidRPr="002F34AF">
        <w:rPr>
          <w:rFonts w:ascii="Arial" w:hAnsi="Arial" w:cs="Arial"/>
          <w:b/>
          <w:bCs/>
        </w:rPr>
        <w:t>040</w:t>
      </w:r>
      <w:r w:rsidRPr="002F34AF">
        <w:rPr>
          <w:rFonts w:ascii="Arial" w:hAnsi="Arial" w:cs="Arial"/>
        </w:rPr>
        <w:t xml:space="preserve"> – Upravni odjel za ruralni razvoj, gospodarstvo i EU fondove. </w:t>
      </w:r>
    </w:p>
    <w:p w14:paraId="663DD12E" w14:textId="77777777" w:rsidR="002F34AF" w:rsidRPr="002F34AF" w:rsidRDefault="002F34AF" w:rsidP="002F34AF">
      <w:pPr>
        <w:autoSpaceDE w:val="0"/>
        <w:autoSpaceDN w:val="0"/>
        <w:adjustRightInd w:val="0"/>
        <w:rPr>
          <w:rFonts w:ascii="Arial" w:hAnsi="Arial" w:cs="Arial"/>
        </w:rPr>
      </w:pPr>
    </w:p>
    <w:p w14:paraId="6C8ECE3D" w14:textId="77777777" w:rsidR="002F34AF" w:rsidRPr="002F34AF" w:rsidRDefault="002F34AF" w:rsidP="002F34AF">
      <w:pPr>
        <w:autoSpaceDE w:val="0"/>
        <w:autoSpaceDN w:val="0"/>
        <w:adjustRightInd w:val="0"/>
        <w:rPr>
          <w:rFonts w:ascii="Arial" w:hAnsi="Arial" w:cs="Arial"/>
          <w:b/>
        </w:rPr>
      </w:pPr>
      <w:r w:rsidRPr="002F34AF">
        <w:rPr>
          <w:rFonts w:ascii="Arial" w:hAnsi="Arial" w:cs="Arial"/>
          <w:b/>
        </w:rPr>
        <w:t xml:space="preserve">RAZDJEL 030: </w:t>
      </w:r>
    </w:p>
    <w:p w14:paraId="3D8AF604" w14:textId="77777777" w:rsidR="002F34AF" w:rsidRPr="002F34AF" w:rsidRDefault="002F34AF" w:rsidP="002F34AF">
      <w:pPr>
        <w:autoSpaceDE w:val="0"/>
        <w:autoSpaceDN w:val="0"/>
        <w:adjustRightInd w:val="0"/>
        <w:rPr>
          <w:rFonts w:ascii="Arial" w:hAnsi="Arial" w:cs="Arial"/>
        </w:rPr>
      </w:pPr>
      <w:r w:rsidRPr="002F34AF">
        <w:rPr>
          <w:rFonts w:ascii="Arial" w:hAnsi="Arial" w:cs="Arial"/>
          <w:b/>
        </w:rPr>
        <w:t>Glava 01</w:t>
      </w:r>
      <w:r w:rsidRPr="002F34AF">
        <w:rPr>
          <w:rFonts w:ascii="Arial" w:hAnsi="Arial" w:cs="Arial"/>
        </w:rPr>
        <w:t xml:space="preserve"> – Upravni odjel za komunalni sustav i gospodarenje nekretninama </w:t>
      </w:r>
    </w:p>
    <w:p w14:paraId="170CDB09"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2092 Gradnja komunalne infrastrukture</w:t>
      </w:r>
    </w:p>
    <w:p w14:paraId="633BAB1B"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2093 Izgradnja objekata i uređaja, te nabava opreme za prijevoz putnika, održavanje čistoće i odlaganje komunalnog otpada i tržnice</w:t>
      </w:r>
    </w:p>
    <w:p w14:paraId="0320058D"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2094 Plan gradnje komunalnih vodnih građevina</w:t>
      </w:r>
    </w:p>
    <w:p w14:paraId="7E81A46C"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2096 Program gradnje građevina za gospodarenje komunalnim otpadom</w:t>
      </w:r>
    </w:p>
    <w:p w14:paraId="4E8DB7E6"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2073 Pripremne aktivnosti u protupožarnoj zaštiti, te zaštita i spašavanje</w:t>
      </w:r>
    </w:p>
    <w:p w14:paraId="2DD4DC48"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2101 Izgradnja i uređenje objekata javne namjene – predškolski odgoj i školstvo</w:t>
      </w:r>
    </w:p>
    <w:p w14:paraId="5A1374F2"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2102 Izgradnja i uređenje objekata javne namjene – sport</w:t>
      </w:r>
    </w:p>
    <w:p w14:paraId="377A49FF" w14:textId="77777777" w:rsidR="002F34AF" w:rsidRPr="002F34AF" w:rsidRDefault="002F34AF" w:rsidP="002F34AF">
      <w:pPr>
        <w:autoSpaceDE w:val="0"/>
        <w:autoSpaceDN w:val="0"/>
        <w:adjustRightInd w:val="0"/>
        <w:rPr>
          <w:rFonts w:ascii="Arial" w:hAnsi="Arial" w:cs="Arial"/>
        </w:rPr>
      </w:pPr>
    </w:p>
    <w:bookmarkEnd w:id="190"/>
    <w:p w14:paraId="69758C8F" w14:textId="77777777" w:rsidR="002F34AF" w:rsidRPr="002F34AF" w:rsidRDefault="002F34AF" w:rsidP="002F34AF">
      <w:pPr>
        <w:rPr>
          <w:rFonts w:ascii="Arial" w:hAnsi="Arial" w:cs="Arial"/>
        </w:rPr>
      </w:pPr>
    </w:p>
    <w:p w14:paraId="5D9E2A61" w14:textId="77777777" w:rsidR="002F34AF" w:rsidRPr="002F34AF" w:rsidRDefault="002F34AF" w:rsidP="002F34AF">
      <w:pPr>
        <w:rPr>
          <w:rFonts w:ascii="Arial" w:hAnsi="Arial" w:cs="Arial"/>
          <w:b/>
          <w:bCs/>
          <w:color w:val="0070C0"/>
          <w:u w:val="single"/>
        </w:rPr>
      </w:pPr>
      <w:bookmarkStart w:id="191" w:name="_Hlk146543365"/>
      <w:r w:rsidRPr="002F34AF">
        <w:rPr>
          <w:rFonts w:ascii="Arial" w:hAnsi="Arial" w:cs="Arial"/>
          <w:b/>
          <w:bCs/>
          <w:color w:val="0070C0"/>
          <w:u w:val="single"/>
        </w:rPr>
        <w:t>U nastavku se daje pregled prioriteta i ciljeva prikazanih u Provedbenom programu Općine Konavle za razdoblje 2022.-2025. iz prosinca 20221. godine objavljen je na mrežnim stranicama Općine (</w:t>
      </w:r>
      <w:r w:rsidRPr="002F34AF">
        <w:rPr>
          <w:rFonts w:ascii="Arial" w:hAnsi="Arial" w:cs="Arial"/>
          <w:color w:val="0070C0"/>
        </w:rPr>
        <w:t>usklađeni s prioritetima Dubrovačko-neretvanske županije iskazanim u Planu razvoja Dubrovačko-neretvanske županije za razdoblje 2021.-2027. godine):</w:t>
      </w:r>
    </w:p>
    <w:p w14:paraId="17CCC2AD" w14:textId="77777777" w:rsidR="002F34AF" w:rsidRPr="002F34AF" w:rsidRDefault="002F34AF" w:rsidP="002F34AF"/>
    <w:p w14:paraId="25552EDB" w14:textId="77777777" w:rsidR="002F34AF" w:rsidRPr="002F34AF" w:rsidRDefault="002F34AF" w:rsidP="002F34AF">
      <w:pPr>
        <w:jc w:val="center"/>
        <w:rPr>
          <w:rFonts w:ascii="Arial" w:hAnsi="Arial" w:cs="Arial"/>
          <w:b/>
          <w:bCs/>
        </w:rPr>
      </w:pPr>
      <w:r w:rsidRPr="002F34AF">
        <w:rPr>
          <w:rFonts w:ascii="Arial" w:hAnsi="Arial" w:cs="Arial"/>
          <w:b/>
          <w:bCs/>
          <w:highlight w:val="yellow"/>
        </w:rPr>
        <w:t>CILJEVI I PRIORITETI</w:t>
      </w:r>
      <w:r w:rsidRPr="002F34AF">
        <w:rPr>
          <w:rFonts w:ascii="Arial" w:hAnsi="Arial" w:cs="Arial"/>
          <w:b/>
          <w:bCs/>
        </w:rPr>
        <w:t xml:space="preserve"> </w:t>
      </w:r>
    </w:p>
    <w:p w14:paraId="4FF35063" w14:textId="77777777" w:rsidR="002F34AF" w:rsidRPr="002F34AF" w:rsidRDefault="002F34AF" w:rsidP="002F34AF">
      <w:pPr>
        <w:ind w:firstLine="567"/>
        <w:rPr>
          <w:rFonts w:ascii="Arial" w:hAnsi="Arial"/>
          <w:b/>
          <w:bCs/>
        </w:rPr>
      </w:pPr>
      <w:r w:rsidRPr="002F34AF">
        <w:rPr>
          <w:rFonts w:ascii="Arial" w:hAnsi="Arial"/>
          <w:b/>
          <w:bCs/>
        </w:rPr>
        <w:t>Prioriteti:</w:t>
      </w:r>
    </w:p>
    <w:p w14:paraId="445FD515" w14:textId="77777777" w:rsidR="002F34AF" w:rsidRPr="002F34AF" w:rsidRDefault="002F34AF" w:rsidP="002F34AF">
      <w:pPr>
        <w:rPr>
          <w:rFonts w:ascii="Arial" w:hAnsi="Arial"/>
        </w:rPr>
      </w:pPr>
    </w:p>
    <w:p w14:paraId="2B7E6EC8" w14:textId="77777777" w:rsidR="002F34AF" w:rsidRPr="002F34AF" w:rsidRDefault="002F34AF" w:rsidP="002F34AF">
      <w:pPr>
        <w:rPr>
          <w:rFonts w:ascii="Arial" w:hAnsi="Arial"/>
        </w:rPr>
      </w:pPr>
      <w:r w:rsidRPr="002F34AF">
        <w:rPr>
          <w:rFonts w:ascii="Arial" w:hAnsi="Arial"/>
        </w:rPr>
        <w:t>1. JAČANJE OTPORNOSTI GOSPODARSTVA I POVEĆANJE I POVEĆANJEULAGANJA U ODRŽIVO I DIGITALNO GOSPODARSTVO</w:t>
      </w:r>
    </w:p>
    <w:p w14:paraId="2C6CB491" w14:textId="77777777" w:rsidR="002F34AF" w:rsidRPr="002F34AF" w:rsidRDefault="002F34AF" w:rsidP="002F34AF">
      <w:pPr>
        <w:rPr>
          <w:rFonts w:ascii="Arial" w:hAnsi="Arial"/>
        </w:rPr>
      </w:pPr>
      <w:r w:rsidRPr="002F34AF">
        <w:rPr>
          <w:rFonts w:ascii="Arial" w:hAnsi="Arial"/>
        </w:rPr>
        <w:t>2. POBOLJŠANJE KVALITETE ŽIVOTA TE UNAPREĐENJE LJUDSKOG KAPITALA</w:t>
      </w:r>
    </w:p>
    <w:p w14:paraId="6157E435" w14:textId="77777777" w:rsidR="002F34AF" w:rsidRPr="002F34AF" w:rsidRDefault="002F34AF" w:rsidP="002F34AF">
      <w:pPr>
        <w:rPr>
          <w:rFonts w:ascii="Arial" w:hAnsi="Arial"/>
        </w:rPr>
      </w:pPr>
      <w:r w:rsidRPr="002F34AF">
        <w:rPr>
          <w:rFonts w:ascii="Arial" w:hAnsi="Arial"/>
        </w:rPr>
        <w:t>2. OČUVANJE OKOLIŠA, POBOLJŠANJE POVEZIVOSTI I ODRŽIVO KORIŠTENJE BAŠTINE</w:t>
      </w:r>
    </w:p>
    <w:p w14:paraId="03DAB4AD" w14:textId="77777777" w:rsidR="002F34AF" w:rsidRPr="002F34AF" w:rsidRDefault="002F34AF" w:rsidP="002F34AF">
      <w:pPr>
        <w:rPr>
          <w:rFonts w:ascii="Arial" w:hAnsi="Arial"/>
        </w:rPr>
      </w:pPr>
      <w:r w:rsidRPr="002F34AF">
        <w:rPr>
          <w:rFonts w:ascii="Arial" w:hAnsi="Arial"/>
        </w:rPr>
        <w:t>3. UNAPREĐENJE UPRAVLJANJA RAZVOJEM</w:t>
      </w:r>
    </w:p>
    <w:p w14:paraId="78520824" w14:textId="77777777" w:rsidR="002F34AF" w:rsidRPr="002F34AF" w:rsidRDefault="002F34AF" w:rsidP="002F34AF">
      <w:pPr>
        <w:rPr>
          <w:rFonts w:ascii="Arial" w:hAnsi="Arial"/>
        </w:rPr>
      </w:pPr>
    </w:p>
    <w:p w14:paraId="7E0F4F3A" w14:textId="77777777" w:rsidR="002F34AF" w:rsidRPr="002F34AF" w:rsidRDefault="002F34AF" w:rsidP="002F34AF">
      <w:pPr>
        <w:rPr>
          <w:rFonts w:ascii="Arial" w:hAnsi="Arial"/>
        </w:rPr>
      </w:pPr>
    </w:p>
    <w:p w14:paraId="2C5F518B" w14:textId="77777777" w:rsidR="002F34AF" w:rsidRPr="002F34AF" w:rsidRDefault="002F34AF" w:rsidP="002F34AF">
      <w:pPr>
        <w:numPr>
          <w:ilvl w:val="0"/>
          <w:numId w:val="10"/>
        </w:numPr>
        <w:shd w:val="clear" w:color="auto" w:fill="DAEEF3"/>
        <w:autoSpaceDE w:val="0"/>
        <w:autoSpaceDN w:val="0"/>
        <w:adjustRightInd w:val="0"/>
        <w:contextualSpacing/>
        <w:jc w:val="left"/>
        <w:rPr>
          <w:rFonts w:ascii="Arial" w:hAnsi="Arial" w:cs="Arial"/>
          <w:b/>
          <w:bCs/>
          <w:i/>
          <w:iCs/>
        </w:rPr>
      </w:pPr>
      <w:r w:rsidRPr="002F34AF">
        <w:rPr>
          <w:rFonts w:ascii="Arial" w:hAnsi="Arial"/>
          <w:b/>
        </w:rPr>
        <w:t>Prioritet 1. – JAČANJE OTPORNOSTI GOSPODARSTVA I POVEĆANJE I POVEĆANJEULAGANJA U ODRŽIVO I DIGITALNO GOSPODARSTVO</w:t>
      </w:r>
    </w:p>
    <w:p w14:paraId="5FC80382" w14:textId="77777777" w:rsidR="002F34AF" w:rsidRPr="002F34AF" w:rsidRDefault="002F34AF" w:rsidP="002F34AF">
      <w:pPr>
        <w:autoSpaceDE w:val="0"/>
        <w:autoSpaceDN w:val="0"/>
        <w:adjustRightInd w:val="0"/>
        <w:rPr>
          <w:rFonts w:ascii="Arial" w:hAnsi="Arial" w:cs="Arial"/>
        </w:rPr>
      </w:pPr>
    </w:p>
    <w:p w14:paraId="173B6D0B"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Prioritet 1. ostvarit će se kroz tri posebna cilja:</w:t>
      </w:r>
    </w:p>
    <w:p w14:paraId="5DD2F82A" w14:textId="77777777" w:rsidR="002F34AF" w:rsidRPr="002F34AF" w:rsidRDefault="002F34AF" w:rsidP="002F34AF">
      <w:pPr>
        <w:autoSpaceDE w:val="0"/>
        <w:autoSpaceDN w:val="0"/>
        <w:adjustRightInd w:val="0"/>
        <w:rPr>
          <w:rFonts w:ascii="Arial" w:hAnsi="Arial" w:cs="Arial"/>
        </w:rPr>
      </w:pPr>
    </w:p>
    <w:p w14:paraId="018753CE"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1.1. Unapređenje poslovnog okruženja</w:t>
      </w:r>
    </w:p>
    <w:p w14:paraId="3FA6B292"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1.2. Poticanje održivosti, digitalizacije i inovacija u gospodarstvu</w:t>
      </w:r>
    </w:p>
    <w:p w14:paraId="791D4F5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b/>
        <w:t>1.3. Poboljšanje konkurentnosti u turizmu, poljoprivredi, akvakulturi i ribarstvu</w:t>
      </w:r>
    </w:p>
    <w:p w14:paraId="747AEDFD" w14:textId="77777777" w:rsidR="002F34AF" w:rsidRPr="002F34AF" w:rsidRDefault="002F34AF" w:rsidP="002F34AF">
      <w:pPr>
        <w:autoSpaceDE w:val="0"/>
        <w:autoSpaceDN w:val="0"/>
        <w:adjustRightInd w:val="0"/>
        <w:rPr>
          <w:rFonts w:ascii="Arial" w:hAnsi="Arial" w:cs="Arial"/>
        </w:rPr>
      </w:pPr>
    </w:p>
    <w:p w14:paraId="2B08F421" w14:textId="77777777" w:rsidR="002F34AF" w:rsidRPr="002F34AF" w:rsidRDefault="002F34AF" w:rsidP="002F34AF">
      <w:pPr>
        <w:numPr>
          <w:ilvl w:val="0"/>
          <w:numId w:val="10"/>
        </w:numPr>
        <w:shd w:val="clear" w:color="auto" w:fill="DAEEF3"/>
        <w:autoSpaceDE w:val="0"/>
        <w:autoSpaceDN w:val="0"/>
        <w:adjustRightInd w:val="0"/>
        <w:contextualSpacing/>
        <w:jc w:val="left"/>
        <w:rPr>
          <w:rFonts w:ascii="Arial" w:eastAsia="Calibri" w:hAnsi="Arial" w:cs="Arial"/>
          <w:b/>
          <w:bCs/>
          <w:i/>
          <w:iCs/>
        </w:rPr>
      </w:pPr>
      <w:r w:rsidRPr="002F34AF">
        <w:rPr>
          <w:rFonts w:ascii="Arial" w:eastAsia="Calibri" w:hAnsi="Arial"/>
          <w:b/>
        </w:rPr>
        <w:t>Prioritet 2. – POBOLJŠANJE KVALITETE ŽIVOTA TE UNAPREĐENJE LJUDSKOG KAPITALA</w:t>
      </w:r>
    </w:p>
    <w:p w14:paraId="118A5B26" w14:textId="77777777" w:rsidR="002F34AF" w:rsidRPr="002F34AF" w:rsidRDefault="002F34AF" w:rsidP="002F34AF">
      <w:pPr>
        <w:autoSpaceDE w:val="0"/>
        <w:autoSpaceDN w:val="0"/>
        <w:adjustRightInd w:val="0"/>
        <w:rPr>
          <w:rFonts w:ascii="Arial" w:hAnsi="Arial" w:cs="Arial"/>
        </w:rPr>
      </w:pPr>
    </w:p>
    <w:p w14:paraId="03D78D63"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Prioritet 2 ostvarit će se kroz dva posebna cilja: </w:t>
      </w:r>
    </w:p>
    <w:p w14:paraId="7F57B480" w14:textId="77777777" w:rsidR="002F34AF" w:rsidRPr="002F34AF" w:rsidRDefault="002F34AF" w:rsidP="002F34AF">
      <w:pPr>
        <w:autoSpaceDE w:val="0"/>
        <w:autoSpaceDN w:val="0"/>
        <w:adjustRightInd w:val="0"/>
        <w:rPr>
          <w:rFonts w:ascii="Arial" w:hAnsi="Arial" w:cs="Arial"/>
        </w:rPr>
      </w:pPr>
    </w:p>
    <w:p w14:paraId="62B492C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2.1. Unaprjeđenje kvalitete i dostupnosti društvenih usluga</w:t>
      </w:r>
    </w:p>
    <w:p w14:paraId="446FB4E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2.2. Poticanje demografskog razvoja</w:t>
      </w:r>
    </w:p>
    <w:p w14:paraId="0C7D0A19" w14:textId="77777777" w:rsidR="002F34AF" w:rsidRPr="002F34AF" w:rsidRDefault="002F34AF" w:rsidP="002F34AF">
      <w:pPr>
        <w:autoSpaceDE w:val="0"/>
        <w:autoSpaceDN w:val="0"/>
        <w:adjustRightInd w:val="0"/>
        <w:rPr>
          <w:rFonts w:ascii="Arial" w:hAnsi="Arial" w:cs="Arial"/>
        </w:rPr>
      </w:pPr>
    </w:p>
    <w:p w14:paraId="33F90952" w14:textId="77777777" w:rsidR="002F34AF" w:rsidRPr="002F34AF" w:rsidRDefault="002F34AF" w:rsidP="002F34AF">
      <w:pPr>
        <w:numPr>
          <w:ilvl w:val="0"/>
          <w:numId w:val="10"/>
        </w:numPr>
        <w:shd w:val="clear" w:color="auto" w:fill="DAEEF3"/>
        <w:autoSpaceDE w:val="0"/>
        <w:autoSpaceDN w:val="0"/>
        <w:adjustRightInd w:val="0"/>
        <w:contextualSpacing/>
        <w:rPr>
          <w:rFonts w:ascii="Arial" w:eastAsia="Calibri" w:hAnsi="Arial"/>
          <w:bCs/>
        </w:rPr>
      </w:pPr>
      <w:r w:rsidRPr="002F34AF">
        <w:rPr>
          <w:rFonts w:ascii="Arial" w:eastAsia="Calibri" w:hAnsi="Arial"/>
          <w:b/>
        </w:rPr>
        <w:t xml:space="preserve">Prioritet 3. – OČUVANJE OKOLIŠA, POBOLJŠANJE POVEZIVOSTI I ODRŽIVO KORIŠTENJE BAŠTINE </w:t>
      </w:r>
    </w:p>
    <w:p w14:paraId="73E75704" w14:textId="77777777" w:rsidR="002F34AF" w:rsidRPr="002F34AF" w:rsidRDefault="002F34AF" w:rsidP="002F34AF">
      <w:pPr>
        <w:rPr>
          <w:rFonts w:ascii="Arial" w:eastAsia="Calibri" w:hAnsi="Arial"/>
          <w:bCs/>
        </w:rPr>
      </w:pPr>
    </w:p>
    <w:p w14:paraId="0D02388E" w14:textId="77777777" w:rsidR="002F34AF" w:rsidRPr="002F34AF" w:rsidRDefault="002F34AF" w:rsidP="002F34AF">
      <w:pPr>
        <w:rPr>
          <w:rFonts w:ascii="Arial" w:eastAsia="Calibri" w:hAnsi="Arial"/>
          <w:bCs/>
        </w:rPr>
      </w:pPr>
      <w:r w:rsidRPr="002F34AF">
        <w:rPr>
          <w:rFonts w:ascii="Arial" w:eastAsia="Calibri" w:hAnsi="Arial"/>
          <w:bCs/>
        </w:rPr>
        <w:t>Prioritet 3 ostvarit će se kroz tri posebna cilja:</w:t>
      </w:r>
    </w:p>
    <w:p w14:paraId="29405C0E" w14:textId="77777777" w:rsidR="002F34AF" w:rsidRPr="002F34AF" w:rsidRDefault="002F34AF" w:rsidP="002F34AF">
      <w:pPr>
        <w:ind w:firstLine="708"/>
        <w:rPr>
          <w:rFonts w:ascii="Arial" w:eastAsia="Calibri" w:hAnsi="Arial"/>
          <w:bCs/>
        </w:rPr>
      </w:pPr>
      <w:r w:rsidRPr="002F34AF">
        <w:rPr>
          <w:rFonts w:ascii="Arial" w:eastAsia="Calibri" w:hAnsi="Arial"/>
          <w:bCs/>
        </w:rPr>
        <w:t>3.1. Očuvanje okoliša i energetska tranzicija na što veću dobrobit zajednice</w:t>
      </w:r>
    </w:p>
    <w:p w14:paraId="25184EF8" w14:textId="77777777" w:rsidR="002F34AF" w:rsidRPr="002F34AF" w:rsidRDefault="002F34AF" w:rsidP="002F34AF">
      <w:pPr>
        <w:ind w:firstLine="708"/>
        <w:rPr>
          <w:rFonts w:ascii="Arial" w:eastAsia="Calibri" w:hAnsi="Arial"/>
          <w:bCs/>
        </w:rPr>
      </w:pPr>
      <w:r w:rsidRPr="002F34AF">
        <w:rPr>
          <w:rFonts w:ascii="Arial" w:eastAsia="Calibri" w:hAnsi="Arial"/>
          <w:bCs/>
        </w:rPr>
        <w:t>3.2. Poboljšanje unutarnje i vanjske povezanosti te zelene mobilnosti</w:t>
      </w:r>
    </w:p>
    <w:p w14:paraId="309A3751" w14:textId="77777777" w:rsidR="002F34AF" w:rsidRPr="002F34AF" w:rsidRDefault="002F34AF" w:rsidP="002F34AF">
      <w:pPr>
        <w:ind w:firstLine="708"/>
        <w:rPr>
          <w:rFonts w:ascii="Arial" w:eastAsia="Calibri" w:hAnsi="Arial" w:cs="Arial"/>
          <w:bCs/>
        </w:rPr>
      </w:pPr>
      <w:r w:rsidRPr="002F34AF">
        <w:rPr>
          <w:rFonts w:ascii="Arial" w:eastAsia="Calibri" w:hAnsi="Arial" w:cs="Arial"/>
          <w:bCs/>
        </w:rPr>
        <w:t>3.3. Očuvanje, valorizacija i održivo korištenje prirodne i kulturne baštine</w:t>
      </w:r>
    </w:p>
    <w:bookmarkEnd w:id="189"/>
    <w:p w14:paraId="2748F33F" w14:textId="77777777" w:rsidR="002F34AF" w:rsidRPr="002F34AF" w:rsidRDefault="002F34AF" w:rsidP="002F34AF">
      <w:pPr>
        <w:autoSpaceDE w:val="0"/>
        <w:autoSpaceDN w:val="0"/>
        <w:adjustRightInd w:val="0"/>
        <w:rPr>
          <w:rFonts w:ascii="Arial" w:hAnsi="Arial" w:cs="Arial"/>
        </w:rPr>
      </w:pPr>
    </w:p>
    <w:p w14:paraId="34A8830A" w14:textId="77777777" w:rsidR="002F34AF" w:rsidRPr="002F34AF" w:rsidRDefault="002F34AF" w:rsidP="002F34AF">
      <w:pPr>
        <w:numPr>
          <w:ilvl w:val="0"/>
          <w:numId w:val="10"/>
        </w:numPr>
        <w:shd w:val="clear" w:color="auto" w:fill="DAEEF3"/>
        <w:autoSpaceDE w:val="0"/>
        <w:autoSpaceDN w:val="0"/>
        <w:adjustRightInd w:val="0"/>
        <w:contextualSpacing/>
        <w:rPr>
          <w:rFonts w:ascii="Arial" w:eastAsia="Calibri" w:hAnsi="Arial"/>
          <w:bCs/>
        </w:rPr>
      </w:pPr>
      <w:r w:rsidRPr="002F34AF">
        <w:rPr>
          <w:rFonts w:ascii="Arial" w:eastAsia="Calibri" w:hAnsi="Arial"/>
          <w:b/>
        </w:rPr>
        <w:t xml:space="preserve">Prioritet 4. – UNAPREĐENJE UPRAVLJANJA RAZVOJEM </w:t>
      </w:r>
    </w:p>
    <w:p w14:paraId="3FB7F797" w14:textId="77777777" w:rsidR="002F34AF" w:rsidRPr="002F34AF" w:rsidRDefault="002F34AF" w:rsidP="002F34AF">
      <w:pPr>
        <w:ind w:firstLine="708"/>
        <w:rPr>
          <w:rFonts w:ascii="Arial" w:eastAsia="Calibri" w:hAnsi="Arial"/>
          <w:bCs/>
        </w:rPr>
      </w:pPr>
    </w:p>
    <w:p w14:paraId="0FA23759" w14:textId="77777777" w:rsidR="002F34AF" w:rsidRPr="002F34AF" w:rsidRDefault="002F34AF" w:rsidP="002F34AF">
      <w:pPr>
        <w:rPr>
          <w:rFonts w:ascii="Arial" w:eastAsia="Calibri" w:hAnsi="Arial"/>
          <w:bCs/>
        </w:rPr>
      </w:pPr>
      <w:r w:rsidRPr="002F34AF">
        <w:rPr>
          <w:rFonts w:ascii="Arial" w:eastAsia="Calibri" w:hAnsi="Arial"/>
          <w:bCs/>
        </w:rPr>
        <w:t>Prioritet 4 ostvarit će se kroz 3 posebna cilja:</w:t>
      </w:r>
    </w:p>
    <w:p w14:paraId="5D31FC7D" w14:textId="77777777" w:rsidR="002F34AF" w:rsidRPr="002F34AF" w:rsidRDefault="002F34AF" w:rsidP="002F34AF">
      <w:pPr>
        <w:ind w:firstLine="708"/>
        <w:rPr>
          <w:rFonts w:ascii="Arial" w:eastAsia="Calibri" w:hAnsi="Arial"/>
          <w:bCs/>
        </w:rPr>
      </w:pPr>
      <w:r w:rsidRPr="002F34AF">
        <w:rPr>
          <w:rFonts w:ascii="Arial" w:eastAsia="Calibri" w:hAnsi="Arial"/>
          <w:bCs/>
        </w:rPr>
        <w:t>4.1. Razvoj sustava prostornog planiranja i upravljanja imovinom te jačanje kvalitete institucija u javnom sektoru zdravstvene i socijalne zaštite</w:t>
      </w:r>
    </w:p>
    <w:p w14:paraId="61B03939" w14:textId="77777777" w:rsidR="002F34AF" w:rsidRPr="002F34AF" w:rsidRDefault="002F34AF" w:rsidP="002F34AF">
      <w:pPr>
        <w:ind w:firstLine="708"/>
        <w:rPr>
          <w:rFonts w:ascii="Arial" w:eastAsia="Calibri" w:hAnsi="Arial"/>
          <w:bCs/>
        </w:rPr>
      </w:pPr>
      <w:r w:rsidRPr="002F34AF">
        <w:rPr>
          <w:rFonts w:ascii="Arial" w:eastAsia="Calibri" w:hAnsi="Arial"/>
          <w:bCs/>
        </w:rPr>
        <w:t>4.2. Povećanje sposobnosti institucija u pogledu odgovora na krizne situacije</w:t>
      </w:r>
    </w:p>
    <w:p w14:paraId="40903C8A" w14:textId="77777777" w:rsidR="002F34AF" w:rsidRPr="002F34AF" w:rsidRDefault="002F34AF" w:rsidP="002F34AF">
      <w:pPr>
        <w:ind w:firstLine="708"/>
        <w:rPr>
          <w:rFonts w:ascii="Arial" w:eastAsia="Calibri" w:hAnsi="Arial" w:cs="Arial"/>
          <w:bCs/>
        </w:rPr>
      </w:pPr>
      <w:r w:rsidRPr="002F34AF">
        <w:rPr>
          <w:rFonts w:ascii="Arial" w:eastAsia="Calibri" w:hAnsi="Arial" w:cs="Arial"/>
          <w:bCs/>
        </w:rPr>
        <w:t>4.3. Razvoj ostalih područja s razvojnim posebnostima.</w:t>
      </w:r>
    </w:p>
    <w:p w14:paraId="786F4522" w14:textId="77777777" w:rsidR="002F34AF" w:rsidRPr="002F34AF" w:rsidRDefault="002F34AF" w:rsidP="002F34AF">
      <w:pPr>
        <w:autoSpaceDE w:val="0"/>
        <w:autoSpaceDN w:val="0"/>
        <w:adjustRightInd w:val="0"/>
        <w:rPr>
          <w:rFonts w:ascii="Arial" w:hAnsi="Arial" w:cs="Arial"/>
        </w:rPr>
      </w:pPr>
    </w:p>
    <w:p w14:paraId="5FBC22BC"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Projekti se najvećim dijelom realiziraju kroz </w:t>
      </w:r>
      <w:r w:rsidRPr="002F34AF">
        <w:rPr>
          <w:rFonts w:ascii="Arial" w:hAnsi="Arial" w:cs="Arial"/>
          <w:b/>
        </w:rPr>
        <w:t>razdjel 030</w:t>
      </w:r>
      <w:r w:rsidRPr="002F34AF">
        <w:rPr>
          <w:rFonts w:ascii="Arial" w:hAnsi="Arial" w:cs="Arial"/>
        </w:rPr>
        <w:t xml:space="preserve"> –Upravni odjel za komunalni sustav i gospodarenje nekretninama u suradnji s </w:t>
      </w:r>
      <w:r w:rsidRPr="002F34AF">
        <w:rPr>
          <w:rFonts w:ascii="Arial" w:hAnsi="Arial" w:cs="Arial"/>
          <w:b/>
          <w:bCs/>
        </w:rPr>
        <w:t>razdjelom</w:t>
      </w:r>
      <w:r w:rsidRPr="002F34AF">
        <w:rPr>
          <w:rFonts w:ascii="Arial" w:hAnsi="Arial" w:cs="Arial"/>
        </w:rPr>
        <w:t xml:space="preserve"> </w:t>
      </w:r>
      <w:r w:rsidRPr="002F34AF">
        <w:rPr>
          <w:rFonts w:ascii="Arial" w:hAnsi="Arial" w:cs="Arial"/>
          <w:b/>
          <w:bCs/>
        </w:rPr>
        <w:t>040</w:t>
      </w:r>
      <w:r w:rsidRPr="002F34AF">
        <w:rPr>
          <w:rFonts w:ascii="Arial" w:hAnsi="Arial" w:cs="Arial"/>
        </w:rPr>
        <w:t xml:space="preserve"> – Upravni odjel za ruralni razvoj, gospodarstvo i EU fondove. </w:t>
      </w:r>
    </w:p>
    <w:p w14:paraId="4F8D6A07" w14:textId="77777777" w:rsidR="002F34AF" w:rsidRPr="002F34AF" w:rsidRDefault="002F34AF" w:rsidP="002F34AF">
      <w:pPr>
        <w:autoSpaceDE w:val="0"/>
        <w:autoSpaceDN w:val="0"/>
        <w:adjustRightInd w:val="0"/>
        <w:rPr>
          <w:rFonts w:ascii="Arial" w:hAnsi="Arial" w:cs="Arial"/>
        </w:rPr>
      </w:pPr>
    </w:p>
    <w:bookmarkEnd w:id="191"/>
    <w:p w14:paraId="7F295F50" w14:textId="77777777" w:rsidR="002F34AF" w:rsidRPr="002F34AF" w:rsidRDefault="002F34AF" w:rsidP="002F34AF">
      <w:pPr>
        <w:autoSpaceDE w:val="0"/>
        <w:autoSpaceDN w:val="0"/>
        <w:adjustRightInd w:val="0"/>
        <w:rPr>
          <w:rFonts w:ascii="Arial" w:hAnsi="Arial" w:cs="Arial"/>
          <w:b/>
        </w:rPr>
      </w:pPr>
      <w:r w:rsidRPr="002F34AF">
        <w:rPr>
          <w:rFonts w:ascii="Arial" w:hAnsi="Arial" w:cs="Arial"/>
          <w:b/>
        </w:rPr>
        <w:t xml:space="preserve">RAZDJEL 030: </w:t>
      </w:r>
    </w:p>
    <w:p w14:paraId="713A78EB" w14:textId="77777777" w:rsidR="002F34AF" w:rsidRPr="002F34AF" w:rsidRDefault="002F34AF" w:rsidP="002F34AF">
      <w:pPr>
        <w:autoSpaceDE w:val="0"/>
        <w:autoSpaceDN w:val="0"/>
        <w:adjustRightInd w:val="0"/>
        <w:rPr>
          <w:rFonts w:ascii="Arial" w:hAnsi="Arial" w:cs="Arial"/>
        </w:rPr>
      </w:pPr>
      <w:r w:rsidRPr="002F34AF">
        <w:rPr>
          <w:rFonts w:ascii="Arial" w:hAnsi="Arial" w:cs="Arial"/>
          <w:b/>
        </w:rPr>
        <w:t>Glava 01</w:t>
      </w:r>
      <w:r w:rsidRPr="002F34AF">
        <w:rPr>
          <w:rFonts w:ascii="Arial" w:hAnsi="Arial" w:cs="Arial"/>
        </w:rPr>
        <w:t xml:space="preserve"> – Upravni odjel za komunalni sustav i gospodarenje nekretninama </w:t>
      </w:r>
    </w:p>
    <w:p w14:paraId="6B3DCF1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2092 Gradnja komunalne infrastrukture</w:t>
      </w:r>
    </w:p>
    <w:p w14:paraId="3D3FCCED"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2093 Izgradnja objekata i uređaja, te nabava opreme za prijevoz putnika, održavanje čistoće i odlaganje komunalnog otpada i tržnice</w:t>
      </w:r>
    </w:p>
    <w:p w14:paraId="53A572E4"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2094 Plan gradnje komunalnih vodnih građevina</w:t>
      </w:r>
    </w:p>
    <w:p w14:paraId="0D358A05"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2096 Program gradnje građevina za gospodarenje komunalnim otpadom</w:t>
      </w:r>
    </w:p>
    <w:p w14:paraId="59FC9896"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2073 Pripremne aktivnosti u protupožarnoj zaštiti, te zaštita i spašavanje</w:t>
      </w:r>
    </w:p>
    <w:p w14:paraId="4A76AA3A"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2101 Izgradnja i uređenje objekata javne namjene – predškolski odgoj i školstvo</w:t>
      </w:r>
    </w:p>
    <w:p w14:paraId="456D56F3"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PROGRAM 2102 Izgradnja i uređenje objekata javne namjene – sport</w:t>
      </w:r>
    </w:p>
    <w:p w14:paraId="0EAD86FD" w14:textId="77777777" w:rsidR="002F34AF" w:rsidRPr="002F34AF" w:rsidRDefault="002F34AF" w:rsidP="002F34AF">
      <w:pPr>
        <w:autoSpaceDE w:val="0"/>
        <w:autoSpaceDN w:val="0"/>
        <w:adjustRightInd w:val="0"/>
        <w:rPr>
          <w:rFonts w:ascii="Arial" w:hAnsi="Arial" w:cs="Arial"/>
        </w:rPr>
      </w:pPr>
    </w:p>
    <w:p w14:paraId="3220622A" w14:textId="77777777" w:rsidR="002F34AF" w:rsidRPr="002F34AF" w:rsidRDefault="002F34AF" w:rsidP="002F34AF">
      <w:pPr>
        <w:autoSpaceDE w:val="0"/>
        <w:autoSpaceDN w:val="0"/>
        <w:adjustRightInd w:val="0"/>
        <w:rPr>
          <w:rFonts w:ascii="Arial" w:hAnsi="Arial" w:cs="Arial"/>
        </w:rPr>
      </w:pPr>
    </w:p>
    <w:p w14:paraId="1F62BF53" w14:textId="77777777" w:rsidR="002F34AF" w:rsidRPr="002F34AF" w:rsidRDefault="002F34AF" w:rsidP="002F34AF">
      <w:pPr>
        <w:autoSpaceDE w:val="0"/>
        <w:autoSpaceDN w:val="0"/>
        <w:adjustRightInd w:val="0"/>
        <w:rPr>
          <w:rFonts w:ascii="Arial" w:hAnsi="Arial" w:cs="Arial"/>
        </w:rPr>
      </w:pPr>
    </w:p>
    <w:p w14:paraId="2A52935E" w14:textId="77777777" w:rsidR="002F34AF" w:rsidRPr="002F34AF" w:rsidRDefault="002F34AF" w:rsidP="002F34AF">
      <w:pPr>
        <w:autoSpaceDE w:val="0"/>
        <w:autoSpaceDN w:val="0"/>
        <w:adjustRightInd w:val="0"/>
        <w:rPr>
          <w:rFonts w:ascii="Arial" w:hAnsi="Arial" w:cs="Arial"/>
        </w:rPr>
      </w:pPr>
    </w:p>
    <w:p w14:paraId="3CEC4A2D" w14:textId="77777777" w:rsidR="002F34AF" w:rsidRPr="002F34AF" w:rsidRDefault="002F34AF" w:rsidP="002F34AF">
      <w:pPr>
        <w:autoSpaceDE w:val="0"/>
        <w:autoSpaceDN w:val="0"/>
        <w:adjustRightInd w:val="0"/>
        <w:rPr>
          <w:rFonts w:ascii="Arial" w:hAnsi="Arial" w:cs="Arial"/>
        </w:rPr>
      </w:pPr>
    </w:p>
    <w:p w14:paraId="4FE66FB2" w14:textId="77777777" w:rsidR="002F34AF" w:rsidRPr="002F34AF" w:rsidRDefault="002F34AF" w:rsidP="002F34AF">
      <w:pPr>
        <w:autoSpaceDE w:val="0"/>
        <w:autoSpaceDN w:val="0"/>
        <w:adjustRightInd w:val="0"/>
        <w:rPr>
          <w:rFonts w:ascii="Arial" w:hAnsi="Arial" w:cs="Arial"/>
        </w:rPr>
      </w:pPr>
    </w:p>
    <w:p w14:paraId="5657E737" w14:textId="77777777" w:rsidR="002F34AF" w:rsidRPr="002F34AF" w:rsidRDefault="002F34AF" w:rsidP="002F34AF">
      <w:pPr>
        <w:autoSpaceDE w:val="0"/>
        <w:autoSpaceDN w:val="0"/>
        <w:adjustRightInd w:val="0"/>
        <w:rPr>
          <w:rFonts w:ascii="Arial" w:hAnsi="Arial" w:cs="Arial"/>
        </w:rPr>
      </w:pPr>
    </w:p>
    <w:p w14:paraId="054E03DF" w14:textId="77777777" w:rsidR="002F34AF" w:rsidRPr="002F34AF" w:rsidRDefault="002F34AF" w:rsidP="002F34AF">
      <w:pPr>
        <w:autoSpaceDE w:val="0"/>
        <w:autoSpaceDN w:val="0"/>
        <w:adjustRightInd w:val="0"/>
        <w:rPr>
          <w:rFonts w:ascii="Arial" w:hAnsi="Arial" w:cs="Arial"/>
        </w:rPr>
      </w:pPr>
    </w:p>
    <w:p w14:paraId="1CF74227" w14:textId="77777777" w:rsidR="002F34AF" w:rsidRPr="002F34AF" w:rsidRDefault="002F34AF" w:rsidP="002F34AF">
      <w:pPr>
        <w:autoSpaceDE w:val="0"/>
        <w:autoSpaceDN w:val="0"/>
        <w:adjustRightInd w:val="0"/>
        <w:rPr>
          <w:rFonts w:ascii="Arial" w:hAnsi="Arial" w:cs="Arial"/>
        </w:rPr>
      </w:pPr>
    </w:p>
    <w:p w14:paraId="54B1983A" w14:textId="77777777" w:rsidR="002F34AF" w:rsidRPr="002F34AF" w:rsidRDefault="002F34AF" w:rsidP="002F34AF">
      <w:pPr>
        <w:autoSpaceDE w:val="0"/>
        <w:autoSpaceDN w:val="0"/>
        <w:adjustRightInd w:val="0"/>
        <w:rPr>
          <w:rFonts w:ascii="Arial" w:hAnsi="Arial" w:cs="Arial"/>
        </w:rPr>
      </w:pPr>
    </w:p>
    <w:p w14:paraId="3C29BC8A" w14:textId="77777777" w:rsidR="002F34AF" w:rsidRPr="002F34AF" w:rsidRDefault="002F34AF" w:rsidP="002F34AF">
      <w:pPr>
        <w:autoSpaceDE w:val="0"/>
        <w:autoSpaceDN w:val="0"/>
        <w:adjustRightInd w:val="0"/>
        <w:rPr>
          <w:rFonts w:ascii="Arial" w:hAnsi="Arial" w:cs="Arial"/>
        </w:rPr>
      </w:pPr>
    </w:p>
    <w:p w14:paraId="2832E150" w14:textId="77777777" w:rsidR="002F34AF" w:rsidRPr="002F34AF" w:rsidRDefault="002F34AF" w:rsidP="002F34AF">
      <w:pPr>
        <w:autoSpaceDE w:val="0"/>
        <w:autoSpaceDN w:val="0"/>
        <w:adjustRightInd w:val="0"/>
        <w:rPr>
          <w:rFonts w:ascii="Arial" w:hAnsi="Arial" w:cs="Arial"/>
        </w:rPr>
      </w:pPr>
    </w:p>
    <w:p w14:paraId="42FA721C" w14:textId="77777777" w:rsidR="002F34AF" w:rsidRPr="002F34AF" w:rsidRDefault="002F34AF" w:rsidP="002F34AF">
      <w:pPr>
        <w:autoSpaceDE w:val="0"/>
        <w:autoSpaceDN w:val="0"/>
        <w:adjustRightInd w:val="0"/>
        <w:rPr>
          <w:rFonts w:ascii="Arial" w:hAnsi="Arial" w:cs="Arial"/>
          <w:color w:val="0070C0"/>
        </w:rPr>
      </w:pPr>
      <w:r w:rsidRPr="002F34AF">
        <w:rPr>
          <w:rFonts w:ascii="Arial" w:hAnsi="Arial" w:cs="Arial"/>
          <w:color w:val="0070C0"/>
        </w:rPr>
        <w:t>U nastavku teksta daje se pregled ostvarenja strateških ciljeva i prioriteta iz provedbe Strateškog plana Općine Konavle s poveznicom na Provedbeni program ako se radi o značajnom kapitalnom/tekućem projektu kojim se obavlja ulaganja u imovinu Općine i/ili društava u vlasništvu Općine.</w:t>
      </w:r>
    </w:p>
    <w:p w14:paraId="1CF870EB" w14:textId="77777777" w:rsidR="002F34AF" w:rsidRPr="002F34AF" w:rsidRDefault="002F34AF" w:rsidP="002F34AF">
      <w:pPr>
        <w:autoSpaceDE w:val="0"/>
        <w:autoSpaceDN w:val="0"/>
        <w:adjustRightInd w:val="0"/>
        <w:rPr>
          <w:rFonts w:ascii="Arial" w:hAnsi="Arial" w:cs="Arial"/>
        </w:rPr>
      </w:pPr>
    </w:p>
    <w:p w14:paraId="0210AB8F"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2: Unaprjeđenje infrastrukture</w:t>
      </w:r>
    </w:p>
    <w:p w14:paraId="54924BAA" w14:textId="77777777" w:rsidR="002F34AF" w:rsidRPr="002F34AF" w:rsidRDefault="002F34AF" w:rsidP="002F34AF">
      <w:pPr>
        <w:autoSpaceDE w:val="0"/>
        <w:autoSpaceDN w:val="0"/>
        <w:adjustRightInd w:val="0"/>
        <w:rPr>
          <w:rFonts w:ascii="Arial" w:hAnsi="Arial" w:cs="Arial"/>
          <w:b/>
          <w:u w:val="single"/>
        </w:rPr>
      </w:pPr>
    </w:p>
    <w:p w14:paraId="0B6D93E0"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2.1. Unaprjeđenje prometne infrastrukture</w:t>
      </w:r>
    </w:p>
    <w:p w14:paraId="05CEBE10" w14:textId="77777777" w:rsidR="002F34AF" w:rsidRPr="002F34AF" w:rsidRDefault="002F34AF" w:rsidP="002F34AF">
      <w:pPr>
        <w:autoSpaceDE w:val="0"/>
        <w:autoSpaceDN w:val="0"/>
        <w:adjustRightInd w:val="0"/>
        <w:rPr>
          <w:rFonts w:ascii="Arial" w:hAnsi="Arial" w:cs="Arial"/>
        </w:rPr>
      </w:pPr>
    </w:p>
    <w:p w14:paraId="675E1C70"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prioritet se ostvaruje kroz:</w:t>
      </w:r>
    </w:p>
    <w:p w14:paraId="2075F079" w14:textId="77777777" w:rsidR="002F34AF" w:rsidRPr="002F34AF" w:rsidRDefault="002F34AF" w:rsidP="002F34AF">
      <w:pPr>
        <w:autoSpaceDE w:val="0"/>
        <w:autoSpaceDN w:val="0"/>
        <w:adjustRightInd w:val="0"/>
        <w:rPr>
          <w:rFonts w:ascii="Arial" w:hAnsi="Arial" w:cs="Arial"/>
          <w:b/>
        </w:rPr>
      </w:pPr>
    </w:p>
    <w:p w14:paraId="67970821" w14:textId="77777777" w:rsidR="002F34AF" w:rsidRPr="002F34AF" w:rsidRDefault="002F34AF" w:rsidP="002F34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rPr>
      </w:pPr>
      <w:r w:rsidRPr="002F34AF">
        <w:rPr>
          <w:rFonts w:ascii="Arial" w:hAnsi="Arial" w:cs="Arial"/>
          <w:b/>
        </w:rPr>
        <w:t>2.1. a)</w:t>
      </w:r>
      <w:r w:rsidRPr="002F34AF">
        <w:rPr>
          <w:rFonts w:ascii="Arial" w:hAnsi="Arial" w:cs="Arial"/>
          <w:b/>
        </w:rPr>
        <w:tab/>
        <w:t xml:space="preserve">Program (2092) – Gradnja komunalne infrastrukture </w:t>
      </w:r>
    </w:p>
    <w:p w14:paraId="281FC058" w14:textId="77777777" w:rsidR="002F34AF" w:rsidRPr="002F34AF" w:rsidRDefault="002F34AF" w:rsidP="002F34AF">
      <w:pPr>
        <w:autoSpaceDE w:val="0"/>
        <w:autoSpaceDN w:val="0"/>
        <w:adjustRightInd w:val="0"/>
        <w:rPr>
          <w:rFonts w:ascii="Arial" w:hAnsi="Arial" w:cs="Arial"/>
        </w:rPr>
      </w:pPr>
    </w:p>
    <w:p w14:paraId="6522A81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a1)</w:t>
      </w:r>
      <w:r w:rsidRPr="002F34AF">
        <w:rPr>
          <w:rFonts w:ascii="Arial" w:hAnsi="Arial" w:cs="Arial"/>
        </w:rPr>
        <w:tab/>
        <w:t>Tekući projekt (T209209) Izgradnja, uređenje, opremanje parkinga</w:t>
      </w:r>
    </w:p>
    <w:p w14:paraId="7D975610"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a2)</w:t>
      </w:r>
      <w:r w:rsidRPr="002F34AF">
        <w:rPr>
          <w:rFonts w:ascii="Arial" w:hAnsi="Arial" w:cs="Arial"/>
        </w:rPr>
        <w:tab/>
        <w:t>Tekući projekt (T209211) Izgradnja nogostupa, Poluganje</w:t>
      </w:r>
    </w:p>
    <w:p w14:paraId="31CDB09B"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a3)</w:t>
      </w:r>
      <w:r w:rsidRPr="002F34AF">
        <w:rPr>
          <w:rFonts w:ascii="Arial" w:hAnsi="Arial" w:cs="Arial"/>
        </w:rPr>
        <w:tab/>
        <w:t>Kapitalni projekt (T209214) Nogostup uz D8 Gruda - Tušići</w:t>
      </w:r>
    </w:p>
    <w:p w14:paraId="3AFCE979"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a4)</w:t>
      </w:r>
      <w:r w:rsidRPr="002F34AF">
        <w:rPr>
          <w:rFonts w:ascii="Arial" w:hAnsi="Arial" w:cs="Arial"/>
        </w:rPr>
        <w:tab/>
        <w:t>Kapitalni projekt (K209215) Nogostup naselje Zvekovica</w:t>
      </w:r>
    </w:p>
    <w:p w14:paraId="1395A585"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a5)</w:t>
      </w:r>
      <w:r w:rsidRPr="002F34AF">
        <w:rPr>
          <w:rFonts w:ascii="Arial" w:hAnsi="Arial" w:cs="Arial"/>
        </w:rPr>
        <w:tab/>
        <w:t>Kapitalni projekt (K209216) Nogostup naselje Čilipi</w:t>
      </w:r>
    </w:p>
    <w:p w14:paraId="6EFB9BA2"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a6)</w:t>
      </w:r>
      <w:r w:rsidRPr="002F34AF">
        <w:rPr>
          <w:rFonts w:ascii="Arial" w:hAnsi="Arial" w:cs="Arial"/>
        </w:rPr>
        <w:tab/>
        <w:t>Kapitalni projekt (K209218) Nogostup naselje Gruda</w:t>
      </w:r>
    </w:p>
    <w:p w14:paraId="458E7828"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a7)</w:t>
      </w:r>
      <w:r w:rsidRPr="002F34AF">
        <w:rPr>
          <w:rFonts w:ascii="Arial" w:hAnsi="Arial" w:cs="Arial"/>
        </w:rPr>
        <w:tab/>
        <w:t>Kapitalni projekt (K209219) Cesta Pridvorje – Knežev dvor</w:t>
      </w:r>
    </w:p>
    <w:p w14:paraId="05A47C5D"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a8)</w:t>
      </w:r>
      <w:r w:rsidRPr="002F34AF">
        <w:rPr>
          <w:rFonts w:ascii="Arial" w:hAnsi="Arial" w:cs="Arial"/>
        </w:rPr>
        <w:tab/>
        <w:t>Kapitalni projekt (K209220) Nogostup Čilipi - Zvekovica</w:t>
      </w:r>
    </w:p>
    <w:p w14:paraId="1243A97F" w14:textId="77777777" w:rsidR="002F34AF" w:rsidRPr="002F34AF" w:rsidRDefault="002F34AF" w:rsidP="002F34AF">
      <w:pPr>
        <w:autoSpaceDE w:val="0"/>
        <w:autoSpaceDN w:val="0"/>
        <w:adjustRightInd w:val="0"/>
        <w:rPr>
          <w:rFonts w:ascii="Arial" w:hAnsi="Arial" w:cs="Arial"/>
        </w:rPr>
      </w:pPr>
    </w:p>
    <w:p w14:paraId="48CA18F8" w14:textId="77777777" w:rsidR="002F34AF" w:rsidRPr="002F34AF" w:rsidRDefault="002F34AF" w:rsidP="002F34AF">
      <w:pPr>
        <w:autoSpaceDE w:val="0"/>
        <w:autoSpaceDN w:val="0"/>
        <w:adjustRightInd w:val="0"/>
        <w:rPr>
          <w:rFonts w:ascii="Arial" w:hAnsi="Arial" w:cs="Arial"/>
        </w:rPr>
      </w:pPr>
    </w:p>
    <w:p w14:paraId="0C2CC5E7"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2: Unaprjeđenje infrastrukture</w:t>
      </w:r>
    </w:p>
    <w:p w14:paraId="2CB0E04C" w14:textId="77777777" w:rsidR="002F34AF" w:rsidRPr="002F34AF" w:rsidRDefault="002F34AF" w:rsidP="002F34AF">
      <w:pPr>
        <w:autoSpaceDE w:val="0"/>
        <w:autoSpaceDN w:val="0"/>
        <w:adjustRightInd w:val="0"/>
        <w:rPr>
          <w:rFonts w:ascii="Arial" w:hAnsi="Arial" w:cs="Arial"/>
          <w:b/>
          <w:u w:val="single"/>
        </w:rPr>
      </w:pPr>
    </w:p>
    <w:p w14:paraId="189991FD"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2.2. Unaprjeđenje prostornog uređenja i komunalne infrastrukture</w:t>
      </w:r>
    </w:p>
    <w:p w14:paraId="56824A3C" w14:textId="77777777" w:rsidR="002F34AF" w:rsidRPr="002F34AF" w:rsidRDefault="002F34AF" w:rsidP="002F34AF">
      <w:pPr>
        <w:autoSpaceDE w:val="0"/>
        <w:autoSpaceDN w:val="0"/>
        <w:adjustRightInd w:val="0"/>
        <w:rPr>
          <w:rFonts w:ascii="Arial" w:hAnsi="Arial" w:cs="Arial"/>
        </w:rPr>
      </w:pPr>
    </w:p>
    <w:p w14:paraId="5F66C9E5"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prioritet se ostvaruje kroz:</w:t>
      </w:r>
    </w:p>
    <w:p w14:paraId="055C37D4" w14:textId="77777777" w:rsidR="002F34AF" w:rsidRPr="002F34AF" w:rsidRDefault="002F34AF" w:rsidP="002F34AF">
      <w:pPr>
        <w:autoSpaceDE w:val="0"/>
        <w:autoSpaceDN w:val="0"/>
        <w:adjustRightInd w:val="0"/>
        <w:rPr>
          <w:rFonts w:ascii="Arial" w:hAnsi="Arial" w:cs="Arial"/>
        </w:rPr>
      </w:pPr>
    </w:p>
    <w:p w14:paraId="3DD66721" w14:textId="77777777" w:rsidR="002F34AF" w:rsidRPr="002F34AF" w:rsidRDefault="002F34AF" w:rsidP="002F34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rPr>
      </w:pPr>
      <w:r w:rsidRPr="002F34AF">
        <w:rPr>
          <w:rFonts w:ascii="Arial" w:hAnsi="Arial" w:cs="Arial"/>
        </w:rPr>
        <w:t>2.2.a)</w:t>
      </w:r>
      <w:r w:rsidRPr="002F34AF">
        <w:rPr>
          <w:rFonts w:ascii="Arial" w:hAnsi="Arial" w:cs="Arial"/>
        </w:rPr>
        <w:tab/>
      </w:r>
      <w:r w:rsidRPr="002F34AF">
        <w:rPr>
          <w:rFonts w:ascii="Arial" w:hAnsi="Arial" w:cs="Arial"/>
          <w:b/>
        </w:rPr>
        <w:t>Program (2094) – Plan gradnje komunalnih vodnih građevina</w:t>
      </w:r>
    </w:p>
    <w:p w14:paraId="653F2FC8" w14:textId="77777777" w:rsidR="002F34AF" w:rsidRPr="002F34AF" w:rsidRDefault="002F34AF" w:rsidP="002F34AF">
      <w:pPr>
        <w:autoSpaceDE w:val="0"/>
        <w:autoSpaceDN w:val="0"/>
        <w:adjustRightInd w:val="0"/>
        <w:rPr>
          <w:rFonts w:ascii="Arial" w:hAnsi="Arial" w:cs="Arial"/>
        </w:rPr>
      </w:pPr>
    </w:p>
    <w:p w14:paraId="441900D8"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b1) </w:t>
      </w:r>
      <w:r w:rsidRPr="002F34AF">
        <w:rPr>
          <w:rFonts w:ascii="Arial" w:hAnsi="Arial" w:cs="Arial"/>
        </w:rPr>
        <w:tab/>
        <w:t>Kapitalni projekt (K09416) Rekonstrukcija crpne stanice i upravljačkog sistema Prahivac</w:t>
      </w:r>
    </w:p>
    <w:p w14:paraId="0E423B9C"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b2) </w:t>
      </w:r>
      <w:r w:rsidRPr="002F34AF">
        <w:rPr>
          <w:rFonts w:ascii="Arial" w:hAnsi="Arial" w:cs="Arial"/>
        </w:rPr>
        <w:tab/>
        <w:t>Kapitalni projekt (K09421) Izgradnja kanalizacijskog sustava Molunat</w:t>
      </w:r>
    </w:p>
    <w:p w14:paraId="1DF57AA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b3) </w:t>
      </w:r>
      <w:r w:rsidRPr="002F34AF">
        <w:rPr>
          <w:rFonts w:ascii="Arial" w:hAnsi="Arial" w:cs="Arial"/>
        </w:rPr>
        <w:tab/>
        <w:t>Kapitalni projekt (K09424) Kanalizacijski sustav Zvekovica</w:t>
      </w:r>
    </w:p>
    <w:p w14:paraId="6D70491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b4) </w:t>
      </w:r>
      <w:r w:rsidRPr="002F34AF">
        <w:rPr>
          <w:rFonts w:ascii="Arial" w:hAnsi="Arial" w:cs="Arial"/>
        </w:rPr>
        <w:tab/>
        <w:t>Kapitalni projekt (K09426) Projektiranje i izgradnja kanalizacije s nogostupom: Izvor Ljuta - Gruda</w:t>
      </w:r>
    </w:p>
    <w:p w14:paraId="07B0D612"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b5) </w:t>
      </w:r>
      <w:r w:rsidRPr="002F34AF">
        <w:rPr>
          <w:rFonts w:ascii="Arial" w:hAnsi="Arial" w:cs="Arial"/>
        </w:rPr>
        <w:tab/>
        <w:t>Kapitalni projekt (K09427) Izgradnja kanalizacije Ulica Frana Laureana Cavtat</w:t>
      </w:r>
    </w:p>
    <w:p w14:paraId="2611146E"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b6) </w:t>
      </w:r>
      <w:r w:rsidRPr="002F34AF">
        <w:rPr>
          <w:rFonts w:ascii="Arial" w:hAnsi="Arial" w:cs="Arial"/>
        </w:rPr>
        <w:tab/>
        <w:t>Kapitalni projekt (K09428) Izgradnja kanalizacije Ulica Silvija Strahimira Kranjčevića Cavtat</w:t>
      </w:r>
    </w:p>
    <w:p w14:paraId="78499A06"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b7)</w:t>
      </w:r>
      <w:r w:rsidRPr="002F34AF">
        <w:rPr>
          <w:rFonts w:ascii="Arial" w:hAnsi="Arial" w:cs="Arial"/>
        </w:rPr>
        <w:tab/>
        <w:t>kapitalni projekt (K209429) Izgradnja vodoopskrbnog sustava Palje brdo</w:t>
      </w:r>
    </w:p>
    <w:p w14:paraId="3AA6BEC2" w14:textId="77777777" w:rsidR="002F34AF" w:rsidRPr="002F34AF" w:rsidRDefault="002F34AF" w:rsidP="002F34AF">
      <w:pPr>
        <w:autoSpaceDE w:val="0"/>
        <w:autoSpaceDN w:val="0"/>
        <w:adjustRightInd w:val="0"/>
        <w:rPr>
          <w:rFonts w:ascii="Arial" w:hAnsi="Arial" w:cs="Arial"/>
        </w:rPr>
      </w:pPr>
    </w:p>
    <w:p w14:paraId="29F0E594" w14:textId="77777777" w:rsidR="002F34AF" w:rsidRPr="002F34AF" w:rsidRDefault="002F34AF" w:rsidP="002F34AF">
      <w:pPr>
        <w:autoSpaceDE w:val="0"/>
        <w:autoSpaceDN w:val="0"/>
        <w:adjustRightInd w:val="0"/>
        <w:rPr>
          <w:rFonts w:ascii="Arial" w:hAnsi="Arial" w:cs="Arial"/>
        </w:rPr>
      </w:pPr>
    </w:p>
    <w:p w14:paraId="19A43516"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2: Unaprjeđenje infrastrukture</w:t>
      </w:r>
    </w:p>
    <w:p w14:paraId="4B954A0F" w14:textId="77777777" w:rsidR="002F34AF" w:rsidRPr="002F34AF" w:rsidRDefault="002F34AF" w:rsidP="002F34AF">
      <w:pPr>
        <w:autoSpaceDE w:val="0"/>
        <w:autoSpaceDN w:val="0"/>
        <w:adjustRightInd w:val="0"/>
        <w:rPr>
          <w:rFonts w:ascii="Arial" w:hAnsi="Arial" w:cs="Arial"/>
          <w:b/>
          <w:u w:val="single"/>
        </w:rPr>
      </w:pPr>
    </w:p>
    <w:p w14:paraId="3946FCB6"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2.2. Unaprjeđenje prostornog uređenja i komunalne infrastrukture</w:t>
      </w:r>
    </w:p>
    <w:p w14:paraId="7359B518" w14:textId="77777777" w:rsidR="002F34AF" w:rsidRPr="002F34AF" w:rsidRDefault="002F34AF" w:rsidP="002F34AF">
      <w:pPr>
        <w:autoSpaceDE w:val="0"/>
        <w:autoSpaceDN w:val="0"/>
        <w:adjustRightInd w:val="0"/>
        <w:rPr>
          <w:rFonts w:ascii="Arial" w:hAnsi="Arial" w:cs="Arial"/>
        </w:rPr>
      </w:pPr>
    </w:p>
    <w:p w14:paraId="538557E6"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prioritet se ostvaruje kroz:</w:t>
      </w:r>
    </w:p>
    <w:p w14:paraId="3D89E7E6" w14:textId="77777777" w:rsidR="002F34AF" w:rsidRPr="002F34AF" w:rsidRDefault="002F34AF" w:rsidP="002F34AF">
      <w:pPr>
        <w:autoSpaceDE w:val="0"/>
        <w:autoSpaceDN w:val="0"/>
        <w:adjustRightInd w:val="0"/>
        <w:rPr>
          <w:rFonts w:ascii="Arial" w:hAnsi="Arial" w:cs="Arial"/>
        </w:rPr>
      </w:pPr>
    </w:p>
    <w:p w14:paraId="6E92381F" w14:textId="77777777" w:rsidR="002F34AF" w:rsidRPr="002F34AF" w:rsidRDefault="002F34AF" w:rsidP="002F34AF">
      <w:pPr>
        <w:shd w:val="clear" w:color="auto" w:fill="BFBFBF" w:themeFill="background1" w:themeFillShade="BF"/>
        <w:autoSpaceDE w:val="0"/>
        <w:autoSpaceDN w:val="0"/>
        <w:adjustRightInd w:val="0"/>
        <w:ind w:left="360"/>
        <w:rPr>
          <w:rFonts w:ascii="Arial" w:hAnsi="Arial" w:cs="Arial"/>
          <w:b/>
          <w:bCs/>
        </w:rPr>
      </w:pPr>
      <w:r w:rsidRPr="002F34AF">
        <w:rPr>
          <w:rFonts w:ascii="Arial" w:hAnsi="Arial" w:cs="Arial"/>
          <w:b/>
          <w:bCs/>
        </w:rPr>
        <w:t>2.2.1. Unaprjeđenje sustava gospodarenja otpadom</w:t>
      </w:r>
    </w:p>
    <w:p w14:paraId="7A7FE7BB" w14:textId="77777777" w:rsidR="002F34AF" w:rsidRPr="002F34AF" w:rsidRDefault="002F34AF" w:rsidP="002F34AF">
      <w:pPr>
        <w:autoSpaceDE w:val="0"/>
        <w:autoSpaceDN w:val="0"/>
        <w:adjustRightInd w:val="0"/>
        <w:rPr>
          <w:rFonts w:ascii="Arial" w:hAnsi="Arial" w:cs="Arial"/>
        </w:rPr>
      </w:pPr>
    </w:p>
    <w:p w14:paraId="17E9F57C" w14:textId="77777777" w:rsidR="002F34AF" w:rsidRPr="002F34AF" w:rsidRDefault="002F34AF" w:rsidP="002F34AF">
      <w:pPr>
        <w:pBdr>
          <w:top w:val="single" w:sz="4" w:space="1" w:color="auto"/>
          <w:left w:val="single" w:sz="4" w:space="4" w:color="auto"/>
          <w:bottom w:val="single" w:sz="4" w:space="1" w:color="auto"/>
          <w:right w:val="single" w:sz="4" w:space="4" w:color="auto"/>
        </w:pBdr>
        <w:autoSpaceDE w:val="0"/>
        <w:autoSpaceDN w:val="0"/>
        <w:adjustRightInd w:val="0"/>
        <w:ind w:left="720" w:hanging="720"/>
        <w:rPr>
          <w:rFonts w:ascii="Arial" w:hAnsi="Arial" w:cs="Arial"/>
        </w:rPr>
      </w:pPr>
      <w:r w:rsidRPr="002F34AF">
        <w:rPr>
          <w:rFonts w:ascii="Arial" w:hAnsi="Arial" w:cs="Arial"/>
          <w:b/>
        </w:rPr>
        <w:t>2.2.b)</w:t>
      </w:r>
      <w:r w:rsidRPr="002F34AF">
        <w:rPr>
          <w:rFonts w:ascii="Arial" w:hAnsi="Arial" w:cs="Arial"/>
          <w:b/>
        </w:rPr>
        <w:tab/>
        <w:t>Program (2096) – Program gradnje građevina za gospodarenje komunalnim otpadom</w:t>
      </w:r>
    </w:p>
    <w:p w14:paraId="057B55F7" w14:textId="77777777" w:rsidR="002F34AF" w:rsidRPr="002F34AF" w:rsidRDefault="002F34AF" w:rsidP="002F34AF">
      <w:pPr>
        <w:autoSpaceDE w:val="0"/>
        <w:autoSpaceDN w:val="0"/>
        <w:adjustRightInd w:val="0"/>
        <w:rPr>
          <w:rFonts w:ascii="Arial" w:eastAsia="Calibri" w:hAnsi="Arial" w:cs="Arial"/>
        </w:rPr>
      </w:pPr>
    </w:p>
    <w:p w14:paraId="679D95E2" w14:textId="77777777" w:rsidR="002F34AF" w:rsidRPr="002F34AF" w:rsidRDefault="002F34AF" w:rsidP="002F34AF">
      <w:pPr>
        <w:autoSpaceDE w:val="0"/>
        <w:autoSpaceDN w:val="0"/>
        <w:adjustRightInd w:val="0"/>
        <w:rPr>
          <w:rFonts w:ascii="Arial" w:eastAsia="Calibri" w:hAnsi="Arial" w:cs="Arial"/>
        </w:rPr>
      </w:pPr>
    </w:p>
    <w:p w14:paraId="238BDEF0"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2: Unapređenje infrastrukture</w:t>
      </w:r>
    </w:p>
    <w:p w14:paraId="47F45CE0" w14:textId="77777777" w:rsidR="002F34AF" w:rsidRPr="002F34AF" w:rsidRDefault="002F34AF" w:rsidP="002F34AF">
      <w:pPr>
        <w:autoSpaceDE w:val="0"/>
        <w:autoSpaceDN w:val="0"/>
        <w:adjustRightInd w:val="0"/>
        <w:rPr>
          <w:rFonts w:ascii="Arial" w:hAnsi="Arial" w:cs="Arial"/>
          <w:b/>
          <w:u w:val="single"/>
        </w:rPr>
      </w:pPr>
    </w:p>
    <w:p w14:paraId="049BE65A"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2.3. Unapređenje društvene, kulturne i turističke infrastrukture</w:t>
      </w:r>
    </w:p>
    <w:p w14:paraId="6BE0D08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prioritet se ostvaruje kroz:</w:t>
      </w:r>
    </w:p>
    <w:p w14:paraId="2AACAFF9" w14:textId="77777777" w:rsidR="002F34AF" w:rsidRPr="002F34AF" w:rsidRDefault="002F34AF" w:rsidP="002F34AF">
      <w:pPr>
        <w:autoSpaceDE w:val="0"/>
        <w:autoSpaceDN w:val="0"/>
        <w:adjustRightInd w:val="0"/>
        <w:rPr>
          <w:rFonts w:ascii="Arial" w:hAnsi="Arial" w:cs="Arial"/>
        </w:rPr>
      </w:pPr>
    </w:p>
    <w:p w14:paraId="3DE7B0B5" w14:textId="77777777" w:rsidR="002F34AF" w:rsidRPr="002F34AF" w:rsidRDefault="002F34AF" w:rsidP="002F34AF">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rPr>
      </w:pPr>
      <w:r w:rsidRPr="002F34AF">
        <w:rPr>
          <w:rFonts w:ascii="Arial" w:hAnsi="Arial" w:cs="Arial"/>
          <w:b/>
        </w:rPr>
        <w:t>2.3. a)</w:t>
      </w:r>
      <w:r w:rsidRPr="002F34AF">
        <w:rPr>
          <w:rFonts w:ascii="Arial" w:hAnsi="Arial" w:cs="Arial"/>
          <w:b/>
        </w:rPr>
        <w:tab/>
        <w:t>Program (2073) – Pripremne aktivnosti u protupožarnoj zaštiti, te zaštita i spašavanje</w:t>
      </w:r>
    </w:p>
    <w:p w14:paraId="7C72F401" w14:textId="77777777" w:rsidR="002F34AF" w:rsidRPr="002F34AF" w:rsidRDefault="002F34AF" w:rsidP="002F34AF">
      <w:pPr>
        <w:autoSpaceDE w:val="0"/>
        <w:autoSpaceDN w:val="0"/>
        <w:adjustRightInd w:val="0"/>
        <w:rPr>
          <w:rFonts w:ascii="Arial" w:hAnsi="Arial" w:cs="Arial"/>
          <w:b/>
        </w:rPr>
      </w:pPr>
    </w:p>
    <w:p w14:paraId="6107CBEA"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a1)</w:t>
      </w:r>
      <w:r w:rsidRPr="002F34AF">
        <w:rPr>
          <w:rFonts w:ascii="Arial" w:hAnsi="Arial" w:cs="Arial"/>
        </w:rPr>
        <w:tab/>
        <w:t>Kapitalni projekt (K207307) Projektiranje i izgradnja Vatrogasnog edukacijskog centra</w:t>
      </w:r>
    </w:p>
    <w:p w14:paraId="0326AC19" w14:textId="77777777" w:rsidR="002F34AF" w:rsidRPr="002F34AF" w:rsidRDefault="002F34AF" w:rsidP="002F34AF">
      <w:pPr>
        <w:autoSpaceDE w:val="0"/>
        <w:autoSpaceDN w:val="0"/>
        <w:adjustRightInd w:val="0"/>
        <w:rPr>
          <w:rFonts w:ascii="Arial" w:hAnsi="Arial" w:cs="Arial"/>
        </w:rPr>
      </w:pPr>
    </w:p>
    <w:p w14:paraId="7DA4F79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Također, kroz ovaj projekt </w:t>
      </w:r>
      <w:r w:rsidRPr="002F34AF">
        <w:rPr>
          <w:rFonts w:ascii="Arial" w:hAnsi="Arial" w:cs="Arial"/>
          <w:b/>
          <w:bCs/>
        </w:rPr>
        <w:t xml:space="preserve">K207307 </w:t>
      </w:r>
      <w:r w:rsidRPr="002F34AF">
        <w:rPr>
          <w:rFonts w:ascii="Arial" w:hAnsi="Arial" w:cs="Arial"/>
        </w:rPr>
        <w:t xml:space="preserve">ostvaruje se još jedan još jedan cilj, odnosno prioritet: </w:t>
      </w:r>
    </w:p>
    <w:p w14:paraId="3CBC85FA" w14:textId="77777777" w:rsidR="002F34AF" w:rsidRPr="002F34AF" w:rsidRDefault="002F34AF" w:rsidP="002F34AF">
      <w:pPr>
        <w:autoSpaceDE w:val="0"/>
        <w:autoSpaceDN w:val="0"/>
        <w:adjustRightInd w:val="0"/>
        <w:rPr>
          <w:rFonts w:ascii="Arial" w:hAnsi="Arial" w:cs="Arial"/>
        </w:rPr>
      </w:pPr>
    </w:p>
    <w:p w14:paraId="276C91ED"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3: Unapređenje kvalitete života i razvoj društvene zajednice na načelima kohezije i uključivosti</w:t>
      </w:r>
    </w:p>
    <w:p w14:paraId="0B26FD3A" w14:textId="77777777" w:rsidR="002F34AF" w:rsidRPr="002F34AF" w:rsidRDefault="002F34AF" w:rsidP="002F34AF">
      <w:pPr>
        <w:autoSpaceDE w:val="0"/>
        <w:autoSpaceDN w:val="0"/>
        <w:adjustRightInd w:val="0"/>
        <w:rPr>
          <w:rFonts w:ascii="Arial" w:hAnsi="Arial" w:cs="Arial"/>
          <w:b/>
          <w:u w:val="single"/>
        </w:rPr>
      </w:pPr>
    </w:p>
    <w:p w14:paraId="71CD6286"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3.6. Unapređenje sustava sigurnosti</w:t>
      </w:r>
    </w:p>
    <w:p w14:paraId="6F49A151" w14:textId="77777777" w:rsidR="002F34AF" w:rsidRPr="002F34AF" w:rsidRDefault="002F34AF" w:rsidP="002F34AF">
      <w:pPr>
        <w:autoSpaceDE w:val="0"/>
        <w:autoSpaceDN w:val="0"/>
        <w:adjustRightInd w:val="0"/>
        <w:rPr>
          <w:rFonts w:ascii="Arial" w:hAnsi="Arial" w:cs="Arial"/>
        </w:rPr>
      </w:pPr>
    </w:p>
    <w:p w14:paraId="76BE9D54" w14:textId="77777777" w:rsidR="002F34AF" w:rsidRPr="002F34AF" w:rsidRDefault="002F34AF" w:rsidP="002F34AF">
      <w:pPr>
        <w:shd w:val="clear" w:color="auto" w:fill="BFBFBF" w:themeFill="background1" w:themeFillShade="BF"/>
        <w:autoSpaceDE w:val="0"/>
        <w:autoSpaceDN w:val="0"/>
        <w:adjustRightInd w:val="0"/>
        <w:rPr>
          <w:rFonts w:ascii="Arial" w:hAnsi="Arial" w:cs="Arial"/>
          <w:b/>
          <w:bCs/>
        </w:rPr>
      </w:pPr>
      <w:r w:rsidRPr="002F34AF">
        <w:rPr>
          <w:rFonts w:ascii="Arial" w:hAnsi="Arial" w:cs="Arial"/>
          <w:b/>
          <w:bCs/>
        </w:rPr>
        <w:t>Mjera 3.6.2. Unaprjeđenje sustava protupožarne zaštite i vatrogastva</w:t>
      </w:r>
    </w:p>
    <w:p w14:paraId="09A697EE" w14:textId="77777777" w:rsidR="002F34AF" w:rsidRPr="002F34AF" w:rsidRDefault="002F34AF" w:rsidP="002F34AF">
      <w:pPr>
        <w:autoSpaceDE w:val="0"/>
        <w:autoSpaceDN w:val="0"/>
        <w:adjustRightInd w:val="0"/>
        <w:rPr>
          <w:rFonts w:ascii="Arial" w:hAnsi="Arial" w:cs="Arial"/>
        </w:rPr>
      </w:pPr>
    </w:p>
    <w:p w14:paraId="571F350A" w14:textId="77777777" w:rsidR="002F34AF" w:rsidRPr="002F34AF" w:rsidRDefault="002F34AF" w:rsidP="002F34AF">
      <w:pPr>
        <w:autoSpaceDE w:val="0"/>
        <w:autoSpaceDN w:val="0"/>
        <w:adjustRightInd w:val="0"/>
        <w:rPr>
          <w:rFonts w:ascii="Arial" w:hAnsi="Arial" w:cs="Arial"/>
          <w:color w:val="0070C0"/>
        </w:rPr>
      </w:pPr>
      <w:r w:rsidRPr="002F34AF">
        <w:rPr>
          <w:rFonts w:ascii="Arial" w:hAnsi="Arial" w:cs="Arial"/>
          <w:color w:val="0070C0"/>
        </w:rPr>
        <w:t>Provedba cilja i prioriteta iz ovog dijela je povezana s provedbom mjera i posebnih ciljeva iz Provedbenog programa pod točkom:</w:t>
      </w:r>
    </w:p>
    <w:p w14:paraId="6342A795" w14:textId="77777777" w:rsidR="002F34AF" w:rsidRPr="002F34AF" w:rsidRDefault="002F34AF" w:rsidP="002F34AF">
      <w:pPr>
        <w:autoSpaceDE w:val="0"/>
        <w:autoSpaceDN w:val="0"/>
        <w:adjustRightInd w:val="0"/>
        <w:ind w:firstLine="709"/>
        <w:rPr>
          <w:rFonts w:ascii="Arial" w:hAnsi="Arial" w:cs="Arial"/>
          <w:color w:val="0070C0"/>
        </w:rPr>
      </w:pPr>
      <w:r w:rsidRPr="002F34AF">
        <w:rPr>
          <w:rFonts w:ascii="Arial" w:hAnsi="Arial" w:cs="Arial"/>
          <w:color w:val="0070C0"/>
        </w:rPr>
        <w:t xml:space="preserve">- Prioriteta 4. Unapređenje upravljanja razvojem, </w:t>
      </w:r>
    </w:p>
    <w:p w14:paraId="0F23EF00" w14:textId="77777777" w:rsidR="002F34AF" w:rsidRPr="002F34AF" w:rsidRDefault="002F34AF" w:rsidP="002F34AF">
      <w:pPr>
        <w:autoSpaceDE w:val="0"/>
        <w:autoSpaceDN w:val="0"/>
        <w:adjustRightInd w:val="0"/>
        <w:ind w:left="1418" w:firstLine="709"/>
        <w:rPr>
          <w:rFonts w:ascii="Arial" w:hAnsi="Arial" w:cs="Arial"/>
          <w:color w:val="0070C0"/>
        </w:rPr>
      </w:pPr>
      <w:r w:rsidRPr="002F34AF">
        <w:rPr>
          <w:rFonts w:ascii="Arial" w:hAnsi="Arial" w:cs="Arial"/>
          <w:color w:val="0070C0"/>
        </w:rPr>
        <w:t>-</w:t>
      </w:r>
      <w:r w:rsidRPr="002F34AF">
        <w:rPr>
          <w:rFonts w:ascii="Arial" w:hAnsi="Arial" w:cs="Arial"/>
          <w:color w:val="0070C0"/>
        </w:rPr>
        <w:tab/>
        <w:t xml:space="preserve">posebnim ciljem 4.2. Povećanje sposobnosti institucija u pogledu odgovora na krizne situacije, </w:t>
      </w:r>
    </w:p>
    <w:p w14:paraId="70948DBE" w14:textId="77777777" w:rsidR="002F34AF" w:rsidRPr="002F34AF" w:rsidRDefault="002F34AF" w:rsidP="002F34AF">
      <w:pPr>
        <w:autoSpaceDE w:val="0"/>
        <w:autoSpaceDN w:val="0"/>
        <w:adjustRightInd w:val="0"/>
        <w:ind w:left="2836" w:firstLine="709"/>
        <w:rPr>
          <w:rFonts w:ascii="Arial" w:hAnsi="Arial" w:cs="Arial"/>
          <w:color w:val="0070C0"/>
        </w:rPr>
      </w:pPr>
      <w:r w:rsidRPr="002F34AF">
        <w:rPr>
          <w:rFonts w:ascii="Arial" w:hAnsi="Arial" w:cs="Arial"/>
          <w:color w:val="0070C0"/>
        </w:rPr>
        <w:t xml:space="preserve">mjerom 4.2.1. Poboljšanje sustava vatrogastva. </w:t>
      </w:r>
    </w:p>
    <w:p w14:paraId="0E0E9B73" w14:textId="77777777" w:rsidR="002F34AF" w:rsidRPr="002F34AF" w:rsidRDefault="002F34AF" w:rsidP="002F34AF">
      <w:pPr>
        <w:autoSpaceDE w:val="0"/>
        <w:autoSpaceDN w:val="0"/>
        <w:adjustRightInd w:val="0"/>
        <w:rPr>
          <w:rFonts w:ascii="Arial" w:hAnsi="Arial" w:cs="Arial"/>
        </w:rPr>
      </w:pPr>
    </w:p>
    <w:p w14:paraId="616E5421" w14:textId="77777777" w:rsidR="002F34AF" w:rsidRPr="002F34AF" w:rsidRDefault="002F34AF" w:rsidP="002F34AF">
      <w:pPr>
        <w:autoSpaceDE w:val="0"/>
        <w:autoSpaceDN w:val="0"/>
        <w:adjustRightInd w:val="0"/>
        <w:rPr>
          <w:rFonts w:ascii="Arial" w:hAnsi="Arial" w:cs="Arial"/>
        </w:rPr>
      </w:pPr>
    </w:p>
    <w:p w14:paraId="609E6F85"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2: Unapređenje infrastrukture</w:t>
      </w:r>
    </w:p>
    <w:p w14:paraId="392932FC" w14:textId="77777777" w:rsidR="002F34AF" w:rsidRPr="002F34AF" w:rsidRDefault="002F34AF" w:rsidP="002F34AF">
      <w:pPr>
        <w:autoSpaceDE w:val="0"/>
        <w:autoSpaceDN w:val="0"/>
        <w:adjustRightInd w:val="0"/>
        <w:rPr>
          <w:rFonts w:ascii="Arial" w:hAnsi="Arial" w:cs="Arial"/>
          <w:b/>
          <w:u w:val="single"/>
        </w:rPr>
      </w:pPr>
    </w:p>
    <w:p w14:paraId="7C95B613"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2.3. Unapređenje društvene, kulturne i turističke infrastrukture</w:t>
      </w:r>
    </w:p>
    <w:p w14:paraId="1676F084" w14:textId="77777777" w:rsidR="002F34AF" w:rsidRPr="002F34AF" w:rsidRDefault="002F34AF" w:rsidP="002F34AF">
      <w:pPr>
        <w:autoSpaceDE w:val="0"/>
        <w:autoSpaceDN w:val="0"/>
        <w:adjustRightInd w:val="0"/>
        <w:rPr>
          <w:rFonts w:ascii="Arial" w:hAnsi="Arial" w:cs="Arial"/>
        </w:rPr>
      </w:pPr>
    </w:p>
    <w:p w14:paraId="6BF5A3EF"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prioritet se ostvaruje kroz:</w:t>
      </w:r>
    </w:p>
    <w:p w14:paraId="499EF991" w14:textId="77777777" w:rsidR="002F34AF" w:rsidRPr="002F34AF" w:rsidRDefault="002F34AF" w:rsidP="002F34AF">
      <w:pPr>
        <w:autoSpaceDE w:val="0"/>
        <w:autoSpaceDN w:val="0"/>
        <w:adjustRightInd w:val="0"/>
        <w:rPr>
          <w:rFonts w:ascii="Arial" w:hAnsi="Arial" w:cs="Arial"/>
        </w:rPr>
      </w:pPr>
    </w:p>
    <w:p w14:paraId="72D8FF52" w14:textId="77777777" w:rsidR="002F34AF" w:rsidRPr="002F34AF" w:rsidRDefault="002F34AF" w:rsidP="002F34AF">
      <w:pPr>
        <w:pBdr>
          <w:top w:val="single" w:sz="4" w:space="1" w:color="auto"/>
          <w:left w:val="single" w:sz="4" w:space="3" w:color="auto"/>
          <w:bottom w:val="single" w:sz="4" w:space="1" w:color="auto"/>
          <w:right w:val="single" w:sz="4" w:space="4" w:color="auto"/>
        </w:pBdr>
        <w:autoSpaceDE w:val="0"/>
        <w:autoSpaceDN w:val="0"/>
        <w:adjustRightInd w:val="0"/>
        <w:ind w:left="720" w:hanging="720"/>
        <w:rPr>
          <w:rFonts w:ascii="Arial" w:hAnsi="Arial" w:cs="Arial"/>
          <w:b/>
        </w:rPr>
      </w:pPr>
      <w:r w:rsidRPr="002F34AF">
        <w:rPr>
          <w:rFonts w:ascii="Arial" w:hAnsi="Arial" w:cs="Arial"/>
          <w:b/>
        </w:rPr>
        <w:t>2.3. b)</w:t>
      </w:r>
      <w:r w:rsidRPr="002F34AF">
        <w:rPr>
          <w:rFonts w:ascii="Arial" w:hAnsi="Arial" w:cs="Arial"/>
        </w:rPr>
        <w:tab/>
      </w:r>
      <w:r w:rsidRPr="002F34AF">
        <w:rPr>
          <w:rFonts w:ascii="Arial" w:hAnsi="Arial" w:cs="Arial"/>
          <w:b/>
        </w:rPr>
        <w:t xml:space="preserve">Program (2101) – Izgradnja i uređenje objekata javne namjene – predškolski odgoj i školstvo </w:t>
      </w:r>
    </w:p>
    <w:p w14:paraId="09C7F038" w14:textId="77777777" w:rsidR="002F34AF" w:rsidRPr="002F34AF" w:rsidRDefault="002F34AF" w:rsidP="002F34AF">
      <w:pPr>
        <w:autoSpaceDE w:val="0"/>
        <w:autoSpaceDN w:val="0"/>
        <w:adjustRightInd w:val="0"/>
        <w:rPr>
          <w:rFonts w:ascii="Arial" w:hAnsi="Arial" w:cs="Arial"/>
        </w:rPr>
      </w:pPr>
    </w:p>
    <w:p w14:paraId="56573888"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b1) </w:t>
      </w:r>
      <w:r w:rsidRPr="002F34AF">
        <w:rPr>
          <w:rFonts w:ascii="Arial" w:hAnsi="Arial" w:cs="Arial"/>
        </w:rPr>
        <w:tab/>
        <w:t>Kapitalni projekt (K210101) Proširenje dječjeg vrtića na Grudi</w:t>
      </w:r>
    </w:p>
    <w:p w14:paraId="6B20AF5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b2) </w:t>
      </w:r>
      <w:r w:rsidRPr="002F34AF">
        <w:rPr>
          <w:rFonts w:ascii="Arial" w:hAnsi="Arial" w:cs="Arial"/>
        </w:rPr>
        <w:tab/>
        <w:t>Kapitalni projekt (K210102) Izgradnja novog dječjeg vrtića u Cavtatu</w:t>
      </w:r>
    </w:p>
    <w:p w14:paraId="5FF3990F" w14:textId="77777777" w:rsidR="002F34AF" w:rsidRPr="002F34AF" w:rsidRDefault="002F34AF" w:rsidP="002F34AF">
      <w:pPr>
        <w:autoSpaceDE w:val="0"/>
        <w:autoSpaceDN w:val="0"/>
        <w:adjustRightInd w:val="0"/>
        <w:rPr>
          <w:rFonts w:ascii="Arial" w:eastAsia="Calibri" w:hAnsi="Arial" w:cs="Arial"/>
        </w:rPr>
      </w:pPr>
      <w:r w:rsidRPr="002F34AF">
        <w:rPr>
          <w:rFonts w:ascii="Arial" w:eastAsia="Calibri" w:hAnsi="Arial" w:cs="Arial"/>
        </w:rPr>
        <w:t xml:space="preserve">b3) </w:t>
      </w:r>
      <w:r w:rsidRPr="002F34AF">
        <w:rPr>
          <w:rFonts w:ascii="Arial" w:eastAsia="Calibri" w:hAnsi="Arial" w:cs="Arial"/>
        </w:rPr>
        <w:tab/>
        <w:t>Kapitalni projekt (K210103) Izgradnja nove osnovne škole u Cavtatu</w:t>
      </w:r>
    </w:p>
    <w:p w14:paraId="1F43C96A" w14:textId="77777777" w:rsidR="002F34AF" w:rsidRPr="002F34AF" w:rsidRDefault="002F34AF" w:rsidP="002F34AF">
      <w:pPr>
        <w:autoSpaceDE w:val="0"/>
        <w:autoSpaceDN w:val="0"/>
        <w:adjustRightInd w:val="0"/>
        <w:rPr>
          <w:rFonts w:ascii="Arial" w:eastAsia="Calibri" w:hAnsi="Arial" w:cs="Arial"/>
        </w:rPr>
      </w:pPr>
      <w:r w:rsidRPr="002F34AF">
        <w:rPr>
          <w:rFonts w:ascii="Arial" w:eastAsia="Calibri" w:hAnsi="Arial" w:cs="Arial"/>
        </w:rPr>
        <w:t xml:space="preserve">b4) </w:t>
      </w:r>
      <w:r w:rsidRPr="002F34AF">
        <w:rPr>
          <w:rFonts w:ascii="Arial" w:eastAsia="Calibri" w:hAnsi="Arial" w:cs="Arial"/>
        </w:rPr>
        <w:tab/>
        <w:t>Kapitalni projekt (K210105) Pripremne radnje, projektiranje i izgradnja dječjeg vrtića u Čilipima</w:t>
      </w:r>
    </w:p>
    <w:p w14:paraId="0692AFBE" w14:textId="77777777" w:rsidR="002F34AF" w:rsidRPr="002F34AF" w:rsidRDefault="002F34AF" w:rsidP="002F34AF">
      <w:pPr>
        <w:autoSpaceDE w:val="0"/>
        <w:autoSpaceDN w:val="0"/>
        <w:adjustRightInd w:val="0"/>
        <w:ind w:left="2836" w:firstLine="709"/>
        <w:rPr>
          <w:rFonts w:ascii="Arial" w:hAnsi="Arial" w:cs="Arial"/>
          <w:color w:val="0070C0"/>
        </w:rPr>
      </w:pPr>
    </w:p>
    <w:p w14:paraId="446CC365" w14:textId="77777777" w:rsidR="002F34AF" w:rsidRPr="002F34AF" w:rsidRDefault="002F34AF" w:rsidP="002F34AF">
      <w:pPr>
        <w:autoSpaceDE w:val="0"/>
        <w:autoSpaceDN w:val="0"/>
        <w:adjustRightInd w:val="0"/>
        <w:rPr>
          <w:rFonts w:ascii="Arial" w:hAnsi="Arial" w:cs="Arial"/>
          <w:color w:val="0070C0"/>
        </w:rPr>
      </w:pPr>
      <w:r w:rsidRPr="002F34AF">
        <w:rPr>
          <w:rFonts w:ascii="Arial" w:hAnsi="Arial" w:cs="Arial"/>
          <w:color w:val="0070C0"/>
        </w:rPr>
        <w:t>Provedba cilja i prioriteta iz ovog dijela je povezana s provedbom mjera i posebnih ciljeva iz Provedbenog programa pod točkom:</w:t>
      </w:r>
    </w:p>
    <w:p w14:paraId="1B90DC73" w14:textId="77777777" w:rsidR="002F34AF" w:rsidRPr="002F34AF" w:rsidRDefault="002F34AF" w:rsidP="002F34AF">
      <w:pPr>
        <w:autoSpaceDE w:val="0"/>
        <w:autoSpaceDN w:val="0"/>
        <w:adjustRightInd w:val="0"/>
        <w:ind w:firstLine="709"/>
        <w:rPr>
          <w:rFonts w:ascii="Arial" w:hAnsi="Arial" w:cs="Arial"/>
          <w:color w:val="0070C0"/>
        </w:rPr>
      </w:pPr>
      <w:r w:rsidRPr="002F34AF">
        <w:rPr>
          <w:rFonts w:ascii="Arial" w:hAnsi="Arial" w:cs="Arial"/>
          <w:color w:val="0070C0"/>
        </w:rPr>
        <w:t xml:space="preserve">- Prioriteta 2. Poboljšanje kvalitete života, te unapređenje ljudskog kapitala, </w:t>
      </w:r>
    </w:p>
    <w:p w14:paraId="1F65EAB1" w14:textId="77777777" w:rsidR="002F34AF" w:rsidRPr="002F34AF" w:rsidRDefault="002F34AF" w:rsidP="002F34AF">
      <w:pPr>
        <w:autoSpaceDE w:val="0"/>
        <w:autoSpaceDN w:val="0"/>
        <w:adjustRightInd w:val="0"/>
        <w:ind w:left="1418" w:firstLine="709"/>
        <w:rPr>
          <w:rFonts w:ascii="Arial" w:hAnsi="Arial" w:cs="Arial"/>
          <w:color w:val="0070C0"/>
        </w:rPr>
      </w:pPr>
      <w:r w:rsidRPr="002F34AF">
        <w:rPr>
          <w:rFonts w:ascii="Arial" w:hAnsi="Arial" w:cs="Arial"/>
          <w:color w:val="0070C0"/>
        </w:rPr>
        <w:t>-</w:t>
      </w:r>
      <w:r w:rsidRPr="002F34AF">
        <w:rPr>
          <w:rFonts w:ascii="Arial" w:hAnsi="Arial" w:cs="Arial"/>
          <w:color w:val="0070C0"/>
        </w:rPr>
        <w:tab/>
        <w:t xml:space="preserve">posebnim ciljem 2.1. Unapređenje kvalitete i dostupnosti društvenih usluga, </w:t>
      </w:r>
    </w:p>
    <w:p w14:paraId="23E943A5" w14:textId="77777777" w:rsidR="002F34AF" w:rsidRPr="002F34AF" w:rsidRDefault="002F34AF" w:rsidP="002F34AF">
      <w:pPr>
        <w:autoSpaceDE w:val="0"/>
        <w:autoSpaceDN w:val="0"/>
        <w:adjustRightInd w:val="0"/>
        <w:ind w:left="2836" w:firstLine="709"/>
        <w:rPr>
          <w:rFonts w:ascii="Arial" w:hAnsi="Arial" w:cs="Arial"/>
          <w:color w:val="0070C0"/>
        </w:rPr>
      </w:pPr>
      <w:r w:rsidRPr="002F34AF">
        <w:rPr>
          <w:rFonts w:ascii="Arial" w:hAnsi="Arial" w:cs="Arial"/>
          <w:color w:val="0070C0"/>
        </w:rPr>
        <w:t xml:space="preserve">mjerom 2.1.1. Unapređenje obrazovne infrastrukture, kvalitete programa i ljudskih resursa u obrazovanju </w:t>
      </w:r>
    </w:p>
    <w:p w14:paraId="46D4E563" w14:textId="77777777" w:rsidR="002F34AF" w:rsidRPr="002F34AF" w:rsidRDefault="002F34AF" w:rsidP="002F34AF">
      <w:pPr>
        <w:autoSpaceDE w:val="0"/>
        <w:autoSpaceDN w:val="0"/>
        <w:adjustRightInd w:val="0"/>
        <w:rPr>
          <w:rFonts w:ascii="Arial" w:eastAsia="Calibri" w:hAnsi="Arial" w:cs="Arial"/>
        </w:rPr>
      </w:pPr>
    </w:p>
    <w:p w14:paraId="7070D5A3" w14:textId="77777777" w:rsidR="002F34AF" w:rsidRPr="002F34AF" w:rsidRDefault="002F34AF" w:rsidP="002F34AF">
      <w:pPr>
        <w:autoSpaceDE w:val="0"/>
        <w:autoSpaceDN w:val="0"/>
        <w:adjustRightInd w:val="0"/>
        <w:rPr>
          <w:rFonts w:ascii="Arial" w:hAnsi="Arial" w:cs="Arial"/>
        </w:rPr>
      </w:pPr>
    </w:p>
    <w:p w14:paraId="33C0C3C7"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2: Unapređenje infrastrukture</w:t>
      </w:r>
    </w:p>
    <w:p w14:paraId="052382FC" w14:textId="77777777" w:rsidR="002F34AF" w:rsidRPr="002F34AF" w:rsidRDefault="002F34AF" w:rsidP="002F34AF">
      <w:pPr>
        <w:autoSpaceDE w:val="0"/>
        <w:autoSpaceDN w:val="0"/>
        <w:adjustRightInd w:val="0"/>
        <w:rPr>
          <w:rFonts w:ascii="Arial" w:hAnsi="Arial" w:cs="Arial"/>
          <w:b/>
          <w:u w:val="single"/>
        </w:rPr>
      </w:pPr>
    </w:p>
    <w:p w14:paraId="3E64C148"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2.3. Unapređenje društvene, kulturne i turističke infrastrukture</w:t>
      </w:r>
    </w:p>
    <w:p w14:paraId="3A57C8CA" w14:textId="77777777" w:rsidR="002F34AF" w:rsidRPr="002F34AF" w:rsidRDefault="002F34AF" w:rsidP="002F34AF">
      <w:pPr>
        <w:autoSpaceDE w:val="0"/>
        <w:autoSpaceDN w:val="0"/>
        <w:adjustRightInd w:val="0"/>
        <w:rPr>
          <w:rFonts w:ascii="Arial" w:hAnsi="Arial" w:cs="Arial"/>
        </w:rPr>
      </w:pPr>
    </w:p>
    <w:p w14:paraId="54BEBADC"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prioritet se ostvaruje kroz:</w:t>
      </w:r>
    </w:p>
    <w:p w14:paraId="34135CB8" w14:textId="77777777" w:rsidR="002F34AF" w:rsidRPr="002F34AF" w:rsidRDefault="002F34AF" w:rsidP="002F34AF">
      <w:pPr>
        <w:autoSpaceDE w:val="0"/>
        <w:autoSpaceDN w:val="0"/>
        <w:adjustRightInd w:val="0"/>
        <w:rPr>
          <w:rFonts w:ascii="Arial" w:eastAsia="Calibri" w:hAnsi="Arial" w:cs="Arial"/>
        </w:rPr>
      </w:pPr>
    </w:p>
    <w:p w14:paraId="65D8CDAB" w14:textId="77777777" w:rsidR="002F34AF" w:rsidRPr="002F34AF" w:rsidRDefault="002F34AF" w:rsidP="002F34AF">
      <w:pPr>
        <w:pBdr>
          <w:top w:val="single" w:sz="4" w:space="1" w:color="auto"/>
          <w:left w:val="single" w:sz="4" w:space="3" w:color="auto"/>
          <w:bottom w:val="single" w:sz="4" w:space="1" w:color="auto"/>
          <w:right w:val="single" w:sz="4" w:space="4" w:color="auto"/>
        </w:pBdr>
        <w:autoSpaceDE w:val="0"/>
        <w:autoSpaceDN w:val="0"/>
        <w:adjustRightInd w:val="0"/>
        <w:ind w:left="720" w:hanging="720"/>
        <w:rPr>
          <w:rFonts w:ascii="Arial" w:hAnsi="Arial" w:cs="Arial"/>
          <w:b/>
        </w:rPr>
      </w:pPr>
      <w:r w:rsidRPr="002F34AF">
        <w:rPr>
          <w:rFonts w:ascii="Arial" w:hAnsi="Arial" w:cs="Arial"/>
          <w:b/>
        </w:rPr>
        <w:t>2.3. c)</w:t>
      </w:r>
      <w:r w:rsidRPr="002F34AF">
        <w:rPr>
          <w:rFonts w:ascii="Arial" w:hAnsi="Arial" w:cs="Arial"/>
        </w:rPr>
        <w:tab/>
      </w:r>
      <w:r w:rsidRPr="002F34AF">
        <w:rPr>
          <w:rFonts w:ascii="Arial" w:hAnsi="Arial" w:cs="Arial"/>
          <w:b/>
        </w:rPr>
        <w:t xml:space="preserve">Program (2102) – Izgradnja i uređenje objekata javne namjene – sport </w:t>
      </w:r>
    </w:p>
    <w:p w14:paraId="4956F642" w14:textId="77777777" w:rsidR="002F34AF" w:rsidRPr="002F34AF" w:rsidRDefault="002F34AF" w:rsidP="002F34AF">
      <w:pPr>
        <w:autoSpaceDE w:val="0"/>
        <w:autoSpaceDN w:val="0"/>
        <w:adjustRightInd w:val="0"/>
        <w:rPr>
          <w:rFonts w:ascii="Arial" w:hAnsi="Arial" w:cs="Arial"/>
        </w:rPr>
      </w:pPr>
    </w:p>
    <w:p w14:paraId="2832135A"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c1) </w:t>
      </w:r>
      <w:r w:rsidRPr="002F34AF">
        <w:rPr>
          <w:rFonts w:ascii="Arial" w:hAnsi="Arial" w:cs="Arial"/>
        </w:rPr>
        <w:tab/>
        <w:t>Kapitalni projekt (K210202) Izgradnja sportskih igrališta / objekata – Boćarski dom Dubravka</w:t>
      </w:r>
    </w:p>
    <w:p w14:paraId="241D2137"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 xml:space="preserve">c2) </w:t>
      </w:r>
      <w:r w:rsidRPr="002F34AF">
        <w:rPr>
          <w:rFonts w:ascii="Arial" w:hAnsi="Arial" w:cs="Arial"/>
        </w:rPr>
        <w:tab/>
        <w:t>Kapitalni projekt (K210204) Pripremne radnje, projektiranje i izgradnja bazena i malonogometnog igrališta Čilipi</w:t>
      </w:r>
    </w:p>
    <w:p w14:paraId="0C8FF354" w14:textId="77777777" w:rsidR="002F34AF" w:rsidRPr="002F34AF" w:rsidRDefault="002F34AF" w:rsidP="002F34AF">
      <w:pPr>
        <w:autoSpaceDE w:val="0"/>
        <w:autoSpaceDN w:val="0"/>
        <w:adjustRightInd w:val="0"/>
        <w:rPr>
          <w:rFonts w:ascii="Arial" w:hAnsi="Arial" w:cs="Arial"/>
        </w:rPr>
      </w:pPr>
    </w:p>
    <w:p w14:paraId="0976A7C6" w14:textId="77777777" w:rsidR="002F34AF" w:rsidRPr="002F34AF" w:rsidRDefault="002F34AF" w:rsidP="002F34AF">
      <w:pPr>
        <w:autoSpaceDE w:val="0"/>
        <w:autoSpaceDN w:val="0"/>
        <w:adjustRightInd w:val="0"/>
        <w:rPr>
          <w:rFonts w:ascii="Arial" w:hAnsi="Arial" w:cs="Arial"/>
          <w:color w:val="0070C0"/>
        </w:rPr>
      </w:pPr>
      <w:r w:rsidRPr="002F34AF">
        <w:rPr>
          <w:rFonts w:ascii="Arial" w:hAnsi="Arial" w:cs="Arial"/>
          <w:color w:val="0070C0"/>
        </w:rPr>
        <w:t>Provedba cilja i prioriteta iz ovog dijela je povezana s provedbom mjera i posebnih ciljeva iz Provedbenog programa pod točkom:</w:t>
      </w:r>
    </w:p>
    <w:p w14:paraId="280F0AA2" w14:textId="77777777" w:rsidR="002F34AF" w:rsidRPr="002F34AF" w:rsidRDefault="002F34AF" w:rsidP="002F34AF">
      <w:pPr>
        <w:autoSpaceDE w:val="0"/>
        <w:autoSpaceDN w:val="0"/>
        <w:adjustRightInd w:val="0"/>
        <w:ind w:firstLine="709"/>
        <w:rPr>
          <w:rFonts w:ascii="Arial" w:hAnsi="Arial" w:cs="Arial"/>
          <w:color w:val="0070C0"/>
        </w:rPr>
      </w:pPr>
      <w:r w:rsidRPr="002F34AF">
        <w:rPr>
          <w:rFonts w:ascii="Arial" w:hAnsi="Arial" w:cs="Arial"/>
          <w:color w:val="0070C0"/>
        </w:rPr>
        <w:t xml:space="preserve">- Prioriteta 2. Poboljšanje kvalitete života, te unapređenje ljudskog kapitala, </w:t>
      </w:r>
    </w:p>
    <w:p w14:paraId="6417A910" w14:textId="77777777" w:rsidR="002F34AF" w:rsidRPr="002F34AF" w:rsidRDefault="002F34AF" w:rsidP="002F34AF">
      <w:pPr>
        <w:autoSpaceDE w:val="0"/>
        <w:autoSpaceDN w:val="0"/>
        <w:adjustRightInd w:val="0"/>
        <w:ind w:left="1418" w:firstLine="709"/>
        <w:rPr>
          <w:rFonts w:ascii="Arial" w:hAnsi="Arial" w:cs="Arial"/>
          <w:color w:val="0070C0"/>
        </w:rPr>
      </w:pPr>
      <w:r w:rsidRPr="002F34AF">
        <w:rPr>
          <w:rFonts w:ascii="Arial" w:hAnsi="Arial" w:cs="Arial"/>
          <w:color w:val="0070C0"/>
        </w:rPr>
        <w:t>-</w:t>
      </w:r>
      <w:r w:rsidRPr="002F34AF">
        <w:rPr>
          <w:rFonts w:ascii="Arial" w:hAnsi="Arial" w:cs="Arial"/>
          <w:color w:val="0070C0"/>
        </w:rPr>
        <w:tab/>
        <w:t xml:space="preserve">posebnim ciljem 2.1. Unapređenje kvalitete i dostupnosti društvenih usluga, </w:t>
      </w:r>
    </w:p>
    <w:p w14:paraId="7ABDBE33" w14:textId="77777777" w:rsidR="002F34AF" w:rsidRPr="002F34AF" w:rsidRDefault="002F34AF" w:rsidP="002F34AF">
      <w:pPr>
        <w:autoSpaceDE w:val="0"/>
        <w:autoSpaceDN w:val="0"/>
        <w:adjustRightInd w:val="0"/>
        <w:ind w:left="2836" w:firstLine="709"/>
        <w:rPr>
          <w:rFonts w:ascii="Arial" w:hAnsi="Arial" w:cs="Arial"/>
          <w:color w:val="0070C0"/>
        </w:rPr>
      </w:pPr>
      <w:r w:rsidRPr="002F34AF">
        <w:rPr>
          <w:rFonts w:ascii="Arial" w:hAnsi="Arial" w:cs="Arial"/>
          <w:color w:val="0070C0"/>
        </w:rPr>
        <w:t xml:space="preserve">mjerom 2.1.5. Unapređenje sportske i rekreacijske infrastrukture </w:t>
      </w:r>
    </w:p>
    <w:p w14:paraId="5C36A03D" w14:textId="77777777" w:rsidR="002F34AF" w:rsidRPr="002F34AF" w:rsidRDefault="002F34AF" w:rsidP="002F34AF">
      <w:pPr>
        <w:autoSpaceDE w:val="0"/>
        <w:autoSpaceDN w:val="0"/>
        <w:adjustRightInd w:val="0"/>
        <w:rPr>
          <w:rFonts w:ascii="Arial" w:hAnsi="Arial" w:cs="Arial"/>
        </w:rPr>
      </w:pPr>
    </w:p>
    <w:p w14:paraId="36AE2BC9" w14:textId="77777777" w:rsidR="002F34AF" w:rsidRPr="002F34AF" w:rsidRDefault="002F34AF" w:rsidP="002F34AF">
      <w:pPr>
        <w:autoSpaceDE w:val="0"/>
        <w:autoSpaceDN w:val="0"/>
        <w:adjustRightInd w:val="0"/>
        <w:rPr>
          <w:rFonts w:ascii="Arial" w:hAnsi="Arial" w:cs="Arial"/>
        </w:rPr>
      </w:pPr>
    </w:p>
    <w:p w14:paraId="52D29FE0"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rPr>
      </w:pPr>
      <w:r w:rsidRPr="002F34AF">
        <w:rPr>
          <w:rFonts w:ascii="Arial" w:hAnsi="Arial" w:cs="Arial"/>
          <w:b/>
        </w:rPr>
        <w:t>Strateški cilj 3: Unapređenje kvalitete života i razvoj društvene zajednice na načelima kohezije i uključivosti</w:t>
      </w:r>
    </w:p>
    <w:p w14:paraId="754C36C1" w14:textId="77777777" w:rsidR="002F34AF" w:rsidRPr="002F34AF" w:rsidRDefault="002F34AF" w:rsidP="002F34AF">
      <w:pPr>
        <w:autoSpaceDE w:val="0"/>
        <w:autoSpaceDN w:val="0"/>
        <w:adjustRightInd w:val="0"/>
        <w:rPr>
          <w:rFonts w:ascii="Arial" w:hAnsi="Arial" w:cs="Arial"/>
        </w:rPr>
      </w:pPr>
    </w:p>
    <w:p w14:paraId="07DD76EA"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 xml:space="preserve">Prioritet 3.2. Unapređenje predškolskog odgoja i sustava obrazovanja </w:t>
      </w:r>
    </w:p>
    <w:p w14:paraId="56279898" w14:textId="77777777" w:rsidR="002F34AF" w:rsidRPr="002F34AF" w:rsidRDefault="002F34AF" w:rsidP="002F34AF">
      <w:pPr>
        <w:autoSpaceDE w:val="0"/>
        <w:autoSpaceDN w:val="0"/>
        <w:adjustRightInd w:val="0"/>
        <w:rPr>
          <w:rFonts w:ascii="Arial" w:hAnsi="Arial" w:cs="Arial"/>
        </w:rPr>
      </w:pPr>
    </w:p>
    <w:p w14:paraId="4815D1CA" w14:textId="77777777" w:rsidR="002F34AF" w:rsidRPr="002F34AF" w:rsidRDefault="002F34AF" w:rsidP="002F34AF">
      <w:pPr>
        <w:shd w:val="clear" w:color="auto" w:fill="BFBFBF" w:themeFill="background1" w:themeFillShade="BF"/>
        <w:autoSpaceDE w:val="0"/>
        <w:autoSpaceDN w:val="0"/>
        <w:adjustRightInd w:val="0"/>
        <w:rPr>
          <w:rFonts w:ascii="Arial" w:hAnsi="Arial" w:cs="Arial"/>
          <w:b/>
          <w:bCs/>
        </w:rPr>
      </w:pPr>
      <w:r w:rsidRPr="002F34AF">
        <w:rPr>
          <w:rFonts w:ascii="Arial" w:hAnsi="Arial" w:cs="Arial"/>
          <w:b/>
          <w:bCs/>
        </w:rPr>
        <w:t>Mjera 3.2.1. Provođenje programa usmjerenih na poboljšanje predškolskog odgoja i obrazovanja</w:t>
      </w:r>
    </w:p>
    <w:p w14:paraId="081E12AB" w14:textId="77777777" w:rsidR="002F34AF" w:rsidRPr="002F34AF" w:rsidRDefault="002F34AF" w:rsidP="002F34AF">
      <w:pPr>
        <w:autoSpaceDE w:val="0"/>
        <w:autoSpaceDN w:val="0"/>
        <w:adjustRightInd w:val="0"/>
        <w:rPr>
          <w:rFonts w:ascii="Arial" w:hAnsi="Arial" w:cs="Arial"/>
        </w:rPr>
      </w:pPr>
    </w:p>
    <w:p w14:paraId="04BEED43"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strateški cilj, prioritet i mjere se iskazuju i kroz strateški cilj 2, prioritet 2.3., te se ovdje ne ponavlja.</w:t>
      </w:r>
    </w:p>
    <w:p w14:paraId="2BA0CD3A" w14:textId="77777777" w:rsidR="002F34AF" w:rsidRPr="002F34AF" w:rsidRDefault="002F34AF" w:rsidP="002F34AF">
      <w:pPr>
        <w:autoSpaceDE w:val="0"/>
        <w:autoSpaceDN w:val="0"/>
        <w:adjustRightInd w:val="0"/>
        <w:rPr>
          <w:rFonts w:ascii="Arial" w:hAnsi="Arial" w:cs="Arial"/>
        </w:rPr>
      </w:pPr>
    </w:p>
    <w:p w14:paraId="52EDF227" w14:textId="77777777" w:rsidR="002F34AF" w:rsidRPr="002F34AF" w:rsidRDefault="002F34AF" w:rsidP="002F34AF">
      <w:pPr>
        <w:autoSpaceDE w:val="0"/>
        <w:autoSpaceDN w:val="0"/>
        <w:adjustRightInd w:val="0"/>
        <w:rPr>
          <w:rFonts w:ascii="Arial" w:hAnsi="Arial" w:cs="Arial"/>
        </w:rPr>
      </w:pPr>
    </w:p>
    <w:p w14:paraId="0D6F91F8" w14:textId="77777777" w:rsidR="002F34AF" w:rsidRPr="002F34AF" w:rsidRDefault="002F34AF" w:rsidP="002F34AF">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rPr>
      </w:pPr>
      <w:r w:rsidRPr="002F34AF">
        <w:rPr>
          <w:rFonts w:ascii="Arial" w:hAnsi="Arial" w:cs="Arial"/>
          <w:b/>
        </w:rPr>
        <w:t>Prioritet 3.6. Unapređenje sustava sigurnosti</w:t>
      </w:r>
    </w:p>
    <w:p w14:paraId="0C3F9BBB" w14:textId="77777777" w:rsidR="002F34AF" w:rsidRPr="002F34AF" w:rsidRDefault="002F34AF" w:rsidP="002F34AF">
      <w:pPr>
        <w:autoSpaceDE w:val="0"/>
        <w:autoSpaceDN w:val="0"/>
        <w:adjustRightInd w:val="0"/>
        <w:rPr>
          <w:rFonts w:ascii="Arial" w:hAnsi="Arial" w:cs="Arial"/>
        </w:rPr>
      </w:pPr>
    </w:p>
    <w:p w14:paraId="7F461717" w14:textId="77777777" w:rsidR="002F34AF" w:rsidRPr="002F34AF" w:rsidRDefault="002F34AF" w:rsidP="002F34AF">
      <w:pPr>
        <w:shd w:val="clear" w:color="auto" w:fill="BFBFBF" w:themeFill="background1" w:themeFillShade="BF"/>
        <w:autoSpaceDE w:val="0"/>
        <w:autoSpaceDN w:val="0"/>
        <w:adjustRightInd w:val="0"/>
        <w:rPr>
          <w:rFonts w:ascii="Arial" w:hAnsi="Arial" w:cs="Arial"/>
          <w:b/>
          <w:bCs/>
        </w:rPr>
      </w:pPr>
      <w:r w:rsidRPr="002F34AF">
        <w:rPr>
          <w:rFonts w:ascii="Arial" w:hAnsi="Arial" w:cs="Arial"/>
          <w:b/>
          <w:bCs/>
        </w:rPr>
        <w:t>Mjera 3.6.2. Unaprjeđenje sustava protupožarne zaštite i vatrogastva</w:t>
      </w:r>
    </w:p>
    <w:p w14:paraId="3EF0DC78" w14:textId="77777777" w:rsidR="002F34AF" w:rsidRPr="002F34AF" w:rsidRDefault="002F34AF" w:rsidP="002F34AF">
      <w:pPr>
        <w:autoSpaceDE w:val="0"/>
        <w:autoSpaceDN w:val="0"/>
        <w:adjustRightInd w:val="0"/>
        <w:rPr>
          <w:rFonts w:ascii="Arial" w:hAnsi="Arial" w:cs="Arial"/>
        </w:rPr>
      </w:pPr>
    </w:p>
    <w:p w14:paraId="3946BF09"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Kapitalni projekt (K207307) Izgradnja zajedničkog vatrogasnog doma i spremišta – Vatrogasni dom Gruda</w:t>
      </w:r>
    </w:p>
    <w:p w14:paraId="6A1B9522" w14:textId="77777777" w:rsidR="002F34AF" w:rsidRPr="002F34AF" w:rsidRDefault="002F34AF" w:rsidP="002F34AF">
      <w:pPr>
        <w:autoSpaceDE w:val="0"/>
        <w:autoSpaceDN w:val="0"/>
        <w:adjustRightInd w:val="0"/>
        <w:rPr>
          <w:rFonts w:ascii="Arial" w:hAnsi="Arial" w:cs="Arial"/>
        </w:rPr>
      </w:pPr>
    </w:p>
    <w:p w14:paraId="3F352386" w14:textId="77777777" w:rsidR="002F34AF" w:rsidRPr="002F34AF" w:rsidRDefault="002F34AF" w:rsidP="002F34AF">
      <w:pPr>
        <w:autoSpaceDE w:val="0"/>
        <w:autoSpaceDN w:val="0"/>
        <w:adjustRightInd w:val="0"/>
        <w:rPr>
          <w:rFonts w:ascii="Arial" w:hAnsi="Arial" w:cs="Arial"/>
        </w:rPr>
      </w:pPr>
      <w:r w:rsidRPr="002F34AF">
        <w:rPr>
          <w:rFonts w:ascii="Arial" w:hAnsi="Arial" w:cs="Arial"/>
        </w:rPr>
        <w:t>Ovaj strateški cilj, prioritet i mjere se iskazuju i kroz strateški cilj 2, prioritet 2.3., te se ovdje ne ponavlja.</w:t>
      </w:r>
    </w:p>
    <w:p w14:paraId="74A0B447" w14:textId="77777777" w:rsidR="002F34AF" w:rsidRPr="002F34AF" w:rsidRDefault="002F34AF" w:rsidP="002F34AF">
      <w:pPr>
        <w:autoSpaceDE w:val="0"/>
        <w:autoSpaceDN w:val="0"/>
        <w:adjustRightInd w:val="0"/>
        <w:rPr>
          <w:rFonts w:ascii="Arial" w:hAnsi="Arial" w:cs="Arial"/>
        </w:rPr>
      </w:pPr>
    </w:p>
    <w:p w14:paraId="5430F783" w14:textId="77777777" w:rsidR="002F34AF" w:rsidRPr="002F34AF" w:rsidRDefault="002F34AF" w:rsidP="002F34AF">
      <w:pPr>
        <w:autoSpaceDE w:val="0"/>
        <w:autoSpaceDN w:val="0"/>
        <w:adjustRightInd w:val="0"/>
        <w:rPr>
          <w:rFonts w:ascii="Arial" w:hAnsi="Arial" w:cs="Arial"/>
          <w:color w:val="0070C0"/>
        </w:rPr>
      </w:pPr>
      <w:r w:rsidRPr="002F34AF">
        <w:rPr>
          <w:rFonts w:ascii="Arial" w:hAnsi="Arial" w:cs="Arial"/>
          <w:color w:val="0070C0"/>
        </w:rPr>
        <w:t>Provedba cilja i prioriteta iz ovog dijela je povezana s provedbom mjera i posebnih ciljeva iz Provedbenog programa pod točkom:</w:t>
      </w:r>
    </w:p>
    <w:p w14:paraId="75942FD5" w14:textId="77777777" w:rsidR="002F34AF" w:rsidRPr="002F34AF" w:rsidRDefault="002F34AF" w:rsidP="002F34AF">
      <w:pPr>
        <w:autoSpaceDE w:val="0"/>
        <w:autoSpaceDN w:val="0"/>
        <w:adjustRightInd w:val="0"/>
        <w:ind w:firstLine="709"/>
        <w:rPr>
          <w:rFonts w:ascii="Arial" w:hAnsi="Arial" w:cs="Arial"/>
          <w:color w:val="0070C0"/>
        </w:rPr>
      </w:pPr>
      <w:r w:rsidRPr="002F34AF">
        <w:rPr>
          <w:rFonts w:ascii="Arial" w:hAnsi="Arial" w:cs="Arial"/>
          <w:color w:val="0070C0"/>
        </w:rPr>
        <w:t xml:space="preserve">- Prioriteta 4. Unapređenje upravljanja razvojem, </w:t>
      </w:r>
    </w:p>
    <w:p w14:paraId="50FBF703" w14:textId="77777777" w:rsidR="002F34AF" w:rsidRPr="002F34AF" w:rsidRDefault="002F34AF" w:rsidP="002F34AF">
      <w:pPr>
        <w:autoSpaceDE w:val="0"/>
        <w:autoSpaceDN w:val="0"/>
        <w:adjustRightInd w:val="0"/>
        <w:ind w:left="1418" w:firstLine="709"/>
        <w:rPr>
          <w:rFonts w:ascii="Arial" w:hAnsi="Arial" w:cs="Arial"/>
          <w:color w:val="0070C0"/>
        </w:rPr>
      </w:pPr>
      <w:r w:rsidRPr="002F34AF">
        <w:rPr>
          <w:rFonts w:ascii="Arial" w:hAnsi="Arial" w:cs="Arial"/>
          <w:color w:val="0070C0"/>
        </w:rPr>
        <w:t>-</w:t>
      </w:r>
      <w:r w:rsidRPr="002F34AF">
        <w:rPr>
          <w:rFonts w:ascii="Arial" w:hAnsi="Arial" w:cs="Arial"/>
          <w:color w:val="0070C0"/>
        </w:rPr>
        <w:tab/>
        <w:t xml:space="preserve">posebnim ciljem 4.2. Povećanje sposobnosti institucija u pogledu odgovora na krizne situacije, </w:t>
      </w:r>
    </w:p>
    <w:p w14:paraId="6D401903" w14:textId="77777777" w:rsidR="002F34AF" w:rsidRPr="002F34AF" w:rsidRDefault="002F34AF" w:rsidP="002F34AF">
      <w:pPr>
        <w:autoSpaceDE w:val="0"/>
        <w:autoSpaceDN w:val="0"/>
        <w:adjustRightInd w:val="0"/>
        <w:ind w:left="2836" w:firstLine="709"/>
        <w:rPr>
          <w:rFonts w:ascii="Arial" w:hAnsi="Arial" w:cs="Arial"/>
          <w:color w:val="0070C0"/>
        </w:rPr>
      </w:pPr>
      <w:r w:rsidRPr="002F34AF">
        <w:rPr>
          <w:rFonts w:ascii="Arial" w:hAnsi="Arial" w:cs="Arial"/>
          <w:color w:val="0070C0"/>
        </w:rPr>
        <w:t xml:space="preserve">mjerom 4.2.1. Poboljšanje sustava vatrogastva. </w:t>
      </w:r>
    </w:p>
    <w:p w14:paraId="4F0C69A5" w14:textId="77777777" w:rsidR="002F34AF" w:rsidRPr="002F34AF" w:rsidRDefault="002F34AF" w:rsidP="002F34AF">
      <w:pPr>
        <w:autoSpaceDE w:val="0"/>
        <w:autoSpaceDN w:val="0"/>
        <w:adjustRightInd w:val="0"/>
        <w:rPr>
          <w:rFonts w:ascii="Arial" w:hAnsi="Arial" w:cs="Arial"/>
        </w:rPr>
      </w:pPr>
    </w:p>
    <w:p w14:paraId="4C56B467" w14:textId="77777777" w:rsidR="002F34AF" w:rsidRDefault="002F34AF" w:rsidP="004A72D3">
      <w:pPr>
        <w:rPr>
          <w:rFonts w:eastAsia="Calibri"/>
        </w:rPr>
      </w:pPr>
    </w:p>
    <w:p w14:paraId="060370BB" w14:textId="77777777" w:rsidR="002F34AF" w:rsidRDefault="002F34AF" w:rsidP="004A72D3">
      <w:pPr>
        <w:rPr>
          <w:rFonts w:eastAsia="Calibri"/>
        </w:rPr>
      </w:pPr>
    </w:p>
    <w:p w14:paraId="51224F65" w14:textId="12AD7272" w:rsidR="002F34AF" w:rsidRDefault="002F34AF" w:rsidP="004A72D3">
      <w:pPr>
        <w:rPr>
          <w:rFonts w:eastAsia="Calibri"/>
        </w:rPr>
      </w:pPr>
    </w:p>
    <w:p w14:paraId="230C446D" w14:textId="77777777" w:rsidR="002F34AF" w:rsidRDefault="002F34AF">
      <w:pPr>
        <w:jc w:val="left"/>
        <w:rPr>
          <w:rFonts w:eastAsia="Calibri"/>
        </w:rPr>
      </w:pPr>
      <w:r>
        <w:rPr>
          <w:rFonts w:eastAsia="Calibri"/>
        </w:rPr>
        <w:br w:type="page"/>
      </w:r>
    </w:p>
    <w:p w14:paraId="4AFACD94" w14:textId="32D9A980" w:rsidR="002F34AF" w:rsidRDefault="002F34AF" w:rsidP="004A72D3">
      <w:pPr>
        <w:rPr>
          <w:rFonts w:eastAsia="Calibri"/>
        </w:rPr>
      </w:pPr>
    </w:p>
    <w:p w14:paraId="1E73196C" w14:textId="03A60E29" w:rsidR="004A72D3" w:rsidRPr="004A72D3" w:rsidRDefault="004A72D3" w:rsidP="004A72D3">
      <w:pPr>
        <w:keepNext/>
        <w:spacing w:before="240" w:after="60"/>
        <w:outlineLvl w:val="1"/>
        <w:rPr>
          <w:rFonts w:ascii="Cambria" w:eastAsia="Calibri" w:hAnsi="Cambria"/>
          <w:b/>
          <w:bCs/>
          <w:i/>
          <w:iCs/>
          <w:sz w:val="28"/>
          <w:szCs w:val="28"/>
        </w:rPr>
      </w:pPr>
      <w:bookmarkStart w:id="192" w:name="_Toc152222810"/>
      <w:bookmarkStart w:id="193" w:name="_Toc152662721"/>
      <w:r w:rsidRPr="004A72D3">
        <w:rPr>
          <w:rFonts w:ascii="Cambria" w:eastAsia="Calibri" w:hAnsi="Cambria"/>
          <w:b/>
          <w:bCs/>
          <w:i/>
          <w:iCs/>
          <w:sz w:val="28"/>
          <w:szCs w:val="28"/>
        </w:rPr>
        <w:t>3.</w:t>
      </w:r>
      <w:r>
        <w:rPr>
          <w:rFonts w:ascii="Cambria" w:eastAsia="Calibri" w:hAnsi="Cambria"/>
          <w:b/>
          <w:bCs/>
          <w:i/>
          <w:iCs/>
          <w:sz w:val="28"/>
          <w:szCs w:val="28"/>
        </w:rPr>
        <w:t>3</w:t>
      </w:r>
      <w:r w:rsidRPr="004A72D3">
        <w:rPr>
          <w:rFonts w:ascii="Cambria" w:eastAsia="Calibri" w:hAnsi="Cambria"/>
          <w:b/>
          <w:bCs/>
          <w:i/>
          <w:iCs/>
          <w:sz w:val="28"/>
          <w:szCs w:val="28"/>
        </w:rPr>
        <w:t>.</w:t>
      </w:r>
      <w:r w:rsidRPr="004A72D3">
        <w:rPr>
          <w:rFonts w:ascii="Cambria" w:eastAsia="Calibri" w:hAnsi="Cambria"/>
          <w:b/>
          <w:bCs/>
          <w:i/>
          <w:iCs/>
          <w:sz w:val="28"/>
          <w:szCs w:val="28"/>
        </w:rPr>
        <w:tab/>
      </w:r>
      <w:r>
        <w:rPr>
          <w:rFonts w:ascii="Cambria" w:eastAsia="Calibri" w:hAnsi="Cambria"/>
          <w:b/>
          <w:bCs/>
          <w:i/>
          <w:iCs/>
          <w:sz w:val="28"/>
          <w:szCs w:val="28"/>
        </w:rPr>
        <w:t xml:space="preserve">OBRAZLOŽENJA </w:t>
      </w:r>
      <w:r w:rsidR="002F34AF">
        <w:rPr>
          <w:rFonts w:ascii="Cambria" w:eastAsia="Calibri" w:hAnsi="Cambria"/>
          <w:b/>
          <w:bCs/>
          <w:i/>
          <w:iCs/>
          <w:sz w:val="28"/>
          <w:szCs w:val="28"/>
        </w:rPr>
        <w:t xml:space="preserve">POSEBNOG DIJELA PRORAČUNA: </w:t>
      </w:r>
      <w:r>
        <w:rPr>
          <w:rFonts w:ascii="Cambria" w:eastAsia="Calibri" w:hAnsi="Cambria"/>
          <w:b/>
          <w:bCs/>
          <w:i/>
          <w:iCs/>
          <w:sz w:val="28"/>
          <w:szCs w:val="28"/>
        </w:rPr>
        <w:t>PROGRAM</w:t>
      </w:r>
      <w:r w:rsidR="002F34AF">
        <w:rPr>
          <w:rFonts w:ascii="Cambria" w:eastAsia="Calibri" w:hAnsi="Cambria"/>
          <w:b/>
          <w:bCs/>
          <w:i/>
          <w:iCs/>
          <w:sz w:val="28"/>
          <w:szCs w:val="28"/>
        </w:rPr>
        <w:t xml:space="preserve">I – </w:t>
      </w:r>
      <w:r>
        <w:rPr>
          <w:rFonts w:ascii="Cambria" w:eastAsia="Calibri" w:hAnsi="Cambria"/>
          <w:b/>
          <w:bCs/>
          <w:i/>
          <w:iCs/>
          <w:sz w:val="28"/>
          <w:szCs w:val="28"/>
        </w:rPr>
        <w:t>AKTIVNOSTI</w:t>
      </w:r>
      <w:r w:rsidR="002F34AF">
        <w:rPr>
          <w:rFonts w:ascii="Cambria" w:eastAsia="Calibri" w:hAnsi="Cambria"/>
          <w:b/>
          <w:bCs/>
          <w:i/>
          <w:iCs/>
          <w:sz w:val="28"/>
          <w:szCs w:val="28"/>
        </w:rPr>
        <w:t xml:space="preserve"> </w:t>
      </w:r>
      <w:r>
        <w:rPr>
          <w:rFonts w:ascii="Cambria" w:eastAsia="Calibri" w:hAnsi="Cambria"/>
          <w:b/>
          <w:bCs/>
          <w:i/>
          <w:iCs/>
          <w:sz w:val="28"/>
          <w:szCs w:val="28"/>
        </w:rPr>
        <w:t>-</w:t>
      </w:r>
      <w:r w:rsidR="002F34AF">
        <w:rPr>
          <w:rFonts w:ascii="Cambria" w:eastAsia="Calibri" w:hAnsi="Cambria"/>
          <w:b/>
          <w:bCs/>
          <w:i/>
          <w:iCs/>
          <w:sz w:val="28"/>
          <w:szCs w:val="28"/>
        </w:rPr>
        <w:t xml:space="preserve"> </w:t>
      </w:r>
      <w:r>
        <w:rPr>
          <w:rFonts w:ascii="Cambria" w:eastAsia="Calibri" w:hAnsi="Cambria"/>
          <w:b/>
          <w:bCs/>
          <w:i/>
          <w:iCs/>
          <w:sz w:val="28"/>
          <w:szCs w:val="28"/>
        </w:rPr>
        <w:t>PROJEK</w:t>
      </w:r>
      <w:r w:rsidR="002F34AF">
        <w:rPr>
          <w:rFonts w:ascii="Cambria" w:eastAsia="Calibri" w:hAnsi="Cambria"/>
          <w:b/>
          <w:bCs/>
          <w:i/>
          <w:iCs/>
          <w:sz w:val="28"/>
          <w:szCs w:val="28"/>
        </w:rPr>
        <w:t>TI</w:t>
      </w:r>
      <w:bookmarkEnd w:id="192"/>
      <w:bookmarkEnd w:id="193"/>
    </w:p>
    <w:p w14:paraId="40A2FE74" w14:textId="77777777" w:rsidR="004A72D3" w:rsidRPr="004A72D3" w:rsidRDefault="004A72D3" w:rsidP="004A72D3">
      <w:pPr>
        <w:rPr>
          <w:sz w:val="4"/>
          <w:szCs w:val="4"/>
        </w:rPr>
      </w:pPr>
    </w:p>
    <w:p w14:paraId="4A61FB71" w14:textId="0CC6DA84" w:rsidR="009E06CE" w:rsidRPr="004A72D3" w:rsidRDefault="004A72D3" w:rsidP="002F34AF">
      <w:pPr>
        <w:pStyle w:val="Naslov3"/>
      </w:pPr>
      <w:bookmarkStart w:id="194" w:name="_Toc152222811"/>
      <w:bookmarkStart w:id="195" w:name="_Toc152662722"/>
      <w:r w:rsidRPr="004A72D3">
        <w:t xml:space="preserve">3.3.1. </w:t>
      </w:r>
      <w:r w:rsidR="009E06CE" w:rsidRPr="004A72D3">
        <w:rPr>
          <w:rFonts w:eastAsia="Calibri"/>
        </w:rPr>
        <w:tab/>
        <w:t>RAZDJEL: (010) OPĆINSKO VIJEĆE I NAČELNIK</w:t>
      </w:r>
      <w:bookmarkEnd w:id="181"/>
      <w:bookmarkEnd w:id="182"/>
      <w:bookmarkEnd w:id="194"/>
      <w:bookmarkEnd w:id="195"/>
      <w:r w:rsidR="009E06CE" w:rsidRPr="004A72D3">
        <w:rPr>
          <w:rFonts w:eastAsia="Calibri"/>
        </w:rPr>
        <w:t xml:space="preserve"> </w:t>
      </w:r>
    </w:p>
    <w:p w14:paraId="49A0085B" w14:textId="7228342C" w:rsidR="008B1A55" w:rsidRPr="00025CBC" w:rsidRDefault="008B1A55" w:rsidP="0094603D"/>
    <w:p w14:paraId="7394E7C1" w14:textId="72ED9530" w:rsidR="009E06CE" w:rsidRDefault="009E06CE" w:rsidP="009E06CE">
      <w:pPr>
        <w:rPr>
          <w:rFonts w:ascii="Arial" w:hAnsi="Arial" w:cs="Arial"/>
          <w:iCs/>
        </w:rPr>
      </w:pPr>
      <w:r w:rsidRPr="00025CBC">
        <w:rPr>
          <w:rFonts w:ascii="Arial" w:hAnsi="Arial" w:cs="Arial"/>
          <w:iCs/>
        </w:rPr>
        <w:t xml:space="preserve">Rashodi i izdaci razdjela 010 (Općinsko vijeće i načelnik) </w:t>
      </w:r>
      <w:r w:rsidR="00CB1B27">
        <w:rPr>
          <w:rFonts w:ascii="Arial" w:hAnsi="Arial" w:cs="Arial"/>
          <w:iCs/>
        </w:rPr>
        <w:t xml:space="preserve">za 2024. godinu </w:t>
      </w:r>
      <w:r w:rsidRPr="00025CBC">
        <w:rPr>
          <w:rFonts w:ascii="Arial" w:hAnsi="Arial" w:cs="Arial"/>
          <w:iCs/>
        </w:rPr>
        <w:t xml:space="preserve">u iznosu </w:t>
      </w:r>
      <w:r w:rsidR="00CB1B27">
        <w:rPr>
          <w:rFonts w:ascii="Arial" w:hAnsi="Arial" w:cs="Arial"/>
          <w:iCs/>
        </w:rPr>
        <w:t>112.500</w:t>
      </w:r>
      <w:r w:rsidR="00326997">
        <w:rPr>
          <w:rFonts w:ascii="Arial" w:hAnsi="Arial" w:cs="Arial"/>
          <w:iCs/>
        </w:rPr>
        <w:t xml:space="preserve"> </w:t>
      </w:r>
      <w:r w:rsidR="007B32C5">
        <w:rPr>
          <w:rFonts w:ascii="Arial" w:hAnsi="Arial" w:cs="Arial"/>
          <w:iCs/>
        </w:rPr>
        <w:t xml:space="preserve">€ </w:t>
      </w:r>
      <w:r w:rsidRPr="00025CBC">
        <w:rPr>
          <w:rFonts w:ascii="Arial" w:hAnsi="Arial" w:cs="Arial"/>
          <w:iCs/>
        </w:rPr>
        <w:t>odnose se na rashode podijeljene u dvije glave (01001 – Općinsko vijeće – predstavničko tijelo, te 01002 – Načelnik i zamjenik načelnika), a svaka glava se sastoji od programa podijeljenih u aktivnosti i projekte.</w:t>
      </w:r>
    </w:p>
    <w:p w14:paraId="191693D5" w14:textId="77777777" w:rsidR="00CB1B27" w:rsidRPr="00025CBC" w:rsidRDefault="00CB1B27" w:rsidP="009E06CE">
      <w:pPr>
        <w:rPr>
          <w:rFonts w:ascii="Arial" w:hAnsi="Arial" w:cs="Arial"/>
          <w:iCs/>
        </w:rPr>
      </w:pPr>
    </w:p>
    <w:p w14:paraId="186E0D40" w14:textId="718F669E" w:rsidR="004E5189" w:rsidRPr="00025CBC" w:rsidRDefault="004E5189" w:rsidP="005F2BDA">
      <w:pPr>
        <w:jc w:val="center"/>
        <w:rPr>
          <w:rFonts w:ascii="Arial" w:hAnsi="Arial" w:cs="Arial"/>
          <w:iCs/>
        </w:rPr>
      </w:pPr>
    </w:p>
    <w:p w14:paraId="66917673" w14:textId="04832AD0" w:rsidR="004E5189" w:rsidRPr="00025CBC" w:rsidRDefault="0025217D" w:rsidP="00CB1B27">
      <w:pPr>
        <w:jc w:val="center"/>
        <w:rPr>
          <w:rFonts w:ascii="Arial" w:hAnsi="Arial" w:cs="Arial"/>
          <w:iCs/>
        </w:rPr>
      </w:pPr>
      <w:r w:rsidRPr="0025217D">
        <w:rPr>
          <w:noProof/>
        </w:rPr>
        <w:drawing>
          <wp:inline distT="0" distB="0" distL="0" distR="0" wp14:anchorId="36F38B3D" wp14:editId="5C820EEB">
            <wp:extent cx="8753475" cy="2095500"/>
            <wp:effectExtent l="0" t="0" r="9525" b="0"/>
            <wp:docPr id="17332956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753475" cy="2095500"/>
                    </a:xfrm>
                    <a:prstGeom prst="rect">
                      <a:avLst/>
                    </a:prstGeom>
                    <a:noFill/>
                    <a:ln>
                      <a:noFill/>
                    </a:ln>
                  </pic:spPr>
                </pic:pic>
              </a:graphicData>
            </a:graphic>
          </wp:inline>
        </w:drawing>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8"/>
        <w:gridCol w:w="12291"/>
      </w:tblGrid>
      <w:tr w:rsidR="00603126" w:rsidRPr="00025CBC" w14:paraId="438BC6AB" w14:textId="77777777" w:rsidTr="00BA6D24">
        <w:tc>
          <w:tcPr>
            <w:tcW w:w="1163" w:type="dxa"/>
            <w:vAlign w:val="center"/>
          </w:tcPr>
          <w:p w14:paraId="54E1F0AE" w14:textId="20D2499A" w:rsidR="00603126" w:rsidRPr="00025CBC" w:rsidRDefault="00603126" w:rsidP="008B5A43">
            <w:pPr>
              <w:rPr>
                <w:rFonts w:ascii="Arial" w:eastAsia="Calibri" w:hAnsi="Arial" w:cs="Arial"/>
                <w:b/>
                <w:bCs/>
              </w:rPr>
            </w:pPr>
            <w:r w:rsidRPr="00025CBC">
              <w:rPr>
                <w:rFonts w:ascii="Arial" w:eastAsia="Calibri" w:hAnsi="Arial" w:cs="Arial"/>
                <w:b/>
                <w:bCs/>
              </w:rPr>
              <w:t xml:space="preserve">Sažetak djelokruga rada </w:t>
            </w:r>
          </w:p>
        </w:tc>
        <w:tc>
          <w:tcPr>
            <w:tcW w:w="12291" w:type="dxa"/>
            <w:vAlign w:val="bottom"/>
          </w:tcPr>
          <w:p w14:paraId="01FA0BE6" w14:textId="77777777" w:rsidR="00603126" w:rsidRPr="00025CBC" w:rsidRDefault="00603126" w:rsidP="008B5A43">
            <w:pPr>
              <w:rPr>
                <w:rFonts w:ascii="Arial" w:eastAsia="Calibri" w:hAnsi="Arial" w:cs="Arial"/>
              </w:rPr>
            </w:pPr>
            <w:r w:rsidRPr="00025CBC">
              <w:rPr>
                <w:rFonts w:ascii="Arial" w:eastAsia="Calibri" w:hAnsi="Arial" w:cs="Arial"/>
                <w:b/>
                <w:bCs/>
              </w:rPr>
              <w:t>Općinsko vijeće</w:t>
            </w:r>
            <w:r w:rsidRPr="00025CBC">
              <w:rPr>
                <w:rFonts w:ascii="Arial" w:eastAsia="Calibri" w:hAnsi="Arial" w:cs="Arial"/>
              </w:rPr>
              <w:t xml:space="preserve"> kao predstavničko tijelo je tijelo građana i tijelo lokalne samouprave, koje donosi odluke i akte u okviru prava i dužnosti Općine, te obavlja i druge poslove u skladu sa Ustavom, zakonom i Statutom.</w:t>
            </w:r>
          </w:p>
          <w:p w14:paraId="57AE0A76" w14:textId="77777777" w:rsidR="00FD7012" w:rsidRPr="00025CBC" w:rsidRDefault="00FD7012" w:rsidP="008B5A43">
            <w:pPr>
              <w:rPr>
                <w:rFonts w:ascii="Arial" w:eastAsia="Calibri" w:hAnsi="Arial" w:cs="Arial"/>
                <w:b/>
                <w:bCs/>
              </w:rPr>
            </w:pPr>
          </w:p>
          <w:p w14:paraId="7ADB20F1" w14:textId="6FAC7D1F" w:rsidR="00FD7012" w:rsidRPr="00025CBC" w:rsidRDefault="00FD7012" w:rsidP="008B5A43">
            <w:pPr>
              <w:rPr>
                <w:rFonts w:ascii="Arial" w:eastAsia="Calibri" w:hAnsi="Arial" w:cs="Arial"/>
              </w:rPr>
            </w:pPr>
            <w:r w:rsidRPr="00025CBC">
              <w:rPr>
                <w:rFonts w:ascii="Arial" w:eastAsia="Calibri" w:hAnsi="Arial" w:cs="Arial"/>
                <w:b/>
                <w:bCs/>
              </w:rPr>
              <w:t>Općinski načelnik</w:t>
            </w:r>
            <w:r w:rsidRPr="00025CBC">
              <w:rPr>
                <w:rFonts w:ascii="Arial" w:eastAsia="Calibri" w:hAnsi="Arial" w:cs="Arial"/>
              </w:rPr>
              <w:t xml:space="preserve"> je izvršno tijelo jedinice lokalne samouprave</w:t>
            </w:r>
            <w:r w:rsidR="00E01435">
              <w:rPr>
                <w:rFonts w:ascii="Arial" w:eastAsia="Calibri" w:hAnsi="Arial" w:cs="Arial"/>
              </w:rPr>
              <w:t>.</w:t>
            </w:r>
          </w:p>
        </w:tc>
      </w:tr>
    </w:tbl>
    <w:p w14:paraId="7B677029" w14:textId="77C4583D" w:rsidR="00A210EA" w:rsidRPr="00025CBC" w:rsidRDefault="00A210EA" w:rsidP="00A210EA">
      <w:pPr>
        <w:rPr>
          <w:rFonts w:ascii="Arial" w:eastAsia="Calibri" w:hAnsi="Arial" w:cs="Arial"/>
          <w:lang w:eastAsia="hr-HR"/>
        </w:rPr>
      </w:pPr>
      <w:bookmarkStart w:id="196" w:name="_Hlk118838037"/>
    </w:p>
    <w:p w14:paraId="427A1997" w14:textId="61349264" w:rsidR="00C84A93" w:rsidRPr="00025CBC" w:rsidRDefault="00C84A93" w:rsidP="00A210EA">
      <w:pPr>
        <w:rPr>
          <w:rFonts w:ascii="Arial" w:eastAsia="Calibri" w:hAnsi="Arial" w:cs="Arial"/>
          <w:lang w:eastAsia="hr-HR"/>
        </w:rPr>
      </w:pPr>
    </w:p>
    <w:p w14:paraId="38E0ECAE" w14:textId="0FEC864E" w:rsidR="00C84A93" w:rsidRPr="00025CBC" w:rsidRDefault="00C84A93" w:rsidP="00A210EA">
      <w:pPr>
        <w:rPr>
          <w:rFonts w:ascii="Arial" w:eastAsia="Calibri" w:hAnsi="Arial" w:cs="Arial"/>
          <w:lang w:eastAsia="hr-HR"/>
        </w:rPr>
      </w:pPr>
    </w:p>
    <w:p w14:paraId="7FE91D6C" w14:textId="2D1AB631" w:rsidR="00C84A93" w:rsidRPr="00025CBC" w:rsidRDefault="00C84A93" w:rsidP="00A210EA">
      <w:pPr>
        <w:rPr>
          <w:rFonts w:ascii="Arial" w:eastAsia="Calibri" w:hAnsi="Arial" w:cs="Arial"/>
          <w:lang w:eastAsia="hr-HR"/>
        </w:rPr>
      </w:pPr>
    </w:p>
    <w:p w14:paraId="74CC3650" w14:textId="594C83F6" w:rsidR="00C84A93" w:rsidRPr="00025CBC" w:rsidRDefault="00C84A93" w:rsidP="00A210EA">
      <w:pPr>
        <w:rPr>
          <w:rFonts w:ascii="Arial" w:eastAsia="Calibri" w:hAnsi="Arial" w:cs="Arial"/>
          <w:lang w:eastAsia="hr-HR"/>
        </w:rPr>
      </w:pPr>
    </w:p>
    <w:p w14:paraId="676F5998" w14:textId="35CD0545" w:rsidR="00C84A93" w:rsidRPr="00025CBC" w:rsidRDefault="00C84A93" w:rsidP="00A210EA">
      <w:pPr>
        <w:rPr>
          <w:rFonts w:ascii="Arial" w:eastAsia="Calibri" w:hAnsi="Arial" w:cs="Arial"/>
          <w:lang w:eastAsia="hr-HR"/>
        </w:rPr>
      </w:pPr>
    </w:p>
    <w:p w14:paraId="154FF4DF" w14:textId="3771C975" w:rsidR="00C84A93" w:rsidRDefault="00C84A93" w:rsidP="00A210EA">
      <w:pPr>
        <w:rPr>
          <w:rFonts w:ascii="Arial" w:eastAsia="Calibri" w:hAnsi="Arial" w:cs="Arial"/>
          <w:lang w:eastAsia="hr-HR"/>
        </w:rPr>
      </w:pPr>
    </w:p>
    <w:p w14:paraId="5B303963" w14:textId="77777777" w:rsidR="0025217D" w:rsidRPr="00025CBC" w:rsidRDefault="0025217D" w:rsidP="00A210EA">
      <w:pPr>
        <w:rPr>
          <w:rFonts w:ascii="Arial" w:eastAsia="Calibri" w:hAnsi="Arial" w:cs="Arial"/>
          <w:lang w:eastAsia="hr-HR"/>
        </w:rPr>
      </w:pPr>
    </w:p>
    <w:p w14:paraId="779FFCE5" w14:textId="4FB5CEB5" w:rsidR="00C84A93" w:rsidRPr="00025CBC" w:rsidRDefault="00C84A93" w:rsidP="00A210EA">
      <w:pPr>
        <w:rPr>
          <w:rFonts w:ascii="Arial" w:eastAsia="Calibri" w:hAnsi="Arial" w:cs="Arial"/>
          <w:lang w:eastAsia="hr-HR"/>
        </w:rPr>
      </w:pPr>
    </w:p>
    <w:p w14:paraId="0CC7D6CA" w14:textId="6987BF79" w:rsidR="00C84A93" w:rsidRPr="00025CBC" w:rsidRDefault="00C84A93" w:rsidP="00A210EA">
      <w:pPr>
        <w:rPr>
          <w:rFonts w:ascii="Arial" w:eastAsia="Calibri" w:hAnsi="Arial" w:cs="Arial"/>
          <w:lang w:eastAsia="hr-HR"/>
        </w:rPr>
      </w:pPr>
    </w:p>
    <w:p w14:paraId="17C978B9" w14:textId="27291D09" w:rsidR="00C84A93" w:rsidRPr="00025CBC" w:rsidRDefault="00C84A93" w:rsidP="00A210EA">
      <w:pPr>
        <w:rPr>
          <w:rFonts w:ascii="Arial" w:eastAsia="Calibri" w:hAnsi="Arial" w:cs="Arial"/>
          <w:lang w:eastAsia="hr-HR"/>
        </w:rPr>
      </w:pPr>
    </w:p>
    <w:p w14:paraId="4A46D6D2" w14:textId="77777777" w:rsidR="00A210EA" w:rsidRPr="00025CBC" w:rsidRDefault="00A210EA">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197" w:name="_Hlk144196831"/>
      <w:r w:rsidRPr="00025CBC">
        <w:rPr>
          <w:rFonts w:ascii="Arial" w:eastAsia="Calibri" w:hAnsi="Arial" w:cs="Arial"/>
          <w:b/>
        </w:rPr>
        <w:t>OBRAZLOŽENJE OPĆEG DIJELA FINANCIJSKOG PLANA</w:t>
      </w:r>
    </w:p>
    <w:bookmarkEnd w:id="197"/>
    <w:p w14:paraId="3B393B1E" w14:textId="19C520FB" w:rsidR="00730A59" w:rsidRPr="00025CBC" w:rsidRDefault="00730A59" w:rsidP="00A210EA">
      <w:pPr>
        <w:jc w:val="center"/>
        <w:rPr>
          <w:rFonts w:ascii="Arial" w:hAnsi="Arial" w:cs="Arial"/>
          <w:iCs/>
        </w:rPr>
      </w:pPr>
    </w:p>
    <w:p w14:paraId="5E05C9DD" w14:textId="054C10C3" w:rsidR="00A210EA" w:rsidRDefault="00AB7D3B" w:rsidP="00AB7D3B">
      <w:pPr>
        <w:jc w:val="center"/>
        <w:rPr>
          <w:rFonts w:ascii="Arial" w:hAnsi="Arial" w:cs="Arial"/>
          <w:iCs/>
        </w:rPr>
      </w:pPr>
      <w:r w:rsidRPr="00AB7D3B">
        <w:rPr>
          <w:noProof/>
        </w:rPr>
        <w:drawing>
          <wp:inline distT="0" distB="0" distL="0" distR="0" wp14:anchorId="6499647D" wp14:editId="479F3CA1">
            <wp:extent cx="7814679" cy="5596766"/>
            <wp:effectExtent l="0" t="0" r="0" b="4445"/>
            <wp:docPr id="103485477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16828" cy="5598305"/>
                    </a:xfrm>
                    <a:prstGeom prst="rect">
                      <a:avLst/>
                    </a:prstGeom>
                    <a:noFill/>
                    <a:ln>
                      <a:noFill/>
                    </a:ln>
                  </pic:spPr>
                </pic:pic>
              </a:graphicData>
            </a:graphic>
          </wp:inline>
        </w:drawing>
      </w:r>
    </w:p>
    <w:p w14:paraId="7A837BF8" w14:textId="77777777" w:rsidR="00AB7D3B" w:rsidRDefault="00AB7D3B" w:rsidP="00A210EA">
      <w:pPr>
        <w:ind w:firstLine="708"/>
        <w:rPr>
          <w:rFonts w:ascii="Arial" w:eastAsia="Calibri" w:hAnsi="Arial" w:cs="Arial"/>
          <w:u w:val="single"/>
        </w:rPr>
      </w:pPr>
      <w:bookmarkStart w:id="198" w:name="_Hlk144196854"/>
    </w:p>
    <w:p w14:paraId="5AC63F0A" w14:textId="6410FB3F" w:rsidR="00A210EA" w:rsidRPr="00025CBC" w:rsidRDefault="00A210EA" w:rsidP="00A210EA">
      <w:pPr>
        <w:ind w:firstLine="708"/>
        <w:rPr>
          <w:rFonts w:ascii="Arial" w:eastAsia="Calibri" w:hAnsi="Arial" w:cs="Arial"/>
        </w:rPr>
      </w:pPr>
      <w:r w:rsidRPr="00025CBC">
        <w:rPr>
          <w:rFonts w:ascii="Arial" w:eastAsia="Calibri" w:hAnsi="Arial" w:cs="Arial"/>
          <w:u w:val="single"/>
        </w:rPr>
        <w:t>Planirani prihodi poslovanja</w:t>
      </w:r>
      <w:r w:rsidRPr="00025CBC">
        <w:rPr>
          <w:rFonts w:ascii="Arial" w:eastAsia="Calibri" w:hAnsi="Arial" w:cs="Arial"/>
        </w:rPr>
        <w:t xml:space="preserve"> za 202</w:t>
      </w:r>
      <w:r w:rsidR="00E01435">
        <w:rPr>
          <w:rFonts w:ascii="Arial" w:eastAsia="Calibri" w:hAnsi="Arial" w:cs="Arial"/>
        </w:rPr>
        <w:t>4</w:t>
      </w:r>
      <w:r w:rsidRPr="00025CBC">
        <w:rPr>
          <w:rFonts w:ascii="Arial" w:eastAsia="Calibri" w:hAnsi="Arial" w:cs="Arial"/>
        </w:rPr>
        <w:t>.-202</w:t>
      </w:r>
      <w:r w:rsidR="00E01435">
        <w:rPr>
          <w:rFonts w:ascii="Arial" w:eastAsia="Calibri" w:hAnsi="Arial" w:cs="Arial"/>
        </w:rPr>
        <w:t>6</w:t>
      </w:r>
      <w:r w:rsidR="006C61CF">
        <w:rPr>
          <w:rFonts w:ascii="Arial" w:eastAsia="Calibri" w:hAnsi="Arial" w:cs="Arial"/>
        </w:rPr>
        <w:t>.</w:t>
      </w:r>
      <w:r w:rsidRPr="00025CBC">
        <w:rPr>
          <w:rFonts w:ascii="Arial" w:eastAsia="Calibri" w:hAnsi="Arial" w:cs="Arial"/>
        </w:rPr>
        <w:t xml:space="preserve"> sastoje se od:</w:t>
      </w:r>
    </w:p>
    <w:p w14:paraId="026D44DE" w14:textId="403B7B20" w:rsidR="00A210EA" w:rsidRPr="00025CBC" w:rsidRDefault="00A210EA">
      <w:pPr>
        <w:pStyle w:val="Odlomakpopisa"/>
        <w:numPr>
          <w:ilvl w:val="0"/>
          <w:numId w:val="11"/>
        </w:numPr>
        <w:rPr>
          <w:rFonts w:ascii="Arial" w:eastAsia="Calibri" w:hAnsi="Arial" w:cs="Arial"/>
        </w:rPr>
      </w:pPr>
      <w:r w:rsidRPr="00025CBC">
        <w:rPr>
          <w:rFonts w:ascii="Arial" w:eastAsia="Calibri" w:hAnsi="Arial" w:cs="Arial"/>
        </w:rPr>
        <w:t xml:space="preserve">Razdjel ne ostvaruje vlastite prihode, osim u 2025. godini gdje su planirani prihodi od pomoći iz županijskog proračuna u iznosu </w:t>
      </w:r>
      <w:r w:rsidR="00E01435">
        <w:rPr>
          <w:rFonts w:ascii="Arial" w:eastAsia="Calibri" w:hAnsi="Arial" w:cs="Arial"/>
        </w:rPr>
        <w:t>53.400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za sufinanciranje provedbe dijela lokalnih izbora (za izbor župana i članova županijske skupštine)</w:t>
      </w:r>
    </w:p>
    <w:p w14:paraId="2C543EE8" w14:textId="1A2100C4" w:rsidR="00A210EA" w:rsidRPr="00025CBC" w:rsidRDefault="00A210EA">
      <w:pPr>
        <w:pStyle w:val="Odlomakpopisa"/>
        <w:numPr>
          <w:ilvl w:val="0"/>
          <w:numId w:val="11"/>
        </w:numPr>
        <w:rPr>
          <w:rFonts w:ascii="Arial" w:eastAsia="Calibri" w:hAnsi="Arial" w:cs="Arial"/>
        </w:rPr>
      </w:pPr>
      <w:r w:rsidRPr="00025CBC">
        <w:rPr>
          <w:rFonts w:ascii="Arial" w:eastAsia="Calibri" w:hAnsi="Arial" w:cs="Arial"/>
        </w:rPr>
        <w:t>Cjelokupni prihodi za 202</w:t>
      </w:r>
      <w:r w:rsidR="00E01435">
        <w:rPr>
          <w:rFonts w:ascii="Arial" w:eastAsia="Calibri" w:hAnsi="Arial" w:cs="Arial"/>
        </w:rPr>
        <w:t>4</w:t>
      </w:r>
      <w:r w:rsidRPr="00025CBC">
        <w:rPr>
          <w:rFonts w:ascii="Arial" w:eastAsia="Calibri" w:hAnsi="Arial" w:cs="Arial"/>
        </w:rPr>
        <w:t>. (</w:t>
      </w:r>
      <w:r w:rsidR="00E01435">
        <w:rPr>
          <w:rFonts w:ascii="Arial" w:eastAsia="Calibri" w:hAnsi="Arial" w:cs="Arial"/>
        </w:rPr>
        <w:t>112.500</w:t>
      </w:r>
      <w:r w:rsidR="00326997">
        <w:rPr>
          <w:rFonts w:ascii="Arial" w:eastAsia="Calibri" w:hAnsi="Arial" w:cs="Arial"/>
        </w:rPr>
        <w:t xml:space="preserve"> € </w:t>
      </w:r>
      <w:r w:rsidRPr="00025CBC">
        <w:rPr>
          <w:rFonts w:ascii="Arial" w:eastAsia="Calibri" w:hAnsi="Arial" w:cs="Arial"/>
        </w:rPr>
        <w:t>) i 202</w:t>
      </w:r>
      <w:r w:rsidR="00E01435">
        <w:rPr>
          <w:rFonts w:ascii="Arial" w:eastAsia="Calibri" w:hAnsi="Arial" w:cs="Arial"/>
        </w:rPr>
        <w:t>6</w:t>
      </w:r>
      <w:r w:rsidRPr="00025CBC">
        <w:rPr>
          <w:rFonts w:ascii="Arial" w:eastAsia="Calibri" w:hAnsi="Arial" w:cs="Arial"/>
        </w:rPr>
        <w:t>. (</w:t>
      </w:r>
      <w:r w:rsidR="00E01435">
        <w:rPr>
          <w:rFonts w:ascii="Arial" w:eastAsia="Calibri" w:hAnsi="Arial" w:cs="Arial"/>
        </w:rPr>
        <w:t>125.200</w:t>
      </w:r>
      <w:r w:rsidR="00326997">
        <w:rPr>
          <w:rFonts w:ascii="Arial" w:eastAsia="Calibri" w:hAnsi="Arial" w:cs="Arial"/>
        </w:rPr>
        <w:t xml:space="preserve"> € </w:t>
      </w:r>
      <w:r w:rsidRPr="00025CBC">
        <w:rPr>
          <w:rFonts w:ascii="Arial" w:eastAsia="Calibri" w:hAnsi="Arial" w:cs="Arial"/>
        </w:rPr>
        <w:t xml:space="preserve">) se odnose na prihode koji </w:t>
      </w:r>
      <w:r w:rsidR="0072598B" w:rsidRPr="00025CBC">
        <w:rPr>
          <w:rFonts w:ascii="Arial" w:eastAsia="Calibri" w:hAnsi="Arial" w:cs="Arial"/>
        </w:rPr>
        <w:t xml:space="preserve">se u financijskom planu razdjela iskazuje </w:t>
      </w:r>
      <w:r w:rsidRPr="00025CBC">
        <w:rPr>
          <w:rFonts w:ascii="Arial" w:eastAsia="Calibri" w:hAnsi="Arial" w:cs="Arial"/>
        </w:rPr>
        <w:t xml:space="preserve">na 671, a u 2025. godini prihodi od </w:t>
      </w:r>
      <w:r w:rsidR="0072598B" w:rsidRPr="00025CBC">
        <w:rPr>
          <w:rFonts w:ascii="Arial" w:eastAsia="Calibri" w:hAnsi="Arial" w:cs="Arial"/>
        </w:rPr>
        <w:t>županijskih</w:t>
      </w:r>
      <w:r w:rsidRPr="00025CBC">
        <w:rPr>
          <w:rFonts w:ascii="Arial" w:eastAsia="Calibri" w:hAnsi="Arial" w:cs="Arial"/>
        </w:rPr>
        <w:t xml:space="preserve"> iznose </w:t>
      </w:r>
      <w:r w:rsidR="00E01435">
        <w:rPr>
          <w:rFonts w:ascii="Arial" w:eastAsia="Calibri" w:hAnsi="Arial" w:cs="Arial"/>
        </w:rPr>
        <w:t>53.400</w:t>
      </w:r>
      <w:r w:rsidR="00326997">
        <w:rPr>
          <w:rFonts w:ascii="Arial" w:eastAsia="Calibri" w:hAnsi="Arial" w:cs="Arial"/>
        </w:rPr>
        <w:t xml:space="preserve"> </w:t>
      </w:r>
      <w:r w:rsidR="00067855">
        <w:rPr>
          <w:rFonts w:ascii="Arial" w:eastAsia="Calibri" w:hAnsi="Arial" w:cs="Arial"/>
        </w:rPr>
        <w:t>€,</w:t>
      </w:r>
      <w:r w:rsidRPr="00025CBC">
        <w:rPr>
          <w:rFonts w:ascii="Arial" w:eastAsia="Calibri" w:hAnsi="Arial" w:cs="Arial"/>
        </w:rPr>
        <w:t xml:space="preserve"> a prihodi iz </w:t>
      </w:r>
      <w:r w:rsidR="0072598B" w:rsidRPr="00025CBC">
        <w:rPr>
          <w:rFonts w:ascii="Arial" w:eastAsia="Calibri" w:hAnsi="Arial" w:cs="Arial"/>
        </w:rPr>
        <w:t>općinskog</w:t>
      </w:r>
      <w:r w:rsidRPr="00025CBC">
        <w:rPr>
          <w:rFonts w:ascii="Arial" w:eastAsia="Calibri" w:hAnsi="Arial" w:cs="Arial"/>
        </w:rPr>
        <w:t xml:space="preserve"> proračuna </w:t>
      </w:r>
      <w:r w:rsidR="00E01435">
        <w:rPr>
          <w:rFonts w:ascii="Arial" w:eastAsia="Calibri" w:hAnsi="Arial" w:cs="Arial"/>
        </w:rPr>
        <w:t>164.800</w:t>
      </w:r>
      <w:r w:rsidR="00326997">
        <w:rPr>
          <w:rFonts w:ascii="Arial" w:eastAsia="Calibri" w:hAnsi="Arial" w:cs="Arial"/>
        </w:rPr>
        <w:t xml:space="preserve"> </w:t>
      </w:r>
      <w:r w:rsidR="0066083A">
        <w:rPr>
          <w:rFonts w:ascii="Arial" w:eastAsia="Calibri" w:hAnsi="Arial" w:cs="Arial"/>
        </w:rPr>
        <w:t>€.</w:t>
      </w:r>
    </w:p>
    <w:p w14:paraId="29CD6801" w14:textId="77777777" w:rsidR="00A210EA" w:rsidRPr="00025CBC" w:rsidRDefault="00A210EA" w:rsidP="00A210EA">
      <w:pPr>
        <w:rPr>
          <w:rFonts w:ascii="Arial" w:eastAsia="Calibri" w:hAnsi="Arial" w:cs="Arial"/>
        </w:rPr>
      </w:pPr>
    </w:p>
    <w:p w14:paraId="1CF3438C" w14:textId="77777777" w:rsidR="00A210EA" w:rsidRPr="00025CBC" w:rsidRDefault="00A210EA" w:rsidP="00A210EA">
      <w:pPr>
        <w:ind w:firstLine="708"/>
        <w:rPr>
          <w:rFonts w:ascii="Arial" w:eastAsia="Calibri" w:hAnsi="Arial" w:cs="Arial"/>
        </w:rPr>
      </w:pPr>
      <w:r w:rsidRPr="00025CBC">
        <w:rPr>
          <w:rFonts w:ascii="Arial" w:eastAsia="Calibri" w:hAnsi="Arial" w:cs="Arial"/>
          <w:u w:val="single"/>
        </w:rPr>
        <w:t>Planirani rashodi poslovanja</w:t>
      </w:r>
      <w:r w:rsidRPr="00025CBC">
        <w:rPr>
          <w:rFonts w:ascii="Arial" w:eastAsia="Calibri" w:hAnsi="Arial" w:cs="Arial"/>
        </w:rPr>
        <w:t xml:space="preserve"> sastoje se od:</w:t>
      </w:r>
    </w:p>
    <w:p w14:paraId="3B73234F" w14:textId="77777777" w:rsidR="00A210EA" w:rsidRPr="00025CBC" w:rsidRDefault="00A210EA" w:rsidP="00A210EA">
      <w:pPr>
        <w:ind w:firstLine="708"/>
        <w:rPr>
          <w:rFonts w:ascii="Arial" w:eastAsia="Calibri" w:hAnsi="Arial" w:cs="Arial"/>
        </w:rPr>
      </w:pPr>
    </w:p>
    <w:p w14:paraId="4B1E522F" w14:textId="41F44FBF" w:rsidR="00A210EA" w:rsidRPr="00025CBC" w:rsidRDefault="00A210EA">
      <w:pPr>
        <w:pStyle w:val="Odlomakpopisa"/>
        <w:numPr>
          <w:ilvl w:val="0"/>
          <w:numId w:val="14"/>
        </w:numPr>
        <w:contextualSpacing/>
        <w:rPr>
          <w:rFonts w:ascii="Arial" w:eastAsia="Calibri" w:hAnsi="Arial" w:cs="Arial"/>
        </w:rPr>
      </w:pPr>
      <w:r w:rsidRPr="00025CBC">
        <w:rPr>
          <w:rFonts w:ascii="Arial" w:eastAsia="Calibri" w:hAnsi="Arial" w:cs="Arial"/>
        </w:rPr>
        <w:t>rashoda za plaću načelnika koji su za 202</w:t>
      </w:r>
      <w:r w:rsidR="00E01435">
        <w:rPr>
          <w:rFonts w:ascii="Arial" w:eastAsia="Calibri" w:hAnsi="Arial" w:cs="Arial"/>
        </w:rPr>
        <w:t>4</w:t>
      </w:r>
      <w:r w:rsidRPr="00025CBC">
        <w:rPr>
          <w:rFonts w:ascii="Arial" w:eastAsia="Calibri" w:hAnsi="Arial" w:cs="Arial"/>
        </w:rPr>
        <w:t xml:space="preserve">. godinu planirani u iznosu </w:t>
      </w:r>
      <w:r w:rsidR="00E01435">
        <w:rPr>
          <w:rFonts w:ascii="Arial" w:eastAsia="Calibri" w:hAnsi="Arial" w:cs="Arial"/>
        </w:rPr>
        <w:t>46.400</w:t>
      </w:r>
      <w:r w:rsidRPr="00025CBC">
        <w:rPr>
          <w:rFonts w:ascii="Arial" w:eastAsia="Calibri" w:hAnsi="Arial" w:cs="Arial"/>
        </w:rPr>
        <w:t xml:space="preserve"> EUR (odnose se na rashode za bruto plaću, doprinose na plaću), dok su za 202</w:t>
      </w:r>
      <w:r w:rsidR="00E01435">
        <w:rPr>
          <w:rFonts w:ascii="Arial" w:eastAsia="Calibri" w:hAnsi="Arial" w:cs="Arial"/>
        </w:rPr>
        <w:t>5</w:t>
      </w:r>
      <w:r w:rsidRPr="00025CBC">
        <w:rPr>
          <w:rFonts w:ascii="Arial" w:eastAsia="Calibri" w:hAnsi="Arial" w:cs="Arial"/>
        </w:rPr>
        <w:t xml:space="preserve">. planirani u iznosu </w:t>
      </w:r>
      <w:r w:rsidR="00E01435">
        <w:rPr>
          <w:rFonts w:ascii="Arial" w:eastAsia="Calibri" w:hAnsi="Arial" w:cs="Arial"/>
        </w:rPr>
        <w:t>51.000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i za 202</w:t>
      </w:r>
      <w:r w:rsidR="00E01435">
        <w:rPr>
          <w:rFonts w:ascii="Arial" w:eastAsia="Calibri" w:hAnsi="Arial" w:cs="Arial"/>
        </w:rPr>
        <w:t>6</w:t>
      </w:r>
      <w:r w:rsidRPr="00025CBC">
        <w:rPr>
          <w:rFonts w:ascii="Arial" w:eastAsia="Calibri" w:hAnsi="Arial" w:cs="Arial"/>
        </w:rPr>
        <w:t xml:space="preserve">. godinu u iznosu </w:t>
      </w:r>
      <w:r w:rsidR="00E01435">
        <w:rPr>
          <w:rFonts w:ascii="Arial" w:eastAsia="Calibri" w:hAnsi="Arial" w:cs="Arial"/>
        </w:rPr>
        <w:t>58.000</w:t>
      </w:r>
      <w:r w:rsidR="00326997">
        <w:rPr>
          <w:rFonts w:ascii="Arial" w:eastAsia="Calibri" w:hAnsi="Arial" w:cs="Arial"/>
        </w:rPr>
        <w:t xml:space="preserve"> € </w:t>
      </w:r>
    </w:p>
    <w:p w14:paraId="6CC10562" w14:textId="3B9DC7B5" w:rsidR="00A210EA" w:rsidRPr="00025CBC" w:rsidRDefault="00A210EA">
      <w:pPr>
        <w:pStyle w:val="Odlomakpopisa"/>
        <w:numPr>
          <w:ilvl w:val="0"/>
          <w:numId w:val="14"/>
        </w:numPr>
        <w:contextualSpacing/>
        <w:rPr>
          <w:rFonts w:ascii="Arial" w:eastAsia="Calibri" w:hAnsi="Arial" w:cs="Arial"/>
        </w:rPr>
      </w:pPr>
      <w:r w:rsidRPr="00025CBC">
        <w:rPr>
          <w:rFonts w:ascii="Arial" w:eastAsia="Calibri" w:hAnsi="Arial" w:cs="Arial"/>
        </w:rPr>
        <w:t>materijalne rashode koji su za 202</w:t>
      </w:r>
      <w:r w:rsidR="00E01435">
        <w:rPr>
          <w:rFonts w:ascii="Arial" w:eastAsia="Calibri" w:hAnsi="Arial" w:cs="Arial"/>
        </w:rPr>
        <w:t>4</w:t>
      </w:r>
      <w:r w:rsidRPr="00025CBC">
        <w:rPr>
          <w:rFonts w:ascii="Arial" w:eastAsia="Calibri" w:hAnsi="Arial" w:cs="Arial"/>
        </w:rPr>
        <w:t xml:space="preserve">. planirani u iznosu </w:t>
      </w:r>
      <w:r w:rsidR="00E01435">
        <w:rPr>
          <w:rFonts w:ascii="Arial" w:eastAsia="Calibri" w:hAnsi="Arial" w:cs="Arial"/>
        </w:rPr>
        <w:t>32.050</w:t>
      </w:r>
      <w:r w:rsidR="00326997">
        <w:rPr>
          <w:rFonts w:ascii="Arial" w:eastAsia="Calibri" w:hAnsi="Arial" w:cs="Arial"/>
        </w:rPr>
        <w:t xml:space="preserve"> </w:t>
      </w:r>
      <w:r w:rsidR="00067855">
        <w:rPr>
          <w:rFonts w:ascii="Arial" w:eastAsia="Calibri" w:hAnsi="Arial" w:cs="Arial"/>
        </w:rPr>
        <w:t>€,</w:t>
      </w:r>
      <w:r w:rsidRPr="00025CBC">
        <w:rPr>
          <w:rFonts w:ascii="Arial" w:eastAsia="Calibri" w:hAnsi="Arial" w:cs="Arial"/>
        </w:rPr>
        <w:t xml:space="preserve"> za 202</w:t>
      </w:r>
      <w:r w:rsidR="00E01435">
        <w:rPr>
          <w:rFonts w:ascii="Arial" w:eastAsia="Calibri" w:hAnsi="Arial" w:cs="Arial"/>
        </w:rPr>
        <w:t>5</w:t>
      </w:r>
      <w:r w:rsidRPr="00025CBC">
        <w:rPr>
          <w:rFonts w:ascii="Arial" w:eastAsia="Calibri" w:hAnsi="Arial" w:cs="Arial"/>
        </w:rPr>
        <w:t xml:space="preserve">. u iznosu </w:t>
      </w:r>
      <w:r w:rsidR="00E01435">
        <w:rPr>
          <w:rFonts w:ascii="Arial" w:eastAsia="Calibri" w:hAnsi="Arial" w:cs="Arial"/>
        </w:rPr>
        <w:t>132.200</w:t>
      </w:r>
      <w:r w:rsidR="00326997">
        <w:rPr>
          <w:rFonts w:ascii="Arial" w:eastAsia="Calibri" w:hAnsi="Arial" w:cs="Arial"/>
        </w:rPr>
        <w:t xml:space="preserve"> </w:t>
      </w:r>
      <w:r w:rsidR="00067855">
        <w:rPr>
          <w:rFonts w:ascii="Arial" w:eastAsia="Calibri" w:hAnsi="Arial" w:cs="Arial"/>
        </w:rPr>
        <w:t>€</w:t>
      </w:r>
      <w:r w:rsidR="00C03AAB">
        <w:rPr>
          <w:rFonts w:ascii="Arial" w:eastAsia="Calibri" w:hAnsi="Arial" w:cs="Arial"/>
        </w:rPr>
        <w:t xml:space="preserve"> </w:t>
      </w:r>
      <w:r w:rsidR="00C03AAB" w:rsidRPr="00C03AAB">
        <w:rPr>
          <w:rFonts w:ascii="Arial" w:eastAsia="Calibri" w:hAnsi="Arial" w:cs="Arial"/>
        </w:rPr>
        <w:t>(povećanje radi provedbe lokalnih izbora),</w:t>
      </w:r>
      <w:r w:rsidRPr="00025CBC">
        <w:rPr>
          <w:rFonts w:ascii="Arial" w:eastAsia="Calibri" w:hAnsi="Arial" w:cs="Arial"/>
        </w:rPr>
        <w:t xml:space="preserve"> a za 202</w:t>
      </w:r>
      <w:r w:rsidR="00C03AAB">
        <w:rPr>
          <w:rFonts w:ascii="Arial" w:eastAsia="Calibri" w:hAnsi="Arial" w:cs="Arial"/>
        </w:rPr>
        <w:t>6</w:t>
      </w:r>
      <w:r w:rsidRPr="00025CBC">
        <w:rPr>
          <w:rFonts w:ascii="Arial" w:eastAsia="Calibri" w:hAnsi="Arial" w:cs="Arial"/>
        </w:rPr>
        <w:t xml:space="preserve">. godinu u iznosu </w:t>
      </w:r>
      <w:r w:rsidR="00C03AAB">
        <w:rPr>
          <w:rFonts w:ascii="Arial" w:eastAsia="Calibri" w:hAnsi="Arial" w:cs="Arial"/>
        </w:rPr>
        <w:t>32.200</w:t>
      </w:r>
      <w:r w:rsidR="00326997">
        <w:rPr>
          <w:rFonts w:ascii="Arial" w:eastAsia="Calibri" w:hAnsi="Arial" w:cs="Arial"/>
        </w:rPr>
        <w:t xml:space="preserve"> </w:t>
      </w:r>
      <w:r w:rsidR="00920957">
        <w:rPr>
          <w:rFonts w:ascii="Arial" w:eastAsia="Calibri" w:hAnsi="Arial" w:cs="Arial"/>
        </w:rPr>
        <w:t xml:space="preserve">€ </w:t>
      </w:r>
    </w:p>
    <w:p w14:paraId="5E293E11" w14:textId="2D771B9C" w:rsidR="00A210EA" w:rsidRPr="00025CBC" w:rsidRDefault="00A210EA">
      <w:pPr>
        <w:pStyle w:val="Odlomakpopisa"/>
        <w:numPr>
          <w:ilvl w:val="0"/>
          <w:numId w:val="14"/>
        </w:numPr>
        <w:contextualSpacing/>
        <w:rPr>
          <w:rFonts w:ascii="Arial" w:eastAsia="Calibri" w:hAnsi="Arial" w:cs="Arial"/>
        </w:rPr>
      </w:pPr>
      <w:r w:rsidRPr="00025CBC">
        <w:rPr>
          <w:rFonts w:ascii="Arial" w:eastAsia="Calibri" w:hAnsi="Arial" w:cs="Arial"/>
        </w:rPr>
        <w:t>ostale rashode (tekuće donacije) koji su za 202</w:t>
      </w:r>
      <w:r w:rsidR="00C03AAB">
        <w:rPr>
          <w:rFonts w:ascii="Arial" w:eastAsia="Calibri" w:hAnsi="Arial" w:cs="Arial"/>
        </w:rPr>
        <w:t>4</w:t>
      </w:r>
      <w:r w:rsidRPr="00025CBC">
        <w:rPr>
          <w:rFonts w:ascii="Arial" w:eastAsia="Calibri" w:hAnsi="Arial" w:cs="Arial"/>
        </w:rPr>
        <w:t>.</w:t>
      </w:r>
      <w:r w:rsidR="00C03AAB">
        <w:rPr>
          <w:rFonts w:ascii="Arial" w:eastAsia="Calibri" w:hAnsi="Arial" w:cs="Arial"/>
        </w:rPr>
        <w:t xml:space="preserve"> planirani u iznosu 34.050 €, a za </w:t>
      </w:r>
      <w:r w:rsidRPr="00025CBC">
        <w:rPr>
          <w:rFonts w:ascii="Arial" w:eastAsia="Calibri" w:hAnsi="Arial" w:cs="Arial"/>
        </w:rPr>
        <w:t>202</w:t>
      </w:r>
      <w:r w:rsidR="00C03AAB">
        <w:rPr>
          <w:rFonts w:ascii="Arial" w:eastAsia="Calibri" w:hAnsi="Arial" w:cs="Arial"/>
        </w:rPr>
        <w:t>5</w:t>
      </w:r>
      <w:r w:rsidRPr="00025CBC">
        <w:rPr>
          <w:rFonts w:ascii="Arial" w:eastAsia="Calibri" w:hAnsi="Arial" w:cs="Arial"/>
        </w:rPr>
        <w:t>.</w:t>
      </w:r>
      <w:r w:rsidR="00C03AAB">
        <w:rPr>
          <w:rFonts w:ascii="Arial" w:eastAsia="Calibri" w:hAnsi="Arial" w:cs="Arial"/>
        </w:rPr>
        <w:t xml:space="preserve"> i 2026.</w:t>
      </w:r>
      <w:r w:rsidRPr="00025CBC">
        <w:rPr>
          <w:rFonts w:ascii="Arial" w:eastAsia="Calibri" w:hAnsi="Arial" w:cs="Arial"/>
        </w:rPr>
        <w:t xml:space="preserve"> godinu planirani u iznosu </w:t>
      </w:r>
      <w:r w:rsidR="00C03AAB">
        <w:rPr>
          <w:rFonts w:ascii="Arial" w:eastAsia="Calibri" w:hAnsi="Arial" w:cs="Arial"/>
        </w:rPr>
        <w:t>35</w:t>
      </w:r>
      <w:r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p>
    <w:p w14:paraId="011C228A" w14:textId="77777777" w:rsidR="0072598B" w:rsidRPr="00025CBC" w:rsidRDefault="0072598B" w:rsidP="00A210EA">
      <w:pPr>
        <w:pStyle w:val="Odlomakpopisa"/>
        <w:ind w:left="1068"/>
        <w:contextualSpacing/>
        <w:rPr>
          <w:rFonts w:ascii="Arial" w:eastAsia="Calibri" w:hAnsi="Arial" w:cs="Arial"/>
          <w:u w:val="single"/>
        </w:rPr>
      </w:pPr>
    </w:p>
    <w:p w14:paraId="1547A908" w14:textId="4FC985BA" w:rsidR="00A210EA" w:rsidRPr="00025CBC" w:rsidRDefault="0072598B" w:rsidP="00A210EA">
      <w:pPr>
        <w:pStyle w:val="Odlomakpopisa"/>
        <w:ind w:left="1068"/>
        <w:contextualSpacing/>
        <w:rPr>
          <w:rFonts w:ascii="Arial" w:eastAsia="Calibri" w:hAnsi="Arial" w:cs="Arial"/>
          <w:u w:val="single"/>
        </w:rPr>
      </w:pPr>
      <w:r w:rsidRPr="00025CBC">
        <w:rPr>
          <w:rFonts w:ascii="Arial" w:eastAsia="Calibri" w:hAnsi="Arial" w:cs="Arial"/>
          <w:u w:val="single"/>
        </w:rPr>
        <w:t>Manjak prihoda:</w:t>
      </w:r>
    </w:p>
    <w:p w14:paraId="7F66D675" w14:textId="6D91DF43" w:rsidR="0072598B" w:rsidRPr="00025CBC" w:rsidRDefault="0072598B">
      <w:pPr>
        <w:pStyle w:val="Odlomakpopisa"/>
        <w:numPr>
          <w:ilvl w:val="0"/>
          <w:numId w:val="11"/>
        </w:numPr>
        <w:contextualSpacing/>
        <w:rPr>
          <w:rFonts w:ascii="Arial" w:eastAsia="Calibri" w:hAnsi="Arial" w:cs="Arial"/>
        </w:rPr>
      </w:pPr>
      <w:r w:rsidRPr="00025CBC">
        <w:rPr>
          <w:rFonts w:ascii="Arial" w:eastAsia="Calibri" w:hAnsi="Arial" w:cs="Arial"/>
        </w:rPr>
        <w:t>u financijskom planu ovog razdjela</w:t>
      </w:r>
      <w:r w:rsidR="00C03AAB">
        <w:rPr>
          <w:rFonts w:ascii="Arial" w:eastAsia="Calibri" w:hAnsi="Arial" w:cs="Arial"/>
        </w:rPr>
        <w:t xml:space="preserve"> nema</w:t>
      </w:r>
      <w:r w:rsidRPr="00025CBC">
        <w:rPr>
          <w:rFonts w:ascii="Arial" w:eastAsia="Calibri" w:hAnsi="Arial" w:cs="Arial"/>
        </w:rPr>
        <w:t xml:space="preserve"> man</w:t>
      </w:r>
      <w:r w:rsidR="00C03AAB">
        <w:rPr>
          <w:rFonts w:ascii="Arial" w:eastAsia="Calibri" w:hAnsi="Arial" w:cs="Arial"/>
        </w:rPr>
        <w:t xml:space="preserve">jka </w:t>
      </w:r>
      <w:r w:rsidRPr="00025CBC">
        <w:rPr>
          <w:rFonts w:ascii="Arial" w:eastAsia="Calibri" w:hAnsi="Arial" w:cs="Arial"/>
        </w:rPr>
        <w:t xml:space="preserve">prihoda </w:t>
      </w:r>
      <w:r w:rsidR="00C03AAB">
        <w:rPr>
          <w:rFonts w:ascii="Arial" w:eastAsia="Calibri" w:hAnsi="Arial" w:cs="Arial"/>
        </w:rPr>
        <w:t>jer se podmiruje</w:t>
      </w:r>
      <w:r w:rsidRPr="00025CBC">
        <w:rPr>
          <w:rFonts w:ascii="Arial" w:eastAsia="Calibri" w:hAnsi="Arial" w:cs="Arial"/>
        </w:rPr>
        <w:t xml:space="preserve"> iz izvora opći prihodi i primici te se u financijskom planu razdjela iskazuje kao prihod na 671 čime dolazi do uravnoteženosti financijskog plana.</w:t>
      </w:r>
    </w:p>
    <w:p w14:paraId="11DD2541" w14:textId="77777777" w:rsidR="00A210EA" w:rsidRPr="00025CBC" w:rsidRDefault="00A210EA" w:rsidP="00A210EA">
      <w:pPr>
        <w:rPr>
          <w:lang w:eastAsia="hr-HR"/>
        </w:rPr>
      </w:pPr>
    </w:p>
    <w:p w14:paraId="6BEAF438" w14:textId="77777777" w:rsidR="00A210EA" w:rsidRPr="00025CBC" w:rsidRDefault="00A210EA">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POSEBNOG DIJELA FINANCIJSKOG PLANA</w:t>
      </w:r>
    </w:p>
    <w:p w14:paraId="2FA7FEBB" w14:textId="77777777" w:rsidR="00A210EA" w:rsidRPr="00025CBC" w:rsidRDefault="00A210EA" w:rsidP="00A210EA">
      <w:pPr>
        <w:rPr>
          <w:rFonts w:ascii="Arial" w:eastAsia="Calibri" w:hAnsi="Arial" w:cs="Arial"/>
          <w:b/>
        </w:rPr>
      </w:pPr>
    </w:p>
    <w:p w14:paraId="5AE42579" w14:textId="10700E0F" w:rsidR="00A210EA" w:rsidRDefault="00A210EA" w:rsidP="00A210EA">
      <w:pPr>
        <w:pStyle w:val="Tijeloteksta"/>
        <w:spacing w:before="1" w:line="244" w:lineRule="auto"/>
        <w:ind w:left="212" w:right="543"/>
        <w:rPr>
          <w:rFonts w:eastAsia="Calibri" w:cs="Arial"/>
          <w:sz w:val="20"/>
        </w:rPr>
      </w:pPr>
      <w:r w:rsidRPr="00025CBC">
        <w:rPr>
          <w:rFonts w:eastAsia="Calibri" w:cs="Arial"/>
          <w:sz w:val="20"/>
        </w:rPr>
        <w:t>Posebni dio financijskog plana iskazuje rashode i izdatke po organizacijskoj klasifikaciji, po ekonomskoj</w:t>
      </w:r>
      <w:r w:rsidR="00730A59">
        <w:rPr>
          <w:rFonts w:eastAsia="Calibri" w:cs="Arial"/>
          <w:sz w:val="20"/>
        </w:rPr>
        <w:t xml:space="preserve"> i</w:t>
      </w:r>
      <w:r w:rsidRPr="00025CBC">
        <w:rPr>
          <w:rFonts w:eastAsia="Calibri" w:cs="Arial"/>
          <w:sz w:val="20"/>
        </w:rPr>
        <w:t xml:space="preserve"> programskoj klasifikaciji, te izvorima financiranja.</w:t>
      </w:r>
    </w:p>
    <w:p w14:paraId="13FA4BE2" w14:textId="77777777" w:rsidR="00C03AAB" w:rsidRPr="00025CBC" w:rsidRDefault="00C03AAB" w:rsidP="00A210EA">
      <w:pPr>
        <w:pStyle w:val="Tijeloteksta"/>
        <w:spacing w:before="1" w:line="244" w:lineRule="auto"/>
        <w:ind w:left="212" w:right="543"/>
        <w:rPr>
          <w:rFonts w:eastAsia="Calibri" w:cs="Arial"/>
          <w:sz w:val="20"/>
        </w:rPr>
      </w:pPr>
    </w:p>
    <w:p w14:paraId="11E21DA1" w14:textId="77777777" w:rsidR="00C03AAB" w:rsidRDefault="00C03AAB" w:rsidP="00C03AAB">
      <w:pPr>
        <w:pStyle w:val="Naslov4"/>
        <w:rPr>
          <w:rFonts w:eastAsia="Calibri" w:cs="Arial"/>
          <w:szCs w:val="22"/>
        </w:rPr>
      </w:pPr>
      <w:bookmarkStart w:id="199" w:name="_Toc403676998"/>
      <w:bookmarkStart w:id="200" w:name="_Toc435014650"/>
      <w:bookmarkStart w:id="201" w:name="_Toc146005845"/>
      <w:bookmarkStart w:id="202" w:name="_Toc152222812"/>
      <w:bookmarkStart w:id="203" w:name="_Toc152662723"/>
      <w:bookmarkEnd w:id="198"/>
      <w:r w:rsidRPr="004F48AE">
        <w:rPr>
          <w:rFonts w:eastAsia="Calibri" w:cs="Arial"/>
          <w:szCs w:val="22"/>
        </w:rPr>
        <w:t>3.3.1.1.</w:t>
      </w:r>
      <w:r w:rsidRPr="004F48AE">
        <w:rPr>
          <w:rFonts w:eastAsia="Calibri" w:cs="Arial"/>
          <w:szCs w:val="22"/>
        </w:rPr>
        <w:tab/>
        <w:t>GLAVA: (010 01) OPĆINSKO VIJEĆE – PREDSTAVNIČKO TIJELO</w:t>
      </w:r>
      <w:bookmarkEnd w:id="199"/>
      <w:bookmarkEnd w:id="200"/>
      <w:bookmarkEnd w:id="201"/>
      <w:bookmarkEnd w:id="202"/>
      <w:bookmarkEnd w:id="203"/>
      <w:r w:rsidRPr="004F48AE">
        <w:rPr>
          <w:rFonts w:eastAsia="Calibri" w:cs="Arial"/>
          <w:szCs w:val="22"/>
        </w:rPr>
        <w:t xml:space="preserve"> </w:t>
      </w:r>
    </w:p>
    <w:p w14:paraId="1E21081E" w14:textId="77777777" w:rsidR="005A1E11" w:rsidRDefault="005A1E11" w:rsidP="005A1E11">
      <w:pPr>
        <w:rPr>
          <w:rFonts w:ascii="Arial" w:eastAsia="Calibri" w:hAnsi="Arial" w:cs="Arial"/>
        </w:rPr>
      </w:pPr>
      <w:bookmarkStart w:id="204" w:name="_Hlk144729358"/>
    </w:p>
    <w:p w14:paraId="6C437679" w14:textId="77777777" w:rsidR="00C03AAB" w:rsidRPr="004F48AE" w:rsidRDefault="00C03AAB" w:rsidP="00C03AAB">
      <w:pPr>
        <w:rPr>
          <w:rFonts w:ascii="Arial"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2051"/>
      </w:tblGrid>
      <w:tr w:rsidR="00C03AAB" w:rsidRPr="004F48AE" w14:paraId="326B06EA" w14:textId="77777777" w:rsidTr="00D93426">
        <w:tc>
          <w:tcPr>
            <w:tcW w:w="1983" w:type="dxa"/>
            <w:vAlign w:val="center"/>
          </w:tcPr>
          <w:p w14:paraId="7324E568" w14:textId="77777777" w:rsidR="00C03AAB" w:rsidRPr="004F48AE" w:rsidRDefault="00C03AAB" w:rsidP="00D93426">
            <w:pPr>
              <w:rPr>
                <w:rFonts w:ascii="Arial" w:eastAsia="Calibri" w:hAnsi="Arial" w:cs="Arial"/>
              </w:rPr>
            </w:pPr>
            <w:r w:rsidRPr="004F48AE">
              <w:rPr>
                <w:rFonts w:ascii="Arial" w:eastAsia="Calibri" w:hAnsi="Arial" w:cs="Arial"/>
              </w:rPr>
              <w:t>DJELOKRUG RADA:</w:t>
            </w:r>
          </w:p>
        </w:tc>
        <w:tc>
          <w:tcPr>
            <w:tcW w:w="12051" w:type="dxa"/>
            <w:vAlign w:val="bottom"/>
          </w:tcPr>
          <w:p w14:paraId="6981C4E2" w14:textId="77777777" w:rsidR="00C03AAB" w:rsidRPr="004F48AE" w:rsidRDefault="00C03AAB" w:rsidP="00D93426">
            <w:pPr>
              <w:rPr>
                <w:rFonts w:ascii="Arial" w:eastAsia="Calibri" w:hAnsi="Arial" w:cs="Arial"/>
              </w:rPr>
            </w:pPr>
            <w:r w:rsidRPr="004F48AE">
              <w:rPr>
                <w:rFonts w:ascii="Arial" w:eastAsia="Calibri" w:hAnsi="Arial" w:cs="Arial"/>
              </w:rPr>
              <w:t>Općinsko vijeće kao predstavničko tijelo je tijelo građana i tijelo lokalne samouprave, koje donosi odluke i akte u okviru prava i dužnosti Općine, te obavlja i druge poslove u skladu sa Ustavom, zakonom i Statutom.</w:t>
            </w:r>
          </w:p>
        </w:tc>
      </w:tr>
    </w:tbl>
    <w:p w14:paraId="4EF51FAA" w14:textId="77777777" w:rsidR="00C03AAB" w:rsidRPr="004F48AE" w:rsidRDefault="00C03AAB" w:rsidP="00C03AAB">
      <w:pPr>
        <w:rPr>
          <w:rFonts w:ascii="Arial" w:eastAsia="Calibri" w:hAnsi="Arial" w:cs="Arial"/>
        </w:rPr>
      </w:pPr>
    </w:p>
    <w:p w14:paraId="2CCCA2BD" w14:textId="77777777" w:rsidR="00C03AAB" w:rsidRPr="004F48AE" w:rsidRDefault="00C03AAB" w:rsidP="00C03AAB">
      <w:pPr>
        <w:rPr>
          <w:rFonts w:ascii="Arial" w:eastAsia="Calibri" w:hAnsi="Arial" w:cs="Arial"/>
        </w:rPr>
      </w:pPr>
      <w:r w:rsidRPr="004F48AE">
        <w:rPr>
          <w:rFonts w:ascii="Arial" w:eastAsia="Calibri" w:hAnsi="Arial" w:cs="Arial"/>
        </w:rPr>
        <w:t>U razdjelu Općinsko vijeće i načelnik, glava Općinsko vijeće izvodi se jedan Program.</w:t>
      </w:r>
    </w:p>
    <w:p w14:paraId="418BE84E" w14:textId="77777777" w:rsidR="00C03AAB" w:rsidRPr="004F48AE" w:rsidRDefault="00C03AAB" w:rsidP="00C03AAB">
      <w:pPr>
        <w:rPr>
          <w:rFonts w:ascii="Arial" w:eastAsia="Calibri" w:hAnsi="Arial" w:cs="Arial"/>
        </w:rPr>
      </w:pPr>
    </w:p>
    <w:p w14:paraId="4E7E21A8" w14:textId="77777777" w:rsidR="00C84A93" w:rsidRDefault="00C84A93" w:rsidP="00A210EA">
      <w:pPr>
        <w:rPr>
          <w:rFonts w:ascii="Arial" w:eastAsia="Calibri" w:hAnsi="Arial" w:cs="Arial"/>
        </w:rPr>
      </w:pPr>
      <w:bookmarkStart w:id="205" w:name="_Hlk144729386"/>
      <w:bookmarkEnd w:id="204"/>
    </w:p>
    <w:p w14:paraId="0E4CC606" w14:textId="77777777" w:rsidR="00EA68CF" w:rsidRDefault="00EA68CF" w:rsidP="00A210EA">
      <w:pPr>
        <w:rPr>
          <w:rFonts w:ascii="Arial" w:eastAsia="Calibri" w:hAnsi="Arial" w:cs="Arial"/>
        </w:rPr>
      </w:pPr>
    </w:p>
    <w:p w14:paraId="193607B1" w14:textId="77777777" w:rsidR="00EA68CF" w:rsidRDefault="00EA68CF" w:rsidP="00A210EA">
      <w:pPr>
        <w:rPr>
          <w:rFonts w:ascii="Arial" w:eastAsia="Calibri" w:hAnsi="Arial" w:cs="Arial"/>
        </w:rPr>
      </w:pPr>
    </w:p>
    <w:p w14:paraId="60FF3059" w14:textId="77777777" w:rsidR="00EA68CF" w:rsidRDefault="00EA68CF" w:rsidP="00A210EA">
      <w:pPr>
        <w:rPr>
          <w:rFonts w:ascii="Arial" w:eastAsia="Calibri" w:hAnsi="Arial" w:cs="Arial"/>
        </w:rPr>
      </w:pPr>
    </w:p>
    <w:p w14:paraId="3944F3FB" w14:textId="77777777" w:rsidR="00EA68CF" w:rsidRDefault="00EA68CF" w:rsidP="00A210EA">
      <w:pPr>
        <w:rPr>
          <w:rFonts w:ascii="Arial" w:eastAsia="Calibri" w:hAnsi="Arial" w:cs="Arial"/>
        </w:rPr>
      </w:pPr>
    </w:p>
    <w:p w14:paraId="24BAA682" w14:textId="77777777" w:rsidR="00EA68CF" w:rsidRDefault="00EA68CF" w:rsidP="00A210EA">
      <w:pPr>
        <w:rPr>
          <w:rFonts w:ascii="Arial" w:eastAsia="Calibri" w:hAnsi="Arial" w:cs="Arial"/>
        </w:rPr>
      </w:pPr>
    </w:p>
    <w:p w14:paraId="55BE5D47" w14:textId="77777777" w:rsidR="00EA68CF" w:rsidRDefault="00EA68CF" w:rsidP="00A210EA">
      <w:pPr>
        <w:rPr>
          <w:rFonts w:ascii="Arial" w:eastAsia="Calibri" w:hAnsi="Arial" w:cs="Arial"/>
        </w:rPr>
      </w:pPr>
    </w:p>
    <w:p w14:paraId="1521DC53" w14:textId="77777777" w:rsidR="00EA68CF" w:rsidRDefault="00EA68CF" w:rsidP="00A210EA">
      <w:pPr>
        <w:rPr>
          <w:rFonts w:ascii="Arial" w:eastAsia="Calibri" w:hAnsi="Arial" w:cs="Arial"/>
        </w:rPr>
      </w:pPr>
    </w:p>
    <w:p w14:paraId="5CCCF3F9" w14:textId="77777777" w:rsidR="00C03AAB" w:rsidRPr="004F48AE" w:rsidRDefault="00C03AAB" w:rsidP="00C03AAB">
      <w:pPr>
        <w:pStyle w:val="Naslov3"/>
        <w:rPr>
          <w:rFonts w:ascii="Arial" w:eastAsia="Calibri" w:hAnsi="Arial" w:cs="Arial"/>
          <w:sz w:val="22"/>
          <w:szCs w:val="22"/>
        </w:rPr>
      </w:pPr>
      <w:bookmarkStart w:id="206" w:name="_Toc26778176"/>
      <w:bookmarkStart w:id="207" w:name="_Toc146005846"/>
      <w:bookmarkStart w:id="208" w:name="_Toc152222813"/>
      <w:bookmarkStart w:id="209" w:name="_Toc152662724"/>
      <w:r w:rsidRPr="004F48AE">
        <w:rPr>
          <w:rFonts w:ascii="Arial" w:eastAsia="Calibri" w:hAnsi="Arial" w:cs="Arial"/>
          <w:sz w:val="22"/>
          <w:szCs w:val="22"/>
        </w:rPr>
        <w:t>Program (1010): Osnovne aktivnosti Općinskog vijeća</w:t>
      </w:r>
      <w:bookmarkEnd w:id="206"/>
      <w:bookmarkEnd w:id="207"/>
      <w:bookmarkEnd w:id="208"/>
      <w:bookmarkEnd w:id="209"/>
    </w:p>
    <w:p w14:paraId="3DB88693" w14:textId="77777777" w:rsidR="00C03AAB" w:rsidRPr="004F48AE" w:rsidRDefault="00C03AAB" w:rsidP="00C03AAB">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30"/>
        <w:gridCol w:w="12616"/>
      </w:tblGrid>
      <w:tr w:rsidR="00C03AAB" w:rsidRPr="004F48AE" w14:paraId="5E147A51" w14:textId="77777777" w:rsidTr="00D93426">
        <w:tc>
          <w:tcPr>
            <w:tcW w:w="1730" w:type="dxa"/>
          </w:tcPr>
          <w:p w14:paraId="6B0F9D8D" w14:textId="77777777" w:rsidR="00C03AAB" w:rsidRPr="004F48AE" w:rsidRDefault="00C03AAB" w:rsidP="00D93426">
            <w:pPr>
              <w:rPr>
                <w:rFonts w:ascii="Arial" w:eastAsia="Calibri" w:hAnsi="Arial" w:cs="Arial"/>
                <w:sz w:val="18"/>
                <w:szCs w:val="18"/>
              </w:rPr>
            </w:pPr>
            <w:r w:rsidRPr="004F48AE">
              <w:rPr>
                <w:rFonts w:ascii="Arial" w:eastAsia="Calibri" w:hAnsi="Arial" w:cs="Arial"/>
                <w:sz w:val="18"/>
                <w:szCs w:val="18"/>
              </w:rPr>
              <w:t>OPIS PROGRAMA:</w:t>
            </w:r>
          </w:p>
        </w:tc>
        <w:tc>
          <w:tcPr>
            <w:tcW w:w="12616" w:type="dxa"/>
          </w:tcPr>
          <w:p w14:paraId="511C167E" w14:textId="77777777" w:rsidR="00C03AAB" w:rsidRPr="004F48AE" w:rsidRDefault="00C03AAB" w:rsidP="00D93426">
            <w:pPr>
              <w:rPr>
                <w:rFonts w:ascii="Arial" w:eastAsia="Calibri" w:hAnsi="Arial" w:cs="Arial"/>
              </w:rPr>
            </w:pPr>
            <w:r w:rsidRPr="004F48AE">
              <w:rPr>
                <w:rFonts w:ascii="Arial" w:eastAsia="Calibri" w:hAnsi="Arial" w:cs="Arial"/>
              </w:rPr>
              <w:t>Programom se omogućava redovno obavljanje zadataka Općinskog vijeća i njegovih radnih tijela (financiranje političkih stranaka, naknade za rad članova predstavničkog tijela i radnih tijela predstavničkog tijela) i provođenje programa u nadležnosti vijeća (dodjela javnih priznanja povodom Dana Općine, priprema materijala za sjednice Općinskog vijeća i objava akata).</w:t>
            </w:r>
          </w:p>
          <w:p w14:paraId="3D97CBBF" w14:textId="77777777" w:rsidR="00C03AAB" w:rsidRPr="004F48AE" w:rsidRDefault="00C03AAB" w:rsidP="00D93426">
            <w:pPr>
              <w:rPr>
                <w:rFonts w:ascii="Arial" w:eastAsia="Calibri" w:hAnsi="Arial" w:cs="Arial"/>
              </w:rPr>
            </w:pPr>
          </w:p>
          <w:p w14:paraId="03702E6A" w14:textId="77777777" w:rsidR="00C03AAB" w:rsidRPr="004F48AE" w:rsidRDefault="00C03AAB" w:rsidP="00D93426">
            <w:pPr>
              <w:rPr>
                <w:rFonts w:ascii="Arial" w:eastAsia="Calibri" w:hAnsi="Arial" w:cs="Arial"/>
              </w:rPr>
            </w:pPr>
            <w:r w:rsidRPr="004F48AE">
              <w:rPr>
                <w:rFonts w:ascii="Arial" w:eastAsia="Calibri" w:hAnsi="Arial" w:cs="Arial"/>
              </w:rPr>
              <w:t>Provedba načela kojim se građanima jamči pravo na lokalnu i područnu (regionalnu samoupravu), bolje i učinkovitije funkcioniranje predstavničkog tijela i izvršnog tijela, te njihovih radnih tijela, a sve u cilju kvalitetnijeg ostvarivanja i pružanja usluga građanima na području Općine Konavle.</w:t>
            </w:r>
          </w:p>
          <w:p w14:paraId="01B14BB0" w14:textId="77777777" w:rsidR="00C03AAB" w:rsidRPr="004F48AE" w:rsidRDefault="00C03AAB" w:rsidP="00D93426">
            <w:pPr>
              <w:rPr>
                <w:rFonts w:ascii="Arial" w:eastAsia="Calibri" w:hAnsi="Arial" w:cs="Arial"/>
              </w:rPr>
            </w:pPr>
            <w:r w:rsidRPr="004F48AE">
              <w:rPr>
                <w:rFonts w:ascii="Arial" w:eastAsia="Calibri" w:hAnsi="Arial" w:cs="Arial"/>
              </w:rPr>
              <w:t xml:space="preserve">– Osnovne aktivnosti općinskog vijeća - isplaćuje se redovita naknada za rad članovima Općinskog vijeća (13 članova) i njezinih radnih tijela temeljem Odluke, kao i svi ostali troškovi nastali za neometani rad predstavničkog tijela. </w:t>
            </w:r>
          </w:p>
          <w:p w14:paraId="09B154BD" w14:textId="77777777" w:rsidR="00C03AAB" w:rsidRPr="004F48AE" w:rsidRDefault="00C03AAB" w:rsidP="00D93426">
            <w:pPr>
              <w:rPr>
                <w:rFonts w:ascii="Arial" w:eastAsia="Calibri" w:hAnsi="Arial" w:cs="Arial"/>
              </w:rPr>
            </w:pPr>
            <w:r w:rsidRPr="004F48AE">
              <w:rPr>
                <w:rFonts w:ascii="Arial" w:eastAsia="Calibri" w:hAnsi="Arial" w:cs="Arial"/>
              </w:rPr>
              <w:t xml:space="preserve">-Sredstva za financiranje političkih stranaka zastupljenih u Općinskom vijeću Općine Konavle osiguravaju se sukladno Zakonu o financiranju političkih aktivnosti, izborne promidžbe i referenduma i Odluke o raspoređivanju sredstava za financiranje političkih stranaka zastupljenih u Općinskom vijeću koja se donosi za svaku kalendarsku godinu. </w:t>
            </w:r>
          </w:p>
          <w:p w14:paraId="730C9A2C" w14:textId="77777777" w:rsidR="00C03AAB" w:rsidRPr="004F48AE" w:rsidRDefault="00C03AAB" w:rsidP="00D93426">
            <w:pPr>
              <w:rPr>
                <w:rFonts w:ascii="Arial" w:eastAsia="Calibri" w:hAnsi="Arial" w:cs="Arial"/>
              </w:rPr>
            </w:pPr>
            <w:r w:rsidRPr="004F48AE">
              <w:rPr>
                <w:rFonts w:ascii="Arial" w:eastAsia="Calibri" w:hAnsi="Arial" w:cs="Arial"/>
              </w:rPr>
              <w:t xml:space="preserve">-Tiskanjem i objavom Službenog glasnika Općine Konavle osigurava se javnost rada Općinskog vijeća i načelnika, te osigurava zakonitost akata.  </w:t>
            </w:r>
          </w:p>
          <w:p w14:paraId="45836DB4" w14:textId="77777777" w:rsidR="00C03AAB" w:rsidRPr="004F48AE" w:rsidRDefault="00C03AAB" w:rsidP="00D93426">
            <w:pPr>
              <w:rPr>
                <w:rFonts w:ascii="Arial" w:eastAsia="Calibri" w:hAnsi="Arial" w:cs="Arial"/>
              </w:rPr>
            </w:pPr>
            <w:r w:rsidRPr="004F48AE">
              <w:rPr>
                <w:rFonts w:ascii="Arial" w:eastAsia="Calibri" w:hAnsi="Arial" w:cs="Arial"/>
              </w:rPr>
              <w:t xml:space="preserve">-U aktivnosti- Nagrade povodom Dana Općine- provodi se postupak objave Javnog poziva za dodjelu nagrada i dodjeljuju se  javna priznanja sukladno Odluci Općinskog vijeća, kojom je uređen postupak predlaganja, odnosno izbor kandidata za nagrade, kao i godišnji broj pojedinačnih i skupnih nagrada </w:t>
            </w:r>
          </w:p>
        </w:tc>
      </w:tr>
      <w:tr w:rsidR="00C03AAB" w:rsidRPr="004F48AE" w14:paraId="05CD56E0" w14:textId="77777777" w:rsidTr="00D93426">
        <w:tc>
          <w:tcPr>
            <w:tcW w:w="1730" w:type="dxa"/>
          </w:tcPr>
          <w:p w14:paraId="52A54CCB" w14:textId="77777777" w:rsidR="00C03AAB" w:rsidRPr="004F48AE" w:rsidRDefault="00C03AAB" w:rsidP="00D93426">
            <w:pPr>
              <w:rPr>
                <w:rFonts w:ascii="Arial" w:eastAsia="Calibri" w:hAnsi="Arial" w:cs="Arial"/>
                <w:sz w:val="18"/>
                <w:szCs w:val="18"/>
              </w:rPr>
            </w:pPr>
            <w:r w:rsidRPr="004F48AE">
              <w:rPr>
                <w:rFonts w:ascii="Arial" w:eastAsia="Calibri" w:hAnsi="Arial" w:cs="Arial"/>
                <w:sz w:val="18"/>
                <w:szCs w:val="18"/>
              </w:rPr>
              <w:t>ZAKONSKE I DRUGE PRAVNE OSNOVE PROGRAMA:</w:t>
            </w:r>
          </w:p>
        </w:tc>
        <w:tc>
          <w:tcPr>
            <w:tcW w:w="12616" w:type="dxa"/>
          </w:tcPr>
          <w:p w14:paraId="2A7FD9A5" w14:textId="77777777" w:rsidR="00C03AAB" w:rsidRPr="004F48AE" w:rsidRDefault="00C03AAB" w:rsidP="00D93426">
            <w:pPr>
              <w:autoSpaceDE w:val="0"/>
              <w:autoSpaceDN w:val="0"/>
              <w:adjustRightInd w:val="0"/>
              <w:rPr>
                <w:rFonts w:ascii="Arial" w:hAnsi="Arial" w:cs="Arial"/>
              </w:rPr>
            </w:pPr>
            <w:r w:rsidRPr="004F48AE">
              <w:rPr>
                <w:rFonts w:ascii="Arial" w:hAnsi="Arial" w:cs="Arial"/>
              </w:rPr>
              <w:t xml:space="preserve">Zakon o lokalnoj i područnoj (regionalnoj) samoupravi (NN 33/01, 60/01, 129/05, 109/07, 125/08, 36/09, 150/11, 144/12, 19/13, 137/15, 98/19, 144/20), Zakon o financiranju političkih aktivnosti, izborne promidžbe i referenduma (NN 29/19, 98/19), Zakon o izboru članova predstavničkih tijela jedinica lokalne i područne (regionalne) samouprave (NN 33/01, 10/02, 155/02, 45/03, 43/04, 40/05, 44/05, 44/06, 109/07, 144/12), Zakon o lokalnim izborima (Narodne novine 144/12, 121/16, 98/19, 42/20, 144/20, 37/21), Poslovnik Općinskog vijeća Općine Konavle </w:t>
            </w:r>
            <w:r w:rsidRPr="004F48AE">
              <w:rPr>
                <w:rFonts w:ascii="Arial" w:eastAsia="Calibri" w:hAnsi="Arial" w:cs="Arial"/>
              </w:rPr>
              <w:t>(Službeni glasnik Općine Konavle 7/21 – pročišćeni tekst)</w:t>
            </w:r>
            <w:r w:rsidRPr="004F48AE">
              <w:rPr>
                <w:rFonts w:ascii="Arial" w:hAnsi="Arial" w:cs="Arial"/>
              </w:rPr>
              <w:t xml:space="preserve">, </w:t>
            </w:r>
            <w:r w:rsidRPr="004F48AE">
              <w:rPr>
                <w:rFonts w:ascii="Arial" w:eastAsia="Calibri" w:hAnsi="Arial" w:cs="Arial"/>
              </w:rPr>
              <w:t xml:space="preserve">Odluka o javnim priznanjima Općine Konavle (Službeni glasnik Općine Konavle 4/11), </w:t>
            </w:r>
            <w:r w:rsidRPr="004F48AE">
              <w:rPr>
                <w:rFonts w:ascii="Arial" w:hAnsi="Arial" w:cs="Arial"/>
              </w:rPr>
              <w:t xml:space="preserve">opći akti Općinskog vijeća kojima je uređeno financiranje političkih stranaka, Odluka o visini i načinu obračuna naknade za rad članova općinskog vijeća, Statut Općine </w:t>
            </w:r>
            <w:r w:rsidRPr="004F48AE">
              <w:rPr>
                <w:rFonts w:ascii="Arial" w:eastAsia="Calibri" w:hAnsi="Arial" w:cs="Arial"/>
              </w:rPr>
              <w:t>(Službeni glasnik Općine Konavle 7/21 – pročišćeni tekst)</w:t>
            </w:r>
            <w:r w:rsidRPr="004F48AE">
              <w:rPr>
                <w:rFonts w:ascii="Arial" w:hAnsi="Arial" w:cs="Arial"/>
              </w:rPr>
              <w:t xml:space="preserve"> i drugi opći akti. </w:t>
            </w:r>
          </w:p>
        </w:tc>
      </w:tr>
      <w:tr w:rsidR="00C03AAB" w:rsidRPr="004F48AE" w14:paraId="5695CD96" w14:textId="77777777" w:rsidTr="00D93426">
        <w:tc>
          <w:tcPr>
            <w:tcW w:w="1730" w:type="dxa"/>
          </w:tcPr>
          <w:p w14:paraId="318A913D" w14:textId="77777777" w:rsidR="00C03AAB" w:rsidRPr="004F48AE" w:rsidRDefault="00C03AAB" w:rsidP="00D93426">
            <w:pPr>
              <w:rPr>
                <w:rFonts w:ascii="Arial" w:eastAsia="Calibri" w:hAnsi="Arial" w:cs="Arial"/>
                <w:sz w:val="18"/>
                <w:szCs w:val="18"/>
              </w:rPr>
            </w:pPr>
            <w:r w:rsidRPr="004F48AE">
              <w:rPr>
                <w:rFonts w:ascii="Arial" w:eastAsia="Calibri" w:hAnsi="Arial" w:cs="Arial"/>
                <w:sz w:val="18"/>
                <w:szCs w:val="18"/>
              </w:rPr>
              <w:t>OPĆI CILJ, posebni ciljevi:</w:t>
            </w:r>
          </w:p>
        </w:tc>
        <w:tc>
          <w:tcPr>
            <w:tcW w:w="12616" w:type="dxa"/>
          </w:tcPr>
          <w:p w14:paraId="2BF29E0A" w14:textId="77777777" w:rsidR="00C03AAB" w:rsidRPr="004F48AE" w:rsidRDefault="00C03AAB" w:rsidP="00D93426">
            <w:pPr>
              <w:autoSpaceDE w:val="0"/>
              <w:autoSpaceDN w:val="0"/>
              <w:adjustRightInd w:val="0"/>
              <w:rPr>
                <w:rFonts w:ascii="Arial" w:hAnsi="Arial" w:cs="Arial"/>
              </w:rPr>
            </w:pPr>
            <w:r w:rsidRPr="004F48AE">
              <w:rPr>
                <w:rFonts w:ascii="Arial" w:hAnsi="Arial" w:cs="Arial"/>
              </w:rPr>
              <w:t>Glavni cilj programa je osiguravanje redovnog funkcioniranja predstavničkog tijela (Općinsko vijeće), te izvršavanje poslova iz djelokruga rada predstavničkog tijela određenih zakonom i općim aktima Općinskog vijeća, te zastupanje i zaštita interesa Općine Konavle u upravnim postupcima.</w:t>
            </w:r>
          </w:p>
          <w:p w14:paraId="15A5A70C" w14:textId="77777777" w:rsidR="00C03AAB" w:rsidRPr="004F48AE" w:rsidRDefault="00C03AAB" w:rsidP="00D93426">
            <w:pPr>
              <w:autoSpaceDE w:val="0"/>
              <w:autoSpaceDN w:val="0"/>
              <w:adjustRightInd w:val="0"/>
              <w:rPr>
                <w:rFonts w:ascii="Arial" w:hAnsi="Arial" w:cs="Arial"/>
              </w:rPr>
            </w:pPr>
            <w:r w:rsidRPr="004F48AE">
              <w:rPr>
                <w:rFonts w:ascii="Arial" w:hAnsi="Arial" w:cs="Arial"/>
              </w:rPr>
              <w:t>- Efikasno obavljanje poslova lokalnog značaja, razvoj demokratskog i višestranačkog sustava, informiranje građana o aktivnostima u općinskoj upravi.</w:t>
            </w:r>
          </w:p>
          <w:p w14:paraId="0F0640CB" w14:textId="77777777" w:rsidR="00C03AAB" w:rsidRPr="004F48AE" w:rsidRDefault="00C03AAB" w:rsidP="00D93426">
            <w:pPr>
              <w:autoSpaceDE w:val="0"/>
              <w:autoSpaceDN w:val="0"/>
              <w:adjustRightInd w:val="0"/>
              <w:rPr>
                <w:rFonts w:ascii="Arial" w:hAnsi="Arial" w:cs="Arial"/>
              </w:rPr>
            </w:pPr>
            <w:r w:rsidRPr="004F48AE">
              <w:rPr>
                <w:rFonts w:ascii="Arial" w:eastAsia="Calibri" w:hAnsi="Arial" w:cs="Arial"/>
              </w:rPr>
              <w:t>CILJ PROGRAMA: osiguravanje organizacijskih, tehničkih i drugih uvjeta za održavanje redovitih sjednica Općinskog vijeća (umnožavanje, uvezivanje, dostava potrebnih materijala za sjednice Općinskog vijeća).</w:t>
            </w:r>
          </w:p>
          <w:p w14:paraId="7DF05F85" w14:textId="77777777" w:rsidR="00C03AAB" w:rsidRPr="004F48AE" w:rsidRDefault="00C03AAB" w:rsidP="00D93426">
            <w:pPr>
              <w:rPr>
                <w:rFonts w:ascii="Arial" w:eastAsia="Calibri" w:hAnsi="Arial" w:cs="Arial"/>
              </w:rPr>
            </w:pPr>
          </w:p>
          <w:p w14:paraId="098D5EDD" w14:textId="77777777" w:rsidR="00C03AAB" w:rsidRPr="004F48AE" w:rsidRDefault="00C03AAB" w:rsidP="00D93426">
            <w:pPr>
              <w:rPr>
                <w:rFonts w:ascii="Arial" w:eastAsia="Calibri" w:hAnsi="Arial" w:cs="Arial"/>
              </w:rPr>
            </w:pPr>
            <w:r w:rsidRPr="004F48AE">
              <w:rPr>
                <w:rFonts w:ascii="Arial" w:eastAsia="Calibri" w:hAnsi="Arial" w:cs="Arial"/>
              </w:rPr>
              <w:t>U cilju ostvarivanja javnosti rada Općinskog vijeća, te ispunjenje formalno-pravnih preduvjeta za pravnu obvezivost akata i stupanja na snagu istog, vrši se objava u službenom glasilu „Službeni glasnik Općine Konavle“ kao i objava akata i drugih dokumenata u sredstvima javnog priopćavanja (pravodobno, svrsishodno i temeljito informiranje stanovništva o donesenim aktima Općinskog vijeća Općine Konavle).</w:t>
            </w:r>
          </w:p>
          <w:p w14:paraId="0F7D0D58" w14:textId="77777777" w:rsidR="00C03AAB" w:rsidRPr="004F48AE" w:rsidRDefault="00C03AAB" w:rsidP="00D93426">
            <w:pPr>
              <w:rPr>
                <w:rFonts w:ascii="Arial" w:eastAsia="Calibri" w:hAnsi="Arial" w:cs="Arial"/>
              </w:rPr>
            </w:pPr>
            <w:r w:rsidRPr="004F48AE">
              <w:rPr>
                <w:rFonts w:ascii="Arial" w:eastAsia="Calibri" w:hAnsi="Arial" w:cs="Arial"/>
              </w:rPr>
              <w:t>Poticati rad političkih stranaka kao izraz demokratskog višestranačkog sustava, odnosno najviše vrijednosti ustavnog poretka, te osigurati redovan i pravovremen rad općinskog vijeća, donošenje općih i posebnih akata na vrijeme.</w:t>
            </w:r>
          </w:p>
          <w:p w14:paraId="4B75A044" w14:textId="77777777" w:rsidR="00C03AAB" w:rsidRPr="004F48AE" w:rsidRDefault="00C03AAB" w:rsidP="00D93426">
            <w:pPr>
              <w:rPr>
                <w:rFonts w:ascii="Arial" w:eastAsia="Calibri" w:hAnsi="Arial" w:cs="Arial"/>
              </w:rPr>
            </w:pPr>
          </w:p>
          <w:p w14:paraId="7A922C7D" w14:textId="77777777" w:rsidR="00C03AAB" w:rsidRPr="004F48AE" w:rsidRDefault="00C03AAB" w:rsidP="00D93426">
            <w:pPr>
              <w:rPr>
                <w:rFonts w:ascii="Arial" w:eastAsia="Calibri" w:hAnsi="Arial" w:cs="Arial"/>
              </w:rPr>
            </w:pPr>
            <w:r w:rsidRPr="004F48AE">
              <w:rPr>
                <w:rFonts w:ascii="Arial" w:eastAsia="Calibri" w:hAnsi="Arial" w:cs="Arial"/>
              </w:rPr>
              <w:t xml:space="preserve">Financiranje (sredstva za rad) političkih stranaka zastupljenih u Općinskom vijeću obavlja se sukladno Zakonu o financiranju političkih aktivnosti, izborne promidžbe i referenduma i Odluci o rasporedu sredstava za redovito godišnje financiranje političkih stranaka iz proračuna Općine Konavle. </w:t>
            </w:r>
          </w:p>
          <w:p w14:paraId="54C1A4CE" w14:textId="77777777" w:rsidR="00C03AAB" w:rsidRPr="004F48AE" w:rsidRDefault="00C03AAB" w:rsidP="00D93426">
            <w:pPr>
              <w:rPr>
                <w:rFonts w:ascii="Arial" w:eastAsia="Calibri" w:hAnsi="Arial" w:cs="Arial"/>
              </w:rPr>
            </w:pPr>
            <w:r w:rsidRPr="004F48AE">
              <w:rPr>
                <w:rFonts w:ascii="Arial" w:eastAsia="Calibri" w:hAnsi="Arial" w:cs="Arial"/>
              </w:rPr>
              <w:t xml:space="preserve">Financijsko praćenje postupka podnošenja prijedloga i dodjele javnih priznanja Općine Konavle, te rada Odbora za javna priznanja Općine Konavle (iznosi pojedinačnih nagrada, sredstva za izradu povelja i plaketa), zatim odavanje priznanja za iznimna postignuća i doprinos osobitog značaja za razvitak i ugled Općine Konavle, cilj je aktivnosti Nagrade povodom Dana Općine. </w:t>
            </w:r>
          </w:p>
          <w:p w14:paraId="23DC542B" w14:textId="77777777" w:rsidR="00C03AAB" w:rsidRPr="004F48AE" w:rsidRDefault="00C03AAB" w:rsidP="00D93426">
            <w:pPr>
              <w:autoSpaceDE w:val="0"/>
              <w:autoSpaceDN w:val="0"/>
              <w:adjustRightInd w:val="0"/>
              <w:rPr>
                <w:rFonts w:ascii="Arial" w:hAnsi="Arial" w:cs="Arial"/>
              </w:rPr>
            </w:pPr>
            <w:r w:rsidRPr="004F48AE">
              <w:rPr>
                <w:rFonts w:ascii="Arial" w:eastAsia="Calibri" w:hAnsi="Arial" w:cs="Arial"/>
              </w:rPr>
              <w:t>- Koordinacijom rada radnih tijela Općinskoga vijeća i Općinskog načelnika sa stručnim službama Općine osigurava se kontinuirano funkcioniranje te poboljšava efikasnost rada Općinskog Vijeća kao predstavničkog tijela i Općinskog načelnika Općine Konavle kao nositelja izvršne vlasti, sukladno zakonu.</w:t>
            </w:r>
          </w:p>
        </w:tc>
      </w:tr>
    </w:tbl>
    <w:p w14:paraId="4BFCD6C6" w14:textId="77777777" w:rsidR="00C03AAB" w:rsidRPr="004F48AE" w:rsidRDefault="00C03AAB" w:rsidP="00C03AAB">
      <w:pPr>
        <w:rPr>
          <w:rFonts w:ascii="Arial" w:eastAsia="Calibri" w:hAnsi="Arial" w:cs="Arial"/>
        </w:rPr>
      </w:pPr>
    </w:p>
    <w:p w14:paraId="3DC83742" w14:textId="77777777" w:rsidR="00C03AAB" w:rsidRPr="004F48AE" w:rsidRDefault="00C03AAB">
      <w:pPr>
        <w:numPr>
          <w:ilvl w:val="0"/>
          <w:numId w:val="16"/>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4F48AE">
        <w:rPr>
          <w:rFonts w:ascii="Arial" w:eastAsia="Calibri" w:hAnsi="Arial" w:cs="Arial"/>
          <w:b/>
        </w:rPr>
        <w:t>Procjena i ishodište potrebnih sredstava za aktivnosti unutar programa</w:t>
      </w:r>
    </w:p>
    <w:p w14:paraId="44FCA3D6" w14:textId="77777777" w:rsidR="00C03AAB" w:rsidRPr="004F48AE" w:rsidRDefault="00C03AAB" w:rsidP="00C03AAB">
      <w:pPr>
        <w:rPr>
          <w:rFonts w:ascii="Arial" w:eastAsia="Calibri" w:hAnsi="Arial" w:cs="Arial"/>
        </w:rPr>
      </w:pPr>
    </w:p>
    <w:p w14:paraId="28222E8F" w14:textId="156DA5D7" w:rsidR="00C03AAB" w:rsidRPr="004F48AE" w:rsidRDefault="00C03AAB" w:rsidP="00C03AAB">
      <w:pPr>
        <w:rPr>
          <w:rFonts w:ascii="Arial" w:eastAsia="Calibri" w:hAnsi="Arial" w:cs="Arial"/>
        </w:rPr>
      </w:pPr>
      <w:r w:rsidRPr="004F48AE">
        <w:rPr>
          <w:rFonts w:ascii="Arial" w:eastAsia="Calibri" w:hAnsi="Arial" w:cs="Arial"/>
        </w:rPr>
        <w:t xml:space="preserve">Izvršenje aktivnosti sadržanih u ovom programu za 2013.-2022., plan za 2023., izvršenje za 1-6/2023., </w:t>
      </w:r>
      <w:r w:rsidR="00F5426D">
        <w:rPr>
          <w:rFonts w:ascii="Arial" w:eastAsia="Calibri" w:hAnsi="Arial" w:cs="Arial"/>
        </w:rPr>
        <w:t xml:space="preserve">plan za 2024. i </w:t>
      </w:r>
      <w:r w:rsidRPr="004F48AE">
        <w:rPr>
          <w:rFonts w:ascii="Arial" w:eastAsia="Calibri" w:hAnsi="Arial" w:cs="Arial"/>
        </w:rPr>
        <w:t>projekcije za 202</w:t>
      </w:r>
      <w:r>
        <w:rPr>
          <w:rFonts w:ascii="Arial" w:eastAsia="Calibri" w:hAnsi="Arial" w:cs="Arial"/>
        </w:rPr>
        <w:t>5</w:t>
      </w:r>
      <w:r w:rsidRPr="004F48AE">
        <w:rPr>
          <w:rFonts w:ascii="Arial" w:eastAsia="Calibri" w:hAnsi="Arial" w:cs="Arial"/>
        </w:rPr>
        <w:t>.-202</w:t>
      </w:r>
      <w:r>
        <w:rPr>
          <w:rFonts w:ascii="Arial" w:eastAsia="Calibri" w:hAnsi="Arial" w:cs="Arial"/>
        </w:rPr>
        <w:t>6</w:t>
      </w:r>
      <w:r w:rsidRPr="004F48AE">
        <w:rPr>
          <w:rFonts w:ascii="Arial" w:eastAsia="Calibri" w:hAnsi="Arial" w:cs="Arial"/>
        </w:rPr>
        <w:t>. iskazuju se u valuti EURO kako slijedi:</w:t>
      </w:r>
    </w:p>
    <w:p w14:paraId="2127656B" w14:textId="7365472D" w:rsidR="004E5189" w:rsidRPr="00025CBC" w:rsidRDefault="004E5189" w:rsidP="005A1E11">
      <w:pPr>
        <w:rPr>
          <w:rFonts w:ascii="Arial" w:eastAsia="Calibri" w:hAnsi="Arial" w:cs="Arial"/>
        </w:rPr>
      </w:pPr>
      <w:bookmarkStart w:id="210" w:name="_Hlk80343763"/>
      <w:bookmarkEnd w:id="205"/>
    </w:p>
    <w:p w14:paraId="0F688B34" w14:textId="2B1CDECE" w:rsidR="001C1477" w:rsidRPr="00025CBC" w:rsidRDefault="00CD4A00" w:rsidP="005A1E11">
      <w:pPr>
        <w:rPr>
          <w:rFonts w:ascii="Arial" w:eastAsia="Calibri" w:hAnsi="Arial" w:cs="Arial"/>
        </w:rPr>
      </w:pPr>
      <w:r w:rsidRPr="00CD4A00">
        <w:rPr>
          <w:rFonts w:eastAsia="Calibri"/>
          <w:noProof/>
        </w:rPr>
        <w:drawing>
          <wp:inline distT="0" distB="0" distL="0" distR="0" wp14:anchorId="63CC565E" wp14:editId="176B37AC">
            <wp:extent cx="9251950" cy="1778000"/>
            <wp:effectExtent l="0" t="0" r="6350" b="0"/>
            <wp:docPr id="115341667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51950" cy="1778000"/>
                    </a:xfrm>
                    <a:prstGeom prst="rect">
                      <a:avLst/>
                    </a:prstGeom>
                    <a:noFill/>
                    <a:ln>
                      <a:noFill/>
                    </a:ln>
                  </pic:spPr>
                </pic:pic>
              </a:graphicData>
            </a:graphic>
          </wp:inline>
        </w:drawing>
      </w:r>
    </w:p>
    <w:p w14:paraId="77B89F0B" w14:textId="77777777" w:rsidR="001C1477" w:rsidRPr="00025CBC" w:rsidRDefault="001C1477" w:rsidP="005A1E11">
      <w:pPr>
        <w:rPr>
          <w:rFonts w:ascii="Arial" w:eastAsia="Calibri" w:hAnsi="Arial" w:cs="Arial"/>
        </w:rPr>
      </w:pPr>
    </w:p>
    <w:p w14:paraId="326CDBCA" w14:textId="77777777" w:rsidR="003D4811" w:rsidRPr="00025CBC" w:rsidRDefault="003D4811" w:rsidP="003D4811">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1538AB4D" w14:textId="77777777" w:rsidR="003D4811" w:rsidRPr="00025CBC" w:rsidRDefault="003D4811" w:rsidP="003D4811">
      <w:pPr>
        <w:shd w:val="clear" w:color="auto" w:fill="FFFFFF"/>
        <w:jc w:val="right"/>
        <w:rPr>
          <w:rFonts w:ascii="Arial" w:hAnsi="Arial" w:cs="Arial"/>
        </w:rPr>
      </w:pPr>
      <w:r w:rsidRPr="00025CBC">
        <w:rPr>
          <w:rFonts w:ascii="Arial" w:hAnsi="Arial" w:cs="Arial"/>
        </w:rPr>
        <w:t>Po navedenom programu nije bilo značajnih odstupanja.</w:t>
      </w:r>
    </w:p>
    <w:p w14:paraId="51E288B8" w14:textId="77777777" w:rsidR="002D5679" w:rsidRPr="00025CBC" w:rsidRDefault="002D5679" w:rsidP="005A1E11">
      <w:pPr>
        <w:rPr>
          <w:rFonts w:ascii="Arial" w:eastAsia="Calibri" w:hAnsi="Arial" w:cs="Arial"/>
        </w:rPr>
      </w:pPr>
    </w:p>
    <w:bookmarkEnd w:id="210"/>
    <w:p w14:paraId="1099CDDF"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77BB0BC" w14:textId="437A6110" w:rsidR="005A1E11" w:rsidRPr="00025CBC" w:rsidRDefault="005A1E11" w:rsidP="005A1E11">
      <w:pPr>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Izvršenje</w:t>
      </w:r>
      <w:r w:rsidR="00E4255B" w:rsidRPr="00025CBC">
        <w:rPr>
          <w:rFonts w:ascii="Arial" w:eastAsia="Calibri" w:hAnsi="Arial" w:cs="Arial"/>
        </w:rPr>
        <w:t xml:space="preserve"> prvog polugodišta 202</w:t>
      </w:r>
      <w:r w:rsidR="00CD4A00">
        <w:rPr>
          <w:rFonts w:ascii="Arial" w:eastAsia="Calibri" w:hAnsi="Arial" w:cs="Arial"/>
        </w:rPr>
        <w:t>3</w:t>
      </w:r>
      <w:r w:rsidR="00E4255B" w:rsidRPr="00025CBC">
        <w:rPr>
          <w:rFonts w:ascii="Arial" w:eastAsia="Calibri" w:hAnsi="Arial" w:cs="Arial"/>
        </w:rPr>
        <w:t>. godine</w:t>
      </w:r>
      <w:r w:rsidRPr="00025CBC">
        <w:rPr>
          <w:rFonts w:ascii="Arial" w:eastAsia="Calibri" w:hAnsi="Arial" w:cs="Arial"/>
        </w:rPr>
        <w:t xml:space="preserve"> je u okviru očekivanih vrijednosti.</w:t>
      </w:r>
    </w:p>
    <w:p w14:paraId="608FE97F" w14:textId="77777777" w:rsidR="00A210EA" w:rsidRPr="00025CBC" w:rsidRDefault="00A210EA" w:rsidP="005A1E11">
      <w:pPr>
        <w:rPr>
          <w:rFonts w:ascii="Arial" w:eastAsia="Calibri" w:hAnsi="Arial" w:cs="Arial"/>
        </w:rPr>
      </w:pPr>
    </w:p>
    <w:p w14:paraId="225C77C6" w14:textId="69780F03"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1010 iznose </w:t>
      </w:r>
      <w:r w:rsidR="00CD4A00">
        <w:rPr>
          <w:rFonts w:ascii="Arial" w:eastAsia="Calibri" w:hAnsi="Arial" w:cs="Arial"/>
        </w:rPr>
        <w:t>25.600</w:t>
      </w:r>
      <w:r w:rsidR="00326997">
        <w:rPr>
          <w:rFonts w:ascii="Arial" w:eastAsia="Calibri" w:hAnsi="Arial" w:cs="Arial"/>
        </w:rPr>
        <w:t xml:space="preserve"> </w:t>
      </w:r>
      <w:r w:rsidR="007B32C5">
        <w:rPr>
          <w:rFonts w:ascii="Arial" w:eastAsia="Calibri" w:hAnsi="Arial" w:cs="Arial"/>
        </w:rPr>
        <w:t xml:space="preserve">€ </w:t>
      </w:r>
      <w:r w:rsidR="00E4255B" w:rsidRPr="00025CBC">
        <w:rPr>
          <w:rFonts w:ascii="Arial" w:eastAsia="Calibri" w:hAnsi="Arial" w:cs="Arial"/>
        </w:rPr>
        <w:t>za 202</w:t>
      </w:r>
      <w:r w:rsidR="00CD4A00">
        <w:rPr>
          <w:rFonts w:ascii="Arial" w:eastAsia="Calibri" w:hAnsi="Arial" w:cs="Arial"/>
        </w:rPr>
        <w:t>4</w:t>
      </w:r>
      <w:r w:rsidR="00E4255B" w:rsidRPr="00025CBC">
        <w:rPr>
          <w:rFonts w:ascii="Arial" w:eastAsia="Calibri" w:hAnsi="Arial" w:cs="Arial"/>
        </w:rPr>
        <w:t xml:space="preserve">. godinu, </w:t>
      </w:r>
      <w:r w:rsidR="00CD4A00">
        <w:rPr>
          <w:rFonts w:ascii="Arial" w:eastAsia="Calibri" w:hAnsi="Arial" w:cs="Arial"/>
        </w:rPr>
        <w:t>126.700</w:t>
      </w:r>
      <w:r w:rsidR="00326997">
        <w:rPr>
          <w:rFonts w:ascii="Arial" w:eastAsia="Calibri" w:hAnsi="Arial" w:cs="Arial"/>
        </w:rPr>
        <w:t xml:space="preserve"> </w:t>
      </w:r>
      <w:r w:rsidR="007B32C5">
        <w:rPr>
          <w:rFonts w:ascii="Arial" w:eastAsia="Calibri" w:hAnsi="Arial" w:cs="Arial"/>
        </w:rPr>
        <w:t xml:space="preserve">€ </w:t>
      </w:r>
      <w:r w:rsidR="00E4255B" w:rsidRPr="00025CBC">
        <w:rPr>
          <w:rFonts w:ascii="Arial" w:eastAsia="Calibri" w:hAnsi="Arial" w:cs="Arial"/>
        </w:rPr>
        <w:t>za 202</w:t>
      </w:r>
      <w:r w:rsidR="00CD4A00">
        <w:rPr>
          <w:rFonts w:ascii="Arial" w:eastAsia="Calibri" w:hAnsi="Arial" w:cs="Arial"/>
        </w:rPr>
        <w:t>5</w:t>
      </w:r>
      <w:r w:rsidR="00E4255B" w:rsidRPr="00025CBC">
        <w:rPr>
          <w:rFonts w:ascii="Arial" w:eastAsia="Calibri" w:hAnsi="Arial" w:cs="Arial"/>
        </w:rPr>
        <w:t>. godinu</w:t>
      </w:r>
      <w:r w:rsidR="00CD4A00">
        <w:rPr>
          <w:rFonts w:ascii="Arial" w:eastAsia="Calibri" w:hAnsi="Arial" w:cs="Arial"/>
        </w:rPr>
        <w:t xml:space="preserve"> </w:t>
      </w:r>
      <w:r w:rsidR="00CD4A00" w:rsidRPr="00CD4A00">
        <w:rPr>
          <w:rFonts w:ascii="Arial" w:eastAsia="Calibri" w:hAnsi="Arial" w:cs="Arial"/>
        </w:rPr>
        <w:t>(povećanje radi održavanja redovnih lokalnih izbora)</w:t>
      </w:r>
      <w:r w:rsidR="00E4255B" w:rsidRPr="00025CBC">
        <w:rPr>
          <w:rFonts w:ascii="Arial" w:eastAsia="Calibri" w:hAnsi="Arial" w:cs="Arial"/>
        </w:rPr>
        <w:t xml:space="preserve">, a </w:t>
      </w:r>
      <w:r w:rsidR="00CD4A00">
        <w:rPr>
          <w:rFonts w:ascii="Arial" w:eastAsia="Calibri" w:hAnsi="Arial" w:cs="Arial"/>
        </w:rPr>
        <w:t>26.700</w:t>
      </w:r>
      <w:r w:rsidR="00326997">
        <w:rPr>
          <w:rFonts w:ascii="Arial" w:eastAsia="Calibri" w:hAnsi="Arial" w:cs="Arial"/>
        </w:rPr>
        <w:t xml:space="preserve"> </w:t>
      </w:r>
      <w:r w:rsidR="007B32C5">
        <w:rPr>
          <w:rFonts w:ascii="Arial" w:eastAsia="Calibri" w:hAnsi="Arial" w:cs="Arial"/>
        </w:rPr>
        <w:t xml:space="preserve">€ </w:t>
      </w:r>
      <w:r w:rsidR="00E4255B" w:rsidRPr="00025CBC">
        <w:rPr>
          <w:rFonts w:ascii="Arial" w:eastAsia="Calibri" w:hAnsi="Arial" w:cs="Arial"/>
        </w:rPr>
        <w:t>za 202</w:t>
      </w:r>
      <w:r w:rsidR="00CD4A00">
        <w:rPr>
          <w:rFonts w:ascii="Arial" w:eastAsia="Calibri" w:hAnsi="Arial" w:cs="Arial"/>
        </w:rPr>
        <w:t>6</w:t>
      </w:r>
      <w:r w:rsidR="00E4255B" w:rsidRPr="00025CBC">
        <w:rPr>
          <w:rFonts w:ascii="Arial" w:eastAsia="Calibri" w:hAnsi="Arial" w:cs="Arial"/>
        </w:rPr>
        <w:t xml:space="preserve">. godinu </w:t>
      </w:r>
    </w:p>
    <w:p w14:paraId="506BAABD" w14:textId="26DF433F" w:rsidR="005A1E11" w:rsidRDefault="005A1E11" w:rsidP="005A1E11">
      <w:pPr>
        <w:rPr>
          <w:rFonts w:ascii="Arial" w:eastAsia="Calibri" w:hAnsi="Arial" w:cs="Arial"/>
        </w:rPr>
      </w:pPr>
      <w:bookmarkStart w:id="211" w:name="_Hlk144729449"/>
    </w:p>
    <w:p w14:paraId="6FA74753" w14:textId="77777777" w:rsidR="00EA68CF" w:rsidRPr="00025CBC" w:rsidRDefault="00EA68CF" w:rsidP="005A1E11">
      <w:pPr>
        <w:rPr>
          <w:rFonts w:ascii="Arial" w:eastAsia="Calibri" w:hAnsi="Arial" w:cs="Arial"/>
        </w:rPr>
      </w:pPr>
    </w:p>
    <w:p w14:paraId="3B188DB7" w14:textId="77777777" w:rsidR="003D4811" w:rsidRPr="00025CBC" w:rsidRDefault="003D4811">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38017A60" w14:textId="77777777" w:rsidR="003D4811" w:rsidRPr="00025CBC" w:rsidRDefault="003D4811" w:rsidP="003D4811">
      <w:pPr>
        <w:rPr>
          <w:rFonts w:ascii="Arial" w:eastAsia="Calibri" w:hAnsi="Arial" w:cs="Arial"/>
        </w:rPr>
      </w:pPr>
    </w:p>
    <w:bookmarkEnd w:id="211"/>
    <w:p w14:paraId="4D81FD42"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78BF74CF" w14:textId="77777777" w:rsidR="00CD4A00" w:rsidRPr="004F48AE" w:rsidRDefault="00CD4A00" w:rsidP="00CD4A00">
      <w:pPr>
        <w:rPr>
          <w:rFonts w:ascii="Arial" w:eastAsia="Calibri" w:hAnsi="Arial" w:cs="Arial"/>
        </w:rPr>
      </w:pPr>
      <w:bookmarkStart w:id="212" w:name="_Hlk144731450"/>
      <w:bookmarkEnd w:id="196"/>
    </w:p>
    <w:p w14:paraId="63F11D56" w14:textId="77777777" w:rsidR="00CD4A00" w:rsidRPr="004F48AE" w:rsidRDefault="00CD4A00" w:rsidP="00CD4A00">
      <w:pPr>
        <w:rPr>
          <w:rFonts w:ascii="Arial" w:eastAsia="Calibri" w:hAnsi="Arial" w:cs="Arial"/>
        </w:rPr>
      </w:pPr>
      <w:r w:rsidRPr="004F48AE">
        <w:rPr>
          <w:rFonts w:ascii="Arial" w:eastAsia="Calibri" w:hAnsi="Arial" w:cs="Arial"/>
          <w:b/>
        </w:rPr>
        <w:t>1. A101001: Redovan rad predstavničkog tijela i radnih tijela</w:t>
      </w:r>
      <w:r w:rsidRPr="004F48AE">
        <w:rPr>
          <w:rFonts w:ascii="Arial" w:eastAsia="Calibri" w:hAnsi="Arial" w:cs="Arial"/>
        </w:rPr>
        <w:t xml:space="preserve"> – u sklopu navedene aktivnosti planirani su rashodi za naknade troškova osobama izvan radnog odnosa i ostali nespomenuti rashodi poslovanja koji se odnose na naknade za rad predstavničkog tijela. Planirana sredstva za provođenje navedene aktivnosti iznose 10.600 €. Naknade članovima predstavničkog tijela isplaćivale su se ranijih godina (do ožujka 2020.) na temelju Odluke o naknade vijećnicima od 15.7.2009. U ožujku 2020. vijećnici općinskog vijeća su se odrekli vijećničke naknade zbog smanjenih proračunskih sredstava uzrokovanih pandemijom bolesti COVID 19.</w:t>
      </w:r>
    </w:p>
    <w:p w14:paraId="33FF5B10" w14:textId="77777777" w:rsidR="00CD4A00" w:rsidRPr="004F48AE" w:rsidRDefault="00CD4A00" w:rsidP="00CD4A00">
      <w:pPr>
        <w:rPr>
          <w:rFonts w:ascii="Arial" w:eastAsia="Calibri" w:hAnsi="Arial" w:cs="Arial"/>
        </w:rPr>
      </w:pPr>
      <w:r w:rsidRPr="004F48AE">
        <w:rPr>
          <w:rFonts w:ascii="Arial" w:eastAsia="Calibri" w:hAnsi="Arial" w:cs="Arial"/>
        </w:rPr>
        <w:t xml:space="preserve">U lipnju 2021. je donesena Odluka o naknadi vijećnicima Općinskog vijeća prema kojoj se vijećnicima isplaćuje naknada za sudjelovanje na sjednici u visini važeće dnevnice u RH. Kao povremeni rashodi javljaju se troškovi službenog puta vijećnika koji su nastali u obnašanju njihove vijećničke dužnosti. </w:t>
      </w:r>
    </w:p>
    <w:p w14:paraId="66554116" w14:textId="77777777" w:rsidR="00CD4A00" w:rsidRPr="004F48AE" w:rsidRDefault="00CD4A00" w:rsidP="00CD4A00">
      <w:pPr>
        <w:rPr>
          <w:rFonts w:ascii="Arial" w:eastAsia="Calibri" w:hAnsi="Arial" w:cs="Arial"/>
        </w:rPr>
      </w:pPr>
    </w:p>
    <w:p w14:paraId="6FAEE5BF" w14:textId="77777777" w:rsidR="00CD4A00" w:rsidRPr="004F48AE" w:rsidRDefault="00CD4A00" w:rsidP="00CD4A00">
      <w:pPr>
        <w:rPr>
          <w:rFonts w:ascii="Arial" w:eastAsia="Calibri" w:hAnsi="Arial" w:cs="Arial"/>
        </w:rPr>
      </w:pPr>
      <w:r w:rsidRPr="004F48AE">
        <w:rPr>
          <w:rFonts w:ascii="Arial" w:eastAsia="Calibri" w:hAnsi="Arial" w:cs="Arial"/>
        </w:rPr>
        <w:t>U 2021., do raspuštanja općinskog vijeća radi održavanja lokalnih izbora, održane su tri sjednice 24 sjednica (22.2.2021.), 25 sjednica (8.3.2021.), 26 sjednica (9.4.2021.).</w:t>
      </w:r>
    </w:p>
    <w:p w14:paraId="23B0BAC9" w14:textId="77777777" w:rsidR="00CD4A00" w:rsidRPr="004F48AE" w:rsidRDefault="00CD4A00" w:rsidP="00CD4A00">
      <w:pPr>
        <w:rPr>
          <w:rFonts w:ascii="Arial" w:eastAsia="Calibri" w:hAnsi="Arial" w:cs="Arial"/>
        </w:rPr>
      </w:pPr>
      <w:r w:rsidRPr="004F48AE">
        <w:rPr>
          <w:rFonts w:ascii="Arial" w:eastAsia="Calibri" w:hAnsi="Arial" w:cs="Arial"/>
        </w:rPr>
        <w:t>Na temelju rezultata izbora provedenih za članove predstavničkog tijela (Općinskog vijeća, 16. svibnja 2021.), konstituirajuća sjednica Općinskog vijeća održana je 16. lipnja 2021. Općinsko vijeće, sukladno odredbama Zakona o lokalnim izborima (NN 144/12, 121/16, 98/19, 42/20, 144/20, 37/21) čini 13 članova (umjesto 15 članova u ranijem sazivu Općinskog vijeća).</w:t>
      </w:r>
    </w:p>
    <w:p w14:paraId="4DFA8829" w14:textId="77777777" w:rsidR="00CD4A00" w:rsidRPr="004F48AE" w:rsidRDefault="00CD4A00" w:rsidP="00CD4A00">
      <w:pPr>
        <w:rPr>
          <w:rFonts w:ascii="Arial" w:eastAsia="Calibri" w:hAnsi="Arial" w:cs="Arial"/>
        </w:rPr>
      </w:pPr>
    </w:p>
    <w:p w14:paraId="65268A98" w14:textId="0B503E65" w:rsidR="00CD4A00" w:rsidRPr="004F48AE" w:rsidRDefault="00CD4A00" w:rsidP="00CD4A00">
      <w:pPr>
        <w:rPr>
          <w:rFonts w:ascii="Arial" w:eastAsia="Calibri" w:hAnsi="Arial" w:cs="Arial"/>
        </w:rPr>
      </w:pPr>
      <w:r w:rsidRPr="004F48AE">
        <w:rPr>
          <w:rFonts w:ascii="Arial" w:eastAsia="Calibri" w:hAnsi="Arial" w:cs="Arial"/>
        </w:rPr>
        <w:t>U lipnju 202</w:t>
      </w:r>
      <w:r>
        <w:rPr>
          <w:rFonts w:ascii="Arial" w:eastAsia="Calibri" w:hAnsi="Arial" w:cs="Arial"/>
        </w:rPr>
        <w:t>3</w:t>
      </w:r>
      <w:r w:rsidRPr="004F48AE">
        <w:rPr>
          <w:rFonts w:ascii="Arial" w:eastAsia="Calibri" w:hAnsi="Arial" w:cs="Arial"/>
        </w:rPr>
        <w:t xml:space="preserve">. je donesena </w:t>
      </w:r>
      <w:r>
        <w:rPr>
          <w:rFonts w:ascii="Arial" w:eastAsia="Calibri" w:hAnsi="Arial" w:cs="Arial"/>
        </w:rPr>
        <w:t xml:space="preserve">nova </w:t>
      </w:r>
      <w:r w:rsidRPr="004F48AE">
        <w:rPr>
          <w:rFonts w:ascii="Arial" w:eastAsia="Calibri" w:hAnsi="Arial" w:cs="Arial"/>
        </w:rPr>
        <w:t xml:space="preserve">Odluka o naknadi vijećnicima Općinskog vijeća prema kojoj se </w:t>
      </w:r>
      <w:r w:rsidR="00F5426D">
        <w:rPr>
          <w:rFonts w:ascii="Arial" w:eastAsia="Calibri" w:hAnsi="Arial" w:cs="Arial"/>
        </w:rPr>
        <w:t>predsjedniku općinskog vijeća isplaćuje naknada 70 € neto po održanoj sjednici, dok se članovima vijeća isplaćuje naknada u visini 50 € po održanoj sjednici (na kojoj su članovi bili prisutni)</w:t>
      </w:r>
      <w:r w:rsidRPr="004F48AE">
        <w:rPr>
          <w:rFonts w:ascii="Arial" w:eastAsia="Calibri" w:hAnsi="Arial" w:cs="Arial"/>
        </w:rPr>
        <w:t>.</w:t>
      </w:r>
    </w:p>
    <w:p w14:paraId="7A0B43D9" w14:textId="77777777" w:rsidR="00F5426D" w:rsidRDefault="00F5426D" w:rsidP="00CD4A00">
      <w:pPr>
        <w:rPr>
          <w:rFonts w:ascii="Arial" w:eastAsia="Calibri" w:hAnsi="Arial" w:cs="Arial"/>
          <w:b/>
        </w:rPr>
      </w:pPr>
    </w:p>
    <w:p w14:paraId="129FE707" w14:textId="73B1BB15" w:rsidR="00CD4A00" w:rsidRPr="004F48AE" w:rsidRDefault="00CD4A00" w:rsidP="00CD4A00">
      <w:pPr>
        <w:rPr>
          <w:rFonts w:ascii="Arial" w:eastAsia="Calibri" w:hAnsi="Arial" w:cs="Arial"/>
        </w:rPr>
      </w:pPr>
      <w:r w:rsidRPr="004F48AE">
        <w:rPr>
          <w:rFonts w:ascii="Arial" w:eastAsia="Calibri" w:hAnsi="Arial" w:cs="Arial"/>
          <w:b/>
        </w:rPr>
        <w:t xml:space="preserve">2. A101002: Financiranje rada političkih stranaka i nezavisnih vijećnika </w:t>
      </w:r>
      <w:r w:rsidRPr="004F48AE">
        <w:rPr>
          <w:rFonts w:ascii="Arial" w:eastAsia="Calibri" w:hAnsi="Arial" w:cs="Arial"/>
        </w:rPr>
        <w:t>– ovom aktivnošću obuhvaćeni su rashodi za tekuće donacije, odnosno naknade političkim strankama za rad vijećnika. Planirana sredstva za provođenje navedene aktivnosti su utvrđena u iznosu 4.0</w:t>
      </w:r>
      <w:r w:rsidR="00F5426D">
        <w:rPr>
          <w:rFonts w:ascii="Arial" w:eastAsia="Calibri" w:hAnsi="Arial" w:cs="Arial"/>
        </w:rPr>
        <w:t>5</w:t>
      </w:r>
      <w:r w:rsidRPr="004F48AE">
        <w:rPr>
          <w:rFonts w:ascii="Arial" w:eastAsia="Calibri" w:hAnsi="Arial" w:cs="Arial"/>
        </w:rPr>
        <w:t>0 €</w:t>
      </w:r>
      <w:r w:rsidR="00F5426D">
        <w:rPr>
          <w:rFonts w:ascii="Arial" w:eastAsia="Calibri" w:hAnsi="Arial" w:cs="Arial"/>
        </w:rPr>
        <w:t xml:space="preserve"> za 2024. godinu, dok su za 2025. i 2026. planirani u iznosu 5.000 €</w:t>
      </w:r>
      <w:r w:rsidRPr="004F48AE">
        <w:rPr>
          <w:rFonts w:ascii="Arial" w:eastAsia="Calibri" w:hAnsi="Arial" w:cs="Arial"/>
        </w:rPr>
        <w:t xml:space="preserve">. </w:t>
      </w:r>
    </w:p>
    <w:p w14:paraId="1B6EAA0C" w14:textId="77777777" w:rsidR="00CD4A00" w:rsidRPr="004F48AE" w:rsidRDefault="00CD4A00" w:rsidP="00CD4A00">
      <w:pPr>
        <w:rPr>
          <w:rFonts w:ascii="Arial" w:eastAsia="Calibri" w:hAnsi="Arial" w:cs="Arial"/>
        </w:rPr>
      </w:pPr>
    </w:p>
    <w:p w14:paraId="4DAABEC0" w14:textId="77777777" w:rsidR="00F5426D" w:rsidRDefault="00CD4A00" w:rsidP="00CD4A00">
      <w:pPr>
        <w:rPr>
          <w:rFonts w:ascii="Arial" w:eastAsia="Calibri" w:hAnsi="Arial" w:cs="Arial"/>
        </w:rPr>
      </w:pPr>
      <w:r w:rsidRPr="004F48AE">
        <w:rPr>
          <w:rFonts w:ascii="Arial" w:eastAsia="Calibri" w:hAnsi="Arial" w:cs="Arial"/>
        </w:rPr>
        <w:t xml:space="preserve">Odlukom o rasporedu sredstava za redovito godišnje financiranje političkih stranaka iz Proračuna Općine Konavle koja se objavljuje u Službenom glasniku Općine Konavle utvrđuju se sredstva za članove Općinskog vijeća. Odluka za 2023. godinu objavljena u službenom glasniku 8/2022. Novi saziv općinskog vijeća od 13 članova ima 4 člana podzastupljenog spola. </w:t>
      </w:r>
    </w:p>
    <w:p w14:paraId="7F7E522A" w14:textId="53A658D5" w:rsidR="00CD4A00" w:rsidRPr="004F48AE" w:rsidRDefault="00CD4A00" w:rsidP="00CD4A00">
      <w:pPr>
        <w:rPr>
          <w:rFonts w:ascii="Arial" w:eastAsia="Calibri" w:hAnsi="Arial" w:cs="Arial"/>
        </w:rPr>
      </w:pPr>
      <w:r w:rsidRPr="004F48AE">
        <w:rPr>
          <w:rFonts w:ascii="Arial" w:eastAsia="Calibri" w:hAnsi="Arial" w:cs="Arial"/>
        </w:rPr>
        <w:t>Za svakog člana Općinskog vijeća za 202</w:t>
      </w:r>
      <w:r w:rsidR="00F5426D">
        <w:rPr>
          <w:rFonts w:ascii="Arial" w:eastAsia="Calibri" w:hAnsi="Arial" w:cs="Arial"/>
        </w:rPr>
        <w:t>4</w:t>
      </w:r>
      <w:r w:rsidRPr="004F48AE">
        <w:rPr>
          <w:rFonts w:ascii="Arial" w:eastAsia="Calibri" w:hAnsi="Arial" w:cs="Arial"/>
        </w:rPr>
        <w:t xml:space="preserve">. godinu su </w:t>
      </w:r>
      <w:r w:rsidR="00F5426D">
        <w:rPr>
          <w:rFonts w:ascii="Arial" w:eastAsia="Calibri" w:hAnsi="Arial" w:cs="Arial"/>
        </w:rPr>
        <w:t>predložena</w:t>
      </w:r>
      <w:r w:rsidRPr="004F48AE">
        <w:rPr>
          <w:rFonts w:ascii="Arial" w:eastAsia="Calibri" w:hAnsi="Arial" w:cs="Arial"/>
        </w:rPr>
        <w:t xml:space="preserve"> su sredstva u iznosu </w:t>
      </w:r>
      <w:r w:rsidR="00F5426D">
        <w:rPr>
          <w:rFonts w:ascii="Arial" w:eastAsia="Calibri" w:hAnsi="Arial" w:cs="Arial"/>
        </w:rPr>
        <w:t>300</w:t>
      </w:r>
      <w:r w:rsidRPr="004F48AE">
        <w:rPr>
          <w:rFonts w:ascii="Arial" w:eastAsia="Calibri" w:hAnsi="Arial" w:cs="Arial"/>
        </w:rPr>
        <w:t xml:space="preserve"> € godišnje, a za svakog člana Općinskog vijeća podzastupljenog spola utvrđena su dodatna sredstva u iznosu </w:t>
      </w:r>
      <w:r w:rsidR="00F5426D">
        <w:rPr>
          <w:rFonts w:ascii="Arial" w:eastAsia="Calibri" w:hAnsi="Arial" w:cs="Arial"/>
        </w:rPr>
        <w:t>30</w:t>
      </w:r>
      <w:r w:rsidRPr="004F48AE">
        <w:rPr>
          <w:rFonts w:ascii="Arial" w:eastAsia="Calibri" w:hAnsi="Arial" w:cs="Arial"/>
        </w:rPr>
        <w:t xml:space="preserve"> € godišnje.</w:t>
      </w:r>
    </w:p>
    <w:p w14:paraId="5B31680F" w14:textId="77777777" w:rsidR="00CD4A00" w:rsidRPr="004F48AE" w:rsidRDefault="00CD4A00" w:rsidP="00CD4A00">
      <w:pPr>
        <w:rPr>
          <w:rFonts w:ascii="Arial" w:eastAsia="Calibri" w:hAnsi="Arial" w:cs="Arial"/>
        </w:rPr>
      </w:pPr>
    </w:p>
    <w:p w14:paraId="117200FC" w14:textId="7CA881FA" w:rsidR="00CD4A00" w:rsidRPr="004F48AE" w:rsidRDefault="00CD4A00" w:rsidP="00CD4A00">
      <w:pPr>
        <w:rPr>
          <w:rFonts w:ascii="Arial" w:eastAsia="Calibri" w:hAnsi="Arial" w:cs="Arial"/>
        </w:rPr>
      </w:pPr>
      <w:r w:rsidRPr="004F48AE">
        <w:rPr>
          <w:rFonts w:ascii="Arial" w:eastAsia="Calibri" w:hAnsi="Arial" w:cs="Arial"/>
          <w:b/>
        </w:rPr>
        <w:t>3. A101003: Nagrade povodom Dana Općine</w:t>
      </w:r>
      <w:r w:rsidRPr="004F48AE">
        <w:rPr>
          <w:rFonts w:ascii="Arial" w:eastAsia="Calibri" w:hAnsi="Arial" w:cs="Arial"/>
        </w:rPr>
        <w:t xml:space="preserve"> – u sklopu navedene aktivnosti planirani su rashodi za ostale nespomenute rashode poslovanja (izrada povelja i plaketa, trošak nagrada). Rashodi su planirani u iznosu </w:t>
      </w:r>
      <w:r w:rsidR="00F5426D">
        <w:rPr>
          <w:rFonts w:ascii="Arial" w:eastAsia="Calibri" w:hAnsi="Arial" w:cs="Arial"/>
        </w:rPr>
        <w:t>3.000</w:t>
      </w:r>
      <w:r w:rsidRPr="004F48AE">
        <w:rPr>
          <w:rFonts w:ascii="Arial" w:eastAsia="Calibri" w:hAnsi="Arial" w:cs="Arial"/>
        </w:rPr>
        <w:t xml:space="preserve"> €. </w:t>
      </w:r>
    </w:p>
    <w:p w14:paraId="5D9C8ED9" w14:textId="77777777" w:rsidR="00CD4A00" w:rsidRPr="004F48AE" w:rsidRDefault="00CD4A00" w:rsidP="00CD4A00">
      <w:pPr>
        <w:rPr>
          <w:rFonts w:ascii="Arial" w:eastAsia="Calibri" w:hAnsi="Arial" w:cs="Arial"/>
        </w:rPr>
      </w:pPr>
    </w:p>
    <w:p w14:paraId="5A2109BA" w14:textId="77777777" w:rsidR="00CD4A00" w:rsidRPr="004F48AE" w:rsidRDefault="00CD4A00" w:rsidP="00CD4A00">
      <w:pPr>
        <w:rPr>
          <w:rFonts w:ascii="Arial" w:eastAsia="Calibri" w:hAnsi="Arial" w:cs="Arial"/>
        </w:rPr>
      </w:pPr>
      <w:r w:rsidRPr="004F48AE">
        <w:rPr>
          <w:rFonts w:ascii="Arial" w:eastAsia="Calibri" w:hAnsi="Arial" w:cs="Arial"/>
        </w:rPr>
        <w:t>Obilježavanje dana Općine 21. listopada - taj dan se na prigodan način obilježava održavanjem svečane sjednice Općinskog vijeća. Na istoj sjednici dodjeljuju se javna priznanja sukladno Odluci Općinskog vijeća, kojom je uređen postupak predlaganja, odnosno izbor kandidata za nagrade kao i godišnji broj pojedinačnih i skupnih nagrada.</w:t>
      </w:r>
    </w:p>
    <w:p w14:paraId="407EF7D1" w14:textId="77777777" w:rsidR="00CD4A00" w:rsidRPr="004F48AE" w:rsidRDefault="00CD4A00" w:rsidP="00CD4A00">
      <w:pPr>
        <w:rPr>
          <w:rFonts w:ascii="Arial" w:eastAsia="Calibri" w:hAnsi="Arial" w:cs="Arial"/>
        </w:rPr>
      </w:pPr>
    </w:p>
    <w:p w14:paraId="61F5DF32" w14:textId="02438896" w:rsidR="00CD4A00" w:rsidRPr="004F48AE" w:rsidRDefault="00CD4A00" w:rsidP="00CD4A00">
      <w:pPr>
        <w:rPr>
          <w:rFonts w:ascii="Arial" w:eastAsia="Calibri" w:hAnsi="Arial" w:cs="Arial"/>
        </w:rPr>
      </w:pPr>
      <w:r w:rsidRPr="004F48AE">
        <w:rPr>
          <w:rFonts w:ascii="Arial" w:eastAsia="Calibri" w:hAnsi="Arial" w:cs="Arial"/>
          <w:b/>
        </w:rPr>
        <w:t>4. A101004: Lokalni izbori</w:t>
      </w:r>
      <w:r w:rsidRPr="004F48AE">
        <w:rPr>
          <w:rFonts w:ascii="Arial" w:eastAsia="Calibri" w:hAnsi="Arial" w:cs="Arial"/>
        </w:rPr>
        <w:t xml:space="preserve"> – u sklopu navedene aktivnosti nisu planirani rashodi za 202</w:t>
      </w:r>
      <w:r w:rsidR="00F5426D">
        <w:rPr>
          <w:rFonts w:ascii="Arial" w:eastAsia="Calibri" w:hAnsi="Arial" w:cs="Arial"/>
        </w:rPr>
        <w:t>4</w:t>
      </w:r>
      <w:r w:rsidRPr="004F48AE">
        <w:rPr>
          <w:rFonts w:ascii="Arial" w:eastAsia="Calibri" w:hAnsi="Arial" w:cs="Arial"/>
        </w:rPr>
        <w:t>. godinu, već za 2025. godinu kada je redovno održavanje lokalnih izbora.</w:t>
      </w:r>
    </w:p>
    <w:p w14:paraId="30806BF0" w14:textId="77777777" w:rsidR="00CD4A00" w:rsidRPr="004F48AE" w:rsidRDefault="00CD4A00" w:rsidP="00CD4A00">
      <w:pPr>
        <w:rPr>
          <w:rFonts w:ascii="Arial" w:eastAsia="Calibri" w:hAnsi="Arial" w:cs="Arial"/>
        </w:rPr>
      </w:pPr>
      <w:r w:rsidRPr="004F48AE">
        <w:rPr>
          <w:rFonts w:ascii="Arial" w:eastAsia="Calibri" w:hAnsi="Arial" w:cs="Arial"/>
        </w:rPr>
        <w:t xml:space="preserve">U 2017. su održani lokalni izbori (21. svibnja 2017. - prvi krug i 4. lipnja 2017. – drugi krug). </w:t>
      </w:r>
    </w:p>
    <w:p w14:paraId="49B9A9CF" w14:textId="77777777" w:rsidR="00CD4A00" w:rsidRPr="004F48AE" w:rsidRDefault="00CD4A00" w:rsidP="00CD4A00">
      <w:pPr>
        <w:rPr>
          <w:rFonts w:ascii="Arial" w:eastAsia="Calibri" w:hAnsi="Arial" w:cs="Arial"/>
        </w:rPr>
      </w:pPr>
      <w:r w:rsidRPr="004F48AE">
        <w:rPr>
          <w:rFonts w:ascii="Arial" w:eastAsia="Calibri" w:hAnsi="Arial" w:cs="Arial"/>
        </w:rPr>
        <w:t>U 2021. su održani lokalni izbori 16.5.2021. (samo jedan krug izbora).</w:t>
      </w:r>
    </w:p>
    <w:p w14:paraId="72B438F2" w14:textId="77777777" w:rsidR="00CD4A00" w:rsidRPr="004F48AE" w:rsidRDefault="00CD4A00" w:rsidP="00CD4A00">
      <w:pPr>
        <w:rPr>
          <w:rFonts w:ascii="Arial" w:eastAsia="Calibri" w:hAnsi="Arial" w:cs="Arial"/>
        </w:rPr>
      </w:pPr>
    </w:p>
    <w:p w14:paraId="7DB02F48" w14:textId="77777777" w:rsidR="00F5426D" w:rsidRDefault="00CD4A00" w:rsidP="00CD4A00">
      <w:pPr>
        <w:rPr>
          <w:rFonts w:ascii="Arial" w:eastAsia="Calibri" w:hAnsi="Arial" w:cs="Arial"/>
        </w:rPr>
      </w:pPr>
      <w:r w:rsidRPr="004F48AE">
        <w:rPr>
          <w:rFonts w:ascii="Arial" w:eastAsia="Calibri" w:hAnsi="Arial" w:cs="Arial"/>
          <w:b/>
        </w:rPr>
        <w:t>5. A101005: Priprema materijala za sjednice Općinskog vijeća i objava akata - Službeni glasnik</w:t>
      </w:r>
      <w:r w:rsidRPr="004F48AE">
        <w:rPr>
          <w:rFonts w:ascii="Arial" w:eastAsia="Calibri" w:hAnsi="Arial" w:cs="Arial"/>
        </w:rPr>
        <w:t>– u sklopu navedene aktivnosti planirani su rashodi za usluge promidžbe i informiranja, odnosno kopiranje i uvezivanje materijala za općinske vijećnike, kao i tisak službenog glasnika u iznosu 8.000 €</w:t>
      </w:r>
      <w:r w:rsidR="00F5426D">
        <w:rPr>
          <w:rFonts w:ascii="Arial" w:eastAsia="Calibri" w:hAnsi="Arial" w:cs="Arial"/>
        </w:rPr>
        <w:t xml:space="preserve"> za 2024. godinu. Te 8.100 € za 2025. i 2026. godinu</w:t>
      </w:r>
      <w:r w:rsidRPr="004F48AE">
        <w:rPr>
          <w:rFonts w:ascii="Arial" w:eastAsia="Calibri" w:hAnsi="Arial" w:cs="Arial"/>
        </w:rPr>
        <w:t xml:space="preserve">. </w:t>
      </w:r>
    </w:p>
    <w:p w14:paraId="06F99873" w14:textId="74D3D570" w:rsidR="00CD4A00" w:rsidRPr="004F48AE" w:rsidRDefault="00CD4A00" w:rsidP="00CD4A00">
      <w:pPr>
        <w:rPr>
          <w:rFonts w:ascii="Arial" w:eastAsia="Calibri" w:hAnsi="Arial" w:cs="Arial"/>
        </w:rPr>
      </w:pPr>
      <w:r w:rsidRPr="004F48AE">
        <w:rPr>
          <w:rFonts w:ascii="Arial" w:eastAsia="Calibri" w:hAnsi="Arial" w:cs="Arial"/>
        </w:rPr>
        <w:t>U 2022. bilo je objavljeno 8 službena glasnika, a prosječno se godišnje objavljuje 12 do 13 službenih glasnika .</w:t>
      </w:r>
    </w:p>
    <w:p w14:paraId="305A230F" w14:textId="6B12D843" w:rsidR="00CD4A00" w:rsidRPr="004F48AE" w:rsidRDefault="00CD4A00" w:rsidP="00CD4A00">
      <w:pPr>
        <w:rPr>
          <w:rFonts w:ascii="Arial" w:eastAsia="Calibri" w:hAnsi="Arial" w:cs="Arial"/>
        </w:rPr>
      </w:pPr>
      <w:r w:rsidRPr="004F48AE">
        <w:rPr>
          <w:rFonts w:ascii="Arial" w:eastAsia="Calibri" w:hAnsi="Arial" w:cs="Arial"/>
        </w:rPr>
        <w:t xml:space="preserve">Službeni glasnik Općine Konavle izdaje se sukladno članku 73. stavak 2. Zakona o lokalnoj i područnoj (regionalnoj) samoupravi i Statuta Općine. U glasniku se objavljuju akti koje donosi općinski načelnik i Općinsko vijeće. </w:t>
      </w:r>
    </w:p>
    <w:p w14:paraId="0CFFC188" w14:textId="77777777" w:rsidR="00CD4A00" w:rsidRPr="004F48AE" w:rsidRDefault="00CD4A00" w:rsidP="00CD4A00">
      <w:pPr>
        <w:rPr>
          <w:rFonts w:ascii="Arial" w:eastAsia="Calibri" w:hAnsi="Arial" w:cs="Arial"/>
        </w:rPr>
      </w:pPr>
    </w:p>
    <w:p w14:paraId="4AB03208" w14:textId="77777777" w:rsidR="00CD4A00" w:rsidRPr="004F48AE" w:rsidRDefault="00CD4A00" w:rsidP="00CD4A00">
      <w:pPr>
        <w:rPr>
          <w:rFonts w:ascii="Arial" w:eastAsia="Calibri" w:hAnsi="Arial" w:cs="Arial"/>
        </w:rPr>
      </w:pPr>
      <w:r w:rsidRPr="004F48AE">
        <w:rPr>
          <w:rFonts w:ascii="Arial" w:eastAsia="Calibri" w:hAnsi="Arial" w:cs="Arial"/>
        </w:rPr>
        <w:t>U prvom polugodištu 2023. godine objavljeno je 4 službena glasnika.</w:t>
      </w:r>
    </w:p>
    <w:p w14:paraId="2E75656C" w14:textId="77777777" w:rsidR="00CD4A00" w:rsidRPr="004F48AE" w:rsidRDefault="00CD4A00" w:rsidP="00CD4A00">
      <w:pPr>
        <w:shd w:val="clear" w:color="auto" w:fill="FFFFFF"/>
        <w:rPr>
          <w:rFonts w:ascii="Calibri" w:hAnsi="Calibri" w:cs="Calibri"/>
          <w:bCs/>
          <w:sz w:val="24"/>
          <w:szCs w:val="24"/>
        </w:rPr>
      </w:pPr>
    </w:p>
    <w:p w14:paraId="5C99891B" w14:textId="7DF0D5A6" w:rsidR="00DC6AED" w:rsidRPr="00025CBC" w:rsidRDefault="00DC6AED" w:rsidP="005A1E11">
      <w:pPr>
        <w:rPr>
          <w:rFonts w:ascii="Arial" w:eastAsia="Calibri" w:hAnsi="Arial" w:cs="Arial"/>
        </w:rPr>
      </w:pPr>
      <w:r w:rsidRPr="00025CBC">
        <w:rPr>
          <w:rFonts w:ascii="Arial" w:eastAsia="Calibri" w:hAnsi="Arial" w:cs="Arial"/>
        </w:rPr>
        <w:t>Planiranim sredstvima financirat će se tiskanje Službenog  glasnika. Isti se izdaje  po potrebi i nakon svake održane sjednice Općinskog vijeća.</w:t>
      </w:r>
    </w:p>
    <w:p w14:paraId="0DAAB5D0" w14:textId="77777777" w:rsidR="003D4811" w:rsidRPr="00025CBC" w:rsidRDefault="003D4811" w:rsidP="005A1E11">
      <w:pPr>
        <w:rPr>
          <w:rFonts w:ascii="Arial" w:eastAsia="Calibri" w:hAnsi="Arial" w:cs="Arial"/>
        </w:rPr>
      </w:pPr>
      <w:bookmarkStart w:id="213" w:name="_Hlk144729486"/>
      <w:bookmarkEnd w:id="212"/>
    </w:p>
    <w:bookmarkEnd w:id="213"/>
    <w:p w14:paraId="32DF29E7" w14:textId="77777777" w:rsidR="00F5426D" w:rsidRPr="004F48AE" w:rsidRDefault="00F5426D" w:rsidP="00F5426D">
      <w:pPr>
        <w:shd w:val="clear" w:color="auto" w:fill="FFFFFF"/>
        <w:rPr>
          <w:rFonts w:ascii="Calibri" w:hAnsi="Calibri" w:cs="Calibri"/>
          <w:sz w:val="24"/>
          <w:szCs w:val="24"/>
        </w:rPr>
      </w:pPr>
      <w:r w:rsidRPr="004F48AE">
        <w:rPr>
          <w:rFonts w:ascii="Calibri" w:hAnsi="Calibri" w:cs="Calibri"/>
          <w:b/>
          <w:sz w:val="24"/>
          <w:szCs w:val="24"/>
        </w:rPr>
        <w:t>POKAZATELJI REZULTATA:</w:t>
      </w:r>
      <w:r w:rsidRPr="004F48AE">
        <w:rPr>
          <w:rFonts w:ascii="Calibri" w:hAnsi="Calibri" w:cs="Calibri"/>
          <w:sz w:val="24"/>
          <w:szCs w:val="24"/>
        </w:rPr>
        <w:t xml:space="preserve"> </w:t>
      </w:r>
    </w:p>
    <w:p w14:paraId="365745C1" w14:textId="77777777" w:rsidR="00F5426D" w:rsidRPr="004F48AE" w:rsidRDefault="00F5426D" w:rsidP="00F5426D">
      <w:pPr>
        <w:rPr>
          <w:rFonts w:ascii="Arial" w:eastAsia="Calibri" w:hAnsi="Arial" w:cs="Arial"/>
        </w:rPr>
      </w:pPr>
    </w:p>
    <w:tbl>
      <w:tblPr>
        <w:tblStyle w:val="Reetkatablice536"/>
        <w:tblW w:w="14672" w:type="dxa"/>
        <w:jc w:val="center"/>
        <w:tblLayout w:type="fixed"/>
        <w:tblLook w:val="04A0" w:firstRow="1" w:lastRow="0" w:firstColumn="1" w:lastColumn="0" w:noHBand="0" w:noVBand="1"/>
      </w:tblPr>
      <w:tblGrid>
        <w:gridCol w:w="2122"/>
        <w:gridCol w:w="2976"/>
        <w:gridCol w:w="1134"/>
        <w:gridCol w:w="988"/>
        <w:gridCol w:w="1242"/>
        <w:gridCol w:w="1242"/>
        <w:gridCol w:w="1242"/>
        <w:gridCol w:w="1242"/>
        <w:gridCol w:w="1242"/>
        <w:gridCol w:w="1242"/>
      </w:tblGrid>
      <w:tr w:rsidR="00F5426D" w:rsidRPr="004F48AE" w14:paraId="5220BF85" w14:textId="77777777" w:rsidTr="00F5426D">
        <w:trPr>
          <w:jc w:val="center"/>
        </w:trPr>
        <w:tc>
          <w:tcPr>
            <w:tcW w:w="2122" w:type="dxa"/>
            <w:shd w:val="clear" w:color="auto" w:fill="BFBFBF"/>
            <w:vAlign w:val="center"/>
          </w:tcPr>
          <w:p w14:paraId="4D1BD7DA"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2976" w:type="dxa"/>
            <w:shd w:val="clear" w:color="auto" w:fill="BFBFBF"/>
            <w:vAlign w:val="center"/>
          </w:tcPr>
          <w:p w14:paraId="40349EC3"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Definicija</w:t>
            </w:r>
          </w:p>
        </w:tc>
        <w:tc>
          <w:tcPr>
            <w:tcW w:w="1134" w:type="dxa"/>
            <w:shd w:val="clear" w:color="auto" w:fill="BFBFBF"/>
            <w:vAlign w:val="center"/>
          </w:tcPr>
          <w:p w14:paraId="3DBB6D24"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Jedinica</w:t>
            </w:r>
          </w:p>
        </w:tc>
        <w:tc>
          <w:tcPr>
            <w:tcW w:w="988" w:type="dxa"/>
            <w:shd w:val="clear" w:color="auto" w:fill="BFBFBF"/>
            <w:vAlign w:val="center"/>
          </w:tcPr>
          <w:p w14:paraId="5A56D0CC"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Izvor podataka</w:t>
            </w:r>
          </w:p>
        </w:tc>
        <w:tc>
          <w:tcPr>
            <w:tcW w:w="1242" w:type="dxa"/>
            <w:shd w:val="clear" w:color="auto" w:fill="BFBFBF"/>
            <w:vAlign w:val="center"/>
          </w:tcPr>
          <w:p w14:paraId="4F951054"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242" w:type="dxa"/>
            <w:shd w:val="clear" w:color="auto" w:fill="BFBFBF"/>
            <w:vAlign w:val="center"/>
          </w:tcPr>
          <w:p w14:paraId="24A047C6"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Ciljana vrijednost 2023.</w:t>
            </w:r>
          </w:p>
        </w:tc>
        <w:tc>
          <w:tcPr>
            <w:tcW w:w="1242" w:type="dxa"/>
            <w:shd w:val="clear" w:color="auto" w:fill="BFBFBF"/>
            <w:vAlign w:val="center"/>
          </w:tcPr>
          <w:p w14:paraId="33EE47EE"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Izvršeno 2023.</w:t>
            </w:r>
          </w:p>
        </w:tc>
        <w:tc>
          <w:tcPr>
            <w:tcW w:w="1242" w:type="dxa"/>
            <w:shd w:val="clear" w:color="auto" w:fill="BFBFBF"/>
            <w:vAlign w:val="center"/>
          </w:tcPr>
          <w:p w14:paraId="574A367F" w14:textId="77777777"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Ciljana vrijednost 2024.</w:t>
            </w:r>
          </w:p>
        </w:tc>
        <w:tc>
          <w:tcPr>
            <w:tcW w:w="1242" w:type="dxa"/>
            <w:shd w:val="clear" w:color="auto" w:fill="BFBFBF"/>
          </w:tcPr>
          <w:p w14:paraId="1BBB22DC" w14:textId="431BF729"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Ciljana vrijednost 2025.</w:t>
            </w:r>
          </w:p>
        </w:tc>
        <w:tc>
          <w:tcPr>
            <w:tcW w:w="1242" w:type="dxa"/>
            <w:shd w:val="clear" w:color="auto" w:fill="BFBFBF"/>
          </w:tcPr>
          <w:p w14:paraId="55199973" w14:textId="3C8FCB03" w:rsidR="00F5426D" w:rsidRPr="004F48AE" w:rsidRDefault="00F5426D" w:rsidP="00F5426D">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F5426D" w:rsidRPr="004F48AE" w14:paraId="705A1758" w14:textId="77777777" w:rsidTr="00F5426D">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D603CFD" w14:textId="77777777" w:rsidR="00F5426D" w:rsidRPr="004F48AE" w:rsidRDefault="00F5426D" w:rsidP="00F5426D">
            <w:pPr>
              <w:rPr>
                <w:rFonts w:ascii="Arial" w:hAnsi="Arial" w:cs="Arial"/>
                <w:sz w:val="18"/>
                <w:szCs w:val="18"/>
              </w:rPr>
            </w:pPr>
            <w:r w:rsidRPr="004F48AE">
              <w:rPr>
                <w:rFonts w:ascii="Arial" w:hAnsi="Arial" w:cs="Arial"/>
                <w:sz w:val="18"/>
                <w:szCs w:val="18"/>
              </w:rPr>
              <w:t>Broj sjednica Općinskog vijeća</w:t>
            </w:r>
          </w:p>
        </w:tc>
        <w:tc>
          <w:tcPr>
            <w:tcW w:w="2976" w:type="dxa"/>
            <w:tcBorders>
              <w:top w:val="single" w:sz="4" w:space="0" w:color="auto"/>
              <w:left w:val="single" w:sz="4" w:space="0" w:color="auto"/>
              <w:bottom w:val="single" w:sz="4" w:space="0" w:color="auto"/>
              <w:right w:val="single" w:sz="4" w:space="0" w:color="auto"/>
            </w:tcBorders>
            <w:vAlign w:val="center"/>
          </w:tcPr>
          <w:p w14:paraId="0010906E" w14:textId="77777777" w:rsidR="00F5426D" w:rsidRPr="004F48AE" w:rsidRDefault="00F5426D">
            <w:pPr>
              <w:pStyle w:val="Odlomakpopisa"/>
              <w:numPr>
                <w:ilvl w:val="0"/>
                <w:numId w:val="11"/>
              </w:numPr>
              <w:ind w:left="0" w:firstLine="160"/>
              <w:jc w:val="left"/>
              <w:rPr>
                <w:rFonts w:ascii="Arial" w:hAnsi="Arial" w:cs="Arial"/>
                <w:sz w:val="18"/>
                <w:szCs w:val="18"/>
              </w:rPr>
            </w:pPr>
            <w:r w:rsidRPr="004F48AE">
              <w:rPr>
                <w:rFonts w:ascii="Arial" w:hAnsi="Arial" w:cs="Arial"/>
                <w:sz w:val="18"/>
                <w:szCs w:val="18"/>
              </w:rPr>
              <w:t>Pravovremena i učinkovita priprema sjednica Općinskog vijeća preduvjet je za donošenje općih akata i drugih odluka</w:t>
            </w:r>
          </w:p>
          <w:p w14:paraId="16816943" w14:textId="77777777" w:rsidR="00F5426D" w:rsidRPr="004F48AE" w:rsidRDefault="00F5426D">
            <w:pPr>
              <w:pStyle w:val="Odlomakpopisa"/>
              <w:numPr>
                <w:ilvl w:val="0"/>
                <w:numId w:val="11"/>
              </w:numPr>
              <w:ind w:left="160" w:firstLine="0"/>
              <w:jc w:val="left"/>
              <w:rPr>
                <w:rFonts w:ascii="Arial" w:hAnsi="Arial" w:cs="Arial"/>
                <w:sz w:val="18"/>
                <w:szCs w:val="18"/>
              </w:rPr>
            </w:pPr>
            <w:r w:rsidRPr="004F48AE">
              <w:rPr>
                <w:rFonts w:ascii="Arial" w:hAnsi="Arial" w:cs="Arial"/>
                <w:sz w:val="18"/>
                <w:szCs w:val="18"/>
              </w:rPr>
              <w:t>Redovito održavanje sjednica općinskog vijeća</w:t>
            </w:r>
          </w:p>
        </w:tc>
        <w:tc>
          <w:tcPr>
            <w:tcW w:w="1134" w:type="dxa"/>
            <w:tcBorders>
              <w:top w:val="single" w:sz="4" w:space="0" w:color="auto"/>
              <w:left w:val="single" w:sz="4" w:space="0" w:color="auto"/>
              <w:bottom w:val="single" w:sz="4" w:space="0" w:color="auto"/>
              <w:right w:val="single" w:sz="4" w:space="0" w:color="auto"/>
            </w:tcBorders>
            <w:vAlign w:val="center"/>
          </w:tcPr>
          <w:p w14:paraId="7DAFE3A3"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Broj sjednica</w:t>
            </w:r>
          </w:p>
        </w:tc>
        <w:tc>
          <w:tcPr>
            <w:tcW w:w="988" w:type="dxa"/>
            <w:tcBorders>
              <w:top w:val="single" w:sz="4" w:space="0" w:color="auto"/>
              <w:left w:val="single" w:sz="4" w:space="0" w:color="auto"/>
              <w:bottom w:val="single" w:sz="4" w:space="0" w:color="auto"/>
              <w:right w:val="single" w:sz="4" w:space="0" w:color="auto"/>
            </w:tcBorders>
            <w:vAlign w:val="center"/>
          </w:tcPr>
          <w:p w14:paraId="5FBCE9D4"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Općina</w:t>
            </w:r>
          </w:p>
        </w:tc>
        <w:tc>
          <w:tcPr>
            <w:tcW w:w="1242" w:type="dxa"/>
            <w:vAlign w:val="center"/>
          </w:tcPr>
          <w:p w14:paraId="6D635D54"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2</w:t>
            </w:r>
          </w:p>
        </w:tc>
        <w:tc>
          <w:tcPr>
            <w:tcW w:w="1242" w:type="dxa"/>
            <w:vAlign w:val="center"/>
          </w:tcPr>
          <w:p w14:paraId="18004E43"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6</w:t>
            </w:r>
          </w:p>
        </w:tc>
        <w:tc>
          <w:tcPr>
            <w:tcW w:w="1242" w:type="dxa"/>
            <w:vAlign w:val="center"/>
          </w:tcPr>
          <w:p w14:paraId="5EC725CC"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2</w:t>
            </w:r>
          </w:p>
        </w:tc>
        <w:tc>
          <w:tcPr>
            <w:tcW w:w="1242" w:type="dxa"/>
            <w:vAlign w:val="center"/>
          </w:tcPr>
          <w:p w14:paraId="1901EB90"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7</w:t>
            </w:r>
          </w:p>
        </w:tc>
        <w:tc>
          <w:tcPr>
            <w:tcW w:w="1242" w:type="dxa"/>
            <w:vAlign w:val="center"/>
          </w:tcPr>
          <w:p w14:paraId="0E6D681C" w14:textId="22E5B3AB" w:rsidR="00F5426D" w:rsidRPr="004F48AE" w:rsidRDefault="00F5426D" w:rsidP="00F5426D">
            <w:pPr>
              <w:jc w:val="center"/>
              <w:rPr>
                <w:rFonts w:ascii="Arial" w:hAnsi="Arial" w:cs="Arial"/>
                <w:sz w:val="18"/>
                <w:szCs w:val="18"/>
              </w:rPr>
            </w:pPr>
            <w:r w:rsidRPr="004F48AE">
              <w:rPr>
                <w:rFonts w:ascii="Arial" w:hAnsi="Arial" w:cs="Arial"/>
                <w:sz w:val="18"/>
                <w:szCs w:val="18"/>
              </w:rPr>
              <w:t>7</w:t>
            </w:r>
          </w:p>
        </w:tc>
        <w:tc>
          <w:tcPr>
            <w:tcW w:w="1242" w:type="dxa"/>
            <w:vAlign w:val="center"/>
          </w:tcPr>
          <w:p w14:paraId="79B6AEBA" w14:textId="53142AD7" w:rsidR="00F5426D" w:rsidRPr="004F48AE" w:rsidRDefault="00F5426D" w:rsidP="00F5426D">
            <w:pPr>
              <w:jc w:val="center"/>
              <w:rPr>
                <w:rFonts w:ascii="Arial" w:hAnsi="Arial" w:cs="Arial"/>
                <w:sz w:val="18"/>
                <w:szCs w:val="18"/>
              </w:rPr>
            </w:pPr>
            <w:r w:rsidRPr="004F48AE">
              <w:rPr>
                <w:rFonts w:ascii="Arial" w:hAnsi="Arial" w:cs="Arial"/>
                <w:sz w:val="18"/>
                <w:szCs w:val="18"/>
              </w:rPr>
              <w:t>7</w:t>
            </w:r>
          </w:p>
        </w:tc>
      </w:tr>
      <w:tr w:rsidR="00F5426D" w:rsidRPr="004F48AE" w14:paraId="3B645DFA" w14:textId="77777777" w:rsidTr="00F5426D">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B3E7BE3" w14:textId="77777777" w:rsidR="00F5426D" w:rsidRPr="004F48AE" w:rsidRDefault="00F5426D" w:rsidP="00F5426D">
            <w:pPr>
              <w:rPr>
                <w:rFonts w:ascii="Arial" w:hAnsi="Arial" w:cs="Arial"/>
                <w:sz w:val="18"/>
                <w:szCs w:val="18"/>
              </w:rPr>
            </w:pPr>
            <w:r w:rsidRPr="004F48AE">
              <w:rPr>
                <w:rFonts w:ascii="Arial" w:hAnsi="Arial" w:cs="Arial"/>
                <w:sz w:val="18"/>
                <w:szCs w:val="18"/>
              </w:rPr>
              <w:t>Pravilna i pravovremena isplata naknada za rad članovima Općinskog vijeća sukladno odluci</w:t>
            </w:r>
          </w:p>
        </w:tc>
        <w:tc>
          <w:tcPr>
            <w:tcW w:w="2976" w:type="dxa"/>
            <w:tcBorders>
              <w:top w:val="single" w:sz="4" w:space="0" w:color="auto"/>
              <w:left w:val="single" w:sz="4" w:space="0" w:color="auto"/>
              <w:bottom w:val="single" w:sz="4" w:space="0" w:color="auto"/>
              <w:right w:val="single" w:sz="4" w:space="0" w:color="auto"/>
            </w:tcBorders>
            <w:vAlign w:val="center"/>
          </w:tcPr>
          <w:p w14:paraId="3723831D" w14:textId="77777777" w:rsidR="00F5426D" w:rsidRPr="004F48AE" w:rsidRDefault="00F5426D" w:rsidP="00F5426D">
            <w:pPr>
              <w:rPr>
                <w:rFonts w:ascii="Arial" w:hAnsi="Arial" w:cs="Arial"/>
                <w:sz w:val="18"/>
                <w:szCs w:val="18"/>
              </w:rPr>
            </w:pPr>
            <w:r w:rsidRPr="004F48AE">
              <w:rPr>
                <w:rFonts w:ascii="Arial" w:hAnsi="Arial" w:cs="Arial"/>
                <w:sz w:val="18"/>
                <w:szCs w:val="18"/>
              </w:rPr>
              <w:t>Osiguravanje financijskih sredstava za naknadu za rad članova Općinskog vijeća i članova radnih tijela</w:t>
            </w:r>
          </w:p>
        </w:tc>
        <w:tc>
          <w:tcPr>
            <w:tcW w:w="1134" w:type="dxa"/>
            <w:tcBorders>
              <w:top w:val="single" w:sz="4" w:space="0" w:color="auto"/>
              <w:left w:val="single" w:sz="4" w:space="0" w:color="auto"/>
              <w:bottom w:val="single" w:sz="4" w:space="0" w:color="auto"/>
              <w:right w:val="single" w:sz="4" w:space="0" w:color="auto"/>
            </w:tcBorders>
            <w:vAlign w:val="center"/>
          </w:tcPr>
          <w:p w14:paraId="6869CC98"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3DDAD3FC"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Općina</w:t>
            </w:r>
          </w:p>
        </w:tc>
        <w:tc>
          <w:tcPr>
            <w:tcW w:w="1242" w:type="dxa"/>
            <w:vAlign w:val="center"/>
          </w:tcPr>
          <w:p w14:paraId="0F03528D" w14:textId="77777777" w:rsidR="00F5426D" w:rsidRPr="004F48AE" w:rsidRDefault="00F5426D" w:rsidP="00F5426D">
            <w:pPr>
              <w:jc w:val="center"/>
              <w:rPr>
                <w:rFonts w:ascii="Arial" w:hAnsi="Arial" w:cs="Arial"/>
                <w:sz w:val="18"/>
                <w:szCs w:val="18"/>
              </w:rPr>
            </w:pPr>
            <w:r w:rsidRPr="004F48AE">
              <w:rPr>
                <w:rFonts w:ascii="Arial" w:hAnsi="Arial" w:cs="Arial"/>
              </w:rPr>
              <w:t>100%</w:t>
            </w:r>
          </w:p>
        </w:tc>
        <w:tc>
          <w:tcPr>
            <w:tcW w:w="1242" w:type="dxa"/>
            <w:vAlign w:val="center"/>
          </w:tcPr>
          <w:p w14:paraId="0D82A333"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67BB82F0"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40%</w:t>
            </w:r>
          </w:p>
        </w:tc>
        <w:tc>
          <w:tcPr>
            <w:tcW w:w="1242" w:type="dxa"/>
            <w:vAlign w:val="center"/>
          </w:tcPr>
          <w:p w14:paraId="1F9B1FDC"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23DE8C03" w14:textId="612A5D71"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1D21F944" w14:textId="20A508CD"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r>
      <w:tr w:rsidR="00F5426D" w:rsidRPr="004F48AE" w14:paraId="1EE5194D" w14:textId="77777777" w:rsidTr="00F5426D">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1476031C" w14:textId="77777777" w:rsidR="00F5426D" w:rsidRPr="004F48AE" w:rsidRDefault="00F5426D" w:rsidP="00F5426D">
            <w:pPr>
              <w:rPr>
                <w:rFonts w:ascii="Arial" w:hAnsi="Arial" w:cs="Arial"/>
                <w:sz w:val="18"/>
                <w:szCs w:val="18"/>
              </w:rPr>
            </w:pPr>
            <w:r w:rsidRPr="004F48AE">
              <w:rPr>
                <w:rFonts w:ascii="Arial" w:hAnsi="Arial" w:cs="Arial"/>
                <w:sz w:val="18"/>
                <w:szCs w:val="18"/>
              </w:rPr>
              <w:t>Pravilna i pravovremena isplata financijskih sredstava za političko djelovanje stranaka i nezavisnih vijećnika koji sudjeluju u radu Općinskog vijeća.</w:t>
            </w:r>
          </w:p>
        </w:tc>
        <w:tc>
          <w:tcPr>
            <w:tcW w:w="2976" w:type="dxa"/>
            <w:tcBorders>
              <w:top w:val="single" w:sz="4" w:space="0" w:color="auto"/>
              <w:left w:val="single" w:sz="4" w:space="0" w:color="auto"/>
              <w:bottom w:val="single" w:sz="4" w:space="0" w:color="auto"/>
              <w:right w:val="single" w:sz="4" w:space="0" w:color="auto"/>
            </w:tcBorders>
          </w:tcPr>
          <w:p w14:paraId="0E6200FF" w14:textId="77777777" w:rsidR="00F5426D" w:rsidRPr="004F48AE" w:rsidRDefault="00F5426D" w:rsidP="00F5426D">
            <w:pPr>
              <w:rPr>
                <w:rFonts w:ascii="Arial" w:hAnsi="Arial" w:cs="Arial"/>
                <w:sz w:val="18"/>
                <w:szCs w:val="18"/>
              </w:rPr>
            </w:pPr>
            <w:r w:rsidRPr="004F48AE">
              <w:rPr>
                <w:rFonts w:ascii="Arial" w:hAnsi="Arial" w:cs="Arial"/>
                <w:sz w:val="18"/>
                <w:szCs w:val="18"/>
              </w:rPr>
              <w:t xml:space="preserve">Osiguravanje financijskih sredstava za političko djelovanje stranaka i nezavisnih vijećnika koji sudjeluju u radu Općinskog vijeća sukladno Odluci o rasporedu sredstava za redovito godišnje financiranje političkih stranaka iz Proračuna Općine Konavle </w:t>
            </w:r>
          </w:p>
        </w:tc>
        <w:tc>
          <w:tcPr>
            <w:tcW w:w="1134" w:type="dxa"/>
            <w:tcBorders>
              <w:top w:val="single" w:sz="4" w:space="0" w:color="auto"/>
              <w:left w:val="single" w:sz="4" w:space="0" w:color="auto"/>
              <w:bottom w:val="single" w:sz="4" w:space="0" w:color="auto"/>
              <w:right w:val="single" w:sz="4" w:space="0" w:color="auto"/>
            </w:tcBorders>
            <w:vAlign w:val="center"/>
          </w:tcPr>
          <w:p w14:paraId="60CCF679"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 isplaćenih sredstava (isplata kvartalno)</w:t>
            </w:r>
          </w:p>
        </w:tc>
        <w:tc>
          <w:tcPr>
            <w:tcW w:w="988" w:type="dxa"/>
            <w:tcBorders>
              <w:top w:val="single" w:sz="4" w:space="0" w:color="auto"/>
              <w:left w:val="single" w:sz="4" w:space="0" w:color="auto"/>
              <w:bottom w:val="single" w:sz="4" w:space="0" w:color="auto"/>
              <w:right w:val="single" w:sz="4" w:space="0" w:color="auto"/>
            </w:tcBorders>
            <w:vAlign w:val="center"/>
          </w:tcPr>
          <w:p w14:paraId="321876DF"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6F95069A" w14:textId="77777777" w:rsidR="00F5426D" w:rsidRPr="004F48AE" w:rsidRDefault="00F5426D" w:rsidP="00F5426D">
            <w:pPr>
              <w:jc w:val="center"/>
              <w:rPr>
                <w:rFonts w:ascii="Arial" w:hAnsi="Arial" w:cs="Arial"/>
                <w:sz w:val="18"/>
                <w:szCs w:val="18"/>
              </w:rPr>
            </w:pPr>
            <w:r w:rsidRPr="004F48AE">
              <w:rPr>
                <w:rFonts w:ascii="Arial" w:hAnsi="Arial" w:cs="Arial"/>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432B27A0"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699BEB55"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50%</w:t>
            </w:r>
          </w:p>
        </w:tc>
        <w:tc>
          <w:tcPr>
            <w:tcW w:w="1242" w:type="dxa"/>
            <w:vAlign w:val="center"/>
          </w:tcPr>
          <w:p w14:paraId="1D9FFD4A"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5284CE38" w14:textId="314FAC5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1DC4B875" w14:textId="5F81DE59"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r>
      <w:tr w:rsidR="00F5426D" w:rsidRPr="004F48AE" w14:paraId="23D56D39" w14:textId="77777777" w:rsidTr="00F5426D">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6086CAC" w14:textId="77777777" w:rsidR="00F5426D" w:rsidRPr="004F48AE" w:rsidRDefault="00F5426D" w:rsidP="00F5426D">
            <w:pPr>
              <w:rPr>
                <w:rFonts w:ascii="Arial" w:hAnsi="Arial" w:cs="Arial"/>
                <w:sz w:val="18"/>
                <w:szCs w:val="18"/>
              </w:rPr>
            </w:pPr>
            <w:r w:rsidRPr="004F48AE">
              <w:rPr>
                <w:rFonts w:ascii="Arial" w:hAnsi="Arial" w:cs="Arial"/>
                <w:sz w:val="18"/>
                <w:szCs w:val="18"/>
              </w:rPr>
              <w:t>Učinkovita provedba odabira i dodjele godišnjih nagrada i javnih priznanja na Dan Općine(21. listopada)</w:t>
            </w:r>
          </w:p>
        </w:tc>
        <w:tc>
          <w:tcPr>
            <w:tcW w:w="2976" w:type="dxa"/>
            <w:tcBorders>
              <w:top w:val="single" w:sz="4" w:space="0" w:color="auto"/>
              <w:left w:val="single" w:sz="4" w:space="0" w:color="auto"/>
              <w:bottom w:val="single" w:sz="4" w:space="0" w:color="auto"/>
              <w:right w:val="single" w:sz="4" w:space="0" w:color="auto"/>
            </w:tcBorders>
          </w:tcPr>
          <w:p w14:paraId="1C3DEA30" w14:textId="77777777" w:rsidR="00F5426D" w:rsidRPr="004F48AE" w:rsidRDefault="00F5426D" w:rsidP="00F5426D">
            <w:pPr>
              <w:rPr>
                <w:rFonts w:ascii="Arial" w:hAnsi="Arial" w:cs="Arial"/>
                <w:sz w:val="18"/>
                <w:szCs w:val="18"/>
              </w:rPr>
            </w:pPr>
            <w:r w:rsidRPr="004F48AE">
              <w:rPr>
                <w:rFonts w:ascii="Arial" w:hAnsi="Arial" w:cs="Arial"/>
                <w:sz w:val="18"/>
                <w:szCs w:val="18"/>
              </w:rPr>
              <w:t xml:space="preserve">Provedba javnog poziva za odabir laureata i osiguravanje financijskih sredstava za troškove dodjele godišnjih nagrada i javnih priznanja </w:t>
            </w:r>
          </w:p>
        </w:tc>
        <w:tc>
          <w:tcPr>
            <w:tcW w:w="1134" w:type="dxa"/>
            <w:tcBorders>
              <w:top w:val="single" w:sz="4" w:space="0" w:color="auto"/>
              <w:left w:val="single" w:sz="4" w:space="0" w:color="auto"/>
              <w:bottom w:val="single" w:sz="4" w:space="0" w:color="auto"/>
              <w:right w:val="single" w:sz="4" w:space="0" w:color="auto"/>
            </w:tcBorders>
            <w:vAlign w:val="center"/>
          </w:tcPr>
          <w:p w14:paraId="0E4DF5E7"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5FDF56D0"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161256BC" w14:textId="77777777" w:rsidR="00F5426D" w:rsidRPr="004F48AE" w:rsidRDefault="00F5426D" w:rsidP="00F5426D">
            <w:pPr>
              <w:jc w:val="center"/>
              <w:rPr>
                <w:rFonts w:ascii="Arial" w:hAnsi="Arial" w:cs="Arial"/>
                <w:sz w:val="18"/>
                <w:szCs w:val="18"/>
              </w:rPr>
            </w:pPr>
            <w:r w:rsidRPr="004F48AE">
              <w:rPr>
                <w:rFonts w:ascii="Arial" w:hAnsi="Arial" w:cs="Arial"/>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589636B9"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15BE3B8A"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1242" w:type="dxa"/>
            <w:vAlign w:val="center"/>
          </w:tcPr>
          <w:p w14:paraId="3DFED8ED"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2377886F" w14:textId="58935BD9"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74D4D3FC" w14:textId="59F84099"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r>
      <w:tr w:rsidR="00F5426D" w:rsidRPr="004F48AE" w14:paraId="531ECCCA" w14:textId="77777777" w:rsidTr="00F5426D">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4DCBF527" w14:textId="77777777" w:rsidR="00F5426D" w:rsidRPr="004F48AE" w:rsidRDefault="00F5426D" w:rsidP="00F5426D">
            <w:pPr>
              <w:rPr>
                <w:rFonts w:ascii="Arial" w:hAnsi="Arial" w:cs="Arial"/>
                <w:sz w:val="18"/>
                <w:szCs w:val="18"/>
              </w:rPr>
            </w:pPr>
            <w:r w:rsidRPr="004F48AE">
              <w:rPr>
                <w:rFonts w:ascii="Arial" w:hAnsi="Arial" w:cs="Arial"/>
                <w:sz w:val="18"/>
                <w:szCs w:val="18"/>
              </w:rPr>
              <w:t>Uspješnost provedbe izbora</w:t>
            </w:r>
          </w:p>
        </w:tc>
        <w:tc>
          <w:tcPr>
            <w:tcW w:w="2976" w:type="dxa"/>
            <w:tcBorders>
              <w:top w:val="single" w:sz="4" w:space="0" w:color="auto"/>
              <w:left w:val="single" w:sz="4" w:space="0" w:color="auto"/>
              <w:bottom w:val="single" w:sz="4" w:space="0" w:color="auto"/>
              <w:right w:val="single" w:sz="4" w:space="0" w:color="auto"/>
            </w:tcBorders>
          </w:tcPr>
          <w:p w14:paraId="2488C405" w14:textId="77777777" w:rsidR="00F5426D" w:rsidRPr="004F48AE" w:rsidRDefault="00F5426D" w:rsidP="00F5426D">
            <w:pPr>
              <w:rPr>
                <w:rFonts w:ascii="Arial" w:hAnsi="Arial" w:cs="Arial"/>
                <w:sz w:val="18"/>
                <w:szCs w:val="18"/>
              </w:rPr>
            </w:pPr>
            <w:r w:rsidRPr="004F48AE">
              <w:rPr>
                <w:rFonts w:ascii="Arial" w:hAnsi="Arial" w:cs="Arial"/>
                <w:sz w:val="18"/>
                <w:szCs w:val="18"/>
              </w:rPr>
              <w:t>Izvršenje svih radnji i postupaka vezanih uz provedbu lokalnih izbora</w:t>
            </w:r>
          </w:p>
        </w:tc>
        <w:tc>
          <w:tcPr>
            <w:tcW w:w="1134" w:type="dxa"/>
            <w:tcBorders>
              <w:top w:val="single" w:sz="4" w:space="0" w:color="auto"/>
              <w:left w:val="single" w:sz="4" w:space="0" w:color="auto"/>
              <w:bottom w:val="single" w:sz="4" w:space="0" w:color="auto"/>
              <w:right w:val="single" w:sz="4" w:space="0" w:color="auto"/>
            </w:tcBorders>
            <w:vAlign w:val="center"/>
          </w:tcPr>
          <w:p w14:paraId="2DD4A80B"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523F78A0"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680368AA" w14:textId="77777777" w:rsidR="00F5426D" w:rsidRPr="004F48AE" w:rsidRDefault="00F5426D" w:rsidP="00F5426D">
            <w:pPr>
              <w:jc w:val="center"/>
              <w:rPr>
                <w:rFonts w:ascii="Arial" w:hAnsi="Arial" w:cs="Arial"/>
                <w:sz w:val="18"/>
                <w:szCs w:val="18"/>
              </w:rPr>
            </w:pPr>
            <w:r w:rsidRPr="004F48AE">
              <w:rPr>
                <w:rFonts w:ascii="Arial" w:hAnsi="Arial" w:cs="Arial"/>
              </w:rPr>
              <w:t>-</w:t>
            </w:r>
          </w:p>
        </w:tc>
        <w:tc>
          <w:tcPr>
            <w:tcW w:w="1242" w:type="dxa"/>
            <w:tcBorders>
              <w:top w:val="single" w:sz="4" w:space="0" w:color="auto"/>
              <w:left w:val="single" w:sz="4" w:space="0" w:color="auto"/>
              <w:bottom w:val="single" w:sz="4" w:space="0" w:color="auto"/>
              <w:right w:val="single" w:sz="4" w:space="0" w:color="auto"/>
            </w:tcBorders>
            <w:vAlign w:val="center"/>
          </w:tcPr>
          <w:p w14:paraId="65D33A17"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1242" w:type="dxa"/>
            <w:vAlign w:val="center"/>
          </w:tcPr>
          <w:p w14:paraId="7368799E"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1242" w:type="dxa"/>
            <w:vAlign w:val="center"/>
          </w:tcPr>
          <w:p w14:paraId="0A0E8682"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1242" w:type="dxa"/>
            <w:vAlign w:val="center"/>
          </w:tcPr>
          <w:p w14:paraId="64423EA3" w14:textId="2837704C" w:rsidR="00F5426D" w:rsidRPr="004F48AE" w:rsidRDefault="00F5426D" w:rsidP="00F5426D">
            <w:pPr>
              <w:jc w:val="center"/>
              <w:rPr>
                <w:rFonts w:ascii="Arial" w:hAnsi="Arial" w:cs="Arial"/>
                <w:sz w:val="18"/>
                <w:szCs w:val="18"/>
              </w:rPr>
            </w:pPr>
            <w:r w:rsidRPr="004F48AE">
              <w:rPr>
                <w:rFonts w:ascii="Arial" w:hAnsi="Arial" w:cs="Arial"/>
                <w:sz w:val="18"/>
                <w:szCs w:val="18"/>
              </w:rPr>
              <w:t>100%</w:t>
            </w:r>
          </w:p>
        </w:tc>
        <w:tc>
          <w:tcPr>
            <w:tcW w:w="1242" w:type="dxa"/>
            <w:vAlign w:val="center"/>
          </w:tcPr>
          <w:p w14:paraId="6A4AD01D" w14:textId="14DE6672" w:rsidR="00F5426D" w:rsidRPr="004F48AE" w:rsidRDefault="00F5426D" w:rsidP="00F5426D">
            <w:pPr>
              <w:jc w:val="center"/>
              <w:rPr>
                <w:rFonts w:ascii="Arial" w:hAnsi="Arial" w:cs="Arial"/>
                <w:sz w:val="18"/>
                <w:szCs w:val="18"/>
              </w:rPr>
            </w:pPr>
            <w:r>
              <w:rPr>
                <w:rFonts w:ascii="Arial" w:hAnsi="Arial" w:cs="Arial"/>
                <w:sz w:val="18"/>
                <w:szCs w:val="18"/>
              </w:rPr>
              <w:t>-</w:t>
            </w:r>
          </w:p>
        </w:tc>
      </w:tr>
      <w:tr w:rsidR="00F5426D" w:rsidRPr="004F48AE" w14:paraId="1010D540" w14:textId="77777777" w:rsidTr="00F5426D">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FA33C92" w14:textId="77777777" w:rsidR="00F5426D" w:rsidRPr="004F48AE" w:rsidRDefault="00F5426D" w:rsidP="00F5426D">
            <w:pPr>
              <w:rPr>
                <w:rFonts w:ascii="Arial" w:hAnsi="Arial" w:cs="Arial"/>
                <w:sz w:val="18"/>
                <w:szCs w:val="18"/>
              </w:rPr>
            </w:pPr>
            <w:r w:rsidRPr="004F48AE">
              <w:rPr>
                <w:rFonts w:ascii="Arial" w:hAnsi="Arial" w:cs="Arial"/>
                <w:sz w:val="18"/>
                <w:szCs w:val="18"/>
              </w:rPr>
              <w:t>Pravilna i pravovremena isplata za troškove izdavanja Službenog glasnika Općine Konavle, koja sredstva se isplaćuju po izdavanju i objavi svakog pojedinog broja, a po pristiglim računima.</w:t>
            </w:r>
          </w:p>
        </w:tc>
        <w:tc>
          <w:tcPr>
            <w:tcW w:w="2976" w:type="dxa"/>
            <w:tcBorders>
              <w:top w:val="single" w:sz="4" w:space="0" w:color="auto"/>
              <w:left w:val="single" w:sz="4" w:space="0" w:color="auto"/>
              <w:bottom w:val="single" w:sz="4" w:space="0" w:color="auto"/>
              <w:right w:val="single" w:sz="4" w:space="0" w:color="auto"/>
            </w:tcBorders>
          </w:tcPr>
          <w:p w14:paraId="1457890E" w14:textId="77777777" w:rsidR="00F5426D" w:rsidRPr="004F48AE" w:rsidRDefault="00F5426D" w:rsidP="00F5426D">
            <w:pPr>
              <w:rPr>
                <w:rFonts w:ascii="Arial" w:hAnsi="Arial" w:cs="Arial"/>
                <w:sz w:val="18"/>
                <w:szCs w:val="18"/>
              </w:rPr>
            </w:pPr>
            <w:r w:rsidRPr="004F48AE">
              <w:rPr>
                <w:rFonts w:ascii="Arial" w:hAnsi="Arial" w:cs="Arial"/>
                <w:sz w:val="18"/>
                <w:szCs w:val="18"/>
              </w:rPr>
              <w:t>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7D3193A8"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71FA8F5C"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345ABC07" w14:textId="77777777" w:rsidR="00F5426D" w:rsidRPr="004F48AE" w:rsidRDefault="00F5426D" w:rsidP="00F5426D">
            <w:pPr>
              <w:jc w:val="center"/>
              <w:rPr>
                <w:rFonts w:ascii="Arial" w:hAnsi="Arial" w:cs="Arial"/>
              </w:rPr>
            </w:pPr>
            <w:r w:rsidRPr="004F48AE">
              <w:rPr>
                <w:rFonts w:ascii="Arial" w:hAnsi="Arial" w:cs="Arial"/>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17EC18E9"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5784573E"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50%</w:t>
            </w:r>
          </w:p>
        </w:tc>
        <w:tc>
          <w:tcPr>
            <w:tcW w:w="1242" w:type="dxa"/>
            <w:vAlign w:val="center"/>
          </w:tcPr>
          <w:p w14:paraId="0B13D2FF"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64144AED" w14:textId="71DBCCA1"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c>
          <w:tcPr>
            <w:tcW w:w="1242" w:type="dxa"/>
            <w:vAlign w:val="center"/>
          </w:tcPr>
          <w:p w14:paraId="12924294" w14:textId="3094798F" w:rsidR="00F5426D" w:rsidRPr="004F48AE" w:rsidRDefault="00F5426D" w:rsidP="00F5426D">
            <w:pPr>
              <w:jc w:val="center"/>
              <w:rPr>
                <w:rFonts w:ascii="Arial" w:hAnsi="Arial" w:cs="Arial"/>
                <w:sz w:val="18"/>
                <w:szCs w:val="18"/>
              </w:rPr>
            </w:pPr>
            <w:r w:rsidRPr="004F48AE">
              <w:rPr>
                <w:rFonts w:ascii="Arial" w:hAnsi="Arial" w:cs="Arial"/>
                <w:sz w:val="18"/>
                <w:szCs w:val="18"/>
              </w:rPr>
              <w:t>100 %</w:t>
            </w:r>
          </w:p>
        </w:tc>
      </w:tr>
      <w:tr w:rsidR="00F5426D" w:rsidRPr="004F48AE" w14:paraId="3CB7B9E1" w14:textId="77777777" w:rsidTr="00F5426D">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70D1B58A" w14:textId="77777777" w:rsidR="00F5426D" w:rsidRPr="004F48AE" w:rsidRDefault="00F5426D" w:rsidP="00F5426D">
            <w:pPr>
              <w:rPr>
                <w:rFonts w:ascii="Arial" w:hAnsi="Arial" w:cs="Arial"/>
                <w:sz w:val="18"/>
                <w:szCs w:val="18"/>
              </w:rPr>
            </w:pPr>
            <w:r w:rsidRPr="004F48AE">
              <w:rPr>
                <w:rFonts w:ascii="Arial" w:hAnsi="Arial" w:cs="Arial"/>
                <w:sz w:val="18"/>
                <w:szCs w:val="18"/>
              </w:rPr>
              <w:t xml:space="preserve">Broj izdanih službenih glasila </w:t>
            </w:r>
          </w:p>
          <w:p w14:paraId="382E5F4D" w14:textId="77777777" w:rsidR="00F5426D" w:rsidRPr="004F48AE" w:rsidRDefault="00F5426D" w:rsidP="00F5426D">
            <w:pPr>
              <w:rPr>
                <w:rFonts w:ascii="Arial" w:hAnsi="Arial" w:cs="Arial"/>
                <w:sz w:val="18"/>
                <w:szCs w:val="18"/>
              </w:rPr>
            </w:pPr>
          </w:p>
        </w:tc>
        <w:tc>
          <w:tcPr>
            <w:tcW w:w="2976" w:type="dxa"/>
            <w:tcBorders>
              <w:top w:val="single" w:sz="4" w:space="0" w:color="auto"/>
              <w:left w:val="single" w:sz="4" w:space="0" w:color="auto"/>
              <w:bottom w:val="single" w:sz="4" w:space="0" w:color="auto"/>
              <w:right w:val="single" w:sz="4" w:space="0" w:color="auto"/>
            </w:tcBorders>
          </w:tcPr>
          <w:p w14:paraId="660AE3AA" w14:textId="77777777" w:rsidR="00F5426D" w:rsidRPr="004F48AE" w:rsidRDefault="00F5426D" w:rsidP="00F5426D">
            <w:pPr>
              <w:rPr>
                <w:rFonts w:ascii="Arial" w:hAnsi="Arial" w:cs="Arial"/>
                <w:sz w:val="18"/>
                <w:szCs w:val="18"/>
              </w:rPr>
            </w:pPr>
            <w:r w:rsidRPr="004F48AE">
              <w:rPr>
                <w:rFonts w:ascii="Arial" w:hAnsi="Arial" w:cs="Arial"/>
                <w:sz w:val="18"/>
                <w:szCs w:val="18"/>
              </w:rPr>
              <w:t>Pravovremena i učinkovita priprema i objava službenog glasnika, te 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4ACCD0AA"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Broj glasila</w:t>
            </w:r>
          </w:p>
        </w:tc>
        <w:tc>
          <w:tcPr>
            <w:tcW w:w="988" w:type="dxa"/>
            <w:tcBorders>
              <w:top w:val="single" w:sz="4" w:space="0" w:color="auto"/>
              <w:left w:val="single" w:sz="4" w:space="0" w:color="auto"/>
              <w:bottom w:val="single" w:sz="4" w:space="0" w:color="auto"/>
              <w:right w:val="single" w:sz="4" w:space="0" w:color="auto"/>
            </w:tcBorders>
            <w:vAlign w:val="center"/>
          </w:tcPr>
          <w:p w14:paraId="2E6DF6C8" w14:textId="77777777" w:rsidR="00F5426D" w:rsidRPr="004F48AE" w:rsidRDefault="00F5426D" w:rsidP="00F5426D">
            <w:pPr>
              <w:jc w:val="center"/>
              <w:rPr>
                <w:rFonts w:ascii="Arial" w:hAnsi="Arial" w:cs="Arial"/>
                <w:sz w:val="18"/>
                <w:szCs w:val="18"/>
              </w:rPr>
            </w:pPr>
          </w:p>
        </w:tc>
        <w:tc>
          <w:tcPr>
            <w:tcW w:w="1242" w:type="dxa"/>
            <w:tcBorders>
              <w:top w:val="single" w:sz="4" w:space="0" w:color="auto"/>
              <w:left w:val="single" w:sz="4" w:space="0" w:color="auto"/>
              <w:bottom w:val="single" w:sz="4" w:space="0" w:color="auto"/>
              <w:right w:val="single" w:sz="4" w:space="0" w:color="auto"/>
            </w:tcBorders>
            <w:vAlign w:val="center"/>
          </w:tcPr>
          <w:p w14:paraId="4BA11525" w14:textId="77777777" w:rsidR="00F5426D" w:rsidRPr="004F48AE" w:rsidRDefault="00F5426D" w:rsidP="00F5426D">
            <w:pPr>
              <w:jc w:val="center"/>
              <w:rPr>
                <w:rFonts w:ascii="Arial" w:hAnsi="Arial" w:cs="Arial"/>
                <w:sz w:val="18"/>
                <w:szCs w:val="18"/>
              </w:rPr>
            </w:pPr>
            <w:r w:rsidRPr="004F48AE">
              <w:rPr>
                <w:rFonts w:ascii="Arial" w:hAnsi="Arial" w:cs="Arial"/>
              </w:rPr>
              <w:t>8</w:t>
            </w:r>
          </w:p>
        </w:tc>
        <w:tc>
          <w:tcPr>
            <w:tcW w:w="1242" w:type="dxa"/>
            <w:tcBorders>
              <w:top w:val="single" w:sz="4" w:space="0" w:color="auto"/>
              <w:left w:val="single" w:sz="4" w:space="0" w:color="auto"/>
              <w:bottom w:val="single" w:sz="4" w:space="0" w:color="auto"/>
              <w:right w:val="single" w:sz="4" w:space="0" w:color="auto"/>
            </w:tcBorders>
            <w:vAlign w:val="center"/>
          </w:tcPr>
          <w:p w14:paraId="7DB51902"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13</w:t>
            </w:r>
          </w:p>
        </w:tc>
        <w:tc>
          <w:tcPr>
            <w:tcW w:w="1242" w:type="dxa"/>
            <w:vAlign w:val="center"/>
          </w:tcPr>
          <w:p w14:paraId="278D6980" w14:textId="77777777" w:rsidR="00F5426D" w:rsidRPr="004F48AE" w:rsidRDefault="00F5426D" w:rsidP="00F5426D">
            <w:pPr>
              <w:jc w:val="center"/>
              <w:rPr>
                <w:rFonts w:ascii="Arial" w:hAnsi="Arial" w:cs="Arial"/>
                <w:sz w:val="18"/>
                <w:szCs w:val="18"/>
              </w:rPr>
            </w:pPr>
            <w:r w:rsidRPr="004F48AE">
              <w:rPr>
                <w:rFonts w:ascii="Arial" w:hAnsi="Arial" w:cs="Arial"/>
              </w:rPr>
              <w:t>2</w:t>
            </w:r>
          </w:p>
        </w:tc>
        <w:tc>
          <w:tcPr>
            <w:tcW w:w="1242" w:type="dxa"/>
            <w:vAlign w:val="center"/>
          </w:tcPr>
          <w:p w14:paraId="77150C11" w14:textId="77777777" w:rsidR="00F5426D" w:rsidRPr="004F48AE" w:rsidRDefault="00F5426D" w:rsidP="00F5426D">
            <w:pPr>
              <w:jc w:val="center"/>
              <w:rPr>
                <w:rFonts w:ascii="Arial" w:hAnsi="Arial" w:cs="Arial"/>
                <w:sz w:val="18"/>
                <w:szCs w:val="18"/>
              </w:rPr>
            </w:pPr>
            <w:r w:rsidRPr="004F48AE">
              <w:rPr>
                <w:rFonts w:ascii="Arial" w:hAnsi="Arial" w:cs="Arial"/>
                <w:sz w:val="18"/>
                <w:szCs w:val="18"/>
              </w:rPr>
              <w:t>13</w:t>
            </w:r>
          </w:p>
        </w:tc>
        <w:tc>
          <w:tcPr>
            <w:tcW w:w="1242" w:type="dxa"/>
            <w:vAlign w:val="center"/>
          </w:tcPr>
          <w:p w14:paraId="703753CD" w14:textId="18461F19" w:rsidR="00F5426D" w:rsidRPr="004F48AE" w:rsidRDefault="00F5426D" w:rsidP="00F5426D">
            <w:pPr>
              <w:jc w:val="center"/>
              <w:rPr>
                <w:rFonts w:ascii="Arial" w:hAnsi="Arial" w:cs="Arial"/>
                <w:sz w:val="18"/>
                <w:szCs w:val="18"/>
              </w:rPr>
            </w:pPr>
            <w:r w:rsidRPr="004F48AE">
              <w:rPr>
                <w:rFonts w:ascii="Arial" w:hAnsi="Arial" w:cs="Arial"/>
                <w:sz w:val="18"/>
                <w:szCs w:val="18"/>
              </w:rPr>
              <w:t>13</w:t>
            </w:r>
          </w:p>
        </w:tc>
        <w:tc>
          <w:tcPr>
            <w:tcW w:w="1242" w:type="dxa"/>
            <w:vAlign w:val="center"/>
          </w:tcPr>
          <w:p w14:paraId="7D7CEDB2" w14:textId="16B4BBB0" w:rsidR="00F5426D" w:rsidRPr="004F48AE" w:rsidRDefault="00F5426D" w:rsidP="00F5426D">
            <w:pPr>
              <w:jc w:val="center"/>
              <w:rPr>
                <w:rFonts w:ascii="Arial" w:hAnsi="Arial" w:cs="Arial"/>
                <w:sz w:val="18"/>
                <w:szCs w:val="18"/>
              </w:rPr>
            </w:pPr>
            <w:r w:rsidRPr="004F48AE">
              <w:rPr>
                <w:rFonts w:ascii="Arial" w:hAnsi="Arial" w:cs="Arial"/>
                <w:sz w:val="18"/>
                <w:szCs w:val="18"/>
              </w:rPr>
              <w:t>13</w:t>
            </w:r>
          </w:p>
        </w:tc>
      </w:tr>
    </w:tbl>
    <w:p w14:paraId="6F62BC16" w14:textId="77777777" w:rsidR="00F5426D" w:rsidRPr="004F48AE" w:rsidRDefault="00F5426D" w:rsidP="00F5426D">
      <w:pPr>
        <w:rPr>
          <w:rFonts w:ascii="Arial" w:eastAsia="Calibri" w:hAnsi="Arial" w:cs="Arial"/>
        </w:rPr>
      </w:pPr>
    </w:p>
    <w:p w14:paraId="6839A59E" w14:textId="77777777" w:rsidR="00A33ABB" w:rsidRDefault="00A33ABB" w:rsidP="005A1E11">
      <w:pPr>
        <w:rPr>
          <w:rFonts w:ascii="Arial" w:eastAsia="Calibri" w:hAnsi="Arial" w:cs="Arial"/>
        </w:rPr>
      </w:pPr>
    </w:p>
    <w:p w14:paraId="7398489F" w14:textId="5311AD7E" w:rsidR="005A1E11" w:rsidRPr="00025CBC" w:rsidRDefault="005A1E11" w:rsidP="005A1E11">
      <w:pPr>
        <w:rPr>
          <w:rFonts w:ascii="Arial" w:eastAsia="Calibri" w:hAnsi="Arial" w:cs="Arial"/>
        </w:rPr>
      </w:pPr>
      <w:r w:rsidRPr="00025CBC">
        <w:rPr>
          <w:rFonts w:ascii="Arial" w:eastAsia="Calibri" w:hAnsi="Arial" w:cs="Arial"/>
        </w:rPr>
        <w:br w:type="page"/>
      </w:r>
    </w:p>
    <w:p w14:paraId="1A2A3CD3" w14:textId="77777777" w:rsidR="00F5426D" w:rsidRPr="004F48AE" w:rsidRDefault="00F5426D" w:rsidP="00F5426D">
      <w:pPr>
        <w:rPr>
          <w:rFonts w:ascii="Arial" w:eastAsia="Calibri" w:hAnsi="Arial" w:cs="Arial"/>
        </w:rPr>
      </w:pPr>
      <w:bookmarkStart w:id="214" w:name="_Hlk144729927"/>
      <w:bookmarkStart w:id="215" w:name="RAZDJEL_010_02"/>
      <w:bookmarkEnd w:id="183"/>
    </w:p>
    <w:p w14:paraId="616C39C6" w14:textId="77777777" w:rsidR="00F5426D" w:rsidRPr="004F48AE" w:rsidRDefault="00F5426D" w:rsidP="00F5426D">
      <w:pPr>
        <w:pStyle w:val="Naslov4"/>
        <w:rPr>
          <w:rFonts w:eastAsia="Calibri"/>
        </w:rPr>
      </w:pPr>
      <w:bookmarkStart w:id="216" w:name="_Toc403677000"/>
      <w:bookmarkStart w:id="217" w:name="_Toc435014652"/>
      <w:bookmarkStart w:id="218" w:name="_Toc146005847"/>
      <w:bookmarkStart w:id="219" w:name="_Toc152222814"/>
      <w:bookmarkStart w:id="220" w:name="_Toc152662725"/>
      <w:r w:rsidRPr="004F48AE">
        <w:rPr>
          <w:rFonts w:eastAsia="Calibri"/>
        </w:rPr>
        <w:t xml:space="preserve">3.3.1.2. </w:t>
      </w:r>
      <w:r w:rsidRPr="004F48AE">
        <w:rPr>
          <w:rFonts w:eastAsia="Calibri"/>
        </w:rPr>
        <w:tab/>
        <w:t>GLAVA: (010 02) NAČELNIK– NOSITELJ IZVRŠNIH OVLASTI</w:t>
      </w:r>
      <w:bookmarkEnd w:id="216"/>
      <w:bookmarkEnd w:id="217"/>
      <w:bookmarkEnd w:id="218"/>
      <w:bookmarkEnd w:id="219"/>
      <w:bookmarkEnd w:id="220"/>
      <w:r w:rsidRPr="004F48AE">
        <w:rPr>
          <w:rFonts w:eastAsia="Calibri"/>
        </w:rPr>
        <w:t xml:space="preserve"> </w:t>
      </w:r>
    </w:p>
    <w:p w14:paraId="79081FD6" w14:textId="77777777" w:rsidR="00A210EA" w:rsidRPr="00025CBC" w:rsidRDefault="00A210EA" w:rsidP="00A210EA">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6"/>
        <w:gridCol w:w="10708"/>
      </w:tblGrid>
      <w:tr w:rsidR="005A1E11" w:rsidRPr="00025CBC" w14:paraId="52F42EFC" w14:textId="77777777" w:rsidTr="00A210EA">
        <w:tc>
          <w:tcPr>
            <w:tcW w:w="2746" w:type="dxa"/>
            <w:vAlign w:val="bottom"/>
          </w:tcPr>
          <w:p w14:paraId="48CA4EEB" w14:textId="77777777" w:rsidR="005A1E11" w:rsidRPr="00025CBC" w:rsidRDefault="005A1E11" w:rsidP="00C757BC">
            <w:pPr>
              <w:rPr>
                <w:rFonts w:ascii="Arial" w:eastAsia="Calibri" w:hAnsi="Arial" w:cs="Arial"/>
              </w:rPr>
            </w:pPr>
            <w:r w:rsidRPr="00025CBC">
              <w:rPr>
                <w:rFonts w:ascii="Arial" w:eastAsia="Calibri" w:hAnsi="Arial" w:cs="Arial"/>
              </w:rPr>
              <w:t>DJELOKRUG RADA:</w:t>
            </w:r>
          </w:p>
        </w:tc>
        <w:tc>
          <w:tcPr>
            <w:tcW w:w="10708" w:type="dxa"/>
            <w:vAlign w:val="bottom"/>
          </w:tcPr>
          <w:p w14:paraId="14426A49" w14:textId="77777777" w:rsidR="005A1E11" w:rsidRPr="00025CBC" w:rsidRDefault="005A1E11" w:rsidP="00C757BC">
            <w:pPr>
              <w:rPr>
                <w:rFonts w:ascii="Arial" w:eastAsia="Calibri" w:hAnsi="Arial" w:cs="Arial"/>
              </w:rPr>
            </w:pPr>
            <w:r w:rsidRPr="00025CBC">
              <w:rPr>
                <w:rFonts w:ascii="Arial" w:eastAsia="Calibri" w:hAnsi="Arial" w:cs="Arial"/>
              </w:rPr>
              <w:t xml:space="preserve">Općinski načelnik je izvršno tijelo jedinice lokalne samouprave. </w:t>
            </w:r>
          </w:p>
        </w:tc>
      </w:tr>
    </w:tbl>
    <w:p w14:paraId="7CBB69C9" w14:textId="77777777" w:rsidR="005A1E11" w:rsidRPr="00025CBC" w:rsidRDefault="005A1E11" w:rsidP="005A1E11">
      <w:pPr>
        <w:rPr>
          <w:rFonts w:ascii="Arial" w:eastAsia="Calibri" w:hAnsi="Arial" w:cs="Arial"/>
        </w:rPr>
      </w:pPr>
    </w:p>
    <w:p w14:paraId="57B8C108" w14:textId="77777777" w:rsidR="005A1E11" w:rsidRPr="00025CBC" w:rsidRDefault="005A1E11" w:rsidP="005A1E11">
      <w:pPr>
        <w:rPr>
          <w:rFonts w:ascii="Arial" w:eastAsia="Calibri" w:hAnsi="Arial" w:cs="Arial"/>
        </w:rPr>
      </w:pPr>
      <w:r w:rsidRPr="00025CBC">
        <w:rPr>
          <w:rFonts w:ascii="Arial" w:eastAsia="Calibri" w:hAnsi="Arial" w:cs="Arial"/>
        </w:rPr>
        <w:t xml:space="preserve">Vlada Republike Hrvatske je 14. travnja 2021. donijela odluku o raspisivanju izbora za općinske načelnike, gradonačelnike i župane, te njihove zamjenike. Izbori su održani su 16. svibnja 2021. (prvi krug). Općinski načelnik je izabrani u prvom krugu redovitih izbora, Novi općinski načelnik je stupio na dužnost s danom 17. svibnja 2021. godine. Sukladno izmijenjenim zakonskim propisima, nakon provedbe lokalnih izbora u svibnju 2021. nema više dužnosti zamjenika općinskog načelnika. </w:t>
      </w:r>
    </w:p>
    <w:p w14:paraId="3D7BAE2B" w14:textId="77777777" w:rsidR="00A210EA" w:rsidRPr="00025CBC" w:rsidRDefault="00A210EA" w:rsidP="00A210EA">
      <w:pPr>
        <w:rPr>
          <w:rFonts w:ascii="Arial" w:eastAsia="Calibri" w:hAnsi="Arial" w:cs="Arial"/>
        </w:rPr>
      </w:pPr>
      <w:r w:rsidRPr="00025CBC">
        <w:rPr>
          <w:rFonts w:ascii="Arial" w:eastAsia="Calibri" w:hAnsi="Arial" w:cs="Arial"/>
        </w:rPr>
        <w:t>U razdjelu Općinsko vijeće i načelnik (010), glava Načelnik– nositelj izvršnih ovlasti (01002), izvodi se jedan Program.</w:t>
      </w:r>
    </w:p>
    <w:bookmarkEnd w:id="214"/>
    <w:p w14:paraId="0CAA0D4E" w14:textId="77777777" w:rsidR="00F5426D" w:rsidRPr="004F48AE" w:rsidRDefault="00F5426D" w:rsidP="00F5426D">
      <w:pPr>
        <w:rPr>
          <w:rFonts w:ascii="Arial" w:eastAsia="Calibri" w:hAnsi="Arial" w:cs="Arial"/>
        </w:rPr>
      </w:pPr>
    </w:p>
    <w:p w14:paraId="72CD2221" w14:textId="77777777" w:rsidR="00F5426D" w:rsidRPr="004F48AE" w:rsidRDefault="00F5426D" w:rsidP="00F5426D">
      <w:pPr>
        <w:pStyle w:val="Naslov3"/>
        <w:rPr>
          <w:rFonts w:ascii="Arial" w:eastAsia="Calibri" w:hAnsi="Arial" w:cs="Arial"/>
          <w:sz w:val="22"/>
          <w:szCs w:val="22"/>
        </w:rPr>
      </w:pPr>
      <w:bookmarkStart w:id="221" w:name="_Toc403677001"/>
      <w:bookmarkStart w:id="222" w:name="_Toc435014653"/>
      <w:bookmarkStart w:id="223" w:name="_Toc146005848"/>
      <w:bookmarkStart w:id="224" w:name="_Toc152222815"/>
      <w:bookmarkStart w:id="225" w:name="_Toc152662726"/>
      <w:r w:rsidRPr="004F48AE">
        <w:rPr>
          <w:rFonts w:ascii="Arial" w:eastAsia="Calibri" w:hAnsi="Arial" w:cs="Arial"/>
          <w:sz w:val="22"/>
          <w:szCs w:val="22"/>
        </w:rPr>
        <w:t>Program (1020): Osnovne aktivnosti izvršnog tijela</w:t>
      </w:r>
      <w:bookmarkEnd w:id="221"/>
      <w:bookmarkEnd w:id="222"/>
      <w:bookmarkEnd w:id="223"/>
      <w:bookmarkEnd w:id="224"/>
      <w:bookmarkEnd w:id="225"/>
    </w:p>
    <w:p w14:paraId="42A3400D" w14:textId="77777777" w:rsidR="00F5426D" w:rsidRPr="004F48AE" w:rsidRDefault="00F5426D" w:rsidP="00F5426D">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44"/>
        <w:gridCol w:w="12268"/>
      </w:tblGrid>
      <w:tr w:rsidR="00F5426D" w:rsidRPr="004F48AE" w14:paraId="43714021" w14:textId="77777777" w:rsidTr="00D93426">
        <w:tc>
          <w:tcPr>
            <w:tcW w:w="2044" w:type="dxa"/>
          </w:tcPr>
          <w:p w14:paraId="0BDD1A80" w14:textId="77777777" w:rsidR="00F5426D" w:rsidRPr="004F48AE" w:rsidRDefault="00F5426D" w:rsidP="00D93426">
            <w:pPr>
              <w:rPr>
                <w:rFonts w:ascii="Arial" w:eastAsia="Calibri" w:hAnsi="Arial" w:cs="Arial"/>
              </w:rPr>
            </w:pPr>
            <w:r w:rsidRPr="004F48AE">
              <w:rPr>
                <w:rFonts w:ascii="Arial" w:eastAsia="Calibri" w:hAnsi="Arial" w:cs="Arial"/>
              </w:rPr>
              <w:t>OPIS PROGRAMA:</w:t>
            </w:r>
          </w:p>
        </w:tc>
        <w:tc>
          <w:tcPr>
            <w:tcW w:w="12268" w:type="dxa"/>
          </w:tcPr>
          <w:p w14:paraId="3C4E69EE" w14:textId="77777777" w:rsidR="00F5426D" w:rsidRPr="004F48AE" w:rsidRDefault="00F5426D" w:rsidP="00D93426">
            <w:pPr>
              <w:rPr>
                <w:rFonts w:ascii="Arial" w:eastAsia="Calibri" w:hAnsi="Arial" w:cs="Arial"/>
              </w:rPr>
            </w:pPr>
            <w:r w:rsidRPr="004F48AE">
              <w:rPr>
                <w:rFonts w:ascii="Arial" w:eastAsia="Calibri" w:hAnsi="Arial" w:cs="Arial"/>
              </w:rPr>
              <w:t xml:space="preserve">Programom se omogućava redovno izvršavanje poslova iz djelokruga Općinskog načelnika. Ovaj program obuhvaća rashode za redovan rad Općinskog načelnika, te sredstva proračunske zalihe. Proračunska zaliha bi sukladno zakonskim odredbama mogla biti u visini od 0,5% planiranih općih prihoda proračuna bez primitka, a koristi se za financiranje rashoda nastalih pri otklanjanju posljedica elementarnih nepogoda, epidemija, ekoloških i ostalih nepredviđenih nesreća odnosno izvanrednih događaja tijekom godine. O utrošku sredstava proračunske zalihe koju tijekom godine troši Općinski načelnik, podnosi se izvješće Općinskom vijeću. </w:t>
            </w:r>
          </w:p>
          <w:p w14:paraId="2742A99A" w14:textId="77777777" w:rsidR="00F5426D" w:rsidRPr="004F48AE" w:rsidRDefault="00F5426D" w:rsidP="00D93426">
            <w:pPr>
              <w:rPr>
                <w:rFonts w:ascii="Arial" w:eastAsia="Calibri" w:hAnsi="Arial" w:cs="Arial"/>
              </w:rPr>
            </w:pPr>
            <w:r w:rsidRPr="004F48AE">
              <w:rPr>
                <w:rFonts w:ascii="Arial" w:eastAsia="Calibri" w:hAnsi="Arial" w:cs="Arial"/>
              </w:rPr>
              <w:t>Za rad izvršnog tijela isplaćuje se plaća Načelniku.</w:t>
            </w:r>
          </w:p>
        </w:tc>
      </w:tr>
      <w:tr w:rsidR="00F5426D" w:rsidRPr="004F48AE" w14:paraId="2281DF0A" w14:textId="77777777" w:rsidTr="00D93426">
        <w:tc>
          <w:tcPr>
            <w:tcW w:w="2044" w:type="dxa"/>
          </w:tcPr>
          <w:p w14:paraId="6AB5FAE4" w14:textId="77777777" w:rsidR="00F5426D" w:rsidRPr="004F48AE" w:rsidRDefault="00F5426D" w:rsidP="00D93426">
            <w:pPr>
              <w:rPr>
                <w:rFonts w:ascii="Arial" w:eastAsia="Calibri" w:hAnsi="Arial" w:cs="Arial"/>
              </w:rPr>
            </w:pPr>
            <w:r w:rsidRPr="004F48AE">
              <w:rPr>
                <w:rFonts w:ascii="Arial" w:eastAsia="Calibri" w:hAnsi="Arial" w:cs="Arial"/>
              </w:rPr>
              <w:t>ZAKONSKE I DRUGE PRAVNE OSNOVE PROGRAMA:</w:t>
            </w:r>
          </w:p>
        </w:tc>
        <w:tc>
          <w:tcPr>
            <w:tcW w:w="12268" w:type="dxa"/>
          </w:tcPr>
          <w:p w14:paraId="6266F2EA" w14:textId="77777777" w:rsidR="00F5426D" w:rsidRPr="004F48AE" w:rsidRDefault="00F5426D" w:rsidP="00D93426">
            <w:pPr>
              <w:autoSpaceDE w:val="0"/>
              <w:autoSpaceDN w:val="0"/>
              <w:adjustRightInd w:val="0"/>
              <w:rPr>
                <w:rFonts w:ascii="Arial" w:eastAsia="Calibri" w:hAnsi="Arial" w:cs="Arial"/>
              </w:rPr>
            </w:pPr>
            <w:r w:rsidRPr="004F48AE">
              <w:rPr>
                <w:rFonts w:ascii="Arial" w:hAnsi="Arial" w:cs="Arial"/>
              </w:rPr>
              <w:t xml:space="preserve">Zakon o lokalnoj i područnoj (regionalnoj) samoupravi (NN 33/01, 60/01, 129/05, 109/07, 125/08, 36/09, 150/11, 144/12, 19/13, 137/15, 98/19, 144/20), Zakon o proračunu (NN 144/21), Odluka o određivanju osnovice i visini koeficijenta za općinskog načelnika, Statut Općine, </w:t>
            </w:r>
            <w:r w:rsidRPr="004F48AE">
              <w:rPr>
                <w:rFonts w:ascii="Arial" w:eastAsia="Calibri" w:hAnsi="Arial" w:cs="Arial"/>
              </w:rPr>
              <w:t>Odluka o plaći i drugim pravima iz rada Općinskog načelnika i</w:t>
            </w:r>
            <w:r w:rsidRPr="004F48AE">
              <w:rPr>
                <w:rFonts w:ascii="Arial" w:hAnsi="Arial" w:cs="Arial"/>
              </w:rPr>
              <w:t xml:space="preserve"> drugi opći akti. </w:t>
            </w:r>
          </w:p>
        </w:tc>
      </w:tr>
      <w:tr w:rsidR="00F5426D" w:rsidRPr="004F48AE" w14:paraId="50F55311" w14:textId="77777777" w:rsidTr="00D93426">
        <w:tc>
          <w:tcPr>
            <w:tcW w:w="2044" w:type="dxa"/>
          </w:tcPr>
          <w:p w14:paraId="6B5648EA" w14:textId="77777777" w:rsidR="00F5426D" w:rsidRPr="004F48AE" w:rsidRDefault="00F5426D" w:rsidP="00D93426">
            <w:pPr>
              <w:rPr>
                <w:rFonts w:ascii="Arial" w:eastAsia="Calibri" w:hAnsi="Arial" w:cs="Arial"/>
              </w:rPr>
            </w:pPr>
            <w:r w:rsidRPr="004F48AE">
              <w:rPr>
                <w:rFonts w:ascii="Arial" w:eastAsia="Calibri" w:hAnsi="Arial" w:cs="Arial"/>
              </w:rPr>
              <w:t>OPĆI CILJ:</w:t>
            </w:r>
          </w:p>
        </w:tc>
        <w:tc>
          <w:tcPr>
            <w:tcW w:w="12268" w:type="dxa"/>
          </w:tcPr>
          <w:p w14:paraId="68382161" w14:textId="77777777" w:rsidR="00F5426D" w:rsidRPr="004F48AE" w:rsidRDefault="00F5426D" w:rsidP="00D93426">
            <w:pPr>
              <w:rPr>
                <w:rFonts w:ascii="Arial" w:eastAsia="Calibri" w:hAnsi="Arial" w:cs="Arial"/>
              </w:rPr>
            </w:pPr>
            <w:r w:rsidRPr="004F48AE">
              <w:rPr>
                <w:rFonts w:ascii="Arial" w:eastAsia="Calibri" w:hAnsi="Arial" w:cs="Arial"/>
              </w:rPr>
              <w:t>Osiguravanje uvjeta za redoviti i nesmetani rad Općinskog načelnika. Pravovremeno izvršavanje zadatka iz nadležnosti Općinskog načelnika, pravovremeno doneseni akti, zadovoljstvo građana organizacijom i radom Općine i njenih proračunskih korisnika kao javnog servisa.</w:t>
            </w:r>
          </w:p>
          <w:p w14:paraId="4C65877D" w14:textId="77777777" w:rsidR="00F5426D" w:rsidRPr="004F48AE" w:rsidRDefault="00F5426D" w:rsidP="00D93426">
            <w:pPr>
              <w:rPr>
                <w:rFonts w:ascii="Arial" w:eastAsia="Calibri" w:hAnsi="Arial" w:cs="Arial"/>
              </w:rPr>
            </w:pPr>
            <w:r w:rsidRPr="004F48AE">
              <w:rPr>
                <w:rFonts w:ascii="Arial" w:eastAsia="Calibri" w:hAnsi="Arial" w:cs="Arial"/>
              </w:rPr>
              <w:t>Efikasno obavljanje poslova lokalnog značaja, razvoj demokratskog i višestranačkog sustava, utvrđivanje strategije razvoja Općine Konavle, razvoj demokratskog i višestranačkog sustava, informiranje građana o aktivnostima u općinskoj upravi.</w:t>
            </w:r>
          </w:p>
          <w:p w14:paraId="6E0BACE9" w14:textId="77777777" w:rsidR="00F5426D" w:rsidRPr="004F48AE" w:rsidRDefault="00F5426D" w:rsidP="00D93426">
            <w:pPr>
              <w:rPr>
                <w:rFonts w:ascii="Arial" w:eastAsia="Calibri" w:hAnsi="Arial" w:cs="Arial"/>
              </w:rPr>
            </w:pPr>
            <w:r w:rsidRPr="004F48AE">
              <w:rPr>
                <w:rFonts w:ascii="Arial" w:eastAsia="Calibri" w:hAnsi="Arial" w:cs="Arial"/>
              </w:rPr>
              <w:t>Promocija i prezentacija Općine na kulturnom, gospodarskom i turističkom planu u zemlji i inozemstvu te informiranje javnosti o poduzetim aktivnostima i projektima.</w:t>
            </w:r>
          </w:p>
        </w:tc>
      </w:tr>
      <w:tr w:rsidR="00F5426D" w:rsidRPr="004F48AE" w14:paraId="1BC07A5A" w14:textId="77777777" w:rsidTr="00D93426">
        <w:tc>
          <w:tcPr>
            <w:tcW w:w="2044" w:type="dxa"/>
          </w:tcPr>
          <w:p w14:paraId="6E8086B8" w14:textId="77777777" w:rsidR="00F5426D" w:rsidRPr="004F48AE" w:rsidRDefault="00F5426D" w:rsidP="00D93426">
            <w:pPr>
              <w:rPr>
                <w:rFonts w:ascii="Arial" w:eastAsia="Calibri" w:hAnsi="Arial" w:cs="Arial"/>
              </w:rPr>
            </w:pPr>
            <w:r w:rsidRPr="004F48AE">
              <w:rPr>
                <w:rFonts w:ascii="Arial" w:eastAsia="Calibri" w:hAnsi="Arial" w:cs="Arial"/>
              </w:rPr>
              <w:t>POSEBNI CILJEVI:</w:t>
            </w:r>
          </w:p>
        </w:tc>
        <w:tc>
          <w:tcPr>
            <w:tcW w:w="12268" w:type="dxa"/>
            <w:vAlign w:val="bottom"/>
          </w:tcPr>
          <w:p w14:paraId="53BD2EFD" w14:textId="77777777" w:rsidR="00F5426D" w:rsidRPr="004F48AE" w:rsidRDefault="00F5426D" w:rsidP="00D93426">
            <w:pPr>
              <w:rPr>
                <w:rFonts w:ascii="Arial" w:eastAsia="Calibri" w:hAnsi="Arial" w:cs="Arial"/>
              </w:rPr>
            </w:pPr>
            <w:r w:rsidRPr="004F48AE">
              <w:rPr>
                <w:rFonts w:ascii="Arial" w:eastAsia="Calibri" w:hAnsi="Arial" w:cs="Arial"/>
              </w:rPr>
              <w:t>Osiguranje izvršavanja zadataka u funkcioniranju izvršnog tijela, transparentnost rada općinske uprave, unapređenje identiteta i promidžba.</w:t>
            </w:r>
          </w:p>
        </w:tc>
      </w:tr>
    </w:tbl>
    <w:p w14:paraId="42228B63" w14:textId="77777777" w:rsidR="00F5426D" w:rsidRPr="004F48AE" w:rsidRDefault="00F5426D" w:rsidP="00F5426D">
      <w:pPr>
        <w:rPr>
          <w:rFonts w:ascii="Arial" w:eastAsia="Calibri" w:hAnsi="Arial" w:cs="Arial"/>
        </w:rPr>
      </w:pPr>
    </w:p>
    <w:p w14:paraId="424A33C0" w14:textId="77777777" w:rsidR="00F5426D" w:rsidRPr="004F48AE" w:rsidRDefault="00F5426D">
      <w:pPr>
        <w:numPr>
          <w:ilvl w:val="0"/>
          <w:numId w:val="16"/>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4F48AE">
        <w:rPr>
          <w:rFonts w:ascii="Arial" w:eastAsia="Calibri" w:hAnsi="Arial" w:cs="Arial"/>
          <w:b/>
        </w:rPr>
        <w:t>Procjena i ishodište potrebnih sredstava za aktivnosti unutar programa</w:t>
      </w:r>
    </w:p>
    <w:p w14:paraId="33B01DF9" w14:textId="77777777" w:rsidR="00F5426D" w:rsidRPr="004F48AE" w:rsidRDefault="00F5426D" w:rsidP="00F5426D">
      <w:pPr>
        <w:rPr>
          <w:rFonts w:ascii="Arial" w:eastAsia="Calibri" w:hAnsi="Arial" w:cs="Arial"/>
        </w:rPr>
      </w:pPr>
    </w:p>
    <w:p w14:paraId="428F54C2" w14:textId="7A27E8AF"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2E3B0FC7" w14:textId="1149DF2D" w:rsidR="00BA6D24" w:rsidRPr="00025CBC" w:rsidRDefault="00BA6D24" w:rsidP="001C1477">
      <w:pPr>
        <w:rPr>
          <w:rFonts w:ascii="Arial" w:eastAsia="Calibri" w:hAnsi="Arial" w:cs="Arial"/>
          <w:b/>
        </w:rPr>
      </w:pPr>
    </w:p>
    <w:p w14:paraId="5A038AC7" w14:textId="2354E53D" w:rsidR="001C1477" w:rsidRPr="00025CBC" w:rsidRDefault="006055F2" w:rsidP="00BA6D24">
      <w:pPr>
        <w:jc w:val="right"/>
        <w:rPr>
          <w:rFonts w:ascii="Arial" w:eastAsia="Calibri" w:hAnsi="Arial" w:cs="Arial"/>
          <w:b/>
        </w:rPr>
      </w:pPr>
      <w:r w:rsidRPr="006055F2">
        <w:rPr>
          <w:rFonts w:eastAsia="Calibri"/>
          <w:noProof/>
        </w:rPr>
        <w:drawing>
          <wp:inline distT="0" distB="0" distL="0" distR="0" wp14:anchorId="52A31C8E" wp14:editId="6DFB991F">
            <wp:extent cx="9251950" cy="1103630"/>
            <wp:effectExtent l="0" t="0" r="6350" b="1270"/>
            <wp:docPr id="165954742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51950" cy="1103630"/>
                    </a:xfrm>
                    <a:prstGeom prst="rect">
                      <a:avLst/>
                    </a:prstGeom>
                    <a:noFill/>
                    <a:ln>
                      <a:noFill/>
                    </a:ln>
                  </pic:spPr>
                </pic:pic>
              </a:graphicData>
            </a:graphic>
          </wp:inline>
        </w:drawing>
      </w:r>
    </w:p>
    <w:p w14:paraId="00FE6E31" w14:textId="4F3B3A5E" w:rsidR="00BA6D24" w:rsidRPr="00025CBC" w:rsidRDefault="00BA6D24" w:rsidP="00BA6D24">
      <w:pPr>
        <w:jc w:val="right"/>
        <w:rPr>
          <w:rFonts w:ascii="Arial" w:eastAsia="Calibri" w:hAnsi="Arial" w:cs="Arial"/>
        </w:rPr>
      </w:pPr>
      <w:bookmarkStart w:id="226" w:name="_Hlk144730070"/>
      <w:r w:rsidRPr="00025CBC">
        <w:rPr>
          <w:rFonts w:ascii="Arial" w:eastAsia="Calibri" w:hAnsi="Arial" w:cs="Arial"/>
          <w:b/>
        </w:rPr>
        <w:t>RAZLOG ODSTUPANJA OD PROŠLOGODIŠNJIH PROJEKCIJA</w:t>
      </w:r>
      <w:r w:rsidRPr="00025CBC">
        <w:rPr>
          <w:rFonts w:ascii="Arial" w:eastAsia="Calibri" w:hAnsi="Arial" w:cs="Arial"/>
        </w:rPr>
        <w:t xml:space="preserve">: </w:t>
      </w:r>
    </w:p>
    <w:p w14:paraId="3BD5F237" w14:textId="77777777" w:rsidR="00BA6D24" w:rsidRPr="00025CBC" w:rsidRDefault="00BA6D24" w:rsidP="00BA6D24">
      <w:pPr>
        <w:jc w:val="right"/>
        <w:rPr>
          <w:rFonts w:ascii="Arial" w:eastAsia="Calibri" w:hAnsi="Arial" w:cs="Arial"/>
        </w:rPr>
      </w:pPr>
      <w:r w:rsidRPr="00025CBC">
        <w:rPr>
          <w:rFonts w:ascii="Arial" w:eastAsia="Calibri" w:hAnsi="Arial" w:cs="Arial"/>
        </w:rPr>
        <w:t>Po navedenom programu nije bilo značajnih odstupanja.</w:t>
      </w:r>
    </w:p>
    <w:bookmarkEnd w:id="226"/>
    <w:p w14:paraId="1BDA7060" w14:textId="77777777" w:rsidR="00BA6D24" w:rsidRPr="00025CBC" w:rsidRDefault="00BA6D24" w:rsidP="005A1E11">
      <w:pPr>
        <w:rPr>
          <w:rFonts w:ascii="Arial" w:eastAsia="Calibri" w:hAnsi="Arial" w:cs="Arial"/>
        </w:rPr>
      </w:pPr>
    </w:p>
    <w:p w14:paraId="68FDFAAD" w14:textId="77777777" w:rsidR="005A1E11" w:rsidRPr="00025CBC" w:rsidRDefault="005A1E11" w:rsidP="005A1E11">
      <w:pPr>
        <w:shd w:val="clear" w:color="auto" w:fill="FFFFFF"/>
        <w:rPr>
          <w:rFonts w:ascii="Arial" w:hAnsi="Arial" w:cs="Arial"/>
          <w:i/>
          <w:szCs w:val="24"/>
        </w:rPr>
      </w:pPr>
      <w:r w:rsidRPr="00025CBC">
        <w:rPr>
          <w:rFonts w:ascii="Arial" w:hAnsi="Arial" w:cs="Arial"/>
          <w:b/>
          <w:szCs w:val="24"/>
        </w:rPr>
        <w:t>Ishodište i pokazatelji na kojima se zasnivaju izračuni i ocjene</w:t>
      </w:r>
      <w:r w:rsidRPr="00025CBC">
        <w:rPr>
          <w:rFonts w:ascii="Arial" w:hAnsi="Arial" w:cs="Arial"/>
          <w:szCs w:val="24"/>
        </w:rPr>
        <w:t xml:space="preserve"> </w:t>
      </w:r>
      <w:r w:rsidRPr="00025CBC">
        <w:rPr>
          <w:rFonts w:ascii="Arial" w:hAnsi="Arial" w:cs="Arial"/>
          <w:b/>
          <w:szCs w:val="24"/>
        </w:rPr>
        <w:t>potrebnih sredstava za provođenje programa:</w:t>
      </w:r>
      <w:r w:rsidRPr="00025CBC">
        <w:rPr>
          <w:rFonts w:ascii="Arial" w:hAnsi="Arial" w:cs="Arial"/>
          <w:szCs w:val="24"/>
        </w:rPr>
        <w:t xml:space="preserve"> Planske veličine su određene u predloženim iznosima temeljem ostvarenih ciljeva i postignutih rezultata iz prethodnih godina, te predviđanja promjena u izvršenju ciljeva u narednom razdoblju.</w:t>
      </w:r>
    </w:p>
    <w:p w14:paraId="7286B8D4" w14:textId="4C192BEE" w:rsidR="005A1E11" w:rsidRPr="00025CBC" w:rsidRDefault="005A1E11" w:rsidP="005A1E11">
      <w:pPr>
        <w:shd w:val="clear" w:color="auto" w:fill="FFFFFF"/>
        <w:rPr>
          <w:rFonts w:ascii="Arial" w:eastAsia="Calibri" w:hAnsi="Arial" w:cs="Arial"/>
        </w:rPr>
      </w:pPr>
      <w:r w:rsidRPr="00025CBC">
        <w:rPr>
          <w:rFonts w:ascii="Arial" w:hAnsi="Arial" w:cs="Arial"/>
          <w:b/>
          <w:szCs w:val="24"/>
        </w:rPr>
        <w:t>Izvještaj o postignutim ciljevima i rezultatima programa temeljenim na pokazateljima uspješnosti u prethodnoj godini</w:t>
      </w:r>
      <w:r w:rsidRPr="00025CBC">
        <w:rPr>
          <w:rFonts w:ascii="Arial" w:hAnsi="Arial" w:cs="Arial"/>
          <w:szCs w:val="24"/>
        </w:rPr>
        <w:t xml:space="preserve">: </w:t>
      </w:r>
      <w:r w:rsidRPr="00025CBC">
        <w:rPr>
          <w:rFonts w:ascii="Arial" w:eastAsia="Calibri" w:hAnsi="Arial" w:cs="Arial"/>
        </w:rPr>
        <w:t xml:space="preserve">Izvršenje </w:t>
      </w:r>
      <w:r w:rsidR="00A210EA" w:rsidRPr="00025CBC">
        <w:rPr>
          <w:rFonts w:ascii="Arial" w:eastAsia="Calibri" w:hAnsi="Arial" w:cs="Arial"/>
        </w:rPr>
        <w:t>prvog polugodišta 202</w:t>
      </w:r>
      <w:r w:rsidR="006055F2">
        <w:rPr>
          <w:rFonts w:ascii="Arial" w:eastAsia="Calibri" w:hAnsi="Arial" w:cs="Arial"/>
        </w:rPr>
        <w:t>3</w:t>
      </w:r>
      <w:r w:rsidR="00A210EA" w:rsidRPr="00025CBC">
        <w:rPr>
          <w:rFonts w:ascii="Arial" w:eastAsia="Calibri" w:hAnsi="Arial" w:cs="Arial"/>
        </w:rPr>
        <w:t xml:space="preserve">. godine </w:t>
      </w:r>
      <w:r w:rsidRPr="00025CBC">
        <w:rPr>
          <w:rFonts w:ascii="Arial" w:eastAsia="Calibri" w:hAnsi="Arial" w:cs="Arial"/>
        </w:rPr>
        <w:t>je u skladu s očekivanim vrijednostima.</w:t>
      </w:r>
    </w:p>
    <w:p w14:paraId="7010F6A1" w14:textId="77777777" w:rsidR="00A210EA" w:rsidRPr="00025CBC" w:rsidRDefault="00A210EA" w:rsidP="005A1E11">
      <w:pPr>
        <w:rPr>
          <w:rFonts w:ascii="Arial" w:eastAsia="Calibri" w:hAnsi="Arial" w:cs="Arial"/>
        </w:rPr>
      </w:pPr>
    </w:p>
    <w:p w14:paraId="70707A2F" w14:textId="1BFB88B5"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1020 iznose </w:t>
      </w:r>
      <w:r w:rsidR="006055F2">
        <w:rPr>
          <w:rFonts w:ascii="Arial" w:eastAsia="Calibri" w:hAnsi="Arial" w:cs="Arial"/>
        </w:rPr>
        <w:t>86</w:t>
      </w:r>
      <w:r w:rsidR="00A210EA" w:rsidRPr="00025CBC">
        <w:rPr>
          <w:rFonts w:ascii="Arial" w:eastAsia="Calibri" w:hAnsi="Arial" w:cs="Arial"/>
        </w:rPr>
        <w:t>.900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202</w:t>
      </w:r>
      <w:r w:rsidR="006055F2">
        <w:rPr>
          <w:rFonts w:ascii="Arial" w:eastAsia="Calibri" w:hAnsi="Arial" w:cs="Arial"/>
        </w:rPr>
        <w:t>4</w:t>
      </w:r>
      <w:r w:rsidR="00A210EA" w:rsidRPr="00025CBC">
        <w:rPr>
          <w:rFonts w:ascii="Arial" w:eastAsia="Calibri" w:hAnsi="Arial" w:cs="Arial"/>
        </w:rPr>
        <w:t xml:space="preserve">. godinu, te </w:t>
      </w:r>
      <w:r w:rsidR="006055F2">
        <w:rPr>
          <w:rFonts w:ascii="Arial" w:eastAsia="Calibri" w:hAnsi="Arial" w:cs="Arial"/>
        </w:rPr>
        <w:t>9</w:t>
      </w:r>
      <w:r w:rsidR="00A210EA" w:rsidRPr="00025CBC">
        <w:rPr>
          <w:rFonts w:ascii="Arial" w:eastAsia="Calibri" w:hAnsi="Arial" w:cs="Arial"/>
        </w:rPr>
        <w:t>1.</w:t>
      </w:r>
      <w:r w:rsidR="006055F2">
        <w:rPr>
          <w:rFonts w:ascii="Arial" w:eastAsia="Calibri" w:hAnsi="Arial" w:cs="Arial"/>
        </w:rPr>
        <w:t>5</w:t>
      </w:r>
      <w:r w:rsidR="00A210EA" w:rsidRPr="00025CBC">
        <w:rPr>
          <w:rFonts w:ascii="Arial" w:eastAsia="Calibri" w:hAnsi="Arial" w:cs="Arial"/>
        </w:rPr>
        <w:t>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202</w:t>
      </w:r>
      <w:r w:rsidR="006055F2">
        <w:rPr>
          <w:rFonts w:ascii="Arial" w:eastAsia="Calibri" w:hAnsi="Arial" w:cs="Arial"/>
        </w:rPr>
        <w:t>5</w:t>
      </w:r>
      <w:r w:rsidR="00A210EA" w:rsidRPr="00025CBC">
        <w:rPr>
          <w:rFonts w:ascii="Arial" w:eastAsia="Calibri" w:hAnsi="Arial" w:cs="Arial"/>
        </w:rPr>
        <w:t xml:space="preserve">. i </w:t>
      </w:r>
      <w:r w:rsidR="006055F2">
        <w:rPr>
          <w:rFonts w:ascii="Arial" w:eastAsia="Calibri" w:hAnsi="Arial" w:cs="Arial"/>
        </w:rPr>
        <w:t>98.500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202</w:t>
      </w:r>
      <w:r w:rsidR="006055F2">
        <w:rPr>
          <w:rFonts w:ascii="Arial" w:eastAsia="Calibri" w:hAnsi="Arial" w:cs="Arial"/>
        </w:rPr>
        <w:t>6</w:t>
      </w:r>
      <w:r w:rsidR="00A210EA" w:rsidRPr="00025CBC">
        <w:rPr>
          <w:rFonts w:ascii="Arial" w:eastAsia="Calibri" w:hAnsi="Arial" w:cs="Arial"/>
        </w:rPr>
        <w:t>. godinu.</w:t>
      </w:r>
    </w:p>
    <w:p w14:paraId="260C3E55" w14:textId="7BF25923" w:rsidR="005A1E11" w:rsidRPr="00025CBC" w:rsidRDefault="005A1E11" w:rsidP="005A1E11">
      <w:pPr>
        <w:rPr>
          <w:rFonts w:ascii="Arial" w:eastAsia="Calibri" w:hAnsi="Arial" w:cs="Arial"/>
        </w:rPr>
      </w:pPr>
      <w:bookmarkStart w:id="227" w:name="_Hlk144730104"/>
    </w:p>
    <w:p w14:paraId="6EB928BF"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0725317C" w14:textId="77777777" w:rsidR="00795AD0" w:rsidRPr="00025CBC" w:rsidRDefault="00795AD0" w:rsidP="005A1E11">
      <w:pPr>
        <w:rPr>
          <w:rFonts w:ascii="Arial" w:eastAsia="Calibri" w:hAnsi="Arial" w:cs="Arial"/>
        </w:rPr>
      </w:pPr>
    </w:p>
    <w:bookmarkEnd w:id="227"/>
    <w:p w14:paraId="3EC01407"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69CD1F84" w14:textId="77777777" w:rsidR="005A1E11" w:rsidRPr="00025CBC" w:rsidRDefault="005A1E11" w:rsidP="005A1E11">
      <w:pPr>
        <w:rPr>
          <w:rFonts w:ascii="Arial" w:eastAsia="Calibri" w:hAnsi="Arial" w:cs="Arial"/>
        </w:rPr>
      </w:pPr>
    </w:p>
    <w:p w14:paraId="29CFC536" w14:textId="5BC44265" w:rsidR="00A210EA" w:rsidRPr="00025CBC" w:rsidRDefault="005A1E11" w:rsidP="005A1E11">
      <w:pPr>
        <w:rPr>
          <w:rFonts w:ascii="Arial" w:eastAsia="Calibri" w:hAnsi="Arial" w:cs="Arial"/>
        </w:rPr>
      </w:pPr>
      <w:bookmarkStart w:id="228" w:name="_Hlk144730802"/>
      <w:r w:rsidRPr="00025CBC">
        <w:rPr>
          <w:rFonts w:ascii="Arial" w:eastAsia="Calibri" w:hAnsi="Arial" w:cs="Arial"/>
          <w:b/>
        </w:rPr>
        <w:t xml:space="preserve">1. A102001: Troškovi redovnog rada izvršnog tijela </w:t>
      </w:r>
      <w:r w:rsidRPr="00025CBC">
        <w:rPr>
          <w:rFonts w:ascii="Arial" w:eastAsia="Calibri" w:hAnsi="Arial" w:cs="Arial"/>
        </w:rPr>
        <w:t xml:space="preserve">– u sklopu navedene aktivnosti su rashodi za plaću načelnika i naknade troškova za službena putovanja. Planirana sredstva za provođenje navedene aktivnosti iznose </w:t>
      </w:r>
      <w:r w:rsidR="006055F2">
        <w:rPr>
          <w:rFonts w:ascii="Arial" w:eastAsia="Calibri" w:hAnsi="Arial" w:cs="Arial"/>
        </w:rPr>
        <w:t>56.900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202</w:t>
      </w:r>
      <w:r w:rsidR="006055F2">
        <w:rPr>
          <w:rFonts w:ascii="Arial" w:eastAsia="Calibri" w:hAnsi="Arial" w:cs="Arial"/>
        </w:rPr>
        <w:t>4</w:t>
      </w:r>
      <w:r w:rsidR="00A210EA" w:rsidRPr="00025CBC">
        <w:rPr>
          <w:rFonts w:ascii="Arial" w:eastAsia="Calibri" w:hAnsi="Arial" w:cs="Arial"/>
        </w:rPr>
        <w:t xml:space="preserve">. godinu, te </w:t>
      </w:r>
      <w:r w:rsidR="006055F2">
        <w:rPr>
          <w:rFonts w:ascii="Arial" w:eastAsia="Calibri" w:hAnsi="Arial" w:cs="Arial"/>
        </w:rPr>
        <w:t>61.500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w:t>
      </w:r>
      <w:r w:rsidR="006055F2">
        <w:rPr>
          <w:rFonts w:ascii="Arial" w:eastAsia="Calibri" w:hAnsi="Arial" w:cs="Arial"/>
        </w:rPr>
        <w:t>25</w:t>
      </w:r>
      <w:r w:rsidR="00A210EA" w:rsidRPr="00025CBC">
        <w:rPr>
          <w:rFonts w:ascii="Arial" w:eastAsia="Calibri" w:hAnsi="Arial" w:cs="Arial"/>
        </w:rPr>
        <w:t xml:space="preserve">. i </w:t>
      </w:r>
      <w:r w:rsidR="006055F2">
        <w:rPr>
          <w:rFonts w:ascii="Arial" w:eastAsia="Calibri" w:hAnsi="Arial" w:cs="Arial"/>
        </w:rPr>
        <w:t>68.500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202</w:t>
      </w:r>
      <w:r w:rsidR="006055F2">
        <w:rPr>
          <w:rFonts w:ascii="Arial" w:eastAsia="Calibri" w:hAnsi="Arial" w:cs="Arial"/>
        </w:rPr>
        <w:t>6</w:t>
      </w:r>
      <w:r w:rsidR="00A210EA" w:rsidRPr="00025CBC">
        <w:rPr>
          <w:rFonts w:ascii="Arial" w:eastAsia="Calibri" w:hAnsi="Arial" w:cs="Arial"/>
        </w:rPr>
        <w:t xml:space="preserve"> .godinu.</w:t>
      </w:r>
    </w:p>
    <w:bookmarkEnd w:id="228"/>
    <w:p w14:paraId="737133AC" w14:textId="77777777" w:rsidR="005A1E11" w:rsidRPr="00025CBC" w:rsidRDefault="005A1E11" w:rsidP="005A1E11">
      <w:pPr>
        <w:rPr>
          <w:rFonts w:ascii="Arial" w:eastAsia="Calibri" w:hAnsi="Arial" w:cs="Arial"/>
        </w:rPr>
      </w:pPr>
    </w:p>
    <w:p w14:paraId="37F70409" w14:textId="77777777" w:rsidR="006055F2" w:rsidRPr="004F48AE" w:rsidRDefault="006055F2" w:rsidP="006055F2">
      <w:pPr>
        <w:rPr>
          <w:rFonts w:ascii="Arial" w:eastAsia="Calibri" w:hAnsi="Arial" w:cs="Arial"/>
        </w:rPr>
      </w:pPr>
      <w:bookmarkStart w:id="229" w:name="_Hlk144730188"/>
      <w:r w:rsidRPr="004F48AE">
        <w:rPr>
          <w:rFonts w:ascii="Arial" w:eastAsia="Calibri" w:hAnsi="Arial" w:cs="Arial"/>
        </w:rPr>
        <w:t>Nakon nastupanja izvanrednih okolnosti i smanjenih proračunskih prihoda zbog utjecaja pandemije bolesti COVID 19, općinsko vijeće je u ožujku 2020. donijelo odluku prema kojoj su smanjeni koeficijenti za obračuna plaća načelniku za 30%, kao što su smanjene i osnovice za obračun plaća zaposlenika. U prosincu 2020. Općinsko vijeće je donijelo novu odluku prema kojoj je koeficijent za obračun plaće načelniku umanjen za 25% u odnosu na dopuštene koeficijente. Prema navedenom, koeficijent za obračun plaće općinskog načelnika iznosi 3,413. U prosincu 2021. Općinsko vijeće je donijelo odluku prema kojoj koeficijent za obračun plaća načelnika iznosi 3,64, dok prema odluci iz lipnja 2022. koeficijent iznosi 4,05, a prema odluci iz prosinca 2022. koeficijent za obračun plaća iznosi 4,54.</w:t>
      </w:r>
    </w:p>
    <w:p w14:paraId="79075A46" w14:textId="77777777" w:rsidR="005A1E11" w:rsidRPr="00025CBC" w:rsidRDefault="005A1E11" w:rsidP="005A1E11">
      <w:pPr>
        <w:rPr>
          <w:rFonts w:ascii="Arial" w:eastAsia="Calibri" w:hAnsi="Arial" w:cs="Arial"/>
        </w:rPr>
      </w:pPr>
    </w:p>
    <w:p w14:paraId="178394DB" w14:textId="27AE3336" w:rsidR="00BD2451" w:rsidRPr="00025CBC" w:rsidRDefault="005A1E11" w:rsidP="0072598B">
      <w:pPr>
        <w:autoSpaceDE w:val="0"/>
        <w:autoSpaceDN w:val="0"/>
        <w:adjustRightInd w:val="0"/>
        <w:rPr>
          <w:rFonts w:ascii="Arial" w:eastAsia="Calibri" w:hAnsi="Arial" w:cs="Arial"/>
        </w:rPr>
      </w:pPr>
      <w:r w:rsidRPr="00025CBC">
        <w:rPr>
          <w:rFonts w:ascii="Arial" w:eastAsia="Calibri" w:hAnsi="Arial" w:cs="Arial"/>
        </w:rPr>
        <w:t xml:space="preserve">Rashodi za zaposlene (31) – izvršno tijelo (načelnik) iznose </w:t>
      </w:r>
      <w:r w:rsidR="006055F2">
        <w:rPr>
          <w:rFonts w:ascii="Arial" w:eastAsia="Calibri" w:hAnsi="Arial" w:cs="Arial"/>
        </w:rPr>
        <w:t>46.400</w:t>
      </w:r>
      <w:r w:rsidR="00326997">
        <w:rPr>
          <w:rFonts w:ascii="Arial" w:eastAsia="Calibri" w:hAnsi="Arial" w:cs="Arial"/>
        </w:rPr>
        <w:t xml:space="preserve"> </w:t>
      </w:r>
      <w:r w:rsidR="007B32C5">
        <w:rPr>
          <w:rFonts w:ascii="Arial" w:eastAsia="Calibri" w:hAnsi="Arial" w:cs="Arial"/>
        </w:rPr>
        <w:t xml:space="preserve">€ </w:t>
      </w:r>
      <w:r w:rsidR="00A210EA" w:rsidRPr="00025CBC">
        <w:rPr>
          <w:rFonts w:ascii="Arial" w:eastAsia="Calibri" w:hAnsi="Arial" w:cs="Arial"/>
        </w:rPr>
        <w:t>za 202</w:t>
      </w:r>
      <w:r w:rsidR="006055F2">
        <w:rPr>
          <w:rFonts w:ascii="Arial" w:eastAsia="Calibri" w:hAnsi="Arial" w:cs="Arial"/>
        </w:rPr>
        <w:t>4</w:t>
      </w:r>
      <w:r w:rsidR="00A210EA" w:rsidRPr="00025CBC">
        <w:rPr>
          <w:rFonts w:ascii="Arial" w:eastAsia="Calibri" w:hAnsi="Arial" w:cs="Arial"/>
        </w:rPr>
        <w:t>. godinu</w:t>
      </w:r>
      <w:r w:rsidR="0072598B" w:rsidRPr="00025CBC">
        <w:rPr>
          <w:rFonts w:ascii="Arial" w:eastAsia="Calibri" w:hAnsi="Arial" w:cs="Arial"/>
        </w:rPr>
        <w:t>.</w:t>
      </w:r>
    </w:p>
    <w:p w14:paraId="5D356C0E" w14:textId="77777777" w:rsidR="000A2502" w:rsidRPr="00025CBC" w:rsidRDefault="000A2502" w:rsidP="00BD2451">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BA6D24" w:rsidRPr="00025CBC" w14:paraId="777D3697" w14:textId="0631883B" w:rsidTr="00BA6D24">
        <w:trPr>
          <w:jc w:val="center"/>
        </w:trPr>
        <w:tc>
          <w:tcPr>
            <w:tcW w:w="2950" w:type="dxa"/>
            <w:shd w:val="clear" w:color="auto" w:fill="BFBFBF"/>
            <w:vAlign w:val="center"/>
          </w:tcPr>
          <w:p w14:paraId="579CB3C3" w14:textId="77777777" w:rsidR="00BA6D24" w:rsidRPr="00025CBC" w:rsidRDefault="00BA6D24" w:rsidP="00BA6D24">
            <w:pPr>
              <w:jc w:val="center"/>
              <w:rPr>
                <w:rFonts w:ascii="Arial" w:eastAsia="Calibri" w:hAnsi="Arial" w:cs="Arial"/>
              </w:rPr>
            </w:pPr>
            <w:bookmarkStart w:id="230" w:name="_Hlk88143498"/>
            <w:r w:rsidRPr="00025CBC">
              <w:rPr>
                <w:rFonts w:ascii="Arial" w:eastAsia="Calibri" w:hAnsi="Arial" w:cs="Arial"/>
              </w:rPr>
              <w:t>Pokazatelj rezultata</w:t>
            </w:r>
          </w:p>
        </w:tc>
        <w:tc>
          <w:tcPr>
            <w:tcW w:w="2995" w:type="dxa"/>
            <w:shd w:val="clear" w:color="auto" w:fill="BFBFBF"/>
            <w:vAlign w:val="center"/>
          </w:tcPr>
          <w:p w14:paraId="31A928BE" w14:textId="77777777" w:rsidR="00BA6D24" w:rsidRPr="00025CBC" w:rsidRDefault="00BA6D24" w:rsidP="00BA6D24">
            <w:pPr>
              <w:jc w:val="center"/>
              <w:rPr>
                <w:rFonts w:ascii="Arial" w:eastAsia="Calibri" w:hAnsi="Arial" w:cs="Arial"/>
              </w:rPr>
            </w:pPr>
            <w:r w:rsidRPr="00025CBC">
              <w:rPr>
                <w:rFonts w:ascii="Arial" w:eastAsia="Calibri" w:hAnsi="Arial" w:cs="Arial"/>
              </w:rPr>
              <w:t>Definicija</w:t>
            </w:r>
          </w:p>
        </w:tc>
        <w:tc>
          <w:tcPr>
            <w:tcW w:w="993" w:type="dxa"/>
            <w:shd w:val="clear" w:color="auto" w:fill="BFBFBF"/>
            <w:vAlign w:val="center"/>
          </w:tcPr>
          <w:p w14:paraId="418CBFE3" w14:textId="77777777" w:rsidR="00BA6D24" w:rsidRPr="00025CBC" w:rsidRDefault="00BA6D24" w:rsidP="00BA6D24">
            <w:pPr>
              <w:jc w:val="center"/>
              <w:rPr>
                <w:rFonts w:ascii="Arial" w:eastAsia="Calibri" w:hAnsi="Arial" w:cs="Arial"/>
              </w:rPr>
            </w:pPr>
            <w:r w:rsidRPr="00025CBC">
              <w:rPr>
                <w:rFonts w:ascii="Arial" w:eastAsia="Calibri" w:hAnsi="Arial" w:cs="Arial"/>
              </w:rPr>
              <w:t>Jedinica</w:t>
            </w:r>
          </w:p>
        </w:tc>
        <w:tc>
          <w:tcPr>
            <w:tcW w:w="1134" w:type="dxa"/>
            <w:shd w:val="clear" w:color="auto" w:fill="BFBFBF"/>
            <w:vAlign w:val="center"/>
          </w:tcPr>
          <w:p w14:paraId="4FAA5084" w14:textId="77777777" w:rsidR="00BA6D24" w:rsidRPr="00025CBC" w:rsidRDefault="00BA6D24" w:rsidP="00BA6D24">
            <w:pPr>
              <w:jc w:val="center"/>
              <w:rPr>
                <w:rFonts w:ascii="Arial" w:eastAsia="Calibri" w:hAnsi="Arial" w:cs="Arial"/>
              </w:rPr>
            </w:pPr>
            <w:r w:rsidRPr="00025CBC">
              <w:rPr>
                <w:rFonts w:ascii="Arial" w:eastAsia="Calibri" w:hAnsi="Arial" w:cs="Arial"/>
              </w:rPr>
              <w:t>Izvor podataka</w:t>
            </w:r>
          </w:p>
        </w:tc>
        <w:tc>
          <w:tcPr>
            <w:tcW w:w="1276" w:type="dxa"/>
            <w:shd w:val="clear" w:color="auto" w:fill="BFBFBF"/>
            <w:vAlign w:val="center"/>
          </w:tcPr>
          <w:p w14:paraId="53DFA4C1" w14:textId="77777777" w:rsidR="00BA6D24" w:rsidRPr="00025CBC" w:rsidRDefault="00BA6D24" w:rsidP="00BA6D24">
            <w:pPr>
              <w:jc w:val="center"/>
              <w:rPr>
                <w:rFonts w:ascii="Arial" w:eastAsia="Calibri" w:hAnsi="Arial" w:cs="Arial"/>
              </w:rPr>
            </w:pPr>
            <w:r w:rsidRPr="00025CBC">
              <w:rPr>
                <w:rFonts w:ascii="Arial" w:eastAsia="Calibri" w:hAnsi="Arial" w:cs="Arial"/>
              </w:rPr>
              <w:t>Polazna vrijednost 2021.</w:t>
            </w:r>
          </w:p>
        </w:tc>
        <w:tc>
          <w:tcPr>
            <w:tcW w:w="1095" w:type="dxa"/>
            <w:shd w:val="clear" w:color="auto" w:fill="BFBFBF"/>
            <w:vAlign w:val="center"/>
          </w:tcPr>
          <w:p w14:paraId="00530B4A" w14:textId="77777777" w:rsidR="00BA6D24" w:rsidRPr="00025CBC" w:rsidRDefault="00BA6D24" w:rsidP="00BA6D24">
            <w:pPr>
              <w:jc w:val="center"/>
              <w:rPr>
                <w:rFonts w:ascii="Arial" w:eastAsia="Calibri" w:hAnsi="Arial" w:cs="Arial"/>
              </w:rPr>
            </w:pPr>
            <w:r w:rsidRPr="00025CBC">
              <w:rPr>
                <w:rFonts w:ascii="Arial" w:eastAsia="Calibri" w:hAnsi="Arial" w:cs="Arial"/>
              </w:rPr>
              <w:t xml:space="preserve">Izvršeno 1-6/2022. </w:t>
            </w:r>
          </w:p>
        </w:tc>
        <w:tc>
          <w:tcPr>
            <w:tcW w:w="1095" w:type="dxa"/>
            <w:shd w:val="clear" w:color="auto" w:fill="BFBFBF"/>
          </w:tcPr>
          <w:p w14:paraId="0CE4C949" w14:textId="77777777" w:rsidR="00BA6D24" w:rsidRPr="00025CBC" w:rsidRDefault="00BA6D24" w:rsidP="00BA6D24">
            <w:pPr>
              <w:jc w:val="center"/>
              <w:rPr>
                <w:rFonts w:ascii="Arial" w:eastAsia="Calibri" w:hAnsi="Arial" w:cs="Arial"/>
              </w:rPr>
            </w:pPr>
            <w:r w:rsidRPr="00025CBC">
              <w:rPr>
                <w:rFonts w:ascii="Arial" w:eastAsia="Calibri" w:hAnsi="Arial" w:cs="Arial"/>
              </w:rPr>
              <w:t>Ciljana vrijednost 2023.</w:t>
            </w:r>
          </w:p>
        </w:tc>
        <w:tc>
          <w:tcPr>
            <w:tcW w:w="1095" w:type="dxa"/>
            <w:shd w:val="clear" w:color="auto" w:fill="BFBFBF"/>
          </w:tcPr>
          <w:p w14:paraId="400AC03A" w14:textId="77777777" w:rsidR="00BA6D24" w:rsidRPr="00025CBC" w:rsidRDefault="00BA6D24" w:rsidP="00BA6D24">
            <w:pPr>
              <w:jc w:val="center"/>
              <w:rPr>
                <w:rFonts w:ascii="Arial" w:eastAsia="Calibri" w:hAnsi="Arial" w:cs="Arial"/>
              </w:rPr>
            </w:pPr>
            <w:r w:rsidRPr="00025CBC">
              <w:rPr>
                <w:rFonts w:ascii="Arial" w:eastAsia="Calibri" w:hAnsi="Arial" w:cs="Arial"/>
              </w:rPr>
              <w:t>Ciljana vrijednost 2024.</w:t>
            </w:r>
          </w:p>
        </w:tc>
        <w:tc>
          <w:tcPr>
            <w:tcW w:w="1095" w:type="dxa"/>
            <w:shd w:val="clear" w:color="auto" w:fill="BFBFBF"/>
          </w:tcPr>
          <w:p w14:paraId="574E3EFC" w14:textId="71F643B7" w:rsidR="00BA6D24" w:rsidRPr="00025CBC" w:rsidRDefault="00BA6D24" w:rsidP="00BA6D24">
            <w:pPr>
              <w:jc w:val="center"/>
              <w:rPr>
                <w:rFonts w:ascii="Arial" w:eastAsia="Calibri" w:hAnsi="Arial" w:cs="Arial"/>
              </w:rPr>
            </w:pPr>
            <w:r w:rsidRPr="00025CBC">
              <w:rPr>
                <w:rFonts w:ascii="Arial" w:eastAsia="Calibri" w:hAnsi="Arial" w:cs="Arial"/>
              </w:rPr>
              <w:t>Ciljana vrijednost 2025.</w:t>
            </w:r>
          </w:p>
        </w:tc>
      </w:tr>
      <w:tr w:rsidR="00BA6D24" w:rsidRPr="00025CBC" w14:paraId="6D231BBC" w14:textId="09FE8F81" w:rsidTr="00BA6D24">
        <w:trPr>
          <w:trHeight w:val="1031"/>
          <w:jc w:val="center"/>
        </w:trPr>
        <w:tc>
          <w:tcPr>
            <w:tcW w:w="2950" w:type="dxa"/>
            <w:tcBorders>
              <w:top w:val="single" w:sz="4" w:space="0" w:color="auto"/>
              <w:left w:val="single" w:sz="4" w:space="0" w:color="auto"/>
              <w:bottom w:val="single" w:sz="4" w:space="0" w:color="auto"/>
              <w:right w:val="single" w:sz="4" w:space="0" w:color="auto"/>
            </w:tcBorders>
            <w:vAlign w:val="center"/>
          </w:tcPr>
          <w:p w14:paraId="19A4455B" w14:textId="77777777" w:rsidR="00BA6D24" w:rsidRPr="00025CBC" w:rsidRDefault="00BA6D24" w:rsidP="00BA6D24">
            <w:pPr>
              <w:jc w:val="left"/>
              <w:rPr>
                <w:rFonts w:ascii="Arial" w:hAnsi="Arial" w:cs="Arial"/>
              </w:rPr>
            </w:pPr>
            <w:r w:rsidRPr="00025CBC">
              <w:rPr>
                <w:rFonts w:ascii="Arial" w:hAnsi="Arial" w:cs="Arial"/>
              </w:rPr>
              <w:t>Neometano funkcioniranje izvršnog tijela Općine sukladno zakonskoj regulativi</w:t>
            </w:r>
          </w:p>
        </w:tc>
        <w:tc>
          <w:tcPr>
            <w:tcW w:w="2995" w:type="dxa"/>
            <w:tcBorders>
              <w:top w:val="single" w:sz="4" w:space="0" w:color="auto"/>
              <w:left w:val="single" w:sz="4" w:space="0" w:color="auto"/>
              <w:bottom w:val="single" w:sz="4" w:space="0" w:color="auto"/>
              <w:right w:val="single" w:sz="4" w:space="0" w:color="auto"/>
            </w:tcBorders>
            <w:vAlign w:val="center"/>
          </w:tcPr>
          <w:p w14:paraId="4E056955" w14:textId="77777777" w:rsidR="00BA6D24" w:rsidRPr="00025CBC" w:rsidRDefault="00BA6D24" w:rsidP="00BA6D24">
            <w:pPr>
              <w:jc w:val="left"/>
              <w:rPr>
                <w:rFonts w:ascii="Arial" w:hAnsi="Arial" w:cs="Arial"/>
              </w:rPr>
            </w:pPr>
            <w:r w:rsidRPr="00025CBC">
              <w:rPr>
                <w:rFonts w:ascii="Arial" w:hAnsi="Arial" w:cs="Arial"/>
              </w:rPr>
              <w:t>Uredno izvršavanje financijskih obveza koje izvršno tijelo Općine ima u ostvarenju programa rada</w:t>
            </w:r>
          </w:p>
        </w:tc>
        <w:tc>
          <w:tcPr>
            <w:tcW w:w="993" w:type="dxa"/>
            <w:tcBorders>
              <w:top w:val="single" w:sz="4" w:space="0" w:color="auto"/>
              <w:left w:val="single" w:sz="4" w:space="0" w:color="auto"/>
              <w:bottom w:val="single" w:sz="4" w:space="0" w:color="auto"/>
              <w:right w:val="single" w:sz="4" w:space="0" w:color="auto"/>
            </w:tcBorders>
            <w:vAlign w:val="center"/>
          </w:tcPr>
          <w:p w14:paraId="40A6C156" w14:textId="77777777" w:rsidR="00BA6D24" w:rsidRPr="00025CBC" w:rsidRDefault="00BA6D24" w:rsidP="00BA6D24">
            <w:pPr>
              <w:jc w:val="center"/>
              <w:rPr>
                <w:rFonts w:ascii="Arial" w:hAnsi="Arial" w:cs="Arial"/>
              </w:rPr>
            </w:pPr>
            <w:r w:rsidRPr="00025CBC">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853E9D1" w14:textId="77777777" w:rsidR="00BA6D24" w:rsidRPr="00025CBC" w:rsidRDefault="00BA6D24" w:rsidP="00BA6D24">
            <w:pPr>
              <w:jc w:val="center"/>
              <w:rPr>
                <w:rFonts w:ascii="Arial" w:hAnsi="Arial" w:cs="Arial"/>
              </w:rPr>
            </w:pPr>
            <w:r w:rsidRPr="00025CBC">
              <w:rPr>
                <w:rFonts w:ascii="Arial" w:hAnsi="Arial" w:cs="Arial"/>
              </w:rPr>
              <w:t>Općina</w:t>
            </w:r>
          </w:p>
        </w:tc>
        <w:tc>
          <w:tcPr>
            <w:tcW w:w="1276" w:type="dxa"/>
            <w:vAlign w:val="center"/>
          </w:tcPr>
          <w:p w14:paraId="263DCE25" w14:textId="77777777" w:rsidR="00BA6D24" w:rsidRPr="00025CBC" w:rsidRDefault="00BA6D24" w:rsidP="00BA6D24">
            <w:pPr>
              <w:jc w:val="center"/>
              <w:rPr>
                <w:rFonts w:ascii="Arial" w:hAnsi="Arial" w:cs="Arial"/>
              </w:rPr>
            </w:pPr>
            <w:r w:rsidRPr="00025CBC">
              <w:rPr>
                <w:rFonts w:ascii="Arial" w:hAnsi="Arial" w:cs="Arial"/>
              </w:rPr>
              <w:t>100 %</w:t>
            </w:r>
          </w:p>
        </w:tc>
        <w:tc>
          <w:tcPr>
            <w:tcW w:w="1095" w:type="dxa"/>
            <w:vAlign w:val="center"/>
          </w:tcPr>
          <w:p w14:paraId="0219B098" w14:textId="77777777" w:rsidR="00BA6D24" w:rsidRPr="00025CBC" w:rsidRDefault="00BA6D24" w:rsidP="00BA6D24">
            <w:pPr>
              <w:jc w:val="center"/>
              <w:rPr>
                <w:rFonts w:ascii="Arial" w:hAnsi="Arial" w:cs="Arial"/>
              </w:rPr>
            </w:pPr>
            <w:r w:rsidRPr="00025CBC">
              <w:rPr>
                <w:rFonts w:ascii="Arial" w:hAnsi="Arial" w:cs="Arial"/>
              </w:rPr>
              <w:t>100%</w:t>
            </w:r>
          </w:p>
        </w:tc>
        <w:tc>
          <w:tcPr>
            <w:tcW w:w="1095" w:type="dxa"/>
            <w:vAlign w:val="center"/>
          </w:tcPr>
          <w:p w14:paraId="2E987855" w14:textId="77777777" w:rsidR="00BA6D24" w:rsidRPr="00025CBC" w:rsidRDefault="00BA6D24" w:rsidP="00BA6D24">
            <w:pPr>
              <w:jc w:val="center"/>
              <w:rPr>
                <w:rFonts w:ascii="Arial" w:hAnsi="Arial" w:cs="Arial"/>
              </w:rPr>
            </w:pPr>
            <w:r w:rsidRPr="00025CBC">
              <w:rPr>
                <w:rFonts w:ascii="Arial" w:hAnsi="Arial" w:cs="Arial"/>
              </w:rPr>
              <w:t>100 %</w:t>
            </w:r>
          </w:p>
        </w:tc>
        <w:tc>
          <w:tcPr>
            <w:tcW w:w="1095" w:type="dxa"/>
            <w:vAlign w:val="center"/>
          </w:tcPr>
          <w:p w14:paraId="2A4D28CD" w14:textId="77777777" w:rsidR="00BA6D24" w:rsidRPr="00025CBC" w:rsidRDefault="00BA6D24" w:rsidP="00BA6D24">
            <w:pPr>
              <w:jc w:val="center"/>
              <w:rPr>
                <w:rFonts w:ascii="Arial" w:hAnsi="Arial" w:cs="Arial"/>
              </w:rPr>
            </w:pPr>
            <w:r w:rsidRPr="00025CBC">
              <w:rPr>
                <w:rFonts w:ascii="Arial" w:hAnsi="Arial" w:cs="Arial"/>
              </w:rPr>
              <w:t>100 %</w:t>
            </w:r>
          </w:p>
        </w:tc>
        <w:tc>
          <w:tcPr>
            <w:tcW w:w="1095" w:type="dxa"/>
            <w:vAlign w:val="center"/>
          </w:tcPr>
          <w:p w14:paraId="159095A5" w14:textId="757D050E" w:rsidR="00BA6D24" w:rsidRPr="00025CBC" w:rsidRDefault="00BA6D24" w:rsidP="00BA6D24">
            <w:pPr>
              <w:jc w:val="center"/>
              <w:rPr>
                <w:rFonts w:ascii="Arial" w:hAnsi="Arial" w:cs="Arial"/>
              </w:rPr>
            </w:pPr>
            <w:r w:rsidRPr="00025CBC">
              <w:rPr>
                <w:rFonts w:ascii="Arial" w:hAnsi="Arial" w:cs="Arial"/>
              </w:rPr>
              <w:t>100 %</w:t>
            </w:r>
          </w:p>
        </w:tc>
      </w:tr>
      <w:bookmarkEnd w:id="230"/>
    </w:tbl>
    <w:p w14:paraId="76EBDE46" w14:textId="77777777" w:rsidR="00BD2451" w:rsidRDefault="00BD2451" w:rsidP="00BD2451">
      <w:pPr>
        <w:rPr>
          <w:rFonts w:ascii="Arial" w:eastAsia="Calibri" w:hAnsi="Arial" w:cs="Arial"/>
        </w:rPr>
      </w:pPr>
    </w:p>
    <w:p w14:paraId="699C74AA" w14:textId="77777777" w:rsidR="006055F2" w:rsidRDefault="006055F2" w:rsidP="00BD2451">
      <w:pPr>
        <w:rPr>
          <w:rFonts w:ascii="Arial" w:eastAsia="Calibri" w:hAnsi="Arial" w:cs="Arial"/>
        </w:rPr>
      </w:pPr>
    </w:p>
    <w:tbl>
      <w:tblPr>
        <w:tblStyle w:val="Reetkatablice536"/>
        <w:tblW w:w="15004" w:type="dxa"/>
        <w:jc w:val="center"/>
        <w:tblLayout w:type="fixed"/>
        <w:tblLook w:val="04A0" w:firstRow="1" w:lastRow="0" w:firstColumn="1" w:lastColumn="0" w:noHBand="0" w:noVBand="1"/>
      </w:tblPr>
      <w:tblGrid>
        <w:gridCol w:w="2950"/>
        <w:gridCol w:w="2995"/>
        <w:gridCol w:w="993"/>
        <w:gridCol w:w="1134"/>
        <w:gridCol w:w="1276"/>
        <w:gridCol w:w="1276"/>
        <w:gridCol w:w="1095"/>
        <w:gridCol w:w="1095"/>
        <w:gridCol w:w="1095"/>
        <w:gridCol w:w="1095"/>
      </w:tblGrid>
      <w:tr w:rsidR="006055F2" w:rsidRPr="004F48AE" w14:paraId="06667685" w14:textId="77777777" w:rsidTr="006055F2">
        <w:trPr>
          <w:jc w:val="center"/>
        </w:trPr>
        <w:tc>
          <w:tcPr>
            <w:tcW w:w="2950" w:type="dxa"/>
            <w:shd w:val="clear" w:color="auto" w:fill="BFBFBF"/>
            <w:vAlign w:val="center"/>
          </w:tcPr>
          <w:p w14:paraId="3149B3A0" w14:textId="77777777" w:rsidR="006055F2" w:rsidRPr="004F48AE" w:rsidRDefault="006055F2" w:rsidP="006055F2">
            <w:pPr>
              <w:jc w:val="center"/>
              <w:rPr>
                <w:rFonts w:ascii="Arial" w:eastAsia="Calibri" w:hAnsi="Arial" w:cs="Arial"/>
              </w:rPr>
            </w:pPr>
            <w:r w:rsidRPr="004F48AE">
              <w:rPr>
                <w:rFonts w:ascii="Arial" w:eastAsia="Calibri" w:hAnsi="Arial" w:cs="Arial"/>
              </w:rPr>
              <w:t>Pokazatelj rezultata</w:t>
            </w:r>
          </w:p>
        </w:tc>
        <w:tc>
          <w:tcPr>
            <w:tcW w:w="2995" w:type="dxa"/>
            <w:shd w:val="clear" w:color="auto" w:fill="BFBFBF"/>
            <w:vAlign w:val="center"/>
          </w:tcPr>
          <w:p w14:paraId="737CCED3" w14:textId="77777777" w:rsidR="006055F2" w:rsidRPr="004F48AE" w:rsidRDefault="006055F2" w:rsidP="006055F2">
            <w:pPr>
              <w:jc w:val="center"/>
              <w:rPr>
                <w:rFonts w:ascii="Arial" w:eastAsia="Calibri" w:hAnsi="Arial" w:cs="Arial"/>
              </w:rPr>
            </w:pPr>
            <w:r w:rsidRPr="004F48AE">
              <w:rPr>
                <w:rFonts w:ascii="Arial" w:eastAsia="Calibri" w:hAnsi="Arial" w:cs="Arial"/>
              </w:rPr>
              <w:t>Definicija</w:t>
            </w:r>
          </w:p>
        </w:tc>
        <w:tc>
          <w:tcPr>
            <w:tcW w:w="993" w:type="dxa"/>
            <w:shd w:val="clear" w:color="auto" w:fill="BFBFBF"/>
            <w:vAlign w:val="center"/>
          </w:tcPr>
          <w:p w14:paraId="16175C5B" w14:textId="77777777" w:rsidR="006055F2" w:rsidRPr="004F48AE" w:rsidRDefault="006055F2" w:rsidP="006055F2">
            <w:pPr>
              <w:jc w:val="center"/>
              <w:rPr>
                <w:rFonts w:ascii="Arial" w:eastAsia="Calibri" w:hAnsi="Arial" w:cs="Arial"/>
              </w:rPr>
            </w:pPr>
            <w:r w:rsidRPr="004F48AE">
              <w:rPr>
                <w:rFonts w:ascii="Arial" w:eastAsia="Calibri" w:hAnsi="Arial" w:cs="Arial"/>
              </w:rPr>
              <w:t>Jedinica</w:t>
            </w:r>
          </w:p>
        </w:tc>
        <w:tc>
          <w:tcPr>
            <w:tcW w:w="1134" w:type="dxa"/>
            <w:shd w:val="clear" w:color="auto" w:fill="BFBFBF"/>
            <w:vAlign w:val="center"/>
          </w:tcPr>
          <w:p w14:paraId="193ED186" w14:textId="77777777" w:rsidR="006055F2" w:rsidRPr="004F48AE" w:rsidRDefault="006055F2" w:rsidP="006055F2">
            <w:pPr>
              <w:jc w:val="center"/>
              <w:rPr>
                <w:rFonts w:ascii="Arial" w:eastAsia="Calibri" w:hAnsi="Arial" w:cs="Arial"/>
              </w:rPr>
            </w:pPr>
            <w:r w:rsidRPr="004F48AE">
              <w:rPr>
                <w:rFonts w:ascii="Arial" w:eastAsia="Calibri" w:hAnsi="Arial" w:cs="Arial"/>
              </w:rPr>
              <w:t>Izvor podataka</w:t>
            </w:r>
          </w:p>
        </w:tc>
        <w:tc>
          <w:tcPr>
            <w:tcW w:w="1276" w:type="dxa"/>
            <w:shd w:val="clear" w:color="auto" w:fill="BFBFBF"/>
            <w:vAlign w:val="center"/>
          </w:tcPr>
          <w:p w14:paraId="19F8B994" w14:textId="77777777" w:rsidR="006055F2" w:rsidRPr="004F48AE" w:rsidRDefault="006055F2" w:rsidP="006055F2">
            <w:pPr>
              <w:jc w:val="center"/>
              <w:rPr>
                <w:rFonts w:ascii="Arial" w:eastAsia="Calibri" w:hAnsi="Arial" w:cs="Arial"/>
              </w:rPr>
            </w:pPr>
            <w:r w:rsidRPr="004F48AE">
              <w:rPr>
                <w:rFonts w:ascii="Arial" w:eastAsia="Calibri" w:hAnsi="Arial" w:cs="Arial"/>
              </w:rPr>
              <w:t>Polazna vrijednost 2022.</w:t>
            </w:r>
          </w:p>
        </w:tc>
        <w:tc>
          <w:tcPr>
            <w:tcW w:w="1276" w:type="dxa"/>
            <w:shd w:val="clear" w:color="auto" w:fill="BFBFBF"/>
            <w:vAlign w:val="center"/>
          </w:tcPr>
          <w:p w14:paraId="75F42992" w14:textId="77777777" w:rsidR="006055F2" w:rsidRPr="004F48AE" w:rsidRDefault="006055F2" w:rsidP="006055F2">
            <w:pPr>
              <w:jc w:val="center"/>
              <w:rPr>
                <w:rFonts w:ascii="Arial" w:eastAsia="Calibri" w:hAnsi="Arial" w:cs="Arial"/>
              </w:rPr>
            </w:pPr>
            <w:r w:rsidRPr="004F48AE">
              <w:rPr>
                <w:rFonts w:ascii="Arial" w:eastAsia="Calibri" w:hAnsi="Arial" w:cs="Arial"/>
              </w:rPr>
              <w:t>Ciljana vrijednost 2023.</w:t>
            </w:r>
          </w:p>
        </w:tc>
        <w:tc>
          <w:tcPr>
            <w:tcW w:w="1095" w:type="dxa"/>
            <w:shd w:val="clear" w:color="auto" w:fill="BFBFBF"/>
            <w:vAlign w:val="center"/>
          </w:tcPr>
          <w:p w14:paraId="32EBB8D5" w14:textId="77777777" w:rsidR="006055F2" w:rsidRPr="004F48AE" w:rsidRDefault="006055F2" w:rsidP="006055F2">
            <w:pPr>
              <w:jc w:val="center"/>
              <w:rPr>
                <w:rFonts w:ascii="Arial" w:eastAsia="Calibri" w:hAnsi="Arial" w:cs="Arial"/>
              </w:rPr>
            </w:pPr>
            <w:r w:rsidRPr="004F48AE">
              <w:rPr>
                <w:rFonts w:ascii="Arial" w:eastAsia="Calibri" w:hAnsi="Arial" w:cs="Arial"/>
              </w:rPr>
              <w:t xml:space="preserve">Izvršeno 2023. </w:t>
            </w:r>
          </w:p>
        </w:tc>
        <w:tc>
          <w:tcPr>
            <w:tcW w:w="1095" w:type="dxa"/>
            <w:shd w:val="clear" w:color="auto" w:fill="BFBFBF"/>
          </w:tcPr>
          <w:p w14:paraId="6DC10900" w14:textId="6E2423E5" w:rsidR="006055F2" w:rsidRPr="004F48AE" w:rsidRDefault="006055F2" w:rsidP="006055F2">
            <w:pPr>
              <w:jc w:val="center"/>
              <w:rPr>
                <w:rFonts w:ascii="Arial" w:eastAsia="Calibri" w:hAnsi="Arial" w:cs="Arial"/>
              </w:rPr>
            </w:pPr>
            <w:r w:rsidRPr="004F48AE">
              <w:rPr>
                <w:rFonts w:ascii="Arial" w:eastAsia="Calibri" w:hAnsi="Arial" w:cs="Arial"/>
              </w:rPr>
              <w:t>Ciljana vrijednost 2024.</w:t>
            </w:r>
          </w:p>
        </w:tc>
        <w:tc>
          <w:tcPr>
            <w:tcW w:w="1095" w:type="dxa"/>
            <w:shd w:val="clear" w:color="auto" w:fill="BFBFBF"/>
          </w:tcPr>
          <w:p w14:paraId="181E8159" w14:textId="44DEE25E" w:rsidR="006055F2" w:rsidRPr="004F48AE" w:rsidRDefault="006055F2" w:rsidP="006055F2">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095" w:type="dxa"/>
            <w:shd w:val="clear" w:color="auto" w:fill="BFBFBF"/>
          </w:tcPr>
          <w:p w14:paraId="6554EF1F" w14:textId="31A53CB4" w:rsidR="006055F2" w:rsidRPr="004F48AE" w:rsidRDefault="006055F2" w:rsidP="006055F2">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6055F2" w:rsidRPr="004F48AE" w14:paraId="3A017244" w14:textId="77777777" w:rsidTr="006055F2">
        <w:trPr>
          <w:trHeight w:val="1031"/>
          <w:jc w:val="center"/>
        </w:trPr>
        <w:tc>
          <w:tcPr>
            <w:tcW w:w="2950" w:type="dxa"/>
            <w:tcBorders>
              <w:top w:val="single" w:sz="4" w:space="0" w:color="auto"/>
              <w:left w:val="single" w:sz="4" w:space="0" w:color="auto"/>
              <w:bottom w:val="single" w:sz="4" w:space="0" w:color="auto"/>
              <w:right w:val="single" w:sz="4" w:space="0" w:color="auto"/>
            </w:tcBorders>
            <w:vAlign w:val="center"/>
          </w:tcPr>
          <w:p w14:paraId="23DD8244" w14:textId="77777777" w:rsidR="006055F2" w:rsidRPr="004F48AE" w:rsidRDefault="006055F2" w:rsidP="006055F2">
            <w:pPr>
              <w:rPr>
                <w:rFonts w:ascii="Arial" w:hAnsi="Arial" w:cs="Arial"/>
              </w:rPr>
            </w:pPr>
            <w:r w:rsidRPr="004F48AE">
              <w:rPr>
                <w:rFonts w:ascii="Arial" w:hAnsi="Arial" w:cs="Arial"/>
              </w:rPr>
              <w:t>Neometano funkcioniranje izvršnog tijela Općine sukladno zakonskoj regulativi</w:t>
            </w:r>
          </w:p>
        </w:tc>
        <w:tc>
          <w:tcPr>
            <w:tcW w:w="2995" w:type="dxa"/>
            <w:tcBorders>
              <w:top w:val="single" w:sz="4" w:space="0" w:color="auto"/>
              <w:left w:val="single" w:sz="4" w:space="0" w:color="auto"/>
              <w:bottom w:val="single" w:sz="4" w:space="0" w:color="auto"/>
              <w:right w:val="single" w:sz="4" w:space="0" w:color="auto"/>
            </w:tcBorders>
            <w:vAlign w:val="center"/>
          </w:tcPr>
          <w:p w14:paraId="03DB3C27" w14:textId="77777777" w:rsidR="006055F2" w:rsidRPr="004F48AE" w:rsidRDefault="006055F2" w:rsidP="006055F2">
            <w:pPr>
              <w:rPr>
                <w:rFonts w:ascii="Arial" w:hAnsi="Arial" w:cs="Arial"/>
              </w:rPr>
            </w:pPr>
            <w:r w:rsidRPr="004F48AE">
              <w:rPr>
                <w:rFonts w:ascii="Arial" w:hAnsi="Arial" w:cs="Arial"/>
              </w:rPr>
              <w:t>Uredno izvršavanje financijskih obveza koje izvršno tijelo Općine ima u ostvarenju programa rada</w:t>
            </w:r>
          </w:p>
        </w:tc>
        <w:tc>
          <w:tcPr>
            <w:tcW w:w="993" w:type="dxa"/>
            <w:tcBorders>
              <w:top w:val="single" w:sz="4" w:space="0" w:color="auto"/>
              <w:left w:val="single" w:sz="4" w:space="0" w:color="auto"/>
              <w:bottom w:val="single" w:sz="4" w:space="0" w:color="auto"/>
              <w:right w:val="single" w:sz="4" w:space="0" w:color="auto"/>
            </w:tcBorders>
            <w:vAlign w:val="center"/>
          </w:tcPr>
          <w:p w14:paraId="0C9F68A8" w14:textId="77777777" w:rsidR="006055F2" w:rsidRPr="004F48AE" w:rsidRDefault="006055F2" w:rsidP="006055F2">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A7EA941" w14:textId="77777777" w:rsidR="006055F2" w:rsidRPr="004F48AE" w:rsidRDefault="006055F2" w:rsidP="006055F2">
            <w:pPr>
              <w:jc w:val="center"/>
              <w:rPr>
                <w:rFonts w:ascii="Arial" w:hAnsi="Arial" w:cs="Arial"/>
              </w:rPr>
            </w:pPr>
            <w:r w:rsidRPr="004F48AE">
              <w:rPr>
                <w:rFonts w:ascii="Arial" w:hAnsi="Arial" w:cs="Arial"/>
              </w:rPr>
              <w:t>Općina</w:t>
            </w:r>
          </w:p>
        </w:tc>
        <w:tc>
          <w:tcPr>
            <w:tcW w:w="1276" w:type="dxa"/>
            <w:vAlign w:val="center"/>
          </w:tcPr>
          <w:p w14:paraId="4830139B" w14:textId="77777777" w:rsidR="006055F2" w:rsidRPr="004F48AE" w:rsidRDefault="006055F2" w:rsidP="006055F2">
            <w:pPr>
              <w:jc w:val="center"/>
              <w:rPr>
                <w:rFonts w:ascii="Arial" w:hAnsi="Arial" w:cs="Arial"/>
              </w:rPr>
            </w:pPr>
            <w:r w:rsidRPr="004F48AE">
              <w:rPr>
                <w:rFonts w:ascii="Arial" w:hAnsi="Arial" w:cs="Arial"/>
              </w:rPr>
              <w:t>100 %</w:t>
            </w:r>
          </w:p>
        </w:tc>
        <w:tc>
          <w:tcPr>
            <w:tcW w:w="1276" w:type="dxa"/>
            <w:vAlign w:val="center"/>
          </w:tcPr>
          <w:p w14:paraId="776CF7D9" w14:textId="77777777" w:rsidR="006055F2" w:rsidRPr="004F48AE" w:rsidRDefault="006055F2" w:rsidP="006055F2">
            <w:pPr>
              <w:jc w:val="center"/>
              <w:rPr>
                <w:rFonts w:ascii="Arial" w:hAnsi="Arial" w:cs="Arial"/>
              </w:rPr>
            </w:pPr>
            <w:r w:rsidRPr="004F48AE">
              <w:rPr>
                <w:rFonts w:ascii="Arial" w:hAnsi="Arial" w:cs="Arial"/>
              </w:rPr>
              <w:t>100 %</w:t>
            </w:r>
          </w:p>
        </w:tc>
        <w:tc>
          <w:tcPr>
            <w:tcW w:w="1095" w:type="dxa"/>
            <w:vAlign w:val="center"/>
          </w:tcPr>
          <w:p w14:paraId="2A6D382B" w14:textId="77777777" w:rsidR="006055F2" w:rsidRPr="004F48AE" w:rsidRDefault="006055F2" w:rsidP="006055F2">
            <w:pPr>
              <w:jc w:val="center"/>
              <w:rPr>
                <w:rFonts w:ascii="Arial" w:hAnsi="Arial" w:cs="Arial"/>
              </w:rPr>
            </w:pPr>
            <w:r w:rsidRPr="004F48AE">
              <w:rPr>
                <w:rFonts w:ascii="Arial" w:hAnsi="Arial" w:cs="Arial"/>
              </w:rPr>
              <w:t>100%</w:t>
            </w:r>
          </w:p>
        </w:tc>
        <w:tc>
          <w:tcPr>
            <w:tcW w:w="1095" w:type="dxa"/>
            <w:vAlign w:val="center"/>
          </w:tcPr>
          <w:p w14:paraId="41FA651F" w14:textId="7B820A90" w:rsidR="006055F2" w:rsidRPr="004F48AE" w:rsidRDefault="006055F2" w:rsidP="006055F2">
            <w:pPr>
              <w:jc w:val="center"/>
              <w:rPr>
                <w:rFonts w:ascii="Arial" w:hAnsi="Arial" w:cs="Arial"/>
              </w:rPr>
            </w:pPr>
            <w:r w:rsidRPr="004F48AE">
              <w:rPr>
                <w:rFonts w:ascii="Arial" w:hAnsi="Arial" w:cs="Arial"/>
              </w:rPr>
              <w:t>100 %</w:t>
            </w:r>
          </w:p>
        </w:tc>
        <w:tc>
          <w:tcPr>
            <w:tcW w:w="1095" w:type="dxa"/>
            <w:vAlign w:val="center"/>
          </w:tcPr>
          <w:p w14:paraId="3B1098AC" w14:textId="005497F1" w:rsidR="006055F2" w:rsidRPr="004F48AE" w:rsidRDefault="006055F2" w:rsidP="006055F2">
            <w:pPr>
              <w:jc w:val="center"/>
              <w:rPr>
                <w:rFonts w:ascii="Arial" w:hAnsi="Arial" w:cs="Arial"/>
              </w:rPr>
            </w:pPr>
            <w:r w:rsidRPr="004F48AE">
              <w:rPr>
                <w:rFonts w:ascii="Arial" w:hAnsi="Arial" w:cs="Arial"/>
              </w:rPr>
              <w:t>100 %</w:t>
            </w:r>
          </w:p>
        </w:tc>
        <w:tc>
          <w:tcPr>
            <w:tcW w:w="1095" w:type="dxa"/>
            <w:vAlign w:val="center"/>
          </w:tcPr>
          <w:p w14:paraId="06BDCA2A" w14:textId="77777777" w:rsidR="006055F2" w:rsidRPr="004F48AE" w:rsidRDefault="006055F2" w:rsidP="006055F2">
            <w:pPr>
              <w:jc w:val="center"/>
              <w:rPr>
                <w:rFonts w:ascii="Arial" w:hAnsi="Arial" w:cs="Arial"/>
              </w:rPr>
            </w:pPr>
            <w:r w:rsidRPr="004F48AE">
              <w:rPr>
                <w:rFonts w:ascii="Arial" w:hAnsi="Arial" w:cs="Arial"/>
              </w:rPr>
              <w:t>100 %</w:t>
            </w:r>
          </w:p>
        </w:tc>
      </w:tr>
    </w:tbl>
    <w:p w14:paraId="3F39F483" w14:textId="77777777" w:rsidR="006055F2" w:rsidRPr="00025CBC" w:rsidRDefault="006055F2" w:rsidP="00BD2451">
      <w:pPr>
        <w:rPr>
          <w:rFonts w:ascii="Arial" w:eastAsia="Calibri" w:hAnsi="Arial" w:cs="Arial"/>
        </w:rPr>
      </w:pPr>
    </w:p>
    <w:p w14:paraId="3A4A038A" w14:textId="1C8E7BA1" w:rsidR="005A1E11" w:rsidRPr="00025CBC" w:rsidRDefault="005A1E11" w:rsidP="005A1E11">
      <w:pPr>
        <w:rPr>
          <w:rFonts w:ascii="Arial" w:eastAsia="Calibri" w:hAnsi="Arial" w:cs="Arial"/>
        </w:rPr>
      </w:pPr>
      <w:bookmarkStart w:id="231" w:name="_Hlk144730684"/>
      <w:bookmarkEnd w:id="229"/>
      <w:r w:rsidRPr="00025CBC">
        <w:rPr>
          <w:rFonts w:ascii="Arial" w:eastAsia="Calibri" w:hAnsi="Arial" w:cs="Arial"/>
          <w:b/>
        </w:rPr>
        <w:t xml:space="preserve">2. A102002: Proračunska zaliha </w:t>
      </w:r>
      <w:r w:rsidRPr="00025CBC">
        <w:rPr>
          <w:rFonts w:ascii="Arial" w:eastAsia="Calibri" w:hAnsi="Arial" w:cs="Arial"/>
        </w:rPr>
        <w:t xml:space="preserve">– u sklopu navedene aktivnosti planirani su rashodi za nepredviđene rashode i izdatke u visini </w:t>
      </w:r>
      <w:r w:rsidR="00A210EA" w:rsidRPr="00025CBC">
        <w:rPr>
          <w:rFonts w:ascii="Arial" w:eastAsia="Calibri" w:hAnsi="Arial" w:cs="Arial"/>
        </w:rPr>
        <w:t>3</w:t>
      </w:r>
      <w:r w:rsidR="006055F2">
        <w:rPr>
          <w:rFonts w:ascii="Arial" w:eastAsia="Calibri" w:hAnsi="Arial" w:cs="Arial"/>
        </w:rPr>
        <w:t>0</w:t>
      </w:r>
      <w:r w:rsidR="00A210EA"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r w:rsidR="00A210EA" w:rsidRPr="00025CBC">
        <w:rPr>
          <w:rFonts w:ascii="Arial" w:eastAsia="Calibri" w:hAnsi="Arial" w:cs="Arial"/>
        </w:rPr>
        <w:t xml:space="preserve">Sredstva na stavci Proračunske zalihe mogu iznositi najviše do 0,5% planiranih općih prihoda proračuna tekuće godine. </w:t>
      </w:r>
    </w:p>
    <w:p w14:paraId="3529D422" w14:textId="721C1AC9" w:rsidR="00795AD0" w:rsidRDefault="00BA6D24" w:rsidP="00BA6D24">
      <w:pPr>
        <w:rPr>
          <w:rFonts w:ascii="Arial" w:eastAsia="Calibri" w:hAnsi="Arial" w:cs="Arial"/>
        </w:rPr>
      </w:pPr>
      <w:r w:rsidRPr="00025CBC">
        <w:rPr>
          <w:rFonts w:ascii="Arial" w:eastAsia="Calibri" w:hAnsi="Arial" w:cs="Arial"/>
        </w:rPr>
        <w:t xml:space="preserve">Sredstva proračunske zalihe mogu se koristiti za financiranje rashoda nastalih pri otklanjanju posljedica elementarnih nepogoda, epidemija, ekoloških i ostalih nepredvidivih nesreća odnosno izvanrednih događaja tijekom godine. </w:t>
      </w:r>
    </w:p>
    <w:p w14:paraId="2B208132" w14:textId="77777777" w:rsidR="006055F2" w:rsidRPr="00025CBC" w:rsidRDefault="006055F2" w:rsidP="00BA6D24">
      <w:pPr>
        <w:rPr>
          <w:rFonts w:ascii="Arial" w:eastAsia="Calibri" w:hAnsi="Arial" w:cs="Arial"/>
        </w:rPr>
      </w:pPr>
    </w:p>
    <w:p w14:paraId="54F2A4AD" w14:textId="7E5912B0" w:rsidR="00BD2451" w:rsidRPr="00025CBC" w:rsidRDefault="00BA6D24" w:rsidP="00BD2451">
      <w:pPr>
        <w:rPr>
          <w:rFonts w:ascii="Arial" w:hAnsi="Arial" w:cs="Arial"/>
        </w:rPr>
      </w:pPr>
      <w:bookmarkStart w:id="232" w:name="_Hlk144730717"/>
      <w:bookmarkEnd w:id="231"/>
      <w:r w:rsidRPr="00025CBC">
        <w:rPr>
          <w:rFonts w:ascii="Arial" w:hAnsi="Arial" w:cs="Arial"/>
        </w:rPr>
        <w:t>Visina sredstava proračunske zalihe utvrđuje se Odlukom o izvršavanju proračuna.</w:t>
      </w:r>
    </w:p>
    <w:p w14:paraId="75264AC3" w14:textId="77777777" w:rsidR="00BA6D24" w:rsidRPr="00025CBC" w:rsidRDefault="00BA6D24" w:rsidP="00BA6D24">
      <w:pPr>
        <w:rPr>
          <w:rFonts w:ascii="Arial" w:eastAsia="Calibri" w:hAnsi="Arial" w:cs="Arial"/>
        </w:rPr>
      </w:pPr>
    </w:p>
    <w:tbl>
      <w:tblPr>
        <w:tblStyle w:val="Reetkatablice536"/>
        <w:tblW w:w="14823"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gridCol w:w="1095"/>
      </w:tblGrid>
      <w:tr w:rsidR="006055F2" w:rsidRPr="00025CBC" w14:paraId="30EE084A" w14:textId="77777777" w:rsidTr="006055F2">
        <w:trPr>
          <w:jc w:val="center"/>
        </w:trPr>
        <w:tc>
          <w:tcPr>
            <w:tcW w:w="2950" w:type="dxa"/>
            <w:shd w:val="clear" w:color="auto" w:fill="BFBFBF"/>
            <w:vAlign w:val="center"/>
          </w:tcPr>
          <w:p w14:paraId="590F22D5" w14:textId="77777777" w:rsidR="006055F2" w:rsidRPr="00025CBC" w:rsidRDefault="006055F2" w:rsidP="006055F2">
            <w:pPr>
              <w:jc w:val="center"/>
              <w:rPr>
                <w:rFonts w:ascii="Arial" w:eastAsia="Calibri" w:hAnsi="Arial" w:cs="Arial"/>
              </w:rPr>
            </w:pPr>
            <w:r w:rsidRPr="00025CBC">
              <w:rPr>
                <w:rFonts w:ascii="Arial" w:eastAsia="Calibri" w:hAnsi="Arial" w:cs="Arial"/>
              </w:rPr>
              <w:t>Pokazatelj rezultata</w:t>
            </w:r>
          </w:p>
        </w:tc>
        <w:tc>
          <w:tcPr>
            <w:tcW w:w="2995" w:type="dxa"/>
            <w:shd w:val="clear" w:color="auto" w:fill="BFBFBF"/>
            <w:vAlign w:val="center"/>
          </w:tcPr>
          <w:p w14:paraId="34B8394B" w14:textId="77777777" w:rsidR="006055F2" w:rsidRPr="00025CBC" w:rsidRDefault="006055F2" w:rsidP="006055F2">
            <w:pPr>
              <w:jc w:val="center"/>
              <w:rPr>
                <w:rFonts w:ascii="Arial" w:eastAsia="Calibri" w:hAnsi="Arial" w:cs="Arial"/>
              </w:rPr>
            </w:pPr>
            <w:r w:rsidRPr="00025CBC">
              <w:rPr>
                <w:rFonts w:ascii="Arial" w:eastAsia="Calibri" w:hAnsi="Arial" w:cs="Arial"/>
              </w:rPr>
              <w:t>Definicija</w:t>
            </w:r>
          </w:p>
        </w:tc>
        <w:tc>
          <w:tcPr>
            <w:tcW w:w="993" w:type="dxa"/>
            <w:shd w:val="clear" w:color="auto" w:fill="BFBFBF"/>
            <w:vAlign w:val="center"/>
          </w:tcPr>
          <w:p w14:paraId="1A7ACC03" w14:textId="77777777" w:rsidR="006055F2" w:rsidRPr="00025CBC" w:rsidRDefault="006055F2" w:rsidP="006055F2">
            <w:pPr>
              <w:jc w:val="center"/>
              <w:rPr>
                <w:rFonts w:ascii="Arial" w:eastAsia="Calibri" w:hAnsi="Arial" w:cs="Arial"/>
              </w:rPr>
            </w:pPr>
            <w:r w:rsidRPr="00025CBC">
              <w:rPr>
                <w:rFonts w:ascii="Arial" w:eastAsia="Calibri" w:hAnsi="Arial" w:cs="Arial"/>
              </w:rPr>
              <w:t>Jedinica</w:t>
            </w:r>
          </w:p>
        </w:tc>
        <w:tc>
          <w:tcPr>
            <w:tcW w:w="1134" w:type="dxa"/>
            <w:shd w:val="clear" w:color="auto" w:fill="BFBFBF"/>
            <w:vAlign w:val="center"/>
          </w:tcPr>
          <w:p w14:paraId="73F159CA" w14:textId="77777777" w:rsidR="006055F2" w:rsidRPr="00025CBC" w:rsidRDefault="006055F2" w:rsidP="006055F2">
            <w:pPr>
              <w:jc w:val="center"/>
              <w:rPr>
                <w:rFonts w:ascii="Arial" w:eastAsia="Calibri" w:hAnsi="Arial" w:cs="Arial"/>
              </w:rPr>
            </w:pPr>
            <w:r w:rsidRPr="00025CBC">
              <w:rPr>
                <w:rFonts w:ascii="Arial" w:eastAsia="Calibri" w:hAnsi="Arial" w:cs="Arial"/>
              </w:rPr>
              <w:t>Izvor podataka</w:t>
            </w:r>
          </w:p>
        </w:tc>
        <w:tc>
          <w:tcPr>
            <w:tcW w:w="1276" w:type="dxa"/>
            <w:shd w:val="clear" w:color="auto" w:fill="BFBFBF"/>
            <w:vAlign w:val="center"/>
          </w:tcPr>
          <w:p w14:paraId="0D0E9E43" w14:textId="77777777" w:rsidR="006055F2" w:rsidRPr="00025CBC" w:rsidRDefault="006055F2" w:rsidP="006055F2">
            <w:pPr>
              <w:jc w:val="center"/>
              <w:rPr>
                <w:rFonts w:ascii="Arial" w:eastAsia="Calibri" w:hAnsi="Arial" w:cs="Arial"/>
              </w:rPr>
            </w:pPr>
            <w:r w:rsidRPr="00025CBC">
              <w:rPr>
                <w:rFonts w:ascii="Arial" w:eastAsia="Calibri" w:hAnsi="Arial" w:cs="Arial"/>
              </w:rPr>
              <w:t>Polazna vrijednost 2021.</w:t>
            </w:r>
          </w:p>
        </w:tc>
        <w:tc>
          <w:tcPr>
            <w:tcW w:w="1095" w:type="dxa"/>
            <w:shd w:val="clear" w:color="auto" w:fill="BFBFBF"/>
            <w:vAlign w:val="center"/>
          </w:tcPr>
          <w:p w14:paraId="3DD0EF4A" w14:textId="77777777" w:rsidR="006055F2" w:rsidRPr="00025CBC" w:rsidRDefault="006055F2" w:rsidP="006055F2">
            <w:pPr>
              <w:jc w:val="center"/>
              <w:rPr>
                <w:rFonts w:ascii="Arial" w:eastAsia="Calibri" w:hAnsi="Arial" w:cs="Arial"/>
              </w:rPr>
            </w:pPr>
            <w:r w:rsidRPr="00025CBC">
              <w:rPr>
                <w:rFonts w:ascii="Arial" w:eastAsia="Calibri" w:hAnsi="Arial" w:cs="Arial"/>
              </w:rPr>
              <w:t xml:space="preserve">Izvršeno 1-6/2022. </w:t>
            </w:r>
          </w:p>
        </w:tc>
        <w:tc>
          <w:tcPr>
            <w:tcW w:w="1095" w:type="dxa"/>
            <w:shd w:val="clear" w:color="auto" w:fill="BFBFBF"/>
          </w:tcPr>
          <w:p w14:paraId="1378CA78" w14:textId="77777777" w:rsidR="006055F2" w:rsidRPr="00025CBC" w:rsidRDefault="006055F2" w:rsidP="006055F2">
            <w:pPr>
              <w:jc w:val="center"/>
              <w:rPr>
                <w:rFonts w:ascii="Arial" w:eastAsia="Calibri" w:hAnsi="Arial" w:cs="Arial"/>
              </w:rPr>
            </w:pPr>
            <w:r w:rsidRPr="00025CBC">
              <w:rPr>
                <w:rFonts w:ascii="Arial" w:eastAsia="Calibri" w:hAnsi="Arial" w:cs="Arial"/>
              </w:rPr>
              <w:t>Ciljana vrijednost 2023.</w:t>
            </w:r>
          </w:p>
        </w:tc>
        <w:tc>
          <w:tcPr>
            <w:tcW w:w="1095" w:type="dxa"/>
            <w:shd w:val="clear" w:color="auto" w:fill="BFBFBF"/>
          </w:tcPr>
          <w:p w14:paraId="10EB094D" w14:textId="1FDC4524" w:rsidR="006055F2" w:rsidRPr="00025CBC" w:rsidRDefault="006055F2" w:rsidP="006055F2">
            <w:pPr>
              <w:jc w:val="center"/>
              <w:rPr>
                <w:rFonts w:ascii="Arial" w:eastAsia="Calibri" w:hAnsi="Arial" w:cs="Arial"/>
              </w:rPr>
            </w:pPr>
            <w:r w:rsidRPr="00025CBC">
              <w:rPr>
                <w:rFonts w:ascii="Arial" w:eastAsia="Calibri" w:hAnsi="Arial" w:cs="Arial"/>
              </w:rPr>
              <w:t>Ciljana vrijednost 2024.</w:t>
            </w:r>
          </w:p>
        </w:tc>
        <w:tc>
          <w:tcPr>
            <w:tcW w:w="1095" w:type="dxa"/>
            <w:shd w:val="clear" w:color="auto" w:fill="BFBFBF"/>
          </w:tcPr>
          <w:p w14:paraId="2F606223" w14:textId="714B2FC9" w:rsidR="006055F2" w:rsidRPr="00025CBC" w:rsidRDefault="006055F2" w:rsidP="006055F2">
            <w:pPr>
              <w:jc w:val="center"/>
              <w:rPr>
                <w:rFonts w:ascii="Arial" w:eastAsia="Calibri" w:hAnsi="Arial" w:cs="Arial"/>
              </w:rPr>
            </w:pPr>
            <w:r w:rsidRPr="00025CBC">
              <w:rPr>
                <w:rFonts w:ascii="Arial" w:eastAsia="Calibri" w:hAnsi="Arial" w:cs="Arial"/>
              </w:rPr>
              <w:t>Ciljana vrijednost 2025.</w:t>
            </w:r>
          </w:p>
        </w:tc>
        <w:tc>
          <w:tcPr>
            <w:tcW w:w="1095" w:type="dxa"/>
            <w:shd w:val="clear" w:color="auto" w:fill="BFBFBF"/>
          </w:tcPr>
          <w:p w14:paraId="1BFC163E" w14:textId="37E88ED6" w:rsidR="006055F2" w:rsidRPr="00025CBC" w:rsidRDefault="006055F2" w:rsidP="006055F2">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6</w:t>
            </w:r>
            <w:r w:rsidRPr="00025CBC">
              <w:rPr>
                <w:rFonts w:ascii="Arial" w:eastAsia="Calibri" w:hAnsi="Arial" w:cs="Arial"/>
              </w:rPr>
              <w:t>.</w:t>
            </w:r>
          </w:p>
        </w:tc>
      </w:tr>
      <w:tr w:rsidR="006055F2" w:rsidRPr="00025CBC" w14:paraId="1158ABD9" w14:textId="77777777" w:rsidTr="006055F2">
        <w:trPr>
          <w:trHeight w:val="1031"/>
          <w:jc w:val="center"/>
        </w:trPr>
        <w:tc>
          <w:tcPr>
            <w:tcW w:w="2950" w:type="dxa"/>
            <w:tcBorders>
              <w:top w:val="single" w:sz="4" w:space="0" w:color="auto"/>
              <w:left w:val="single" w:sz="4" w:space="0" w:color="auto"/>
              <w:bottom w:val="single" w:sz="4" w:space="0" w:color="auto"/>
              <w:right w:val="single" w:sz="4" w:space="0" w:color="auto"/>
            </w:tcBorders>
          </w:tcPr>
          <w:p w14:paraId="36C0C877" w14:textId="1C9CA1CF" w:rsidR="006055F2" w:rsidRPr="00025CBC" w:rsidRDefault="006055F2" w:rsidP="006055F2">
            <w:pPr>
              <w:jc w:val="left"/>
              <w:rPr>
                <w:rFonts w:ascii="Arial" w:hAnsi="Arial" w:cs="Arial"/>
              </w:rPr>
            </w:pPr>
            <w:r w:rsidRPr="00025CBC">
              <w:rPr>
                <w:rFonts w:ascii="Arial" w:hAnsi="Arial" w:cs="Arial"/>
              </w:rPr>
              <w:t>Osiguranom proračunskom zalihom za izvanredne okolnosti u okviru zakonom zadanom postotku rješavati hitne i neplanirane potrebe</w:t>
            </w:r>
          </w:p>
        </w:tc>
        <w:tc>
          <w:tcPr>
            <w:tcW w:w="2995" w:type="dxa"/>
            <w:tcBorders>
              <w:top w:val="single" w:sz="4" w:space="0" w:color="auto"/>
              <w:left w:val="single" w:sz="4" w:space="0" w:color="auto"/>
              <w:bottom w:val="single" w:sz="4" w:space="0" w:color="auto"/>
              <w:right w:val="single" w:sz="4" w:space="0" w:color="auto"/>
            </w:tcBorders>
          </w:tcPr>
          <w:p w14:paraId="1CD73EF2" w14:textId="6452499F" w:rsidR="006055F2" w:rsidRPr="00025CBC" w:rsidRDefault="006055F2" w:rsidP="006055F2">
            <w:pPr>
              <w:jc w:val="left"/>
              <w:rPr>
                <w:rFonts w:ascii="Arial" w:hAnsi="Arial" w:cs="Arial"/>
              </w:rPr>
            </w:pPr>
            <w:r w:rsidRPr="00025CBC">
              <w:rPr>
                <w:rFonts w:ascii="Arial" w:hAnsi="Arial" w:cs="Arial"/>
              </w:rPr>
              <w:t>Izdavanje rješenja o korištenju sredstava proračunske zalihe</w:t>
            </w:r>
          </w:p>
        </w:tc>
        <w:tc>
          <w:tcPr>
            <w:tcW w:w="993" w:type="dxa"/>
            <w:tcBorders>
              <w:top w:val="single" w:sz="4" w:space="0" w:color="auto"/>
              <w:left w:val="single" w:sz="4" w:space="0" w:color="auto"/>
              <w:bottom w:val="single" w:sz="4" w:space="0" w:color="auto"/>
              <w:right w:val="single" w:sz="4" w:space="0" w:color="auto"/>
            </w:tcBorders>
            <w:vAlign w:val="center"/>
          </w:tcPr>
          <w:p w14:paraId="089688DC" w14:textId="645D3B2E" w:rsidR="006055F2" w:rsidRPr="00025CBC" w:rsidRDefault="006055F2" w:rsidP="006055F2">
            <w:pPr>
              <w:jc w:val="left"/>
              <w:rPr>
                <w:rFonts w:ascii="Arial" w:hAnsi="Arial" w:cs="Arial"/>
              </w:rPr>
            </w:pPr>
            <w:r w:rsidRPr="00025CBC">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20D0337" w14:textId="77777777" w:rsidR="006055F2" w:rsidRPr="00025CBC" w:rsidRDefault="006055F2" w:rsidP="006055F2">
            <w:pPr>
              <w:jc w:val="left"/>
              <w:rPr>
                <w:rFonts w:ascii="Arial" w:hAnsi="Arial" w:cs="Arial"/>
              </w:rPr>
            </w:pPr>
            <w:r w:rsidRPr="00025CBC">
              <w:rPr>
                <w:rFonts w:ascii="Arial" w:hAnsi="Arial" w:cs="Arial"/>
              </w:rPr>
              <w:t>Općina</w:t>
            </w:r>
          </w:p>
        </w:tc>
        <w:tc>
          <w:tcPr>
            <w:tcW w:w="1276" w:type="dxa"/>
            <w:vAlign w:val="center"/>
          </w:tcPr>
          <w:p w14:paraId="18411DAA" w14:textId="77777777" w:rsidR="006055F2" w:rsidRPr="00025CBC" w:rsidRDefault="006055F2" w:rsidP="006055F2">
            <w:pPr>
              <w:jc w:val="left"/>
              <w:rPr>
                <w:rFonts w:ascii="Arial" w:hAnsi="Arial" w:cs="Arial"/>
              </w:rPr>
            </w:pPr>
            <w:r w:rsidRPr="00025CBC">
              <w:rPr>
                <w:rFonts w:ascii="Arial" w:hAnsi="Arial" w:cs="Arial"/>
              </w:rPr>
              <w:t>100 %</w:t>
            </w:r>
          </w:p>
        </w:tc>
        <w:tc>
          <w:tcPr>
            <w:tcW w:w="1095" w:type="dxa"/>
            <w:vAlign w:val="center"/>
          </w:tcPr>
          <w:p w14:paraId="6444A0CB" w14:textId="77777777" w:rsidR="006055F2" w:rsidRPr="00025CBC" w:rsidRDefault="006055F2" w:rsidP="006055F2">
            <w:pPr>
              <w:jc w:val="left"/>
              <w:rPr>
                <w:rFonts w:ascii="Arial" w:hAnsi="Arial" w:cs="Arial"/>
              </w:rPr>
            </w:pPr>
            <w:r w:rsidRPr="00025CBC">
              <w:rPr>
                <w:rFonts w:ascii="Arial" w:hAnsi="Arial" w:cs="Arial"/>
              </w:rPr>
              <w:t>100%</w:t>
            </w:r>
          </w:p>
        </w:tc>
        <w:tc>
          <w:tcPr>
            <w:tcW w:w="1095" w:type="dxa"/>
            <w:vAlign w:val="center"/>
          </w:tcPr>
          <w:p w14:paraId="37D97745" w14:textId="77777777" w:rsidR="006055F2" w:rsidRPr="00025CBC" w:rsidRDefault="006055F2" w:rsidP="006055F2">
            <w:pPr>
              <w:jc w:val="left"/>
              <w:rPr>
                <w:rFonts w:ascii="Arial" w:hAnsi="Arial" w:cs="Arial"/>
              </w:rPr>
            </w:pPr>
            <w:r w:rsidRPr="00025CBC">
              <w:rPr>
                <w:rFonts w:ascii="Arial" w:hAnsi="Arial" w:cs="Arial"/>
              </w:rPr>
              <w:t>100 %</w:t>
            </w:r>
          </w:p>
        </w:tc>
        <w:tc>
          <w:tcPr>
            <w:tcW w:w="1095" w:type="dxa"/>
            <w:vAlign w:val="center"/>
          </w:tcPr>
          <w:p w14:paraId="10D8CB13" w14:textId="50674EA8" w:rsidR="006055F2" w:rsidRPr="00025CBC" w:rsidRDefault="006055F2" w:rsidP="006055F2">
            <w:pPr>
              <w:jc w:val="left"/>
              <w:rPr>
                <w:rFonts w:ascii="Arial" w:hAnsi="Arial" w:cs="Arial"/>
              </w:rPr>
            </w:pPr>
            <w:r w:rsidRPr="00025CBC">
              <w:rPr>
                <w:rFonts w:ascii="Arial" w:hAnsi="Arial" w:cs="Arial"/>
              </w:rPr>
              <w:t>100 %</w:t>
            </w:r>
          </w:p>
        </w:tc>
        <w:tc>
          <w:tcPr>
            <w:tcW w:w="1095" w:type="dxa"/>
            <w:vAlign w:val="center"/>
          </w:tcPr>
          <w:p w14:paraId="1709FD41" w14:textId="6C75299A" w:rsidR="006055F2" w:rsidRPr="00025CBC" w:rsidRDefault="006055F2" w:rsidP="006055F2">
            <w:pPr>
              <w:jc w:val="left"/>
              <w:rPr>
                <w:rFonts w:ascii="Arial" w:hAnsi="Arial" w:cs="Arial"/>
              </w:rPr>
            </w:pPr>
            <w:r w:rsidRPr="00025CBC">
              <w:rPr>
                <w:rFonts w:ascii="Arial" w:hAnsi="Arial" w:cs="Arial"/>
              </w:rPr>
              <w:t>100 %</w:t>
            </w:r>
          </w:p>
        </w:tc>
        <w:tc>
          <w:tcPr>
            <w:tcW w:w="1095" w:type="dxa"/>
            <w:vAlign w:val="center"/>
          </w:tcPr>
          <w:p w14:paraId="2CC15EA5" w14:textId="3E764370" w:rsidR="006055F2" w:rsidRPr="00025CBC" w:rsidRDefault="006055F2" w:rsidP="006055F2">
            <w:pPr>
              <w:jc w:val="left"/>
              <w:rPr>
                <w:rFonts w:ascii="Arial" w:hAnsi="Arial" w:cs="Arial"/>
              </w:rPr>
            </w:pPr>
            <w:r w:rsidRPr="00025CBC">
              <w:rPr>
                <w:rFonts w:ascii="Arial" w:hAnsi="Arial" w:cs="Arial"/>
              </w:rPr>
              <w:t>100 %</w:t>
            </w:r>
          </w:p>
        </w:tc>
      </w:tr>
    </w:tbl>
    <w:p w14:paraId="11C55763" w14:textId="7AB95274" w:rsidR="00BA6D24" w:rsidRPr="00025CBC" w:rsidRDefault="00BA6D24" w:rsidP="00BA6D24">
      <w:pPr>
        <w:rPr>
          <w:rFonts w:ascii="Arial" w:eastAsia="Calibri" w:hAnsi="Arial" w:cs="Arial"/>
        </w:rPr>
      </w:pPr>
    </w:p>
    <w:p w14:paraId="1C098D74" w14:textId="77777777" w:rsidR="00BA6D24" w:rsidRPr="00025CBC" w:rsidRDefault="00BA6D24" w:rsidP="005A1E11">
      <w:pPr>
        <w:rPr>
          <w:rFonts w:ascii="Arial" w:eastAsia="Calibri" w:hAnsi="Arial" w:cs="Arial"/>
        </w:rPr>
      </w:pPr>
    </w:p>
    <w:bookmarkEnd w:id="232"/>
    <w:p w14:paraId="15AC48E8" w14:textId="20BBEF86" w:rsidR="005A1E11" w:rsidRPr="00025CBC" w:rsidRDefault="005A1E11" w:rsidP="005A1E11">
      <w:pPr>
        <w:rPr>
          <w:rFonts w:ascii="Arial" w:hAnsi="Arial" w:cs="Arial"/>
          <w:iCs/>
        </w:rPr>
      </w:pPr>
      <w:r w:rsidRPr="00025CBC">
        <w:rPr>
          <w:rFonts w:ascii="Arial" w:hAnsi="Arial" w:cs="Arial"/>
          <w:iCs/>
        </w:rPr>
        <w:br w:type="page"/>
      </w:r>
    </w:p>
    <w:p w14:paraId="7C02FF9B" w14:textId="2866E75A" w:rsidR="006055F2" w:rsidRPr="002F34AF" w:rsidRDefault="006055F2" w:rsidP="006055F2">
      <w:pPr>
        <w:pStyle w:val="Naslov3"/>
        <w:rPr>
          <w:rFonts w:asciiTheme="majorHAnsi" w:eastAsia="Calibri" w:hAnsiTheme="majorHAnsi" w:cs="Arial"/>
        </w:rPr>
      </w:pPr>
      <w:bookmarkStart w:id="233" w:name="_Toc152222816"/>
      <w:bookmarkStart w:id="234" w:name="_Toc152662727"/>
      <w:bookmarkStart w:id="235" w:name="RAZDJEL_020_02"/>
      <w:bookmarkEnd w:id="215"/>
      <w:r w:rsidRPr="002F34AF">
        <w:rPr>
          <w:rFonts w:asciiTheme="majorHAnsi" w:eastAsia="Calibri" w:hAnsiTheme="majorHAnsi"/>
        </w:rPr>
        <w:t>3</w:t>
      </w:r>
      <w:r w:rsidRPr="002F34AF">
        <w:rPr>
          <w:rFonts w:asciiTheme="majorHAnsi" w:eastAsia="Calibri" w:hAnsiTheme="majorHAnsi" w:cs="Arial"/>
        </w:rPr>
        <w:t>.3.2.</w:t>
      </w:r>
      <w:r w:rsidRPr="002F34AF">
        <w:rPr>
          <w:rFonts w:asciiTheme="majorHAnsi" w:eastAsia="Calibri" w:hAnsiTheme="majorHAnsi" w:cs="Arial"/>
        </w:rPr>
        <w:tab/>
        <w:t>RAZDJEL: (020) UPRAVNI ODJEL ZA OPĆE POSLOVE, MJESNU SAMOUPRAVU I DRUŠTVENE DJELATNOSTI</w:t>
      </w:r>
      <w:bookmarkEnd w:id="233"/>
      <w:bookmarkEnd w:id="234"/>
    </w:p>
    <w:p w14:paraId="1A14D68C" w14:textId="77777777" w:rsidR="006055F2" w:rsidRPr="004F48AE" w:rsidRDefault="006055F2" w:rsidP="006055F2">
      <w:pPr>
        <w:rPr>
          <w:rFonts w:eastAsia="Calibri" w:cs="Arial"/>
        </w:rPr>
      </w:pPr>
    </w:p>
    <w:p w14:paraId="62FBA269" w14:textId="77777777" w:rsidR="006055F2" w:rsidRPr="004F48AE" w:rsidRDefault="006055F2" w:rsidP="006055F2">
      <w:pPr>
        <w:rPr>
          <w:rFonts w:ascii="Arial" w:hAnsi="Arial" w:cs="Arial"/>
          <w:iCs/>
        </w:rPr>
      </w:pPr>
      <w:r w:rsidRPr="004F48AE">
        <w:rPr>
          <w:rFonts w:ascii="Arial" w:hAnsi="Arial" w:cs="Arial"/>
          <w:iCs/>
        </w:rPr>
        <w:t>Rashodi i izdaci razdjela 020 (Upravni odjel za opće poslove, mjesnu samoupravu i društvene djelatnosti) odnose se na rashode podijeljene u četiri glave, a svaka glava se sastoji od programa podijeljenih u aktivnosti i projekte.</w:t>
      </w:r>
    </w:p>
    <w:p w14:paraId="6FC46C28" w14:textId="77777777" w:rsidR="005A1E11" w:rsidRPr="00025CBC" w:rsidRDefault="005A1E11" w:rsidP="005A1E11">
      <w:pPr>
        <w:rPr>
          <w:rFonts w:ascii="Arial" w:hAnsi="Arial" w:cs="Arial"/>
          <w:iCs/>
        </w:rPr>
      </w:pPr>
    </w:p>
    <w:p w14:paraId="6CBF45B7" w14:textId="1DC401B0" w:rsidR="005F2BDA" w:rsidRPr="00025CBC" w:rsidRDefault="0025217D" w:rsidP="005F2BDA">
      <w:pPr>
        <w:jc w:val="center"/>
      </w:pPr>
      <w:bookmarkStart w:id="236" w:name="_Toc435014655"/>
      <w:r w:rsidRPr="0025217D">
        <w:rPr>
          <w:noProof/>
        </w:rPr>
        <w:drawing>
          <wp:inline distT="0" distB="0" distL="0" distR="0" wp14:anchorId="0B16820B" wp14:editId="67C5791B">
            <wp:extent cx="8753475" cy="2724150"/>
            <wp:effectExtent l="0" t="0" r="9525" b="0"/>
            <wp:docPr id="64454028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53475" cy="2724150"/>
                    </a:xfrm>
                    <a:prstGeom prst="rect">
                      <a:avLst/>
                    </a:prstGeom>
                    <a:noFill/>
                    <a:ln>
                      <a:noFill/>
                    </a:ln>
                  </pic:spPr>
                </pic:pic>
              </a:graphicData>
            </a:graphic>
          </wp:inline>
        </w:drawing>
      </w:r>
    </w:p>
    <w:p w14:paraId="5D9E4BFC" w14:textId="77777777" w:rsidR="006055F2" w:rsidRPr="004F48AE" w:rsidRDefault="006055F2" w:rsidP="006055F2"/>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6055F2" w:rsidRPr="004F48AE" w14:paraId="00E5EDAE" w14:textId="77777777" w:rsidTr="00D93426">
        <w:tc>
          <w:tcPr>
            <w:tcW w:w="1329" w:type="dxa"/>
            <w:vAlign w:val="center"/>
          </w:tcPr>
          <w:p w14:paraId="1CD5FD5B" w14:textId="77777777" w:rsidR="006055F2" w:rsidRPr="004F48AE" w:rsidRDefault="006055F2" w:rsidP="00D93426">
            <w:pPr>
              <w:rPr>
                <w:rFonts w:ascii="Arial" w:eastAsia="Calibri" w:hAnsi="Arial" w:cs="Arial"/>
                <w:b/>
                <w:bCs/>
              </w:rPr>
            </w:pPr>
            <w:r w:rsidRPr="004F48AE">
              <w:rPr>
                <w:rFonts w:ascii="Arial" w:eastAsia="Calibri" w:hAnsi="Arial" w:cs="Arial"/>
                <w:b/>
                <w:bCs/>
              </w:rPr>
              <w:t>Sažetak djelokruga rada:</w:t>
            </w:r>
          </w:p>
        </w:tc>
        <w:tc>
          <w:tcPr>
            <w:tcW w:w="13130" w:type="dxa"/>
            <w:vAlign w:val="bottom"/>
          </w:tcPr>
          <w:p w14:paraId="58655ABB" w14:textId="77777777" w:rsidR="006055F2" w:rsidRPr="004F48AE" w:rsidRDefault="006055F2" w:rsidP="00D93426">
            <w:pPr>
              <w:rPr>
                <w:rFonts w:ascii="Arial" w:eastAsia="Calibri" w:hAnsi="Arial" w:cs="Arial"/>
              </w:rPr>
            </w:pPr>
            <w:r w:rsidRPr="004F48AE">
              <w:rPr>
                <w:rFonts w:ascii="Arial" w:eastAsia="Calibri" w:hAnsi="Arial" w:cs="Arial"/>
              </w:rPr>
              <w:t>Upravni odjel za opće poslove, mjesnu samoupravu i društvene djelatnosti upravlja i predstavlja Odjel, organizira, usmjerava i usklađuje rad Odjela, brine o zakonitosti rada i osigurava uredno i pravovremeno izvršavanje poslova i zadaća Odjela, redovito prati propise, stanje, probleme i pitanja iz svoga djelokruga, te Načelniku, Općinskom vijeću i drugim nadležnim tijelima predlaže mjere, pravna sredstva i postupke za poboljšanje stanja u svom djelokrugu, koordinira suradnju s ostalim odjelima, obavlja poslove upravljanja ljudskim potencijalom, priprema i organizira rad Općinskog vijeća i njegovih radnih tijela, te u tom smislu koordinira rad službi drugih upravnih tijela, obavlja stručne, upravne i tehničke poslove u pripremi sjednica Općinskog vijeća, u dogovoru s predsjednikom Općinskog vijeća organizira sjednice, sudjeluje u izradbi nacrta prijedloga općih i pojedinačnih akata koje donosi Općinsko vijeće i njegova radna tijela, organizira davanje odgovora na vijećnička pitanja, uredno i pregledno sređuje i čuva te dostavlja nadležnim tijelima sve akte koji su doneseni na sjednicama Općinskog vijeća. Nadalje, brine o unapređenju rada i o standardu u djelatnostima predškolskog odgoja, socijalne skrbi, kulture, tehničke kulture, sporta i rekreacije, te o pružanju pomoći socijalno ugroženim osobama i obiteljima, kao i o poslovima odnosa s javnošću.</w:t>
            </w:r>
          </w:p>
          <w:p w14:paraId="4356AD7F" w14:textId="77777777" w:rsidR="006055F2" w:rsidRPr="004F48AE" w:rsidRDefault="006055F2" w:rsidP="00D93426">
            <w:pPr>
              <w:rPr>
                <w:rFonts w:ascii="Arial" w:eastAsia="Calibri" w:hAnsi="Arial" w:cs="Arial"/>
              </w:rPr>
            </w:pPr>
            <w:r w:rsidRPr="004F48AE">
              <w:rPr>
                <w:rFonts w:ascii="Arial" w:eastAsia="Calibri" w:hAnsi="Arial" w:cs="Arial"/>
              </w:rPr>
              <w:t>Vodi brigu o radu i poslovanju sportskih, kulturnih, socijalno zdravstvenih i drugih udruga (udruge hrvatskih branitelja iz Domovinskog rada, udruge za rad s mladima i sve druge udruge građana u vezi javnih potreba od interesa za Općinu) u dijelu koji se financira iz proračuna, koordinira obavljanje poslova koji obuhvaćaju brigu o djeci, predškolski odgoj i obrazovanje, kulturu, sport, tehničku kulturu, zdravstvo, zdravstvenu zaštitu, socijalnu skrb i brigu o starima i nemoćnima, analizira i sudjeluje u davanju prijedloga za odabir programa javnih potreba prema područjima javnih potreba, obavlja poslove vezane uz stipendiranje učenika i studenata, priprema socijalne programe i programe javnih potreba i izvješća o ostvarenju navedenih programa, predlaže mjere za zaštitu i unapređenje socijalne skrbi na razini Općine, predlaže i provodi različite oblike pomoći socijalno ugroženim osobama. Također, prikuplja financijske planove i izmjene planova proračunskih korisnika u svojoj nadležnosti (Dječji vrtić Konavle, Muzeji i galerije Konavala, te Dom za starije i nemoćne osobe), usklađuje prijedloge financijskih planova s Upravnim odjelom za proračun i financije i raspoloživim sredstvima u proračunu Općine, te odobrava izvršenje rashoda i kontrolira izvršenje financijskih planova, kao i druge poslove sukladno važećim zakonskim propisima.</w:t>
            </w:r>
          </w:p>
          <w:p w14:paraId="6F4ABAC0" w14:textId="77777777" w:rsidR="006055F2" w:rsidRPr="004F48AE" w:rsidRDefault="006055F2" w:rsidP="00D93426">
            <w:pPr>
              <w:rPr>
                <w:rFonts w:ascii="Arial" w:eastAsia="Calibri" w:hAnsi="Arial" w:cs="Arial"/>
              </w:rPr>
            </w:pPr>
          </w:p>
          <w:p w14:paraId="20EB3AE2" w14:textId="617965B2" w:rsidR="006055F2" w:rsidRPr="004F48AE" w:rsidRDefault="006055F2" w:rsidP="00D93426">
            <w:pPr>
              <w:rPr>
                <w:rFonts w:ascii="Arial" w:eastAsia="Calibri" w:hAnsi="Arial" w:cs="Arial"/>
              </w:rPr>
            </w:pPr>
            <w:r w:rsidRPr="004F48AE">
              <w:rPr>
                <w:rFonts w:ascii="Arial" w:eastAsia="Calibri" w:hAnsi="Arial" w:cs="Arial"/>
              </w:rPr>
              <w:t xml:space="preserve">Odlukom o ustrojstvu i djelokrugu upravnih tijela Općine Konavle (Službeni glasnik Općine Konavle </w:t>
            </w:r>
            <w:r w:rsidR="00D82CAF">
              <w:rPr>
                <w:rFonts w:ascii="Arial" w:eastAsia="Calibri" w:hAnsi="Arial" w:cs="Arial"/>
              </w:rPr>
              <w:t>6/23</w:t>
            </w:r>
            <w:r w:rsidRPr="004F48AE">
              <w:rPr>
                <w:rFonts w:ascii="Arial" w:eastAsia="Calibri" w:hAnsi="Arial" w:cs="Arial"/>
              </w:rPr>
              <w:t xml:space="preserve">) i Pravilnikom o unutarnjem redu (Službeni glasnik Općine Konavle 1/15, 2/17, 6/17, 7/17, 10/17, 1/18, 2/18, 11/18, 12/18, 3/19) utvrđeno je ustrojstvo i područje rada Odjela. Ustrojstvene jedinice odjela su: Upravni odjel za opće poslove, mjesnu samoupravu i društvene djelatnosti, Upravni odjel za proračun i financije, Upravni odjel za </w:t>
            </w:r>
            <w:r w:rsidR="00D82CAF">
              <w:rPr>
                <w:rFonts w:ascii="Arial" w:eastAsia="Calibri" w:hAnsi="Arial" w:cs="Arial"/>
              </w:rPr>
              <w:t xml:space="preserve">prostorno uređenje, zaštitu okoliša, </w:t>
            </w:r>
            <w:r w:rsidRPr="004F48AE">
              <w:rPr>
                <w:rFonts w:ascii="Arial" w:eastAsia="Calibri" w:hAnsi="Arial" w:cs="Arial"/>
              </w:rPr>
              <w:t xml:space="preserve">komunalni sustav i gospodarenje nekretninama, Upravni odjel za ruralni razvoj, gospodarstvo i EU fondove, Služba proračunskog nadzora i unutarnje kontrole. </w:t>
            </w:r>
          </w:p>
          <w:p w14:paraId="7B3EAF90" w14:textId="77777777" w:rsidR="006055F2" w:rsidRPr="004F48AE" w:rsidRDefault="006055F2" w:rsidP="00D93426">
            <w:pPr>
              <w:rPr>
                <w:rFonts w:ascii="Arial" w:eastAsia="Calibri" w:hAnsi="Arial" w:cs="Arial"/>
              </w:rPr>
            </w:pPr>
            <w:r w:rsidRPr="004F48AE">
              <w:rPr>
                <w:rFonts w:ascii="Arial" w:eastAsia="Calibri" w:hAnsi="Arial" w:cs="Arial"/>
              </w:rPr>
              <w:t xml:space="preserve">U okviru ovog upravnog odjela, izvršavaju se i rashodi koji se odnose na javnu upravu i administraciju, odnosno zajedničke troškove upravnih tijela (plaće i materijalna prava zaposlenika, te opći troškovi vezani uz rad  - električna energija, voda, telefon, uredski materijal i sl.) </w:t>
            </w:r>
          </w:p>
          <w:p w14:paraId="2EE221BF" w14:textId="77777777" w:rsidR="006055F2" w:rsidRPr="004F48AE" w:rsidRDefault="006055F2" w:rsidP="00D93426">
            <w:pPr>
              <w:rPr>
                <w:rFonts w:ascii="Arial" w:eastAsia="Calibri" w:hAnsi="Arial" w:cs="Arial"/>
              </w:rPr>
            </w:pPr>
          </w:p>
          <w:p w14:paraId="34356EBC" w14:textId="77777777" w:rsidR="006055F2" w:rsidRPr="004F48AE" w:rsidRDefault="006055F2" w:rsidP="00D93426">
            <w:pPr>
              <w:rPr>
                <w:rFonts w:ascii="Arial" w:eastAsia="Calibri" w:hAnsi="Arial" w:cs="Arial"/>
              </w:rPr>
            </w:pPr>
            <w:r w:rsidRPr="004F48AE">
              <w:rPr>
                <w:rFonts w:ascii="Arial" w:eastAsia="Calibri" w:hAnsi="Arial" w:cs="Arial"/>
              </w:rPr>
              <w:t>Općinsko vijeće Općine Konavle je na 8. sjednici održanoj 11. rujna 2014. godine donijelo Odluku o sustavu glavne knjige riznice Općine Konavle i načinu vođenja jedinstvenog računa riznice (Službeni glasnik Općine Konavle 7/2014). Naime, u skladu s odredbama Zakona o proračunu o poslovanju putem jedinstvenog računa Općine. Jedinstveni račun riznice je račun preko kojeg se izvršavaju uplate prihoda i primitaka te isplate rashoda i izdataka općinskog proračuna i proračunskih korisnika. Primjena sustava riznice je započela od 01. siječnja 2015. godine.</w:t>
            </w:r>
          </w:p>
        </w:tc>
      </w:tr>
    </w:tbl>
    <w:p w14:paraId="0FDBD55A" w14:textId="77777777" w:rsidR="006055F2" w:rsidRPr="004F48AE" w:rsidRDefault="006055F2" w:rsidP="006055F2"/>
    <w:p w14:paraId="7F948674" w14:textId="77777777" w:rsidR="006055F2" w:rsidRPr="004F48AE" w:rsidRDefault="006055F2" w:rsidP="006055F2"/>
    <w:p w14:paraId="7FF714A6" w14:textId="77777777" w:rsidR="006055F2" w:rsidRPr="004F48AE" w:rsidRDefault="006055F2" w:rsidP="006055F2"/>
    <w:p w14:paraId="44E01A51" w14:textId="77777777" w:rsidR="006055F2" w:rsidRPr="004F48AE" w:rsidRDefault="006055F2" w:rsidP="006055F2"/>
    <w:p w14:paraId="645E728F" w14:textId="77777777" w:rsidR="006055F2" w:rsidRPr="004F48AE" w:rsidRDefault="006055F2" w:rsidP="006055F2"/>
    <w:p w14:paraId="165DCFB0" w14:textId="77777777" w:rsidR="006055F2" w:rsidRPr="004F48AE" w:rsidRDefault="006055F2" w:rsidP="006055F2"/>
    <w:p w14:paraId="27F55075" w14:textId="77777777" w:rsidR="006055F2" w:rsidRPr="004F48AE" w:rsidRDefault="006055F2" w:rsidP="006055F2"/>
    <w:p w14:paraId="091C50DB" w14:textId="77777777" w:rsidR="006055F2" w:rsidRPr="004F48AE" w:rsidRDefault="006055F2" w:rsidP="006055F2"/>
    <w:p w14:paraId="784A66D7" w14:textId="77777777" w:rsidR="006055F2" w:rsidRDefault="006055F2" w:rsidP="006055F2"/>
    <w:p w14:paraId="1A2F483F" w14:textId="77777777" w:rsidR="0025217D" w:rsidRPr="004F48AE" w:rsidRDefault="0025217D" w:rsidP="006055F2"/>
    <w:p w14:paraId="59582CAE" w14:textId="77777777" w:rsidR="006055F2" w:rsidRPr="004F48AE" w:rsidRDefault="006055F2" w:rsidP="006055F2"/>
    <w:p w14:paraId="3DF264F0" w14:textId="171723C1" w:rsidR="00477415" w:rsidRDefault="00477415" w:rsidP="00BA6D24">
      <w:pPr>
        <w:rPr>
          <w:rFonts w:ascii="Arial" w:eastAsia="Calibri" w:hAnsi="Arial" w:cs="Arial"/>
          <w:lang w:eastAsia="hr-HR"/>
        </w:rPr>
      </w:pPr>
    </w:p>
    <w:p w14:paraId="6DC37169" w14:textId="7DE2C23A" w:rsidR="00477415" w:rsidRDefault="00477415" w:rsidP="00BA6D24">
      <w:pPr>
        <w:rPr>
          <w:rFonts w:ascii="Arial" w:eastAsia="Calibri" w:hAnsi="Arial" w:cs="Arial"/>
          <w:lang w:eastAsia="hr-HR"/>
        </w:rPr>
      </w:pPr>
    </w:p>
    <w:p w14:paraId="7F421949" w14:textId="25D10D37" w:rsidR="00477415" w:rsidRDefault="00477415" w:rsidP="00BA6D24">
      <w:pPr>
        <w:rPr>
          <w:rFonts w:ascii="Arial" w:eastAsia="Calibri" w:hAnsi="Arial" w:cs="Arial"/>
          <w:lang w:eastAsia="hr-HR"/>
        </w:rPr>
      </w:pPr>
    </w:p>
    <w:p w14:paraId="5FF4CF05" w14:textId="4DB6DD10" w:rsidR="00477415" w:rsidRDefault="00477415" w:rsidP="00BA6D24">
      <w:pPr>
        <w:rPr>
          <w:rFonts w:ascii="Arial" w:eastAsia="Calibri" w:hAnsi="Arial" w:cs="Arial"/>
          <w:lang w:eastAsia="hr-HR"/>
        </w:rPr>
      </w:pPr>
    </w:p>
    <w:p w14:paraId="7B4B9E61" w14:textId="0747FF33" w:rsidR="00477415" w:rsidRDefault="00477415" w:rsidP="00BA6D24">
      <w:pPr>
        <w:rPr>
          <w:rFonts w:ascii="Arial" w:eastAsia="Calibri" w:hAnsi="Arial" w:cs="Arial"/>
          <w:lang w:eastAsia="hr-HR"/>
        </w:rPr>
      </w:pPr>
    </w:p>
    <w:p w14:paraId="701603FE" w14:textId="17A41785" w:rsidR="00B17D44" w:rsidRDefault="00B17D44" w:rsidP="00BA6D24">
      <w:pPr>
        <w:rPr>
          <w:rFonts w:ascii="Arial" w:eastAsia="Calibri" w:hAnsi="Arial" w:cs="Arial"/>
          <w:lang w:eastAsia="hr-HR"/>
        </w:rPr>
      </w:pPr>
    </w:p>
    <w:p w14:paraId="0D2700B1" w14:textId="2C5242B2" w:rsidR="00B17D44" w:rsidRDefault="00B17D44" w:rsidP="00BA6D24">
      <w:pPr>
        <w:rPr>
          <w:rFonts w:ascii="Arial" w:eastAsia="Calibri" w:hAnsi="Arial" w:cs="Arial"/>
          <w:lang w:eastAsia="hr-HR"/>
        </w:rPr>
      </w:pPr>
    </w:p>
    <w:p w14:paraId="6AD56993" w14:textId="18400E1D" w:rsidR="00B17D44" w:rsidRDefault="00B17D44" w:rsidP="00BA6D24">
      <w:pPr>
        <w:rPr>
          <w:rFonts w:ascii="Arial" w:eastAsia="Calibri" w:hAnsi="Arial" w:cs="Arial"/>
          <w:lang w:eastAsia="hr-HR"/>
        </w:rPr>
      </w:pPr>
    </w:p>
    <w:p w14:paraId="6C6A1C9D" w14:textId="3DD8A813" w:rsidR="00B17D44" w:rsidRDefault="00B17D44" w:rsidP="00BA6D24">
      <w:pPr>
        <w:rPr>
          <w:rFonts w:ascii="Arial" w:eastAsia="Calibri" w:hAnsi="Arial" w:cs="Arial"/>
          <w:lang w:eastAsia="hr-HR"/>
        </w:rPr>
      </w:pPr>
    </w:p>
    <w:p w14:paraId="3BB4B041" w14:textId="1DDA6ECE" w:rsidR="00B17D44" w:rsidRDefault="00B17D44" w:rsidP="00BA6D24">
      <w:pPr>
        <w:rPr>
          <w:rFonts w:ascii="Arial" w:eastAsia="Calibri" w:hAnsi="Arial" w:cs="Arial"/>
          <w:lang w:eastAsia="hr-HR"/>
        </w:rPr>
      </w:pPr>
    </w:p>
    <w:p w14:paraId="5FD9895C" w14:textId="77777777" w:rsidR="00B17D44" w:rsidRDefault="00B17D44" w:rsidP="00BA6D24">
      <w:pPr>
        <w:rPr>
          <w:rFonts w:ascii="Arial" w:eastAsia="Calibri" w:hAnsi="Arial" w:cs="Arial"/>
          <w:lang w:eastAsia="hr-HR"/>
        </w:rPr>
      </w:pPr>
    </w:p>
    <w:p w14:paraId="0B63174A" w14:textId="738139A9" w:rsidR="00477415" w:rsidRDefault="00477415" w:rsidP="00BA6D24">
      <w:pPr>
        <w:rPr>
          <w:rFonts w:ascii="Arial" w:eastAsia="Calibri" w:hAnsi="Arial" w:cs="Arial"/>
          <w:lang w:eastAsia="hr-HR"/>
        </w:rPr>
      </w:pPr>
    </w:p>
    <w:p w14:paraId="3F8E090C" w14:textId="46FDE68E" w:rsidR="00477415" w:rsidRDefault="00477415" w:rsidP="00BA6D24">
      <w:pPr>
        <w:rPr>
          <w:rFonts w:ascii="Arial" w:eastAsia="Calibri" w:hAnsi="Arial" w:cs="Arial"/>
          <w:lang w:eastAsia="hr-HR"/>
        </w:rPr>
      </w:pPr>
    </w:p>
    <w:p w14:paraId="760A237F" w14:textId="77777777" w:rsidR="00B17D44" w:rsidRDefault="00B17D44">
      <w:pPr>
        <w:pStyle w:val="Odlomakpopisa"/>
        <w:numPr>
          <w:ilvl w:val="0"/>
          <w:numId w:val="3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Pr>
          <w:rFonts w:ascii="Arial" w:eastAsia="Calibri" w:hAnsi="Arial" w:cs="Arial"/>
          <w:b/>
        </w:rPr>
        <w:t>OBRAZLOŽENJE OPĆEG DIJELA FINANCIJSKOG PLANA</w:t>
      </w:r>
    </w:p>
    <w:p w14:paraId="7D188E2C" w14:textId="738902DE" w:rsidR="00BA6D24" w:rsidRDefault="00EA68CF" w:rsidP="00EA68CF">
      <w:pPr>
        <w:jc w:val="center"/>
        <w:rPr>
          <w:rFonts w:ascii="Arial" w:eastAsia="Calibri" w:hAnsi="Arial" w:cs="Arial"/>
          <w:lang w:eastAsia="hr-HR"/>
        </w:rPr>
      </w:pPr>
      <w:r w:rsidRPr="00EA68CF">
        <w:rPr>
          <w:rFonts w:eastAsia="Calibri"/>
          <w:noProof/>
        </w:rPr>
        <w:drawing>
          <wp:inline distT="0" distB="0" distL="0" distR="0" wp14:anchorId="3C38A89B" wp14:editId="126B34B1">
            <wp:extent cx="6986620" cy="5768484"/>
            <wp:effectExtent l="0" t="0" r="5080" b="3810"/>
            <wp:docPr id="152395293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90888" cy="5772008"/>
                    </a:xfrm>
                    <a:prstGeom prst="rect">
                      <a:avLst/>
                    </a:prstGeom>
                    <a:noFill/>
                    <a:ln>
                      <a:noFill/>
                    </a:ln>
                  </pic:spPr>
                </pic:pic>
              </a:graphicData>
            </a:graphic>
          </wp:inline>
        </w:drawing>
      </w:r>
    </w:p>
    <w:p w14:paraId="5FF5C318" w14:textId="2CC7CCFC" w:rsidR="00BA6D24" w:rsidRPr="00025CBC" w:rsidRDefault="00BA6D24" w:rsidP="00BA6D24">
      <w:pPr>
        <w:rPr>
          <w:rFonts w:ascii="Arial" w:eastAsia="Calibri" w:hAnsi="Arial" w:cs="Arial"/>
          <w:lang w:eastAsia="hr-HR"/>
        </w:rPr>
      </w:pPr>
      <w:r w:rsidRPr="00673763">
        <w:rPr>
          <w:rFonts w:ascii="Arial" w:eastAsia="Calibri" w:hAnsi="Arial" w:cs="Arial"/>
          <w:b/>
          <w:bCs/>
          <w:highlight w:val="yellow"/>
          <w:u w:val="single"/>
          <w:lang w:eastAsia="hr-HR"/>
        </w:rPr>
        <w:t>Ukupno proračunski korisnici u nadležnosti Upravnog odjela</w:t>
      </w:r>
      <w:r w:rsidRPr="00673763">
        <w:rPr>
          <w:rFonts w:ascii="Arial" w:eastAsia="Calibri" w:hAnsi="Arial" w:cs="Arial"/>
          <w:highlight w:val="yellow"/>
          <w:lang w:eastAsia="hr-HR"/>
        </w:rPr>
        <w:t xml:space="preserve"> (Dječji vrtić Konavle, Muzeji i galerije Konavala, Dom za starije i nemoćne osobe Konavle)</w:t>
      </w:r>
    </w:p>
    <w:p w14:paraId="0E193477" w14:textId="4DE1C1EE" w:rsidR="00BA6D24" w:rsidRDefault="00BA6D24" w:rsidP="00BA6D24">
      <w:pPr>
        <w:rPr>
          <w:rFonts w:ascii="Arial" w:eastAsia="Calibri" w:hAnsi="Arial" w:cs="Arial"/>
          <w:lang w:eastAsia="hr-HR"/>
        </w:rPr>
      </w:pPr>
    </w:p>
    <w:p w14:paraId="35EDD80A" w14:textId="6627BA4D" w:rsidR="00EA68CF" w:rsidRDefault="00EA68CF" w:rsidP="00EA68CF">
      <w:pPr>
        <w:jc w:val="center"/>
        <w:rPr>
          <w:rFonts w:ascii="Arial" w:eastAsia="Calibri" w:hAnsi="Arial" w:cs="Arial"/>
          <w:lang w:eastAsia="hr-HR"/>
        </w:rPr>
      </w:pPr>
      <w:r w:rsidRPr="00EA68CF">
        <w:rPr>
          <w:rFonts w:eastAsia="Calibri"/>
          <w:noProof/>
        </w:rPr>
        <w:drawing>
          <wp:inline distT="0" distB="0" distL="0" distR="0" wp14:anchorId="0904F400" wp14:editId="3703A271">
            <wp:extent cx="7171128" cy="5650198"/>
            <wp:effectExtent l="0" t="0" r="0" b="8255"/>
            <wp:docPr id="17143084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76217" cy="5654207"/>
                    </a:xfrm>
                    <a:prstGeom prst="rect">
                      <a:avLst/>
                    </a:prstGeom>
                    <a:noFill/>
                    <a:ln>
                      <a:noFill/>
                    </a:ln>
                  </pic:spPr>
                </pic:pic>
              </a:graphicData>
            </a:graphic>
          </wp:inline>
        </w:drawing>
      </w:r>
    </w:p>
    <w:p w14:paraId="431CB776" w14:textId="77777777" w:rsidR="00EA68CF" w:rsidRPr="00025CBC" w:rsidRDefault="00EA68CF" w:rsidP="00BA6D24">
      <w:pPr>
        <w:rPr>
          <w:rFonts w:ascii="Arial" w:eastAsia="Calibri" w:hAnsi="Arial" w:cs="Arial"/>
          <w:lang w:eastAsia="hr-HR"/>
        </w:rPr>
      </w:pPr>
    </w:p>
    <w:p w14:paraId="58B1E032" w14:textId="5CAB4540" w:rsidR="00BA6D24" w:rsidRPr="00025CBC" w:rsidRDefault="00BA6D24" w:rsidP="00BA6D24">
      <w:pPr>
        <w:ind w:firstLine="708"/>
        <w:rPr>
          <w:rFonts w:ascii="Arial" w:eastAsia="Calibri" w:hAnsi="Arial" w:cs="Arial"/>
        </w:rPr>
      </w:pPr>
      <w:r w:rsidRPr="00025CBC">
        <w:rPr>
          <w:rFonts w:ascii="Arial" w:eastAsia="Calibri" w:hAnsi="Arial" w:cs="Arial"/>
          <w:u w:val="single"/>
        </w:rPr>
        <w:t>Planirani prihodi poslovanja</w:t>
      </w:r>
      <w:r w:rsidRPr="00025CBC">
        <w:rPr>
          <w:rFonts w:ascii="Arial" w:eastAsia="Calibri" w:hAnsi="Arial" w:cs="Arial"/>
        </w:rPr>
        <w:t xml:space="preserve"> za 202</w:t>
      </w:r>
      <w:r w:rsidR="003D08D4">
        <w:rPr>
          <w:rFonts w:ascii="Arial" w:eastAsia="Calibri" w:hAnsi="Arial" w:cs="Arial"/>
        </w:rPr>
        <w:t>4</w:t>
      </w:r>
      <w:r w:rsidRPr="00025CBC">
        <w:rPr>
          <w:rFonts w:ascii="Arial" w:eastAsia="Calibri" w:hAnsi="Arial" w:cs="Arial"/>
        </w:rPr>
        <w:t>.-202</w:t>
      </w:r>
      <w:r w:rsidR="003D08D4">
        <w:rPr>
          <w:rFonts w:ascii="Arial" w:eastAsia="Calibri" w:hAnsi="Arial" w:cs="Arial"/>
        </w:rPr>
        <w:t>6</w:t>
      </w:r>
      <w:r w:rsidR="006E3224">
        <w:rPr>
          <w:rFonts w:ascii="Arial" w:eastAsia="Calibri" w:hAnsi="Arial" w:cs="Arial"/>
        </w:rPr>
        <w:t>.</w:t>
      </w:r>
      <w:r w:rsidRPr="00025CBC">
        <w:rPr>
          <w:rFonts w:ascii="Arial" w:eastAsia="Calibri" w:hAnsi="Arial" w:cs="Arial"/>
        </w:rPr>
        <w:t xml:space="preserve"> sastoje se od:</w:t>
      </w:r>
    </w:p>
    <w:p w14:paraId="7448BE6C" w14:textId="21774376" w:rsidR="00BA6D24" w:rsidRPr="00025CBC" w:rsidRDefault="00BA6D24">
      <w:pPr>
        <w:numPr>
          <w:ilvl w:val="0"/>
          <w:numId w:val="11"/>
        </w:numPr>
        <w:rPr>
          <w:rFonts w:ascii="Arial" w:eastAsia="Calibri" w:hAnsi="Arial" w:cs="Arial"/>
        </w:rPr>
      </w:pPr>
      <w:r w:rsidRPr="00025CBC">
        <w:rPr>
          <w:rFonts w:ascii="Arial" w:eastAsia="Calibri" w:hAnsi="Arial" w:cs="Arial"/>
        </w:rPr>
        <w:t xml:space="preserve">U okviru upravnog odjela su u nadležnosti tri proračunska korisnika koji ostvaruju prihode od obavljanja djelatnosti i pomoći kako je prikazano u tablici u nastavku. </w:t>
      </w:r>
    </w:p>
    <w:p w14:paraId="18CA7EF4" w14:textId="719E1D7C" w:rsidR="00B17D44" w:rsidRDefault="00B17D44" w:rsidP="00B17D44">
      <w:pPr>
        <w:ind w:left="720"/>
        <w:jc w:val="center"/>
        <w:rPr>
          <w:rFonts w:ascii="Arial" w:eastAsia="Calibri" w:hAnsi="Arial" w:cs="Arial"/>
        </w:rPr>
      </w:pPr>
    </w:p>
    <w:p w14:paraId="43DE34E6" w14:textId="1246BDCF" w:rsidR="00B17D44" w:rsidRDefault="00770E6E" w:rsidP="00770E6E">
      <w:pPr>
        <w:ind w:left="720"/>
        <w:jc w:val="center"/>
        <w:rPr>
          <w:rFonts w:ascii="Arial" w:eastAsia="Calibri" w:hAnsi="Arial" w:cs="Arial"/>
        </w:rPr>
      </w:pPr>
      <w:r w:rsidRPr="00770E6E">
        <w:rPr>
          <w:rFonts w:eastAsia="Calibri"/>
          <w:noProof/>
        </w:rPr>
        <w:drawing>
          <wp:inline distT="0" distB="0" distL="0" distR="0" wp14:anchorId="6CD1D452" wp14:editId="07520BDF">
            <wp:extent cx="6240780" cy="213360"/>
            <wp:effectExtent l="0" t="0" r="7620" b="0"/>
            <wp:docPr id="1997893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8">
                      <a:extLst>
                        <a:ext uri="{28A0092B-C50C-407E-A947-70E740481C1C}">
                          <a14:useLocalDpi xmlns:a14="http://schemas.microsoft.com/office/drawing/2010/main" val="0"/>
                        </a:ext>
                      </a:extLst>
                    </a:blip>
                    <a:srcRect r="32546" b="43813"/>
                    <a:stretch/>
                  </pic:blipFill>
                  <pic:spPr bwMode="auto">
                    <a:xfrm>
                      <a:off x="0" y="0"/>
                      <a:ext cx="6240780"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47DB45CE" w14:textId="5D1E2C71" w:rsidR="00E738C5" w:rsidRDefault="00D83D95" w:rsidP="00770E6E">
      <w:pPr>
        <w:ind w:left="720"/>
        <w:jc w:val="center"/>
        <w:rPr>
          <w:rFonts w:ascii="Arial" w:eastAsia="Calibri" w:hAnsi="Arial" w:cs="Arial"/>
        </w:rPr>
      </w:pPr>
      <w:r w:rsidRPr="00D83D95">
        <w:rPr>
          <w:rFonts w:eastAsia="Calibri"/>
          <w:noProof/>
        </w:rPr>
        <w:drawing>
          <wp:inline distT="0" distB="0" distL="0" distR="0" wp14:anchorId="5524157F" wp14:editId="0A64EE7F">
            <wp:extent cx="6294120" cy="1882140"/>
            <wp:effectExtent l="0" t="0" r="0" b="3810"/>
            <wp:docPr id="1939164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4120" cy="1882140"/>
                    </a:xfrm>
                    <a:prstGeom prst="rect">
                      <a:avLst/>
                    </a:prstGeom>
                    <a:noFill/>
                    <a:ln>
                      <a:noFill/>
                    </a:ln>
                  </pic:spPr>
                </pic:pic>
              </a:graphicData>
            </a:graphic>
          </wp:inline>
        </w:drawing>
      </w:r>
    </w:p>
    <w:p w14:paraId="0A29D365" w14:textId="0871D9D2" w:rsidR="00E738C5" w:rsidRDefault="00E738C5" w:rsidP="00BA6D24">
      <w:pPr>
        <w:ind w:left="720"/>
        <w:rPr>
          <w:rFonts w:ascii="Arial" w:eastAsia="Calibri" w:hAnsi="Arial" w:cs="Arial"/>
        </w:rPr>
      </w:pPr>
    </w:p>
    <w:p w14:paraId="4C8FDFAD" w14:textId="7C345CA3" w:rsidR="00BA6D24" w:rsidRPr="00025CBC" w:rsidRDefault="00BA6D24" w:rsidP="00BA6D24">
      <w:pPr>
        <w:ind w:left="720"/>
        <w:rPr>
          <w:rFonts w:ascii="Arial" w:eastAsia="Calibri" w:hAnsi="Arial" w:cs="Arial"/>
        </w:rPr>
      </w:pPr>
      <w:r w:rsidRPr="00025CBC">
        <w:rPr>
          <w:rFonts w:ascii="Arial" w:eastAsia="Calibri" w:hAnsi="Arial" w:cs="Arial"/>
        </w:rPr>
        <w:t xml:space="preserve">Osnovni planirani prihodi od obavljanja djelatnosti iskazano putem razreda 65 </w:t>
      </w:r>
      <w:r w:rsidR="000327E8">
        <w:rPr>
          <w:rFonts w:ascii="Arial" w:eastAsia="Calibri" w:hAnsi="Arial" w:cs="Arial"/>
        </w:rPr>
        <w:t xml:space="preserve">i 66 </w:t>
      </w:r>
      <w:r w:rsidRPr="00025CBC">
        <w:rPr>
          <w:rFonts w:ascii="Arial" w:eastAsia="Calibri" w:hAnsi="Arial" w:cs="Arial"/>
        </w:rPr>
        <w:t xml:space="preserve">iznose </w:t>
      </w:r>
      <w:r w:rsidR="00F00587">
        <w:rPr>
          <w:rFonts w:ascii="Arial" w:eastAsia="Calibri" w:hAnsi="Arial" w:cs="Arial"/>
        </w:rPr>
        <w:t>1.437.600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za 2023., dok se drugi planirani prihodi odnose na prihode od pružanja usluga, od pomoći i donacija. </w:t>
      </w:r>
    </w:p>
    <w:p w14:paraId="7BCE6DDE" w14:textId="4C877517" w:rsidR="00BA6D24" w:rsidRPr="00025CBC" w:rsidRDefault="00BA6D24" w:rsidP="00BA6D24">
      <w:pPr>
        <w:ind w:left="720"/>
        <w:rPr>
          <w:rFonts w:ascii="Arial" w:eastAsia="Calibri" w:hAnsi="Arial" w:cs="Arial"/>
        </w:rPr>
      </w:pPr>
      <w:r w:rsidRPr="00025CBC">
        <w:rPr>
          <w:rFonts w:ascii="Arial" w:eastAsia="Calibri" w:hAnsi="Arial" w:cs="Arial"/>
        </w:rPr>
        <w:t>Upravni odjel nema drugih vlastitih prihoda i primitaka.</w:t>
      </w:r>
    </w:p>
    <w:p w14:paraId="218E5093" w14:textId="6FB9A098" w:rsidR="00BA6D24" w:rsidRPr="00025CBC" w:rsidRDefault="00BA6D24">
      <w:pPr>
        <w:numPr>
          <w:ilvl w:val="0"/>
          <w:numId w:val="11"/>
        </w:numPr>
        <w:rPr>
          <w:rFonts w:ascii="Arial" w:eastAsia="Calibri" w:hAnsi="Arial" w:cs="Arial"/>
        </w:rPr>
      </w:pPr>
      <w:r w:rsidRPr="00025CBC">
        <w:rPr>
          <w:rFonts w:ascii="Arial" w:eastAsia="Calibri" w:hAnsi="Arial" w:cs="Arial"/>
        </w:rPr>
        <w:t>Svi drugi prihodi, osim vlastitih prihoda proračunskih korisnika u nadležnosti, se odnose na prihode koji bi se iskazivali na 671.</w:t>
      </w:r>
    </w:p>
    <w:p w14:paraId="3F52E64C" w14:textId="77777777" w:rsidR="00BA6D24" w:rsidRPr="00025CBC" w:rsidRDefault="00BA6D24" w:rsidP="00BA6D24">
      <w:pPr>
        <w:ind w:left="720"/>
        <w:rPr>
          <w:rFonts w:ascii="Arial" w:eastAsia="Calibri" w:hAnsi="Arial" w:cs="Arial"/>
        </w:rPr>
      </w:pPr>
    </w:p>
    <w:p w14:paraId="6BB5E493" w14:textId="77777777" w:rsidR="00BA6D24" w:rsidRPr="00025CBC" w:rsidRDefault="00BA6D24" w:rsidP="00BA6D24">
      <w:pPr>
        <w:ind w:firstLine="708"/>
        <w:rPr>
          <w:rFonts w:ascii="Arial" w:eastAsia="Calibri" w:hAnsi="Arial" w:cs="Arial"/>
        </w:rPr>
      </w:pPr>
      <w:r w:rsidRPr="00025CBC">
        <w:rPr>
          <w:rFonts w:ascii="Arial" w:eastAsia="Calibri" w:hAnsi="Arial" w:cs="Arial"/>
          <w:u w:val="single"/>
        </w:rPr>
        <w:t>Planirani rashodi poslovanja</w:t>
      </w:r>
      <w:r w:rsidRPr="00025CBC">
        <w:rPr>
          <w:rFonts w:ascii="Arial" w:eastAsia="Calibri" w:hAnsi="Arial" w:cs="Arial"/>
        </w:rPr>
        <w:t xml:space="preserve"> sastoje se od:</w:t>
      </w:r>
    </w:p>
    <w:p w14:paraId="218FD51C" w14:textId="6C66B1DC"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rashoda za plaće zaposlenika Općine, te plaće proračunskih korisnika</w:t>
      </w:r>
    </w:p>
    <w:p w14:paraId="25EF4F6B" w14:textId="5D64FB7C"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 xml:space="preserve">materijalnih rashoda za redovno funkcioniranje općinske uprave, </w:t>
      </w:r>
    </w:p>
    <w:p w14:paraId="1C2926CA" w14:textId="4411FDFE"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financijskih rashoda koji se odnose na redovno poslovanje putem jedinstvenog računa riznice</w:t>
      </w:r>
    </w:p>
    <w:p w14:paraId="0149DF68" w14:textId="6C38B3B8"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pomoći unutar općeg proračuna (koji se odnose na financiranje proračunskih korisnika drugih proračuna kao što su knjižnica, umjetnička škola, osnovne škole, hitna medicina i drugi – a izvršavaju se putem programa javnih potreba)</w:t>
      </w:r>
    </w:p>
    <w:p w14:paraId="68C670D8" w14:textId="565382AB"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ostalih rashoda (najvećim dijelom tekuće donacije koje se izvršavaju putem programa javnih potreba u sportu, kulturi, socijali)</w:t>
      </w:r>
    </w:p>
    <w:p w14:paraId="5CC8B874" w14:textId="507D5A0D"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naknada građanima i kućanstvima (izvršavanje rashoda putem programa socijalnih potreba, demografskih mjera i zdravstvenih potreba),</w:t>
      </w:r>
    </w:p>
    <w:p w14:paraId="73F48827" w14:textId="728698D5" w:rsidR="00BA6D24" w:rsidRPr="00025CBC" w:rsidRDefault="00BA6D24">
      <w:pPr>
        <w:numPr>
          <w:ilvl w:val="0"/>
          <w:numId w:val="11"/>
        </w:numPr>
        <w:contextualSpacing/>
        <w:rPr>
          <w:rFonts w:ascii="Arial" w:eastAsia="Calibri" w:hAnsi="Arial" w:cs="Arial"/>
        </w:rPr>
      </w:pPr>
      <w:r w:rsidRPr="00025CBC">
        <w:rPr>
          <w:rFonts w:ascii="Arial" w:eastAsia="Calibri" w:hAnsi="Arial" w:cs="Arial"/>
        </w:rPr>
        <w:t>rashoda za nabavu uredske opreme i namještaja za upravne odjele Općine.</w:t>
      </w:r>
    </w:p>
    <w:p w14:paraId="1FE3F86B" w14:textId="247ED5E2" w:rsidR="00BA6D24" w:rsidRPr="00025CBC" w:rsidRDefault="00BA6D24" w:rsidP="00BA6D24">
      <w:pPr>
        <w:contextualSpacing/>
        <w:rPr>
          <w:rFonts w:ascii="Arial" w:eastAsia="Calibri" w:hAnsi="Arial" w:cs="Arial"/>
        </w:rPr>
      </w:pPr>
    </w:p>
    <w:p w14:paraId="1C1361CD" w14:textId="7E18B6B5" w:rsidR="00BA6D24" w:rsidRPr="00025CBC" w:rsidRDefault="00BA6D24">
      <w:pPr>
        <w:numPr>
          <w:ilvl w:val="0"/>
          <w:numId w:val="11"/>
        </w:numPr>
        <w:rPr>
          <w:rFonts w:ascii="Arial" w:eastAsia="Calibri" w:hAnsi="Arial" w:cs="Arial"/>
        </w:rPr>
      </w:pPr>
      <w:r w:rsidRPr="00025CBC">
        <w:rPr>
          <w:rFonts w:ascii="Arial" w:eastAsia="Calibri" w:hAnsi="Arial" w:cs="Arial"/>
        </w:rPr>
        <w:t xml:space="preserve">U okviru upravnog odjela rashodi za tri proračunska korisnika koji su u nadležnosti odjela prikazani su u tablici u nastavku. </w:t>
      </w:r>
    </w:p>
    <w:p w14:paraId="30DFFDAB" w14:textId="79C479B8" w:rsidR="00BA6D24" w:rsidRDefault="00BA6D24" w:rsidP="00BA6D24">
      <w:pPr>
        <w:contextualSpacing/>
        <w:rPr>
          <w:rFonts w:ascii="Arial" w:eastAsia="Calibri" w:hAnsi="Arial" w:cs="Arial"/>
        </w:rPr>
      </w:pPr>
    </w:p>
    <w:p w14:paraId="017E82CE" w14:textId="2648A355" w:rsidR="000327E8" w:rsidRPr="00025CBC" w:rsidRDefault="000327E8" w:rsidP="000327E8">
      <w:pPr>
        <w:contextualSpacing/>
        <w:jc w:val="center"/>
        <w:rPr>
          <w:rFonts w:ascii="Arial" w:eastAsia="Calibri" w:hAnsi="Arial" w:cs="Arial"/>
        </w:rPr>
      </w:pPr>
    </w:p>
    <w:p w14:paraId="64516765" w14:textId="6F443240" w:rsidR="000327E8" w:rsidRDefault="009324FE" w:rsidP="009324FE">
      <w:pPr>
        <w:pStyle w:val="Odlomakpopisa"/>
        <w:ind w:left="1068"/>
        <w:contextualSpacing/>
        <w:jc w:val="center"/>
        <w:rPr>
          <w:rFonts w:ascii="Arial" w:eastAsia="Calibri" w:hAnsi="Arial" w:cs="Arial"/>
          <w:u w:val="single"/>
        </w:rPr>
      </w:pPr>
      <w:r w:rsidRPr="009324FE">
        <w:rPr>
          <w:rFonts w:eastAsia="Calibri"/>
          <w:noProof/>
        </w:rPr>
        <w:drawing>
          <wp:inline distT="0" distB="0" distL="0" distR="0" wp14:anchorId="07D9D487" wp14:editId="34745DEE">
            <wp:extent cx="7094220" cy="1546860"/>
            <wp:effectExtent l="0" t="0" r="0" b="0"/>
            <wp:docPr id="12336235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94220" cy="1546860"/>
                    </a:xfrm>
                    <a:prstGeom prst="rect">
                      <a:avLst/>
                    </a:prstGeom>
                    <a:noFill/>
                    <a:ln>
                      <a:noFill/>
                    </a:ln>
                  </pic:spPr>
                </pic:pic>
              </a:graphicData>
            </a:graphic>
          </wp:inline>
        </w:drawing>
      </w:r>
    </w:p>
    <w:p w14:paraId="2D28F54E" w14:textId="45F846A9" w:rsidR="002D5133" w:rsidRPr="00025CBC" w:rsidRDefault="000327E8" w:rsidP="002D5133">
      <w:pPr>
        <w:pStyle w:val="Odlomakpopisa"/>
        <w:ind w:left="1068"/>
        <w:contextualSpacing/>
        <w:rPr>
          <w:rFonts w:ascii="Arial" w:eastAsia="Calibri" w:hAnsi="Arial" w:cs="Arial"/>
          <w:u w:val="single"/>
        </w:rPr>
      </w:pPr>
      <w:r>
        <w:rPr>
          <w:rFonts w:ascii="Arial" w:eastAsia="Calibri" w:hAnsi="Arial" w:cs="Arial"/>
          <w:u w:val="single"/>
        </w:rPr>
        <w:t>Višak prihoda</w:t>
      </w:r>
      <w:r w:rsidR="002D5133" w:rsidRPr="00025CBC">
        <w:rPr>
          <w:rFonts w:ascii="Arial" w:eastAsia="Calibri" w:hAnsi="Arial" w:cs="Arial"/>
          <w:u w:val="single"/>
        </w:rPr>
        <w:t>:</w:t>
      </w:r>
    </w:p>
    <w:p w14:paraId="175777B2" w14:textId="7AF61856" w:rsidR="002D5133" w:rsidRPr="00025CBC" w:rsidRDefault="002D5133">
      <w:pPr>
        <w:pStyle w:val="Odlomakpopisa"/>
        <w:numPr>
          <w:ilvl w:val="0"/>
          <w:numId w:val="33"/>
        </w:numPr>
        <w:contextualSpacing/>
        <w:rPr>
          <w:rFonts w:ascii="Arial" w:eastAsia="Calibri" w:hAnsi="Arial" w:cs="Arial"/>
        </w:rPr>
      </w:pPr>
      <w:r w:rsidRPr="00025CBC">
        <w:rPr>
          <w:rFonts w:ascii="Arial" w:eastAsia="Calibri" w:hAnsi="Arial" w:cs="Arial"/>
        </w:rPr>
        <w:t xml:space="preserve">u financijskom planu ovog razdjela </w:t>
      </w:r>
      <w:r w:rsidR="000327E8">
        <w:rPr>
          <w:rFonts w:ascii="Arial" w:eastAsia="Calibri" w:hAnsi="Arial" w:cs="Arial"/>
        </w:rPr>
        <w:t>dio proračunskih korisnika ostvaruje manjak</w:t>
      </w:r>
      <w:r w:rsidRPr="00025CBC">
        <w:rPr>
          <w:rFonts w:ascii="Arial" w:eastAsia="Calibri" w:hAnsi="Arial" w:cs="Arial"/>
        </w:rPr>
        <w:t xml:space="preserve"> prihoda</w:t>
      </w:r>
      <w:r w:rsidR="000327E8">
        <w:rPr>
          <w:rFonts w:ascii="Arial" w:eastAsia="Calibri" w:hAnsi="Arial" w:cs="Arial"/>
        </w:rPr>
        <w:t xml:space="preserve"> koji se</w:t>
      </w:r>
      <w:r w:rsidRPr="00025CBC">
        <w:rPr>
          <w:rFonts w:ascii="Arial" w:eastAsia="Calibri" w:hAnsi="Arial" w:cs="Arial"/>
        </w:rPr>
        <w:t xml:space="preserve"> podmiruje iz izvora opći prihodi i primici </w:t>
      </w:r>
      <w:r w:rsidR="000327E8">
        <w:rPr>
          <w:rFonts w:ascii="Arial" w:eastAsia="Calibri" w:hAnsi="Arial" w:cs="Arial"/>
        </w:rPr>
        <w:t>Upravnog odjela (razdjela). Upravni odjel ostvaruje višak prihoda koji koriste drugi Upravni odjeli.</w:t>
      </w:r>
    </w:p>
    <w:p w14:paraId="0E0727B9" w14:textId="77777777" w:rsidR="002D5133" w:rsidRPr="00332C4C" w:rsidRDefault="002D5133" w:rsidP="00BA6D24">
      <w:pPr>
        <w:contextualSpacing/>
        <w:rPr>
          <w:rFonts w:ascii="Arial" w:eastAsia="Calibri" w:hAnsi="Arial" w:cs="Arial"/>
          <w:sz w:val="10"/>
          <w:szCs w:val="10"/>
        </w:rPr>
      </w:pPr>
    </w:p>
    <w:p w14:paraId="4F0DD6B4" w14:textId="77777777" w:rsidR="00BA6D24" w:rsidRPr="00025CBC" w:rsidRDefault="00BA6D24" w:rsidP="00BA6D24">
      <w:pPr>
        <w:rPr>
          <w:lang w:eastAsia="hr-HR"/>
        </w:rPr>
      </w:pPr>
    </w:p>
    <w:p w14:paraId="1D5C3465" w14:textId="77777777" w:rsidR="00BA6D24" w:rsidRPr="00025CBC" w:rsidRDefault="00BA6D24">
      <w:pPr>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POSEBNOG DIJELA FINANCIJSKOG PLANA</w:t>
      </w:r>
    </w:p>
    <w:p w14:paraId="7552D8BC" w14:textId="77777777" w:rsidR="00BA6D24" w:rsidRPr="00025CBC" w:rsidRDefault="00BA6D24" w:rsidP="00BA6D24">
      <w:pPr>
        <w:rPr>
          <w:rFonts w:ascii="Arial" w:eastAsia="Calibri" w:hAnsi="Arial" w:cs="Arial"/>
          <w:b/>
        </w:rPr>
      </w:pPr>
    </w:p>
    <w:p w14:paraId="0651A088" w14:textId="35CA5EEF" w:rsidR="00BA6D24" w:rsidRPr="00025CBC" w:rsidRDefault="00BA6D24" w:rsidP="00BA6D24">
      <w:pPr>
        <w:spacing w:before="1" w:line="244" w:lineRule="auto"/>
        <w:ind w:left="212" w:right="543"/>
        <w:rPr>
          <w:rFonts w:ascii="Arial" w:eastAsia="Calibri" w:hAnsi="Arial" w:cs="Arial"/>
        </w:rPr>
      </w:pPr>
      <w:r w:rsidRPr="00025CBC">
        <w:rPr>
          <w:rFonts w:ascii="Arial" w:eastAsia="Calibri" w:hAnsi="Arial" w:cs="Arial"/>
        </w:rPr>
        <w:t>Posebni dio financijskog plana iskazuje rashode i izdatke po organizacijskoj klasifikaciji, po ekonomskoj</w:t>
      </w:r>
      <w:r w:rsidR="00062251">
        <w:rPr>
          <w:rFonts w:ascii="Arial" w:eastAsia="Calibri" w:hAnsi="Arial" w:cs="Arial"/>
        </w:rPr>
        <w:t xml:space="preserve"> i </w:t>
      </w:r>
      <w:r w:rsidRPr="00025CBC">
        <w:rPr>
          <w:rFonts w:ascii="Arial" w:eastAsia="Calibri" w:hAnsi="Arial" w:cs="Arial"/>
        </w:rPr>
        <w:t>programskoj klasifikaciji, te izvorima financiranja.</w:t>
      </w:r>
    </w:p>
    <w:p w14:paraId="04883B2E" w14:textId="29801FC8" w:rsidR="00BA6D24" w:rsidRDefault="00BA6D24" w:rsidP="00BA6D24">
      <w:pPr>
        <w:spacing w:before="1" w:line="244" w:lineRule="auto"/>
        <w:ind w:left="212" w:right="543"/>
        <w:rPr>
          <w:rFonts w:ascii="Arial" w:eastAsia="Calibri" w:hAnsi="Arial" w:cs="Arial"/>
          <w:sz w:val="12"/>
          <w:szCs w:val="12"/>
        </w:rPr>
      </w:pPr>
    </w:p>
    <w:p w14:paraId="2089F825" w14:textId="77777777" w:rsidR="008102DB" w:rsidRDefault="008102DB" w:rsidP="00BA6D24">
      <w:pPr>
        <w:spacing w:before="1" w:line="244" w:lineRule="auto"/>
        <w:ind w:left="212" w:right="543"/>
        <w:rPr>
          <w:rFonts w:ascii="Arial" w:eastAsia="Calibri" w:hAnsi="Arial" w:cs="Arial"/>
          <w:sz w:val="12"/>
          <w:szCs w:val="12"/>
        </w:rPr>
      </w:pPr>
    </w:p>
    <w:p w14:paraId="72180326" w14:textId="77777777" w:rsidR="008102DB" w:rsidRDefault="008102DB" w:rsidP="00BA6D24">
      <w:pPr>
        <w:spacing w:before="1" w:line="244" w:lineRule="auto"/>
        <w:ind w:left="212" w:right="543"/>
        <w:rPr>
          <w:rFonts w:ascii="Arial" w:eastAsia="Calibri" w:hAnsi="Arial" w:cs="Arial"/>
          <w:sz w:val="12"/>
          <w:szCs w:val="12"/>
        </w:rPr>
      </w:pPr>
    </w:p>
    <w:p w14:paraId="5AE7BEE3" w14:textId="77777777" w:rsidR="008102DB" w:rsidRDefault="008102DB" w:rsidP="00BA6D24">
      <w:pPr>
        <w:spacing w:before="1" w:line="244" w:lineRule="auto"/>
        <w:ind w:left="212" w:right="543"/>
        <w:rPr>
          <w:rFonts w:ascii="Arial" w:eastAsia="Calibri" w:hAnsi="Arial" w:cs="Arial"/>
          <w:sz w:val="12"/>
          <w:szCs w:val="12"/>
        </w:rPr>
      </w:pPr>
    </w:p>
    <w:p w14:paraId="28047617" w14:textId="77777777" w:rsidR="008102DB" w:rsidRDefault="008102DB" w:rsidP="00BA6D24">
      <w:pPr>
        <w:spacing w:before="1" w:line="244" w:lineRule="auto"/>
        <w:ind w:left="212" w:right="543"/>
        <w:rPr>
          <w:rFonts w:ascii="Arial" w:eastAsia="Calibri" w:hAnsi="Arial" w:cs="Arial"/>
          <w:sz w:val="12"/>
          <w:szCs w:val="12"/>
        </w:rPr>
      </w:pPr>
    </w:p>
    <w:p w14:paraId="39767595" w14:textId="77777777" w:rsidR="008102DB" w:rsidRDefault="008102DB" w:rsidP="00BA6D24">
      <w:pPr>
        <w:spacing w:before="1" w:line="244" w:lineRule="auto"/>
        <w:ind w:left="212" w:right="543"/>
        <w:rPr>
          <w:rFonts w:ascii="Arial" w:eastAsia="Calibri" w:hAnsi="Arial" w:cs="Arial"/>
          <w:sz w:val="12"/>
          <w:szCs w:val="12"/>
        </w:rPr>
      </w:pPr>
    </w:p>
    <w:p w14:paraId="1C205063" w14:textId="77777777" w:rsidR="008102DB" w:rsidRDefault="008102DB" w:rsidP="00BA6D24">
      <w:pPr>
        <w:spacing w:before="1" w:line="244" w:lineRule="auto"/>
        <w:ind w:left="212" w:right="543"/>
        <w:rPr>
          <w:rFonts w:ascii="Arial" w:eastAsia="Calibri" w:hAnsi="Arial" w:cs="Arial"/>
          <w:sz w:val="12"/>
          <w:szCs w:val="12"/>
        </w:rPr>
      </w:pPr>
    </w:p>
    <w:p w14:paraId="0AEBB6B1" w14:textId="77777777" w:rsidR="008102DB" w:rsidRDefault="008102DB" w:rsidP="00BA6D24">
      <w:pPr>
        <w:spacing w:before="1" w:line="244" w:lineRule="auto"/>
        <w:ind w:left="212" w:right="543"/>
        <w:rPr>
          <w:rFonts w:ascii="Arial" w:eastAsia="Calibri" w:hAnsi="Arial" w:cs="Arial"/>
          <w:sz w:val="12"/>
          <w:szCs w:val="12"/>
        </w:rPr>
      </w:pPr>
    </w:p>
    <w:p w14:paraId="5C5C66A3" w14:textId="77777777" w:rsidR="008102DB" w:rsidRDefault="008102DB" w:rsidP="00BA6D24">
      <w:pPr>
        <w:spacing w:before="1" w:line="244" w:lineRule="auto"/>
        <w:ind w:left="212" w:right="543"/>
        <w:rPr>
          <w:rFonts w:ascii="Arial" w:eastAsia="Calibri" w:hAnsi="Arial" w:cs="Arial"/>
          <w:sz w:val="12"/>
          <w:szCs w:val="12"/>
        </w:rPr>
      </w:pPr>
    </w:p>
    <w:p w14:paraId="323F8ABF" w14:textId="77777777" w:rsidR="008102DB" w:rsidRDefault="008102DB" w:rsidP="00BA6D24">
      <w:pPr>
        <w:spacing w:before="1" w:line="244" w:lineRule="auto"/>
        <w:ind w:left="212" w:right="543"/>
        <w:rPr>
          <w:rFonts w:ascii="Arial" w:eastAsia="Calibri" w:hAnsi="Arial" w:cs="Arial"/>
          <w:sz w:val="12"/>
          <w:szCs w:val="12"/>
        </w:rPr>
      </w:pPr>
    </w:p>
    <w:p w14:paraId="56D887C9" w14:textId="77777777" w:rsidR="008102DB" w:rsidRDefault="008102DB" w:rsidP="00BA6D24">
      <w:pPr>
        <w:spacing w:before="1" w:line="244" w:lineRule="auto"/>
        <w:ind w:left="212" w:right="543"/>
        <w:rPr>
          <w:rFonts w:ascii="Arial" w:eastAsia="Calibri" w:hAnsi="Arial" w:cs="Arial"/>
          <w:sz w:val="12"/>
          <w:szCs w:val="12"/>
        </w:rPr>
      </w:pPr>
    </w:p>
    <w:p w14:paraId="2099B046" w14:textId="77777777" w:rsidR="008102DB" w:rsidRDefault="008102DB" w:rsidP="00BA6D24">
      <w:pPr>
        <w:spacing w:before="1" w:line="244" w:lineRule="auto"/>
        <w:ind w:left="212" w:right="543"/>
        <w:rPr>
          <w:rFonts w:ascii="Arial" w:eastAsia="Calibri" w:hAnsi="Arial" w:cs="Arial"/>
          <w:sz w:val="12"/>
          <w:szCs w:val="12"/>
        </w:rPr>
      </w:pPr>
    </w:p>
    <w:p w14:paraId="5F7367EF" w14:textId="77777777" w:rsidR="008102DB" w:rsidRDefault="008102DB" w:rsidP="00BA6D24">
      <w:pPr>
        <w:spacing w:before="1" w:line="244" w:lineRule="auto"/>
        <w:ind w:left="212" w:right="543"/>
        <w:rPr>
          <w:rFonts w:ascii="Arial" w:eastAsia="Calibri" w:hAnsi="Arial" w:cs="Arial"/>
          <w:sz w:val="12"/>
          <w:szCs w:val="12"/>
        </w:rPr>
      </w:pPr>
    </w:p>
    <w:p w14:paraId="2CA60F3D" w14:textId="77777777" w:rsidR="008102DB" w:rsidRDefault="008102DB" w:rsidP="00BA6D24">
      <w:pPr>
        <w:spacing w:before="1" w:line="244" w:lineRule="auto"/>
        <w:ind w:left="212" w:right="543"/>
        <w:rPr>
          <w:rFonts w:ascii="Arial" w:eastAsia="Calibri" w:hAnsi="Arial" w:cs="Arial"/>
          <w:sz w:val="12"/>
          <w:szCs w:val="12"/>
        </w:rPr>
      </w:pPr>
    </w:p>
    <w:p w14:paraId="2FB37273" w14:textId="77777777" w:rsidR="008102DB" w:rsidRDefault="008102DB" w:rsidP="00BA6D24">
      <w:pPr>
        <w:spacing w:before="1" w:line="244" w:lineRule="auto"/>
        <w:ind w:left="212" w:right="543"/>
        <w:rPr>
          <w:rFonts w:ascii="Arial" w:eastAsia="Calibri" w:hAnsi="Arial" w:cs="Arial"/>
          <w:sz w:val="12"/>
          <w:szCs w:val="12"/>
        </w:rPr>
      </w:pPr>
    </w:p>
    <w:p w14:paraId="5D85DF96" w14:textId="77777777" w:rsidR="008102DB" w:rsidRDefault="008102DB" w:rsidP="00BA6D24">
      <w:pPr>
        <w:spacing w:before="1" w:line="244" w:lineRule="auto"/>
        <w:ind w:left="212" w:right="543"/>
        <w:rPr>
          <w:rFonts w:ascii="Arial" w:eastAsia="Calibri" w:hAnsi="Arial" w:cs="Arial"/>
          <w:sz w:val="12"/>
          <w:szCs w:val="12"/>
        </w:rPr>
      </w:pPr>
    </w:p>
    <w:p w14:paraId="5D98CB3F" w14:textId="77777777" w:rsidR="008102DB" w:rsidRDefault="008102DB" w:rsidP="00BA6D24">
      <w:pPr>
        <w:spacing w:before="1" w:line="244" w:lineRule="auto"/>
        <w:ind w:left="212" w:right="543"/>
        <w:rPr>
          <w:rFonts w:ascii="Arial" w:eastAsia="Calibri" w:hAnsi="Arial" w:cs="Arial"/>
          <w:sz w:val="12"/>
          <w:szCs w:val="12"/>
        </w:rPr>
      </w:pPr>
    </w:p>
    <w:p w14:paraId="7A596617" w14:textId="77777777" w:rsidR="008102DB" w:rsidRDefault="008102DB" w:rsidP="00BA6D24">
      <w:pPr>
        <w:spacing w:before="1" w:line="244" w:lineRule="auto"/>
        <w:ind w:left="212" w:right="543"/>
        <w:rPr>
          <w:rFonts w:ascii="Arial" w:eastAsia="Calibri" w:hAnsi="Arial" w:cs="Arial"/>
          <w:sz w:val="12"/>
          <w:szCs w:val="12"/>
        </w:rPr>
      </w:pPr>
    </w:p>
    <w:p w14:paraId="2C381DF4" w14:textId="77777777" w:rsidR="008102DB" w:rsidRDefault="008102DB" w:rsidP="00BA6D24">
      <w:pPr>
        <w:spacing w:before="1" w:line="244" w:lineRule="auto"/>
        <w:ind w:left="212" w:right="543"/>
        <w:rPr>
          <w:rFonts w:ascii="Arial" w:eastAsia="Calibri" w:hAnsi="Arial" w:cs="Arial"/>
          <w:sz w:val="12"/>
          <w:szCs w:val="12"/>
        </w:rPr>
      </w:pPr>
    </w:p>
    <w:p w14:paraId="59F98F48" w14:textId="77777777" w:rsidR="008102DB" w:rsidRDefault="008102DB" w:rsidP="00BA6D24">
      <w:pPr>
        <w:spacing w:before="1" w:line="244" w:lineRule="auto"/>
        <w:ind w:left="212" w:right="543"/>
        <w:rPr>
          <w:rFonts w:ascii="Arial" w:eastAsia="Calibri" w:hAnsi="Arial" w:cs="Arial"/>
          <w:sz w:val="12"/>
          <w:szCs w:val="12"/>
        </w:rPr>
      </w:pPr>
    </w:p>
    <w:p w14:paraId="63595286" w14:textId="77777777" w:rsidR="008102DB" w:rsidRDefault="008102DB" w:rsidP="00BA6D24">
      <w:pPr>
        <w:spacing w:before="1" w:line="244" w:lineRule="auto"/>
        <w:ind w:left="212" w:right="543"/>
        <w:rPr>
          <w:rFonts w:ascii="Arial" w:eastAsia="Calibri" w:hAnsi="Arial" w:cs="Arial"/>
          <w:sz w:val="12"/>
          <w:szCs w:val="12"/>
        </w:rPr>
      </w:pPr>
    </w:p>
    <w:p w14:paraId="026E8EFD" w14:textId="77777777" w:rsidR="008102DB" w:rsidRDefault="008102DB" w:rsidP="00BA6D24">
      <w:pPr>
        <w:spacing w:before="1" w:line="244" w:lineRule="auto"/>
        <w:ind w:left="212" w:right="543"/>
        <w:rPr>
          <w:rFonts w:ascii="Arial" w:eastAsia="Calibri" w:hAnsi="Arial" w:cs="Arial"/>
          <w:sz w:val="12"/>
          <w:szCs w:val="12"/>
        </w:rPr>
      </w:pPr>
    </w:p>
    <w:p w14:paraId="3747B34B" w14:textId="77777777" w:rsidR="008102DB" w:rsidRDefault="008102DB" w:rsidP="00BA6D24">
      <w:pPr>
        <w:spacing w:before="1" w:line="244" w:lineRule="auto"/>
        <w:ind w:left="212" w:right="543"/>
        <w:rPr>
          <w:rFonts w:ascii="Arial" w:eastAsia="Calibri" w:hAnsi="Arial" w:cs="Arial"/>
          <w:sz w:val="12"/>
          <w:szCs w:val="12"/>
        </w:rPr>
      </w:pPr>
    </w:p>
    <w:p w14:paraId="3A33D83A" w14:textId="77777777" w:rsidR="008102DB" w:rsidRDefault="008102DB" w:rsidP="00BA6D24">
      <w:pPr>
        <w:spacing w:before="1" w:line="244" w:lineRule="auto"/>
        <w:ind w:left="212" w:right="543"/>
        <w:rPr>
          <w:rFonts w:ascii="Arial" w:eastAsia="Calibri" w:hAnsi="Arial" w:cs="Arial"/>
          <w:sz w:val="12"/>
          <w:szCs w:val="12"/>
        </w:rPr>
      </w:pPr>
    </w:p>
    <w:p w14:paraId="7CBCF8F4" w14:textId="77777777" w:rsidR="008102DB" w:rsidRDefault="008102DB" w:rsidP="00BA6D24">
      <w:pPr>
        <w:spacing w:before="1" w:line="244" w:lineRule="auto"/>
        <w:ind w:left="212" w:right="543"/>
        <w:rPr>
          <w:rFonts w:ascii="Arial" w:eastAsia="Calibri" w:hAnsi="Arial" w:cs="Arial"/>
          <w:sz w:val="12"/>
          <w:szCs w:val="12"/>
        </w:rPr>
      </w:pPr>
    </w:p>
    <w:p w14:paraId="240E0129" w14:textId="77777777" w:rsidR="008102DB" w:rsidRDefault="008102DB" w:rsidP="00BA6D24">
      <w:pPr>
        <w:spacing w:before="1" w:line="244" w:lineRule="auto"/>
        <w:ind w:left="212" w:right="543"/>
        <w:rPr>
          <w:rFonts w:ascii="Arial" w:eastAsia="Calibri" w:hAnsi="Arial" w:cs="Arial"/>
          <w:sz w:val="12"/>
          <w:szCs w:val="12"/>
        </w:rPr>
      </w:pPr>
    </w:p>
    <w:p w14:paraId="32F98131" w14:textId="77777777" w:rsidR="008102DB" w:rsidRDefault="008102DB" w:rsidP="00BA6D24">
      <w:pPr>
        <w:spacing w:before="1" w:line="244" w:lineRule="auto"/>
        <w:ind w:left="212" w:right="543"/>
        <w:rPr>
          <w:rFonts w:ascii="Arial" w:eastAsia="Calibri" w:hAnsi="Arial" w:cs="Arial"/>
          <w:sz w:val="12"/>
          <w:szCs w:val="12"/>
        </w:rPr>
      </w:pPr>
    </w:p>
    <w:p w14:paraId="676C36CA" w14:textId="77777777" w:rsidR="008102DB" w:rsidRDefault="008102DB" w:rsidP="00BA6D24">
      <w:pPr>
        <w:spacing w:before="1" w:line="244" w:lineRule="auto"/>
        <w:ind w:left="212" w:right="543"/>
        <w:rPr>
          <w:rFonts w:ascii="Arial" w:eastAsia="Calibri" w:hAnsi="Arial" w:cs="Arial"/>
          <w:sz w:val="12"/>
          <w:szCs w:val="12"/>
        </w:rPr>
      </w:pPr>
    </w:p>
    <w:p w14:paraId="5EA359BD" w14:textId="77777777" w:rsidR="008102DB" w:rsidRDefault="008102DB" w:rsidP="00BA6D24">
      <w:pPr>
        <w:spacing w:before="1" w:line="244" w:lineRule="auto"/>
        <w:ind w:left="212" w:right="543"/>
        <w:rPr>
          <w:rFonts w:ascii="Arial" w:eastAsia="Calibri" w:hAnsi="Arial" w:cs="Arial"/>
          <w:sz w:val="12"/>
          <w:szCs w:val="12"/>
        </w:rPr>
      </w:pPr>
    </w:p>
    <w:p w14:paraId="65291C65" w14:textId="77777777" w:rsidR="008102DB" w:rsidRDefault="008102DB" w:rsidP="00BA6D24">
      <w:pPr>
        <w:spacing w:before="1" w:line="244" w:lineRule="auto"/>
        <w:ind w:left="212" w:right="543"/>
        <w:rPr>
          <w:rFonts w:ascii="Arial" w:eastAsia="Calibri" w:hAnsi="Arial" w:cs="Arial"/>
          <w:sz w:val="12"/>
          <w:szCs w:val="12"/>
        </w:rPr>
      </w:pPr>
    </w:p>
    <w:p w14:paraId="6B0FEDD0" w14:textId="77777777" w:rsidR="008102DB" w:rsidRDefault="008102DB" w:rsidP="00BA6D24">
      <w:pPr>
        <w:spacing w:before="1" w:line="244" w:lineRule="auto"/>
        <w:ind w:left="212" w:right="543"/>
        <w:rPr>
          <w:rFonts w:ascii="Arial" w:eastAsia="Calibri" w:hAnsi="Arial" w:cs="Arial"/>
          <w:sz w:val="12"/>
          <w:szCs w:val="12"/>
        </w:rPr>
      </w:pPr>
    </w:p>
    <w:p w14:paraId="3BBEFA1A" w14:textId="77777777" w:rsidR="008102DB" w:rsidRDefault="008102DB" w:rsidP="00BA6D24">
      <w:pPr>
        <w:spacing w:before="1" w:line="244" w:lineRule="auto"/>
        <w:ind w:left="212" w:right="543"/>
        <w:rPr>
          <w:rFonts w:ascii="Arial" w:eastAsia="Calibri" w:hAnsi="Arial" w:cs="Arial"/>
          <w:sz w:val="12"/>
          <w:szCs w:val="12"/>
        </w:rPr>
      </w:pPr>
    </w:p>
    <w:p w14:paraId="2D034514" w14:textId="77777777" w:rsidR="008102DB" w:rsidRDefault="008102DB" w:rsidP="00BA6D24">
      <w:pPr>
        <w:spacing w:before="1" w:line="244" w:lineRule="auto"/>
        <w:ind w:left="212" w:right="543"/>
        <w:rPr>
          <w:rFonts w:ascii="Arial" w:eastAsia="Calibri" w:hAnsi="Arial" w:cs="Arial"/>
          <w:sz w:val="12"/>
          <w:szCs w:val="12"/>
        </w:rPr>
      </w:pPr>
    </w:p>
    <w:p w14:paraId="7C228DE1" w14:textId="77777777" w:rsidR="008102DB" w:rsidRDefault="008102DB" w:rsidP="00BA6D24">
      <w:pPr>
        <w:spacing w:before="1" w:line="244" w:lineRule="auto"/>
        <w:ind w:left="212" w:right="543"/>
        <w:rPr>
          <w:rFonts w:ascii="Arial" w:eastAsia="Calibri" w:hAnsi="Arial" w:cs="Arial"/>
          <w:sz w:val="12"/>
          <w:szCs w:val="12"/>
        </w:rPr>
      </w:pPr>
    </w:p>
    <w:p w14:paraId="18395321" w14:textId="77777777" w:rsidR="008102DB" w:rsidRDefault="008102DB" w:rsidP="00BA6D24">
      <w:pPr>
        <w:spacing w:before="1" w:line="244" w:lineRule="auto"/>
        <w:ind w:left="212" w:right="543"/>
        <w:rPr>
          <w:rFonts w:ascii="Arial" w:eastAsia="Calibri" w:hAnsi="Arial" w:cs="Arial"/>
          <w:sz w:val="12"/>
          <w:szCs w:val="12"/>
        </w:rPr>
      </w:pPr>
    </w:p>
    <w:p w14:paraId="102E41FD" w14:textId="77777777" w:rsidR="008102DB" w:rsidRPr="00332C4C" w:rsidRDefault="008102DB" w:rsidP="00BA6D24">
      <w:pPr>
        <w:spacing w:before="1" w:line="244" w:lineRule="auto"/>
        <w:ind w:left="212" w:right="543"/>
        <w:rPr>
          <w:rFonts w:ascii="Arial" w:eastAsia="Calibri" w:hAnsi="Arial" w:cs="Arial"/>
          <w:sz w:val="12"/>
          <w:szCs w:val="12"/>
        </w:rPr>
      </w:pPr>
    </w:p>
    <w:p w14:paraId="1EA33A11" w14:textId="77777777" w:rsidR="007B737B" w:rsidRPr="004F48AE" w:rsidRDefault="007B737B" w:rsidP="007B737B">
      <w:pPr>
        <w:pStyle w:val="Naslov4"/>
        <w:rPr>
          <w:rFonts w:eastAsia="Calibri"/>
        </w:rPr>
      </w:pPr>
      <w:bookmarkStart w:id="237" w:name="_Toc146005850"/>
      <w:bookmarkStart w:id="238" w:name="_Toc152222817"/>
      <w:bookmarkStart w:id="239" w:name="_Toc152662728"/>
      <w:bookmarkEnd w:id="236"/>
      <w:r w:rsidRPr="004F48AE">
        <w:rPr>
          <w:rFonts w:eastAsia="Calibri"/>
        </w:rPr>
        <w:t>3.3.2.1.</w:t>
      </w:r>
      <w:r w:rsidRPr="004F48AE">
        <w:rPr>
          <w:rFonts w:eastAsia="Calibri"/>
        </w:rPr>
        <w:tab/>
        <w:t>GLAVA: (020 02) UO ZA OPĆE POSLOVE, MJESNU SAMOUPRAVU I DRUŠTVENE DJELATNOSTI</w:t>
      </w:r>
      <w:bookmarkEnd w:id="237"/>
      <w:bookmarkEnd w:id="238"/>
      <w:bookmarkEnd w:id="239"/>
      <w:r w:rsidRPr="004F48AE">
        <w:rPr>
          <w:rFonts w:eastAsia="Calibri"/>
        </w:rPr>
        <w:t xml:space="preserve"> </w:t>
      </w:r>
    </w:p>
    <w:p w14:paraId="4A3B06E9" w14:textId="77777777" w:rsidR="005A1E11" w:rsidRPr="00025CBC" w:rsidRDefault="005A1E11" w:rsidP="005A1E11">
      <w:pPr>
        <w:autoSpaceDE w:val="0"/>
        <w:autoSpaceDN w:val="0"/>
        <w:adjustRightInd w:val="0"/>
        <w:rPr>
          <w:rFonts w:ascii="Arial" w:eastAsia="Calibri" w:hAnsi="Arial" w:cs="Arial"/>
          <w:sz w:val="18"/>
        </w:rPr>
      </w:pPr>
    </w:p>
    <w:p w14:paraId="5584F076" w14:textId="77777777" w:rsidR="005A1E11" w:rsidRPr="00025CBC" w:rsidRDefault="005A1E11" w:rsidP="005A1E11">
      <w:pPr>
        <w:rPr>
          <w:rFonts w:ascii="Arial" w:eastAsia="Calibri" w:hAnsi="Arial" w:cs="Arial"/>
        </w:rPr>
      </w:pPr>
      <w:r w:rsidRPr="00025CBC">
        <w:rPr>
          <w:rFonts w:ascii="Arial" w:eastAsia="Calibri" w:hAnsi="Arial" w:cs="Arial"/>
        </w:rPr>
        <w:t>Unutar Glave (020 02) – UO za opće poslove, mjesnu samoupravu i društvene djelatnosti izvodi se 12 programa.</w:t>
      </w:r>
    </w:p>
    <w:p w14:paraId="6809B435" w14:textId="77777777" w:rsidR="005A1E11" w:rsidRPr="003B0C8D" w:rsidRDefault="005A1E11" w:rsidP="005A1E11">
      <w:pPr>
        <w:rPr>
          <w:rFonts w:ascii="Arial" w:eastAsia="Calibri" w:hAnsi="Arial" w:cs="Arial"/>
          <w:sz w:val="12"/>
          <w:szCs w:val="12"/>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850"/>
        <w:gridCol w:w="11482"/>
      </w:tblGrid>
      <w:tr w:rsidR="005A1E11" w:rsidRPr="00025CBC" w14:paraId="55027354" w14:textId="77777777" w:rsidTr="00C757BC">
        <w:tc>
          <w:tcPr>
            <w:tcW w:w="1413" w:type="dxa"/>
            <w:shd w:val="solid" w:color="B4B4B4" w:fill="auto"/>
          </w:tcPr>
          <w:p w14:paraId="5753512F"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325E628C" w14:textId="77777777" w:rsidR="005A1E11" w:rsidRPr="00025CBC" w:rsidRDefault="005A1E11" w:rsidP="00C757BC">
            <w:pPr>
              <w:rPr>
                <w:rFonts w:ascii="Arial" w:hAnsi="Arial" w:cs="Arial"/>
                <w:b/>
              </w:rPr>
            </w:pPr>
            <w:r w:rsidRPr="00025CBC">
              <w:rPr>
                <w:rFonts w:ascii="Arial" w:hAnsi="Arial" w:cs="Arial"/>
                <w:b/>
              </w:rPr>
              <w:t>2010</w:t>
            </w:r>
          </w:p>
        </w:tc>
        <w:tc>
          <w:tcPr>
            <w:tcW w:w="11482" w:type="dxa"/>
            <w:shd w:val="solid" w:color="B4B4B4" w:fill="auto"/>
          </w:tcPr>
          <w:p w14:paraId="69F772F8" w14:textId="77777777" w:rsidR="005A1E11" w:rsidRPr="00025CBC" w:rsidRDefault="005A1E11" w:rsidP="00C757BC">
            <w:pPr>
              <w:rPr>
                <w:rFonts w:ascii="Arial" w:hAnsi="Arial" w:cs="Arial"/>
              </w:rPr>
            </w:pPr>
            <w:r w:rsidRPr="00025CBC">
              <w:rPr>
                <w:rFonts w:ascii="Arial" w:hAnsi="Arial" w:cs="Arial"/>
              </w:rPr>
              <w:t>Javna uprava i administracija - zajednički troškovi upravnih tijela</w:t>
            </w:r>
          </w:p>
        </w:tc>
      </w:tr>
      <w:tr w:rsidR="005A1E11" w:rsidRPr="00025CBC" w14:paraId="7C27CA62" w14:textId="77777777" w:rsidTr="00C757BC">
        <w:trPr>
          <w:trHeight w:val="153"/>
        </w:trPr>
        <w:tc>
          <w:tcPr>
            <w:tcW w:w="1413" w:type="dxa"/>
            <w:shd w:val="solid" w:color="B4B4B4" w:fill="auto"/>
          </w:tcPr>
          <w:p w14:paraId="5A0F322F"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140518A8" w14:textId="77777777" w:rsidR="005A1E11" w:rsidRPr="00025CBC" w:rsidRDefault="005A1E11" w:rsidP="00C757BC">
            <w:pPr>
              <w:rPr>
                <w:rFonts w:ascii="Arial" w:hAnsi="Arial" w:cs="Arial"/>
                <w:b/>
              </w:rPr>
            </w:pPr>
            <w:r w:rsidRPr="00025CBC">
              <w:rPr>
                <w:rFonts w:ascii="Arial" w:hAnsi="Arial" w:cs="Arial"/>
                <w:b/>
              </w:rPr>
              <w:t>2011</w:t>
            </w:r>
          </w:p>
        </w:tc>
        <w:tc>
          <w:tcPr>
            <w:tcW w:w="11482" w:type="dxa"/>
            <w:shd w:val="solid" w:color="B4B4B4" w:fill="auto"/>
          </w:tcPr>
          <w:p w14:paraId="228FA7DF" w14:textId="77777777" w:rsidR="005A1E11" w:rsidRPr="00025CBC" w:rsidRDefault="005A1E11" w:rsidP="00C757BC">
            <w:pPr>
              <w:rPr>
                <w:rFonts w:ascii="Arial" w:hAnsi="Arial" w:cs="Arial"/>
              </w:rPr>
            </w:pPr>
            <w:r w:rsidRPr="00025CBC">
              <w:rPr>
                <w:rFonts w:ascii="Arial" w:hAnsi="Arial" w:cs="Arial"/>
              </w:rPr>
              <w:t>Mjesna samouprava – zajednički opći troškovi</w:t>
            </w:r>
          </w:p>
        </w:tc>
      </w:tr>
      <w:tr w:rsidR="005A1E11" w:rsidRPr="00025CBC" w14:paraId="511804F5" w14:textId="77777777" w:rsidTr="00C757BC">
        <w:tc>
          <w:tcPr>
            <w:tcW w:w="1413" w:type="dxa"/>
            <w:shd w:val="solid" w:color="B4B4B4" w:fill="auto"/>
          </w:tcPr>
          <w:p w14:paraId="1D8C1088"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2162FFDC" w14:textId="77777777" w:rsidR="005A1E11" w:rsidRPr="00025CBC" w:rsidRDefault="005A1E11" w:rsidP="00C757BC">
            <w:pPr>
              <w:rPr>
                <w:rFonts w:ascii="Arial" w:hAnsi="Arial" w:cs="Arial"/>
                <w:b/>
              </w:rPr>
            </w:pPr>
            <w:r w:rsidRPr="00025CBC">
              <w:rPr>
                <w:rFonts w:ascii="Arial" w:hAnsi="Arial" w:cs="Arial"/>
                <w:b/>
              </w:rPr>
              <w:t>2020</w:t>
            </w:r>
          </w:p>
        </w:tc>
        <w:tc>
          <w:tcPr>
            <w:tcW w:w="11482" w:type="dxa"/>
            <w:shd w:val="solid" w:color="B4B4B4" w:fill="auto"/>
          </w:tcPr>
          <w:p w14:paraId="6DFE5537" w14:textId="77777777" w:rsidR="005A1E11" w:rsidRPr="00025CBC" w:rsidRDefault="005A1E11" w:rsidP="00C757BC">
            <w:pPr>
              <w:rPr>
                <w:rFonts w:ascii="Arial" w:hAnsi="Arial" w:cs="Arial"/>
              </w:rPr>
            </w:pPr>
            <w:r w:rsidRPr="00025CBC">
              <w:rPr>
                <w:rFonts w:ascii="Arial" w:hAnsi="Arial" w:cs="Arial"/>
              </w:rPr>
              <w:t>Protokol, odnosi s javnošću, obljetnice, blagdani i pokroviteljstva</w:t>
            </w:r>
          </w:p>
        </w:tc>
      </w:tr>
      <w:tr w:rsidR="005A1E11" w:rsidRPr="00025CBC" w14:paraId="62578A1F" w14:textId="77777777" w:rsidTr="00C757BC">
        <w:tc>
          <w:tcPr>
            <w:tcW w:w="1413" w:type="dxa"/>
            <w:shd w:val="solid" w:color="B4B4B4" w:fill="auto"/>
          </w:tcPr>
          <w:p w14:paraId="21830D16"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3B99D5EA" w14:textId="77777777" w:rsidR="005A1E11" w:rsidRPr="00025CBC" w:rsidRDefault="005A1E11" w:rsidP="00C757BC">
            <w:pPr>
              <w:rPr>
                <w:rFonts w:ascii="Arial" w:hAnsi="Arial" w:cs="Arial"/>
                <w:b/>
              </w:rPr>
            </w:pPr>
            <w:r w:rsidRPr="00025CBC">
              <w:rPr>
                <w:rFonts w:ascii="Arial" w:hAnsi="Arial" w:cs="Arial"/>
                <w:b/>
              </w:rPr>
              <w:t>2021</w:t>
            </w:r>
          </w:p>
        </w:tc>
        <w:tc>
          <w:tcPr>
            <w:tcW w:w="11482" w:type="dxa"/>
            <w:shd w:val="solid" w:color="B4B4B4" w:fill="auto"/>
          </w:tcPr>
          <w:p w14:paraId="17B05271" w14:textId="6437C8B8" w:rsidR="005A1E11" w:rsidRPr="00025CBC" w:rsidRDefault="005A1E11" w:rsidP="00C757BC">
            <w:pPr>
              <w:rPr>
                <w:rFonts w:ascii="Arial" w:hAnsi="Arial" w:cs="Arial"/>
              </w:rPr>
            </w:pPr>
            <w:r w:rsidRPr="00025CBC">
              <w:rPr>
                <w:rFonts w:ascii="Arial" w:hAnsi="Arial" w:cs="Arial"/>
              </w:rPr>
              <w:t>Redovan rad UO za opće poslove, mjesnu samoupravu i društvene djelatnosti – povremeni opći tr</w:t>
            </w:r>
            <w:r w:rsidR="00DD671C" w:rsidRPr="00025CBC">
              <w:rPr>
                <w:rFonts w:ascii="Arial" w:hAnsi="Arial" w:cs="Arial"/>
              </w:rPr>
              <w:t>oškovi</w:t>
            </w:r>
            <w:r w:rsidRPr="00025CBC">
              <w:rPr>
                <w:rFonts w:ascii="Arial" w:hAnsi="Arial" w:cs="Arial"/>
              </w:rPr>
              <w:t xml:space="preserve"> u nadležnosti odjela</w:t>
            </w:r>
          </w:p>
        </w:tc>
      </w:tr>
      <w:tr w:rsidR="005A1E11" w:rsidRPr="00025CBC" w14:paraId="4CEA88AA" w14:textId="77777777" w:rsidTr="00C757BC">
        <w:tc>
          <w:tcPr>
            <w:tcW w:w="1413" w:type="dxa"/>
            <w:shd w:val="solid" w:color="B4B4B4" w:fill="auto"/>
          </w:tcPr>
          <w:p w14:paraId="535AB5A1"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59F6D0AE" w14:textId="77777777" w:rsidR="005A1E11" w:rsidRPr="00025CBC" w:rsidRDefault="005A1E11" w:rsidP="00C757BC">
            <w:pPr>
              <w:rPr>
                <w:rFonts w:ascii="Arial" w:hAnsi="Arial" w:cs="Arial"/>
                <w:b/>
              </w:rPr>
            </w:pPr>
            <w:r w:rsidRPr="00025CBC">
              <w:rPr>
                <w:rFonts w:ascii="Arial" w:hAnsi="Arial" w:cs="Arial"/>
                <w:b/>
              </w:rPr>
              <w:t>2022</w:t>
            </w:r>
          </w:p>
        </w:tc>
        <w:tc>
          <w:tcPr>
            <w:tcW w:w="11482" w:type="dxa"/>
            <w:shd w:val="solid" w:color="B4B4B4" w:fill="auto"/>
          </w:tcPr>
          <w:p w14:paraId="6CB09254" w14:textId="77777777" w:rsidR="005A1E11" w:rsidRPr="00025CBC" w:rsidRDefault="005A1E11" w:rsidP="00C757BC">
            <w:pPr>
              <w:rPr>
                <w:rFonts w:ascii="Arial" w:hAnsi="Arial" w:cs="Arial"/>
              </w:rPr>
            </w:pPr>
            <w:r w:rsidRPr="00025CBC">
              <w:rPr>
                <w:rFonts w:ascii="Arial" w:hAnsi="Arial" w:cs="Arial"/>
              </w:rPr>
              <w:t>Provedba izbora i referenduma</w:t>
            </w:r>
          </w:p>
        </w:tc>
      </w:tr>
      <w:tr w:rsidR="005A1E11" w:rsidRPr="00025CBC" w14:paraId="3C761FE0" w14:textId="77777777" w:rsidTr="00C757BC">
        <w:tc>
          <w:tcPr>
            <w:tcW w:w="1413" w:type="dxa"/>
            <w:shd w:val="solid" w:color="B4B4B4" w:fill="auto"/>
          </w:tcPr>
          <w:p w14:paraId="5C89CE2D"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2DB78E2F" w14:textId="77777777" w:rsidR="005A1E11" w:rsidRPr="00025CBC" w:rsidRDefault="005A1E11" w:rsidP="00C757BC">
            <w:pPr>
              <w:rPr>
                <w:rFonts w:ascii="Arial" w:hAnsi="Arial" w:cs="Arial"/>
                <w:b/>
              </w:rPr>
            </w:pPr>
            <w:r w:rsidRPr="00025CBC">
              <w:rPr>
                <w:rFonts w:ascii="Arial" w:hAnsi="Arial" w:cs="Arial"/>
                <w:b/>
              </w:rPr>
              <w:t>2032</w:t>
            </w:r>
          </w:p>
        </w:tc>
        <w:tc>
          <w:tcPr>
            <w:tcW w:w="11482" w:type="dxa"/>
            <w:shd w:val="solid" w:color="B4B4B4" w:fill="auto"/>
          </w:tcPr>
          <w:p w14:paraId="75D661E2" w14:textId="77777777" w:rsidR="005A1E11" w:rsidRPr="00025CBC" w:rsidRDefault="005A1E11" w:rsidP="00C757BC">
            <w:pPr>
              <w:rPr>
                <w:rFonts w:ascii="Arial" w:hAnsi="Arial" w:cs="Arial"/>
              </w:rPr>
            </w:pPr>
            <w:r w:rsidRPr="00025CBC">
              <w:rPr>
                <w:rFonts w:ascii="Arial" w:hAnsi="Arial" w:cs="Arial"/>
              </w:rPr>
              <w:t>Javne potrebe u kulturi</w:t>
            </w:r>
          </w:p>
        </w:tc>
      </w:tr>
      <w:tr w:rsidR="005A1E11" w:rsidRPr="00025CBC" w14:paraId="76D04CE2" w14:textId="77777777" w:rsidTr="00C757BC">
        <w:tc>
          <w:tcPr>
            <w:tcW w:w="1413" w:type="dxa"/>
            <w:shd w:val="solid" w:color="B4B4B4" w:fill="auto"/>
          </w:tcPr>
          <w:p w14:paraId="1AB1A91F"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2CB1CE73" w14:textId="77777777" w:rsidR="005A1E11" w:rsidRPr="00025CBC" w:rsidRDefault="005A1E11" w:rsidP="00C757BC">
            <w:pPr>
              <w:rPr>
                <w:rFonts w:ascii="Arial" w:hAnsi="Arial" w:cs="Arial"/>
                <w:b/>
              </w:rPr>
            </w:pPr>
            <w:r w:rsidRPr="00025CBC">
              <w:rPr>
                <w:rFonts w:ascii="Arial" w:hAnsi="Arial" w:cs="Arial"/>
                <w:b/>
              </w:rPr>
              <w:t>2034</w:t>
            </w:r>
          </w:p>
        </w:tc>
        <w:tc>
          <w:tcPr>
            <w:tcW w:w="11482" w:type="dxa"/>
            <w:shd w:val="solid" w:color="B4B4B4" w:fill="auto"/>
          </w:tcPr>
          <w:p w14:paraId="3C49D07E" w14:textId="77777777" w:rsidR="005A1E11" w:rsidRPr="00025CBC" w:rsidRDefault="005A1E11" w:rsidP="00C757BC">
            <w:pPr>
              <w:rPr>
                <w:rFonts w:ascii="Arial" w:hAnsi="Arial" w:cs="Arial"/>
              </w:rPr>
            </w:pPr>
            <w:r w:rsidRPr="00025CBC">
              <w:rPr>
                <w:rFonts w:ascii="Arial" w:hAnsi="Arial" w:cs="Arial"/>
              </w:rPr>
              <w:t>Javne potrebe u sportu</w:t>
            </w:r>
          </w:p>
        </w:tc>
      </w:tr>
      <w:tr w:rsidR="005A1E11" w:rsidRPr="00025CBC" w14:paraId="47E2EC09" w14:textId="77777777" w:rsidTr="00C757BC">
        <w:tc>
          <w:tcPr>
            <w:tcW w:w="1413" w:type="dxa"/>
            <w:shd w:val="solid" w:color="B4B4B4" w:fill="auto"/>
          </w:tcPr>
          <w:p w14:paraId="30227582"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3502DC5C" w14:textId="77777777" w:rsidR="005A1E11" w:rsidRPr="00025CBC" w:rsidRDefault="005A1E11" w:rsidP="00C757BC">
            <w:pPr>
              <w:rPr>
                <w:rFonts w:ascii="Arial" w:hAnsi="Arial" w:cs="Arial"/>
                <w:b/>
              </w:rPr>
            </w:pPr>
            <w:r w:rsidRPr="00025CBC">
              <w:rPr>
                <w:rFonts w:ascii="Arial" w:hAnsi="Arial" w:cs="Arial"/>
                <w:b/>
              </w:rPr>
              <w:t>2040</w:t>
            </w:r>
          </w:p>
        </w:tc>
        <w:tc>
          <w:tcPr>
            <w:tcW w:w="11482" w:type="dxa"/>
            <w:shd w:val="solid" w:color="B4B4B4" w:fill="auto"/>
          </w:tcPr>
          <w:p w14:paraId="49CC90FC" w14:textId="77777777" w:rsidR="005A1E11" w:rsidRPr="00025CBC" w:rsidRDefault="005A1E11" w:rsidP="00C757BC">
            <w:pPr>
              <w:rPr>
                <w:rFonts w:ascii="Arial" w:hAnsi="Arial" w:cs="Arial"/>
              </w:rPr>
            </w:pPr>
            <w:r w:rsidRPr="00025CBC">
              <w:rPr>
                <w:rFonts w:ascii="Arial" w:hAnsi="Arial" w:cs="Arial"/>
              </w:rPr>
              <w:t>Program demografskih mjera</w:t>
            </w:r>
          </w:p>
        </w:tc>
      </w:tr>
      <w:tr w:rsidR="005A1E11" w:rsidRPr="00025CBC" w14:paraId="4CABCCE1" w14:textId="77777777" w:rsidTr="00C757BC">
        <w:tc>
          <w:tcPr>
            <w:tcW w:w="1413" w:type="dxa"/>
            <w:shd w:val="solid" w:color="B4B4B4" w:fill="auto"/>
          </w:tcPr>
          <w:p w14:paraId="678602F6"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1B2C9493" w14:textId="77777777" w:rsidR="005A1E11" w:rsidRPr="00025CBC" w:rsidRDefault="005A1E11" w:rsidP="00C757BC">
            <w:pPr>
              <w:rPr>
                <w:rFonts w:ascii="Arial" w:hAnsi="Arial" w:cs="Arial"/>
                <w:b/>
              </w:rPr>
            </w:pPr>
            <w:r w:rsidRPr="00025CBC">
              <w:rPr>
                <w:rFonts w:ascii="Arial" w:hAnsi="Arial" w:cs="Arial"/>
                <w:b/>
              </w:rPr>
              <w:t>2041</w:t>
            </w:r>
          </w:p>
        </w:tc>
        <w:tc>
          <w:tcPr>
            <w:tcW w:w="11482" w:type="dxa"/>
            <w:shd w:val="solid" w:color="B4B4B4" w:fill="auto"/>
          </w:tcPr>
          <w:p w14:paraId="184C92E3" w14:textId="77777777" w:rsidR="005A1E11" w:rsidRPr="00025CBC" w:rsidRDefault="005A1E11" w:rsidP="00C757BC">
            <w:pPr>
              <w:rPr>
                <w:rFonts w:ascii="Arial" w:hAnsi="Arial" w:cs="Arial"/>
              </w:rPr>
            </w:pPr>
            <w:r w:rsidRPr="00025CBC">
              <w:rPr>
                <w:rFonts w:ascii="Arial" w:hAnsi="Arial" w:cs="Arial"/>
              </w:rPr>
              <w:t>Program socijalne pomoći</w:t>
            </w:r>
          </w:p>
        </w:tc>
      </w:tr>
      <w:tr w:rsidR="005A1E11" w:rsidRPr="00025CBC" w14:paraId="69F34F32" w14:textId="77777777" w:rsidTr="00C757BC">
        <w:tc>
          <w:tcPr>
            <w:tcW w:w="1413" w:type="dxa"/>
            <w:shd w:val="solid" w:color="B4B4B4" w:fill="auto"/>
          </w:tcPr>
          <w:p w14:paraId="75DFB957"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22D62423" w14:textId="77777777" w:rsidR="005A1E11" w:rsidRPr="00025CBC" w:rsidRDefault="005A1E11" w:rsidP="00C757BC">
            <w:pPr>
              <w:rPr>
                <w:rFonts w:ascii="Arial" w:hAnsi="Arial" w:cs="Arial"/>
                <w:b/>
              </w:rPr>
            </w:pPr>
            <w:r w:rsidRPr="00025CBC">
              <w:rPr>
                <w:rFonts w:ascii="Arial" w:hAnsi="Arial" w:cs="Arial"/>
                <w:b/>
              </w:rPr>
              <w:t>2042</w:t>
            </w:r>
          </w:p>
        </w:tc>
        <w:tc>
          <w:tcPr>
            <w:tcW w:w="11482" w:type="dxa"/>
            <w:shd w:val="solid" w:color="B4B4B4" w:fill="auto"/>
          </w:tcPr>
          <w:p w14:paraId="0C350AFD" w14:textId="77777777" w:rsidR="005A1E11" w:rsidRPr="00025CBC" w:rsidRDefault="005A1E11" w:rsidP="00C757BC">
            <w:pPr>
              <w:rPr>
                <w:rFonts w:ascii="Arial" w:hAnsi="Arial" w:cs="Arial"/>
              </w:rPr>
            </w:pPr>
            <w:r w:rsidRPr="00025CBC">
              <w:rPr>
                <w:rFonts w:ascii="Arial" w:hAnsi="Arial" w:cs="Arial"/>
              </w:rPr>
              <w:t>Zdravstvena zaštita</w:t>
            </w:r>
          </w:p>
        </w:tc>
      </w:tr>
      <w:tr w:rsidR="005A1E11" w:rsidRPr="00025CBC" w14:paraId="5ADD6661" w14:textId="77777777" w:rsidTr="00C757BC">
        <w:tc>
          <w:tcPr>
            <w:tcW w:w="1413" w:type="dxa"/>
            <w:shd w:val="solid" w:color="B4B4B4" w:fill="auto"/>
          </w:tcPr>
          <w:p w14:paraId="36320F5A"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3983AF89" w14:textId="77777777" w:rsidR="005A1E11" w:rsidRPr="00025CBC" w:rsidRDefault="005A1E11" w:rsidP="00C757BC">
            <w:pPr>
              <w:rPr>
                <w:rFonts w:ascii="Arial" w:hAnsi="Arial" w:cs="Arial"/>
                <w:b/>
              </w:rPr>
            </w:pPr>
            <w:r w:rsidRPr="00025CBC">
              <w:rPr>
                <w:rFonts w:ascii="Arial" w:hAnsi="Arial" w:cs="Arial"/>
                <w:b/>
              </w:rPr>
              <w:t>2043</w:t>
            </w:r>
          </w:p>
        </w:tc>
        <w:tc>
          <w:tcPr>
            <w:tcW w:w="11482" w:type="dxa"/>
            <w:shd w:val="solid" w:color="B4B4B4" w:fill="auto"/>
          </w:tcPr>
          <w:p w14:paraId="0BF1EB52" w14:textId="77777777" w:rsidR="005A1E11" w:rsidRPr="00025CBC" w:rsidRDefault="005A1E11" w:rsidP="00C757BC">
            <w:pPr>
              <w:rPr>
                <w:rFonts w:ascii="Arial" w:hAnsi="Arial" w:cs="Arial"/>
              </w:rPr>
            </w:pPr>
            <w:r w:rsidRPr="00025CBC">
              <w:rPr>
                <w:rFonts w:ascii="Arial" w:hAnsi="Arial" w:cs="Arial"/>
              </w:rPr>
              <w:t>Socijalna skrb i zaštita kroz institucije i udruge građana</w:t>
            </w:r>
          </w:p>
        </w:tc>
      </w:tr>
      <w:tr w:rsidR="005A1E11" w:rsidRPr="00025CBC" w14:paraId="687D911A" w14:textId="77777777" w:rsidTr="00C757BC">
        <w:tc>
          <w:tcPr>
            <w:tcW w:w="1413" w:type="dxa"/>
            <w:shd w:val="solid" w:color="B4B4B4" w:fill="auto"/>
          </w:tcPr>
          <w:p w14:paraId="7AAD7CEA" w14:textId="77777777" w:rsidR="005A1E11" w:rsidRPr="00025CBC" w:rsidRDefault="005A1E11" w:rsidP="00C757BC">
            <w:pPr>
              <w:rPr>
                <w:rFonts w:ascii="Arial" w:hAnsi="Arial" w:cs="Arial"/>
              </w:rPr>
            </w:pPr>
            <w:r w:rsidRPr="00025CBC">
              <w:rPr>
                <w:rFonts w:ascii="Arial" w:hAnsi="Arial" w:cs="Arial"/>
              </w:rPr>
              <w:t>PROGRAM</w:t>
            </w:r>
          </w:p>
        </w:tc>
        <w:tc>
          <w:tcPr>
            <w:tcW w:w="850" w:type="dxa"/>
            <w:shd w:val="solid" w:color="B4B4B4" w:fill="auto"/>
          </w:tcPr>
          <w:p w14:paraId="6C9E0980" w14:textId="77777777" w:rsidR="005A1E11" w:rsidRPr="00025CBC" w:rsidRDefault="005A1E11" w:rsidP="00C757BC">
            <w:pPr>
              <w:rPr>
                <w:rFonts w:ascii="Arial" w:hAnsi="Arial" w:cs="Arial"/>
                <w:b/>
              </w:rPr>
            </w:pPr>
            <w:r w:rsidRPr="00025CBC">
              <w:rPr>
                <w:rFonts w:ascii="Arial" w:hAnsi="Arial" w:cs="Arial"/>
                <w:b/>
              </w:rPr>
              <w:t>2052</w:t>
            </w:r>
          </w:p>
        </w:tc>
        <w:tc>
          <w:tcPr>
            <w:tcW w:w="11482" w:type="dxa"/>
            <w:shd w:val="solid" w:color="B4B4B4" w:fill="auto"/>
          </w:tcPr>
          <w:p w14:paraId="05DF744E" w14:textId="77777777" w:rsidR="005A1E11" w:rsidRPr="00025CBC" w:rsidRDefault="005A1E11" w:rsidP="00C757BC">
            <w:pPr>
              <w:rPr>
                <w:rFonts w:ascii="Arial" w:hAnsi="Arial" w:cs="Arial"/>
              </w:rPr>
            </w:pPr>
            <w:r w:rsidRPr="00025CBC">
              <w:rPr>
                <w:rFonts w:ascii="Arial" w:hAnsi="Arial" w:cs="Arial"/>
              </w:rPr>
              <w:t>Predškolski odgoj</w:t>
            </w:r>
          </w:p>
        </w:tc>
      </w:tr>
    </w:tbl>
    <w:p w14:paraId="6EFEBD4A" w14:textId="29A60627" w:rsidR="003B0C8D" w:rsidRDefault="003B0C8D">
      <w:pPr>
        <w:jc w:val="left"/>
        <w:rPr>
          <w:rFonts w:ascii="Arial" w:eastAsia="Calibri" w:hAnsi="Arial" w:cs="Arial"/>
        </w:rPr>
      </w:pPr>
    </w:p>
    <w:p w14:paraId="3D71ED21" w14:textId="77777777" w:rsidR="008102DB" w:rsidRDefault="008102DB">
      <w:pPr>
        <w:jc w:val="left"/>
        <w:rPr>
          <w:rFonts w:ascii="Arial" w:eastAsia="Calibri" w:hAnsi="Arial" w:cs="Arial"/>
        </w:rPr>
      </w:pPr>
    </w:p>
    <w:p w14:paraId="5BC6E799" w14:textId="77777777" w:rsidR="008102DB" w:rsidRPr="004F48AE" w:rsidRDefault="008102DB" w:rsidP="008102DB">
      <w:pPr>
        <w:pStyle w:val="Naslov3"/>
        <w:rPr>
          <w:rFonts w:ascii="Arial" w:eastAsia="Calibri" w:hAnsi="Arial" w:cs="Arial"/>
          <w:sz w:val="22"/>
          <w:szCs w:val="22"/>
        </w:rPr>
      </w:pPr>
      <w:bookmarkStart w:id="240" w:name="_Toc121678596"/>
      <w:bookmarkStart w:id="241" w:name="_Toc146005851"/>
      <w:bookmarkStart w:id="242" w:name="_Toc152222818"/>
      <w:bookmarkStart w:id="243" w:name="_Toc152662729"/>
      <w:r w:rsidRPr="004F48AE">
        <w:rPr>
          <w:rFonts w:ascii="Arial" w:eastAsia="Calibri" w:hAnsi="Arial" w:cs="Arial"/>
          <w:sz w:val="22"/>
          <w:szCs w:val="22"/>
        </w:rPr>
        <w:t>Program (2010): Javna uprava i administracija -  zajednički troškovi upravnih tijela</w:t>
      </w:r>
      <w:bookmarkEnd w:id="240"/>
      <w:bookmarkEnd w:id="241"/>
      <w:bookmarkEnd w:id="242"/>
      <w:bookmarkEnd w:id="243"/>
    </w:p>
    <w:p w14:paraId="3FB34766" w14:textId="77777777" w:rsidR="008102DB" w:rsidRDefault="008102DB">
      <w:pPr>
        <w:jc w:val="left"/>
        <w:rPr>
          <w:rFonts w:ascii="Arial" w:eastAsia="Calibri" w:hAnsi="Arial" w:cs="Arial"/>
        </w:rPr>
      </w:pPr>
    </w:p>
    <w:p w14:paraId="0A8059D2" w14:textId="77777777" w:rsidR="005A1E11" w:rsidRPr="00332C4C" w:rsidRDefault="005A1E11" w:rsidP="005A1E11">
      <w:pPr>
        <w:rPr>
          <w:rFonts w:ascii="Arial" w:eastAsia="Calibri" w:hAnsi="Arial" w:cs="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74"/>
      </w:tblGrid>
      <w:tr w:rsidR="008102DB" w:rsidRPr="00025CBC" w14:paraId="6389C8D7" w14:textId="77777777" w:rsidTr="00C757BC">
        <w:tc>
          <w:tcPr>
            <w:tcW w:w="1668" w:type="dxa"/>
            <w:tcBorders>
              <w:top w:val="dotted" w:sz="4" w:space="0" w:color="auto"/>
              <w:left w:val="dotted" w:sz="4" w:space="0" w:color="auto"/>
              <w:bottom w:val="dotted" w:sz="4" w:space="0" w:color="auto"/>
              <w:right w:val="dotted" w:sz="4" w:space="0" w:color="auto"/>
            </w:tcBorders>
          </w:tcPr>
          <w:p w14:paraId="413EDF17" w14:textId="0BA0EBC9" w:rsidR="008102DB" w:rsidRPr="00025CBC" w:rsidRDefault="008102DB" w:rsidP="008102DB">
            <w:pPr>
              <w:rPr>
                <w:rFonts w:ascii="Arial" w:eastAsia="Calibri" w:hAnsi="Arial" w:cs="Arial"/>
              </w:rPr>
            </w:pPr>
            <w:bookmarkStart w:id="244" w:name="_Hlk144732233"/>
            <w:r w:rsidRPr="004F48AE">
              <w:rPr>
                <w:rFonts w:ascii="Arial" w:eastAsia="Calibri" w:hAnsi="Arial" w:cs="Arial"/>
              </w:rPr>
              <w:t>Opis PROGRAMA:</w:t>
            </w:r>
          </w:p>
        </w:tc>
        <w:tc>
          <w:tcPr>
            <w:tcW w:w="12474" w:type="dxa"/>
            <w:tcBorders>
              <w:top w:val="dotted" w:sz="4" w:space="0" w:color="auto"/>
              <w:left w:val="dotted" w:sz="4" w:space="0" w:color="auto"/>
              <w:bottom w:val="dotted" w:sz="4" w:space="0" w:color="auto"/>
              <w:right w:val="dotted" w:sz="4" w:space="0" w:color="auto"/>
            </w:tcBorders>
            <w:vAlign w:val="bottom"/>
          </w:tcPr>
          <w:p w14:paraId="24015E42" w14:textId="1A32D57B" w:rsidR="008102DB" w:rsidRPr="00025CBC" w:rsidRDefault="008102DB" w:rsidP="008102DB">
            <w:pPr>
              <w:rPr>
                <w:rFonts w:ascii="Arial" w:eastAsia="Calibri" w:hAnsi="Arial" w:cs="Arial"/>
              </w:rPr>
            </w:pPr>
            <w:r w:rsidRPr="004F48AE">
              <w:rPr>
                <w:rFonts w:ascii="Arial" w:eastAsia="Calibri" w:hAnsi="Arial" w:cs="Arial"/>
              </w:rPr>
              <w:t>Cilj programa je osiguravanje materijalnih uvjeta za rad općinske uprave radi zadovoljavanja potreba građana u okviru zakonom utvrđenih zadaća koje obavlja jedinica lokalne samouprave. Ovaj program obuhvaća aktivnosti kojima se osiguravaju sredstva za redovno financiranje prava zaposlenika iz radnog odnosa, za sve odjele općinske uprave, aktivnosti za podmirenje materijalnih rashoda koji uključuju naknade za prijevoz zaposlenika, aktivnosti za podmirivanje financijskih rashoda za bankarske usluge i usluge platnog prometa, te aktivnosti za financiranje usluga naplate, otplate kamata i glavnice za primljene kredite i drugo. Također, cilj programa je i poboljšanje kvalitete i brzine radnih procesa i postupaka rada uprave kroz nabavku modernije opreme i stvaranje kvalitetnijih uvjeta rada djelatnika.</w:t>
            </w:r>
          </w:p>
        </w:tc>
      </w:tr>
      <w:tr w:rsidR="008102DB" w:rsidRPr="00025CBC" w14:paraId="6FCC2DAF" w14:textId="77777777" w:rsidTr="00C757BC">
        <w:tc>
          <w:tcPr>
            <w:tcW w:w="1668" w:type="dxa"/>
            <w:tcBorders>
              <w:top w:val="dotted" w:sz="4" w:space="0" w:color="auto"/>
              <w:left w:val="dotted" w:sz="4" w:space="0" w:color="auto"/>
              <w:bottom w:val="dotted" w:sz="4" w:space="0" w:color="auto"/>
              <w:right w:val="dotted" w:sz="4" w:space="0" w:color="auto"/>
            </w:tcBorders>
          </w:tcPr>
          <w:p w14:paraId="37EAC928" w14:textId="1C026641" w:rsidR="008102DB" w:rsidRPr="00025CBC" w:rsidRDefault="008102DB" w:rsidP="008102DB">
            <w:pPr>
              <w:jc w:val="left"/>
              <w:rPr>
                <w:rFonts w:ascii="Arial" w:eastAsia="Calibri" w:hAnsi="Arial" w:cs="Arial"/>
              </w:rPr>
            </w:pPr>
            <w:r w:rsidRPr="004F48AE">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4533D055" w14:textId="2616110B" w:rsidR="008102DB" w:rsidRPr="00025CBC" w:rsidRDefault="008102DB" w:rsidP="008102DB">
            <w:pPr>
              <w:rPr>
                <w:rFonts w:ascii="Arial" w:eastAsia="Calibri" w:hAnsi="Arial" w:cs="Arial"/>
              </w:rPr>
            </w:pPr>
            <w:r w:rsidRPr="004F48AE">
              <w:rPr>
                <w:rFonts w:ascii="Arial" w:eastAsia="Calibri" w:hAnsi="Arial" w:cs="Arial"/>
              </w:rPr>
              <w:t xml:space="preserve">Zakon o lokalnoj i područnoj (regionalnoj) samoupravi (NN 33/01, 60/01, 129/05, 109/07, 125/08, 36/09, 150/11, 144/12, 19/13, 137/15, 98/19, 144/20), Zakon o područjima županija, gradova i općina u RH (NN 86/06, 125/06, 16/07, 95/08, 46/10, 145/10, 37/13, 44/13, 45/13 i 110/15), Odluka o koeficijentima za obračun plaća službenika i namještenika, </w:t>
            </w:r>
            <w:r w:rsidRPr="004F48AE">
              <w:rPr>
                <w:rFonts w:ascii="Arial" w:hAnsi="Arial" w:cs="Arial"/>
              </w:rPr>
              <w:t xml:space="preserve">Zakon o financiranju jedinica lokalne i područne (regionalne) samouprave (NN 127/17, 138/20, 151/22), </w:t>
            </w:r>
            <w:r w:rsidRPr="004F48AE">
              <w:rPr>
                <w:rFonts w:ascii="Arial" w:eastAsia="Calibri" w:hAnsi="Arial" w:cs="Arial"/>
              </w:rPr>
              <w:t>Zakon o proračunu (NN 144/21), Zakon o plaćama u lokalnoj i područnoj (regionalnoj) samoupravi (NN 28/10, 10/23), Zakon u o službenicima i namještenicima u lokalnoj i područnoj (regionalnoj) samoupravi (NN broj 86/08, 61/11, 4/18, 112/19), Zakon o plaćama u javnim službama (NN broj 27/14 i 39/09), Zakon o lokalnim porezima (Narodne novine 115/1, 101/17, 114/22), Zakon o porezu na dohodak (Narodne novine 115/16, 106/18, 121/19, 32/20, 138/20, 151/22), Pravilnik o porezu na dohodak (Narodne novine 10/17, 128/17, 106/18, 1/19, 80/19, 1/20, 74/20, 1/21, 102/22, 112/22, 156/22, 1/23, 3/23), Zakon o porezu na dodanu vrijednost (Narodne novine 73/13, 99/13, 148/13, 153/13, 143/14, 115/16, 106/18, 121/19, 138/20, 39/22, 113,22, 33/23), Pravilnik o porezu na dodanu vrijednost (Narodne novine 79/13, 85/13-ispravak, 160/13, 35/14, 157/14, 130/15, 1/17, 41/17, 128/17, 1/19, 1/20, 1/21, 73/21, 41/22, 133/22, 43/23), Opći porezni zakon (Narodne novine 115/16, 106/18, 121/19, 32/20, 42/20, 114/22), Ovršni zakon (Narodne novine 112/12, 25/13,93/14, 55/16, 73/17, 131/20, 114/22), Zakon o naplati poreznog duga uzrokovanog gospodarskom krizom (Narodne novine 94/13), Zakon o naplati poreznog duga fizičkih osoba (Narodne novine 55/13), Zakon o otpisu dugova fizičkim osobama (Narodne novine 62/18), Zakon o općem upravnom postupku (NN 47/09, 110/21), Zakon o upravnim sporovima (NN 20/10, 143/12, 152/14, 94/16, 29/17, 110/21), Zakon o fiskalnoj odgovornosti (Narodne novine 111/18), Uredba o sastavljanju i predaji Izjave o fiskalnoj odgovornosti i izvještaja o primjeni fiskalnih pravila (Narodne novine 95/19), Pravilnik o proračunskom računovodstvu i računskom planu (Narodne novine 124/14, 115/15, 87/16, 3/18, 112/18, 126/19, 108/20), Pravilnik o proračunskim klasifikacijama (Narodne novine 26/10, 120/13, 1/20), Pravilnik o utvrđivanju proračunskih i izvanproračunskih korisnika državnog proračuna i proračunskih i izvanproračunskih korisnika proračuna jedinica lokalne i područne (regionalne) samouprave te o načinu vođenja Registra (Narodne novine 128/09 i 142/14, 23/19), Pravilnik o postupku dugoročnog zaduživanja te davanja jamstava i suglasnosti jedinica lokalne i područne (regionalne) samouprave (Narodne novine 67/22), Zakon o javnoj nabavi (Narodne novine 120/16, 114/22), Zakon o sustavu unutarnjih financijskih kontrola u javnom sektoru (Narodne novine 78/15, 102/19), Zakon o političkim strankama (NN 76/93, 111/96, 164/98, 36/01, 28/06), Zakon o radu (NN 93/14, 127/17, 98/19, 151/22), Zakon o pravu na pristup informacijama (NN 25/13, 85/15, 69/22), Zakon o savjetima mladih (NN 41/14), Zakon o sprječavanju sukoba interesa (NN 143/21 – na snazi od 25.12.2021.), Uredba o uredskom poslovanju (NN 75/21), Statut, Odluka o ustrojstvu i djelokrugu upravnih tijela Općine Konavle, Pravilnik o unutarnjem redu, drugi zakoni i propisi.</w:t>
            </w:r>
          </w:p>
        </w:tc>
      </w:tr>
      <w:tr w:rsidR="008102DB" w:rsidRPr="00025CBC" w14:paraId="234D8BDA" w14:textId="77777777" w:rsidTr="00C757BC">
        <w:tc>
          <w:tcPr>
            <w:tcW w:w="1668" w:type="dxa"/>
            <w:tcBorders>
              <w:top w:val="dotted" w:sz="4" w:space="0" w:color="auto"/>
              <w:left w:val="dotted" w:sz="4" w:space="0" w:color="auto"/>
              <w:bottom w:val="dotted" w:sz="4" w:space="0" w:color="auto"/>
              <w:right w:val="dotted" w:sz="4" w:space="0" w:color="auto"/>
            </w:tcBorders>
          </w:tcPr>
          <w:p w14:paraId="0701867E" w14:textId="7598F184" w:rsidR="008102DB" w:rsidRPr="00025CBC" w:rsidRDefault="008102DB" w:rsidP="008102DB">
            <w:pPr>
              <w:rPr>
                <w:rFonts w:ascii="Arial" w:eastAsia="Calibri" w:hAnsi="Arial" w:cs="Arial"/>
              </w:rPr>
            </w:pPr>
            <w:r w:rsidRPr="004F48AE">
              <w:rPr>
                <w:rFonts w:ascii="Arial" w:eastAsia="Calibri" w:hAnsi="Arial" w:cs="Arial"/>
              </w:rPr>
              <w:t>Opći cilj:</w:t>
            </w:r>
          </w:p>
        </w:tc>
        <w:tc>
          <w:tcPr>
            <w:tcW w:w="12474" w:type="dxa"/>
            <w:tcBorders>
              <w:top w:val="dotted" w:sz="4" w:space="0" w:color="auto"/>
              <w:left w:val="dotted" w:sz="4" w:space="0" w:color="auto"/>
              <w:bottom w:val="dotted" w:sz="4" w:space="0" w:color="auto"/>
              <w:right w:val="dotted" w:sz="4" w:space="0" w:color="auto"/>
            </w:tcBorders>
            <w:vAlign w:val="bottom"/>
          </w:tcPr>
          <w:p w14:paraId="61D5EF77" w14:textId="77777777" w:rsidR="008102DB" w:rsidRPr="004F48AE" w:rsidRDefault="008102DB" w:rsidP="008102DB">
            <w:pPr>
              <w:rPr>
                <w:rFonts w:ascii="Arial" w:eastAsia="Calibri" w:hAnsi="Arial" w:cs="Arial"/>
              </w:rPr>
            </w:pPr>
            <w:r w:rsidRPr="004F48AE">
              <w:rPr>
                <w:rFonts w:ascii="Arial" w:eastAsia="Calibri" w:hAnsi="Arial" w:cs="Arial"/>
              </w:rPr>
              <w:t>Pravovremeno izvršavanje aktivnosti iz nadležnosti općinske uprave.</w:t>
            </w:r>
          </w:p>
          <w:p w14:paraId="67509B9E" w14:textId="77777777" w:rsidR="008102DB" w:rsidRPr="004F48AE" w:rsidRDefault="008102DB" w:rsidP="008102DB">
            <w:pPr>
              <w:rPr>
                <w:rFonts w:ascii="Arial" w:eastAsia="Calibri" w:hAnsi="Arial" w:cs="Arial"/>
              </w:rPr>
            </w:pPr>
            <w:r w:rsidRPr="004F48AE">
              <w:rPr>
                <w:rFonts w:ascii="Arial" w:eastAsia="Calibri" w:hAnsi="Arial" w:cs="Arial"/>
              </w:rPr>
              <w:t>Efikasno obavljanje poslova lokalnog značaja, upravljanje Općinom, izvršavanje proračuna.</w:t>
            </w:r>
          </w:p>
          <w:p w14:paraId="1A6EF21D" w14:textId="77777777" w:rsidR="008102DB" w:rsidRPr="004F48AE" w:rsidRDefault="008102DB" w:rsidP="008102DB">
            <w:pPr>
              <w:rPr>
                <w:rFonts w:ascii="Arial" w:eastAsia="Calibri" w:hAnsi="Arial" w:cs="Arial"/>
              </w:rPr>
            </w:pPr>
            <w:r w:rsidRPr="004F48AE">
              <w:rPr>
                <w:rFonts w:ascii="Arial" w:eastAsia="Calibri" w:hAnsi="Arial" w:cs="Arial"/>
              </w:rPr>
              <w:t>Cilj programa je dugoročno provoditi politiku plaća i drugih materijalnih prava zaposlenika Općine u skladu sa propisima, internim aktima koji uređuju mjerila i način korištenja proračunskih sredstava za financiranje mase plaća, kao i proračunskim mogućnostima te osigurati sredstva za nesmetano obavljanje upravnih, stručnih i ostalih poslova u odjelima općinske uprave.</w:t>
            </w:r>
          </w:p>
          <w:p w14:paraId="53489A1F" w14:textId="2D4B03B9" w:rsidR="008102DB" w:rsidRPr="00025CBC" w:rsidRDefault="008102DB" w:rsidP="008102DB">
            <w:pPr>
              <w:rPr>
                <w:rFonts w:ascii="Arial" w:eastAsia="Calibri" w:hAnsi="Arial" w:cs="Arial"/>
              </w:rPr>
            </w:pPr>
            <w:r w:rsidRPr="004F48AE">
              <w:rPr>
                <w:rFonts w:ascii="Arial" w:eastAsia="Calibri" w:hAnsi="Arial" w:cs="Arial"/>
              </w:rPr>
              <w:t>Racionalno korištenje rashoda i naplata općinskih poreza.</w:t>
            </w:r>
          </w:p>
        </w:tc>
      </w:tr>
      <w:tr w:rsidR="008102DB" w:rsidRPr="00025CBC" w14:paraId="6FAB0F99" w14:textId="77777777" w:rsidTr="00685B0A">
        <w:tc>
          <w:tcPr>
            <w:tcW w:w="1668" w:type="dxa"/>
            <w:tcBorders>
              <w:top w:val="dotted" w:sz="4" w:space="0" w:color="auto"/>
              <w:left w:val="dotted" w:sz="4" w:space="0" w:color="auto"/>
              <w:bottom w:val="dotted" w:sz="4" w:space="0" w:color="auto"/>
              <w:right w:val="dotted" w:sz="4" w:space="0" w:color="auto"/>
            </w:tcBorders>
            <w:vAlign w:val="bottom"/>
          </w:tcPr>
          <w:p w14:paraId="40CB8659" w14:textId="2CE29E39" w:rsidR="008102DB" w:rsidRPr="00025CBC" w:rsidRDefault="008102DB" w:rsidP="008102DB">
            <w:pPr>
              <w:rPr>
                <w:rFonts w:ascii="Arial" w:eastAsia="Calibri" w:hAnsi="Arial" w:cs="Arial"/>
              </w:rPr>
            </w:pPr>
            <w:r w:rsidRPr="004F48AE">
              <w:rPr>
                <w:rFonts w:ascii="Arial" w:eastAsia="Calibri" w:hAnsi="Arial" w:cs="Arial"/>
              </w:rPr>
              <w:t>POSEBNI CILJEVI:</w:t>
            </w:r>
          </w:p>
        </w:tc>
        <w:tc>
          <w:tcPr>
            <w:tcW w:w="12474" w:type="dxa"/>
            <w:tcBorders>
              <w:top w:val="dotted" w:sz="4" w:space="0" w:color="auto"/>
              <w:left w:val="dotted" w:sz="4" w:space="0" w:color="auto"/>
              <w:bottom w:val="dotted" w:sz="4" w:space="0" w:color="auto"/>
              <w:right w:val="dotted" w:sz="4" w:space="0" w:color="auto"/>
            </w:tcBorders>
            <w:vAlign w:val="bottom"/>
          </w:tcPr>
          <w:p w14:paraId="0A5C50AD" w14:textId="77777777" w:rsidR="008102DB" w:rsidRPr="004F48AE" w:rsidRDefault="008102DB" w:rsidP="008102DB">
            <w:pPr>
              <w:rPr>
                <w:rFonts w:ascii="Arial" w:eastAsia="Calibri" w:hAnsi="Arial" w:cs="Arial"/>
              </w:rPr>
            </w:pPr>
            <w:r w:rsidRPr="004F48AE">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128FBDAA" w14:textId="77777777" w:rsidR="008102DB" w:rsidRPr="004F48AE" w:rsidRDefault="008102DB" w:rsidP="008102DB">
            <w:pPr>
              <w:rPr>
                <w:rFonts w:ascii="Arial" w:eastAsia="Calibri" w:hAnsi="Arial" w:cs="Arial"/>
              </w:rPr>
            </w:pPr>
            <w:r w:rsidRPr="004F48AE">
              <w:rPr>
                <w:rFonts w:ascii="Arial" w:eastAsia="Calibri" w:hAnsi="Arial" w:cs="Arial"/>
              </w:rPr>
              <w:t xml:space="preserve">Redovita otplata beskamatnih zajmova. </w:t>
            </w:r>
          </w:p>
          <w:p w14:paraId="5AEDCBAA" w14:textId="2F6BDACE" w:rsidR="008102DB" w:rsidRPr="00025CBC" w:rsidRDefault="008102DB" w:rsidP="008102DB">
            <w:pPr>
              <w:rPr>
                <w:rFonts w:ascii="Arial" w:eastAsia="Calibri" w:hAnsi="Arial" w:cs="Arial"/>
              </w:rPr>
            </w:pPr>
            <w:r w:rsidRPr="004F48AE">
              <w:rPr>
                <w:rFonts w:ascii="Arial" w:eastAsia="Calibri" w:hAnsi="Arial" w:cs="Arial"/>
              </w:rPr>
              <w:t>Izvođenjem Programa u obavljanju računovodstvenih poslova osigurati pravilnu primjenu zakona i drugih propisa donesenih na temelju zakona, pratiti namjensko korištenje sredstava, postići kvalitetan nadzor nad materijalnim i financijskim poslovanjem odjela općinske uprave, kontinuirano pratiti razinu likvidnosti proračuna radi podmirenja zakonskih, ugovornih, kreditnih i drugih financijskih obveza Općine te financirati javne rashode na razini Općine putem planskih financijskih dokumenata prihvaćenih od strane Općinskog vijeća, kao i uspješnost funkcioniranja općinske riznice.</w:t>
            </w:r>
          </w:p>
        </w:tc>
      </w:tr>
    </w:tbl>
    <w:p w14:paraId="6928008F" w14:textId="43A6238F" w:rsidR="00BA6D24" w:rsidRPr="00332C4C" w:rsidRDefault="00BA6D24" w:rsidP="00BA6D24">
      <w:pPr>
        <w:shd w:val="clear" w:color="auto" w:fill="FFFFFF"/>
        <w:rPr>
          <w:rFonts w:ascii="Arial" w:hAnsi="Arial" w:cs="Arial"/>
          <w:sz w:val="14"/>
          <w:szCs w:val="14"/>
          <w:bdr w:val="none" w:sz="0" w:space="0" w:color="auto" w:frame="1"/>
        </w:rPr>
      </w:pPr>
    </w:p>
    <w:p w14:paraId="3EAA5B6B" w14:textId="77777777" w:rsidR="00BA6D24" w:rsidRPr="00025CBC" w:rsidRDefault="00BA6D24">
      <w:pPr>
        <w:pStyle w:val="Odlomakpopisa"/>
        <w:numPr>
          <w:ilvl w:val="0"/>
          <w:numId w:val="16"/>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601078F3" w14:textId="77777777" w:rsidR="00795AD0" w:rsidRPr="00332C4C" w:rsidRDefault="00795AD0" w:rsidP="005A1E11">
      <w:pPr>
        <w:rPr>
          <w:rFonts w:ascii="Arial" w:eastAsia="Calibri" w:hAnsi="Arial" w:cs="Arial"/>
          <w:sz w:val="16"/>
          <w:szCs w:val="16"/>
        </w:rPr>
      </w:pPr>
    </w:p>
    <w:p w14:paraId="5AADF49A" w14:textId="683F50ED" w:rsidR="005A1E11" w:rsidRPr="00025CBC" w:rsidRDefault="005A1E11" w:rsidP="005A1E11">
      <w:pPr>
        <w:rPr>
          <w:rFonts w:ascii="Arial" w:eastAsia="Calibri" w:hAnsi="Arial" w:cs="Arial"/>
        </w:rPr>
      </w:pPr>
      <w:r w:rsidRPr="00025CBC">
        <w:rPr>
          <w:rFonts w:ascii="Arial" w:eastAsia="Calibri" w:hAnsi="Arial" w:cs="Arial"/>
        </w:rPr>
        <w:t>Izvršenje aktivnosti ovog programa u razdoblju za 2013.-2019. koje su završene ili premještene u druge programe</w:t>
      </w:r>
      <w:r w:rsidR="00DD671C" w:rsidRPr="00025CBC">
        <w:rPr>
          <w:rFonts w:ascii="Arial" w:eastAsia="Calibri" w:hAnsi="Arial" w:cs="Arial"/>
        </w:rPr>
        <w:t xml:space="preserve"> (iskazano u valuti EURO):</w:t>
      </w:r>
    </w:p>
    <w:bookmarkEnd w:id="244"/>
    <w:p w14:paraId="2C9DCA9B" w14:textId="01171813" w:rsidR="00332C4C" w:rsidRDefault="00EE4809" w:rsidP="00DD671C">
      <w:pPr>
        <w:jc w:val="center"/>
        <w:rPr>
          <w:rFonts w:ascii="Arial" w:eastAsia="Calibri" w:hAnsi="Arial" w:cs="Arial"/>
        </w:rPr>
      </w:pPr>
      <w:r>
        <w:rPr>
          <w:rFonts w:ascii="Arial" w:eastAsia="Calibri" w:hAnsi="Arial" w:cs="Arial"/>
          <w:noProof/>
        </w:rPr>
        <w:drawing>
          <wp:inline distT="0" distB="0" distL="0" distR="0" wp14:anchorId="046A0F7D" wp14:editId="55177CAF">
            <wp:extent cx="8577580" cy="3950335"/>
            <wp:effectExtent l="0" t="0" r="0" b="0"/>
            <wp:docPr id="17143437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7580" cy="3950335"/>
                    </a:xfrm>
                    <a:prstGeom prst="rect">
                      <a:avLst/>
                    </a:prstGeom>
                    <a:noFill/>
                  </pic:spPr>
                </pic:pic>
              </a:graphicData>
            </a:graphic>
          </wp:inline>
        </w:drawing>
      </w:r>
    </w:p>
    <w:p w14:paraId="0DCA05A1" w14:textId="701E4778" w:rsidR="005A1E11" w:rsidRPr="00025CBC" w:rsidRDefault="005A1E11">
      <w:pPr>
        <w:numPr>
          <w:ilvl w:val="0"/>
          <w:numId w:val="41"/>
        </w:numPr>
        <w:rPr>
          <w:rFonts w:ascii="Arial" w:eastAsia="Calibri" w:hAnsi="Arial" w:cs="Arial"/>
          <w:lang w:eastAsia="hr-HR"/>
        </w:rPr>
      </w:pPr>
      <w:r w:rsidRPr="00025CBC">
        <w:rPr>
          <w:rFonts w:ascii="Arial" w:eastAsia="Calibri" w:hAnsi="Arial" w:cs="Arial"/>
          <w:lang w:eastAsia="hr-HR"/>
        </w:rPr>
        <w:t>Od 2019. godine cjelokupni troškovi vezani uz otplatu kredita i jamstvenu zalihu se iskazuju unutar upravnog odjela unutar kojeg je upravljanje nekretninama (PROGRAM 2012 Jamstveni fond i otplate kredita, razdjel 030)</w:t>
      </w:r>
    </w:p>
    <w:p w14:paraId="1A46B527" w14:textId="77777777" w:rsidR="005A1E11" w:rsidRPr="00025CBC" w:rsidRDefault="005A1E11">
      <w:pPr>
        <w:numPr>
          <w:ilvl w:val="0"/>
          <w:numId w:val="41"/>
        </w:numPr>
        <w:rPr>
          <w:rFonts w:ascii="Arial" w:eastAsia="Calibri" w:hAnsi="Arial" w:cs="Arial"/>
          <w:lang w:eastAsia="hr-HR"/>
        </w:rPr>
      </w:pPr>
      <w:r w:rsidRPr="00025CBC">
        <w:rPr>
          <w:rFonts w:ascii="Arial" w:eastAsia="Calibri" w:hAnsi="Arial" w:cs="Arial"/>
          <w:lang w:eastAsia="hr-HR"/>
        </w:rPr>
        <w:t>Od 2019. godine cjelokupni troškovi vezani uz provedbu izbora (osim lokalnih) i referenduma se iskazuju unutar upravnog PROGRAMA 2022 Provedba izbora i referenduma</w:t>
      </w:r>
    </w:p>
    <w:p w14:paraId="25A04D78" w14:textId="7573B4AB" w:rsidR="005A1E11" w:rsidRPr="00025CBC" w:rsidRDefault="005A1E11" w:rsidP="005A1E11">
      <w:pPr>
        <w:rPr>
          <w:rFonts w:ascii="Arial" w:eastAsia="Calibri" w:hAnsi="Arial" w:cs="Arial"/>
        </w:rPr>
      </w:pPr>
    </w:p>
    <w:p w14:paraId="11C8C632" w14:textId="5FE5AF7A"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32BDC56C" w14:textId="6A5C5525" w:rsidR="006C1824" w:rsidRPr="00025CBC" w:rsidRDefault="0038124B" w:rsidP="005A1E11">
      <w:pPr>
        <w:rPr>
          <w:rFonts w:ascii="Arial" w:eastAsia="Calibri" w:hAnsi="Arial" w:cs="Arial"/>
        </w:rPr>
      </w:pPr>
      <w:r w:rsidRPr="0038124B">
        <w:rPr>
          <w:rFonts w:eastAsia="Calibri"/>
          <w:noProof/>
        </w:rPr>
        <w:drawing>
          <wp:inline distT="0" distB="0" distL="0" distR="0" wp14:anchorId="670F7B5F" wp14:editId="0F34D6A9">
            <wp:extent cx="9251950" cy="823595"/>
            <wp:effectExtent l="0" t="0" r="6350" b="0"/>
            <wp:docPr id="3402867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1950" cy="823595"/>
                    </a:xfrm>
                    <a:prstGeom prst="rect">
                      <a:avLst/>
                    </a:prstGeom>
                    <a:noFill/>
                    <a:ln>
                      <a:noFill/>
                    </a:ln>
                  </pic:spPr>
                </pic:pic>
              </a:graphicData>
            </a:graphic>
          </wp:inline>
        </w:drawing>
      </w:r>
    </w:p>
    <w:p w14:paraId="3B47F02D" w14:textId="77777777" w:rsidR="00BA6D24" w:rsidRPr="00025CBC" w:rsidRDefault="00BA6D24" w:rsidP="00BA6D24">
      <w:pPr>
        <w:shd w:val="clear" w:color="auto" w:fill="FFFFFF"/>
        <w:jc w:val="right"/>
        <w:rPr>
          <w:rFonts w:ascii="Arial" w:hAnsi="Arial" w:cs="Arial"/>
        </w:rPr>
      </w:pPr>
      <w:bookmarkStart w:id="245" w:name="_Hlk144733310"/>
      <w:r w:rsidRPr="00025CBC">
        <w:rPr>
          <w:rFonts w:ascii="Arial" w:hAnsi="Arial" w:cs="Arial"/>
          <w:b/>
        </w:rPr>
        <w:t>RAZLOG ODSTUPANJA OD PROŠLOGODIŠNJIH PROJEKCIJA</w:t>
      </w:r>
      <w:r w:rsidRPr="00025CBC">
        <w:rPr>
          <w:rFonts w:ascii="Arial" w:hAnsi="Arial" w:cs="Arial"/>
        </w:rPr>
        <w:t xml:space="preserve">: </w:t>
      </w:r>
    </w:p>
    <w:p w14:paraId="51D5B54E" w14:textId="77777777" w:rsidR="00BA6D24" w:rsidRPr="00025CBC" w:rsidRDefault="00BA6D24" w:rsidP="00BA6D24">
      <w:pPr>
        <w:shd w:val="clear" w:color="auto" w:fill="FFFFFF"/>
        <w:jc w:val="right"/>
        <w:rPr>
          <w:rFonts w:ascii="Arial" w:hAnsi="Arial" w:cs="Arial"/>
        </w:rPr>
      </w:pPr>
      <w:r w:rsidRPr="00025CBC">
        <w:rPr>
          <w:rFonts w:ascii="Arial" w:hAnsi="Arial" w:cs="Arial"/>
        </w:rPr>
        <w:t>Po navedenom programu nije bilo značajnijih odstupanja.</w:t>
      </w:r>
    </w:p>
    <w:p w14:paraId="73A926F1" w14:textId="77777777" w:rsidR="00BA6D24" w:rsidRPr="00025CBC" w:rsidRDefault="00BA6D24" w:rsidP="005A1E11">
      <w:pPr>
        <w:rPr>
          <w:rFonts w:ascii="Arial" w:eastAsia="Calibri" w:hAnsi="Arial" w:cs="Arial"/>
        </w:rPr>
      </w:pPr>
    </w:p>
    <w:bookmarkEnd w:id="245"/>
    <w:p w14:paraId="3BF3C909"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1E78728" w14:textId="7318DCDD" w:rsidR="00BA6D24" w:rsidRDefault="005A1E11" w:rsidP="005F1D6E">
      <w:pPr>
        <w:shd w:val="clear" w:color="auto" w:fill="FFFFFF"/>
        <w:rPr>
          <w:rFonts w:ascii="Arial" w:eastAsia="Calibri" w:hAnsi="Arial" w:cs="Arial"/>
          <w:bCs/>
          <w:lang w:eastAsia="hr-HR"/>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w:t>
      </w:r>
      <w:r w:rsidR="005F1D6E" w:rsidRPr="005F1D6E">
        <w:rPr>
          <w:rFonts w:ascii="Arial" w:eastAsia="Calibri" w:hAnsi="Arial" w:cs="Arial"/>
          <w:bCs/>
          <w:lang w:eastAsia="hr-HR"/>
        </w:rPr>
        <w:t>Izvršenje je manje od očekivanih vrijednosti. Naime, bilo je potrebno započeti otplatu beskamatnih zajmova koji su odobreni općini 2020. i 2021. godine na rok od tri godine, ali ove otplate nisu započele</w:t>
      </w:r>
      <w:r w:rsidR="005F1D6E">
        <w:rPr>
          <w:rFonts w:ascii="Arial" w:eastAsia="Calibri" w:hAnsi="Arial" w:cs="Arial"/>
          <w:bCs/>
          <w:lang w:eastAsia="hr-HR"/>
        </w:rPr>
        <w:t>.</w:t>
      </w:r>
    </w:p>
    <w:p w14:paraId="2FC994A5" w14:textId="77777777" w:rsidR="005F1D6E" w:rsidRPr="00025CBC" w:rsidRDefault="005F1D6E" w:rsidP="005F1D6E">
      <w:pPr>
        <w:shd w:val="clear" w:color="auto" w:fill="FFFFFF"/>
        <w:rPr>
          <w:rFonts w:ascii="Arial" w:eastAsia="Calibri" w:hAnsi="Arial" w:cs="Arial"/>
        </w:rPr>
      </w:pPr>
    </w:p>
    <w:p w14:paraId="4C41AD69" w14:textId="63C15208" w:rsidR="005F1D6E" w:rsidRDefault="005A1E11" w:rsidP="005A1E11">
      <w:pPr>
        <w:rPr>
          <w:rFonts w:ascii="Arial" w:eastAsia="Calibri" w:hAnsi="Arial" w:cs="Arial"/>
        </w:rPr>
      </w:pPr>
      <w:bookmarkStart w:id="246" w:name="_Hlk144733369"/>
      <w:r w:rsidRPr="00025CBC">
        <w:rPr>
          <w:rFonts w:ascii="Arial" w:eastAsia="Calibri" w:hAnsi="Arial" w:cs="Arial"/>
        </w:rPr>
        <w:t xml:space="preserve">Ukupno planirana sredstva na razini programa 2010. iznose </w:t>
      </w:r>
      <w:r w:rsidR="005F1D6E">
        <w:rPr>
          <w:rFonts w:ascii="Arial" w:eastAsia="Calibri" w:hAnsi="Arial" w:cs="Arial"/>
        </w:rPr>
        <w:t>1.496.730</w:t>
      </w:r>
      <w:r w:rsidR="00326997">
        <w:rPr>
          <w:rFonts w:ascii="Arial" w:eastAsia="Calibri" w:hAnsi="Arial" w:cs="Arial"/>
        </w:rPr>
        <w:t xml:space="preserve"> </w:t>
      </w:r>
      <w:r w:rsidR="007B32C5">
        <w:rPr>
          <w:rFonts w:ascii="Arial" w:eastAsia="Calibri" w:hAnsi="Arial" w:cs="Arial"/>
        </w:rPr>
        <w:t xml:space="preserve">€ </w:t>
      </w:r>
      <w:r w:rsidR="00BA6D24" w:rsidRPr="00025CBC">
        <w:rPr>
          <w:rFonts w:ascii="Arial" w:eastAsia="Calibri" w:hAnsi="Arial" w:cs="Arial"/>
        </w:rPr>
        <w:t>za 202</w:t>
      </w:r>
      <w:r w:rsidR="005F1D6E">
        <w:rPr>
          <w:rFonts w:ascii="Arial" w:eastAsia="Calibri" w:hAnsi="Arial" w:cs="Arial"/>
        </w:rPr>
        <w:t>4</w:t>
      </w:r>
      <w:r w:rsidR="00BA6D24" w:rsidRPr="00025CBC">
        <w:rPr>
          <w:rFonts w:ascii="Arial" w:eastAsia="Calibri" w:hAnsi="Arial" w:cs="Arial"/>
        </w:rPr>
        <w:t xml:space="preserve">. odnosno </w:t>
      </w:r>
      <w:r w:rsidR="005F1D6E">
        <w:rPr>
          <w:rFonts w:ascii="Arial" w:eastAsia="Calibri" w:hAnsi="Arial" w:cs="Arial"/>
        </w:rPr>
        <w:t>1.841.090</w:t>
      </w:r>
      <w:r w:rsidR="00326997">
        <w:rPr>
          <w:rFonts w:ascii="Arial" w:eastAsia="Calibri" w:hAnsi="Arial" w:cs="Arial"/>
        </w:rPr>
        <w:t xml:space="preserve"> </w:t>
      </w:r>
      <w:r w:rsidR="007B32C5">
        <w:rPr>
          <w:rFonts w:ascii="Arial" w:eastAsia="Calibri" w:hAnsi="Arial" w:cs="Arial"/>
        </w:rPr>
        <w:t xml:space="preserve">€ </w:t>
      </w:r>
      <w:r w:rsidR="00BA6D24" w:rsidRPr="00025CBC">
        <w:rPr>
          <w:rFonts w:ascii="Arial" w:eastAsia="Calibri" w:hAnsi="Arial" w:cs="Arial"/>
        </w:rPr>
        <w:t>za 202</w:t>
      </w:r>
      <w:r w:rsidR="005F1D6E">
        <w:rPr>
          <w:rFonts w:ascii="Arial" w:eastAsia="Calibri" w:hAnsi="Arial" w:cs="Arial"/>
        </w:rPr>
        <w:t>5</w:t>
      </w:r>
      <w:r w:rsidR="00BA6D24" w:rsidRPr="00025CBC">
        <w:rPr>
          <w:rFonts w:ascii="Arial" w:eastAsia="Calibri" w:hAnsi="Arial" w:cs="Arial"/>
        </w:rPr>
        <w:t xml:space="preserve">. i </w:t>
      </w:r>
      <w:r w:rsidR="005F1D6E">
        <w:rPr>
          <w:rFonts w:ascii="Arial" w:eastAsia="Calibri" w:hAnsi="Arial" w:cs="Arial"/>
        </w:rPr>
        <w:t>1.618.750</w:t>
      </w:r>
      <w:r w:rsidR="00326997">
        <w:rPr>
          <w:rFonts w:ascii="Arial" w:eastAsia="Calibri" w:hAnsi="Arial" w:cs="Arial"/>
        </w:rPr>
        <w:t xml:space="preserve"> </w:t>
      </w:r>
      <w:r w:rsidR="007B32C5">
        <w:rPr>
          <w:rFonts w:ascii="Arial" w:eastAsia="Calibri" w:hAnsi="Arial" w:cs="Arial"/>
        </w:rPr>
        <w:t xml:space="preserve">€ </w:t>
      </w:r>
      <w:r w:rsidR="00BA6D24" w:rsidRPr="00025CBC">
        <w:rPr>
          <w:rFonts w:ascii="Arial" w:eastAsia="Calibri" w:hAnsi="Arial" w:cs="Arial"/>
        </w:rPr>
        <w:t>za 202</w:t>
      </w:r>
      <w:r w:rsidR="005F1D6E">
        <w:rPr>
          <w:rFonts w:ascii="Arial" w:eastAsia="Calibri" w:hAnsi="Arial" w:cs="Arial"/>
        </w:rPr>
        <w:t>6</w:t>
      </w:r>
      <w:r w:rsidR="00BA6D24" w:rsidRPr="00025CBC">
        <w:rPr>
          <w:rFonts w:ascii="Arial" w:eastAsia="Calibri" w:hAnsi="Arial" w:cs="Arial"/>
        </w:rPr>
        <w:t xml:space="preserve">. godinu. </w:t>
      </w:r>
      <w:r w:rsidR="005F1D6E">
        <w:rPr>
          <w:rFonts w:ascii="Arial" w:eastAsia="Calibri" w:hAnsi="Arial" w:cs="Arial"/>
        </w:rPr>
        <w:t>Povrat beskamatnih zajmova je odgođen do konca 2027. godine, te je u sljedećem proračunskom razdoblju planiran povrat samo dijela beskamatnih zajmova koji sveukupno iznose oko 1.335.000 €.</w:t>
      </w:r>
    </w:p>
    <w:p w14:paraId="21FC7DAD" w14:textId="52E140F7" w:rsidR="005A1E11" w:rsidRPr="00025CBC" w:rsidRDefault="005A1E11" w:rsidP="005A1E11">
      <w:pPr>
        <w:rPr>
          <w:rFonts w:ascii="Arial" w:eastAsia="Calibri" w:hAnsi="Arial" w:cs="Arial"/>
        </w:rPr>
      </w:pPr>
      <w:bookmarkStart w:id="247" w:name="_Hlk144733499"/>
    </w:p>
    <w:p w14:paraId="61BEF2E4" w14:textId="77777777" w:rsidR="00BA6D24" w:rsidRPr="00025CBC" w:rsidRDefault="00BA6D24">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7578F99B" w14:textId="77777777" w:rsidR="00BA6D24" w:rsidRPr="00025CBC" w:rsidRDefault="00BA6D24" w:rsidP="00BA6D24">
      <w:pPr>
        <w:rPr>
          <w:rFonts w:ascii="Arial" w:eastAsia="Calibri" w:hAnsi="Arial" w:cs="Arial"/>
        </w:rPr>
      </w:pPr>
    </w:p>
    <w:bookmarkEnd w:id="246"/>
    <w:bookmarkEnd w:id="247"/>
    <w:p w14:paraId="6E6E286B"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13117128" w14:textId="77777777" w:rsidR="005A1E11" w:rsidRPr="00025CBC" w:rsidRDefault="005A1E11" w:rsidP="005A1E11">
      <w:pPr>
        <w:autoSpaceDE w:val="0"/>
        <w:autoSpaceDN w:val="0"/>
        <w:adjustRightInd w:val="0"/>
        <w:rPr>
          <w:rFonts w:ascii="Arial" w:eastAsia="Calibri" w:hAnsi="Arial" w:cs="Arial"/>
          <w:b/>
        </w:rPr>
      </w:pPr>
    </w:p>
    <w:p w14:paraId="34C814E9" w14:textId="77777777" w:rsidR="005F1D6E"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1. A201001: Zajednički troškovi upravnih tijela </w:t>
      </w:r>
      <w:r w:rsidRPr="00025CBC">
        <w:rPr>
          <w:rFonts w:ascii="Arial" w:eastAsia="Calibri" w:hAnsi="Arial" w:cs="Arial"/>
        </w:rPr>
        <w:t xml:space="preserve">– </w:t>
      </w:r>
      <w:bookmarkStart w:id="248" w:name="_Hlk144733537"/>
      <w:r w:rsidRPr="00025CBC">
        <w:rPr>
          <w:rFonts w:ascii="Arial" w:eastAsia="Calibri" w:hAnsi="Arial" w:cs="Arial"/>
        </w:rPr>
        <w:t xml:space="preserve">u sklopu navedene aktivnosti su rashodi za plaće za službenike Općine Konavle te pripadajući porezi i doprinosi, rashodi vezani za službena putovanja, naknade za prijevoz na posao i s posla, stručno usavršavanje, uredski i drugi materijal, literaturu, energiju, gorivo, sitan inventar, rashode za usluge (telefon, održavanje objekata, opreme i prijevoznih sredstava, usluge promidžbe, komunalne usluge, intelektualne usluge, najamnine), naknade troškova osobama izvan radnog odnosa, premije osiguranja, reprezentaciju, pristojbe i naknade, kamate i troškove platnog prometa, naknade šteta pravnim i fizičkim osobama. </w:t>
      </w:r>
    </w:p>
    <w:p w14:paraId="5154683E" w14:textId="27CB448C" w:rsidR="005F1D6E" w:rsidRPr="005F1D6E" w:rsidRDefault="005F1D6E" w:rsidP="005F1D6E">
      <w:pPr>
        <w:autoSpaceDE w:val="0"/>
        <w:autoSpaceDN w:val="0"/>
        <w:adjustRightInd w:val="0"/>
        <w:rPr>
          <w:rFonts w:ascii="Arial" w:eastAsia="Calibri" w:hAnsi="Arial" w:cs="Arial"/>
        </w:rPr>
      </w:pPr>
      <w:r w:rsidRPr="005F1D6E">
        <w:rPr>
          <w:rFonts w:ascii="Arial" w:eastAsia="Calibri" w:hAnsi="Arial" w:cs="Arial"/>
        </w:rPr>
        <w:t xml:space="preserve">Povrat beskamatnih zajmova </w:t>
      </w:r>
      <w:r>
        <w:rPr>
          <w:rFonts w:ascii="Arial" w:eastAsia="Calibri" w:hAnsi="Arial" w:cs="Arial"/>
        </w:rPr>
        <w:t xml:space="preserve">odobrenih na temelju pada prihoda u 2020. i 2021. godini </w:t>
      </w:r>
      <w:r w:rsidRPr="005F1D6E">
        <w:rPr>
          <w:rFonts w:ascii="Arial" w:eastAsia="Calibri" w:hAnsi="Arial" w:cs="Arial"/>
        </w:rPr>
        <w:t>je odgođen do konca 2027. godine, te je u sljedećem proračunskom razdoblju planiran povrat samo dijela beskamatnih zajmova koji sveukupno iznose oko 1.335.000 €.</w:t>
      </w:r>
    </w:p>
    <w:p w14:paraId="24062A65" w14:textId="77777777" w:rsidR="005F1D6E" w:rsidRDefault="005F1D6E" w:rsidP="005A1E11">
      <w:pPr>
        <w:autoSpaceDE w:val="0"/>
        <w:autoSpaceDN w:val="0"/>
        <w:adjustRightInd w:val="0"/>
        <w:rPr>
          <w:rFonts w:ascii="Arial" w:eastAsia="Calibri" w:hAnsi="Arial" w:cs="Arial"/>
        </w:rPr>
      </w:pPr>
    </w:p>
    <w:p w14:paraId="1F2ECEBF" w14:textId="7D8B4BE6"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Ukupno planirana sredstva za navedene aktivnosti iznose </w:t>
      </w:r>
      <w:r w:rsidR="005F1D6E">
        <w:rPr>
          <w:rFonts w:ascii="Arial" w:eastAsia="Calibri" w:hAnsi="Arial" w:cs="Arial"/>
        </w:rPr>
        <w:t>u 2024. godini iznose 1.496.730</w:t>
      </w:r>
      <w:r w:rsidR="00326997">
        <w:rPr>
          <w:rFonts w:ascii="Arial" w:eastAsia="Calibri" w:hAnsi="Arial" w:cs="Arial"/>
        </w:rPr>
        <w:t xml:space="preserve"> </w:t>
      </w:r>
      <w:r w:rsidR="0066083A">
        <w:rPr>
          <w:rFonts w:ascii="Arial" w:eastAsia="Calibri" w:hAnsi="Arial" w:cs="Arial"/>
        </w:rPr>
        <w:t>€</w:t>
      </w:r>
      <w:r w:rsidR="005F1D6E">
        <w:rPr>
          <w:rFonts w:ascii="Arial" w:eastAsia="Calibri" w:hAnsi="Arial" w:cs="Arial"/>
        </w:rPr>
        <w:t>, a za 2025. godinu 1.841.090 € i za 2026. godinu 1.618.750 €.</w:t>
      </w:r>
    </w:p>
    <w:p w14:paraId="61BE263D" w14:textId="77777777" w:rsidR="005A1E11" w:rsidRPr="00025CBC" w:rsidRDefault="005A1E11" w:rsidP="005A1E11">
      <w:pPr>
        <w:autoSpaceDE w:val="0"/>
        <w:autoSpaceDN w:val="0"/>
        <w:adjustRightInd w:val="0"/>
        <w:rPr>
          <w:rFonts w:ascii="Arial" w:eastAsia="Calibri" w:hAnsi="Arial" w:cs="Arial"/>
        </w:rPr>
      </w:pPr>
    </w:p>
    <w:p w14:paraId="6588B8D1" w14:textId="26DFD24C" w:rsidR="005A1E11" w:rsidRPr="00025CBC" w:rsidRDefault="005A1E11" w:rsidP="00BA6D24">
      <w:pPr>
        <w:autoSpaceDE w:val="0"/>
        <w:autoSpaceDN w:val="0"/>
        <w:adjustRightInd w:val="0"/>
        <w:rPr>
          <w:rFonts w:ascii="Arial" w:eastAsia="Calibri" w:hAnsi="Arial" w:cs="Arial"/>
        </w:rPr>
      </w:pPr>
      <w:r w:rsidRPr="00025CBC">
        <w:rPr>
          <w:rFonts w:ascii="Arial" w:eastAsia="Calibri" w:hAnsi="Arial" w:cs="Arial"/>
        </w:rPr>
        <w:t xml:space="preserve">Rashodi za zaposlene (31) upravnih tijela iznose </w:t>
      </w:r>
      <w:r w:rsidR="005F1D6E">
        <w:rPr>
          <w:rFonts w:ascii="Arial" w:eastAsia="Calibri" w:hAnsi="Arial" w:cs="Arial"/>
        </w:rPr>
        <w:t>765.000</w:t>
      </w:r>
      <w:r w:rsidR="00326997">
        <w:rPr>
          <w:rFonts w:ascii="Arial" w:eastAsia="Calibri" w:hAnsi="Arial" w:cs="Arial"/>
        </w:rPr>
        <w:t xml:space="preserve"> </w:t>
      </w:r>
      <w:r w:rsidR="007B32C5">
        <w:rPr>
          <w:rFonts w:ascii="Arial" w:eastAsia="Calibri" w:hAnsi="Arial" w:cs="Arial"/>
        </w:rPr>
        <w:t>€</w:t>
      </w:r>
      <w:r w:rsidRPr="00025CBC">
        <w:rPr>
          <w:rFonts w:ascii="Arial" w:eastAsia="Calibri" w:hAnsi="Arial" w:cs="Arial"/>
        </w:rPr>
        <w:t>. Rashodi za zaposle</w:t>
      </w:r>
      <w:r w:rsidR="00BA6D24" w:rsidRPr="00025CBC">
        <w:rPr>
          <w:rFonts w:ascii="Arial" w:eastAsia="Calibri" w:hAnsi="Arial" w:cs="Arial"/>
        </w:rPr>
        <w:t>nike upravnih tijela Općine</w:t>
      </w:r>
      <w:r w:rsidRPr="00025CBC">
        <w:rPr>
          <w:rFonts w:ascii="Arial" w:eastAsia="Calibri" w:hAnsi="Arial" w:cs="Arial"/>
        </w:rPr>
        <w:t xml:space="preserve"> (31) obuhvaćaju plaće za zaposlenike općinske uprave</w:t>
      </w:r>
      <w:r w:rsidR="00BA6D24" w:rsidRPr="00025CBC">
        <w:rPr>
          <w:rFonts w:ascii="Arial" w:eastAsia="Calibri" w:hAnsi="Arial" w:cs="Arial"/>
        </w:rPr>
        <w:t>, bez udjela</w:t>
      </w:r>
      <w:r w:rsidRPr="00025CBC">
        <w:rPr>
          <w:rFonts w:ascii="Arial" w:eastAsia="Calibri" w:hAnsi="Arial" w:cs="Arial"/>
        </w:rPr>
        <w:t xml:space="preserve"> plaća plaće zaposlenih na projektima (sufinanciranje EU sredstvima).</w:t>
      </w:r>
    </w:p>
    <w:p w14:paraId="3B93506C" w14:textId="77777777" w:rsidR="005A1E11" w:rsidRPr="00025CBC" w:rsidRDefault="005A1E11" w:rsidP="005A1E11">
      <w:pPr>
        <w:autoSpaceDE w:val="0"/>
        <w:autoSpaceDN w:val="0"/>
        <w:adjustRightInd w:val="0"/>
        <w:rPr>
          <w:rFonts w:ascii="Arial" w:eastAsia="Calibri" w:hAnsi="Arial" w:cs="Arial"/>
        </w:rPr>
      </w:pPr>
    </w:p>
    <w:p w14:paraId="070CE950" w14:textId="77DB65F0" w:rsidR="005F1D6E" w:rsidRPr="004F48AE" w:rsidRDefault="005F1D6E" w:rsidP="005F1D6E">
      <w:pPr>
        <w:autoSpaceDE w:val="0"/>
        <w:autoSpaceDN w:val="0"/>
        <w:adjustRightInd w:val="0"/>
        <w:rPr>
          <w:rFonts w:ascii="Arial" w:eastAsia="Calibri" w:hAnsi="Arial" w:cs="Arial"/>
        </w:rPr>
      </w:pPr>
      <w:r w:rsidRPr="004F48AE">
        <w:rPr>
          <w:rFonts w:ascii="Arial" w:eastAsia="Calibri" w:hAnsi="Arial" w:cs="Arial"/>
        </w:rPr>
        <w:t xml:space="preserve">Prosječan broj zaposlenih na osnovi stanja na kraju </w:t>
      </w:r>
      <w:r>
        <w:rPr>
          <w:rFonts w:ascii="Arial" w:eastAsia="Calibri" w:hAnsi="Arial" w:cs="Arial"/>
        </w:rPr>
        <w:t>lipnja 2023. godine</w:t>
      </w:r>
      <w:r w:rsidRPr="004F48AE">
        <w:rPr>
          <w:rFonts w:ascii="Arial" w:eastAsia="Calibri" w:hAnsi="Arial" w:cs="Arial"/>
        </w:rPr>
        <w:t xml:space="preserve"> je 26 (uključujući načelnika), dok broj zaposlenih na osnovi sati rada iznosi 24.</w:t>
      </w:r>
    </w:p>
    <w:p w14:paraId="155F44C2" w14:textId="73174FC0" w:rsidR="005F1D6E" w:rsidRPr="004F48AE" w:rsidRDefault="005F1D6E" w:rsidP="005F1D6E">
      <w:pPr>
        <w:autoSpaceDE w:val="0"/>
        <w:autoSpaceDN w:val="0"/>
        <w:adjustRightInd w:val="0"/>
        <w:rPr>
          <w:rFonts w:ascii="Arial" w:eastAsia="Calibri" w:hAnsi="Arial" w:cs="Arial"/>
        </w:rPr>
      </w:pPr>
      <w:r w:rsidRPr="004F48AE">
        <w:rPr>
          <w:rFonts w:ascii="Arial" w:eastAsia="Calibri" w:hAnsi="Arial" w:cs="Arial"/>
        </w:rPr>
        <w:t xml:space="preserve">Prosječan broj zaposlenih kod korisnika na osnovi kraju </w:t>
      </w:r>
      <w:r>
        <w:rPr>
          <w:rFonts w:ascii="Arial" w:eastAsia="Calibri" w:hAnsi="Arial" w:cs="Arial"/>
        </w:rPr>
        <w:t>lipnja 2023.</w:t>
      </w:r>
      <w:r w:rsidRPr="004F48AE">
        <w:rPr>
          <w:rFonts w:ascii="Arial" w:eastAsia="Calibri" w:hAnsi="Arial" w:cs="Arial"/>
        </w:rPr>
        <w:t xml:space="preserve"> je 175. Prosječan broj zaposlenih na osnovi sati rada na kraju </w:t>
      </w:r>
      <w:r>
        <w:rPr>
          <w:rFonts w:ascii="Arial" w:eastAsia="Calibri" w:hAnsi="Arial" w:cs="Arial"/>
        </w:rPr>
        <w:t>lipnja 2023.</w:t>
      </w:r>
      <w:r w:rsidRPr="004F48AE">
        <w:rPr>
          <w:rFonts w:ascii="Arial" w:eastAsia="Calibri" w:hAnsi="Arial" w:cs="Arial"/>
        </w:rPr>
        <w:t xml:space="preserve"> je 160.</w:t>
      </w:r>
    </w:p>
    <w:p w14:paraId="1A1920DB" w14:textId="77777777" w:rsidR="005A1E11" w:rsidRPr="00025CBC" w:rsidRDefault="005A1E11" w:rsidP="005A1E11">
      <w:pPr>
        <w:autoSpaceDE w:val="0"/>
        <w:autoSpaceDN w:val="0"/>
        <w:adjustRightInd w:val="0"/>
        <w:rPr>
          <w:rFonts w:ascii="Arial" w:eastAsia="Calibri" w:hAnsi="Arial" w:cs="Arial"/>
        </w:rPr>
      </w:pPr>
    </w:p>
    <w:p w14:paraId="510E35BE" w14:textId="72CB1176" w:rsidR="005A1E11" w:rsidRPr="00025CBC" w:rsidRDefault="00795E0F" w:rsidP="005A1E11">
      <w:pPr>
        <w:autoSpaceDE w:val="0"/>
        <w:autoSpaceDN w:val="0"/>
        <w:adjustRightInd w:val="0"/>
        <w:rPr>
          <w:rFonts w:ascii="Arial" w:eastAsia="Calibri" w:hAnsi="Arial" w:cs="Arial"/>
        </w:rPr>
      </w:pPr>
      <w:r w:rsidRPr="00025CBC">
        <w:rPr>
          <w:rFonts w:ascii="Arial" w:eastAsia="Calibri" w:hAnsi="Arial" w:cs="Arial"/>
        </w:rPr>
        <w:t>U okviru ove aktivnosti se planiraju sredstva za</w:t>
      </w:r>
      <w:r w:rsidR="005A1E11" w:rsidRPr="00025CBC">
        <w:rPr>
          <w:rFonts w:ascii="Arial" w:eastAsia="Calibri" w:hAnsi="Arial" w:cs="Arial"/>
        </w:rPr>
        <w:t xml:space="preserve"> usluge Porezne uprave u visini 1% naplaćenih prihoda od poreza iz nadležnosti jedinice</w:t>
      </w:r>
      <w:r w:rsidR="005A1E11" w:rsidRPr="00025CBC">
        <w:rPr>
          <w:rFonts w:ascii="Arial" w:eastAsia="Calibri" w:hAnsi="Arial" w:cs="Arial"/>
          <w:bCs/>
        </w:rPr>
        <w:t xml:space="preserve">, </w:t>
      </w:r>
      <w:r w:rsidR="005A1E11" w:rsidRPr="00025CBC">
        <w:rPr>
          <w:rFonts w:ascii="Arial" w:eastAsia="Calibri" w:hAnsi="Arial" w:cs="Arial"/>
        </w:rPr>
        <w:t>računalne usluge – održavanje programa Općine i svih njenih proračunskih korisnika uključenih u sustav riznice, odvjetničke usluge (naplata prihoda iz inozemstva), troškovi najma poslovnih prostorija, te troškove električne energije, telefona i drugi pojedinačno manji troškovi.</w:t>
      </w:r>
    </w:p>
    <w:p w14:paraId="7F217810" w14:textId="71F15273" w:rsidR="00795E0F" w:rsidRPr="00025CBC" w:rsidRDefault="00795E0F" w:rsidP="005A1E11">
      <w:pPr>
        <w:autoSpaceDE w:val="0"/>
        <w:autoSpaceDN w:val="0"/>
        <w:adjustRightInd w:val="0"/>
        <w:rPr>
          <w:rFonts w:ascii="Arial" w:eastAsia="Calibri" w:hAnsi="Arial" w:cs="Arial"/>
        </w:rPr>
      </w:pPr>
      <w:r w:rsidRPr="00025CBC">
        <w:rPr>
          <w:rFonts w:ascii="Arial" w:eastAsia="Calibri" w:hAnsi="Arial" w:cs="Arial"/>
        </w:rPr>
        <w:t>Glavninu sredstava ove aktivnosti čini naknada Poreznoj upravi. Izračun sredstava za 1% naknade Poreznoj upravi se vrši na temelju procjene ostvarenih prihoda od poreza na dohodak prema izviješću FINA-e obrazac P1.</w:t>
      </w:r>
    </w:p>
    <w:p w14:paraId="03BF2612" w14:textId="77777777" w:rsidR="00BA6D24" w:rsidRDefault="00BA6D24" w:rsidP="00BA6D24">
      <w:pPr>
        <w:rPr>
          <w:rFonts w:ascii="Arial" w:eastAsia="Calibri" w:hAnsi="Arial" w:cs="Arial"/>
        </w:rPr>
      </w:pPr>
      <w:bookmarkStart w:id="249" w:name="_Hlk144734978"/>
    </w:p>
    <w:p w14:paraId="1C1139F0" w14:textId="77777777" w:rsidR="00EA68CF" w:rsidRDefault="00EA68CF" w:rsidP="00BA6D24">
      <w:pPr>
        <w:rPr>
          <w:rFonts w:ascii="Arial" w:eastAsia="Calibri" w:hAnsi="Arial" w:cs="Arial"/>
        </w:rPr>
      </w:pPr>
    </w:p>
    <w:p w14:paraId="7980660F" w14:textId="77777777" w:rsidR="00EA68CF" w:rsidRDefault="00EA68CF" w:rsidP="00BA6D24">
      <w:pPr>
        <w:rPr>
          <w:rFonts w:ascii="Arial" w:eastAsia="Calibri" w:hAnsi="Arial" w:cs="Arial"/>
        </w:rPr>
      </w:pPr>
    </w:p>
    <w:p w14:paraId="7D0B5178" w14:textId="77777777" w:rsidR="00EA68CF" w:rsidRDefault="00EA68CF" w:rsidP="00BA6D24">
      <w:pPr>
        <w:rPr>
          <w:rFonts w:ascii="Arial" w:eastAsia="Calibri" w:hAnsi="Arial" w:cs="Arial"/>
        </w:rPr>
      </w:pPr>
    </w:p>
    <w:p w14:paraId="362907A1" w14:textId="77777777" w:rsidR="00EA68CF" w:rsidRPr="00025CBC" w:rsidRDefault="00EA68CF"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405"/>
        <w:gridCol w:w="2552"/>
        <w:gridCol w:w="1134"/>
        <w:gridCol w:w="2126"/>
        <w:gridCol w:w="1131"/>
        <w:gridCol w:w="1095"/>
        <w:gridCol w:w="1095"/>
        <w:gridCol w:w="1095"/>
        <w:gridCol w:w="1095"/>
      </w:tblGrid>
      <w:tr w:rsidR="00704C7F" w:rsidRPr="00B21BEC" w14:paraId="41CBE9EA" w14:textId="7A01E9EB" w:rsidTr="00704C7F">
        <w:trPr>
          <w:jc w:val="center"/>
        </w:trPr>
        <w:tc>
          <w:tcPr>
            <w:tcW w:w="2405" w:type="dxa"/>
            <w:shd w:val="clear" w:color="auto" w:fill="BFBFBF"/>
            <w:vAlign w:val="center"/>
          </w:tcPr>
          <w:bookmarkEnd w:id="248"/>
          <w:p w14:paraId="57242B3F" w14:textId="7AC56D4D"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2552" w:type="dxa"/>
            <w:shd w:val="clear" w:color="auto" w:fill="BFBFBF"/>
            <w:vAlign w:val="center"/>
          </w:tcPr>
          <w:p w14:paraId="219BFE42" w14:textId="12B2D320"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Definicija</w:t>
            </w:r>
          </w:p>
        </w:tc>
        <w:tc>
          <w:tcPr>
            <w:tcW w:w="1134" w:type="dxa"/>
            <w:shd w:val="clear" w:color="auto" w:fill="BFBFBF"/>
            <w:vAlign w:val="center"/>
          </w:tcPr>
          <w:p w14:paraId="7875F2CE" w14:textId="2E7C8DB2" w:rsidR="00704C7F" w:rsidRPr="00B21BEC" w:rsidRDefault="00704C7F" w:rsidP="00704C7F">
            <w:pPr>
              <w:jc w:val="center"/>
              <w:rPr>
                <w:rFonts w:ascii="Arial" w:eastAsia="Calibri" w:hAnsi="Arial" w:cs="Arial"/>
                <w:sz w:val="18"/>
                <w:szCs w:val="18"/>
              </w:rPr>
            </w:pPr>
            <w:r w:rsidRPr="004F48AE">
              <w:rPr>
                <w:rFonts w:ascii="Arial" w:eastAsia="Calibri" w:hAnsi="Arial" w:cs="Arial"/>
                <w:sz w:val="16"/>
                <w:szCs w:val="16"/>
              </w:rPr>
              <w:t>Jedinica</w:t>
            </w:r>
          </w:p>
        </w:tc>
        <w:tc>
          <w:tcPr>
            <w:tcW w:w="2126" w:type="dxa"/>
            <w:shd w:val="clear" w:color="auto" w:fill="BFBFBF"/>
            <w:vAlign w:val="center"/>
          </w:tcPr>
          <w:p w14:paraId="5FF0B7F4" w14:textId="7897BF55"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Izvor podataka</w:t>
            </w:r>
          </w:p>
        </w:tc>
        <w:tc>
          <w:tcPr>
            <w:tcW w:w="1131" w:type="dxa"/>
            <w:shd w:val="clear" w:color="auto" w:fill="BFBFBF"/>
            <w:vAlign w:val="center"/>
          </w:tcPr>
          <w:p w14:paraId="30CDF3DE" w14:textId="10617146"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1095" w:type="dxa"/>
            <w:shd w:val="clear" w:color="auto" w:fill="BFBFBF"/>
            <w:vAlign w:val="center"/>
          </w:tcPr>
          <w:p w14:paraId="0717F5F0" w14:textId="44134928"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 xml:space="preserve">Izvršeno 1-6/2023. </w:t>
            </w:r>
          </w:p>
        </w:tc>
        <w:tc>
          <w:tcPr>
            <w:tcW w:w="1095" w:type="dxa"/>
            <w:shd w:val="clear" w:color="auto" w:fill="BFBFBF"/>
          </w:tcPr>
          <w:p w14:paraId="06BCCE47" w14:textId="2C5EEC0F" w:rsidR="00704C7F" w:rsidRPr="004F48AE" w:rsidRDefault="00704C7F" w:rsidP="00704C7F">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095" w:type="dxa"/>
            <w:shd w:val="clear" w:color="auto" w:fill="BFBFBF"/>
          </w:tcPr>
          <w:p w14:paraId="3D42ABF7" w14:textId="27981CE6"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095" w:type="dxa"/>
            <w:shd w:val="clear" w:color="auto" w:fill="BFBFBF"/>
          </w:tcPr>
          <w:p w14:paraId="3677E45E" w14:textId="4652D58C" w:rsidR="00704C7F" w:rsidRPr="00B21BEC" w:rsidRDefault="00704C7F" w:rsidP="00704C7F">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704C7F" w:rsidRPr="00B21BEC" w14:paraId="224F1471" w14:textId="3080B7B3" w:rsidTr="00FF3C4D">
        <w:trPr>
          <w:trHeight w:val="763"/>
          <w:jc w:val="center"/>
        </w:trPr>
        <w:tc>
          <w:tcPr>
            <w:tcW w:w="2405" w:type="dxa"/>
            <w:tcBorders>
              <w:top w:val="single" w:sz="4" w:space="0" w:color="auto"/>
              <w:left w:val="single" w:sz="4" w:space="0" w:color="auto"/>
              <w:bottom w:val="single" w:sz="4" w:space="0" w:color="auto"/>
              <w:right w:val="single" w:sz="4" w:space="0" w:color="auto"/>
            </w:tcBorders>
          </w:tcPr>
          <w:p w14:paraId="46D97EEA" w14:textId="5876A551" w:rsidR="00704C7F" w:rsidRPr="00B21BEC" w:rsidRDefault="00704C7F" w:rsidP="00704C7F">
            <w:pPr>
              <w:jc w:val="left"/>
              <w:rPr>
                <w:rFonts w:ascii="Arial" w:hAnsi="Arial" w:cs="Arial"/>
                <w:sz w:val="18"/>
                <w:szCs w:val="18"/>
              </w:rPr>
            </w:pPr>
            <w:r w:rsidRPr="004F48AE">
              <w:rPr>
                <w:rFonts w:ascii="Arial" w:eastAsia="Calibri" w:hAnsi="Arial" w:cs="Arial"/>
                <w:sz w:val="16"/>
                <w:szCs w:val="16"/>
              </w:rPr>
              <w:t>Izvršavanje poslova iz djelokruga rada, redovito podmirivanje obveza prema zaposlenicima</w:t>
            </w:r>
          </w:p>
        </w:tc>
        <w:tc>
          <w:tcPr>
            <w:tcW w:w="2552" w:type="dxa"/>
            <w:tcBorders>
              <w:top w:val="single" w:sz="4" w:space="0" w:color="auto"/>
              <w:left w:val="single" w:sz="4" w:space="0" w:color="auto"/>
              <w:bottom w:val="single" w:sz="4" w:space="0" w:color="auto"/>
              <w:right w:val="single" w:sz="4" w:space="0" w:color="auto"/>
            </w:tcBorders>
          </w:tcPr>
          <w:p w14:paraId="20E6A6BC" w14:textId="53F8D29C" w:rsidR="00704C7F" w:rsidRPr="00B21BEC" w:rsidRDefault="00704C7F" w:rsidP="00704C7F">
            <w:pPr>
              <w:autoSpaceDE w:val="0"/>
              <w:autoSpaceDN w:val="0"/>
              <w:adjustRightInd w:val="0"/>
              <w:jc w:val="center"/>
              <w:rPr>
                <w:rFonts w:ascii="Arial" w:hAnsi="Arial" w:cs="Arial"/>
                <w:sz w:val="18"/>
                <w:szCs w:val="18"/>
              </w:rPr>
            </w:pPr>
            <w:r w:rsidRPr="004F48AE">
              <w:rPr>
                <w:rFonts w:ascii="Arial" w:eastAsia="Calibri" w:hAnsi="Arial" w:cs="Arial"/>
                <w:sz w:val="16"/>
                <w:szCs w:val="16"/>
              </w:rPr>
              <w:t>Pravovremeno podmirivanje tekućih troškova poslovanja; redovita isplata plaća i drugih naknada</w:t>
            </w:r>
          </w:p>
        </w:tc>
        <w:tc>
          <w:tcPr>
            <w:tcW w:w="1134" w:type="dxa"/>
            <w:vAlign w:val="center"/>
          </w:tcPr>
          <w:p w14:paraId="4B9737F6" w14:textId="2ADE7E23" w:rsidR="00704C7F" w:rsidRPr="00B21BEC" w:rsidRDefault="00704C7F" w:rsidP="00704C7F">
            <w:pPr>
              <w:jc w:val="left"/>
              <w:rPr>
                <w:rFonts w:ascii="Arial" w:hAnsi="Arial" w:cs="Arial"/>
                <w:sz w:val="18"/>
                <w:szCs w:val="18"/>
              </w:rPr>
            </w:pPr>
            <w:r w:rsidRPr="004F48AE">
              <w:rPr>
                <w:rFonts w:ascii="Arial" w:hAnsi="Arial" w:cs="Arial"/>
                <w:sz w:val="16"/>
                <w:szCs w:val="16"/>
              </w:rPr>
              <w:t>%</w:t>
            </w:r>
          </w:p>
        </w:tc>
        <w:tc>
          <w:tcPr>
            <w:tcW w:w="2126" w:type="dxa"/>
            <w:shd w:val="clear" w:color="auto" w:fill="auto"/>
            <w:vAlign w:val="center"/>
          </w:tcPr>
          <w:p w14:paraId="034AC504" w14:textId="0CFECAA4" w:rsidR="00704C7F" w:rsidRPr="00B21BEC" w:rsidRDefault="00704C7F" w:rsidP="00704C7F">
            <w:pPr>
              <w:jc w:val="center"/>
              <w:rPr>
                <w:rFonts w:ascii="Arial" w:hAnsi="Arial" w:cs="Arial"/>
                <w:sz w:val="18"/>
                <w:szCs w:val="18"/>
              </w:rPr>
            </w:pPr>
            <w:r w:rsidRPr="004F48AE">
              <w:rPr>
                <w:rFonts w:ascii="Arial" w:hAnsi="Arial" w:cs="Arial"/>
                <w:sz w:val="16"/>
                <w:szCs w:val="16"/>
              </w:rPr>
              <w:t>Općina</w:t>
            </w:r>
          </w:p>
        </w:tc>
        <w:tc>
          <w:tcPr>
            <w:tcW w:w="1131" w:type="dxa"/>
            <w:vAlign w:val="center"/>
          </w:tcPr>
          <w:p w14:paraId="6674EC77" w14:textId="07DBF289" w:rsidR="00704C7F" w:rsidRPr="00B21BEC" w:rsidRDefault="00704C7F" w:rsidP="00704C7F">
            <w:pPr>
              <w:jc w:val="center"/>
              <w:rPr>
                <w:rFonts w:ascii="Arial" w:hAnsi="Arial" w:cs="Arial"/>
                <w:sz w:val="18"/>
                <w:szCs w:val="18"/>
              </w:rPr>
            </w:pPr>
            <w:r w:rsidRPr="004F48AE">
              <w:rPr>
                <w:rFonts w:ascii="Arial" w:hAnsi="Arial" w:cs="Arial"/>
                <w:sz w:val="16"/>
                <w:szCs w:val="16"/>
              </w:rPr>
              <w:t>100 %</w:t>
            </w:r>
          </w:p>
        </w:tc>
        <w:tc>
          <w:tcPr>
            <w:tcW w:w="1095" w:type="dxa"/>
            <w:vAlign w:val="center"/>
          </w:tcPr>
          <w:p w14:paraId="3A48C0E2" w14:textId="64ED0D18" w:rsidR="00704C7F" w:rsidRPr="00B21BEC" w:rsidRDefault="00704C7F" w:rsidP="00704C7F">
            <w:pPr>
              <w:jc w:val="center"/>
              <w:rPr>
                <w:rFonts w:ascii="Arial" w:hAnsi="Arial" w:cs="Arial"/>
                <w:sz w:val="18"/>
                <w:szCs w:val="18"/>
              </w:rPr>
            </w:pPr>
            <w:r w:rsidRPr="004F48AE">
              <w:rPr>
                <w:rFonts w:ascii="Arial" w:hAnsi="Arial" w:cs="Arial"/>
                <w:sz w:val="16"/>
                <w:szCs w:val="16"/>
              </w:rPr>
              <w:t>100%</w:t>
            </w:r>
          </w:p>
        </w:tc>
        <w:tc>
          <w:tcPr>
            <w:tcW w:w="1095" w:type="dxa"/>
            <w:vAlign w:val="center"/>
          </w:tcPr>
          <w:p w14:paraId="4B1FD29B" w14:textId="1B3008DC" w:rsidR="00704C7F" w:rsidRPr="004F48AE" w:rsidRDefault="00704C7F" w:rsidP="00704C7F">
            <w:pPr>
              <w:jc w:val="center"/>
              <w:rPr>
                <w:rFonts w:ascii="Arial" w:hAnsi="Arial" w:cs="Arial"/>
                <w:sz w:val="16"/>
                <w:szCs w:val="16"/>
              </w:rPr>
            </w:pPr>
            <w:r w:rsidRPr="004F48AE">
              <w:rPr>
                <w:rFonts w:ascii="Arial" w:hAnsi="Arial" w:cs="Arial"/>
                <w:sz w:val="16"/>
                <w:szCs w:val="16"/>
              </w:rPr>
              <w:t>100 %</w:t>
            </w:r>
          </w:p>
        </w:tc>
        <w:tc>
          <w:tcPr>
            <w:tcW w:w="1095" w:type="dxa"/>
            <w:vAlign w:val="center"/>
          </w:tcPr>
          <w:p w14:paraId="141C7206" w14:textId="1442360A" w:rsidR="00704C7F" w:rsidRPr="00B21BEC" w:rsidRDefault="00704C7F" w:rsidP="00704C7F">
            <w:pPr>
              <w:jc w:val="center"/>
              <w:rPr>
                <w:rFonts w:ascii="Arial" w:hAnsi="Arial" w:cs="Arial"/>
                <w:sz w:val="18"/>
                <w:szCs w:val="18"/>
              </w:rPr>
            </w:pPr>
            <w:r w:rsidRPr="004F48AE">
              <w:rPr>
                <w:rFonts w:ascii="Arial" w:hAnsi="Arial" w:cs="Arial"/>
                <w:sz w:val="16"/>
                <w:szCs w:val="16"/>
              </w:rPr>
              <w:t>100 %</w:t>
            </w:r>
          </w:p>
        </w:tc>
        <w:tc>
          <w:tcPr>
            <w:tcW w:w="1095" w:type="dxa"/>
            <w:vAlign w:val="center"/>
          </w:tcPr>
          <w:p w14:paraId="551427CA" w14:textId="54868B79" w:rsidR="00704C7F" w:rsidRPr="00B21BEC" w:rsidRDefault="00704C7F" w:rsidP="00704C7F">
            <w:pPr>
              <w:jc w:val="center"/>
              <w:rPr>
                <w:rFonts w:ascii="Arial" w:hAnsi="Arial" w:cs="Arial"/>
                <w:sz w:val="18"/>
                <w:szCs w:val="18"/>
              </w:rPr>
            </w:pPr>
            <w:r w:rsidRPr="004F48AE">
              <w:rPr>
                <w:rFonts w:ascii="Arial" w:hAnsi="Arial" w:cs="Arial"/>
                <w:sz w:val="16"/>
                <w:szCs w:val="16"/>
              </w:rPr>
              <w:t>100 %</w:t>
            </w:r>
          </w:p>
        </w:tc>
      </w:tr>
      <w:tr w:rsidR="00704C7F" w:rsidRPr="00B21BEC" w14:paraId="52F00320" w14:textId="77777777" w:rsidTr="00FF3C4D">
        <w:trPr>
          <w:trHeight w:val="1031"/>
          <w:jc w:val="center"/>
        </w:trPr>
        <w:tc>
          <w:tcPr>
            <w:tcW w:w="2405" w:type="dxa"/>
            <w:shd w:val="clear" w:color="auto" w:fill="auto"/>
            <w:vAlign w:val="center"/>
          </w:tcPr>
          <w:p w14:paraId="7E891323" w14:textId="76F64A02" w:rsidR="00704C7F" w:rsidRPr="00B21BEC" w:rsidRDefault="00704C7F" w:rsidP="00704C7F">
            <w:pPr>
              <w:jc w:val="left"/>
              <w:rPr>
                <w:rFonts w:ascii="Arial" w:hAnsi="Arial" w:cs="Arial"/>
                <w:sz w:val="18"/>
                <w:szCs w:val="18"/>
              </w:rPr>
            </w:pPr>
            <w:r w:rsidRPr="004F48AE">
              <w:rPr>
                <w:rFonts w:ascii="Arial" w:eastAsia="Calibri" w:hAnsi="Arial" w:cs="Arial"/>
                <w:sz w:val="16"/>
                <w:szCs w:val="16"/>
              </w:rPr>
              <w:t>Izrađeni svi zakonom propisani akti</w:t>
            </w:r>
          </w:p>
        </w:tc>
        <w:tc>
          <w:tcPr>
            <w:tcW w:w="2552" w:type="dxa"/>
            <w:shd w:val="clear" w:color="auto" w:fill="auto"/>
            <w:vAlign w:val="center"/>
          </w:tcPr>
          <w:p w14:paraId="6BB0223E" w14:textId="5B888409" w:rsidR="00704C7F" w:rsidRPr="00B21BEC" w:rsidRDefault="00704C7F" w:rsidP="00704C7F">
            <w:pPr>
              <w:jc w:val="left"/>
              <w:rPr>
                <w:rFonts w:ascii="Arial" w:hAnsi="Arial" w:cs="Arial"/>
                <w:sz w:val="18"/>
                <w:szCs w:val="18"/>
              </w:rPr>
            </w:pPr>
            <w:r w:rsidRPr="004F48AE">
              <w:rPr>
                <w:rFonts w:ascii="Arial" w:eastAsia="Calibri" w:hAnsi="Arial" w:cs="Arial"/>
                <w:sz w:val="16"/>
                <w:szCs w:val="16"/>
              </w:rPr>
              <w:t>Obavljanje poslova evidentiranja, izvještavanja te izrade propisanih zakonskih akata</w:t>
            </w:r>
          </w:p>
        </w:tc>
        <w:tc>
          <w:tcPr>
            <w:tcW w:w="1134" w:type="dxa"/>
            <w:vAlign w:val="center"/>
          </w:tcPr>
          <w:p w14:paraId="5F1EA087" w14:textId="300A3C5A" w:rsidR="00704C7F" w:rsidRPr="00B21BEC" w:rsidRDefault="00704C7F" w:rsidP="00704C7F">
            <w:pPr>
              <w:jc w:val="left"/>
              <w:rPr>
                <w:rFonts w:ascii="Arial" w:hAnsi="Arial" w:cs="Arial"/>
                <w:sz w:val="18"/>
                <w:szCs w:val="18"/>
              </w:rPr>
            </w:pPr>
            <w:r w:rsidRPr="004F48AE">
              <w:rPr>
                <w:rFonts w:ascii="Arial" w:eastAsia="Calibri" w:hAnsi="Arial" w:cs="Arial"/>
                <w:sz w:val="16"/>
                <w:szCs w:val="16"/>
              </w:rPr>
              <w:t>%</w:t>
            </w:r>
          </w:p>
        </w:tc>
        <w:tc>
          <w:tcPr>
            <w:tcW w:w="2126" w:type="dxa"/>
            <w:shd w:val="clear" w:color="auto" w:fill="auto"/>
            <w:vAlign w:val="center"/>
          </w:tcPr>
          <w:p w14:paraId="35014C8F" w14:textId="64A6AC24" w:rsidR="00704C7F" w:rsidRPr="00B21BEC" w:rsidRDefault="00704C7F" w:rsidP="00704C7F">
            <w:pPr>
              <w:jc w:val="left"/>
              <w:rPr>
                <w:rFonts w:ascii="Arial" w:hAnsi="Arial" w:cs="Arial"/>
                <w:sz w:val="18"/>
                <w:szCs w:val="18"/>
              </w:rPr>
            </w:pPr>
            <w:r w:rsidRPr="004F48AE">
              <w:rPr>
                <w:rFonts w:ascii="Arial" w:eastAsia="Calibri" w:hAnsi="Arial" w:cs="Arial"/>
                <w:sz w:val="16"/>
                <w:szCs w:val="16"/>
              </w:rPr>
              <w:t>Zakon o proračunu, Zakon o javnoj nabavi, Pravilnik o polugodišnjem i godišnjem izvještaju o izvršavanju proračuna, Pravilnik o financijskom izvještavanju u proračunskom računovodstvu</w:t>
            </w:r>
            <w:r w:rsidRPr="004F48AE">
              <w:rPr>
                <w:rFonts w:ascii="Arial" w:hAnsi="Arial" w:cs="Arial"/>
                <w:sz w:val="16"/>
                <w:szCs w:val="16"/>
              </w:rPr>
              <w:t xml:space="preserve"> Općina</w:t>
            </w:r>
          </w:p>
        </w:tc>
        <w:tc>
          <w:tcPr>
            <w:tcW w:w="1131" w:type="dxa"/>
            <w:vAlign w:val="center"/>
          </w:tcPr>
          <w:p w14:paraId="0DE2EAE9" w14:textId="10C6198D" w:rsidR="00704C7F" w:rsidRPr="00B21BEC" w:rsidRDefault="00704C7F" w:rsidP="00704C7F">
            <w:pPr>
              <w:jc w:val="center"/>
              <w:rPr>
                <w:rFonts w:ascii="Arial" w:hAnsi="Arial" w:cs="Arial"/>
                <w:sz w:val="18"/>
                <w:szCs w:val="18"/>
              </w:rPr>
            </w:pPr>
            <w:r w:rsidRPr="004F48AE">
              <w:rPr>
                <w:rFonts w:ascii="Arial" w:hAnsi="Arial" w:cs="Arial"/>
                <w:sz w:val="16"/>
                <w:szCs w:val="16"/>
              </w:rPr>
              <w:t>100 %</w:t>
            </w:r>
          </w:p>
        </w:tc>
        <w:tc>
          <w:tcPr>
            <w:tcW w:w="1095" w:type="dxa"/>
            <w:vAlign w:val="center"/>
          </w:tcPr>
          <w:p w14:paraId="10FCD417" w14:textId="5840B645" w:rsidR="00704C7F" w:rsidRPr="00B21BEC" w:rsidRDefault="00704C7F" w:rsidP="00704C7F">
            <w:pPr>
              <w:jc w:val="center"/>
              <w:rPr>
                <w:rFonts w:ascii="Arial" w:hAnsi="Arial" w:cs="Arial"/>
                <w:sz w:val="18"/>
                <w:szCs w:val="18"/>
              </w:rPr>
            </w:pPr>
            <w:r w:rsidRPr="004F48AE">
              <w:rPr>
                <w:rFonts w:ascii="Arial" w:hAnsi="Arial" w:cs="Arial"/>
                <w:sz w:val="16"/>
                <w:szCs w:val="16"/>
              </w:rPr>
              <w:t>100%</w:t>
            </w:r>
          </w:p>
        </w:tc>
        <w:tc>
          <w:tcPr>
            <w:tcW w:w="1095" w:type="dxa"/>
            <w:vAlign w:val="center"/>
          </w:tcPr>
          <w:p w14:paraId="7C95ADAB" w14:textId="1CD09772" w:rsidR="00704C7F" w:rsidRPr="004F48AE" w:rsidRDefault="00704C7F" w:rsidP="00704C7F">
            <w:pPr>
              <w:jc w:val="center"/>
              <w:rPr>
                <w:rFonts w:ascii="Arial" w:hAnsi="Arial" w:cs="Arial"/>
                <w:sz w:val="16"/>
                <w:szCs w:val="16"/>
              </w:rPr>
            </w:pPr>
            <w:r w:rsidRPr="004F48AE">
              <w:rPr>
                <w:rFonts w:ascii="Arial" w:hAnsi="Arial" w:cs="Arial"/>
                <w:sz w:val="16"/>
                <w:szCs w:val="16"/>
              </w:rPr>
              <w:t>100 %</w:t>
            </w:r>
          </w:p>
        </w:tc>
        <w:tc>
          <w:tcPr>
            <w:tcW w:w="1095" w:type="dxa"/>
            <w:vAlign w:val="center"/>
          </w:tcPr>
          <w:p w14:paraId="4E6141CF" w14:textId="1EDF6E42" w:rsidR="00704C7F" w:rsidRPr="00B21BEC" w:rsidRDefault="00704C7F" w:rsidP="00704C7F">
            <w:pPr>
              <w:jc w:val="center"/>
              <w:rPr>
                <w:rFonts w:ascii="Arial" w:hAnsi="Arial" w:cs="Arial"/>
                <w:sz w:val="18"/>
                <w:szCs w:val="18"/>
              </w:rPr>
            </w:pPr>
            <w:r w:rsidRPr="004F48AE">
              <w:rPr>
                <w:rFonts w:ascii="Arial" w:hAnsi="Arial" w:cs="Arial"/>
                <w:sz w:val="16"/>
                <w:szCs w:val="16"/>
              </w:rPr>
              <w:t>100 %</w:t>
            </w:r>
          </w:p>
        </w:tc>
        <w:tc>
          <w:tcPr>
            <w:tcW w:w="1095" w:type="dxa"/>
            <w:vAlign w:val="center"/>
          </w:tcPr>
          <w:p w14:paraId="042678AC" w14:textId="57BC00B4" w:rsidR="00704C7F" w:rsidRPr="00B21BEC" w:rsidRDefault="00704C7F" w:rsidP="00704C7F">
            <w:pPr>
              <w:jc w:val="center"/>
              <w:rPr>
                <w:rFonts w:ascii="Arial" w:hAnsi="Arial" w:cs="Arial"/>
                <w:sz w:val="18"/>
                <w:szCs w:val="18"/>
              </w:rPr>
            </w:pPr>
            <w:r w:rsidRPr="004F48AE">
              <w:rPr>
                <w:rFonts w:ascii="Arial" w:hAnsi="Arial" w:cs="Arial"/>
                <w:sz w:val="16"/>
                <w:szCs w:val="16"/>
              </w:rPr>
              <w:t>100 %</w:t>
            </w:r>
          </w:p>
        </w:tc>
      </w:tr>
    </w:tbl>
    <w:p w14:paraId="51AFFCD7" w14:textId="77777777" w:rsidR="000942F0" w:rsidRPr="00025CBC" w:rsidRDefault="000942F0">
      <w:pPr>
        <w:jc w:val="left"/>
        <w:rPr>
          <w:rFonts w:ascii="Arial" w:eastAsia="Calibri" w:hAnsi="Arial" w:cs="Arial"/>
        </w:rPr>
      </w:pPr>
    </w:p>
    <w:bookmarkEnd w:id="249"/>
    <w:p w14:paraId="4B0B6281" w14:textId="406C3D8E" w:rsidR="00795E0F" w:rsidRPr="00025CBC" w:rsidRDefault="00795E0F">
      <w:pPr>
        <w:jc w:val="left"/>
        <w:rPr>
          <w:rFonts w:ascii="Arial" w:eastAsia="Calibri" w:hAnsi="Arial" w:cs="Arial"/>
        </w:rPr>
      </w:pPr>
      <w:r w:rsidRPr="00025CBC">
        <w:rPr>
          <w:rFonts w:ascii="Arial" w:eastAsia="Calibri" w:hAnsi="Arial" w:cs="Arial"/>
        </w:rPr>
        <w:br w:type="page"/>
      </w:r>
    </w:p>
    <w:p w14:paraId="3FB9FF3A" w14:textId="77777777" w:rsidR="00704C7F" w:rsidRPr="004F48AE" w:rsidRDefault="00704C7F" w:rsidP="00704C7F">
      <w:pPr>
        <w:pStyle w:val="Naslov3"/>
        <w:rPr>
          <w:rFonts w:ascii="Arial" w:eastAsia="Calibri" w:hAnsi="Arial" w:cs="Arial"/>
          <w:sz w:val="22"/>
          <w:szCs w:val="22"/>
        </w:rPr>
      </w:pPr>
      <w:bookmarkStart w:id="250" w:name="_Toc435014662"/>
      <w:bookmarkStart w:id="251" w:name="_Toc146005852"/>
      <w:bookmarkStart w:id="252" w:name="_Toc152222819"/>
      <w:bookmarkStart w:id="253" w:name="_Toc152662730"/>
      <w:bookmarkStart w:id="254" w:name="_Hlk144735045"/>
      <w:r w:rsidRPr="004F48AE">
        <w:rPr>
          <w:rFonts w:ascii="Arial" w:eastAsia="Calibri" w:hAnsi="Arial" w:cs="Arial"/>
          <w:sz w:val="22"/>
          <w:szCs w:val="22"/>
        </w:rPr>
        <w:t>Program (2011): Mjesna samouprava</w:t>
      </w:r>
      <w:bookmarkEnd w:id="250"/>
      <w:r w:rsidRPr="004F48AE">
        <w:rPr>
          <w:rFonts w:ascii="Arial" w:eastAsia="Calibri" w:hAnsi="Arial" w:cs="Arial"/>
          <w:sz w:val="22"/>
          <w:szCs w:val="22"/>
        </w:rPr>
        <w:t xml:space="preserve"> zajednički opći troškovi</w:t>
      </w:r>
      <w:bookmarkEnd w:id="251"/>
      <w:bookmarkEnd w:id="252"/>
      <w:bookmarkEnd w:id="253"/>
    </w:p>
    <w:p w14:paraId="5D8137E0" w14:textId="77777777" w:rsidR="00704C7F" w:rsidRPr="004F48AE" w:rsidRDefault="00704C7F" w:rsidP="00704C7F">
      <w:pPr>
        <w:rPr>
          <w:rFonts w:eastAsia="Calibri"/>
        </w:rPr>
      </w:pPr>
    </w:p>
    <w:p w14:paraId="50D92279" w14:textId="77777777" w:rsidR="005A1E11" w:rsidRPr="00025CBC" w:rsidRDefault="005A1E11" w:rsidP="005A1E11">
      <w:pPr>
        <w:rPr>
          <w:rFonts w:ascii="Arial" w:eastAsia="Calibri" w:hAnsi="Arial" w:cs="Arial"/>
        </w:rPr>
      </w:pPr>
      <w:r w:rsidRPr="00025CBC">
        <w:rPr>
          <w:rFonts w:ascii="Arial" w:eastAsia="Calibri" w:hAnsi="Arial" w:cs="Arial"/>
        </w:rPr>
        <w:t>Ovim programom osiguravaju se sredstva za redovito financiranje mjesnih odbora.</w:t>
      </w:r>
    </w:p>
    <w:p w14:paraId="1C38DE68" w14:textId="77777777" w:rsidR="005A1E11" w:rsidRPr="00025CBC"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445"/>
      </w:tblGrid>
      <w:tr w:rsidR="00704C7F" w:rsidRPr="00025CBC" w14:paraId="408A103E" w14:textId="77777777" w:rsidTr="00C757BC">
        <w:tc>
          <w:tcPr>
            <w:tcW w:w="1838" w:type="dxa"/>
            <w:tcBorders>
              <w:top w:val="dotted" w:sz="4" w:space="0" w:color="auto"/>
              <w:left w:val="dotted" w:sz="4" w:space="0" w:color="auto"/>
              <w:bottom w:val="dotted" w:sz="4" w:space="0" w:color="auto"/>
              <w:right w:val="dotted" w:sz="4" w:space="0" w:color="auto"/>
            </w:tcBorders>
          </w:tcPr>
          <w:p w14:paraId="4CB8EEE2" w14:textId="2524BF4B" w:rsidR="00704C7F" w:rsidRPr="00025CBC" w:rsidRDefault="00704C7F" w:rsidP="00704C7F">
            <w:pPr>
              <w:rPr>
                <w:rFonts w:ascii="Arial" w:eastAsia="Calibri" w:hAnsi="Arial" w:cs="Arial"/>
              </w:rPr>
            </w:pPr>
            <w:r w:rsidRPr="004F48AE">
              <w:rPr>
                <w:rFonts w:ascii="Arial" w:eastAsia="Calibri" w:hAnsi="Arial" w:cs="Arial"/>
              </w:rPr>
              <w:t>OPIS PROGRAMA:</w:t>
            </w:r>
          </w:p>
        </w:tc>
        <w:tc>
          <w:tcPr>
            <w:tcW w:w="12445" w:type="dxa"/>
            <w:tcBorders>
              <w:top w:val="dotted" w:sz="4" w:space="0" w:color="auto"/>
              <w:left w:val="dotted" w:sz="4" w:space="0" w:color="auto"/>
              <w:bottom w:val="dotted" w:sz="4" w:space="0" w:color="auto"/>
              <w:right w:val="dotted" w:sz="4" w:space="0" w:color="auto"/>
            </w:tcBorders>
          </w:tcPr>
          <w:p w14:paraId="516AF76C" w14:textId="77777777" w:rsidR="00704C7F" w:rsidRPr="004F48AE" w:rsidRDefault="00704C7F" w:rsidP="00704C7F">
            <w:pPr>
              <w:rPr>
                <w:rFonts w:ascii="Arial" w:eastAsia="Calibri" w:hAnsi="Arial" w:cs="Arial"/>
              </w:rPr>
            </w:pPr>
            <w:r w:rsidRPr="004F48AE">
              <w:rPr>
                <w:rFonts w:ascii="Arial" w:eastAsia="Calibri" w:hAnsi="Arial" w:cs="Arial"/>
              </w:rPr>
              <w:t>Mjesna samouprava obuhvaća institucionalne oblike i postupke putem kojih građani Općine sudjeluju u odlučivanju o poslovima koji neposredno i svakodnevno utječu na njihov život i rad u užim lokalnim zajednicama. Oblici mjesne samouprave na području Općine Konavle su Mjesni odbori. Svrha je obavljanje poslova iz djelokruga svakog Mjesnog odbora, a cilj je neposredno ostvarivanje potreba građana.</w:t>
            </w:r>
          </w:p>
          <w:p w14:paraId="0FA2D4B6" w14:textId="77777777" w:rsidR="00704C7F" w:rsidRPr="004F48AE" w:rsidRDefault="00704C7F" w:rsidP="00704C7F">
            <w:pPr>
              <w:rPr>
                <w:rFonts w:ascii="Arial" w:eastAsia="Calibri" w:hAnsi="Arial" w:cs="Arial"/>
              </w:rPr>
            </w:pPr>
            <w:r w:rsidRPr="004F48AE">
              <w:rPr>
                <w:rFonts w:ascii="Arial" w:eastAsia="Calibri" w:hAnsi="Arial" w:cs="Arial"/>
              </w:rPr>
              <w:t>Na području Općine Konavle osnovano je 27 mjesnih odbora:</w:t>
            </w:r>
          </w:p>
          <w:p w14:paraId="6DB1294B" w14:textId="74C701DC" w:rsidR="00704C7F" w:rsidRPr="00025CBC" w:rsidRDefault="00704C7F" w:rsidP="00704C7F">
            <w:pPr>
              <w:rPr>
                <w:rFonts w:ascii="Arial" w:eastAsia="Calibri" w:hAnsi="Arial" w:cs="Arial"/>
              </w:rPr>
            </w:pPr>
            <w:r w:rsidRPr="004F48AE">
              <w:rPr>
                <w:rFonts w:ascii="Arial" w:eastAsia="Calibri" w:hAnsi="Arial" w:cs="Arial"/>
              </w:rPr>
              <w:t xml:space="preserve">- Cavtat, Čilipi, Drvenik, Duba Konavoska, Dubravka-Dunave, Gabrile, Gruda (Gruda, Tušići, Zastolje, Bačev Do), Komaji, Kuna Konavoska, Lovorno, Ljuta, Mihanići, Mikulići, Močići, Molunat, bObod (Obod, Donji Obod, Poluganje), Pločice, Poljice, Popovići, Pridvorje, Radovčići, Stravča, Šilješci – Brotnice -Jasenice, Uskoplje, Vitaljina, Vodovađa (Vodovađa, Vataje, Pavlje Brdo, Gunjina, Karasovići, Bani), Zvekovica. </w:t>
            </w:r>
          </w:p>
        </w:tc>
      </w:tr>
      <w:tr w:rsidR="00704C7F" w:rsidRPr="00025CBC" w14:paraId="2B229E93" w14:textId="77777777" w:rsidTr="00C757BC">
        <w:tc>
          <w:tcPr>
            <w:tcW w:w="1838" w:type="dxa"/>
            <w:tcBorders>
              <w:top w:val="dotted" w:sz="4" w:space="0" w:color="auto"/>
              <w:left w:val="dotted" w:sz="4" w:space="0" w:color="auto"/>
              <w:bottom w:val="dotted" w:sz="4" w:space="0" w:color="auto"/>
              <w:right w:val="dotted" w:sz="4" w:space="0" w:color="auto"/>
            </w:tcBorders>
          </w:tcPr>
          <w:p w14:paraId="0B9DE6E1" w14:textId="29607510" w:rsidR="00704C7F" w:rsidRPr="00B21BEC" w:rsidRDefault="00704C7F" w:rsidP="00704C7F">
            <w:pPr>
              <w:rPr>
                <w:rFonts w:ascii="Arial" w:eastAsia="Calibri" w:hAnsi="Arial" w:cs="Arial"/>
                <w:sz w:val="18"/>
                <w:szCs w:val="18"/>
              </w:rPr>
            </w:pPr>
            <w:r w:rsidRPr="004F48AE">
              <w:rPr>
                <w:rFonts w:ascii="Arial" w:eastAsia="Calibri" w:hAnsi="Arial" w:cs="Arial"/>
                <w:sz w:val="18"/>
                <w:szCs w:val="18"/>
              </w:rPr>
              <w:t>ZAKONSKE I DRUGE PRAVNE OSNOVE PROGRAMA:</w:t>
            </w:r>
          </w:p>
        </w:tc>
        <w:tc>
          <w:tcPr>
            <w:tcW w:w="12445" w:type="dxa"/>
            <w:tcBorders>
              <w:top w:val="dotted" w:sz="4" w:space="0" w:color="auto"/>
              <w:left w:val="dotted" w:sz="4" w:space="0" w:color="auto"/>
              <w:bottom w:val="dotted" w:sz="4" w:space="0" w:color="auto"/>
              <w:right w:val="dotted" w:sz="4" w:space="0" w:color="auto"/>
            </w:tcBorders>
          </w:tcPr>
          <w:p w14:paraId="43AEFCBC" w14:textId="2DE7DDB7" w:rsidR="00704C7F" w:rsidRPr="00025CBC" w:rsidRDefault="00704C7F" w:rsidP="00704C7F">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Statut i drugi akti</w:t>
            </w:r>
          </w:p>
        </w:tc>
      </w:tr>
      <w:tr w:rsidR="00704C7F" w:rsidRPr="00025CBC" w14:paraId="6A5A6FF1" w14:textId="77777777" w:rsidTr="00C757BC">
        <w:tc>
          <w:tcPr>
            <w:tcW w:w="1838" w:type="dxa"/>
            <w:tcBorders>
              <w:top w:val="dotted" w:sz="4" w:space="0" w:color="auto"/>
              <w:left w:val="dotted" w:sz="4" w:space="0" w:color="auto"/>
              <w:bottom w:val="dotted" w:sz="4" w:space="0" w:color="auto"/>
              <w:right w:val="dotted" w:sz="4" w:space="0" w:color="auto"/>
            </w:tcBorders>
          </w:tcPr>
          <w:p w14:paraId="6A2A44EB" w14:textId="0F87CC23" w:rsidR="00704C7F" w:rsidRPr="00025CBC" w:rsidRDefault="00704C7F" w:rsidP="00704C7F">
            <w:pPr>
              <w:rPr>
                <w:rFonts w:ascii="Arial" w:eastAsia="Calibri" w:hAnsi="Arial" w:cs="Arial"/>
              </w:rPr>
            </w:pPr>
            <w:r w:rsidRPr="004F48AE">
              <w:rPr>
                <w:rFonts w:ascii="Arial" w:eastAsia="Calibri" w:hAnsi="Arial" w:cs="Arial"/>
              </w:rPr>
              <w:t>OPĆI CILJ:</w:t>
            </w:r>
          </w:p>
        </w:tc>
        <w:tc>
          <w:tcPr>
            <w:tcW w:w="12445" w:type="dxa"/>
            <w:tcBorders>
              <w:top w:val="dotted" w:sz="4" w:space="0" w:color="auto"/>
              <w:left w:val="dotted" w:sz="4" w:space="0" w:color="auto"/>
              <w:bottom w:val="dotted" w:sz="4" w:space="0" w:color="auto"/>
              <w:right w:val="dotted" w:sz="4" w:space="0" w:color="auto"/>
            </w:tcBorders>
          </w:tcPr>
          <w:p w14:paraId="72A2CB34" w14:textId="4210BBDA" w:rsidR="00704C7F" w:rsidRPr="00025CBC" w:rsidRDefault="00704C7F" w:rsidP="00704C7F">
            <w:pPr>
              <w:autoSpaceDE w:val="0"/>
              <w:autoSpaceDN w:val="0"/>
              <w:adjustRightInd w:val="0"/>
              <w:rPr>
                <w:rFonts w:ascii="Arial" w:hAnsi="Arial" w:cs="Arial"/>
              </w:rPr>
            </w:pPr>
            <w:r w:rsidRPr="004F48AE">
              <w:rPr>
                <w:rFonts w:ascii="Arial" w:eastAsia="Calibri" w:hAnsi="Arial" w:cs="Arial"/>
              </w:rPr>
              <w:t>Programom Mjesna samouprava osiguravaju se prostorni i tehnički uvjeti za rad mjesnih odbora na području Općine Konavle.</w:t>
            </w:r>
          </w:p>
        </w:tc>
      </w:tr>
      <w:tr w:rsidR="00704C7F" w:rsidRPr="00025CBC" w14:paraId="61819455" w14:textId="77777777" w:rsidTr="007C6F85">
        <w:tc>
          <w:tcPr>
            <w:tcW w:w="1838" w:type="dxa"/>
            <w:tcBorders>
              <w:top w:val="dotted" w:sz="4" w:space="0" w:color="auto"/>
              <w:left w:val="dotted" w:sz="4" w:space="0" w:color="auto"/>
              <w:bottom w:val="dotted" w:sz="4" w:space="0" w:color="auto"/>
              <w:right w:val="dotted" w:sz="4" w:space="0" w:color="auto"/>
            </w:tcBorders>
            <w:vAlign w:val="bottom"/>
          </w:tcPr>
          <w:p w14:paraId="095E5612" w14:textId="7A6A903B" w:rsidR="00704C7F" w:rsidRPr="00025CBC" w:rsidRDefault="00704C7F" w:rsidP="00704C7F">
            <w:pPr>
              <w:rPr>
                <w:rFonts w:ascii="Arial" w:eastAsia="Calibri" w:hAnsi="Arial" w:cs="Arial"/>
              </w:rPr>
            </w:pPr>
            <w:r w:rsidRPr="004F48AE">
              <w:rPr>
                <w:rFonts w:ascii="Arial" w:eastAsia="Calibri" w:hAnsi="Arial" w:cs="Arial"/>
              </w:rPr>
              <w:t>POSEBNI CILJEVI (što se programom želi postići):</w:t>
            </w:r>
          </w:p>
        </w:tc>
        <w:tc>
          <w:tcPr>
            <w:tcW w:w="12445" w:type="dxa"/>
            <w:tcBorders>
              <w:top w:val="dotted" w:sz="4" w:space="0" w:color="auto"/>
              <w:left w:val="dotted" w:sz="4" w:space="0" w:color="auto"/>
              <w:bottom w:val="dotted" w:sz="4" w:space="0" w:color="auto"/>
              <w:right w:val="dotted" w:sz="4" w:space="0" w:color="auto"/>
            </w:tcBorders>
            <w:vAlign w:val="bottom"/>
          </w:tcPr>
          <w:p w14:paraId="6A5565D2" w14:textId="77777777" w:rsidR="00704C7F" w:rsidRPr="004F48AE" w:rsidRDefault="00704C7F" w:rsidP="00704C7F">
            <w:pPr>
              <w:rPr>
                <w:rFonts w:ascii="Arial" w:eastAsia="Calibri" w:hAnsi="Arial" w:cs="Arial"/>
              </w:rPr>
            </w:pPr>
            <w:r w:rsidRPr="004F48AE">
              <w:rPr>
                <w:rFonts w:ascii="Arial" w:eastAsia="Calibri" w:hAnsi="Arial" w:cs="Arial"/>
              </w:rPr>
              <w:t>Cilj je osiguravanje minimalnih uvjeta za rad mjesnih odbora u pogledu nabave materijala i održavanja objekata.</w:t>
            </w:r>
          </w:p>
          <w:p w14:paraId="031897BB" w14:textId="69301F39" w:rsidR="00704C7F" w:rsidRPr="00025CBC" w:rsidRDefault="00704C7F" w:rsidP="00704C7F">
            <w:pPr>
              <w:autoSpaceDE w:val="0"/>
              <w:autoSpaceDN w:val="0"/>
              <w:adjustRightInd w:val="0"/>
              <w:rPr>
                <w:rFonts w:ascii="Arial" w:eastAsia="Calibri" w:hAnsi="Arial" w:cs="Arial"/>
              </w:rPr>
            </w:pPr>
            <w:r w:rsidRPr="004F48AE">
              <w:rPr>
                <w:rFonts w:ascii="Arial" w:eastAsia="Calibri" w:hAnsi="Arial" w:cs="Arial"/>
              </w:rPr>
              <w:t>Program obuhvaća poslove koji se odnose na uređenje naselja, koje svaki mjesni odbor planira pojedinačno, što je u konačnici obuhvaćeno Programom gradnje, odnosno održavanja objekata i uređaja komunalne infrastrukture.</w:t>
            </w:r>
          </w:p>
        </w:tc>
      </w:tr>
    </w:tbl>
    <w:p w14:paraId="603D1D58" w14:textId="77777777" w:rsidR="00B54AFD" w:rsidRPr="00025CBC" w:rsidRDefault="00B54AFD" w:rsidP="00B54AFD">
      <w:pPr>
        <w:rPr>
          <w:rFonts w:ascii="Arial" w:eastAsia="Calibri" w:hAnsi="Arial" w:cs="Arial"/>
        </w:rPr>
      </w:pPr>
    </w:p>
    <w:p w14:paraId="71E9895B" w14:textId="6DD83A08" w:rsidR="00B54AFD" w:rsidRPr="00025CBC" w:rsidRDefault="00B54AFD" w:rsidP="00B54AFD">
      <w:pPr>
        <w:rPr>
          <w:rFonts w:ascii="Arial" w:eastAsia="Calibri" w:hAnsi="Arial" w:cs="Arial"/>
        </w:rPr>
      </w:pPr>
      <w:r w:rsidRPr="00025CBC">
        <w:rPr>
          <w:rFonts w:ascii="Arial" w:eastAsia="Calibri" w:hAnsi="Arial" w:cs="Arial"/>
        </w:rPr>
        <w:t xml:space="preserve">Ukupno planirana sredstva na razini programa 2011 </w:t>
      </w:r>
      <w:r w:rsidR="00704C7F">
        <w:rPr>
          <w:rFonts w:ascii="Arial" w:eastAsia="Calibri" w:hAnsi="Arial" w:cs="Arial"/>
        </w:rPr>
        <w:t xml:space="preserve">za 2024. godinu </w:t>
      </w:r>
      <w:r w:rsidRPr="00025CBC">
        <w:rPr>
          <w:rFonts w:ascii="Arial" w:eastAsia="Calibri" w:hAnsi="Arial" w:cs="Arial"/>
        </w:rPr>
        <w:t xml:space="preserve">iznose </w:t>
      </w:r>
      <w:r w:rsidR="00704C7F">
        <w:rPr>
          <w:rFonts w:ascii="Arial" w:eastAsia="Calibri" w:hAnsi="Arial" w:cs="Arial"/>
        </w:rPr>
        <w:t>146.500</w:t>
      </w:r>
      <w:r w:rsidR="00326997">
        <w:rPr>
          <w:rFonts w:ascii="Arial" w:eastAsia="Calibri" w:hAnsi="Arial" w:cs="Arial"/>
        </w:rPr>
        <w:t xml:space="preserve"> </w:t>
      </w:r>
      <w:r w:rsidR="0066083A">
        <w:rPr>
          <w:rFonts w:ascii="Arial" w:eastAsia="Calibri" w:hAnsi="Arial" w:cs="Arial"/>
        </w:rPr>
        <w:t>€</w:t>
      </w:r>
      <w:r w:rsidR="00704C7F">
        <w:rPr>
          <w:rFonts w:ascii="Arial" w:eastAsia="Calibri" w:hAnsi="Arial" w:cs="Arial"/>
        </w:rPr>
        <w:t>, dok za 2025. i 2026. godinu iznose 158.500 € svake godine.</w:t>
      </w:r>
    </w:p>
    <w:p w14:paraId="31AF5CCB" w14:textId="77777777" w:rsidR="00B54AFD" w:rsidRPr="00025CBC" w:rsidRDefault="00B54AFD" w:rsidP="005A1E11">
      <w:pPr>
        <w:rPr>
          <w:rFonts w:ascii="Arial" w:eastAsia="Calibri" w:hAnsi="Arial" w:cs="Arial"/>
        </w:rPr>
      </w:pPr>
      <w:bookmarkStart w:id="255" w:name="_Hlk144735090"/>
      <w:bookmarkEnd w:id="254"/>
    </w:p>
    <w:p w14:paraId="4A6995A9"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3DF82727" w14:textId="7402DE47" w:rsidR="00795AD0" w:rsidRPr="00025CBC" w:rsidRDefault="00795AD0" w:rsidP="005A1E11">
      <w:pPr>
        <w:rPr>
          <w:rFonts w:ascii="Arial" w:eastAsia="Calibri" w:hAnsi="Arial" w:cs="Arial"/>
        </w:rPr>
      </w:pPr>
    </w:p>
    <w:bookmarkEnd w:id="255"/>
    <w:p w14:paraId="58CE159E" w14:textId="07EB5E8A"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151851A6" w14:textId="0A7333E5" w:rsidR="006C1824" w:rsidRPr="00025CBC" w:rsidRDefault="0038124B" w:rsidP="005A1E11">
      <w:pPr>
        <w:rPr>
          <w:rFonts w:ascii="Arial" w:eastAsia="Calibri" w:hAnsi="Arial" w:cs="Arial"/>
        </w:rPr>
      </w:pPr>
      <w:r w:rsidRPr="0038124B">
        <w:rPr>
          <w:rFonts w:eastAsia="Calibri"/>
          <w:noProof/>
        </w:rPr>
        <w:drawing>
          <wp:inline distT="0" distB="0" distL="0" distR="0" wp14:anchorId="3AC66BE7" wp14:editId="1995DCBE">
            <wp:extent cx="9251950" cy="938530"/>
            <wp:effectExtent l="0" t="0" r="6350" b="0"/>
            <wp:docPr id="17242774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51950" cy="938530"/>
                    </a:xfrm>
                    <a:prstGeom prst="rect">
                      <a:avLst/>
                    </a:prstGeom>
                    <a:noFill/>
                    <a:ln>
                      <a:noFill/>
                    </a:ln>
                  </pic:spPr>
                </pic:pic>
              </a:graphicData>
            </a:graphic>
          </wp:inline>
        </w:drawing>
      </w:r>
    </w:p>
    <w:p w14:paraId="6376D9B7" w14:textId="19DBD74C" w:rsidR="006C1824" w:rsidRPr="00025CBC" w:rsidRDefault="006C1824" w:rsidP="005A1E11">
      <w:pPr>
        <w:rPr>
          <w:rFonts w:ascii="Arial" w:eastAsia="Calibri" w:hAnsi="Arial" w:cs="Arial"/>
        </w:rPr>
      </w:pPr>
    </w:p>
    <w:p w14:paraId="0BB3DBB0" w14:textId="77777777" w:rsidR="00795E0F" w:rsidRPr="00025CBC" w:rsidRDefault="00795E0F" w:rsidP="00795E0F">
      <w:pPr>
        <w:shd w:val="clear" w:color="auto" w:fill="FFFFFF"/>
        <w:jc w:val="right"/>
        <w:rPr>
          <w:rFonts w:ascii="Arial" w:hAnsi="Arial" w:cs="Arial"/>
        </w:rPr>
      </w:pPr>
      <w:bookmarkStart w:id="256" w:name="_Hlk144735160"/>
      <w:r w:rsidRPr="00025CBC">
        <w:rPr>
          <w:rFonts w:ascii="Arial" w:hAnsi="Arial" w:cs="Arial"/>
          <w:b/>
        </w:rPr>
        <w:t>RAZLOG ODSTUPANJA OD PROŠLOGODIŠNJIH PROJEKCIJA</w:t>
      </w:r>
      <w:r w:rsidRPr="00025CBC">
        <w:rPr>
          <w:rFonts w:ascii="Arial" w:hAnsi="Arial" w:cs="Arial"/>
        </w:rPr>
        <w:t xml:space="preserve">: </w:t>
      </w:r>
    </w:p>
    <w:p w14:paraId="0DFFB8D2" w14:textId="77777777" w:rsidR="00795E0F" w:rsidRPr="00025CBC" w:rsidRDefault="00795E0F" w:rsidP="00795E0F">
      <w:pPr>
        <w:shd w:val="clear" w:color="auto" w:fill="FFFFFF"/>
        <w:jc w:val="right"/>
        <w:rPr>
          <w:rFonts w:ascii="Arial" w:hAnsi="Arial" w:cs="Arial"/>
        </w:rPr>
      </w:pPr>
      <w:r w:rsidRPr="00025CBC">
        <w:rPr>
          <w:rFonts w:ascii="Arial" w:hAnsi="Arial" w:cs="Arial"/>
        </w:rPr>
        <w:t>Po navedenom programu nije bilo značajnijih odstupanja.</w:t>
      </w:r>
    </w:p>
    <w:p w14:paraId="30B3D382" w14:textId="77777777" w:rsidR="00795E0F" w:rsidRPr="00025CBC" w:rsidRDefault="00795E0F" w:rsidP="005A1E11">
      <w:pPr>
        <w:rPr>
          <w:rFonts w:ascii="Arial" w:eastAsia="Calibri" w:hAnsi="Arial" w:cs="Arial"/>
          <w:sz w:val="14"/>
          <w:szCs w:val="14"/>
        </w:rPr>
      </w:pPr>
    </w:p>
    <w:bookmarkEnd w:id="256"/>
    <w:p w14:paraId="70CBAB97"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082BFFB" w14:textId="2DBFEA68"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AA1637" w:rsidRPr="00025CBC">
        <w:rPr>
          <w:rFonts w:ascii="Arial" w:eastAsia="Calibri" w:hAnsi="Arial" w:cs="Arial"/>
        </w:rPr>
        <w:t>prvog polugodišta 202</w:t>
      </w:r>
      <w:r w:rsidR="00704C7F">
        <w:rPr>
          <w:rFonts w:ascii="Arial" w:eastAsia="Calibri" w:hAnsi="Arial" w:cs="Arial"/>
        </w:rPr>
        <w:t>3</w:t>
      </w:r>
      <w:r w:rsidR="00AA1637" w:rsidRPr="00025CBC">
        <w:rPr>
          <w:rFonts w:ascii="Arial" w:eastAsia="Calibri" w:hAnsi="Arial" w:cs="Arial"/>
        </w:rPr>
        <w:t xml:space="preserve">. </w:t>
      </w:r>
      <w:r w:rsidRPr="00025CBC">
        <w:rPr>
          <w:rFonts w:ascii="Arial" w:eastAsia="Calibri" w:hAnsi="Arial" w:cs="Arial"/>
        </w:rPr>
        <w:t>je u okviru očekivanog.</w:t>
      </w:r>
    </w:p>
    <w:p w14:paraId="339A50EE" w14:textId="77777777" w:rsidR="00B54AFD" w:rsidRPr="00025CBC" w:rsidRDefault="00B54AFD">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17DC008F" w14:textId="77777777" w:rsidR="00B54AFD" w:rsidRPr="00025CBC" w:rsidRDefault="00B54AFD" w:rsidP="005A1E11">
      <w:pPr>
        <w:rPr>
          <w:rFonts w:ascii="Arial" w:eastAsia="Calibri" w:hAnsi="Arial" w:cs="Arial"/>
        </w:rPr>
      </w:pPr>
    </w:p>
    <w:p w14:paraId="74FDE512"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4B49E1CB" w14:textId="77777777" w:rsidR="005A1E11" w:rsidRPr="00025CBC" w:rsidRDefault="005A1E11" w:rsidP="005A1E11">
      <w:pPr>
        <w:autoSpaceDE w:val="0"/>
        <w:autoSpaceDN w:val="0"/>
        <w:adjustRightInd w:val="0"/>
        <w:rPr>
          <w:rFonts w:ascii="Arial" w:eastAsia="Calibri" w:hAnsi="Arial" w:cs="Arial"/>
        </w:rPr>
      </w:pPr>
    </w:p>
    <w:p w14:paraId="6C680521" w14:textId="27D6AEE0" w:rsidR="005A1E11" w:rsidRPr="00025CBC" w:rsidRDefault="005A1E11" w:rsidP="005A1E11">
      <w:pPr>
        <w:autoSpaceDE w:val="0"/>
        <w:autoSpaceDN w:val="0"/>
        <w:adjustRightInd w:val="0"/>
        <w:rPr>
          <w:rFonts w:ascii="Arial" w:eastAsia="Calibri" w:hAnsi="Arial" w:cs="Arial"/>
        </w:rPr>
      </w:pPr>
      <w:bookmarkStart w:id="257" w:name="_Hlk144735221"/>
      <w:r w:rsidRPr="00025CBC">
        <w:rPr>
          <w:rFonts w:ascii="Arial" w:eastAsia="Calibri" w:hAnsi="Arial" w:cs="Arial"/>
          <w:b/>
        </w:rPr>
        <w:t xml:space="preserve">1. A201101: Financiranje osnovnih aktivnosti mjesne samouprave </w:t>
      </w:r>
      <w:r w:rsidRPr="00025CBC">
        <w:rPr>
          <w:rFonts w:ascii="Arial" w:eastAsia="Calibri" w:hAnsi="Arial" w:cs="Arial"/>
        </w:rPr>
        <w:t xml:space="preserve">- u sklopu navedene aktivnosti planirani su rashodi u iznosu </w:t>
      </w:r>
      <w:r w:rsidR="00704C7F">
        <w:rPr>
          <w:rFonts w:ascii="Arial" w:eastAsia="Calibri" w:hAnsi="Arial" w:cs="Arial"/>
        </w:rPr>
        <w:t>146.500</w:t>
      </w:r>
      <w:r w:rsidR="00326997">
        <w:rPr>
          <w:rFonts w:ascii="Arial" w:eastAsia="Calibri" w:hAnsi="Arial" w:cs="Arial"/>
        </w:rPr>
        <w:t xml:space="preserve"> </w:t>
      </w:r>
      <w:r w:rsidR="007B32C5">
        <w:rPr>
          <w:rFonts w:ascii="Arial" w:eastAsia="Calibri" w:hAnsi="Arial" w:cs="Arial"/>
        </w:rPr>
        <w:t xml:space="preserve">€ </w:t>
      </w:r>
      <w:r w:rsidR="00B54AFD" w:rsidRPr="00025CBC">
        <w:rPr>
          <w:rFonts w:ascii="Arial" w:eastAsia="Calibri" w:hAnsi="Arial" w:cs="Arial"/>
        </w:rPr>
        <w:t>za 202</w:t>
      </w:r>
      <w:r w:rsidR="00704C7F">
        <w:rPr>
          <w:rFonts w:ascii="Arial" w:eastAsia="Calibri" w:hAnsi="Arial" w:cs="Arial"/>
        </w:rPr>
        <w:t>4</w:t>
      </w:r>
      <w:r w:rsidR="00B54AFD" w:rsidRPr="00025CBC">
        <w:rPr>
          <w:rFonts w:ascii="Arial" w:eastAsia="Calibri" w:hAnsi="Arial" w:cs="Arial"/>
        </w:rPr>
        <w:t xml:space="preserve">. godinu, </w:t>
      </w:r>
      <w:r w:rsidR="00704C7F">
        <w:rPr>
          <w:rFonts w:ascii="Arial" w:eastAsia="Calibri" w:hAnsi="Arial" w:cs="Arial"/>
        </w:rPr>
        <w:t>a za 2025. i 2026. godinu 158.500 €</w:t>
      </w:r>
      <w:r w:rsidR="00B54AFD" w:rsidRPr="00025CBC">
        <w:rPr>
          <w:rFonts w:ascii="Arial" w:eastAsia="Calibri" w:hAnsi="Arial" w:cs="Arial"/>
        </w:rPr>
        <w:t xml:space="preserve"> </w:t>
      </w:r>
      <w:r w:rsidRPr="00025CBC">
        <w:rPr>
          <w:rFonts w:ascii="Arial" w:eastAsia="Calibri" w:hAnsi="Arial" w:cs="Arial"/>
        </w:rPr>
        <w:t xml:space="preserve">. Planirana sredstva se odnose na rashode za troškove električne energije, </w:t>
      </w:r>
      <w:r w:rsidR="00B54AFD" w:rsidRPr="00025CBC">
        <w:rPr>
          <w:rFonts w:ascii="Arial" w:eastAsia="Calibri" w:hAnsi="Arial" w:cs="Arial"/>
        </w:rPr>
        <w:t>troškove utroška vode i odvoza smeća</w:t>
      </w:r>
      <w:r w:rsidRPr="00025CBC">
        <w:rPr>
          <w:rFonts w:ascii="Arial" w:eastAsia="Calibri" w:hAnsi="Arial" w:cs="Arial"/>
        </w:rPr>
        <w:t>, te materijal i usluge za tekuće i investicijsko održavanje. Kroz ovu aktivnost se iskazuje i utrošak namjenskih donacija</w:t>
      </w:r>
      <w:r w:rsidR="00B54AFD" w:rsidRPr="00025CBC">
        <w:rPr>
          <w:rFonts w:ascii="Arial" w:eastAsia="Calibri" w:hAnsi="Arial" w:cs="Arial"/>
        </w:rPr>
        <w:t xml:space="preserve"> koje </w:t>
      </w:r>
      <w:r w:rsidRPr="00025CBC">
        <w:rPr>
          <w:rFonts w:ascii="Arial" w:eastAsia="Calibri" w:hAnsi="Arial" w:cs="Arial"/>
        </w:rPr>
        <w:t>mjesn</w:t>
      </w:r>
      <w:r w:rsidR="00B54AFD" w:rsidRPr="00025CBC">
        <w:rPr>
          <w:rFonts w:ascii="Arial" w:eastAsia="Calibri" w:hAnsi="Arial" w:cs="Arial"/>
        </w:rPr>
        <w:t>i odbori ostvare</w:t>
      </w:r>
      <w:r w:rsidRPr="00025CBC">
        <w:rPr>
          <w:rFonts w:ascii="Arial" w:eastAsia="Calibri" w:hAnsi="Arial" w:cs="Arial"/>
        </w:rPr>
        <w:t>.</w:t>
      </w:r>
    </w:p>
    <w:p w14:paraId="374EAAF0" w14:textId="77777777" w:rsidR="00B83552" w:rsidRPr="004F48AE" w:rsidRDefault="00B83552" w:rsidP="00B83552">
      <w:pPr>
        <w:autoSpaceDE w:val="0"/>
        <w:autoSpaceDN w:val="0"/>
        <w:adjustRightInd w:val="0"/>
        <w:rPr>
          <w:rFonts w:ascii="Arial" w:eastAsia="Calibri" w:hAnsi="Arial" w:cs="Arial"/>
          <w:iCs/>
        </w:rPr>
      </w:pPr>
      <w:r w:rsidRPr="004F48AE">
        <w:rPr>
          <w:rFonts w:ascii="Arial" w:eastAsia="Calibri" w:hAnsi="Arial" w:cs="Arial"/>
          <w:iCs/>
        </w:rPr>
        <w:t>Od travnja 2018., u okviru ove aktivnosti se iskazuju rashodi za troškove električne energije za domove kulture i slične objekte u okviru mjesne samouprave (ugovoreni uvjeti HEP opskrba i ostali objekti koji nisu obuhvaćeni osnovnim ugovorom HEP elektra jer su priključeni tijekom godine). Do konca ožujka 2018.ovi rashodi su se iskazivali u jednom računu za sva mjerna mjesta odnosno kroz aktivnost A201001, program 2010), dok se rashodi za utrošak vode iskazuju od početka 2018.</w:t>
      </w:r>
    </w:p>
    <w:p w14:paraId="4FFF1F80" w14:textId="4A9804E8" w:rsidR="005A1E11" w:rsidRPr="00025CBC" w:rsidRDefault="00B54AFD" w:rsidP="005A1E11">
      <w:pPr>
        <w:autoSpaceDE w:val="0"/>
        <w:autoSpaceDN w:val="0"/>
        <w:adjustRightInd w:val="0"/>
        <w:rPr>
          <w:rFonts w:ascii="Arial" w:eastAsia="Calibri" w:hAnsi="Arial" w:cs="Arial"/>
          <w:iCs/>
        </w:rPr>
      </w:pPr>
      <w:r w:rsidRPr="00025CBC">
        <w:rPr>
          <w:rFonts w:ascii="Arial" w:eastAsia="Calibri" w:hAnsi="Arial" w:cs="Arial"/>
          <w:iCs/>
        </w:rPr>
        <w:t>U tablici u nastavku se daje prikaz potrošnje električne energije u domovima i sličnim objektima mjesne samouprave.</w:t>
      </w:r>
    </w:p>
    <w:bookmarkEnd w:id="257"/>
    <w:p w14:paraId="3ECF363C" w14:textId="77777777" w:rsidR="000942F0" w:rsidRPr="002F6313" w:rsidRDefault="000942F0" w:rsidP="005A1E11">
      <w:pPr>
        <w:autoSpaceDE w:val="0"/>
        <w:autoSpaceDN w:val="0"/>
        <w:adjustRightInd w:val="0"/>
        <w:rPr>
          <w:rFonts w:ascii="Arial" w:eastAsia="Calibri" w:hAnsi="Arial" w:cs="Arial"/>
          <w:iCs/>
          <w:sz w:val="8"/>
          <w:szCs w:val="8"/>
        </w:rPr>
      </w:pPr>
    </w:p>
    <w:p w14:paraId="09683F94" w14:textId="77CE4237" w:rsidR="005A1E11" w:rsidRPr="00025CBC" w:rsidRDefault="005A1E11" w:rsidP="005A1E11">
      <w:pPr>
        <w:autoSpaceDE w:val="0"/>
        <w:autoSpaceDN w:val="0"/>
        <w:adjustRightInd w:val="0"/>
        <w:rPr>
          <w:rFonts w:ascii="Arial" w:eastAsia="Calibri" w:hAnsi="Arial" w:cs="Arial"/>
          <w:i/>
        </w:rPr>
      </w:pPr>
      <w:r w:rsidRPr="00025CBC">
        <w:rPr>
          <w:rFonts w:ascii="Arial" w:eastAsia="Calibri" w:hAnsi="Arial" w:cs="Arial"/>
          <w:i/>
        </w:rPr>
        <w:t>Usporedba:</w:t>
      </w:r>
    </w:p>
    <w:p w14:paraId="7F5BCE94" w14:textId="3F142730" w:rsidR="005A1E11" w:rsidRPr="00025CBC" w:rsidRDefault="00B83552" w:rsidP="005A1E11">
      <w:pPr>
        <w:autoSpaceDE w:val="0"/>
        <w:autoSpaceDN w:val="0"/>
        <w:adjustRightInd w:val="0"/>
        <w:jc w:val="center"/>
        <w:rPr>
          <w:rFonts w:ascii="Arial" w:eastAsia="Calibri" w:hAnsi="Arial" w:cs="Arial"/>
        </w:rPr>
      </w:pPr>
      <w:r w:rsidRPr="004F48AE">
        <w:rPr>
          <w:noProof/>
        </w:rPr>
        <w:drawing>
          <wp:inline distT="0" distB="0" distL="0" distR="0" wp14:anchorId="2C2F75AF" wp14:editId="41062AEE">
            <wp:extent cx="8474149" cy="2982529"/>
            <wp:effectExtent l="0" t="0" r="3175" b="8890"/>
            <wp:docPr id="1843974975"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480117" cy="2984629"/>
                    </a:xfrm>
                    <a:prstGeom prst="rect">
                      <a:avLst/>
                    </a:prstGeom>
                    <a:noFill/>
                    <a:ln>
                      <a:noFill/>
                    </a:ln>
                  </pic:spPr>
                </pic:pic>
              </a:graphicData>
            </a:graphic>
          </wp:inline>
        </w:drawing>
      </w:r>
    </w:p>
    <w:p w14:paraId="7C1208F4" w14:textId="77777777" w:rsidR="00B54AFD" w:rsidRDefault="00B54AFD" w:rsidP="00B54AFD">
      <w:pPr>
        <w:rPr>
          <w:rFonts w:ascii="Arial" w:eastAsia="Calibri" w:hAnsi="Arial" w:cs="Arial"/>
          <w:sz w:val="12"/>
          <w:szCs w:val="12"/>
        </w:rPr>
      </w:pPr>
    </w:p>
    <w:tbl>
      <w:tblPr>
        <w:tblW w:w="13324" w:type="dxa"/>
        <w:jc w:val="center"/>
        <w:tblLayout w:type="fixed"/>
        <w:tblLook w:val="04A0" w:firstRow="1" w:lastRow="0" w:firstColumn="1" w:lastColumn="0" w:noHBand="0" w:noVBand="1"/>
      </w:tblPr>
      <w:tblGrid>
        <w:gridCol w:w="3256"/>
        <w:gridCol w:w="2828"/>
        <w:gridCol w:w="1004"/>
        <w:gridCol w:w="1134"/>
        <w:gridCol w:w="1134"/>
        <w:gridCol w:w="992"/>
        <w:gridCol w:w="992"/>
        <w:gridCol w:w="992"/>
        <w:gridCol w:w="992"/>
      </w:tblGrid>
      <w:tr w:rsidR="00B83552" w:rsidRPr="00025CBC" w14:paraId="5465A277" w14:textId="77777777" w:rsidTr="00EA68CF">
        <w:trPr>
          <w:trHeight w:val="617"/>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7B5A0E" w14:textId="610F330A"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Pokazatelj rezultata</w:t>
            </w:r>
          </w:p>
        </w:tc>
        <w:tc>
          <w:tcPr>
            <w:tcW w:w="282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3AB5A3" w14:textId="0C15A8A4"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Definicija</w:t>
            </w:r>
          </w:p>
        </w:tc>
        <w:tc>
          <w:tcPr>
            <w:tcW w:w="10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56ECEE" w14:textId="515AC733"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CC4193" w14:textId="5977D812"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FC7973" w14:textId="7603CF9C" w:rsidR="00B83552" w:rsidRPr="00025CBC" w:rsidRDefault="00B83552" w:rsidP="00B83552">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EEF88D" w14:textId="1148EFCF"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Izvršeno 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105129" w14:textId="216B5081" w:rsidR="00B83552" w:rsidRPr="004F48AE" w:rsidRDefault="00B83552" w:rsidP="00B83552">
            <w:pPr>
              <w:rPr>
                <w:rFonts w:ascii="Arial" w:eastAsia="Calibri" w:hAnsi="Arial" w:cs="Arial"/>
                <w:sz w:val="18"/>
                <w:szCs w:val="18"/>
              </w:rPr>
            </w:pPr>
            <w:r w:rsidRPr="004F48AE">
              <w:rPr>
                <w:rFonts w:ascii="Arial" w:eastAsia="Calibri" w:hAnsi="Arial" w:cs="Arial"/>
                <w:sz w:val="18"/>
                <w:szCs w:val="18"/>
              </w:rPr>
              <w:t>Ciljana vrijednost 202.</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C215D5" w14:textId="5F8084CB"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C79B4" w14:textId="3F35C402" w:rsidR="00B83552" w:rsidRPr="00025CBC" w:rsidRDefault="00B83552" w:rsidP="00B83552">
            <w:pP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B83552" w:rsidRPr="002F6313" w14:paraId="7A6610CF" w14:textId="77777777" w:rsidTr="00EA68CF">
        <w:trPr>
          <w:trHeight w:val="416"/>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A169249" w14:textId="6567A99F" w:rsidR="00B83552" w:rsidRPr="002F6313" w:rsidRDefault="00B83552" w:rsidP="00B83552">
            <w:pPr>
              <w:rPr>
                <w:rFonts w:ascii="Arial" w:eastAsia="Calibri" w:hAnsi="Arial" w:cs="Arial"/>
                <w:sz w:val="16"/>
                <w:szCs w:val="16"/>
              </w:rPr>
            </w:pPr>
            <w:r w:rsidRPr="004F48AE">
              <w:rPr>
                <w:rFonts w:ascii="Arial" w:eastAsia="Calibri" w:hAnsi="Arial" w:cs="Arial"/>
                <w:sz w:val="18"/>
                <w:szCs w:val="18"/>
              </w:rPr>
              <w:t xml:space="preserve">Pravovremeno plaćanje obveza za objekte koje koriste mjesni odbori i osiguravanje uvjeta za rad u istim </w:t>
            </w:r>
          </w:p>
        </w:tc>
        <w:tc>
          <w:tcPr>
            <w:tcW w:w="2828" w:type="dxa"/>
            <w:tcBorders>
              <w:top w:val="single" w:sz="4" w:space="0" w:color="auto"/>
              <w:left w:val="single" w:sz="4" w:space="0" w:color="auto"/>
              <w:bottom w:val="single" w:sz="4" w:space="0" w:color="auto"/>
              <w:right w:val="single" w:sz="4" w:space="0" w:color="auto"/>
            </w:tcBorders>
            <w:vAlign w:val="center"/>
            <w:hideMark/>
          </w:tcPr>
          <w:p w14:paraId="2EF6D94E" w14:textId="29416D9B" w:rsidR="00B83552" w:rsidRPr="002F6313" w:rsidRDefault="00B83552" w:rsidP="00B83552">
            <w:pPr>
              <w:jc w:val="left"/>
              <w:rPr>
                <w:rFonts w:ascii="Arial" w:eastAsia="Calibri" w:hAnsi="Arial" w:cs="Arial"/>
                <w:sz w:val="16"/>
                <w:szCs w:val="16"/>
              </w:rPr>
            </w:pPr>
            <w:r w:rsidRPr="004F48AE">
              <w:rPr>
                <w:rFonts w:ascii="Arial" w:eastAsia="Calibri" w:hAnsi="Arial" w:cs="Arial"/>
                <w:sz w:val="16"/>
                <w:szCs w:val="16"/>
              </w:rPr>
              <w:t>Osiguravanje osnovnih uvjeta za djelovanje mjesne samouprave u objektima (održavanje prostorija, plaćanja utroška električne energije, vode i odvoza smeća)</w:t>
            </w:r>
          </w:p>
        </w:tc>
        <w:tc>
          <w:tcPr>
            <w:tcW w:w="1004" w:type="dxa"/>
            <w:tcBorders>
              <w:top w:val="single" w:sz="4" w:space="0" w:color="auto"/>
              <w:left w:val="single" w:sz="4" w:space="0" w:color="auto"/>
              <w:bottom w:val="single" w:sz="4" w:space="0" w:color="auto"/>
              <w:right w:val="single" w:sz="4" w:space="0" w:color="auto"/>
            </w:tcBorders>
            <w:vAlign w:val="center"/>
            <w:hideMark/>
          </w:tcPr>
          <w:p w14:paraId="4EFB568F" w14:textId="55794DEF" w:rsidR="00B83552" w:rsidRPr="002F6313" w:rsidRDefault="00B83552" w:rsidP="00B83552">
            <w:pPr>
              <w:jc w:val="center"/>
              <w:rPr>
                <w:rFonts w:ascii="Arial" w:eastAsia="Calibri" w:hAnsi="Arial" w:cs="Arial"/>
                <w:sz w:val="16"/>
                <w:szCs w:val="16"/>
              </w:rPr>
            </w:pPr>
            <w:r w:rsidRPr="004F48AE">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3481E5" w14:textId="54F801F8" w:rsidR="00B83552" w:rsidRPr="002F6313" w:rsidRDefault="00B83552" w:rsidP="00B83552">
            <w:pPr>
              <w:rPr>
                <w:rFonts w:ascii="Arial" w:eastAsia="Calibri" w:hAnsi="Arial" w:cs="Arial"/>
                <w:sz w:val="16"/>
                <w:szCs w:val="16"/>
              </w:rPr>
            </w:pPr>
            <w:r w:rsidRPr="004F48AE">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67EEC8" w14:textId="7768E0D0" w:rsidR="00B83552" w:rsidRPr="002F6313" w:rsidRDefault="00B83552" w:rsidP="00B83552">
            <w:pPr>
              <w:jc w:val="center"/>
              <w:rPr>
                <w:rFonts w:ascii="Arial" w:hAnsi="Arial" w:cs="Arial"/>
                <w:sz w:val="16"/>
                <w:szCs w:val="16"/>
              </w:rPr>
            </w:pPr>
            <w:r w:rsidRPr="004F48AE">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8B75E00" w14:textId="7CC56FD4" w:rsidR="00B83552" w:rsidRPr="002F6313" w:rsidRDefault="00B83552" w:rsidP="00B83552">
            <w:pPr>
              <w:jc w:val="center"/>
              <w:rPr>
                <w:rFonts w:ascii="Arial" w:eastAsia="Calibri" w:hAnsi="Arial" w:cs="Arial"/>
                <w:sz w:val="16"/>
                <w:szCs w:val="16"/>
              </w:rPr>
            </w:pPr>
            <w:r w:rsidRPr="004F48AE">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9E82775" w14:textId="15FEC6E9" w:rsidR="00B83552" w:rsidRPr="004F48AE" w:rsidRDefault="00B83552" w:rsidP="00B83552">
            <w:pPr>
              <w:jc w:val="center"/>
              <w:rPr>
                <w:rFonts w:ascii="Arial" w:eastAsia="Calibri" w:hAnsi="Arial" w:cs="Arial"/>
                <w:sz w:val="18"/>
                <w:szCs w:val="18"/>
              </w:rPr>
            </w:pPr>
            <w:r w:rsidRPr="004F48AE">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2D9E0F6D" w14:textId="3B064093" w:rsidR="00B83552" w:rsidRPr="002F6313" w:rsidRDefault="00B83552" w:rsidP="00B83552">
            <w:pPr>
              <w:jc w:val="center"/>
              <w:rPr>
                <w:rFonts w:ascii="Arial" w:eastAsia="Calibri" w:hAnsi="Arial" w:cs="Arial"/>
                <w:sz w:val="16"/>
                <w:szCs w:val="16"/>
              </w:rPr>
            </w:pPr>
            <w:r w:rsidRPr="004F48AE">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C291F4" w14:textId="206373DE" w:rsidR="00B83552" w:rsidRPr="002F6313" w:rsidRDefault="00B83552" w:rsidP="00B83552">
            <w:pPr>
              <w:jc w:val="center"/>
              <w:rPr>
                <w:rFonts w:ascii="Arial" w:eastAsia="Calibri" w:hAnsi="Arial" w:cs="Arial"/>
                <w:sz w:val="16"/>
                <w:szCs w:val="16"/>
              </w:rPr>
            </w:pPr>
            <w:r w:rsidRPr="004F48AE">
              <w:rPr>
                <w:rFonts w:ascii="Arial" w:eastAsia="Calibri" w:hAnsi="Arial" w:cs="Arial"/>
                <w:sz w:val="18"/>
                <w:szCs w:val="18"/>
              </w:rPr>
              <w:t>100 %</w:t>
            </w:r>
          </w:p>
        </w:tc>
      </w:tr>
    </w:tbl>
    <w:p w14:paraId="26FA7C78" w14:textId="186C8D1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br w:type="page"/>
      </w:r>
    </w:p>
    <w:p w14:paraId="1505E45F" w14:textId="77777777" w:rsidR="00B83552" w:rsidRPr="004F48AE" w:rsidRDefault="00B83552" w:rsidP="00B83552">
      <w:pPr>
        <w:pStyle w:val="Naslov3"/>
        <w:rPr>
          <w:rFonts w:eastAsia="Calibri"/>
        </w:rPr>
      </w:pPr>
      <w:bookmarkStart w:id="258" w:name="_Toc146005853"/>
      <w:bookmarkStart w:id="259" w:name="_Toc152222820"/>
      <w:bookmarkStart w:id="260" w:name="_Toc152662731"/>
      <w:r w:rsidRPr="004F48AE">
        <w:rPr>
          <w:rFonts w:eastAsia="Calibri"/>
        </w:rPr>
        <w:t>Program (2020): Protokol, odnosi s javnošću, obljetnice, blagdani i pokroviteljstva</w:t>
      </w:r>
      <w:bookmarkEnd w:id="258"/>
      <w:bookmarkEnd w:id="259"/>
      <w:bookmarkEnd w:id="260"/>
    </w:p>
    <w:p w14:paraId="1E16BE4C" w14:textId="77777777" w:rsidR="00B83552" w:rsidRPr="004F48AE" w:rsidRDefault="00B83552" w:rsidP="00B83552">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B83552" w:rsidRPr="00025CBC" w14:paraId="2F9DC79A" w14:textId="77777777" w:rsidTr="00B54AFD">
        <w:tc>
          <w:tcPr>
            <w:tcW w:w="1555" w:type="dxa"/>
          </w:tcPr>
          <w:p w14:paraId="76327C21" w14:textId="1E09ACC5" w:rsidR="00B83552" w:rsidRPr="00025CBC" w:rsidRDefault="00B83552" w:rsidP="00B83552">
            <w:pPr>
              <w:rPr>
                <w:rFonts w:ascii="Arial" w:eastAsia="Calibri" w:hAnsi="Arial" w:cs="Arial"/>
              </w:rPr>
            </w:pPr>
            <w:r w:rsidRPr="004F48AE">
              <w:rPr>
                <w:rFonts w:ascii="Arial" w:eastAsia="Calibri" w:hAnsi="Arial" w:cs="Arial"/>
              </w:rPr>
              <w:t>OPIS PROGRAMA:</w:t>
            </w:r>
          </w:p>
        </w:tc>
        <w:tc>
          <w:tcPr>
            <w:tcW w:w="12899" w:type="dxa"/>
          </w:tcPr>
          <w:p w14:paraId="09D0F042" w14:textId="4C13114C" w:rsidR="00B83552" w:rsidRPr="00025CBC" w:rsidRDefault="00B83552" w:rsidP="00B83552">
            <w:pPr>
              <w:rPr>
                <w:rFonts w:ascii="Arial" w:eastAsia="Calibri" w:hAnsi="Arial" w:cs="Arial"/>
              </w:rPr>
            </w:pPr>
            <w:r w:rsidRPr="004F48AE">
              <w:rPr>
                <w:rFonts w:ascii="Arial" w:eastAsia="Calibri" w:hAnsi="Arial" w:cs="Arial"/>
              </w:rPr>
              <w:t xml:space="preserve">Programom se omogućava redovno obavljanje zadataka u dijelu protokola i odnosa s javnošću, kao i obilježavanje blagdana, obljetnica i slično. </w:t>
            </w:r>
            <w:r w:rsidRPr="004F48AE">
              <w:rPr>
                <w:rFonts w:ascii="Arial" w:hAnsi="Arial" w:cs="Arial"/>
              </w:rPr>
              <w:t xml:space="preserve">Ovaj program obuhvaća materijalne rashode, te potpore i pokroviteljstva. </w:t>
            </w:r>
            <w:r w:rsidRPr="004F48AE">
              <w:rPr>
                <w:rFonts w:ascii="Arial" w:eastAsia="Calibri" w:hAnsi="Arial" w:cs="Arial"/>
              </w:rPr>
              <w:t>Program obuhvaća aktivnosti kojima se osiguravaju sredstva za usluge promidžbe i informiranja, druge nespomenute rashode poslovanja te sredstva za potpore i pokroviteljstva. Kroz aktivnosti ovog programa iskazuju se redovne aktivnosti ureda načelnika koji se ogledaju u odnosima s javnošću, održavanjem i uređenjem mrežne stranice Općine, pokroviteljstvima, sufinanciranjem organizacije određenih manifestacija, obilježavanja blagdana, obilježavanja Dana Općine i slično.</w:t>
            </w:r>
          </w:p>
        </w:tc>
      </w:tr>
      <w:tr w:rsidR="00B83552" w:rsidRPr="00025CBC" w14:paraId="63496145" w14:textId="77777777" w:rsidTr="00B54AFD">
        <w:tc>
          <w:tcPr>
            <w:tcW w:w="1555" w:type="dxa"/>
          </w:tcPr>
          <w:p w14:paraId="52FF3E8E" w14:textId="08BC183F" w:rsidR="00B83552" w:rsidRPr="00B21BEC" w:rsidRDefault="00B83552" w:rsidP="00B83552">
            <w:pPr>
              <w:jc w:val="left"/>
              <w:rPr>
                <w:rFonts w:ascii="Arial" w:eastAsia="Calibri" w:hAnsi="Arial" w:cs="Arial"/>
                <w:sz w:val="18"/>
                <w:szCs w:val="18"/>
              </w:rPr>
            </w:pPr>
            <w:r w:rsidRPr="004F48AE">
              <w:rPr>
                <w:rFonts w:ascii="Arial" w:eastAsia="Calibri" w:hAnsi="Arial" w:cs="Arial"/>
                <w:sz w:val="16"/>
                <w:szCs w:val="16"/>
              </w:rPr>
              <w:t>ZAKONSKE I DRUGE PRAVNE OSNOVE PROGRAMA:</w:t>
            </w:r>
          </w:p>
        </w:tc>
        <w:tc>
          <w:tcPr>
            <w:tcW w:w="12899" w:type="dxa"/>
          </w:tcPr>
          <w:p w14:paraId="250F9EBC" w14:textId="5E93DA0E" w:rsidR="00B83552" w:rsidRPr="00025CBC" w:rsidRDefault="00B83552" w:rsidP="00B83552">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financiranju jedinica lokalne i područne (regionalne) samouprave (NN 127/17, 138/20), Zakon o proračunu (NN 144/21), drugi zakoni i propisi</w:t>
            </w:r>
          </w:p>
        </w:tc>
      </w:tr>
      <w:tr w:rsidR="00B83552" w:rsidRPr="00025CBC" w14:paraId="149CDFFA" w14:textId="77777777" w:rsidTr="00B54AFD">
        <w:tc>
          <w:tcPr>
            <w:tcW w:w="1555" w:type="dxa"/>
          </w:tcPr>
          <w:p w14:paraId="11257F24" w14:textId="3C9A2FD5" w:rsidR="00B83552" w:rsidRPr="00025CBC" w:rsidRDefault="00B83552" w:rsidP="00B83552">
            <w:pPr>
              <w:rPr>
                <w:rFonts w:ascii="Arial" w:eastAsia="Calibri" w:hAnsi="Arial" w:cs="Arial"/>
              </w:rPr>
            </w:pPr>
            <w:r w:rsidRPr="004F48AE">
              <w:rPr>
                <w:rFonts w:ascii="Arial" w:eastAsia="Calibri" w:hAnsi="Arial" w:cs="Arial"/>
              </w:rPr>
              <w:t>CILJ PROGRAMA:</w:t>
            </w:r>
          </w:p>
        </w:tc>
        <w:tc>
          <w:tcPr>
            <w:tcW w:w="12899" w:type="dxa"/>
          </w:tcPr>
          <w:p w14:paraId="198F7712" w14:textId="77777777" w:rsidR="00B83552" w:rsidRPr="004F48AE" w:rsidRDefault="00B83552" w:rsidP="00B83552">
            <w:pPr>
              <w:autoSpaceDE w:val="0"/>
              <w:autoSpaceDN w:val="0"/>
              <w:adjustRightInd w:val="0"/>
              <w:rPr>
                <w:rFonts w:ascii="Arial" w:eastAsia="Calibri" w:hAnsi="Arial" w:cs="Arial"/>
              </w:rPr>
            </w:pPr>
            <w:r w:rsidRPr="004F48AE">
              <w:rPr>
                <w:rFonts w:ascii="Arial" w:eastAsia="Calibri" w:hAnsi="Arial" w:cs="Arial"/>
              </w:rPr>
              <w:t>Cilj ovog programa je izvještavanje javnosti o radu načelnika, kao i rada Općinskog vijeća preko sredstava javnog priopćavanja, planiranje i praćenje projekata, osiguravanje korisnicima pravo na pristup informacijama, organiziranje protokolarnih prijema, prijemi udruga, športskih organizacija, ustanova i slično, obilježavanje raznih manifestacija, božićno-novogodišnji prijemi, obilježavanje i prijemi za Dan Općine, poticanje kulturnih, zabavnih, sportskih manifestacija i slično.</w:t>
            </w:r>
          </w:p>
          <w:p w14:paraId="2FD7B480" w14:textId="77777777" w:rsidR="00B83552" w:rsidRPr="004F48AE" w:rsidRDefault="00B83552" w:rsidP="00B83552">
            <w:pPr>
              <w:autoSpaceDE w:val="0"/>
              <w:autoSpaceDN w:val="0"/>
              <w:adjustRightInd w:val="0"/>
              <w:rPr>
                <w:rFonts w:ascii="Arial" w:hAnsi="Arial" w:cs="Arial"/>
              </w:rPr>
            </w:pPr>
            <w:r w:rsidRPr="004F48AE">
              <w:rPr>
                <w:rFonts w:ascii="Arial" w:hAnsi="Arial" w:cs="Arial"/>
              </w:rPr>
              <w:t>Cilj ovog programa je obavljanje aktivnosti vezanih uz promociju Općine i njenih razvojnih mogućnosti. Protokolarne aktivnosti Općinskog vijeća i Općinskog načelnika odvijaju se prema unaprijed poznatim događajima te prema drugim događajima koji su od interesa za Općinu, a koji nisu unaprijed poznati. Također, kroz ovaj program se aktivno surađuje s medijima s ciljem informiranja građana o aktivnostima i projektima koji se financiraju iz proračuna te omogućava kontinuirano praćenje rada Općinskog vijeća i Općinskog načelnika.</w:t>
            </w:r>
          </w:p>
          <w:p w14:paraId="568DAFC4" w14:textId="01345D82" w:rsidR="00B83552" w:rsidRPr="00025CBC" w:rsidRDefault="00B83552" w:rsidP="00B83552">
            <w:pPr>
              <w:autoSpaceDE w:val="0"/>
              <w:autoSpaceDN w:val="0"/>
              <w:adjustRightInd w:val="0"/>
              <w:rPr>
                <w:rFonts w:ascii="Arial" w:hAnsi="Arial" w:cs="Arial"/>
              </w:rPr>
            </w:pPr>
            <w:r w:rsidRPr="004F48AE">
              <w:rPr>
                <w:rFonts w:ascii="Arial" w:hAnsi="Arial" w:cs="Arial"/>
              </w:rPr>
              <w:t>S ciljem jačanja gospodarskih i kulturnih veza te promicanja razvojnih mogućnosti u zemlji i inozemstvu planirani su protokolarni posjeti i suradnja s gradovima i općinama u RH i međunarodna suradnja.</w:t>
            </w:r>
          </w:p>
        </w:tc>
      </w:tr>
      <w:tr w:rsidR="00B83552" w:rsidRPr="00025CBC" w14:paraId="55CE484D" w14:textId="77777777" w:rsidTr="00C418E1">
        <w:tc>
          <w:tcPr>
            <w:tcW w:w="1555" w:type="dxa"/>
            <w:vAlign w:val="bottom"/>
          </w:tcPr>
          <w:p w14:paraId="6D39CE26" w14:textId="396CF1D5" w:rsidR="00B83552" w:rsidRPr="00025CBC" w:rsidRDefault="00B83552" w:rsidP="00B83552">
            <w:pPr>
              <w:rPr>
                <w:rFonts w:ascii="Arial" w:eastAsia="Calibri" w:hAnsi="Arial" w:cs="Arial"/>
              </w:rPr>
            </w:pPr>
            <w:r w:rsidRPr="004F48AE">
              <w:rPr>
                <w:rFonts w:ascii="Arial" w:eastAsia="Calibri" w:hAnsi="Arial" w:cs="Arial"/>
              </w:rPr>
              <w:t>POSEBNI CILJEVI:</w:t>
            </w:r>
          </w:p>
        </w:tc>
        <w:tc>
          <w:tcPr>
            <w:tcW w:w="12899" w:type="dxa"/>
            <w:vAlign w:val="bottom"/>
          </w:tcPr>
          <w:p w14:paraId="7368FBE0" w14:textId="77777777" w:rsidR="00B83552" w:rsidRPr="004F48AE" w:rsidRDefault="00B83552" w:rsidP="00B83552">
            <w:pPr>
              <w:rPr>
                <w:rFonts w:ascii="Arial" w:eastAsia="Calibri" w:hAnsi="Arial" w:cs="Arial"/>
              </w:rPr>
            </w:pPr>
            <w:r w:rsidRPr="004F48AE">
              <w:rPr>
                <w:rFonts w:ascii="Arial" w:eastAsia="Calibri" w:hAnsi="Arial" w:cs="Arial"/>
              </w:rPr>
              <w:t xml:space="preserve">Osiguravanje izvršavanja zadataka i funkcioniranje upravnih tijela, transparentnost rada općinske uprave, unapređenje identiteta i promidžba. </w:t>
            </w:r>
          </w:p>
          <w:p w14:paraId="1D93AF59" w14:textId="77777777" w:rsidR="00B83552" w:rsidRPr="004F48AE" w:rsidRDefault="00B83552" w:rsidP="00B83552">
            <w:pPr>
              <w:rPr>
                <w:rFonts w:ascii="Arial" w:eastAsia="Calibri" w:hAnsi="Arial" w:cs="Arial"/>
              </w:rPr>
            </w:pPr>
            <w:r w:rsidRPr="004F48AE">
              <w:rPr>
                <w:rFonts w:ascii="Arial" w:eastAsia="Calibri" w:hAnsi="Arial" w:cs="Arial"/>
              </w:rPr>
              <w:t>Osigurati sredstva za redovno obavljanje zadataka načelnika i općinskog vijeća iz dijela protokola, manifestacija, obljetnica i odnosa s javnošću.</w:t>
            </w:r>
          </w:p>
          <w:p w14:paraId="45BA9D42" w14:textId="77777777" w:rsidR="00B83552" w:rsidRPr="004F48AE" w:rsidRDefault="00B83552" w:rsidP="00B83552">
            <w:pPr>
              <w:rPr>
                <w:rFonts w:ascii="Arial" w:eastAsia="Calibri" w:hAnsi="Arial" w:cs="Arial"/>
              </w:rPr>
            </w:pPr>
            <w:r w:rsidRPr="004F48AE">
              <w:rPr>
                <w:rFonts w:ascii="Arial" w:eastAsia="Calibri" w:hAnsi="Arial" w:cs="Arial"/>
              </w:rPr>
              <w:t>Aktivnosti obilježavanja Dana Općine, proslave i manifestacije obuhvaćaju niz aktivnosti vezanih za prigodno obilježavanje državnih blagdana i značajnih datuma iz povijesti Općine.</w:t>
            </w:r>
          </w:p>
          <w:p w14:paraId="5DA67473" w14:textId="232FC219" w:rsidR="00B83552" w:rsidRPr="00025CBC" w:rsidRDefault="00B83552" w:rsidP="00B83552">
            <w:pPr>
              <w:autoSpaceDE w:val="0"/>
              <w:autoSpaceDN w:val="0"/>
              <w:adjustRightInd w:val="0"/>
              <w:rPr>
                <w:rFonts w:ascii="Arial" w:eastAsia="Calibri" w:hAnsi="Arial" w:cs="Arial"/>
              </w:rPr>
            </w:pPr>
            <w:r w:rsidRPr="004F48AE">
              <w:rPr>
                <w:rFonts w:ascii="Arial" w:eastAsia="Calibri" w:hAnsi="Arial" w:cs="Arial"/>
              </w:rPr>
              <w:t>Osmišljavanje, provedba ili financiranje aktivnosti, odnosno akcija namijenjenih informiranju, promoviranju Općine i manifestacija od posebnog interesa za Općinu. Redovito komuniciranje s javnosti putem medija. Briga o pravodobnom informiranju javnosti i transparentnost podataka vezanih uz rad Općine Konavle.</w:t>
            </w:r>
          </w:p>
        </w:tc>
      </w:tr>
    </w:tbl>
    <w:p w14:paraId="350B552F" w14:textId="77777777" w:rsidR="00B54AFD" w:rsidRPr="00025CBC" w:rsidRDefault="00B54AFD" w:rsidP="00B54AFD">
      <w:pPr>
        <w:rPr>
          <w:rFonts w:ascii="Arial" w:eastAsia="Calibri" w:hAnsi="Arial" w:cs="Arial"/>
        </w:rPr>
      </w:pPr>
    </w:p>
    <w:p w14:paraId="05AB994B"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38FDD769" w14:textId="7D3DADE8" w:rsidR="00795AD0" w:rsidRPr="00025CBC" w:rsidRDefault="00795AD0" w:rsidP="005A1E11">
      <w:pPr>
        <w:rPr>
          <w:rFonts w:ascii="Arial" w:eastAsia="Calibri" w:hAnsi="Arial" w:cs="Arial"/>
        </w:rPr>
      </w:pPr>
    </w:p>
    <w:p w14:paraId="4FF3E76D" w14:textId="06A6F6D3"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338E523A" w14:textId="76C5E579" w:rsidR="006C1824" w:rsidRPr="00025CBC" w:rsidRDefault="00DE0B74" w:rsidP="006C1824">
      <w:pPr>
        <w:rPr>
          <w:rFonts w:ascii="Arial" w:eastAsia="Calibri" w:hAnsi="Arial" w:cs="Arial"/>
          <w:sz w:val="18"/>
        </w:rPr>
      </w:pPr>
      <w:r w:rsidRPr="00DE0B74">
        <w:rPr>
          <w:rFonts w:eastAsia="Calibri"/>
          <w:noProof/>
        </w:rPr>
        <w:drawing>
          <wp:inline distT="0" distB="0" distL="0" distR="0" wp14:anchorId="68B53DDC" wp14:editId="24D2ED64">
            <wp:extent cx="9251950" cy="1598295"/>
            <wp:effectExtent l="0" t="0" r="6350" b="1905"/>
            <wp:docPr id="7872215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51950" cy="1598295"/>
                    </a:xfrm>
                    <a:prstGeom prst="rect">
                      <a:avLst/>
                    </a:prstGeom>
                    <a:noFill/>
                    <a:ln>
                      <a:noFill/>
                    </a:ln>
                  </pic:spPr>
                </pic:pic>
              </a:graphicData>
            </a:graphic>
          </wp:inline>
        </w:drawing>
      </w:r>
    </w:p>
    <w:p w14:paraId="5B9FB02A" w14:textId="6512BD05" w:rsidR="006C1824" w:rsidRPr="00025CBC" w:rsidRDefault="006C1824" w:rsidP="006C1824">
      <w:pPr>
        <w:rPr>
          <w:rFonts w:ascii="Arial" w:eastAsia="Calibri" w:hAnsi="Arial" w:cs="Arial"/>
          <w:sz w:val="18"/>
        </w:rPr>
      </w:pPr>
    </w:p>
    <w:p w14:paraId="2D734948" w14:textId="77777777" w:rsidR="00B54AFD" w:rsidRPr="00025CBC" w:rsidRDefault="00B54AFD">
      <w:pPr>
        <w:numPr>
          <w:ilvl w:val="0"/>
          <w:numId w:val="2"/>
        </w:numPr>
        <w:rPr>
          <w:rFonts w:ascii="Arial" w:eastAsia="Calibri" w:hAnsi="Arial" w:cs="Arial"/>
          <w:sz w:val="18"/>
        </w:rPr>
      </w:pPr>
      <w:r w:rsidRPr="00025CBC">
        <w:rPr>
          <w:rFonts w:ascii="Arial" w:eastAsia="Calibri" w:hAnsi="Arial" w:cs="Arial"/>
          <w:sz w:val="18"/>
        </w:rPr>
        <w:t>U proračunskom razdoblju 2019.-2021. aktivnost A202001 razdvojena je na još dvije aktivnosti radi transparentnog iskazivanja rashoda (A202003 i A202004).</w:t>
      </w:r>
    </w:p>
    <w:p w14:paraId="3387E84F" w14:textId="77777777" w:rsidR="00B54AFD" w:rsidRPr="00025CBC" w:rsidRDefault="00B54AFD" w:rsidP="00B54AFD">
      <w:pPr>
        <w:shd w:val="clear" w:color="auto" w:fill="FFFFFF"/>
        <w:jc w:val="right"/>
        <w:rPr>
          <w:rFonts w:ascii="Arial" w:hAnsi="Arial" w:cs="Arial"/>
          <w:b/>
        </w:rPr>
      </w:pPr>
    </w:p>
    <w:p w14:paraId="40AB2905" w14:textId="3ACF088D" w:rsidR="00B54AFD" w:rsidRPr="00025CBC" w:rsidRDefault="00B54AFD" w:rsidP="00B54AFD">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797A5F8A" w14:textId="7FE7E56E" w:rsidR="00B54AFD" w:rsidRPr="00025CBC" w:rsidRDefault="00B54AFD" w:rsidP="00B54AFD">
      <w:pPr>
        <w:shd w:val="clear" w:color="auto" w:fill="FFFFFF"/>
        <w:jc w:val="right"/>
        <w:rPr>
          <w:rFonts w:ascii="Arial" w:hAnsi="Arial" w:cs="Arial"/>
        </w:rPr>
      </w:pPr>
      <w:r w:rsidRPr="00025CBC">
        <w:rPr>
          <w:rFonts w:ascii="Arial" w:hAnsi="Arial" w:cs="Arial"/>
        </w:rPr>
        <w:t>Po navedenom programu nije bilo značajnijih odstupanja.</w:t>
      </w:r>
    </w:p>
    <w:p w14:paraId="77A3C3C4" w14:textId="77777777" w:rsidR="005A1E11" w:rsidRPr="00025CBC" w:rsidRDefault="005A1E11" w:rsidP="005A1E11">
      <w:pPr>
        <w:rPr>
          <w:rFonts w:ascii="Arial" w:eastAsia="Calibri" w:hAnsi="Arial" w:cs="Arial"/>
        </w:rPr>
      </w:pPr>
    </w:p>
    <w:p w14:paraId="609A2A31"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5517A89" w14:textId="346F78FC" w:rsidR="005A1E11" w:rsidRPr="00025CBC" w:rsidRDefault="005A1E11" w:rsidP="005A1E11">
      <w:pPr>
        <w:rPr>
          <w:rFonts w:ascii="Arial" w:eastAsia="Calibri" w:hAnsi="Arial" w:cs="Arial"/>
        </w:rPr>
      </w:pPr>
      <w:r w:rsidRPr="00025CBC">
        <w:rPr>
          <w:rFonts w:ascii="Arial" w:eastAsia="Calibri" w:hAnsi="Arial" w:cs="Arial"/>
          <w:b/>
        </w:rPr>
        <w:t xml:space="preserve">Izvještaj o postignutim ciljevima i rezultatima programa temeljenim na pokazateljima uspješnosti u prethodnoj godini: </w:t>
      </w:r>
      <w:r w:rsidRPr="00025CBC">
        <w:rPr>
          <w:rFonts w:ascii="Arial" w:eastAsia="Calibri" w:hAnsi="Arial" w:cs="Arial"/>
        </w:rPr>
        <w:t xml:space="preserve">Izvršenje </w:t>
      </w:r>
      <w:r w:rsidR="00B54AFD" w:rsidRPr="00025CBC">
        <w:rPr>
          <w:rFonts w:ascii="Arial" w:eastAsia="Calibri" w:hAnsi="Arial" w:cs="Arial"/>
        </w:rPr>
        <w:t>prvog polugodišta 202</w:t>
      </w:r>
      <w:r w:rsidR="009940D7">
        <w:rPr>
          <w:rFonts w:ascii="Arial" w:eastAsia="Calibri" w:hAnsi="Arial" w:cs="Arial"/>
        </w:rPr>
        <w:t>3</w:t>
      </w:r>
      <w:r w:rsidR="00B54AFD" w:rsidRPr="00025CBC">
        <w:rPr>
          <w:rFonts w:ascii="Arial" w:eastAsia="Calibri" w:hAnsi="Arial" w:cs="Arial"/>
        </w:rPr>
        <w:t xml:space="preserve">. godine </w:t>
      </w:r>
      <w:r w:rsidRPr="00025CBC">
        <w:rPr>
          <w:rFonts w:ascii="Arial" w:eastAsia="Calibri" w:hAnsi="Arial" w:cs="Arial"/>
        </w:rPr>
        <w:t>je u okviru očekivanih vrijednosti.</w:t>
      </w:r>
    </w:p>
    <w:p w14:paraId="4E47192E" w14:textId="77777777" w:rsidR="00B54AFD" w:rsidRPr="00025CBC" w:rsidRDefault="00B54AFD" w:rsidP="005A1E11">
      <w:pPr>
        <w:shd w:val="clear" w:color="auto" w:fill="FFFFFF"/>
        <w:rPr>
          <w:rFonts w:ascii="Calibri" w:hAnsi="Calibri" w:cs="Calibri"/>
          <w:b/>
          <w:sz w:val="24"/>
          <w:szCs w:val="24"/>
        </w:rPr>
      </w:pPr>
    </w:p>
    <w:p w14:paraId="16C1A162" w14:textId="0AAC459C"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2020 iznose </w:t>
      </w:r>
      <w:r w:rsidR="009940D7">
        <w:rPr>
          <w:rFonts w:ascii="Arial" w:eastAsia="Calibri" w:hAnsi="Arial" w:cs="Arial"/>
        </w:rPr>
        <w:t>145.700</w:t>
      </w:r>
      <w:r w:rsidR="00326997">
        <w:rPr>
          <w:rFonts w:ascii="Arial" w:eastAsia="Calibri" w:hAnsi="Arial" w:cs="Arial"/>
        </w:rPr>
        <w:t xml:space="preserve"> </w:t>
      </w:r>
      <w:r w:rsidR="007B32C5">
        <w:rPr>
          <w:rFonts w:ascii="Arial" w:eastAsia="Calibri" w:hAnsi="Arial" w:cs="Arial"/>
        </w:rPr>
        <w:t xml:space="preserve">€ </w:t>
      </w:r>
      <w:r w:rsidR="00B54AFD" w:rsidRPr="00025CBC">
        <w:rPr>
          <w:rFonts w:ascii="Arial" w:eastAsia="Calibri" w:hAnsi="Arial" w:cs="Arial"/>
        </w:rPr>
        <w:t>za 202</w:t>
      </w:r>
      <w:r w:rsidR="009940D7">
        <w:rPr>
          <w:rFonts w:ascii="Arial" w:eastAsia="Calibri" w:hAnsi="Arial" w:cs="Arial"/>
        </w:rPr>
        <w:t>4</w:t>
      </w:r>
      <w:r w:rsidR="00B54AFD" w:rsidRPr="00025CBC">
        <w:rPr>
          <w:rFonts w:ascii="Arial" w:eastAsia="Calibri" w:hAnsi="Arial" w:cs="Arial"/>
        </w:rPr>
        <w:t xml:space="preserve">, odnosno </w:t>
      </w:r>
      <w:r w:rsidR="009940D7">
        <w:rPr>
          <w:rFonts w:ascii="Arial" w:eastAsia="Calibri" w:hAnsi="Arial" w:cs="Arial"/>
        </w:rPr>
        <w:t>145.9</w:t>
      </w:r>
      <w:r w:rsidR="00B54AFD" w:rsidRPr="00025CBC">
        <w:rPr>
          <w:rFonts w:ascii="Arial" w:eastAsia="Calibri" w:hAnsi="Arial" w:cs="Arial"/>
        </w:rPr>
        <w:t>00</w:t>
      </w:r>
      <w:r w:rsidR="00326997">
        <w:rPr>
          <w:rFonts w:ascii="Arial" w:eastAsia="Calibri" w:hAnsi="Arial" w:cs="Arial"/>
        </w:rPr>
        <w:t xml:space="preserve"> </w:t>
      </w:r>
      <w:r w:rsidR="007B32C5">
        <w:rPr>
          <w:rFonts w:ascii="Arial" w:eastAsia="Calibri" w:hAnsi="Arial" w:cs="Arial"/>
        </w:rPr>
        <w:t xml:space="preserve">€ </w:t>
      </w:r>
      <w:r w:rsidR="00B54AFD" w:rsidRPr="00025CBC">
        <w:rPr>
          <w:rFonts w:ascii="Arial" w:eastAsia="Calibri" w:hAnsi="Arial" w:cs="Arial"/>
        </w:rPr>
        <w:t>za 202</w:t>
      </w:r>
      <w:r w:rsidR="009940D7">
        <w:rPr>
          <w:rFonts w:ascii="Arial" w:eastAsia="Calibri" w:hAnsi="Arial" w:cs="Arial"/>
        </w:rPr>
        <w:t>5</w:t>
      </w:r>
      <w:r w:rsidR="00B54AFD" w:rsidRPr="00025CBC">
        <w:rPr>
          <w:rFonts w:ascii="Arial" w:eastAsia="Calibri" w:hAnsi="Arial" w:cs="Arial"/>
        </w:rPr>
        <w:t xml:space="preserve">. i </w:t>
      </w:r>
      <w:r w:rsidR="009940D7">
        <w:rPr>
          <w:rFonts w:ascii="Arial" w:eastAsia="Calibri" w:hAnsi="Arial" w:cs="Arial"/>
        </w:rPr>
        <w:t>za</w:t>
      </w:r>
      <w:r w:rsidR="00B54AFD" w:rsidRPr="00025CBC">
        <w:rPr>
          <w:rFonts w:ascii="Arial" w:eastAsia="Calibri" w:hAnsi="Arial" w:cs="Arial"/>
        </w:rPr>
        <w:t xml:space="preserve"> 202</w:t>
      </w:r>
      <w:r w:rsidR="009940D7">
        <w:rPr>
          <w:rFonts w:ascii="Arial" w:eastAsia="Calibri" w:hAnsi="Arial" w:cs="Arial"/>
        </w:rPr>
        <w:t>6</w:t>
      </w:r>
      <w:r w:rsidR="00B54AFD" w:rsidRPr="00025CBC">
        <w:rPr>
          <w:rFonts w:ascii="Arial" w:eastAsia="Calibri" w:hAnsi="Arial" w:cs="Arial"/>
        </w:rPr>
        <w:t>. godinu</w:t>
      </w:r>
      <w:r w:rsidRPr="00025CBC">
        <w:rPr>
          <w:rFonts w:ascii="Arial" w:eastAsia="Calibri" w:hAnsi="Arial" w:cs="Arial"/>
        </w:rPr>
        <w:t xml:space="preserve">. </w:t>
      </w:r>
    </w:p>
    <w:p w14:paraId="1D58EA7F" w14:textId="7C19BDAF" w:rsidR="005A1E11" w:rsidRPr="00025CBC" w:rsidRDefault="005A1E11" w:rsidP="005A1E11">
      <w:pPr>
        <w:rPr>
          <w:rFonts w:ascii="Arial" w:eastAsia="Calibri" w:hAnsi="Arial" w:cs="Arial"/>
        </w:rPr>
      </w:pPr>
    </w:p>
    <w:p w14:paraId="438B0961" w14:textId="77777777" w:rsidR="00B54AFD" w:rsidRPr="00025CBC" w:rsidRDefault="00B54AFD">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61107A39" w14:textId="77777777" w:rsidR="00B54AFD" w:rsidRPr="00025CBC" w:rsidRDefault="00B54AFD" w:rsidP="005A1E11">
      <w:pPr>
        <w:rPr>
          <w:rFonts w:ascii="Arial" w:eastAsia="Calibri" w:hAnsi="Arial" w:cs="Arial"/>
        </w:rPr>
      </w:pPr>
    </w:p>
    <w:p w14:paraId="7728BEF5"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7132BF60" w14:textId="77777777" w:rsidR="005A1E11" w:rsidRPr="00025CBC" w:rsidRDefault="005A1E11" w:rsidP="005A1E11">
      <w:pPr>
        <w:rPr>
          <w:rFonts w:ascii="Arial" w:eastAsia="Calibri" w:hAnsi="Arial" w:cs="Arial"/>
        </w:rPr>
      </w:pPr>
    </w:p>
    <w:p w14:paraId="7A234942" w14:textId="46725338" w:rsidR="009940D7" w:rsidRPr="004F48AE" w:rsidRDefault="009940D7" w:rsidP="009940D7">
      <w:pPr>
        <w:autoSpaceDE w:val="0"/>
        <w:autoSpaceDN w:val="0"/>
        <w:adjustRightInd w:val="0"/>
        <w:rPr>
          <w:rFonts w:ascii="Arial" w:eastAsia="Calibri" w:hAnsi="Arial" w:cs="Arial"/>
        </w:rPr>
      </w:pPr>
      <w:r w:rsidRPr="004F48AE">
        <w:rPr>
          <w:rFonts w:ascii="Arial" w:eastAsia="Calibri" w:hAnsi="Arial" w:cs="Arial"/>
          <w:b/>
        </w:rPr>
        <w:t xml:space="preserve">1. A202001: Odnosi s javnošću, mediji, protokolarni posjeti i slično - </w:t>
      </w:r>
      <w:r w:rsidRPr="004F48AE">
        <w:rPr>
          <w:rFonts w:ascii="Arial" w:eastAsia="Calibri" w:hAnsi="Arial" w:cs="Arial"/>
        </w:rPr>
        <w:t xml:space="preserve">u sklopu navedene aktivnosti su rashodi za usluge promidžbe, reprezentaciju, protokolarne darove i ostale nespomenute rashode poslovanja. Ukupno planirana sredstva za navedene aktivnosti </w:t>
      </w:r>
      <w:r>
        <w:rPr>
          <w:rFonts w:ascii="Arial" w:eastAsia="Calibri" w:hAnsi="Arial" w:cs="Arial"/>
        </w:rPr>
        <w:t>za 2024. godinu i</w:t>
      </w:r>
      <w:r w:rsidRPr="004F48AE">
        <w:rPr>
          <w:rFonts w:ascii="Arial" w:eastAsia="Calibri" w:hAnsi="Arial" w:cs="Arial"/>
        </w:rPr>
        <w:t xml:space="preserve">znose </w:t>
      </w:r>
      <w:r>
        <w:rPr>
          <w:rFonts w:ascii="Arial" w:eastAsia="Calibri" w:hAnsi="Arial" w:cs="Arial"/>
        </w:rPr>
        <w:t>52</w:t>
      </w:r>
      <w:r w:rsidRPr="004F48AE">
        <w:rPr>
          <w:rFonts w:ascii="Arial" w:eastAsia="Calibri" w:hAnsi="Arial" w:cs="Arial"/>
        </w:rPr>
        <w:t>.000 €</w:t>
      </w:r>
      <w:r>
        <w:rPr>
          <w:rFonts w:ascii="Arial" w:eastAsia="Calibri" w:hAnsi="Arial" w:cs="Arial"/>
        </w:rPr>
        <w:t>, a za 2025. i za 2026. godinu 52.200 € svake godine</w:t>
      </w:r>
      <w:r w:rsidRPr="004F48AE">
        <w:rPr>
          <w:rFonts w:ascii="Arial" w:eastAsia="Calibri" w:hAnsi="Arial" w:cs="Arial"/>
        </w:rPr>
        <w:t>. Ovi rashodi se odnose na rashode za troškove informiranja, oglašavanja blagdanskih i drugih čestitki u tiskanim i audiovizualnim medijima temeljem potpisanih ugovora (portali i tiskovine, radio i televizija), usluge u svezi održavanja Internet stranice i praćenje rada Općine, usluge reprezentacije za protokolarne posjete i druge usluge reprezentacije u okviru čega su i rashodi za protokolarne darove (npr. vino, monografije sl.).</w:t>
      </w:r>
    </w:p>
    <w:p w14:paraId="36BE6ECD" w14:textId="77777777" w:rsidR="009940D7" w:rsidRPr="004F48AE" w:rsidRDefault="009940D7" w:rsidP="009940D7">
      <w:pPr>
        <w:autoSpaceDE w:val="0"/>
        <w:autoSpaceDN w:val="0"/>
        <w:adjustRightInd w:val="0"/>
        <w:rPr>
          <w:rFonts w:ascii="Arial" w:eastAsia="Calibri" w:hAnsi="Arial" w:cs="Arial"/>
        </w:rPr>
      </w:pPr>
    </w:p>
    <w:p w14:paraId="42AD71D5" w14:textId="77777777" w:rsidR="009940D7" w:rsidRPr="004F48AE" w:rsidRDefault="009940D7" w:rsidP="009940D7">
      <w:pPr>
        <w:autoSpaceDE w:val="0"/>
        <w:autoSpaceDN w:val="0"/>
        <w:adjustRightInd w:val="0"/>
        <w:rPr>
          <w:rFonts w:ascii="Arial" w:eastAsia="Calibri" w:hAnsi="Arial" w:cs="Arial"/>
        </w:rPr>
      </w:pPr>
      <w:r w:rsidRPr="004F48AE">
        <w:rPr>
          <w:rFonts w:ascii="Arial" w:eastAsia="Calibri" w:hAnsi="Arial" w:cs="Arial"/>
        </w:rPr>
        <w:t xml:space="preserve">CILJ: Unaprjeđenje i promicanje lokalne i područne samouprave. </w:t>
      </w:r>
    </w:p>
    <w:p w14:paraId="12F4DD89" w14:textId="77777777" w:rsidR="009940D7" w:rsidRPr="004F48AE" w:rsidRDefault="009940D7" w:rsidP="009940D7">
      <w:pPr>
        <w:autoSpaceDE w:val="0"/>
        <w:autoSpaceDN w:val="0"/>
        <w:adjustRightInd w:val="0"/>
        <w:ind w:firstLine="567"/>
        <w:rPr>
          <w:rFonts w:ascii="Arial" w:eastAsia="Calibri" w:hAnsi="Arial" w:cs="Arial"/>
        </w:rPr>
      </w:pPr>
      <w:r w:rsidRPr="004F48AE">
        <w:rPr>
          <w:rFonts w:ascii="Arial" w:eastAsia="Calibri" w:hAnsi="Arial" w:cs="Arial"/>
        </w:rPr>
        <w:t xml:space="preserve">Stručno i pravovremeno obavljanje poslova koje se odnose na protokolarne aktivnosti Općine. </w:t>
      </w:r>
    </w:p>
    <w:p w14:paraId="56E38C7C" w14:textId="77777777" w:rsidR="009940D7" w:rsidRPr="004F48AE" w:rsidRDefault="009940D7" w:rsidP="009940D7">
      <w:pPr>
        <w:autoSpaceDE w:val="0"/>
        <w:autoSpaceDN w:val="0"/>
        <w:adjustRightInd w:val="0"/>
        <w:ind w:left="567"/>
        <w:rPr>
          <w:rFonts w:ascii="Arial" w:eastAsia="Calibri" w:hAnsi="Arial" w:cs="Arial"/>
        </w:rPr>
      </w:pPr>
      <w:r w:rsidRPr="004F48AE">
        <w:rPr>
          <w:rFonts w:ascii="Arial" w:eastAsia="Calibri" w:hAnsi="Arial" w:cs="Arial"/>
        </w:rPr>
        <w:t>Sponzoriranje opće-društveno korisnih aktivnosti kao i pokroviteljstvo manifestacija u znanosti, kulturi i obrazovanju, te drugih događanja od općinskog interesa.</w:t>
      </w:r>
    </w:p>
    <w:p w14:paraId="3AA4E0C2" w14:textId="624F4C3D" w:rsidR="00C6627C" w:rsidRPr="00025CBC" w:rsidRDefault="00C6627C" w:rsidP="007F49E2">
      <w:pPr>
        <w:rPr>
          <w:rFonts w:ascii="Arial" w:eastAsia="Calibri" w:hAnsi="Arial" w:cs="Arial"/>
        </w:rPr>
      </w:pPr>
    </w:p>
    <w:p w14:paraId="172CB13B" w14:textId="77777777" w:rsidR="00C6627C" w:rsidRPr="00025CBC" w:rsidRDefault="00C6627C" w:rsidP="007F49E2">
      <w:pPr>
        <w:rPr>
          <w:rFonts w:ascii="Arial" w:eastAsia="Calibri" w:hAnsi="Arial" w:cs="Arial"/>
        </w:rPr>
      </w:pPr>
    </w:p>
    <w:tbl>
      <w:tblPr>
        <w:tblW w:w="13466" w:type="dxa"/>
        <w:jc w:val="center"/>
        <w:tblLayout w:type="fixed"/>
        <w:tblLook w:val="04A0" w:firstRow="1" w:lastRow="0" w:firstColumn="1" w:lastColumn="0" w:noHBand="0" w:noVBand="1"/>
      </w:tblPr>
      <w:tblGrid>
        <w:gridCol w:w="2547"/>
        <w:gridCol w:w="3402"/>
        <w:gridCol w:w="1281"/>
        <w:gridCol w:w="1134"/>
        <w:gridCol w:w="1134"/>
        <w:gridCol w:w="992"/>
        <w:gridCol w:w="992"/>
        <w:gridCol w:w="992"/>
        <w:gridCol w:w="992"/>
      </w:tblGrid>
      <w:tr w:rsidR="009940D7" w:rsidRPr="00025CBC" w14:paraId="15BBABA2" w14:textId="77777777" w:rsidTr="001D797D">
        <w:trPr>
          <w:trHeight w:val="61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E7CDE0" w14:textId="0D207380"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D1D60D" w14:textId="40FE96F5"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Definicija</w:t>
            </w:r>
          </w:p>
        </w:tc>
        <w:tc>
          <w:tcPr>
            <w:tcW w:w="12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0D9C18" w14:textId="40412E58"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2A29BA" w14:textId="36620222"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8F7259" w14:textId="166A49C7"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273AC2" w14:textId="17453B0B"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Izvršeno 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DD4DBC" w14:textId="376968B2" w:rsidR="009940D7" w:rsidRPr="004F48AE"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5E42A" w14:textId="40666DFF"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0F083D" w14:textId="100240C0"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9940D7" w:rsidRPr="00025CBC" w14:paraId="5E9A5169" w14:textId="77777777" w:rsidTr="001D797D">
        <w:trPr>
          <w:trHeight w:val="61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0BBC4" w14:textId="6B195FD0" w:rsidR="009940D7" w:rsidRPr="00025CBC" w:rsidRDefault="009940D7" w:rsidP="009940D7">
            <w:pPr>
              <w:jc w:val="left"/>
              <w:rPr>
                <w:rFonts w:ascii="Arial" w:hAnsi="Arial" w:cs="Arial"/>
                <w:sz w:val="18"/>
                <w:szCs w:val="18"/>
              </w:rPr>
            </w:pPr>
            <w:r w:rsidRPr="004F48AE">
              <w:rPr>
                <w:rFonts w:ascii="Arial" w:eastAsia="Calibri" w:hAnsi="Arial" w:cs="Arial"/>
                <w:sz w:val="18"/>
                <w:szCs w:val="18"/>
              </w:rPr>
              <w:t>Povećana medijska vidljivost i kvalitetna informiranost javnosti o djelokrugu i načinu rada općinskog načelnika/ općinskog vijeća, te svih programa i aktivnosti iz djelokruga rada upravnih odjela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0214D" w14:textId="3ACBF0C8" w:rsidR="009940D7" w:rsidRPr="00025CBC" w:rsidRDefault="009940D7" w:rsidP="009940D7">
            <w:pPr>
              <w:jc w:val="left"/>
              <w:rPr>
                <w:rFonts w:ascii="Arial" w:hAnsi="Arial" w:cs="Arial"/>
                <w:sz w:val="18"/>
                <w:szCs w:val="18"/>
              </w:rPr>
            </w:pPr>
            <w:r w:rsidRPr="004F48AE">
              <w:rPr>
                <w:rFonts w:ascii="Arial" w:hAnsi="Arial" w:cs="Arial"/>
                <w:sz w:val="18"/>
                <w:szCs w:val="18"/>
              </w:rPr>
              <w:t>Redovito informiranje javnosti o radu Općine Redovite medijske objave informacija o aktivnostima i radu Općinskog vijeća i Načelnika te o aktivnostima i projektima koji se financiraju iz Proračuna ( objave u svim medijskim kanalima, intervjuima, putem web platformi i društvenih mreža)</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A4B4E" w14:textId="1B555FE9" w:rsidR="009940D7" w:rsidRPr="00025CBC" w:rsidRDefault="009940D7" w:rsidP="009940D7">
            <w:pPr>
              <w:jc w:val="center"/>
              <w:rPr>
                <w:rFonts w:ascii="Arial" w:hAnsi="Arial" w:cs="Arial"/>
                <w:sz w:val="18"/>
                <w:szCs w:val="18"/>
              </w:rPr>
            </w:pPr>
            <w:r w:rsidRPr="004F48AE">
              <w:rPr>
                <w:rFonts w:ascii="Arial" w:hAnsi="Arial" w:cs="Arial"/>
                <w:sz w:val="16"/>
                <w:szCs w:val="16"/>
              </w:rPr>
              <w:t xml:space="preserve">Broj zaključenih ugovora s medijima, objave održanih sjednica općinskog vijeća i intervjui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7E25A" w14:textId="6E8BAAEF" w:rsidR="009940D7" w:rsidRPr="00025CBC" w:rsidRDefault="009940D7" w:rsidP="009940D7">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36992" w14:textId="789B69A1" w:rsidR="009940D7" w:rsidRPr="00025CBC" w:rsidRDefault="009940D7" w:rsidP="009940D7">
            <w:pPr>
              <w:jc w:val="center"/>
              <w:rPr>
                <w:rFonts w:ascii="Arial" w:hAnsi="Arial" w:cs="Arial"/>
                <w:sz w:val="18"/>
                <w:szCs w:val="18"/>
              </w:rPr>
            </w:pPr>
            <w:r w:rsidRPr="004F48AE">
              <w:rPr>
                <w:rFonts w:ascii="Arial" w:hAnsi="Arial" w:cs="Arial"/>
                <w:sz w:val="18"/>
                <w:szCs w:val="18"/>
              </w:rPr>
              <w:t>20</w:t>
            </w:r>
          </w:p>
        </w:tc>
        <w:tc>
          <w:tcPr>
            <w:tcW w:w="992" w:type="dxa"/>
            <w:tcBorders>
              <w:top w:val="single" w:sz="4" w:space="0" w:color="000000"/>
              <w:left w:val="single" w:sz="4" w:space="0" w:color="000000"/>
              <w:bottom w:val="single" w:sz="4" w:space="0" w:color="000000"/>
              <w:right w:val="single" w:sz="4" w:space="0" w:color="000000"/>
            </w:tcBorders>
            <w:vAlign w:val="center"/>
          </w:tcPr>
          <w:p w14:paraId="75EF959B" w14:textId="7E3CDF45" w:rsidR="009940D7" w:rsidRPr="00025CBC" w:rsidRDefault="009940D7" w:rsidP="009940D7">
            <w:pPr>
              <w:jc w:val="center"/>
              <w:rPr>
                <w:rFonts w:ascii="Arial" w:hAnsi="Arial" w:cs="Arial"/>
                <w:sz w:val="18"/>
                <w:szCs w:val="18"/>
              </w:rPr>
            </w:pPr>
            <w:r w:rsidRPr="004F48AE">
              <w:rPr>
                <w:rFonts w:ascii="Arial" w:hAnsi="Arial"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75E57100" w14:textId="151B4B18" w:rsidR="009940D7" w:rsidRPr="004F48AE" w:rsidRDefault="009940D7" w:rsidP="009940D7">
            <w:pPr>
              <w:jc w:val="center"/>
              <w:rPr>
                <w:rFonts w:ascii="Arial" w:hAnsi="Arial" w:cs="Arial"/>
                <w:sz w:val="18"/>
                <w:szCs w:val="18"/>
              </w:rPr>
            </w:pPr>
            <w:r w:rsidRPr="004F48AE">
              <w:rPr>
                <w:rFonts w:ascii="Arial" w:hAnsi="Arial" w:cs="Arial"/>
                <w:sz w:val="18"/>
                <w:szCs w:val="18"/>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B536C" w14:textId="62FBEDFA" w:rsidR="009940D7" w:rsidRPr="00025CBC" w:rsidRDefault="009940D7" w:rsidP="009940D7">
            <w:pPr>
              <w:jc w:val="center"/>
              <w:rPr>
                <w:rFonts w:ascii="Arial" w:hAnsi="Arial" w:cs="Arial"/>
                <w:sz w:val="18"/>
                <w:szCs w:val="18"/>
              </w:rPr>
            </w:pPr>
            <w:r w:rsidRPr="004F48AE">
              <w:rPr>
                <w:rFonts w:ascii="Arial" w:hAnsi="Arial" w:cs="Arial"/>
                <w:sz w:val="18"/>
                <w:szCs w:val="18"/>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104D" w14:textId="2879DF43" w:rsidR="009940D7" w:rsidRPr="00025CBC" w:rsidRDefault="009940D7" w:rsidP="009940D7">
            <w:pPr>
              <w:jc w:val="center"/>
              <w:rPr>
                <w:rFonts w:ascii="Arial" w:hAnsi="Arial" w:cs="Arial"/>
                <w:sz w:val="18"/>
                <w:szCs w:val="18"/>
              </w:rPr>
            </w:pPr>
            <w:r w:rsidRPr="004F48AE">
              <w:rPr>
                <w:rFonts w:ascii="Arial" w:hAnsi="Arial" w:cs="Arial"/>
                <w:sz w:val="18"/>
                <w:szCs w:val="18"/>
              </w:rPr>
              <w:t>20</w:t>
            </w:r>
          </w:p>
        </w:tc>
      </w:tr>
      <w:tr w:rsidR="009940D7" w:rsidRPr="00025CBC" w14:paraId="237AAD31" w14:textId="77777777" w:rsidTr="001D797D">
        <w:trPr>
          <w:trHeight w:val="649"/>
          <w:jc w:val="center"/>
        </w:trPr>
        <w:tc>
          <w:tcPr>
            <w:tcW w:w="2547" w:type="dxa"/>
            <w:tcBorders>
              <w:top w:val="single" w:sz="4" w:space="0" w:color="auto"/>
              <w:left w:val="single" w:sz="4" w:space="0" w:color="auto"/>
              <w:bottom w:val="single" w:sz="4" w:space="0" w:color="auto"/>
              <w:right w:val="single" w:sz="4" w:space="0" w:color="auto"/>
            </w:tcBorders>
          </w:tcPr>
          <w:p w14:paraId="5BB4246B" w14:textId="7AA3C079" w:rsidR="009940D7" w:rsidRPr="00025CBC" w:rsidRDefault="009940D7" w:rsidP="009940D7">
            <w:pPr>
              <w:jc w:val="left"/>
              <w:rPr>
                <w:rFonts w:ascii="Arial" w:eastAsia="Calibri" w:hAnsi="Arial" w:cs="Arial"/>
                <w:sz w:val="18"/>
                <w:szCs w:val="18"/>
              </w:rPr>
            </w:pPr>
            <w:r w:rsidRPr="004F48AE">
              <w:rPr>
                <w:rFonts w:ascii="Arial" w:hAnsi="Arial" w:cs="Arial"/>
                <w:sz w:val="18"/>
                <w:szCs w:val="18"/>
              </w:rPr>
              <w:t>Izvršavanje aktivnosti osnovne djelatnosti vezana uz protokol</w:t>
            </w:r>
          </w:p>
        </w:tc>
        <w:tc>
          <w:tcPr>
            <w:tcW w:w="3402" w:type="dxa"/>
            <w:tcBorders>
              <w:top w:val="single" w:sz="4" w:space="0" w:color="auto"/>
              <w:left w:val="single" w:sz="4" w:space="0" w:color="auto"/>
              <w:bottom w:val="single" w:sz="4" w:space="0" w:color="auto"/>
              <w:right w:val="single" w:sz="4" w:space="0" w:color="auto"/>
            </w:tcBorders>
          </w:tcPr>
          <w:p w14:paraId="28E6010D" w14:textId="051BE0EC" w:rsidR="009940D7" w:rsidRPr="00025CBC" w:rsidRDefault="009940D7" w:rsidP="009940D7">
            <w:pPr>
              <w:jc w:val="left"/>
              <w:rPr>
                <w:rFonts w:ascii="Arial" w:eastAsia="Calibri" w:hAnsi="Arial" w:cs="Arial"/>
                <w:sz w:val="18"/>
                <w:szCs w:val="18"/>
              </w:rPr>
            </w:pPr>
            <w:r w:rsidRPr="004F48AE">
              <w:rPr>
                <w:rFonts w:ascii="Arial" w:hAnsi="Arial" w:cs="Arial"/>
                <w:sz w:val="18"/>
                <w:szCs w:val="18"/>
              </w:rPr>
              <w:t>Organizacija protokolarnih i službenih sastanaka, obilježavanja važnih događaja i obljetnica i sudjelovanje na događajima u jedinicama lokalne samouprave</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AC323F2" w14:textId="554876CE"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6B4AF" w14:textId="78C260D7"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28E7922" w14:textId="22536073" w:rsidR="009940D7" w:rsidRPr="00025CBC" w:rsidRDefault="009940D7" w:rsidP="009940D7">
            <w:pPr>
              <w:jc w:val="center"/>
              <w:rPr>
                <w:rFonts w:ascii="Arial" w:hAnsi="Arial" w:cs="Arial"/>
                <w:sz w:val="18"/>
                <w:szCs w:val="18"/>
              </w:rPr>
            </w:pPr>
            <w:r w:rsidRPr="004F48AE">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084314AA" w14:textId="2FE43162"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F01D0DA" w14:textId="531C8B7E" w:rsidR="009940D7" w:rsidRPr="004F48AE" w:rsidRDefault="009940D7" w:rsidP="009940D7">
            <w:pPr>
              <w:jc w:val="center"/>
              <w:rPr>
                <w:rFonts w:ascii="Arial" w:eastAsia="Calibri" w:hAnsi="Arial" w:cs="Arial"/>
                <w:sz w:val="18"/>
                <w:szCs w:val="18"/>
              </w:rPr>
            </w:pPr>
            <w:r w:rsidRPr="004F48AE">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07C7535" w14:textId="7E2CFD64"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A9359E" w14:textId="73E343F4"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100 %</w:t>
            </w:r>
          </w:p>
        </w:tc>
      </w:tr>
    </w:tbl>
    <w:p w14:paraId="1C461610" w14:textId="77777777" w:rsidR="009940D7" w:rsidRPr="004F48AE" w:rsidRDefault="009940D7" w:rsidP="009940D7">
      <w:pPr>
        <w:autoSpaceDE w:val="0"/>
        <w:autoSpaceDN w:val="0"/>
        <w:adjustRightInd w:val="0"/>
        <w:rPr>
          <w:rFonts w:ascii="Arial" w:eastAsia="Calibri" w:hAnsi="Arial" w:cs="Arial"/>
        </w:rPr>
      </w:pPr>
      <w:r w:rsidRPr="004F48AE">
        <w:rPr>
          <w:rFonts w:ascii="Arial" w:eastAsia="Calibri" w:hAnsi="Arial" w:cs="Arial"/>
        </w:rPr>
        <w:t>* 9 ugovora s medijima i jedan ugovor za praćenje rada Općinskog vijeća i održavanje Web stranice Općine</w:t>
      </w:r>
    </w:p>
    <w:p w14:paraId="104C1EA6" w14:textId="53408325" w:rsidR="004B0E2A" w:rsidRPr="00025CBC" w:rsidRDefault="004B0E2A" w:rsidP="005A1E11">
      <w:pPr>
        <w:autoSpaceDE w:val="0"/>
        <w:autoSpaceDN w:val="0"/>
        <w:adjustRightInd w:val="0"/>
        <w:rPr>
          <w:rFonts w:ascii="Arial" w:eastAsia="Calibri" w:hAnsi="Arial" w:cs="Arial"/>
        </w:rPr>
      </w:pPr>
    </w:p>
    <w:p w14:paraId="7E534B62" w14:textId="27E995FE"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2. A202002: Potpore i pokroviteljstva </w:t>
      </w:r>
      <w:r w:rsidRPr="00025CBC">
        <w:rPr>
          <w:rFonts w:ascii="Arial" w:eastAsia="Calibri" w:hAnsi="Arial" w:cs="Arial"/>
        </w:rPr>
        <w:t xml:space="preserve">- u sklopu navedene aktivnosti su rashodi za tekuće pomoći i donacije prema odlukama i zaključcima načelnika, te zaključenim ugovorima, kao i rashodi za najmove i druge usluge manje pojedinačne vrijednosti koje Općina podmiri, a odnose se na organizaciju pojedinih manifestacija kojima se obogaćuje kulturno-turistička ponuda, odnosno kojom se obogaćuje društveni život, zadovoljavaju potrebe kako domicilnog stanovništva tako i gostiju. Planirana sredstva za navedene aktivnosti iznose </w:t>
      </w:r>
      <w:r w:rsidR="009940D7">
        <w:rPr>
          <w:rFonts w:ascii="Arial" w:eastAsia="Calibri" w:hAnsi="Arial" w:cs="Arial"/>
        </w:rPr>
        <w:t>41.000</w:t>
      </w:r>
      <w:r w:rsidR="00326997">
        <w:rPr>
          <w:rFonts w:ascii="Arial" w:eastAsia="Calibri" w:hAnsi="Arial" w:cs="Arial"/>
        </w:rPr>
        <w:t xml:space="preserve"> </w:t>
      </w:r>
      <w:r w:rsidR="007B32C5">
        <w:rPr>
          <w:rFonts w:ascii="Arial" w:eastAsia="Calibri" w:hAnsi="Arial" w:cs="Arial"/>
        </w:rPr>
        <w:t xml:space="preserve">€ </w:t>
      </w:r>
      <w:r w:rsidR="009940D7">
        <w:rPr>
          <w:rFonts w:ascii="Arial" w:eastAsia="Calibri" w:hAnsi="Arial" w:cs="Arial"/>
        </w:rPr>
        <w:t xml:space="preserve">svake godine, </w:t>
      </w:r>
      <w:r w:rsidRPr="00025CBC">
        <w:rPr>
          <w:rFonts w:ascii="Arial" w:eastAsia="Calibri" w:hAnsi="Arial" w:cs="Arial"/>
        </w:rPr>
        <w:t xml:space="preserve">od čega </w:t>
      </w:r>
      <w:r w:rsidR="009940D7">
        <w:rPr>
          <w:rFonts w:ascii="Arial" w:eastAsia="Calibri" w:hAnsi="Arial" w:cs="Arial"/>
        </w:rPr>
        <w:t>25</w:t>
      </w:r>
      <w:r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za donacije sredstava udrugama na temelju prijavljenih projekata i zaključenih ugovora o sponzorstvu/pokroviteljstvu .Drugi planirani rashodi se odnose na rashode za materijalne troškove organizacije kulturnih, sportskih zabavnih manifestacija od interesa za domicilno stanovništvo. </w:t>
      </w:r>
    </w:p>
    <w:p w14:paraId="5C7FE98F" w14:textId="1C3B2460" w:rsidR="005A1E11" w:rsidRPr="00025CBC" w:rsidRDefault="005A1E11" w:rsidP="005A1E11">
      <w:pPr>
        <w:autoSpaceDE w:val="0"/>
        <w:autoSpaceDN w:val="0"/>
        <w:adjustRightInd w:val="0"/>
        <w:rPr>
          <w:rFonts w:ascii="Arial" w:eastAsia="Calibri" w:hAnsi="Arial" w:cs="Arial"/>
        </w:rPr>
      </w:pPr>
    </w:p>
    <w:p w14:paraId="22286356" w14:textId="6865A6D3" w:rsidR="00D95789" w:rsidRPr="00025CBC" w:rsidRDefault="00D95789" w:rsidP="00D95789">
      <w:pPr>
        <w:autoSpaceDE w:val="0"/>
        <w:autoSpaceDN w:val="0"/>
        <w:adjustRightInd w:val="0"/>
        <w:rPr>
          <w:rFonts w:ascii="Arial" w:eastAsia="Calibri" w:hAnsi="Arial" w:cs="Arial"/>
        </w:rPr>
      </w:pPr>
      <w:r w:rsidRPr="00025CBC">
        <w:rPr>
          <w:rFonts w:ascii="Arial" w:eastAsia="Calibri" w:hAnsi="Arial" w:cs="Arial"/>
        </w:rPr>
        <w:t xml:space="preserve">CILJ: je potpora realizaciji projekata neprofitnim organizacija koji mogu pridonijeti poboljšanju kvalitete života šire društvene zajednice </w:t>
      </w:r>
      <w:r w:rsidR="00CB43CB" w:rsidRPr="00025CBC">
        <w:rPr>
          <w:rFonts w:ascii="Arial" w:eastAsia="Calibri" w:hAnsi="Arial" w:cs="Arial"/>
        </w:rPr>
        <w:t>Općine</w:t>
      </w:r>
      <w:r w:rsidRPr="00025CBC">
        <w:rPr>
          <w:rFonts w:ascii="Arial" w:eastAsia="Calibri" w:hAnsi="Arial" w:cs="Arial"/>
        </w:rPr>
        <w:t xml:space="preserve">. Djelovanje organizacija civilnog društva potiče se putem financijskih potpora koje se neprofitnim organizacijama putem javnih natječaja dodjeljuju iz proračuna </w:t>
      </w:r>
      <w:r w:rsidR="00CB43CB" w:rsidRPr="00025CBC">
        <w:rPr>
          <w:rFonts w:ascii="Arial" w:eastAsia="Calibri" w:hAnsi="Arial" w:cs="Arial"/>
        </w:rPr>
        <w:t>Općine, U okviru ove aktivnosti dodjeljuju se f</w:t>
      </w:r>
      <w:r w:rsidRPr="00025CBC">
        <w:rPr>
          <w:rFonts w:ascii="Arial" w:eastAsia="Calibri" w:hAnsi="Arial" w:cs="Arial"/>
        </w:rPr>
        <w:t>inancijske potpore neprofitnim organizacijama za projekte te jednokratne, jednodnevne i višednevne manifestacije te građanske inicijative</w:t>
      </w:r>
      <w:r w:rsidR="00CB43CB" w:rsidRPr="00025CBC">
        <w:rPr>
          <w:rFonts w:ascii="Arial" w:eastAsia="Calibri" w:hAnsi="Arial" w:cs="Arial"/>
        </w:rPr>
        <w:t xml:space="preserve"> koje nisu bile planirane u godišnjem planu</w:t>
      </w:r>
      <w:r w:rsidRPr="00025CBC">
        <w:rPr>
          <w:rFonts w:ascii="Arial" w:eastAsia="Calibri" w:hAnsi="Arial" w:cs="Arial"/>
        </w:rPr>
        <w:t>. Programom se potiču njihove opće-društveno korisne aktivnosti kao i pokroviteljstvo manifestacija u kulturi</w:t>
      </w:r>
      <w:r w:rsidR="00CB43CB" w:rsidRPr="00025CBC">
        <w:rPr>
          <w:rFonts w:ascii="Arial" w:eastAsia="Calibri" w:hAnsi="Arial" w:cs="Arial"/>
        </w:rPr>
        <w:t>,</w:t>
      </w:r>
      <w:r w:rsidRPr="00025CBC">
        <w:rPr>
          <w:rFonts w:ascii="Arial" w:eastAsia="Calibri" w:hAnsi="Arial" w:cs="Arial"/>
        </w:rPr>
        <w:t xml:space="preserve"> </w:t>
      </w:r>
      <w:r w:rsidR="00CB43CB" w:rsidRPr="00025CBC">
        <w:rPr>
          <w:rFonts w:ascii="Arial" w:eastAsia="Calibri" w:hAnsi="Arial" w:cs="Arial"/>
        </w:rPr>
        <w:t xml:space="preserve">sportu, socijali i </w:t>
      </w:r>
      <w:r w:rsidRPr="00025CBC">
        <w:rPr>
          <w:rFonts w:ascii="Arial" w:eastAsia="Calibri" w:hAnsi="Arial" w:cs="Arial"/>
        </w:rPr>
        <w:t xml:space="preserve">obrazovanju od </w:t>
      </w:r>
      <w:r w:rsidR="00CB43CB" w:rsidRPr="00025CBC">
        <w:rPr>
          <w:rFonts w:ascii="Arial" w:eastAsia="Calibri" w:hAnsi="Arial" w:cs="Arial"/>
        </w:rPr>
        <w:t>općinskog</w:t>
      </w:r>
      <w:r w:rsidRPr="00025CBC">
        <w:rPr>
          <w:rFonts w:ascii="Arial" w:eastAsia="Calibri" w:hAnsi="Arial" w:cs="Arial"/>
        </w:rPr>
        <w:t xml:space="preserve"> interesa.</w:t>
      </w:r>
    </w:p>
    <w:p w14:paraId="43001D6A" w14:textId="77777777" w:rsidR="001C1477" w:rsidRPr="00025CBC" w:rsidRDefault="001C1477" w:rsidP="005A1E11">
      <w:pPr>
        <w:autoSpaceDE w:val="0"/>
        <w:autoSpaceDN w:val="0"/>
        <w:adjustRightInd w:val="0"/>
        <w:rPr>
          <w:rFonts w:ascii="Arial" w:eastAsia="Calibri" w:hAnsi="Arial" w:cs="Arial"/>
        </w:rPr>
      </w:pPr>
    </w:p>
    <w:tbl>
      <w:tblPr>
        <w:tblW w:w="14038" w:type="dxa"/>
        <w:jc w:val="center"/>
        <w:tblLayout w:type="fixed"/>
        <w:tblLook w:val="04A0" w:firstRow="1" w:lastRow="0" w:firstColumn="1" w:lastColumn="0" w:noHBand="0" w:noVBand="1"/>
      </w:tblPr>
      <w:tblGrid>
        <w:gridCol w:w="3119"/>
        <w:gridCol w:w="3402"/>
        <w:gridCol w:w="1559"/>
        <w:gridCol w:w="856"/>
        <w:gridCol w:w="1134"/>
        <w:gridCol w:w="992"/>
        <w:gridCol w:w="992"/>
        <w:gridCol w:w="992"/>
        <w:gridCol w:w="992"/>
      </w:tblGrid>
      <w:tr w:rsidR="009940D7" w:rsidRPr="00025CBC" w14:paraId="3B8D5FB6" w14:textId="77777777" w:rsidTr="0015001F">
        <w:trPr>
          <w:trHeight w:val="617"/>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7F2A08" w14:textId="344EE1CC"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C5D81" w14:textId="1815CD43"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Definicija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1C0D95" w14:textId="4B1B51BF"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Jedinica</w:t>
            </w:r>
          </w:p>
        </w:tc>
        <w:tc>
          <w:tcPr>
            <w:tcW w:w="8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1E04D" w14:textId="34C080B5"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46B547" w14:textId="2DE44F94"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C89C67" w14:textId="13F0A856"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Izvršeno 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1E440A" w14:textId="00A45E4B" w:rsidR="009940D7" w:rsidRPr="004F48AE"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24C754" w14:textId="7F2A8F24"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FFA5EE" w14:textId="203D59DB"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9940D7" w:rsidRPr="00025CBC" w14:paraId="202E4E68" w14:textId="77777777" w:rsidTr="0015001F">
        <w:trPr>
          <w:trHeight w:val="272"/>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DA5E8" w14:textId="7779639C" w:rsidR="009940D7" w:rsidRPr="00025CBC" w:rsidRDefault="009940D7" w:rsidP="009940D7">
            <w:pPr>
              <w:jc w:val="left"/>
              <w:rPr>
                <w:rFonts w:ascii="Arial" w:hAnsi="Arial" w:cs="Arial"/>
                <w:sz w:val="18"/>
                <w:szCs w:val="18"/>
              </w:rPr>
            </w:pPr>
            <w:r w:rsidRPr="004F48AE">
              <w:rPr>
                <w:rFonts w:ascii="Arial" w:hAnsi="Arial" w:cs="Arial"/>
                <w:sz w:val="18"/>
                <w:szCs w:val="18"/>
              </w:rPr>
              <w:t>Povećan broj i kvaliteta opće-društveno korisnih realiziranih projekata neprofitnih organizacija od općinskog interesa koji promiču identitet Općine i po kojima se Općina prepoznaje, a koji nisu mogli biti planirani godišnjim planom.</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9197" w14:textId="27081E54" w:rsidR="009940D7" w:rsidRPr="00025CBC" w:rsidRDefault="009940D7" w:rsidP="009940D7">
            <w:pPr>
              <w:jc w:val="left"/>
              <w:rPr>
                <w:rFonts w:ascii="Arial" w:hAnsi="Arial" w:cs="Arial"/>
                <w:sz w:val="18"/>
                <w:szCs w:val="18"/>
              </w:rPr>
            </w:pPr>
            <w:r w:rsidRPr="004F48AE">
              <w:rPr>
                <w:rFonts w:ascii="Arial" w:eastAsia="Calibri" w:hAnsi="Arial" w:cs="Arial"/>
                <w:sz w:val="18"/>
                <w:szCs w:val="18"/>
              </w:rPr>
              <w:t>Potpora realizaciji projekata neprofitnih organizacija koje mogu pridonijeti poboljšanju kvalitete života šire društvene zajednice Općine.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45AA" w14:textId="3C61768E" w:rsidR="009940D7" w:rsidRPr="00025CBC" w:rsidRDefault="009940D7" w:rsidP="009940D7">
            <w:pPr>
              <w:jc w:val="center"/>
              <w:rPr>
                <w:rFonts w:ascii="Arial" w:hAnsi="Arial" w:cs="Arial"/>
                <w:sz w:val="18"/>
                <w:szCs w:val="18"/>
              </w:rPr>
            </w:pPr>
            <w:r w:rsidRPr="004F48AE">
              <w:rPr>
                <w:rFonts w:ascii="Arial" w:hAnsi="Arial" w:cs="Arial"/>
                <w:sz w:val="18"/>
                <w:szCs w:val="18"/>
              </w:rPr>
              <w:t xml:space="preserve">Broj sponzoriranih udruga i broj tekućih donacija izravnom dodjelom </w:t>
            </w:r>
          </w:p>
        </w:tc>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575AE" w14:textId="6C971B14" w:rsidR="009940D7" w:rsidRPr="00025CBC" w:rsidRDefault="009940D7" w:rsidP="009940D7">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75C4" w14:textId="4616BD5F" w:rsidR="009940D7" w:rsidRPr="00025CBC" w:rsidRDefault="009940D7" w:rsidP="009940D7">
            <w:pPr>
              <w:jc w:val="center"/>
              <w:rPr>
                <w:rFonts w:ascii="Arial" w:hAnsi="Arial" w:cs="Arial"/>
                <w:sz w:val="18"/>
                <w:szCs w:val="18"/>
              </w:rPr>
            </w:pPr>
            <w:r w:rsidRPr="004F48AE">
              <w:rPr>
                <w:rFonts w:ascii="Arial" w:hAnsi="Arial" w:cs="Arial"/>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209228D2" w14:textId="5AA18AD4" w:rsidR="009940D7" w:rsidRPr="00025CBC" w:rsidRDefault="009940D7" w:rsidP="009940D7">
            <w:pPr>
              <w:jc w:val="center"/>
              <w:rPr>
                <w:rFonts w:ascii="Arial" w:hAnsi="Arial" w:cs="Arial"/>
                <w:sz w:val="18"/>
                <w:szCs w:val="18"/>
              </w:rPr>
            </w:pPr>
            <w:r w:rsidRPr="004F48AE">
              <w:rPr>
                <w:rFonts w:ascii="Arial" w:hAnsi="Arial"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67B10194" w14:textId="35B5509A" w:rsidR="009940D7" w:rsidRPr="004F48AE" w:rsidRDefault="009940D7" w:rsidP="009940D7">
            <w:pPr>
              <w:jc w:val="center"/>
              <w:rPr>
                <w:rFonts w:ascii="Arial" w:hAnsi="Arial" w:cs="Arial"/>
                <w:sz w:val="18"/>
                <w:szCs w:val="18"/>
              </w:rPr>
            </w:pPr>
            <w:r w:rsidRPr="004F48AE">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4CEBE" w14:textId="35250156" w:rsidR="009940D7" w:rsidRPr="00025CBC" w:rsidRDefault="009940D7" w:rsidP="009940D7">
            <w:pPr>
              <w:jc w:val="center"/>
              <w:rPr>
                <w:rFonts w:ascii="Arial" w:hAnsi="Arial" w:cs="Arial"/>
                <w:sz w:val="18"/>
                <w:szCs w:val="18"/>
              </w:rPr>
            </w:pPr>
            <w:r w:rsidRPr="004F48AE">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C0951" w14:textId="573C91B8" w:rsidR="009940D7" w:rsidRPr="00025CBC" w:rsidRDefault="009940D7" w:rsidP="009940D7">
            <w:pPr>
              <w:jc w:val="center"/>
              <w:rPr>
                <w:rFonts w:ascii="Arial" w:hAnsi="Arial" w:cs="Arial"/>
                <w:sz w:val="18"/>
                <w:szCs w:val="18"/>
              </w:rPr>
            </w:pPr>
            <w:r w:rsidRPr="004F48AE">
              <w:rPr>
                <w:rFonts w:ascii="Arial" w:hAnsi="Arial" w:cs="Arial"/>
                <w:sz w:val="18"/>
                <w:szCs w:val="18"/>
              </w:rPr>
              <w:t>5</w:t>
            </w:r>
          </w:p>
        </w:tc>
      </w:tr>
    </w:tbl>
    <w:p w14:paraId="7152F77A" w14:textId="74A5C27A" w:rsidR="00D95789" w:rsidRPr="00025CBC" w:rsidRDefault="00D95789" w:rsidP="005A1E11">
      <w:pPr>
        <w:autoSpaceDE w:val="0"/>
        <w:autoSpaceDN w:val="0"/>
        <w:adjustRightInd w:val="0"/>
        <w:rPr>
          <w:rFonts w:ascii="Arial" w:eastAsia="Calibri" w:hAnsi="Arial" w:cs="Arial"/>
        </w:rPr>
      </w:pPr>
    </w:p>
    <w:p w14:paraId="322FEFA3" w14:textId="74716B10"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3. A202003: Obilježavanje blagdana i obljetnica, te manifestacije - </w:t>
      </w:r>
      <w:r w:rsidRPr="00025CBC">
        <w:rPr>
          <w:rFonts w:ascii="Arial" w:eastAsia="Calibri" w:hAnsi="Arial" w:cs="Arial"/>
        </w:rPr>
        <w:t xml:space="preserve">u sklopu navedene aktivnosti su rashodi za usluge promidžbe, reprezentaciju i ostale nespomenute rashode poslovanja. Sastavni dio ovih rashoda su rashodi za božićno novogodišnje blagdane. Ukupno planirana sredstva za navedene aktivnosti iznose </w:t>
      </w:r>
      <w:r w:rsidR="009940D7">
        <w:rPr>
          <w:rFonts w:ascii="Arial" w:eastAsia="Calibri" w:hAnsi="Arial" w:cs="Arial"/>
        </w:rPr>
        <w:t>22.700</w:t>
      </w:r>
      <w:r w:rsidR="00326997">
        <w:rPr>
          <w:rFonts w:ascii="Arial" w:eastAsia="Calibri" w:hAnsi="Arial" w:cs="Arial"/>
        </w:rPr>
        <w:t xml:space="preserve"> </w:t>
      </w:r>
      <w:r w:rsidR="0066083A">
        <w:rPr>
          <w:rFonts w:ascii="Arial" w:eastAsia="Calibri" w:hAnsi="Arial" w:cs="Arial"/>
        </w:rPr>
        <w:t>€</w:t>
      </w:r>
      <w:r w:rsidR="009940D7">
        <w:rPr>
          <w:rFonts w:ascii="Arial" w:eastAsia="Calibri" w:hAnsi="Arial" w:cs="Arial"/>
        </w:rPr>
        <w:t xml:space="preserve"> svake godine</w:t>
      </w:r>
      <w:r w:rsidR="0066083A">
        <w:rPr>
          <w:rFonts w:ascii="Arial" w:eastAsia="Calibri" w:hAnsi="Arial" w:cs="Arial"/>
        </w:rPr>
        <w:t>.</w:t>
      </w:r>
      <w:r w:rsidRPr="00025CBC">
        <w:rPr>
          <w:rFonts w:ascii="Arial" w:eastAsia="Calibri" w:hAnsi="Arial" w:cs="Arial"/>
        </w:rPr>
        <w:t xml:space="preserve"> Ovi rashodi se odnose na rashode za protokolarne obveze - polaganje vijenaca i svijeća povodom državnih praznika, proslavu božićnih i novogodišnjih blagdana i sl.</w:t>
      </w:r>
    </w:p>
    <w:p w14:paraId="74090E23" w14:textId="50FDC49D" w:rsidR="005A1E11" w:rsidRPr="00025CBC" w:rsidRDefault="005A1E11" w:rsidP="005A1E11">
      <w:pPr>
        <w:autoSpaceDE w:val="0"/>
        <w:autoSpaceDN w:val="0"/>
        <w:adjustRightInd w:val="0"/>
        <w:rPr>
          <w:rFonts w:ascii="Arial" w:eastAsia="Calibri" w:hAnsi="Arial" w:cs="Arial"/>
        </w:rPr>
      </w:pPr>
    </w:p>
    <w:p w14:paraId="4948494B" w14:textId="1E8BFA92" w:rsidR="00CB43CB" w:rsidRPr="00025CBC" w:rsidRDefault="00CB43CB" w:rsidP="005A1E11">
      <w:pPr>
        <w:autoSpaceDE w:val="0"/>
        <w:autoSpaceDN w:val="0"/>
        <w:adjustRightInd w:val="0"/>
        <w:rPr>
          <w:rFonts w:ascii="Arial" w:eastAsia="Calibri" w:hAnsi="Arial" w:cs="Arial"/>
        </w:rPr>
      </w:pPr>
      <w:r w:rsidRPr="00025CBC">
        <w:rPr>
          <w:rFonts w:ascii="Arial" w:eastAsia="Calibri" w:hAnsi="Arial" w:cs="Arial"/>
        </w:rPr>
        <w:t>Obilježavanje državnih blagdana obveza je temeljem Zakona, te se isti prigodno obilježavaju i u Općini. Obilježavanje svih državnih blagdana i spomendana u RH prigodnim polaganjem vijenaca za poginule kod spomen obilježja, kao i proslavom Božića i Nove Godine, posjeti ustanovama za djecu s poteškoćama, domovima za stare i nemoćne, dječjim vrtićima i drugim humanitarnim organizacijama, i dr.</w:t>
      </w:r>
    </w:p>
    <w:p w14:paraId="17C75F78" w14:textId="77777777" w:rsidR="00CB43CB" w:rsidRPr="00025CBC"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2122"/>
        <w:gridCol w:w="2976"/>
        <w:gridCol w:w="1701"/>
        <w:gridCol w:w="1701"/>
        <w:gridCol w:w="998"/>
        <w:gridCol w:w="992"/>
        <w:gridCol w:w="992"/>
        <w:gridCol w:w="992"/>
        <w:gridCol w:w="992"/>
      </w:tblGrid>
      <w:tr w:rsidR="009940D7" w:rsidRPr="00025CBC" w14:paraId="3BE3FCD0" w14:textId="77777777" w:rsidTr="008F0530">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A6349E" w14:textId="605BC0DE"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3D69D0" w14:textId="78F8A940"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113749" w14:textId="72BC0B86"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82ECD8" w14:textId="7D02E173"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C50817" w14:textId="3F400E08"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67C4E8" w14:textId="03FF4513"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Izvršeno 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36E7A" w14:textId="6049C413" w:rsidR="009940D7" w:rsidRPr="004F48AE"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F9D891" w14:textId="105AD387"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F5F5D1" w14:textId="29BBB56C"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9940D7" w:rsidRPr="00025CBC" w14:paraId="33B92F4D" w14:textId="77777777" w:rsidTr="008F0530">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7FA5" w14:textId="17C47673" w:rsidR="009940D7" w:rsidRPr="00025CBC" w:rsidRDefault="009940D7" w:rsidP="009940D7">
            <w:pPr>
              <w:jc w:val="left"/>
              <w:rPr>
                <w:rFonts w:ascii="Arial" w:hAnsi="Arial" w:cs="Arial"/>
              </w:rPr>
            </w:pPr>
            <w:r w:rsidRPr="004F48AE">
              <w:rPr>
                <w:rFonts w:ascii="Arial" w:eastAsia="Calibri" w:hAnsi="Arial" w:cs="Arial"/>
              </w:rPr>
              <w:t>Obilježavanje državnih blagdana, spomendana u RH</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BACBD" w14:textId="2907D7A9" w:rsidR="009940D7" w:rsidRPr="00025CBC" w:rsidRDefault="009940D7" w:rsidP="009940D7">
            <w:pPr>
              <w:jc w:val="left"/>
              <w:rPr>
                <w:rFonts w:ascii="Arial" w:hAnsi="Arial" w:cs="Arial"/>
              </w:rPr>
            </w:pPr>
            <w:r w:rsidRPr="004F48AE">
              <w:rPr>
                <w:rFonts w:ascii="Arial" w:eastAsia="Calibri" w:hAnsi="Arial" w:cs="Arial"/>
              </w:rPr>
              <w:t>Obilježavanje proslave državnih blagdana organizirano je po predviđenom planu uz sudjelovanje čelnika Općine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EB9A9" w14:textId="0A34D21D" w:rsidR="009940D7" w:rsidRPr="00025CBC" w:rsidRDefault="009940D7" w:rsidP="009940D7">
            <w:pPr>
              <w:jc w:val="center"/>
              <w:rPr>
                <w:rFonts w:ascii="Arial" w:hAnsi="Arial" w:cs="Arial"/>
              </w:rPr>
            </w:pPr>
            <w:r w:rsidRPr="004F48AE">
              <w:rPr>
                <w:rFonts w:ascii="Arial" w:eastAsia="Calibri" w:hAnsi="Arial" w:cs="Arial"/>
              </w:rPr>
              <w:t>Broj blagdana i spomendana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54A8F" w14:textId="2935FB01" w:rsidR="009940D7" w:rsidRPr="00025CBC" w:rsidRDefault="009940D7" w:rsidP="009940D7">
            <w:pPr>
              <w:jc w:val="center"/>
              <w:rPr>
                <w:rFonts w:ascii="Arial" w:hAnsi="Arial" w:cs="Arial"/>
              </w:rPr>
            </w:pPr>
            <w:r w:rsidRPr="000E46EB">
              <w:rPr>
                <w:rFonts w:ascii="Arial" w:eastAsia="Calibri" w:hAnsi="Arial" w:cs="Arial"/>
                <w:sz w:val="18"/>
                <w:szCs w:val="18"/>
              </w:rPr>
              <w:t>Zakon o blagdanima, spomendanima i neradnim danima u RH</w:t>
            </w:r>
            <w:r w:rsidRPr="000E46EB">
              <w:rPr>
                <w:rFonts w:ascii="Arial" w:hAnsi="Arial" w:cs="Arial"/>
                <w:sz w:val="18"/>
                <w:szCs w:val="18"/>
              </w:rPr>
              <w:t>, Pravilnik o protokolu Općine Sl.gl. 10/10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A1257" w14:textId="54DE0DD3" w:rsidR="009940D7" w:rsidRPr="00025CBC" w:rsidRDefault="009940D7" w:rsidP="009940D7">
            <w:pPr>
              <w:jc w:val="center"/>
              <w:rPr>
                <w:rFonts w:ascii="Arial" w:hAnsi="Arial" w:cs="Arial"/>
              </w:rPr>
            </w:pPr>
            <w:r w:rsidRPr="004F48AE">
              <w:rPr>
                <w:rFonts w:ascii="Arial" w:hAnsi="Arial" w:cs="Arial"/>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C4806B3" w14:textId="679FB009" w:rsidR="009940D7" w:rsidRPr="00025CBC" w:rsidRDefault="009940D7" w:rsidP="009940D7">
            <w:pPr>
              <w:jc w:val="center"/>
              <w:rPr>
                <w:rFonts w:ascii="Arial" w:hAnsi="Arial" w:cs="Arial"/>
              </w:rPr>
            </w:pPr>
            <w:r w:rsidRPr="004F48AE">
              <w:rPr>
                <w:rFonts w:ascii="Arial" w:hAnsi="Arial" w:cs="Arial"/>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62D2EFCD" w14:textId="544CDC2B" w:rsidR="009940D7" w:rsidRPr="004F48AE" w:rsidRDefault="009940D7" w:rsidP="009940D7">
            <w:pPr>
              <w:jc w:val="center"/>
              <w:rPr>
                <w:rFonts w:ascii="Arial" w:hAnsi="Arial" w:cs="Arial"/>
              </w:rPr>
            </w:pPr>
            <w:r w:rsidRPr="004F48AE">
              <w:rPr>
                <w:rFonts w:ascii="Arial" w:hAnsi="Arial" w:cs="Arial"/>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5CD15" w14:textId="1E9204E8" w:rsidR="009940D7" w:rsidRPr="00025CBC" w:rsidRDefault="009940D7" w:rsidP="009940D7">
            <w:pPr>
              <w:jc w:val="center"/>
              <w:rPr>
                <w:rFonts w:ascii="Arial" w:hAnsi="Arial" w:cs="Arial"/>
              </w:rPr>
            </w:pPr>
            <w:r w:rsidRPr="004F48AE">
              <w:rPr>
                <w:rFonts w:ascii="Arial" w:hAnsi="Arial" w:cs="Arial"/>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9601D" w14:textId="3E541990" w:rsidR="009940D7" w:rsidRPr="00025CBC" w:rsidRDefault="009940D7" w:rsidP="009940D7">
            <w:pPr>
              <w:jc w:val="center"/>
              <w:rPr>
                <w:rFonts w:ascii="Arial" w:hAnsi="Arial" w:cs="Arial"/>
              </w:rPr>
            </w:pPr>
            <w:r w:rsidRPr="004F48AE">
              <w:rPr>
                <w:rFonts w:ascii="Arial" w:hAnsi="Arial" w:cs="Arial"/>
              </w:rPr>
              <w:t>14</w:t>
            </w:r>
          </w:p>
        </w:tc>
      </w:tr>
    </w:tbl>
    <w:p w14:paraId="625863A1" w14:textId="77777777" w:rsidR="00CB43CB" w:rsidRPr="00025CBC" w:rsidRDefault="00CB43CB" w:rsidP="00CB43CB">
      <w:pPr>
        <w:autoSpaceDE w:val="0"/>
        <w:autoSpaceDN w:val="0"/>
        <w:adjustRightInd w:val="0"/>
        <w:rPr>
          <w:rFonts w:ascii="Arial" w:eastAsia="Calibri" w:hAnsi="Arial" w:cs="Arial"/>
        </w:rPr>
      </w:pPr>
    </w:p>
    <w:p w14:paraId="1A705153" w14:textId="46F1CDA5"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4. A202004: Obilježavanje Dana Općine - </w:t>
      </w:r>
      <w:r w:rsidRPr="00025CBC">
        <w:rPr>
          <w:rFonts w:ascii="Arial" w:eastAsia="Calibri" w:hAnsi="Arial" w:cs="Arial"/>
        </w:rPr>
        <w:t xml:space="preserve">u sklopu navedene aktivnosti su rashodi za obilježavanje Dana Općine Konavle (21. listopada). Ukupno planirana sredstva za navedene aktivnosti iznose </w:t>
      </w:r>
      <w:r w:rsidR="009940D7">
        <w:rPr>
          <w:rFonts w:ascii="Arial" w:eastAsia="Calibri" w:hAnsi="Arial" w:cs="Arial"/>
        </w:rPr>
        <w:t>30.000</w:t>
      </w:r>
      <w:r w:rsidR="00326997">
        <w:rPr>
          <w:rFonts w:ascii="Arial" w:eastAsia="Calibri" w:hAnsi="Arial" w:cs="Arial"/>
        </w:rPr>
        <w:t xml:space="preserve"> </w:t>
      </w:r>
      <w:r w:rsidR="0066083A">
        <w:rPr>
          <w:rFonts w:ascii="Arial" w:eastAsia="Calibri" w:hAnsi="Arial" w:cs="Arial"/>
        </w:rPr>
        <w:t>€</w:t>
      </w:r>
      <w:r w:rsidR="009940D7">
        <w:rPr>
          <w:rFonts w:ascii="Arial" w:eastAsia="Calibri" w:hAnsi="Arial" w:cs="Arial"/>
        </w:rPr>
        <w:t xml:space="preserve"> svake godine</w:t>
      </w:r>
      <w:r w:rsidR="0066083A">
        <w:rPr>
          <w:rFonts w:ascii="Arial" w:eastAsia="Calibri" w:hAnsi="Arial" w:cs="Arial"/>
        </w:rPr>
        <w:t>.</w:t>
      </w:r>
      <w:r w:rsidRPr="00025CBC">
        <w:rPr>
          <w:rFonts w:ascii="Arial" w:eastAsia="Calibri" w:hAnsi="Arial" w:cs="Arial"/>
        </w:rPr>
        <w:t xml:space="preserve"> </w:t>
      </w:r>
      <w:r w:rsidR="00B54AFD" w:rsidRPr="00025CBC">
        <w:rPr>
          <w:rFonts w:ascii="Arial" w:eastAsia="Calibri" w:hAnsi="Arial" w:cs="Arial"/>
        </w:rPr>
        <w:t>U</w:t>
      </w:r>
      <w:r w:rsidRPr="00025CBC">
        <w:rPr>
          <w:rFonts w:ascii="Arial" w:eastAsia="Calibri" w:hAnsi="Arial" w:cs="Arial"/>
        </w:rPr>
        <w:t xml:space="preserve">običajeno se </w:t>
      </w:r>
      <w:r w:rsidR="00B54AFD" w:rsidRPr="00025CBC">
        <w:rPr>
          <w:rFonts w:ascii="Arial" w:eastAsia="Calibri" w:hAnsi="Arial" w:cs="Arial"/>
        </w:rPr>
        <w:t xml:space="preserve">rashodi </w:t>
      </w:r>
      <w:r w:rsidRPr="00025CBC">
        <w:rPr>
          <w:rFonts w:ascii="Arial" w:eastAsia="Calibri" w:hAnsi="Arial" w:cs="Arial"/>
        </w:rPr>
        <w:t>odnose na usluge reprezentacije za uzvanike svečane sjednice i pripadnike brigad</w:t>
      </w:r>
      <w:r w:rsidR="00B54AFD" w:rsidRPr="00025CBC">
        <w:rPr>
          <w:rFonts w:ascii="Arial" w:eastAsia="Calibri" w:hAnsi="Arial" w:cs="Arial"/>
        </w:rPr>
        <w:t>a</w:t>
      </w:r>
      <w:r w:rsidRPr="00025CBC">
        <w:rPr>
          <w:rFonts w:ascii="Arial" w:eastAsia="Calibri" w:hAnsi="Arial" w:cs="Arial"/>
        </w:rPr>
        <w:t xml:space="preserve"> koj</w:t>
      </w:r>
      <w:r w:rsidR="00B54AFD" w:rsidRPr="00025CBC">
        <w:rPr>
          <w:rFonts w:ascii="Arial" w:eastAsia="Calibri" w:hAnsi="Arial" w:cs="Arial"/>
        </w:rPr>
        <w:t>e</w:t>
      </w:r>
      <w:r w:rsidRPr="00025CBC">
        <w:rPr>
          <w:rFonts w:ascii="Arial" w:eastAsia="Calibri" w:hAnsi="Arial" w:cs="Arial"/>
        </w:rPr>
        <w:t xml:space="preserve"> su sudjeloval</w:t>
      </w:r>
      <w:r w:rsidR="00B54AFD" w:rsidRPr="00025CBC">
        <w:rPr>
          <w:rFonts w:ascii="Arial" w:eastAsia="Calibri" w:hAnsi="Arial" w:cs="Arial"/>
        </w:rPr>
        <w:t>e</w:t>
      </w:r>
      <w:r w:rsidRPr="00025CBC">
        <w:rPr>
          <w:rFonts w:ascii="Arial" w:eastAsia="Calibri" w:hAnsi="Arial" w:cs="Arial"/>
        </w:rPr>
        <w:t xml:space="preserve"> u oslobođenju Konaval</w:t>
      </w:r>
      <w:r w:rsidR="00B54AFD" w:rsidRPr="00025CBC">
        <w:rPr>
          <w:rFonts w:ascii="Arial" w:eastAsia="Calibri" w:hAnsi="Arial" w:cs="Arial"/>
        </w:rPr>
        <w:t>a</w:t>
      </w:r>
      <w:r w:rsidRPr="00025CBC">
        <w:rPr>
          <w:rFonts w:ascii="Arial" w:eastAsia="Calibri" w:hAnsi="Arial" w:cs="Arial"/>
        </w:rPr>
        <w:t>, pogrebn</w:t>
      </w:r>
      <w:r w:rsidR="00B54AFD" w:rsidRPr="00025CBC">
        <w:rPr>
          <w:rFonts w:ascii="Arial" w:eastAsia="Calibri" w:hAnsi="Arial" w:cs="Arial"/>
        </w:rPr>
        <w:t>e</w:t>
      </w:r>
      <w:r w:rsidRPr="00025CBC">
        <w:rPr>
          <w:rFonts w:ascii="Arial" w:eastAsia="Calibri" w:hAnsi="Arial" w:cs="Arial"/>
        </w:rPr>
        <w:t xml:space="preserve"> vijenc</w:t>
      </w:r>
      <w:r w:rsidR="00B54AFD" w:rsidRPr="00025CBC">
        <w:rPr>
          <w:rFonts w:ascii="Arial" w:eastAsia="Calibri" w:hAnsi="Arial" w:cs="Arial"/>
        </w:rPr>
        <w:t>e</w:t>
      </w:r>
      <w:r w:rsidRPr="00025CBC">
        <w:rPr>
          <w:rFonts w:ascii="Arial" w:eastAsia="Calibri" w:hAnsi="Arial" w:cs="Arial"/>
        </w:rPr>
        <w:t>, aranžman</w:t>
      </w:r>
      <w:r w:rsidR="00B54AFD" w:rsidRPr="00025CBC">
        <w:rPr>
          <w:rFonts w:ascii="Arial" w:eastAsia="Calibri" w:hAnsi="Arial" w:cs="Arial"/>
        </w:rPr>
        <w:t>e</w:t>
      </w:r>
      <w:r w:rsidRPr="00025CBC">
        <w:rPr>
          <w:rFonts w:ascii="Arial" w:eastAsia="Calibri" w:hAnsi="Arial" w:cs="Arial"/>
        </w:rPr>
        <w:t xml:space="preserve"> i cvijeće za Dan Općine, objav</w:t>
      </w:r>
      <w:r w:rsidR="00B54AFD" w:rsidRPr="00025CBC">
        <w:rPr>
          <w:rFonts w:ascii="Arial" w:eastAsia="Calibri" w:hAnsi="Arial" w:cs="Arial"/>
        </w:rPr>
        <w:t>u</w:t>
      </w:r>
      <w:r w:rsidRPr="00025CBC">
        <w:rPr>
          <w:rFonts w:ascii="Arial" w:eastAsia="Calibri" w:hAnsi="Arial" w:cs="Arial"/>
        </w:rPr>
        <w:t xml:space="preserve"> poziva za dostavu poziva za predlaganje kandidata za dodjelu javnih priznanja, te umjetnički nastup – mirozov za Dan Općine. </w:t>
      </w:r>
    </w:p>
    <w:p w14:paraId="6A5848B4" w14:textId="77777777" w:rsidR="00CB43CB" w:rsidRPr="00025CBC"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2122"/>
        <w:gridCol w:w="2976"/>
        <w:gridCol w:w="1701"/>
        <w:gridCol w:w="1701"/>
        <w:gridCol w:w="998"/>
        <w:gridCol w:w="992"/>
        <w:gridCol w:w="992"/>
        <w:gridCol w:w="992"/>
        <w:gridCol w:w="992"/>
      </w:tblGrid>
      <w:tr w:rsidR="009940D7" w:rsidRPr="00025CBC" w14:paraId="242E2D8C" w14:textId="77777777" w:rsidTr="00381AAA">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EA17B4" w14:textId="354B3D11"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C26F6" w14:textId="1E83CE09"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8F8BA6" w14:textId="7CC69DBC"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D48CF" w14:textId="52072637" w:rsidR="009940D7" w:rsidRPr="00025CBC" w:rsidRDefault="009940D7" w:rsidP="009940D7">
            <w:pPr>
              <w:rPr>
                <w:rFonts w:ascii="Arial" w:eastAsia="Calibri" w:hAnsi="Arial" w:cs="Arial"/>
                <w:sz w:val="18"/>
                <w:szCs w:val="18"/>
              </w:rPr>
            </w:pPr>
            <w:r w:rsidRPr="004F48AE">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0ED715" w14:textId="3ABF1A1B"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40BBDA" w14:textId="3F56091C"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Izvršeno 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D22C75" w14:textId="6BC438A8" w:rsidR="009940D7" w:rsidRPr="004F48AE"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736CC4" w14:textId="64DF0268"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207B7D" w14:textId="05F802BC" w:rsidR="009940D7" w:rsidRPr="00025CBC" w:rsidRDefault="009940D7" w:rsidP="009940D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9940D7" w:rsidRPr="00025CBC" w14:paraId="7E9FB039" w14:textId="77777777" w:rsidTr="00381AAA">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6241C" w14:textId="40EB5EF1" w:rsidR="009940D7" w:rsidRPr="00025CBC" w:rsidRDefault="009940D7" w:rsidP="009940D7">
            <w:pPr>
              <w:jc w:val="left"/>
              <w:rPr>
                <w:rFonts w:ascii="Arial" w:hAnsi="Arial" w:cs="Arial"/>
              </w:rPr>
            </w:pPr>
            <w:r w:rsidRPr="004F48AE">
              <w:rPr>
                <w:rFonts w:ascii="Arial" w:eastAsia="Calibri" w:hAnsi="Arial" w:cs="Arial"/>
              </w:rPr>
              <w:t xml:space="preserve">Obilježavanje Dana Općine 21. listopada </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40E42" w14:textId="1D4CD353" w:rsidR="009940D7" w:rsidRPr="00025CBC" w:rsidRDefault="009940D7" w:rsidP="009940D7">
            <w:pPr>
              <w:jc w:val="left"/>
              <w:rPr>
                <w:rFonts w:ascii="Arial" w:hAnsi="Arial" w:cs="Arial"/>
              </w:rPr>
            </w:pPr>
            <w:r w:rsidRPr="004F48AE">
              <w:rPr>
                <w:rFonts w:ascii="Arial" w:eastAsia="Calibri" w:hAnsi="Arial" w:cs="Arial"/>
                <w:sz w:val="18"/>
                <w:szCs w:val="18"/>
              </w:rPr>
              <w:t>Dostojanstveno obilježavanje proslave Dana Općine uz promicanje važnosti dana 21. listopada 1992. kao dana oslobođenja Konavala javnim nastupima i predavanjima i podmirenje rashoda vezanih uz obilježavanje Dana Općine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A36A" w14:textId="57855225" w:rsidR="009940D7" w:rsidRPr="00025CBC" w:rsidRDefault="009940D7" w:rsidP="009940D7">
            <w:pPr>
              <w:jc w:val="center"/>
              <w:rPr>
                <w:rFonts w:ascii="Arial" w:hAnsi="Arial" w:cs="Arial"/>
              </w:rPr>
            </w:pPr>
            <w:r w:rsidRPr="004F48AE">
              <w:rPr>
                <w:rFonts w:ascii="Arial" w:eastAsia="Calibri" w:hAnsi="Arial" w:cs="Aria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DE25" w14:textId="03375E14" w:rsidR="009940D7" w:rsidRPr="00025CBC" w:rsidRDefault="009940D7" w:rsidP="009940D7">
            <w:pPr>
              <w:jc w:val="center"/>
              <w:rPr>
                <w:rFonts w:ascii="Arial" w:hAnsi="Arial" w:cs="Arial"/>
              </w:rPr>
            </w:pPr>
            <w:r w:rsidRPr="004F48AE">
              <w:rPr>
                <w:rFonts w:ascii="Arial" w:eastAsia="Calibri" w:hAnsi="Arial" w:cs="Arial"/>
              </w:rPr>
              <w:t>Općina</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F39A" w14:textId="4A398474" w:rsidR="009940D7" w:rsidRPr="00025CBC" w:rsidRDefault="009940D7" w:rsidP="009940D7">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213DDAF5" w14:textId="74561C92" w:rsidR="009940D7" w:rsidRPr="00025CBC" w:rsidRDefault="009940D7" w:rsidP="009940D7">
            <w:pPr>
              <w:jc w:val="center"/>
              <w:rPr>
                <w:rFonts w:ascii="Arial" w:hAnsi="Arial" w:cs="Arial"/>
              </w:rPr>
            </w:pPr>
            <w:r w:rsidRPr="004F48AE">
              <w:rPr>
                <w:rFonts w:ascii="Arial" w:hAnsi="Arial" w:cs="Arial"/>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6B1AD55" w14:textId="5880DAAA" w:rsidR="009940D7" w:rsidRPr="004F48AE" w:rsidRDefault="009940D7" w:rsidP="009940D7">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5B3EE" w14:textId="16005B0D" w:rsidR="009940D7" w:rsidRPr="00025CBC" w:rsidRDefault="009940D7" w:rsidP="009940D7">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A3E0" w14:textId="547E4ACD" w:rsidR="009940D7" w:rsidRPr="00025CBC" w:rsidRDefault="009940D7" w:rsidP="009940D7">
            <w:pPr>
              <w:jc w:val="center"/>
              <w:rPr>
                <w:rFonts w:ascii="Arial" w:hAnsi="Arial" w:cs="Arial"/>
              </w:rPr>
            </w:pPr>
            <w:r w:rsidRPr="004F48AE">
              <w:rPr>
                <w:rFonts w:ascii="Arial" w:hAnsi="Arial" w:cs="Arial"/>
              </w:rPr>
              <w:t>100%</w:t>
            </w:r>
          </w:p>
        </w:tc>
      </w:tr>
    </w:tbl>
    <w:p w14:paraId="6E5EDC58" w14:textId="77777777" w:rsidR="005A1E11" w:rsidRPr="00025CBC" w:rsidRDefault="005A1E11" w:rsidP="005A1E11">
      <w:pPr>
        <w:autoSpaceDE w:val="0"/>
        <w:autoSpaceDN w:val="0"/>
        <w:adjustRightInd w:val="0"/>
        <w:rPr>
          <w:rFonts w:ascii="Arial" w:eastAsia="Calibri" w:hAnsi="Arial" w:cs="Arial"/>
        </w:rPr>
      </w:pPr>
    </w:p>
    <w:p w14:paraId="48381E0B" w14:textId="77777777" w:rsidR="005A1E11" w:rsidRPr="00025CBC" w:rsidRDefault="005A1E11" w:rsidP="005A1E11">
      <w:pPr>
        <w:rPr>
          <w:rFonts w:ascii="Arial" w:eastAsia="Calibri" w:hAnsi="Arial" w:cs="Arial"/>
        </w:rPr>
      </w:pPr>
      <w:r w:rsidRPr="00025CBC">
        <w:rPr>
          <w:rFonts w:ascii="Arial" w:eastAsia="Calibri" w:hAnsi="Arial" w:cs="Arial"/>
        </w:rPr>
        <w:br w:type="page"/>
      </w:r>
    </w:p>
    <w:p w14:paraId="2BE5726D" w14:textId="77777777" w:rsidR="005A1E11" w:rsidRPr="00025CBC" w:rsidRDefault="005A1E11" w:rsidP="005A1E11">
      <w:pPr>
        <w:autoSpaceDE w:val="0"/>
        <w:autoSpaceDN w:val="0"/>
        <w:adjustRightInd w:val="0"/>
        <w:rPr>
          <w:rFonts w:ascii="Arial" w:eastAsia="Calibri" w:hAnsi="Arial" w:cs="Arial"/>
        </w:rPr>
      </w:pPr>
    </w:p>
    <w:p w14:paraId="6FF407D7" w14:textId="77777777" w:rsidR="009940D7" w:rsidRPr="004F48AE" w:rsidRDefault="009940D7" w:rsidP="009940D7">
      <w:pPr>
        <w:pStyle w:val="Naslov3"/>
        <w:rPr>
          <w:rFonts w:eastAsia="Calibri"/>
        </w:rPr>
      </w:pPr>
      <w:bookmarkStart w:id="261" w:name="_Toc146005854"/>
      <w:bookmarkStart w:id="262" w:name="_Toc152222821"/>
      <w:bookmarkStart w:id="263" w:name="_Toc152662732"/>
      <w:r w:rsidRPr="004F48AE">
        <w:rPr>
          <w:rFonts w:eastAsia="Calibri"/>
        </w:rPr>
        <w:t>Program (2021): Redovan rad UO za opće poslove, mjesnu samoupravu i društvene djelatnosti – povremeni opći troškovi u nadležnosti odjela</w:t>
      </w:r>
      <w:bookmarkEnd w:id="261"/>
      <w:bookmarkEnd w:id="262"/>
      <w:bookmarkEnd w:id="263"/>
    </w:p>
    <w:p w14:paraId="4FB1B831" w14:textId="77777777" w:rsidR="009940D7" w:rsidRPr="00025CBC" w:rsidRDefault="009940D7" w:rsidP="001D1946">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9940D7" w:rsidRPr="00025CBC" w14:paraId="4FBD20C8" w14:textId="77777777" w:rsidTr="001D1946">
        <w:tc>
          <w:tcPr>
            <w:tcW w:w="1439" w:type="dxa"/>
          </w:tcPr>
          <w:p w14:paraId="65992E0B" w14:textId="173FBE4E" w:rsidR="009940D7" w:rsidRPr="00025CBC" w:rsidRDefault="009940D7" w:rsidP="009940D7">
            <w:pPr>
              <w:rPr>
                <w:rFonts w:ascii="Arial" w:eastAsia="Calibri" w:hAnsi="Arial" w:cs="Arial"/>
              </w:rPr>
            </w:pPr>
            <w:r w:rsidRPr="004F48AE">
              <w:rPr>
                <w:rFonts w:ascii="Arial" w:eastAsia="Calibri" w:hAnsi="Arial" w:cs="Arial"/>
              </w:rPr>
              <w:t>OPIS PROGRAMA:</w:t>
            </w:r>
          </w:p>
        </w:tc>
        <w:tc>
          <w:tcPr>
            <w:tcW w:w="13012" w:type="dxa"/>
          </w:tcPr>
          <w:p w14:paraId="22D89013" w14:textId="77777777" w:rsidR="009940D7" w:rsidRPr="004F48AE" w:rsidRDefault="009940D7" w:rsidP="009940D7">
            <w:pPr>
              <w:rPr>
                <w:rFonts w:ascii="Arial" w:hAnsi="Arial" w:cs="Arial"/>
              </w:rPr>
            </w:pPr>
            <w:r w:rsidRPr="004F48AE">
              <w:rPr>
                <w:rFonts w:ascii="Arial" w:hAnsi="Arial" w:cs="Arial"/>
              </w:rPr>
              <w:t xml:space="preserve">Odlukom o ustrojstvu upravnih tijela Općine Konavle utvrđeno je područje rada Upravnog odjela za opće poslove, mjesnu samoupravu i društvene djelatnosti. Sukladno odluci u Upravnom odjelu obavljaju se poslovi osiguravanja javnih potreba u području: predškolskog odgoja i naobrazbe, sporta, kulture, zdravstva i socijalne skrbi, osiguravanja financijskih i materijalnih uvjeta za rad ustanova u prethodno navedenim područjima kojima je Općina osnivač i praćenja njihovog poslovanja, praćenja rada udruga i poticanja razvoja civilnog društva u svrhu ostvarivanja interesa i potreba stanovništva u područjima koja su u nadležnosti Odjela, zaštite i unapređenja kvalitete življenja, unapređenja zdravstvene zaštite za javne potrebe na području Općine, predlaganja i sudjelovanja u izradi strateških dokumenata u područjima koja su u nadležnosti Odjela, te ostale slične poslove. </w:t>
            </w:r>
          </w:p>
          <w:p w14:paraId="691BEEE2" w14:textId="77777777" w:rsidR="009940D7" w:rsidRPr="004F48AE" w:rsidRDefault="009940D7" w:rsidP="009940D7">
            <w:pPr>
              <w:rPr>
                <w:rFonts w:ascii="Arial" w:hAnsi="Arial" w:cs="Arial"/>
              </w:rPr>
            </w:pPr>
            <w:r w:rsidRPr="004F48AE">
              <w:rPr>
                <w:rFonts w:ascii="Arial" w:hAnsi="Arial" w:cs="Arial"/>
              </w:rPr>
              <w:t xml:space="preserve">U području predškolskog odgoja i naobrazbe, poslovi Odjela obuhvaćaju osiguravanje financijskih i materijalnih uvjeta za rad ustanove, praćenje njenog rada i poslovanja, pripremu prijedloga za utvrđivanje programa predškolskog odgoja i obrazovanja, predlaganje javnih potreba Općine u ovom području. Obavljaju se i poslovi kojima se potiče školovanje darovitih učenika i studenata dodjeljivanjem stipendija, kao i ostali poslovi vezani uz ovo područje (sufinanciranje kupnje udžbenika, prijevoza učenika i drugo). </w:t>
            </w:r>
          </w:p>
          <w:p w14:paraId="6FA846F7" w14:textId="77777777" w:rsidR="009940D7" w:rsidRPr="004F48AE" w:rsidRDefault="009940D7" w:rsidP="009940D7">
            <w:pPr>
              <w:rPr>
                <w:rFonts w:ascii="Arial" w:hAnsi="Arial" w:cs="Arial"/>
              </w:rPr>
            </w:pPr>
            <w:r w:rsidRPr="004F48AE">
              <w:rPr>
                <w:rFonts w:ascii="Arial" w:hAnsi="Arial" w:cs="Arial"/>
              </w:rPr>
              <w:t xml:space="preserve">Poslovi osiguravanja lokalnih potreba stanovnika u području sporta obuhvaćaju poslove i zadaće u vezi s programom javnih potreba Općine u ovim područjima, raspodjelom sredstava Proračuna koja su po namjeni i iznosima odobrena za realizaciju ovog programa, praćenjem i nadzorom izvršenja programa i projekata korisnika sredstava, te korištenja i utroška dodijeljenih sredstava. </w:t>
            </w:r>
          </w:p>
          <w:p w14:paraId="25B75D08" w14:textId="77777777" w:rsidR="009940D7" w:rsidRPr="004F48AE" w:rsidRDefault="009940D7" w:rsidP="009940D7">
            <w:pPr>
              <w:rPr>
                <w:rFonts w:ascii="Arial" w:hAnsi="Arial" w:cs="Arial"/>
              </w:rPr>
            </w:pPr>
            <w:r w:rsidRPr="004F48AE">
              <w:rPr>
                <w:rFonts w:ascii="Arial" w:hAnsi="Arial" w:cs="Arial"/>
              </w:rPr>
              <w:t xml:space="preserve">Poslovi i zadaće osiguravanja lokalnih potreba stanovnika u području kulture obuhvaćaju praćenje stanja u oblasti kulture, osiguravanja financijskih i materijalnih uvjeta za rad ustanova u kulturi kojih je osnivač Općina, predlaganje javnih potreba Općine u ovoj oblasti, raspodjelu sredstava Proračuna odobrenih udrugama u kulturi za realizaciju njihovih programa i projekata. </w:t>
            </w:r>
          </w:p>
          <w:p w14:paraId="0678B395" w14:textId="77777777" w:rsidR="009940D7" w:rsidRPr="004F48AE" w:rsidRDefault="009940D7" w:rsidP="009940D7">
            <w:pPr>
              <w:rPr>
                <w:rFonts w:ascii="Arial" w:hAnsi="Arial" w:cs="Arial"/>
              </w:rPr>
            </w:pPr>
            <w:r w:rsidRPr="004F48AE">
              <w:rPr>
                <w:rFonts w:ascii="Arial" w:hAnsi="Arial" w:cs="Arial"/>
              </w:rPr>
              <w:t xml:space="preserve">Upravni odjel nadležan je i za obavljanje poslova iz lokalnog djelokruga vezanog za socijalnu skrb i brigu osiguravanju  bolje zdravstvene skrbi. U tom području obavljaju se poslovi koji se odnose na socijalnu zaštitu i skrb o socijalno najugroženijim i najosjetljivijim skupinama građana, kao i poslovi vezani uz zaštitu i promicanje zdravlja građana. U tu svrhu obavljaju se poslovi: planiranja i utvrđivanja potreba stanovništva, praćenja zakonskih obveza, provedbe mjera socijalne skrbi za građane u socijalnoj potrebi, osiguravanja financijskih i materijalnih uvjeta i nadzora nad poslovanjem ustanove socijalne skrbi, osiguranja financijskih i materijalnih uvjeta i nadzor provedbe programa i projekata skrbi za socijalno ranjive skupine stanovništva, pružanja potpore zdravstvenim ustanovama, informiranja građana i promidžbe programa i aktivnosti Upravnog odjela. </w:t>
            </w:r>
          </w:p>
          <w:p w14:paraId="5F8E0D08" w14:textId="77777777" w:rsidR="009940D7" w:rsidRPr="004F48AE" w:rsidRDefault="009940D7" w:rsidP="009940D7">
            <w:pPr>
              <w:rPr>
                <w:rFonts w:ascii="Arial" w:hAnsi="Arial" w:cs="Arial"/>
              </w:rPr>
            </w:pPr>
            <w:r w:rsidRPr="004F48AE">
              <w:rPr>
                <w:rFonts w:ascii="Arial" w:hAnsi="Arial" w:cs="Arial"/>
              </w:rPr>
              <w:t xml:space="preserve">Također, Upravni odjel obavlja poslove vezane uz javnu nabavu, odnosno bavi se utvrđivanjem ukupnih potreba za nabavom roba, radova i usluga, uspostavom baze podataka za nabavom roba, radova i usluga, planiranjem i provedbom postupaka javne nabave, izradom dokumentacije za nadmetanje i druge potrebne dokumentacije, sklapanjem ugovora o javnoj nabavi i okvirnih sporazuma, vođenjem registra ugovora o javnoj nabavi i okvirnih sporazuma te drugim sličnim poslovima. Nadalje, ovaj Upravni odjel obavlja opće i kadrovske poslove za općinska upravna tijela, poslove lokalne i mjesne samouprave itd. </w:t>
            </w:r>
          </w:p>
          <w:p w14:paraId="6796C4B2" w14:textId="77777777" w:rsidR="009940D7" w:rsidRPr="004F48AE" w:rsidRDefault="009940D7" w:rsidP="009940D7">
            <w:pPr>
              <w:rPr>
                <w:rFonts w:ascii="Arial" w:hAnsi="Arial" w:cs="Arial"/>
              </w:rPr>
            </w:pPr>
          </w:p>
          <w:p w14:paraId="1380D020" w14:textId="1E04C3DF" w:rsidR="009940D7" w:rsidRPr="00025CBC" w:rsidRDefault="009940D7" w:rsidP="009940D7">
            <w:pPr>
              <w:rPr>
                <w:rFonts w:ascii="Arial" w:eastAsia="Calibri" w:hAnsi="Arial" w:cs="Arial"/>
              </w:rPr>
            </w:pPr>
            <w:r w:rsidRPr="004F48AE">
              <w:rPr>
                <w:rFonts w:ascii="Arial" w:hAnsi="Arial" w:cs="Arial"/>
              </w:rPr>
              <w:t xml:space="preserve">Programom se omogućava redovno obavljanje zadataka u nadležnosti odjela. Ovaj program obuhvaća materijalne rashode i rashode za usluge. </w:t>
            </w:r>
            <w:r w:rsidRPr="004F48AE">
              <w:rPr>
                <w:rFonts w:ascii="Arial" w:eastAsia="Calibri" w:hAnsi="Arial" w:cs="Arial"/>
              </w:rPr>
              <w:t>Program obuhvaća aktivnosti kojima se osiguravaju sredstva za nabavu literature i druge materijalne troškove redovnog poslovanja, usluge objave natječaja u medijima, sustavu javne nabave i slično.</w:t>
            </w:r>
          </w:p>
        </w:tc>
      </w:tr>
      <w:tr w:rsidR="009940D7" w:rsidRPr="00025CBC" w14:paraId="4D72C6F6" w14:textId="77777777" w:rsidTr="001D1946">
        <w:tc>
          <w:tcPr>
            <w:tcW w:w="1439" w:type="dxa"/>
          </w:tcPr>
          <w:p w14:paraId="259F8B99" w14:textId="68DCED7D" w:rsidR="009940D7" w:rsidRPr="006E3224" w:rsidRDefault="009940D7" w:rsidP="009940D7">
            <w:pPr>
              <w:rPr>
                <w:rFonts w:ascii="Arial" w:eastAsia="Calibri" w:hAnsi="Arial" w:cs="Arial"/>
                <w:sz w:val="18"/>
                <w:szCs w:val="18"/>
              </w:rPr>
            </w:pPr>
            <w:r w:rsidRPr="004F48AE">
              <w:rPr>
                <w:rFonts w:ascii="Arial" w:eastAsia="Calibri" w:hAnsi="Arial" w:cs="Arial"/>
                <w:sz w:val="18"/>
                <w:szCs w:val="18"/>
              </w:rPr>
              <w:t>ZAKONSKE I DRUGE PRAVNE OSNOVE PROGRAMA:</w:t>
            </w:r>
          </w:p>
        </w:tc>
        <w:tc>
          <w:tcPr>
            <w:tcW w:w="13012" w:type="dxa"/>
          </w:tcPr>
          <w:p w14:paraId="74BB387B" w14:textId="6E63A223" w:rsidR="009940D7" w:rsidRPr="00025CBC" w:rsidRDefault="009940D7" w:rsidP="009940D7">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financiranju jedinica lokalne i područne (regionalne) samouprave (NN 127/17, 138/20, 151/22), Zakon o proračunu (NN 144/21), Uredba o kriterijima, mjerilima i postupcima financiranja i ugovaranja programa i projekata od interesa za opće dobro koje provode udruge (NN 26/2015), drugi zakoni s područja financija</w:t>
            </w:r>
          </w:p>
        </w:tc>
      </w:tr>
      <w:tr w:rsidR="009940D7" w:rsidRPr="00025CBC" w14:paraId="745D0C10" w14:textId="77777777" w:rsidTr="001D1946">
        <w:tc>
          <w:tcPr>
            <w:tcW w:w="1439" w:type="dxa"/>
            <w:vAlign w:val="bottom"/>
          </w:tcPr>
          <w:p w14:paraId="4747A402" w14:textId="3BF8E23A" w:rsidR="009940D7" w:rsidRPr="00025CBC" w:rsidRDefault="009940D7" w:rsidP="009940D7">
            <w:pPr>
              <w:rPr>
                <w:rFonts w:ascii="Arial" w:eastAsia="Calibri" w:hAnsi="Arial" w:cs="Arial"/>
                <w:caps/>
              </w:rPr>
            </w:pPr>
            <w:r w:rsidRPr="004F48AE">
              <w:rPr>
                <w:rFonts w:ascii="Arial" w:eastAsia="Calibri" w:hAnsi="Arial" w:cs="Arial"/>
                <w:caps/>
              </w:rPr>
              <w:t>Opći cilj:</w:t>
            </w:r>
          </w:p>
        </w:tc>
        <w:tc>
          <w:tcPr>
            <w:tcW w:w="13012" w:type="dxa"/>
            <w:vAlign w:val="bottom"/>
          </w:tcPr>
          <w:p w14:paraId="15DF660C" w14:textId="77777777" w:rsidR="009940D7" w:rsidRPr="004F48AE" w:rsidRDefault="009940D7" w:rsidP="009940D7">
            <w:pPr>
              <w:rPr>
                <w:rFonts w:ascii="Arial" w:eastAsia="Calibri" w:hAnsi="Arial" w:cs="Arial"/>
              </w:rPr>
            </w:pPr>
            <w:r w:rsidRPr="004F48AE">
              <w:rPr>
                <w:rFonts w:ascii="Arial" w:eastAsia="Calibri" w:hAnsi="Arial" w:cs="Arial"/>
              </w:rPr>
              <w:t>Osigurati pravovremeno izvršavanje aktivnosti iz nadležnosti Općinskog vijeća, Općinskog načelnika i Općinske uprave.</w:t>
            </w:r>
          </w:p>
          <w:p w14:paraId="365A8F2F" w14:textId="77777777" w:rsidR="009940D7" w:rsidRPr="004F48AE" w:rsidRDefault="009940D7" w:rsidP="009940D7">
            <w:pPr>
              <w:rPr>
                <w:rFonts w:ascii="Arial" w:eastAsia="Calibri" w:hAnsi="Arial" w:cs="Arial"/>
              </w:rPr>
            </w:pPr>
            <w:r w:rsidRPr="004F48AE">
              <w:rPr>
                <w:rFonts w:ascii="Arial" w:eastAsia="Calibri" w:hAnsi="Arial" w:cs="Arial"/>
              </w:rPr>
              <w:t xml:space="preserve">Efikasno obavljanje poslova lokalnog značaja, upravljanje Općinom, izvršavanje proračuna. </w:t>
            </w:r>
          </w:p>
          <w:p w14:paraId="258EDA65" w14:textId="4B33DA16" w:rsidR="009940D7" w:rsidRPr="00025CBC" w:rsidRDefault="009940D7" w:rsidP="009940D7">
            <w:pPr>
              <w:rPr>
                <w:rFonts w:ascii="Arial" w:eastAsia="Calibri" w:hAnsi="Arial" w:cs="Arial"/>
              </w:rPr>
            </w:pPr>
            <w:r w:rsidRPr="004F48AE">
              <w:rPr>
                <w:rFonts w:ascii="Arial" w:eastAsia="Calibri" w:hAnsi="Arial" w:cs="Arial"/>
              </w:rPr>
              <w:t xml:space="preserve">Cilj programa je, u skladu s mogućnostima proračuna, osigurati nesmetano obavljanje upravnih, stručnih i ostalih poslova Upravnog odjela u kojem se obavljaju poslovi kojima se osiguravaju uvjeti za provođenje i financiranje programa kako bi se zadovoljile potrebe stanovništva u područjima: predškolskog odgoja, kulture, sporta i rekreacije, socijalne skrbi, zaštite, očuvanja i unapređenja zdravlja i razvoja civilnog društva. Poboljšanje i kontrola rada ustanova kojih je osnivač Općina Konavle (Dječji vrtić Konavle, Muzeji i galerije Konavala, Dom za starije i nemoćne osobe Konavle) kao i drugih proračunskih korisnika, zakonito i racionalno raspolaganje proračunskim sredstvima i zakonito postupanje u primjeni propisa u područjima u nadležnosti Upravnog odjela. </w:t>
            </w:r>
          </w:p>
        </w:tc>
      </w:tr>
      <w:tr w:rsidR="009940D7" w:rsidRPr="00025CBC" w14:paraId="4DD07212" w14:textId="77777777" w:rsidTr="001D1946">
        <w:tc>
          <w:tcPr>
            <w:tcW w:w="1439" w:type="dxa"/>
            <w:vAlign w:val="bottom"/>
          </w:tcPr>
          <w:p w14:paraId="15C1829E" w14:textId="4F80D46E" w:rsidR="009940D7" w:rsidRPr="00025CBC" w:rsidRDefault="009940D7" w:rsidP="009940D7">
            <w:pPr>
              <w:rPr>
                <w:rFonts w:ascii="Arial" w:eastAsia="Calibri" w:hAnsi="Arial" w:cs="Arial"/>
                <w:caps/>
              </w:rPr>
            </w:pPr>
            <w:r w:rsidRPr="004F48AE">
              <w:rPr>
                <w:rFonts w:ascii="Arial" w:eastAsia="Calibri" w:hAnsi="Arial" w:cs="Arial"/>
              </w:rPr>
              <w:t>POSEBNI CILJEVI:</w:t>
            </w:r>
          </w:p>
        </w:tc>
        <w:tc>
          <w:tcPr>
            <w:tcW w:w="13012" w:type="dxa"/>
            <w:vAlign w:val="bottom"/>
          </w:tcPr>
          <w:p w14:paraId="03FF2071" w14:textId="77777777" w:rsidR="009940D7" w:rsidRPr="004F48AE" w:rsidRDefault="009940D7" w:rsidP="009940D7">
            <w:pPr>
              <w:rPr>
                <w:rFonts w:ascii="Arial" w:eastAsia="Calibri" w:hAnsi="Arial" w:cs="Arial"/>
              </w:rPr>
            </w:pPr>
            <w:r w:rsidRPr="004F48AE">
              <w:rPr>
                <w:rFonts w:ascii="Arial" w:eastAsia="Calibri" w:hAnsi="Arial" w:cs="Arial"/>
              </w:rPr>
              <w:t>Osigurati sredstva za redovno obavljanje poslova iz nadležnosti upravnog odjela.</w:t>
            </w:r>
          </w:p>
          <w:p w14:paraId="6D8C44EC" w14:textId="77777777" w:rsidR="009940D7" w:rsidRPr="004F48AE" w:rsidRDefault="009940D7" w:rsidP="009940D7">
            <w:pPr>
              <w:ind w:left="6"/>
              <w:rPr>
                <w:rFonts w:ascii="Arial" w:eastAsia="Calibri" w:hAnsi="Arial" w:cs="Arial"/>
              </w:rPr>
            </w:pPr>
            <w:r w:rsidRPr="004F48AE">
              <w:rPr>
                <w:rFonts w:ascii="Arial" w:eastAsia="Calibri" w:hAnsi="Arial" w:cs="Arial"/>
              </w:rPr>
              <w:t>Provođenje mjera efikasnog korištenja sredstava i ostvarenje ušteda. Funkcioniranje proračunskog sustava, zadovoljstvo građana radom upravnog odjela.</w:t>
            </w:r>
          </w:p>
          <w:p w14:paraId="3BBC9C99" w14:textId="393D0294" w:rsidR="009940D7" w:rsidRPr="00025CBC" w:rsidRDefault="009940D7" w:rsidP="009940D7">
            <w:pPr>
              <w:rPr>
                <w:rFonts w:ascii="Arial" w:eastAsia="Calibri" w:hAnsi="Arial" w:cs="Arial"/>
              </w:rPr>
            </w:pPr>
            <w:r w:rsidRPr="004F48AE">
              <w:rPr>
                <w:rFonts w:ascii="Arial" w:eastAsia="Calibri" w:hAnsi="Arial" w:cs="Arial"/>
              </w:rPr>
              <w:t xml:space="preserve">Pokazatelj uspješnosti je postignuta razina primjene zakona i drugih propisa, namjensko korištenje sredstava, provedba odluka načelnika i općinskog vijeća, postignuta kvaliteta nadzora nad poslovanjem ustanova i udruga. Za praćenje provedbe programa, projekata i aktivnosti, definiranih u dokumentima Općine, uspostavlja se sustav pokazatelja prema područjima koja se financiraju javnim sredstvima planiranim u Proračunu. </w:t>
            </w:r>
          </w:p>
        </w:tc>
      </w:tr>
    </w:tbl>
    <w:p w14:paraId="471A74ED" w14:textId="77777777" w:rsidR="00CB43CB" w:rsidRPr="00025CBC" w:rsidRDefault="00CB43CB" w:rsidP="00CB43CB">
      <w:pPr>
        <w:rPr>
          <w:rFonts w:ascii="Arial" w:eastAsia="Calibri" w:hAnsi="Arial" w:cs="Arial"/>
        </w:rPr>
      </w:pPr>
    </w:p>
    <w:p w14:paraId="49C9D1C7"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7A7085CC" w14:textId="77777777" w:rsidR="00795AD0" w:rsidRPr="00025CBC" w:rsidRDefault="00795AD0" w:rsidP="005A1E11">
      <w:pPr>
        <w:rPr>
          <w:rFonts w:ascii="Arial" w:eastAsia="Calibri" w:hAnsi="Arial" w:cs="Arial"/>
        </w:rPr>
      </w:pPr>
    </w:p>
    <w:p w14:paraId="374A381A" w14:textId="15ECE993"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1FD31F6C" w14:textId="77777777" w:rsidR="006C1824" w:rsidRPr="00025CBC" w:rsidRDefault="006C1824" w:rsidP="005A1E11">
      <w:pPr>
        <w:rPr>
          <w:rFonts w:ascii="Arial" w:eastAsia="Calibri" w:hAnsi="Arial" w:cs="Arial"/>
        </w:rPr>
      </w:pPr>
    </w:p>
    <w:p w14:paraId="37B23D23" w14:textId="54EA6A92" w:rsidR="006C1824" w:rsidRPr="00025CBC" w:rsidRDefault="00EA2811" w:rsidP="005A1E11">
      <w:pPr>
        <w:rPr>
          <w:rFonts w:ascii="Arial" w:eastAsia="Calibri" w:hAnsi="Arial" w:cs="Arial"/>
        </w:rPr>
      </w:pPr>
      <w:r w:rsidRPr="00EA2811">
        <w:rPr>
          <w:rFonts w:eastAsia="Calibri"/>
          <w:noProof/>
        </w:rPr>
        <w:drawing>
          <wp:inline distT="0" distB="0" distL="0" distR="0" wp14:anchorId="54593618" wp14:editId="360B513C">
            <wp:extent cx="9251950" cy="1743710"/>
            <wp:effectExtent l="0" t="0" r="6350" b="8890"/>
            <wp:docPr id="17163130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1950" cy="1743710"/>
                    </a:xfrm>
                    <a:prstGeom prst="rect">
                      <a:avLst/>
                    </a:prstGeom>
                    <a:noFill/>
                    <a:ln>
                      <a:noFill/>
                    </a:ln>
                  </pic:spPr>
                </pic:pic>
              </a:graphicData>
            </a:graphic>
          </wp:inline>
        </w:drawing>
      </w:r>
    </w:p>
    <w:p w14:paraId="24568D1D" w14:textId="4BE036C4" w:rsidR="005A1E11" w:rsidRPr="00025CBC" w:rsidRDefault="005A1E11" w:rsidP="005A1E11">
      <w:pPr>
        <w:rPr>
          <w:rFonts w:ascii="Arial" w:eastAsia="Calibri" w:hAnsi="Arial" w:cs="Arial"/>
        </w:rPr>
      </w:pPr>
      <w:r w:rsidRPr="00025CBC">
        <w:rPr>
          <w:rFonts w:ascii="Arial" w:eastAsia="Calibri" w:hAnsi="Arial" w:cs="Arial"/>
        </w:rPr>
        <w:t xml:space="preserve">*aktivnosti </w:t>
      </w:r>
      <w:r w:rsidRPr="00025CBC">
        <w:rPr>
          <w:rFonts w:ascii="Arial" w:hAnsi="Arial" w:cs="Arial"/>
          <w:i/>
          <w:iCs/>
          <w:sz w:val="18"/>
          <w:szCs w:val="18"/>
        </w:rPr>
        <w:t>Nabava opreme, računalnih programa i druge imovine za potrebe upravnih tijela</w:t>
      </w:r>
      <w:r w:rsidRPr="00025CBC">
        <w:rPr>
          <w:rFonts w:ascii="Arial" w:eastAsia="Calibri" w:hAnsi="Arial" w:cs="Arial"/>
          <w:sz w:val="18"/>
          <w:szCs w:val="18"/>
        </w:rPr>
        <w:t xml:space="preserve"> do konca 2018. iskazivana u okviru A 201004 </w:t>
      </w:r>
    </w:p>
    <w:p w14:paraId="27706083" w14:textId="1ABA85E6" w:rsidR="005A1E11" w:rsidRPr="00025CBC" w:rsidRDefault="005A1E11" w:rsidP="005A1E11">
      <w:pPr>
        <w:rPr>
          <w:rFonts w:ascii="Arial" w:eastAsia="Calibri" w:hAnsi="Arial" w:cs="Arial"/>
        </w:rPr>
      </w:pPr>
    </w:p>
    <w:p w14:paraId="0D798C2B" w14:textId="77777777" w:rsidR="00CB43CB" w:rsidRPr="00025CBC" w:rsidRDefault="00CB43CB" w:rsidP="00CB43CB">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0B030705" w14:textId="77777777" w:rsidR="00CB43CB" w:rsidRPr="00025CBC" w:rsidRDefault="00CB43CB" w:rsidP="00CB43CB">
      <w:pPr>
        <w:shd w:val="clear" w:color="auto" w:fill="FFFFFF"/>
        <w:jc w:val="right"/>
        <w:rPr>
          <w:rFonts w:ascii="Arial" w:hAnsi="Arial" w:cs="Arial"/>
        </w:rPr>
      </w:pPr>
      <w:r w:rsidRPr="00025CBC">
        <w:rPr>
          <w:rFonts w:ascii="Arial" w:hAnsi="Arial" w:cs="Arial"/>
        </w:rPr>
        <w:t>Po navedenom programu nije bilo značajnijih odstupanja.</w:t>
      </w:r>
    </w:p>
    <w:p w14:paraId="1D33464D" w14:textId="6F0960C2"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31CC11A" w14:textId="20B8C678"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Izvršenje</w:t>
      </w:r>
      <w:r w:rsidR="00CB43CB" w:rsidRPr="00025CBC">
        <w:rPr>
          <w:rFonts w:ascii="Arial" w:eastAsia="Calibri" w:hAnsi="Arial" w:cs="Arial"/>
        </w:rPr>
        <w:t xml:space="preserve"> prvog polugodišta 202</w:t>
      </w:r>
      <w:r w:rsidR="009940D7">
        <w:rPr>
          <w:rFonts w:ascii="Arial" w:eastAsia="Calibri" w:hAnsi="Arial" w:cs="Arial"/>
        </w:rPr>
        <w:t>3</w:t>
      </w:r>
      <w:r w:rsidR="00CB43CB" w:rsidRPr="00025CBC">
        <w:rPr>
          <w:rFonts w:ascii="Arial" w:eastAsia="Calibri" w:hAnsi="Arial" w:cs="Arial"/>
        </w:rPr>
        <w:t xml:space="preserve">. godine </w:t>
      </w:r>
      <w:r w:rsidRPr="00025CBC">
        <w:rPr>
          <w:rFonts w:ascii="Arial" w:eastAsia="Calibri" w:hAnsi="Arial" w:cs="Arial"/>
        </w:rPr>
        <w:t>je u okviru očekivanih vrijednosti.</w:t>
      </w:r>
    </w:p>
    <w:p w14:paraId="6C0927EB" w14:textId="77777777" w:rsidR="005A1E11" w:rsidRPr="00025CBC" w:rsidRDefault="005A1E11" w:rsidP="005A1E11">
      <w:pPr>
        <w:autoSpaceDE w:val="0"/>
        <w:autoSpaceDN w:val="0"/>
        <w:adjustRightInd w:val="0"/>
        <w:rPr>
          <w:rFonts w:ascii="Arial" w:eastAsia="Calibri" w:hAnsi="Arial" w:cs="Arial"/>
        </w:rPr>
      </w:pPr>
    </w:p>
    <w:p w14:paraId="364D4FFE" w14:textId="45A8D006"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2021 iznose </w:t>
      </w:r>
      <w:r w:rsidR="00CB43CB" w:rsidRPr="00025CBC">
        <w:rPr>
          <w:rFonts w:ascii="Arial" w:eastAsia="Calibri" w:hAnsi="Arial" w:cs="Arial"/>
        </w:rPr>
        <w:t>31.900</w:t>
      </w:r>
      <w:r w:rsidR="00326997">
        <w:rPr>
          <w:rFonts w:ascii="Arial" w:eastAsia="Calibri" w:hAnsi="Arial" w:cs="Arial"/>
        </w:rPr>
        <w:t xml:space="preserve"> </w:t>
      </w:r>
      <w:r w:rsidR="007B32C5">
        <w:rPr>
          <w:rFonts w:ascii="Arial" w:eastAsia="Calibri" w:hAnsi="Arial" w:cs="Arial"/>
        </w:rPr>
        <w:t xml:space="preserve">€ </w:t>
      </w:r>
      <w:r w:rsidR="00CB43CB" w:rsidRPr="00025CBC">
        <w:rPr>
          <w:rFonts w:ascii="Arial" w:eastAsia="Calibri" w:hAnsi="Arial" w:cs="Arial"/>
        </w:rPr>
        <w:t>za 2023. godinu, te 10.000</w:t>
      </w:r>
      <w:r w:rsidR="00326997">
        <w:rPr>
          <w:rFonts w:ascii="Arial" w:eastAsia="Calibri" w:hAnsi="Arial" w:cs="Arial"/>
        </w:rPr>
        <w:t xml:space="preserve"> </w:t>
      </w:r>
      <w:r w:rsidR="007B32C5">
        <w:rPr>
          <w:rFonts w:ascii="Arial" w:eastAsia="Calibri" w:hAnsi="Arial" w:cs="Arial"/>
        </w:rPr>
        <w:t xml:space="preserve">€ </w:t>
      </w:r>
      <w:r w:rsidR="00CB43CB" w:rsidRPr="00025CBC">
        <w:rPr>
          <w:rFonts w:ascii="Arial" w:eastAsia="Calibri" w:hAnsi="Arial" w:cs="Arial"/>
        </w:rPr>
        <w:t>za 2024. i 2025. godinu.</w:t>
      </w:r>
    </w:p>
    <w:p w14:paraId="07983A1B" w14:textId="77777777" w:rsidR="005D10E8" w:rsidRPr="00025CBC" w:rsidRDefault="005D10E8" w:rsidP="005D10E8">
      <w:pPr>
        <w:autoSpaceDE w:val="0"/>
        <w:autoSpaceDN w:val="0"/>
        <w:adjustRightInd w:val="0"/>
        <w:rPr>
          <w:rFonts w:ascii="Arial" w:eastAsia="Calibri" w:hAnsi="Arial" w:cs="Arial"/>
        </w:rPr>
      </w:pPr>
    </w:p>
    <w:p w14:paraId="75F9C630" w14:textId="77777777" w:rsidR="005D10E8" w:rsidRPr="00025CBC" w:rsidRDefault="005D10E8">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0A3508D9" w14:textId="77777777" w:rsidR="005D10E8" w:rsidRPr="00025CBC" w:rsidRDefault="005D10E8" w:rsidP="005D10E8">
      <w:pPr>
        <w:rPr>
          <w:rFonts w:ascii="Arial" w:eastAsia="Calibri" w:hAnsi="Arial" w:cs="Arial"/>
        </w:rPr>
      </w:pPr>
    </w:p>
    <w:p w14:paraId="30D6C447"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3A34B814" w14:textId="77777777" w:rsidR="005A1E11" w:rsidRPr="00025CBC" w:rsidRDefault="005A1E11" w:rsidP="005A1E11">
      <w:pPr>
        <w:autoSpaceDE w:val="0"/>
        <w:autoSpaceDN w:val="0"/>
        <w:adjustRightInd w:val="0"/>
        <w:rPr>
          <w:rFonts w:ascii="Arial" w:eastAsia="Calibri" w:hAnsi="Arial" w:cs="Arial"/>
        </w:rPr>
      </w:pPr>
    </w:p>
    <w:p w14:paraId="13869A68" w14:textId="39CADB85"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1. A202101: Aktivnosti redovnog rada upravnog odjela - </w:t>
      </w:r>
      <w:r w:rsidRPr="00025CBC">
        <w:rPr>
          <w:rFonts w:ascii="Arial" w:eastAsia="Calibri" w:hAnsi="Arial" w:cs="Arial"/>
        </w:rPr>
        <w:t xml:space="preserve">u sklopu navedene aktivnosti su rashodi za materijalne rashode i rashode za usluge u nadležnosti odjela, kao što su troškovi objave natječaja i slični troškovi. Ovi troškovi su planirani u iznosu </w:t>
      </w:r>
      <w:r w:rsidR="00BB7100">
        <w:rPr>
          <w:rFonts w:ascii="Arial" w:eastAsia="Calibri" w:hAnsi="Arial" w:cs="Arial"/>
        </w:rPr>
        <w:t>6.00</w:t>
      </w:r>
      <w:r w:rsidR="00CB43CB" w:rsidRPr="00025CBC">
        <w:rPr>
          <w:rFonts w:ascii="Arial" w:eastAsia="Calibri" w:hAnsi="Arial" w:cs="Arial"/>
        </w:rPr>
        <w:t>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U okviru ove aktivnosti se uobičajeno izvršavaju troškovi oglašavanja postupaka javne nabave i natječaja na portalu </w:t>
      </w:r>
      <w:hyperlink r:id="rId97" w:history="1">
        <w:r w:rsidRPr="00025CBC">
          <w:rPr>
            <w:rFonts w:ascii="Arial" w:eastAsia="Calibri" w:hAnsi="Arial" w:cs="Arial"/>
            <w:u w:val="single"/>
          </w:rPr>
          <w:t>https://eojn.nn.hr/</w:t>
        </w:r>
      </w:hyperlink>
      <w:r w:rsidRPr="00025CBC">
        <w:rPr>
          <w:rFonts w:ascii="Arial" w:eastAsia="Calibri" w:hAnsi="Arial" w:cs="Arial"/>
        </w:rPr>
        <w:t xml:space="preserve">, troškovi objave javnih poziva i natječaja za financiranje udruga, troškovi objave natječaja za dodjelu stipendija, </w:t>
      </w:r>
      <w:r w:rsidR="00CB43CB" w:rsidRPr="00025CBC">
        <w:rPr>
          <w:rFonts w:ascii="Arial" w:eastAsia="Calibri" w:hAnsi="Arial" w:cs="Arial"/>
        </w:rPr>
        <w:t>izradu plana i izvješća o provedbi plana upravljanja,</w:t>
      </w:r>
      <w:r w:rsidRPr="00025CBC">
        <w:rPr>
          <w:rFonts w:ascii="Arial" w:eastAsia="Calibri" w:hAnsi="Arial" w:cs="Arial"/>
        </w:rPr>
        <w:t xml:space="preserve"> </w:t>
      </w:r>
      <w:r w:rsidR="00CB43CB" w:rsidRPr="00025CBC">
        <w:rPr>
          <w:rFonts w:ascii="Arial" w:eastAsia="Calibri" w:hAnsi="Arial" w:cs="Arial"/>
        </w:rPr>
        <w:t xml:space="preserve">troškove održavanja projekta savjetovanja s javnošću </w:t>
      </w:r>
      <w:r w:rsidRPr="00025CBC">
        <w:rPr>
          <w:rFonts w:ascii="Arial" w:eastAsia="Calibri" w:hAnsi="Arial" w:cs="Arial"/>
        </w:rPr>
        <w:t>i slično.</w:t>
      </w:r>
    </w:p>
    <w:p w14:paraId="40243534" w14:textId="22B4B08B" w:rsidR="005A1E11" w:rsidRPr="00025CBC" w:rsidRDefault="005A1E11" w:rsidP="005A1E11">
      <w:pPr>
        <w:autoSpaceDE w:val="0"/>
        <w:autoSpaceDN w:val="0"/>
        <w:adjustRightInd w:val="0"/>
        <w:rPr>
          <w:rFonts w:ascii="Arial" w:eastAsia="Calibri" w:hAnsi="Arial" w:cs="Arial"/>
        </w:rPr>
      </w:pPr>
    </w:p>
    <w:p w14:paraId="530F0871" w14:textId="64F58106" w:rsidR="00CB43CB" w:rsidRPr="00025CBC" w:rsidRDefault="00CB43CB" w:rsidP="00CB43CB">
      <w:pPr>
        <w:suppressAutoHyphens/>
        <w:rPr>
          <w:rFonts w:ascii="Arial" w:hAnsi="Arial" w:cs="Arial"/>
        </w:rPr>
      </w:pPr>
      <w:r w:rsidRPr="00025CBC">
        <w:rPr>
          <w:rFonts w:ascii="Arial" w:eastAsia="Calibri" w:hAnsi="Arial" w:cs="Arial"/>
        </w:rPr>
        <w:t xml:space="preserve">CILJ: </w:t>
      </w:r>
      <w:r w:rsidRPr="00025CBC">
        <w:rPr>
          <w:rFonts w:ascii="Arial" w:hAnsi="Arial" w:cs="Arial"/>
        </w:rPr>
        <w:t>Provoditi mjere za postizanje ekonomičnog i efikasnog ostvarenja programa kroz obavljanje ostalih poslova iz djelokruga rada upravnog tijela</w:t>
      </w:r>
    </w:p>
    <w:p w14:paraId="1BB65BC3" w14:textId="77777777" w:rsidR="00CB43CB" w:rsidRPr="00025CBC" w:rsidRDefault="00CB43CB" w:rsidP="00CB43CB">
      <w:pPr>
        <w:autoSpaceDE w:val="0"/>
        <w:autoSpaceDN w:val="0"/>
        <w:adjustRightInd w:val="0"/>
        <w:rPr>
          <w:rFonts w:ascii="Arial" w:eastAsia="Calibri" w:hAnsi="Arial" w:cs="Arial"/>
        </w:rPr>
      </w:pPr>
    </w:p>
    <w:tbl>
      <w:tblPr>
        <w:tblW w:w="13755" w:type="dxa"/>
        <w:jc w:val="center"/>
        <w:tblLayout w:type="fixed"/>
        <w:tblLook w:val="04A0" w:firstRow="1" w:lastRow="0" w:firstColumn="1" w:lastColumn="0" w:noHBand="0" w:noVBand="1"/>
      </w:tblPr>
      <w:tblGrid>
        <w:gridCol w:w="2411"/>
        <w:gridCol w:w="2976"/>
        <w:gridCol w:w="1701"/>
        <w:gridCol w:w="1701"/>
        <w:gridCol w:w="998"/>
        <w:gridCol w:w="992"/>
        <w:gridCol w:w="992"/>
        <w:gridCol w:w="992"/>
        <w:gridCol w:w="992"/>
      </w:tblGrid>
      <w:tr w:rsidR="00BB7100" w:rsidRPr="00025CBC" w14:paraId="1AFC0C45" w14:textId="77777777" w:rsidTr="00C84920">
        <w:trPr>
          <w:trHeight w:val="617"/>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EB19BD" w14:textId="0330972D" w:rsidR="00BB7100" w:rsidRPr="00025CBC" w:rsidRDefault="00BB7100" w:rsidP="00BB7100">
            <w:pPr>
              <w:rPr>
                <w:rFonts w:ascii="Arial" w:eastAsia="Calibri" w:hAnsi="Arial" w:cs="Arial"/>
                <w:sz w:val="18"/>
                <w:szCs w:val="18"/>
              </w:rPr>
            </w:pPr>
            <w:r w:rsidRPr="004F48AE">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472F96" w14:textId="5DB82B6B" w:rsidR="00BB7100" w:rsidRPr="00025CBC" w:rsidRDefault="00BB7100" w:rsidP="00BB7100">
            <w:pPr>
              <w:rPr>
                <w:rFonts w:ascii="Arial" w:eastAsia="Calibri" w:hAnsi="Arial" w:cs="Arial"/>
                <w:sz w:val="18"/>
                <w:szCs w:val="18"/>
              </w:rPr>
            </w:pPr>
            <w:r w:rsidRPr="004F48AE">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F99C14" w14:textId="65593D70" w:rsidR="00BB7100" w:rsidRPr="00025CBC" w:rsidRDefault="00BB7100" w:rsidP="00BB7100">
            <w:pPr>
              <w:rPr>
                <w:rFonts w:ascii="Arial" w:eastAsia="Calibri" w:hAnsi="Arial" w:cs="Arial"/>
                <w:sz w:val="18"/>
                <w:szCs w:val="18"/>
              </w:rPr>
            </w:pPr>
            <w:r w:rsidRPr="004F48AE">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E59E94" w14:textId="5321CAAE" w:rsidR="00BB7100" w:rsidRPr="00025CBC" w:rsidRDefault="00BB7100" w:rsidP="00BB7100">
            <w:pPr>
              <w:rPr>
                <w:rFonts w:ascii="Arial" w:eastAsia="Calibri" w:hAnsi="Arial" w:cs="Arial"/>
                <w:sz w:val="18"/>
                <w:szCs w:val="18"/>
              </w:rPr>
            </w:pPr>
            <w:r w:rsidRPr="004F48AE">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018282" w14:textId="5229549C"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FAFC1F" w14:textId="10C15523" w:rsidR="00BB7100" w:rsidRPr="004F48AE" w:rsidRDefault="00BB7100" w:rsidP="00BB7100">
            <w:pPr>
              <w:rPr>
                <w:rFonts w:ascii="Arial" w:eastAsia="Calibri" w:hAnsi="Arial" w:cs="Arial"/>
                <w:sz w:val="18"/>
                <w:szCs w:val="18"/>
              </w:rPr>
            </w:pPr>
            <w:r w:rsidRPr="004F48AE">
              <w:rPr>
                <w:rFonts w:ascii="Arial" w:eastAsia="Calibri" w:hAnsi="Arial" w:cs="Arial"/>
                <w:sz w:val="18"/>
                <w:szCs w:val="18"/>
              </w:rPr>
              <w:t>Izvršeno 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F8A0E6" w14:textId="33E77087" w:rsidR="00BB7100" w:rsidRPr="00025CBC" w:rsidRDefault="00BB7100" w:rsidP="00BB7100">
            <w:pP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C1E034" w14:textId="0D136978"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C2DF44" w14:textId="714DDB17"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BB7100" w:rsidRPr="00025CBC" w14:paraId="7BFEE0D1" w14:textId="77777777" w:rsidTr="00C84920">
        <w:trPr>
          <w:trHeight w:val="617"/>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26F815E" w14:textId="50E9437B" w:rsidR="00BB7100" w:rsidRPr="00025CBC" w:rsidRDefault="00BB7100" w:rsidP="00BB7100">
            <w:pPr>
              <w:jc w:val="left"/>
              <w:rPr>
                <w:rFonts w:ascii="Arial" w:hAnsi="Arial" w:cs="Arial"/>
              </w:rPr>
            </w:pPr>
            <w:r w:rsidRPr="004F48AE">
              <w:rPr>
                <w:rFonts w:ascii="Arial" w:hAnsi="Arial" w:cs="Arial"/>
              </w:rPr>
              <w:t>Uspješna realizacija svih planiranih prihoda, aktivnosti i projekata te ostalih zakonom propisanih poslova</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C2C5DF" w14:textId="536BF921" w:rsidR="00BB7100" w:rsidRPr="00025CBC" w:rsidRDefault="00BB7100" w:rsidP="00BB7100">
            <w:pPr>
              <w:jc w:val="left"/>
              <w:rPr>
                <w:rFonts w:ascii="Arial" w:hAnsi="Arial" w:cs="Arial"/>
              </w:rPr>
            </w:pPr>
            <w:r w:rsidRPr="004F48AE">
              <w:rPr>
                <w:rFonts w:ascii="Arial" w:hAnsi="Arial" w:cs="Arial"/>
              </w:rPr>
              <w:t xml:space="preserve">Pravovremeno podmirivanje tekućih troškova poslovanja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DC3DE" w14:textId="12EAD07C" w:rsidR="00BB7100" w:rsidRPr="00025CBC" w:rsidRDefault="00BB7100" w:rsidP="00BB7100">
            <w:pPr>
              <w:jc w:val="center"/>
              <w:rPr>
                <w:rFonts w:ascii="Arial" w:hAnsi="Arial" w:cs="Arial"/>
              </w:rPr>
            </w:pPr>
            <w:r w:rsidRPr="004F48AE">
              <w:rPr>
                <w:rFonts w:ascii="Arial" w:eastAsia="Calibri"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FFCE8" w14:textId="7F29E936" w:rsidR="00BB7100" w:rsidRPr="00025CBC" w:rsidRDefault="00BB7100" w:rsidP="00BB7100">
            <w:pPr>
              <w:jc w:val="center"/>
              <w:rPr>
                <w:rFonts w:ascii="Arial" w:hAnsi="Arial" w:cs="Arial"/>
              </w:rPr>
            </w:pPr>
            <w:r w:rsidRPr="004F48AE">
              <w:rPr>
                <w:rFonts w:ascii="Arial" w:eastAsia="Calibri" w:hAnsi="Arial" w:cs="Arial"/>
              </w:rPr>
              <w:t>Općina</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62148" w14:textId="333DD543" w:rsidR="00BB7100" w:rsidRPr="00025CBC" w:rsidRDefault="00BB7100" w:rsidP="00BB7100">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FBE08FF" w14:textId="63EBE433" w:rsidR="00BB7100" w:rsidRPr="004F48AE" w:rsidRDefault="00BB7100" w:rsidP="00BB7100">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78832" w14:textId="76A70028" w:rsidR="00BB7100" w:rsidRPr="00025CBC" w:rsidRDefault="00BB7100" w:rsidP="00BB7100">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44E47" w14:textId="346B4654" w:rsidR="00BB7100" w:rsidRPr="00025CBC" w:rsidRDefault="00BB7100" w:rsidP="00BB7100">
            <w:pPr>
              <w:jc w:val="center"/>
              <w:rPr>
                <w:rFonts w:ascii="Arial" w:hAnsi="Arial" w:cs="Arial"/>
              </w:rPr>
            </w:pPr>
            <w:r w:rsidRPr="004F48AE">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BE577" w14:textId="4AF4E7DD" w:rsidR="00BB7100" w:rsidRPr="00025CBC" w:rsidRDefault="00BB7100" w:rsidP="00BB7100">
            <w:pPr>
              <w:jc w:val="center"/>
              <w:rPr>
                <w:rFonts w:ascii="Arial" w:hAnsi="Arial" w:cs="Arial"/>
              </w:rPr>
            </w:pPr>
            <w:r w:rsidRPr="004F48AE">
              <w:rPr>
                <w:rFonts w:ascii="Arial" w:hAnsi="Arial" w:cs="Arial"/>
              </w:rPr>
              <w:t>100%</w:t>
            </w:r>
          </w:p>
        </w:tc>
      </w:tr>
    </w:tbl>
    <w:p w14:paraId="12A86492" w14:textId="6126FBD8" w:rsidR="0090628C" w:rsidRPr="00025CBC" w:rsidRDefault="0090628C" w:rsidP="00CB43CB">
      <w:pPr>
        <w:autoSpaceDE w:val="0"/>
        <w:autoSpaceDN w:val="0"/>
        <w:adjustRightInd w:val="0"/>
        <w:rPr>
          <w:rFonts w:ascii="Arial" w:eastAsia="Calibri" w:hAnsi="Arial" w:cs="Arial"/>
        </w:rPr>
      </w:pPr>
    </w:p>
    <w:p w14:paraId="4819DBB0" w14:textId="2E30BA3C"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2. K201004: Nabava opreme, računalnih programa i druge imovine za potrebe upravnih tijela</w:t>
      </w:r>
      <w:r w:rsidRPr="00025CBC">
        <w:rPr>
          <w:rFonts w:ascii="Arial" w:eastAsia="Calibri" w:hAnsi="Arial" w:cs="Arial"/>
        </w:rPr>
        <w:t xml:space="preserve"> - u sklopu navedene aktivnosti su planirani rashodi za nabavu opreme, računalnih programa i druge imovine za potrebe upravnih tijela. Planirana sredstva za navedenu aktivnost iznose </w:t>
      </w:r>
      <w:r w:rsidR="00BB7100">
        <w:rPr>
          <w:rFonts w:ascii="Arial" w:eastAsia="Calibri" w:hAnsi="Arial" w:cs="Arial"/>
        </w:rPr>
        <w:t>26.600 €</w:t>
      </w:r>
      <w:r w:rsidRPr="00025CBC">
        <w:rPr>
          <w:rFonts w:ascii="Arial" w:eastAsia="Calibri" w:hAnsi="Arial" w:cs="Arial"/>
        </w:rPr>
        <w:t>.</w:t>
      </w:r>
    </w:p>
    <w:p w14:paraId="2B8258B0" w14:textId="77777777" w:rsidR="00CB43CB" w:rsidRPr="00025CBC" w:rsidRDefault="00CB43CB" w:rsidP="00CB43CB">
      <w:pPr>
        <w:rPr>
          <w:rFonts w:ascii="Arial" w:eastAsia="Calibri" w:hAnsi="Arial" w:cs="Arial"/>
        </w:rPr>
      </w:pPr>
    </w:p>
    <w:tbl>
      <w:tblPr>
        <w:tblStyle w:val="Reetkatablice536"/>
        <w:tblW w:w="13383" w:type="dxa"/>
        <w:jc w:val="center"/>
        <w:tblLayout w:type="fixed"/>
        <w:tblLook w:val="04A0" w:firstRow="1" w:lastRow="0" w:firstColumn="1" w:lastColumn="0" w:noHBand="0" w:noVBand="1"/>
      </w:tblPr>
      <w:tblGrid>
        <w:gridCol w:w="2405"/>
        <w:gridCol w:w="3119"/>
        <w:gridCol w:w="1099"/>
        <w:gridCol w:w="1134"/>
        <w:gridCol w:w="1232"/>
        <w:gridCol w:w="992"/>
        <w:gridCol w:w="992"/>
        <w:gridCol w:w="1276"/>
        <w:gridCol w:w="1134"/>
      </w:tblGrid>
      <w:tr w:rsidR="00BB7100" w:rsidRPr="00025CBC" w14:paraId="07395C23" w14:textId="77777777" w:rsidTr="004A53E3">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13004" w14:textId="0787BCA9"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BE401" w14:textId="02D628F1"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96D4BA" w14:textId="6A1B2098"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6BBFA8" w14:textId="7784E61A"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472F0" w14:textId="122E7461"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8C6F0A" w14:textId="183EB801" w:rsidR="00BB7100" w:rsidRPr="004F48AE" w:rsidRDefault="00BB7100" w:rsidP="00BB7100">
            <w:pPr>
              <w:jc w:val="center"/>
              <w:rPr>
                <w:rFonts w:ascii="Arial" w:eastAsia="Calibri" w:hAnsi="Arial" w:cs="Arial"/>
                <w:sz w:val="18"/>
                <w:szCs w:val="18"/>
              </w:rPr>
            </w:pPr>
            <w:r w:rsidRPr="004F48AE">
              <w:rPr>
                <w:rFonts w:ascii="Arial" w:eastAsia="Calibri" w:hAnsi="Arial" w:cs="Arial"/>
                <w:sz w:val="18"/>
                <w:szCs w:val="18"/>
              </w:rPr>
              <w:t>Izvršeno</w:t>
            </w:r>
            <w:r>
              <w:rPr>
                <w:rFonts w:ascii="Arial" w:eastAsia="Calibri" w:hAnsi="Arial" w:cs="Arial"/>
                <w:sz w:val="18"/>
                <w:szCs w:val="18"/>
              </w:rPr>
              <w:t xml:space="preserve"> 1-6/2023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A320A" w14:textId="780A20EB"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60F86D7D" w14:textId="3C6F9F38"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58D4268" w14:textId="130C7C05"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BB7100" w:rsidRPr="00025CBC" w14:paraId="3C689E98" w14:textId="77777777" w:rsidTr="004A53E3">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4016965" w14:textId="589CBBFC" w:rsidR="00BB7100" w:rsidRPr="00025CBC" w:rsidRDefault="00BB7100" w:rsidP="00BB7100">
            <w:pPr>
              <w:autoSpaceDE w:val="0"/>
              <w:autoSpaceDN w:val="0"/>
              <w:adjustRightInd w:val="0"/>
              <w:jc w:val="left"/>
              <w:rPr>
                <w:rFonts w:ascii="Arial" w:hAnsi="Arial" w:cs="Arial"/>
                <w:sz w:val="18"/>
                <w:szCs w:val="18"/>
              </w:rPr>
            </w:pPr>
            <w:r w:rsidRPr="004F48AE">
              <w:rPr>
                <w:rFonts w:ascii="Arial" w:eastAsia="Calibri" w:hAnsi="Arial" w:cs="Arial"/>
                <w:sz w:val="18"/>
                <w:szCs w:val="18"/>
              </w:rPr>
              <w:t xml:space="preserve">Izvršavanje aktivnosti nabave opreme za rad upravnih tijela Općine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5351F36" w14:textId="4D43CB23" w:rsidR="00BB7100" w:rsidRPr="00025CBC" w:rsidRDefault="00BB7100" w:rsidP="00BB7100">
            <w:pPr>
              <w:autoSpaceDE w:val="0"/>
              <w:autoSpaceDN w:val="0"/>
              <w:adjustRightInd w:val="0"/>
              <w:rPr>
                <w:rFonts w:ascii="Arial" w:eastAsia="Calibri" w:hAnsi="Arial" w:cs="Arial"/>
                <w:sz w:val="18"/>
                <w:szCs w:val="18"/>
              </w:rPr>
            </w:pPr>
            <w:r w:rsidRPr="004F48AE">
              <w:rPr>
                <w:rFonts w:ascii="Arial" w:eastAsia="Calibri" w:hAnsi="Arial" w:cs="Arial"/>
                <w:sz w:val="18"/>
                <w:szCs w:val="18"/>
              </w:rPr>
              <w:t xml:space="preserve">Redovita nabava nematerijalnih i materijalnih oblika imovine u vidu opreme nužne za nesmetani rad upravnih tijela, kao i poboljšanja kvalitete rada u obavljanju redovne djelatnosti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B1416" w14:textId="4DA025C6" w:rsidR="00BB7100" w:rsidRPr="00025CBC" w:rsidRDefault="00BB7100" w:rsidP="00BB7100">
            <w:pPr>
              <w:jc w:val="center"/>
              <w:rPr>
                <w:rFonts w:ascii="Arial" w:hAnsi="Arial" w:cs="Arial"/>
                <w:sz w:val="18"/>
                <w:szCs w:val="18"/>
              </w:rPr>
            </w:pPr>
            <w:r w:rsidRPr="004F48A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3E760B" w14:textId="12297816" w:rsidR="00BB7100" w:rsidRPr="00025CBC" w:rsidRDefault="00BB7100" w:rsidP="00BB7100">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F436CF9" w14:textId="39F510FD" w:rsidR="00BB7100" w:rsidRPr="00025CBC" w:rsidRDefault="00BB7100" w:rsidP="00BB7100">
            <w:pPr>
              <w:jc w:val="center"/>
              <w:rPr>
                <w:rFonts w:ascii="Arial" w:hAnsi="Arial" w:cs="Arial"/>
                <w:sz w:val="18"/>
                <w:szCs w:val="18"/>
              </w:rPr>
            </w:pPr>
            <w:r w:rsidRPr="004F48AE">
              <w:rPr>
                <w:rFonts w:ascii="Arial" w:hAnsi="Arial" w:cs="Arial"/>
                <w:sz w:val="18"/>
                <w:szCs w:val="18"/>
              </w:rPr>
              <w:t>100 %</w:t>
            </w:r>
          </w:p>
        </w:tc>
        <w:tc>
          <w:tcPr>
            <w:tcW w:w="992" w:type="dxa"/>
            <w:tcBorders>
              <w:top w:val="single" w:sz="4" w:space="0" w:color="auto"/>
              <w:left w:val="single" w:sz="4" w:space="0" w:color="auto"/>
              <w:bottom w:val="single" w:sz="4" w:space="0" w:color="auto"/>
              <w:right w:val="single" w:sz="4" w:space="0" w:color="auto"/>
            </w:tcBorders>
            <w:vAlign w:val="center"/>
          </w:tcPr>
          <w:p w14:paraId="06A55EF7" w14:textId="3749CA84" w:rsidR="00BB7100" w:rsidRPr="004F48AE" w:rsidRDefault="00BB7100" w:rsidP="00BB7100">
            <w:pPr>
              <w:jc w:val="center"/>
              <w:rPr>
                <w:rFonts w:ascii="Arial" w:hAnsi="Arial" w:cs="Arial"/>
                <w:sz w:val="18"/>
                <w:szCs w:val="18"/>
              </w:rPr>
            </w:pPr>
            <w:r w:rsidRPr="004F48AE">
              <w:rPr>
                <w:rFonts w:ascii="Arial" w:hAnsi="Arial" w:cs="Arial"/>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14:paraId="28B8525E" w14:textId="178C910D" w:rsidR="00BB7100" w:rsidRPr="00025CBC" w:rsidRDefault="00BB7100" w:rsidP="00BB7100">
            <w:pPr>
              <w:jc w:val="center"/>
              <w:rPr>
                <w:rFonts w:ascii="Arial" w:hAnsi="Arial" w:cs="Arial"/>
                <w:sz w:val="18"/>
                <w:szCs w:val="18"/>
              </w:rPr>
            </w:pPr>
            <w:r w:rsidRPr="004F48AE">
              <w:rPr>
                <w:rFonts w:ascii="Arial" w:hAnsi="Arial" w:cs="Arial"/>
                <w:sz w:val="18"/>
                <w:szCs w:val="18"/>
              </w:rPr>
              <w:t>100 %</w:t>
            </w:r>
          </w:p>
        </w:tc>
        <w:tc>
          <w:tcPr>
            <w:tcW w:w="1276" w:type="dxa"/>
            <w:tcBorders>
              <w:top w:val="single" w:sz="4" w:space="0" w:color="auto"/>
              <w:left w:val="single" w:sz="4" w:space="0" w:color="auto"/>
              <w:bottom w:val="single" w:sz="4" w:space="0" w:color="auto"/>
              <w:right w:val="single" w:sz="4" w:space="0" w:color="auto"/>
            </w:tcBorders>
            <w:vAlign w:val="center"/>
          </w:tcPr>
          <w:p w14:paraId="2BACF3A2" w14:textId="5E70387B" w:rsidR="00BB7100" w:rsidRPr="00025CBC" w:rsidRDefault="00BB7100" w:rsidP="00BB7100">
            <w:pPr>
              <w:jc w:val="center"/>
              <w:rPr>
                <w:rFonts w:ascii="Arial" w:hAnsi="Arial" w:cs="Arial"/>
                <w:sz w:val="18"/>
                <w:szCs w:val="18"/>
              </w:rPr>
            </w:pPr>
            <w:r w:rsidRPr="004F48AE">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tcPr>
          <w:p w14:paraId="250B4527" w14:textId="6584999A" w:rsidR="00BB7100" w:rsidRPr="00025CBC" w:rsidRDefault="00BB7100" w:rsidP="00BB7100">
            <w:pPr>
              <w:jc w:val="center"/>
              <w:rPr>
                <w:rFonts w:ascii="Arial" w:hAnsi="Arial" w:cs="Arial"/>
                <w:sz w:val="18"/>
                <w:szCs w:val="18"/>
              </w:rPr>
            </w:pPr>
            <w:r w:rsidRPr="004F48AE">
              <w:rPr>
                <w:rFonts w:ascii="Arial" w:hAnsi="Arial" w:cs="Arial"/>
                <w:sz w:val="18"/>
                <w:szCs w:val="18"/>
              </w:rPr>
              <w:t>100 %</w:t>
            </w:r>
          </w:p>
        </w:tc>
      </w:tr>
    </w:tbl>
    <w:p w14:paraId="656E8E59" w14:textId="0ED8F314"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br w:type="page"/>
      </w:r>
    </w:p>
    <w:p w14:paraId="6C7D1F11" w14:textId="77777777" w:rsidR="00BB7100" w:rsidRPr="004F48AE" w:rsidRDefault="00BB7100" w:rsidP="00BB7100">
      <w:pPr>
        <w:autoSpaceDE w:val="0"/>
        <w:autoSpaceDN w:val="0"/>
        <w:adjustRightInd w:val="0"/>
        <w:rPr>
          <w:rFonts w:ascii="Arial" w:eastAsia="Calibri" w:hAnsi="Arial" w:cs="Arial"/>
        </w:rPr>
      </w:pPr>
    </w:p>
    <w:p w14:paraId="171DB408" w14:textId="77777777" w:rsidR="00BB7100" w:rsidRPr="004F48AE" w:rsidRDefault="00BB7100" w:rsidP="00BB7100">
      <w:pPr>
        <w:pStyle w:val="Naslov3"/>
        <w:rPr>
          <w:rFonts w:eastAsia="Calibri"/>
        </w:rPr>
      </w:pPr>
      <w:bookmarkStart w:id="264" w:name="_Toc36842117"/>
      <w:bookmarkStart w:id="265" w:name="_Toc146005855"/>
      <w:bookmarkStart w:id="266" w:name="_Toc152222822"/>
      <w:bookmarkStart w:id="267" w:name="_Toc152662733"/>
      <w:r w:rsidRPr="004F48AE">
        <w:rPr>
          <w:rFonts w:eastAsia="Calibri"/>
        </w:rPr>
        <w:t>Program (2022): Provedba izbora i referenduma</w:t>
      </w:r>
      <w:bookmarkEnd w:id="264"/>
      <w:bookmarkEnd w:id="265"/>
      <w:bookmarkEnd w:id="266"/>
      <w:bookmarkEnd w:id="267"/>
    </w:p>
    <w:p w14:paraId="69905D43" w14:textId="77777777" w:rsidR="00BB7100" w:rsidRPr="004F48AE" w:rsidRDefault="00BB7100" w:rsidP="00BB7100">
      <w:pPr>
        <w:rPr>
          <w:rFonts w:ascii="Arial" w:hAnsi="Arial" w:cs="Arial"/>
        </w:rPr>
      </w:pPr>
    </w:p>
    <w:p w14:paraId="137A6EB7" w14:textId="078690A7" w:rsidR="005A1E11" w:rsidRPr="00025CBC"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120"/>
      </w:tblGrid>
      <w:tr w:rsidR="00BB7100" w:rsidRPr="00025CBC" w14:paraId="0DC9871C" w14:textId="77777777" w:rsidTr="00C757BC">
        <w:tc>
          <w:tcPr>
            <w:tcW w:w="1668" w:type="dxa"/>
            <w:tcBorders>
              <w:top w:val="dotted" w:sz="4" w:space="0" w:color="auto"/>
              <w:left w:val="dotted" w:sz="4" w:space="0" w:color="auto"/>
              <w:bottom w:val="dotted" w:sz="4" w:space="0" w:color="auto"/>
              <w:right w:val="dotted" w:sz="4" w:space="0" w:color="auto"/>
            </w:tcBorders>
          </w:tcPr>
          <w:p w14:paraId="5AF627DD" w14:textId="708B52C2" w:rsidR="00BB7100" w:rsidRPr="00025CBC" w:rsidRDefault="00BB7100" w:rsidP="00BB7100">
            <w:pPr>
              <w:rPr>
                <w:rFonts w:ascii="Arial" w:eastAsia="Calibri" w:hAnsi="Arial" w:cs="Arial"/>
              </w:rPr>
            </w:pPr>
            <w:r w:rsidRPr="004F48AE">
              <w:rPr>
                <w:rFonts w:ascii="Arial" w:eastAsia="Calibri" w:hAnsi="Arial" w:cs="Arial"/>
              </w:rPr>
              <w:t>Opis PROGRAMA:</w:t>
            </w:r>
          </w:p>
        </w:tc>
        <w:tc>
          <w:tcPr>
            <w:tcW w:w="12120" w:type="dxa"/>
            <w:tcBorders>
              <w:top w:val="dotted" w:sz="4" w:space="0" w:color="auto"/>
              <w:left w:val="dotted" w:sz="4" w:space="0" w:color="auto"/>
              <w:bottom w:val="dotted" w:sz="4" w:space="0" w:color="auto"/>
              <w:right w:val="dotted" w:sz="4" w:space="0" w:color="auto"/>
            </w:tcBorders>
            <w:vAlign w:val="bottom"/>
          </w:tcPr>
          <w:p w14:paraId="30642AC5" w14:textId="1E8A56A7" w:rsidR="00BB7100" w:rsidRPr="00025CBC" w:rsidRDefault="00BB7100" w:rsidP="00BB7100">
            <w:pPr>
              <w:rPr>
                <w:rFonts w:ascii="Arial" w:eastAsia="Calibri" w:hAnsi="Arial" w:cs="Arial"/>
              </w:rPr>
            </w:pPr>
            <w:r w:rsidRPr="004F48AE">
              <w:rPr>
                <w:rFonts w:ascii="Arial" w:eastAsia="Calibri" w:hAnsi="Arial" w:cs="Arial"/>
              </w:rPr>
              <w:t>Cilj programa je osiguravanje materijalnih uvjeta za provedbu izbora i referenduma</w:t>
            </w:r>
          </w:p>
        </w:tc>
      </w:tr>
      <w:tr w:rsidR="00BB7100" w:rsidRPr="00025CBC" w14:paraId="044CAB77" w14:textId="77777777" w:rsidTr="00C757BC">
        <w:tc>
          <w:tcPr>
            <w:tcW w:w="1668" w:type="dxa"/>
            <w:tcBorders>
              <w:top w:val="dotted" w:sz="4" w:space="0" w:color="auto"/>
              <w:left w:val="dotted" w:sz="4" w:space="0" w:color="auto"/>
              <w:bottom w:val="dotted" w:sz="4" w:space="0" w:color="auto"/>
              <w:right w:val="dotted" w:sz="4" w:space="0" w:color="auto"/>
            </w:tcBorders>
          </w:tcPr>
          <w:p w14:paraId="0750F1DA" w14:textId="56E61BF7" w:rsidR="00BB7100" w:rsidRPr="00025CBC" w:rsidRDefault="00BB7100" w:rsidP="00BB7100">
            <w:pPr>
              <w:rPr>
                <w:rFonts w:ascii="Arial" w:eastAsia="Calibri" w:hAnsi="Arial" w:cs="Arial"/>
              </w:rPr>
            </w:pPr>
            <w:r w:rsidRPr="004F48AE">
              <w:rPr>
                <w:rFonts w:ascii="Arial" w:eastAsia="Calibri" w:hAnsi="Arial" w:cs="Arial"/>
              </w:rPr>
              <w:t>ZAKONSKE I DRUGE PRAVNE OSNOVE PROGRAMA:</w:t>
            </w:r>
          </w:p>
        </w:tc>
        <w:tc>
          <w:tcPr>
            <w:tcW w:w="12120" w:type="dxa"/>
            <w:tcBorders>
              <w:top w:val="dotted" w:sz="4" w:space="0" w:color="auto"/>
              <w:left w:val="dotted" w:sz="4" w:space="0" w:color="auto"/>
              <w:bottom w:val="dotted" w:sz="4" w:space="0" w:color="auto"/>
              <w:right w:val="dotted" w:sz="4" w:space="0" w:color="auto"/>
            </w:tcBorders>
          </w:tcPr>
          <w:p w14:paraId="475ADFE8" w14:textId="28936194" w:rsidR="00BB7100" w:rsidRPr="00025CBC" w:rsidRDefault="00BB7100" w:rsidP="00BB7100">
            <w:pPr>
              <w:rPr>
                <w:rFonts w:ascii="Arial" w:eastAsia="Calibri" w:hAnsi="Arial" w:cs="Arial"/>
              </w:rPr>
            </w:pPr>
            <w:r w:rsidRPr="004F48AE">
              <w:rPr>
                <w:rFonts w:ascii="Arial" w:eastAsia="Calibri" w:hAnsi="Arial" w:cs="Arial"/>
              </w:rPr>
              <w:t xml:space="preserve">Zakon o lokalnoj i područnoj (regionalnoj) samoupravi (NN 33/01, 60/01, 129/05, 109/07, 125/08, 36/09, 150/11, 144/12, 19/13, 137/15, 98/19, 144/20), </w:t>
            </w:r>
            <w:r w:rsidRPr="004F48AE">
              <w:rPr>
                <w:rFonts w:ascii="Arial" w:hAnsi="Arial" w:cs="Arial"/>
              </w:rPr>
              <w:t xml:space="preserve">Zakon o financiranju političkih aktivnosti, izborne promidžbe i referenduma (NN 29/19, 98/19), </w:t>
            </w:r>
            <w:r w:rsidRPr="004F48AE">
              <w:rPr>
                <w:rFonts w:ascii="Arial" w:eastAsia="Calibri" w:hAnsi="Arial" w:cs="Arial"/>
              </w:rPr>
              <w:t>Statut, Odluka o ustrojstvu i djelokrugu upravnih tijela Općine Konavle, Pravilnik o unutarnjem redu, drugi zakoni i propisi.</w:t>
            </w:r>
          </w:p>
        </w:tc>
      </w:tr>
      <w:tr w:rsidR="00BB7100" w:rsidRPr="00025CBC" w14:paraId="25CB6AEE" w14:textId="77777777" w:rsidTr="00C757BC">
        <w:tc>
          <w:tcPr>
            <w:tcW w:w="1668" w:type="dxa"/>
            <w:tcBorders>
              <w:top w:val="dotted" w:sz="4" w:space="0" w:color="auto"/>
              <w:left w:val="dotted" w:sz="4" w:space="0" w:color="auto"/>
              <w:bottom w:val="dotted" w:sz="4" w:space="0" w:color="auto"/>
              <w:right w:val="dotted" w:sz="4" w:space="0" w:color="auto"/>
            </w:tcBorders>
          </w:tcPr>
          <w:p w14:paraId="0C5AA217" w14:textId="30590138" w:rsidR="00BB7100" w:rsidRPr="00025CBC" w:rsidRDefault="00BB7100" w:rsidP="00BB7100">
            <w:pPr>
              <w:rPr>
                <w:rFonts w:ascii="Arial" w:eastAsia="Calibri" w:hAnsi="Arial" w:cs="Arial"/>
              </w:rPr>
            </w:pPr>
            <w:r w:rsidRPr="004F48AE">
              <w:rPr>
                <w:rFonts w:ascii="Arial" w:eastAsia="Calibri" w:hAnsi="Arial" w:cs="Arial"/>
              </w:rPr>
              <w:t>Opći cilj:</w:t>
            </w:r>
          </w:p>
        </w:tc>
        <w:tc>
          <w:tcPr>
            <w:tcW w:w="12120" w:type="dxa"/>
            <w:tcBorders>
              <w:top w:val="dotted" w:sz="4" w:space="0" w:color="auto"/>
              <w:left w:val="dotted" w:sz="4" w:space="0" w:color="auto"/>
              <w:bottom w:val="dotted" w:sz="4" w:space="0" w:color="auto"/>
              <w:right w:val="dotted" w:sz="4" w:space="0" w:color="auto"/>
            </w:tcBorders>
            <w:vAlign w:val="bottom"/>
          </w:tcPr>
          <w:p w14:paraId="014B2685" w14:textId="77777777" w:rsidR="00BB7100" w:rsidRPr="004F48AE" w:rsidRDefault="00BB7100" w:rsidP="00BB7100">
            <w:pPr>
              <w:rPr>
                <w:rFonts w:ascii="Arial" w:eastAsia="Calibri" w:hAnsi="Arial" w:cs="Arial"/>
              </w:rPr>
            </w:pPr>
            <w:r w:rsidRPr="004F48AE">
              <w:rPr>
                <w:rFonts w:ascii="Arial" w:eastAsia="Calibri" w:hAnsi="Arial" w:cs="Arial"/>
              </w:rPr>
              <w:t>Pravovremeno izvršavanje aktivnosti organizacije i provedbe izbora i referenduma.</w:t>
            </w:r>
          </w:p>
          <w:p w14:paraId="3B117869" w14:textId="77777777" w:rsidR="00BB7100" w:rsidRPr="004F48AE" w:rsidRDefault="00BB7100" w:rsidP="00BB7100">
            <w:pPr>
              <w:rPr>
                <w:rFonts w:ascii="Arial" w:eastAsia="Calibri" w:hAnsi="Arial" w:cs="Arial"/>
              </w:rPr>
            </w:pPr>
            <w:r w:rsidRPr="004F48AE">
              <w:rPr>
                <w:rFonts w:ascii="Arial" w:eastAsia="Calibri" w:hAnsi="Arial" w:cs="Arial"/>
              </w:rPr>
              <w:t>Cilj 1. Zakonito i učinkovito provedeni izbori, te isplaćene naknade povjerenstvima i odborima</w:t>
            </w:r>
          </w:p>
          <w:p w14:paraId="513CD530" w14:textId="2845218C" w:rsidR="00BB7100" w:rsidRPr="00025CBC" w:rsidRDefault="00BB7100" w:rsidP="00BB7100">
            <w:pPr>
              <w:rPr>
                <w:rFonts w:ascii="Arial" w:eastAsia="Calibri" w:hAnsi="Arial" w:cs="Arial"/>
              </w:rPr>
            </w:pPr>
            <w:r w:rsidRPr="004F48AE">
              <w:rPr>
                <w:rFonts w:ascii="Arial" w:eastAsia="Calibri" w:hAnsi="Arial" w:cs="Arial"/>
              </w:rPr>
              <w:t>Osiguravanje materijalnih preduvjeta za učinkovito učinkovitu provedbu izbora i referenduma i učinkovita koordinacija za državnim i županijskim izbornim povjerenstvima i biračkim odborima.</w:t>
            </w:r>
          </w:p>
        </w:tc>
      </w:tr>
    </w:tbl>
    <w:p w14:paraId="4644A26B" w14:textId="77777777" w:rsidR="005A1E11" w:rsidRPr="00025CBC" w:rsidRDefault="005A1E11" w:rsidP="005A1E11">
      <w:pPr>
        <w:rPr>
          <w:rFonts w:ascii="Arial" w:eastAsia="Calibri" w:hAnsi="Arial" w:cs="Arial"/>
          <w:sz w:val="12"/>
        </w:rPr>
      </w:pPr>
    </w:p>
    <w:p w14:paraId="4CD1F24F"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2B25C7D5" w14:textId="77777777" w:rsidR="00795AD0" w:rsidRPr="00025CBC" w:rsidRDefault="00795AD0" w:rsidP="005A1E11">
      <w:pPr>
        <w:rPr>
          <w:rFonts w:ascii="Arial" w:eastAsia="Calibri" w:hAnsi="Arial" w:cs="Arial"/>
        </w:rPr>
      </w:pPr>
    </w:p>
    <w:p w14:paraId="5217C866" w14:textId="17F0E410"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77EC9917" w14:textId="4AB9FC9E" w:rsidR="006C1824" w:rsidRPr="00025CBC" w:rsidRDefault="006C1824" w:rsidP="006C1824">
      <w:pPr>
        <w:rPr>
          <w:rFonts w:ascii="Arial" w:eastAsia="Calibri" w:hAnsi="Arial" w:cs="Arial"/>
        </w:rPr>
      </w:pPr>
    </w:p>
    <w:p w14:paraId="5C1D1D94" w14:textId="68483BED" w:rsidR="006C1824" w:rsidRPr="00025CBC" w:rsidRDefault="00382962" w:rsidP="006C1824">
      <w:pPr>
        <w:rPr>
          <w:rFonts w:ascii="Arial" w:eastAsia="Calibri" w:hAnsi="Arial" w:cs="Arial"/>
        </w:rPr>
      </w:pPr>
      <w:r w:rsidRPr="00382962">
        <w:rPr>
          <w:rFonts w:eastAsia="Calibri"/>
          <w:noProof/>
        </w:rPr>
        <w:drawing>
          <wp:inline distT="0" distB="0" distL="0" distR="0" wp14:anchorId="107B89CA" wp14:editId="57A57203">
            <wp:extent cx="9251950" cy="2065020"/>
            <wp:effectExtent l="0" t="0" r="6350" b="0"/>
            <wp:docPr id="1075707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51950" cy="2065020"/>
                    </a:xfrm>
                    <a:prstGeom prst="rect">
                      <a:avLst/>
                    </a:prstGeom>
                    <a:noFill/>
                    <a:ln>
                      <a:noFill/>
                    </a:ln>
                  </pic:spPr>
                </pic:pic>
              </a:graphicData>
            </a:graphic>
          </wp:inline>
        </w:drawing>
      </w:r>
    </w:p>
    <w:p w14:paraId="5879D0B6" w14:textId="71AA0B31" w:rsidR="005A1E11" w:rsidRPr="00025CBC" w:rsidRDefault="005A1E11">
      <w:pPr>
        <w:numPr>
          <w:ilvl w:val="0"/>
          <w:numId w:val="2"/>
        </w:numPr>
        <w:rPr>
          <w:rFonts w:ascii="Arial" w:eastAsia="Calibri" w:hAnsi="Arial" w:cs="Arial"/>
        </w:rPr>
      </w:pPr>
      <w:r w:rsidRPr="00025CBC">
        <w:rPr>
          <w:rFonts w:ascii="Arial" w:eastAsia="Calibri" w:hAnsi="Arial" w:cs="Arial"/>
        </w:rPr>
        <w:t>Od 2019. godine cjelokupni rashodi vezani uz provedbu izbora (osim lokalnih) i referenduma izdvojeni iz programa 2010 u program 2022 Provedba izbora i referenduma (koji ostao u okviru UO za opće poslove, mjesnu samoupravu i društvene djelatnosti)</w:t>
      </w:r>
    </w:p>
    <w:p w14:paraId="73339B38" w14:textId="77777777" w:rsidR="001D1946" w:rsidRPr="00025CBC" w:rsidRDefault="001D1946" w:rsidP="001D1946">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1DD6B319" w14:textId="77777777" w:rsidR="001D1946" w:rsidRPr="00025CBC" w:rsidRDefault="001D1946" w:rsidP="001D1946">
      <w:pPr>
        <w:shd w:val="clear" w:color="auto" w:fill="FFFFFF"/>
        <w:jc w:val="right"/>
        <w:rPr>
          <w:rFonts w:ascii="Arial" w:hAnsi="Arial" w:cs="Arial"/>
        </w:rPr>
      </w:pPr>
      <w:r w:rsidRPr="00025CBC">
        <w:rPr>
          <w:rFonts w:ascii="Arial" w:hAnsi="Arial" w:cs="Arial"/>
        </w:rPr>
        <w:t>Po navedenom programu nije bilo značajnijih odstupanja.</w:t>
      </w:r>
    </w:p>
    <w:p w14:paraId="350A9CF1" w14:textId="77777777" w:rsidR="001D1946" w:rsidRPr="00025CBC" w:rsidRDefault="001D1946" w:rsidP="005A1E11">
      <w:pPr>
        <w:rPr>
          <w:rFonts w:ascii="Arial" w:eastAsia="Calibri" w:hAnsi="Arial" w:cs="Arial"/>
          <w:b/>
        </w:rPr>
      </w:pPr>
    </w:p>
    <w:p w14:paraId="05C68255"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B82A7CF" w14:textId="422BD619" w:rsidR="005A1E11" w:rsidRPr="00025CBC" w:rsidRDefault="005A1E11" w:rsidP="005A1E11">
      <w:pPr>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Izvršenje</w:t>
      </w:r>
      <w:r w:rsidR="00CB43CB" w:rsidRPr="00025CBC">
        <w:rPr>
          <w:rFonts w:ascii="Arial" w:eastAsia="Calibri" w:hAnsi="Arial" w:cs="Arial"/>
        </w:rPr>
        <w:t xml:space="preserve"> prvog polugodišta 202</w:t>
      </w:r>
      <w:r w:rsidR="00BB7100">
        <w:rPr>
          <w:rFonts w:ascii="Arial" w:eastAsia="Calibri" w:hAnsi="Arial" w:cs="Arial"/>
        </w:rPr>
        <w:t>3</w:t>
      </w:r>
      <w:r w:rsidR="00CB43CB" w:rsidRPr="00025CBC">
        <w:rPr>
          <w:rFonts w:ascii="Arial" w:eastAsia="Calibri" w:hAnsi="Arial" w:cs="Arial"/>
        </w:rPr>
        <w:t>. godine</w:t>
      </w:r>
      <w:r w:rsidRPr="00025CBC">
        <w:rPr>
          <w:rFonts w:ascii="Arial" w:eastAsia="Calibri" w:hAnsi="Arial" w:cs="Arial"/>
        </w:rPr>
        <w:t xml:space="preserve"> je u skladu s očekivanim.</w:t>
      </w:r>
    </w:p>
    <w:p w14:paraId="5DF109EB" w14:textId="77777777" w:rsidR="00CB43CB" w:rsidRPr="00025CBC" w:rsidRDefault="00CB43CB" w:rsidP="00CB43CB">
      <w:pPr>
        <w:autoSpaceDE w:val="0"/>
        <w:autoSpaceDN w:val="0"/>
        <w:adjustRightInd w:val="0"/>
        <w:rPr>
          <w:rFonts w:ascii="Arial" w:eastAsia="Calibri" w:hAnsi="Arial" w:cs="Arial"/>
        </w:rPr>
      </w:pPr>
    </w:p>
    <w:p w14:paraId="03166B0B" w14:textId="77777777" w:rsidR="00CB43CB" w:rsidRPr="00025CBC" w:rsidRDefault="00CB43CB">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A576F70" w14:textId="77777777" w:rsidR="00CB43CB" w:rsidRPr="00025CBC" w:rsidRDefault="00CB43CB" w:rsidP="005A1E11">
      <w:pPr>
        <w:rPr>
          <w:rFonts w:ascii="Arial" w:eastAsia="Calibri" w:hAnsi="Arial" w:cs="Arial"/>
          <w:sz w:val="16"/>
          <w:szCs w:val="24"/>
        </w:rPr>
      </w:pPr>
    </w:p>
    <w:p w14:paraId="3E44E820"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7489DE1A" w14:textId="77777777" w:rsidR="005A1E11" w:rsidRPr="00025CBC" w:rsidRDefault="005A1E11" w:rsidP="005A1E11">
      <w:pPr>
        <w:autoSpaceDE w:val="0"/>
        <w:autoSpaceDN w:val="0"/>
        <w:adjustRightInd w:val="0"/>
        <w:rPr>
          <w:rFonts w:ascii="Arial" w:eastAsia="Calibri" w:hAnsi="Arial" w:cs="Arial"/>
          <w:b/>
        </w:rPr>
      </w:pPr>
    </w:p>
    <w:p w14:paraId="1651CE63" w14:textId="2A6192B5"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b/>
        </w:rPr>
        <w:t xml:space="preserve">A202201: Financiranje izbora za članove u Europski parlament </w:t>
      </w:r>
      <w:r w:rsidRPr="004F48AE">
        <w:rPr>
          <w:rFonts w:ascii="Arial" w:eastAsia="Calibri" w:hAnsi="Arial" w:cs="Arial"/>
        </w:rPr>
        <w:t>- u sklopu navedene aktivnosti nisu planirani rashodi. Ranijih godina ovo je bila aktivnost A201007. Izbori za članove u Europski parlament iz Republike Hrvatske su održani 26.5.2019. (petogodišnji mandat).</w:t>
      </w:r>
    </w:p>
    <w:p w14:paraId="5B6767FB" w14:textId="77777777" w:rsidR="00BB7100" w:rsidRPr="004F48AE" w:rsidRDefault="00BB7100" w:rsidP="00BB7100">
      <w:pPr>
        <w:autoSpaceDE w:val="0"/>
        <w:autoSpaceDN w:val="0"/>
        <w:adjustRightInd w:val="0"/>
        <w:rPr>
          <w:rFonts w:ascii="Arial" w:eastAsia="Calibri" w:hAnsi="Arial" w:cs="Arial"/>
        </w:rPr>
      </w:pPr>
    </w:p>
    <w:p w14:paraId="290CF4FB" w14:textId="77777777"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i/>
        </w:rPr>
        <w:t xml:space="preserve">*Napomena: Hrvatska je 1. srpnja 2013. postala dvadeset i osma članica Europske unije. Prvi izbori održani 14.4.2013. (prije stupanja u EU). Redoviti izbori za EU parlament održani 25.5.2014., te </w:t>
      </w:r>
      <w:r w:rsidRPr="004F48AE">
        <w:rPr>
          <w:rFonts w:ascii="Arial" w:eastAsia="Calibri" w:hAnsi="Arial" w:cs="Arial"/>
        </w:rPr>
        <w:t>26.5.2019. (petogodišnji mandat). //</w:t>
      </w:r>
    </w:p>
    <w:p w14:paraId="711F1121" w14:textId="77777777" w:rsidR="00BB7100" w:rsidRPr="004F48AE" w:rsidRDefault="00BB7100" w:rsidP="00BB7100">
      <w:pPr>
        <w:autoSpaceDE w:val="0"/>
        <w:autoSpaceDN w:val="0"/>
        <w:adjustRightInd w:val="0"/>
        <w:rPr>
          <w:rFonts w:ascii="Arial" w:eastAsia="Calibri" w:hAnsi="Arial" w:cs="Arial"/>
        </w:rPr>
      </w:pPr>
    </w:p>
    <w:p w14:paraId="4FE117EC" w14:textId="77777777"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b/>
        </w:rPr>
        <w:t xml:space="preserve">2. A202202: Financiranje izbora za predsjednika Republike Hrvatske </w:t>
      </w:r>
      <w:r w:rsidRPr="004F48AE">
        <w:rPr>
          <w:rFonts w:ascii="Arial" w:eastAsia="Calibri" w:hAnsi="Arial" w:cs="Arial"/>
        </w:rPr>
        <w:t>- u sklopu navedene aktivnosti nisu planirani rashodi. Ranijih godina ovo je bila aktivnost A201007.</w:t>
      </w:r>
    </w:p>
    <w:p w14:paraId="095F992C" w14:textId="77777777" w:rsidR="00BB7100" w:rsidRPr="004F48AE" w:rsidRDefault="00BB7100" w:rsidP="00BB7100">
      <w:pPr>
        <w:autoSpaceDE w:val="0"/>
        <w:autoSpaceDN w:val="0"/>
        <w:adjustRightInd w:val="0"/>
        <w:rPr>
          <w:rFonts w:ascii="Arial" w:eastAsia="Calibri" w:hAnsi="Arial" w:cs="Arial"/>
        </w:rPr>
      </w:pPr>
    </w:p>
    <w:p w14:paraId="3383D7B2" w14:textId="77777777"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i/>
        </w:rPr>
        <w:t xml:space="preserve">*Napomena: </w:t>
      </w:r>
      <w:r w:rsidRPr="004F48AE">
        <w:rPr>
          <w:rFonts w:ascii="Arial" w:eastAsia="Calibri" w:hAnsi="Arial" w:cs="Arial"/>
        </w:rPr>
        <w:t xml:space="preserve">redovni izbori za predsjednika Republike Hrvatske održani 28.12.2014. // redoviti izbori 22.12.2019. odnosno drugi krug 5.1.2020. </w:t>
      </w:r>
    </w:p>
    <w:p w14:paraId="63F68FAB" w14:textId="77777777" w:rsidR="00BB7100" w:rsidRPr="004F48AE" w:rsidRDefault="00BB7100" w:rsidP="00BB7100">
      <w:pPr>
        <w:autoSpaceDE w:val="0"/>
        <w:autoSpaceDN w:val="0"/>
        <w:adjustRightInd w:val="0"/>
        <w:rPr>
          <w:rFonts w:ascii="Arial" w:eastAsia="Calibri" w:hAnsi="Arial" w:cs="Arial"/>
          <w:b/>
        </w:rPr>
      </w:pPr>
    </w:p>
    <w:p w14:paraId="04F28252" w14:textId="77777777"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b/>
        </w:rPr>
        <w:t xml:space="preserve">3. A202203: Financiranje izbora za zastupnike u Hrvatski sabor </w:t>
      </w:r>
      <w:r w:rsidRPr="004F48AE">
        <w:rPr>
          <w:rFonts w:ascii="Arial" w:eastAsia="Calibri" w:hAnsi="Arial" w:cs="Arial"/>
        </w:rPr>
        <w:t>- u sklopu navedene aktivnosti nisu planirani rashodi. Ranijih godina ovo je bila aktivnost A201011.</w:t>
      </w:r>
    </w:p>
    <w:p w14:paraId="667E262E" w14:textId="77777777"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i/>
        </w:rPr>
        <w:t xml:space="preserve">*Napomena: </w:t>
      </w:r>
      <w:r w:rsidRPr="004F48AE">
        <w:rPr>
          <w:rFonts w:ascii="Arial" w:eastAsia="Calibri" w:hAnsi="Arial" w:cs="Arial"/>
        </w:rPr>
        <w:t>Redovni izbori za zastupnike u Hrvatski sabor provedeni 8.11.2015. // Prijevremeni izbori 11.9.2016. // Redovni izbori 5.7.2020.</w:t>
      </w:r>
    </w:p>
    <w:p w14:paraId="108B9ADD" w14:textId="77777777" w:rsidR="00BB7100" w:rsidRPr="004F48AE" w:rsidRDefault="00BB7100" w:rsidP="00BB7100">
      <w:pPr>
        <w:autoSpaceDE w:val="0"/>
        <w:autoSpaceDN w:val="0"/>
        <w:adjustRightInd w:val="0"/>
        <w:rPr>
          <w:rFonts w:ascii="Arial" w:eastAsia="Calibri" w:hAnsi="Arial" w:cs="Arial"/>
        </w:rPr>
      </w:pPr>
    </w:p>
    <w:p w14:paraId="56C0D631" w14:textId="4ABB7C5B"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b/>
        </w:rPr>
        <w:t xml:space="preserve">4. A202204: Financiranje izbora za članove vijeća mjesnih odbora </w:t>
      </w:r>
      <w:r w:rsidRPr="004F48AE">
        <w:rPr>
          <w:rFonts w:ascii="Arial" w:eastAsia="Calibri" w:hAnsi="Arial" w:cs="Arial"/>
        </w:rPr>
        <w:t xml:space="preserve">- u sklopu navedene aktivnosti prvotno su bili planirani rashodi za provođenje izbora za članove vijeća mjesnih odbora u iznosu </w:t>
      </w:r>
      <w:r>
        <w:rPr>
          <w:rFonts w:ascii="Arial" w:eastAsia="Calibri" w:hAnsi="Arial" w:cs="Arial"/>
        </w:rPr>
        <w:t>20.000 €.</w:t>
      </w:r>
    </w:p>
    <w:p w14:paraId="3EE601B3" w14:textId="77777777" w:rsidR="00BB7100" w:rsidRPr="004F48AE" w:rsidRDefault="00BB7100" w:rsidP="00BB7100">
      <w:pPr>
        <w:autoSpaceDE w:val="0"/>
        <w:autoSpaceDN w:val="0"/>
        <w:adjustRightInd w:val="0"/>
        <w:rPr>
          <w:rFonts w:ascii="Arial" w:eastAsia="Calibri" w:hAnsi="Arial" w:cs="Arial"/>
          <w:i/>
        </w:rPr>
      </w:pPr>
    </w:p>
    <w:p w14:paraId="18DBF916" w14:textId="77777777" w:rsidR="00BB7100" w:rsidRPr="004F48AE" w:rsidRDefault="00BB7100" w:rsidP="00BB7100">
      <w:pPr>
        <w:autoSpaceDE w:val="0"/>
        <w:autoSpaceDN w:val="0"/>
        <w:adjustRightInd w:val="0"/>
        <w:rPr>
          <w:rFonts w:ascii="Arial" w:eastAsia="Calibri" w:hAnsi="Arial" w:cs="Arial"/>
        </w:rPr>
      </w:pPr>
      <w:r w:rsidRPr="004F48AE">
        <w:rPr>
          <w:rFonts w:ascii="Arial" w:eastAsia="Calibri" w:hAnsi="Arial" w:cs="Arial"/>
          <w:i/>
        </w:rPr>
        <w:t xml:space="preserve">*Napomena: </w:t>
      </w:r>
      <w:r w:rsidRPr="004F48AE">
        <w:rPr>
          <w:rFonts w:ascii="Arial" w:eastAsia="Calibri" w:hAnsi="Arial" w:cs="Arial"/>
        </w:rPr>
        <w:t>21. kolovoza 2016. provedeni su izbori za članove vijeća mjesnih odbora //</w:t>
      </w:r>
    </w:p>
    <w:p w14:paraId="5DFA5ED2" w14:textId="77777777" w:rsidR="00CB43CB" w:rsidRPr="00025CBC" w:rsidRDefault="00CB43CB" w:rsidP="00CB43CB">
      <w:pPr>
        <w:rPr>
          <w:rFonts w:ascii="Arial" w:eastAsia="Calibri" w:hAnsi="Arial" w:cs="Arial"/>
          <w:sz w:val="12"/>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BB7100" w:rsidRPr="00025CBC" w14:paraId="43596A11" w14:textId="0CF73B9B" w:rsidTr="00826EEF">
        <w:trPr>
          <w:jc w:val="center"/>
        </w:trPr>
        <w:tc>
          <w:tcPr>
            <w:tcW w:w="2689" w:type="dxa"/>
            <w:shd w:val="clear" w:color="auto" w:fill="BFBFBF"/>
            <w:vAlign w:val="center"/>
          </w:tcPr>
          <w:p w14:paraId="69147B0C" w14:textId="2F9FA62D"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2976" w:type="dxa"/>
            <w:shd w:val="clear" w:color="auto" w:fill="BFBFBF"/>
            <w:vAlign w:val="center"/>
          </w:tcPr>
          <w:p w14:paraId="51C1769E" w14:textId="72DAF170"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Definicija</w:t>
            </w:r>
          </w:p>
        </w:tc>
        <w:tc>
          <w:tcPr>
            <w:tcW w:w="953" w:type="dxa"/>
            <w:shd w:val="clear" w:color="auto" w:fill="BFBFBF"/>
            <w:vAlign w:val="center"/>
          </w:tcPr>
          <w:p w14:paraId="05F05D86" w14:textId="009EE7ED"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shd w:val="clear" w:color="auto" w:fill="BFBFBF"/>
            <w:vAlign w:val="center"/>
          </w:tcPr>
          <w:p w14:paraId="71409426" w14:textId="48C362B9"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shd w:val="clear" w:color="auto" w:fill="BFBFBF"/>
            <w:vAlign w:val="center"/>
          </w:tcPr>
          <w:p w14:paraId="55807807" w14:textId="50656946"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1275" w:type="dxa"/>
            <w:shd w:val="clear" w:color="auto" w:fill="BFBFBF"/>
            <w:vAlign w:val="center"/>
          </w:tcPr>
          <w:p w14:paraId="5EAFB21E" w14:textId="1591542C" w:rsidR="00BB7100" w:rsidRPr="004F48AE" w:rsidRDefault="00BB7100" w:rsidP="00BB7100">
            <w:pPr>
              <w:jc w:val="center"/>
              <w:rPr>
                <w:rFonts w:ascii="Arial" w:eastAsia="Calibri" w:hAnsi="Arial" w:cs="Arial"/>
                <w:sz w:val="18"/>
                <w:szCs w:val="18"/>
              </w:rPr>
            </w:pPr>
            <w:r w:rsidRPr="004F48AE">
              <w:rPr>
                <w:rFonts w:ascii="Arial" w:eastAsia="Calibri" w:hAnsi="Arial" w:cs="Arial"/>
                <w:sz w:val="18"/>
                <w:szCs w:val="18"/>
              </w:rPr>
              <w:t>Izvršeno 2023.</w:t>
            </w:r>
          </w:p>
        </w:tc>
        <w:tc>
          <w:tcPr>
            <w:tcW w:w="1275" w:type="dxa"/>
            <w:shd w:val="clear" w:color="auto" w:fill="BFBFBF"/>
            <w:vAlign w:val="center"/>
          </w:tcPr>
          <w:p w14:paraId="05C1993D" w14:textId="3F9489BF"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3" w:type="dxa"/>
            <w:shd w:val="clear" w:color="auto" w:fill="BFBFBF"/>
          </w:tcPr>
          <w:p w14:paraId="487ECBB3" w14:textId="6C0F322E"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3" w:type="dxa"/>
            <w:shd w:val="clear" w:color="auto" w:fill="BFBFBF"/>
          </w:tcPr>
          <w:p w14:paraId="5654F48B" w14:textId="421FE3EE" w:rsidR="00BB7100" w:rsidRPr="00025CBC" w:rsidRDefault="00BB7100" w:rsidP="00BB7100">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BB7100" w:rsidRPr="00025CBC" w14:paraId="6EB6CA9D" w14:textId="06F5727A" w:rsidTr="00826EEF">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846F86C" w14:textId="4386A5BF" w:rsidR="00BB7100" w:rsidRPr="00025CBC" w:rsidRDefault="00BB7100" w:rsidP="00BB7100">
            <w:pPr>
              <w:jc w:val="left"/>
              <w:rPr>
                <w:rFonts w:ascii="Arial" w:hAnsi="Arial" w:cs="Arial"/>
                <w:sz w:val="18"/>
                <w:szCs w:val="18"/>
              </w:rPr>
            </w:pPr>
            <w:r w:rsidRPr="004F48AE">
              <w:rPr>
                <w:rFonts w:ascii="Arial" w:hAnsi="Arial" w:cs="Arial"/>
                <w:sz w:val="18"/>
                <w:szCs w:val="18"/>
              </w:rPr>
              <w:t>Pravovremeni obračun i uplata sredstava izbornim povjerenstvima i biračkim odborima nakon provedbe izbora</w:t>
            </w:r>
          </w:p>
        </w:tc>
        <w:tc>
          <w:tcPr>
            <w:tcW w:w="2976" w:type="dxa"/>
            <w:tcBorders>
              <w:top w:val="single" w:sz="4" w:space="0" w:color="auto"/>
              <w:left w:val="single" w:sz="4" w:space="0" w:color="auto"/>
              <w:bottom w:val="single" w:sz="4" w:space="0" w:color="auto"/>
              <w:right w:val="single" w:sz="4" w:space="0" w:color="auto"/>
            </w:tcBorders>
            <w:vAlign w:val="center"/>
          </w:tcPr>
          <w:p w14:paraId="35B536CE" w14:textId="27185697" w:rsidR="00BB7100" w:rsidRPr="00025CBC" w:rsidRDefault="00BB7100" w:rsidP="00BB7100">
            <w:pPr>
              <w:jc w:val="left"/>
              <w:rPr>
                <w:rFonts w:ascii="Arial" w:hAnsi="Arial" w:cs="Arial"/>
                <w:sz w:val="18"/>
                <w:szCs w:val="18"/>
              </w:rPr>
            </w:pPr>
            <w:r w:rsidRPr="004F48AE">
              <w:rPr>
                <w:rFonts w:ascii="Arial" w:hAnsi="Arial" w:cs="Arial"/>
                <w:sz w:val="18"/>
                <w:szCs w:val="18"/>
              </w:rPr>
              <w:t>Osiguravanje financijskih sredstava za pokrivanje troškova prouzrokovanih održavanjem izbora za članove vijeća mjesnih odbora</w:t>
            </w:r>
          </w:p>
        </w:tc>
        <w:tc>
          <w:tcPr>
            <w:tcW w:w="953" w:type="dxa"/>
            <w:tcBorders>
              <w:top w:val="single" w:sz="4" w:space="0" w:color="auto"/>
              <w:left w:val="single" w:sz="4" w:space="0" w:color="auto"/>
              <w:bottom w:val="single" w:sz="4" w:space="0" w:color="auto"/>
              <w:right w:val="single" w:sz="4" w:space="0" w:color="auto"/>
            </w:tcBorders>
            <w:vAlign w:val="center"/>
          </w:tcPr>
          <w:p w14:paraId="04044213" w14:textId="0DAC62C1" w:rsidR="00BB7100" w:rsidRPr="00025CBC" w:rsidRDefault="00BB7100" w:rsidP="00BB7100">
            <w:pPr>
              <w:jc w:val="center"/>
              <w:rPr>
                <w:rFonts w:ascii="Arial" w:hAnsi="Arial" w:cs="Arial"/>
                <w:sz w:val="18"/>
                <w:szCs w:val="18"/>
              </w:rPr>
            </w:pPr>
            <w:r w:rsidRPr="004F48A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2678016" w14:textId="474F935A" w:rsidR="00BB7100" w:rsidRPr="00025CBC" w:rsidRDefault="00BB7100" w:rsidP="00BB7100">
            <w:pPr>
              <w:ind w:left="-108" w:right="-108"/>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7A993C6" w14:textId="47CB332E" w:rsidR="00BB7100" w:rsidRPr="00025CBC" w:rsidRDefault="00BB7100" w:rsidP="00BB7100">
            <w:pPr>
              <w:ind w:left="-108" w:right="-108"/>
              <w:jc w:val="center"/>
              <w:rPr>
                <w:rFonts w:ascii="Arial" w:hAnsi="Arial" w:cs="Arial"/>
                <w:sz w:val="18"/>
                <w:szCs w:val="18"/>
              </w:rPr>
            </w:pPr>
            <w:r w:rsidRPr="004F48AE">
              <w:rPr>
                <w:rFonts w:ascii="Arial" w:hAnsi="Arial" w:cs="Arial"/>
                <w:sz w:val="18"/>
                <w:szCs w:val="18"/>
              </w:rPr>
              <w:t>-</w:t>
            </w:r>
          </w:p>
        </w:tc>
        <w:tc>
          <w:tcPr>
            <w:tcW w:w="1275" w:type="dxa"/>
            <w:vAlign w:val="center"/>
          </w:tcPr>
          <w:p w14:paraId="62D3FC72" w14:textId="0356D310" w:rsidR="00BB7100" w:rsidRPr="004F48AE" w:rsidRDefault="00BB7100" w:rsidP="00BB7100">
            <w:pPr>
              <w:jc w:val="center"/>
              <w:rPr>
                <w:rFonts w:ascii="Arial" w:hAnsi="Arial" w:cs="Arial"/>
                <w:sz w:val="18"/>
                <w:szCs w:val="18"/>
              </w:rPr>
            </w:pPr>
            <w:r w:rsidRPr="004F48AE">
              <w:rPr>
                <w:rFonts w:ascii="Arial" w:hAnsi="Arial" w:cs="Arial"/>
                <w:sz w:val="18"/>
                <w:szCs w:val="18"/>
              </w:rPr>
              <w:t>-</w:t>
            </w:r>
          </w:p>
        </w:tc>
        <w:tc>
          <w:tcPr>
            <w:tcW w:w="1275" w:type="dxa"/>
            <w:vAlign w:val="center"/>
          </w:tcPr>
          <w:p w14:paraId="6C175276" w14:textId="1551165F" w:rsidR="00BB7100" w:rsidRPr="00025CBC" w:rsidRDefault="00BB7100" w:rsidP="00BB7100">
            <w:pPr>
              <w:jc w:val="center"/>
              <w:rPr>
                <w:rFonts w:ascii="Arial" w:hAnsi="Arial" w:cs="Arial"/>
                <w:sz w:val="18"/>
                <w:szCs w:val="18"/>
              </w:rPr>
            </w:pPr>
            <w:r w:rsidRPr="004F48AE">
              <w:rPr>
                <w:rFonts w:ascii="Arial" w:hAnsi="Arial" w:cs="Arial"/>
                <w:sz w:val="18"/>
                <w:szCs w:val="18"/>
              </w:rPr>
              <w:t>100%</w:t>
            </w:r>
          </w:p>
        </w:tc>
        <w:tc>
          <w:tcPr>
            <w:tcW w:w="993" w:type="dxa"/>
            <w:vAlign w:val="center"/>
          </w:tcPr>
          <w:p w14:paraId="4342A4BD" w14:textId="1A9AB593" w:rsidR="00BB7100" w:rsidRPr="00025CBC" w:rsidRDefault="00BB7100" w:rsidP="00BB7100">
            <w:pPr>
              <w:jc w:val="center"/>
              <w:rPr>
                <w:rFonts w:ascii="Arial" w:hAnsi="Arial" w:cs="Arial"/>
                <w:sz w:val="18"/>
                <w:szCs w:val="18"/>
              </w:rPr>
            </w:pPr>
            <w:r w:rsidRPr="004F48AE">
              <w:rPr>
                <w:rFonts w:ascii="Arial" w:hAnsi="Arial" w:cs="Arial"/>
                <w:sz w:val="18"/>
                <w:szCs w:val="18"/>
              </w:rPr>
              <w:t>-</w:t>
            </w:r>
          </w:p>
        </w:tc>
        <w:tc>
          <w:tcPr>
            <w:tcW w:w="993" w:type="dxa"/>
            <w:vAlign w:val="center"/>
          </w:tcPr>
          <w:p w14:paraId="05B91F9F" w14:textId="44813869" w:rsidR="00BB7100" w:rsidRPr="00025CBC" w:rsidRDefault="00BB7100" w:rsidP="00BB7100">
            <w:pPr>
              <w:jc w:val="center"/>
              <w:rPr>
                <w:rFonts w:ascii="Arial" w:hAnsi="Arial" w:cs="Arial"/>
                <w:sz w:val="18"/>
                <w:szCs w:val="18"/>
              </w:rPr>
            </w:pPr>
            <w:r w:rsidRPr="004F48AE">
              <w:rPr>
                <w:rFonts w:ascii="Arial" w:hAnsi="Arial" w:cs="Arial"/>
                <w:sz w:val="18"/>
                <w:szCs w:val="18"/>
              </w:rPr>
              <w:t>-</w:t>
            </w:r>
          </w:p>
        </w:tc>
      </w:tr>
    </w:tbl>
    <w:p w14:paraId="7587CEB6" w14:textId="77777777" w:rsidR="00CB43CB" w:rsidRPr="00025CBC" w:rsidRDefault="00CB43CB" w:rsidP="00CB43CB">
      <w:pPr>
        <w:rPr>
          <w:rFonts w:ascii="Arial" w:eastAsia="Calibri" w:hAnsi="Arial" w:cs="Arial"/>
          <w:szCs w:val="32"/>
        </w:rPr>
      </w:pPr>
    </w:p>
    <w:p w14:paraId="11E6DAD0"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5. A202205: Državni referendum </w:t>
      </w:r>
      <w:r w:rsidRPr="00025CBC">
        <w:rPr>
          <w:rFonts w:ascii="Arial" w:eastAsia="Calibri" w:hAnsi="Arial" w:cs="Arial"/>
        </w:rPr>
        <w:t xml:space="preserve">- u sklopu navedene aktivnosti nisu planirani rashodi. </w:t>
      </w:r>
    </w:p>
    <w:p w14:paraId="1F292B5E" w14:textId="70FE1F3E" w:rsidR="005A1E11" w:rsidRPr="00025CBC" w:rsidRDefault="005A1E11" w:rsidP="00CB43CB">
      <w:pPr>
        <w:autoSpaceDE w:val="0"/>
        <w:autoSpaceDN w:val="0"/>
        <w:adjustRightInd w:val="0"/>
        <w:rPr>
          <w:rFonts w:ascii="Arial" w:eastAsia="Calibri" w:hAnsi="Arial" w:cs="Arial"/>
        </w:rPr>
      </w:pPr>
      <w:r w:rsidRPr="00025CBC">
        <w:rPr>
          <w:rFonts w:ascii="Arial" w:eastAsia="Calibri" w:hAnsi="Arial" w:cs="Arial"/>
          <w:i/>
        </w:rPr>
        <w:t>*Napomena: 1.12.2013. održan referendum o ustavnoj definiciji braka // 22.1.2012. održan referendum o pristupanju Republike Hrvatske Europskoj uniji//</w:t>
      </w:r>
      <w:r w:rsidRPr="00025CBC">
        <w:rPr>
          <w:rFonts w:ascii="Arial" w:eastAsia="Calibri" w:hAnsi="Arial" w:cs="Arial"/>
        </w:rPr>
        <w:br w:type="page"/>
      </w:r>
    </w:p>
    <w:p w14:paraId="7B4CA834" w14:textId="77777777" w:rsidR="00BB7100" w:rsidRPr="004F48AE" w:rsidRDefault="00BB7100" w:rsidP="00BB7100">
      <w:pPr>
        <w:pStyle w:val="Naslov3"/>
        <w:rPr>
          <w:rFonts w:eastAsia="Calibri"/>
        </w:rPr>
      </w:pPr>
      <w:bookmarkStart w:id="268" w:name="_Toc146005856"/>
      <w:bookmarkStart w:id="269" w:name="_Toc152222823"/>
      <w:bookmarkStart w:id="270" w:name="_Toc152662734"/>
      <w:bookmarkStart w:id="271" w:name="_Hlk144801001"/>
      <w:bookmarkStart w:id="272" w:name="_Hlk113952685"/>
      <w:r w:rsidRPr="004F48AE">
        <w:rPr>
          <w:rFonts w:eastAsia="Calibri"/>
        </w:rPr>
        <w:t>Program (2032): Javne potrebe u kulturi</w:t>
      </w:r>
      <w:bookmarkEnd w:id="268"/>
      <w:bookmarkEnd w:id="269"/>
      <w:bookmarkEnd w:id="270"/>
    </w:p>
    <w:p w14:paraId="46DDCE5F" w14:textId="77777777" w:rsidR="00BB7100" w:rsidRPr="004F48AE" w:rsidRDefault="00BB7100" w:rsidP="00BB7100">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BB7100" w:rsidRPr="00025CBC" w14:paraId="3EDE3EAD" w14:textId="77777777" w:rsidTr="009A1FAC">
        <w:tc>
          <w:tcPr>
            <w:tcW w:w="1439" w:type="dxa"/>
          </w:tcPr>
          <w:p w14:paraId="28955F8F" w14:textId="522EAAB2" w:rsidR="00BB7100" w:rsidRPr="00025CBC" w:rsidRDefault="00BB7100" w:rsidP="00BB7100">
            <w:pPr>
              <w:rPr>
                <w:rFonts w:ascii="Arial" w:eastAsia="Calibri" w:hAnsi="Arial" w:cs="Arial"/>
              </w:rPr>
            </w:pPr>
            <w:r w:rsidRPr="004F48AE">
              <w:rPr>
                <w:rFonts w:ascii="Arial" w:eastAsia="Calibri" w:hAnsi="Arial" w:cs="Arial"/>
              </w:rPr>
              <w:t>OPIS PROGRAMA:</w:t>
            </w:r>
          </w:p>
        </w:tc>
        <w:tc>
          <w:tcPr>
            <w:tcW w:w="13012" w:type="dxa"/>
          </w:tcPr>
          <w:p w14:paraId="26E70A24" w14:textId="77777777" w:rsidR="00BB7100" w:rsidRPr="004F48AE" w:rsidRDefault="00BB7100" w:rsidP="00BB7100">
            <w:pPr>
              <w:rPr>
                <w:rFonts w:ascii="Arial" w:eastAsia="Calibri" w:hAnsi="Arial" w:cs="Arial"/>
              </w:rPr>
            </w:pPr>
            <w:r w:rsidRPr="004F48AE">
              <w:rPr>
                <w:rFonts w:ascii="Arial" w:eastAsia="Calibri" w:hAnsi="Arial" w:cs="Arial"/>
              </w:rPr>
              <w:t>Programom su obuhvaćeni razni oblici poticanja i promocije kulture i kulturnih djelatnosti što pridonose razvitku i očuvanju kulturne baštine i kulturnih aktivnosti općenito. Javne potrebe u kulturi jesu kulturne djelatnosti i poslovi, aktivnosti i manifestacije u kulturi koje općina određuje od značaja za Općinu. Programom se omogućuje funkcioniranje jednokratnih umjetničkih projekata koji se u kontinuitetu, uspješno, odvijaju već više godina ali i novo prijavljene projekte, sa ciljem zadovoljavanja raznovrsnih kulturnih potreba građana i mladih te posjetitelja Općine, kao i očuvanje materijalne kulturne baštine. Financijska sredstva dodjeljuju se organizacijama civilnoga društva, ustanovama i drugim pravnim osobama koje svojim programima i djelovanjem obuhvaćaju prvenstveno korisnike s područja Općine.</w:t>
            </w:r>
          </w:p>
          <w:p w14:paraId="00F7D620" w14:textId="087CC772" w:rsidR="00BB7100" w:rsidRPr="00025CBC" w:rsidRDefault="00BB7100" w:rsidP="00BB7100">
            <w:pPr>
              <w:rPr>
                <w:rFonts w:ascii="Arial" w:eastAsia="Calibri" w:hAnsi="Arial" w:cs="Arial"/>
              </w:rPr>
            </w:pPr>
            <w:r w:rsidRPr="004F48AE">
              <w:rPr>
                <w:rFonts w:ascii="Arial" w:eastAsia="Calibri" w:hAnsi="Arial" w:cs="Arial"/>
              </w:rPr>
              <w:t>Prioritetima u financiranju programa i projekata u kulturi Općine definiraju se: potpore za rad odjeljenja knjižnice i rad odjeljenja glazbene škole (već dugi niz godina). Nadalje, kao, projekti usmjereni ka razvoju kulturnog amaterizma su projekti u kulturi usmjereni radu s mladima, projekti usmjereni ka promociji kulturne baštine Općine, festivali i drugo.</w:t>
            </w:r>
          </w:p>
        </w:tc>
      </w:tr>
      <w:tr w:rsidR="00BB7100" w:rsidRPr="00025CBC" w14:paraId="0BA91DA8" w14:textId="77777777" w:rsidTr="009A1FAC">
        <w:tc>
          <w:tcPr>
            <w:tcW w:w="1439" w:type="dxa"/>
          </w:tcPr>
          <w:p w14:paraId="6F173D66" w14:textId="22BF0190" w:rsidR="00BB7100" w:rsidRPr="00025CBC" w:rsidRDefault="00BB7100" w:rsidP="00BB7100">
            <w:pPr>
              <w:rPr>
                <w:rFonts w:ascii="Arial" w:eastAsia="Calibri" w:hAnsi="Arial" w:cs="Arial"/>
              </w:rPr>
            </w:pPr>
            <w:r w:rsidRPr="004F48AE">
              <w:rPr>
                <w:rFonts w:ascii="Arial" w:eastAsia="Calibri" w:hAnsi="Arial" w:cs="Arial"/>
              </w:rPr>
              <w:t>ZAKONSKE I DRUGE PRAVNE OSNOVE PROGRAMA:</w:t>
            </w:r>
          </w:p>
        </w:tc>
        <w:tc>
          <w:tcPr>
            <w:tcW w:w="13012" w:type="dxa"/>
          </w:tcPr>
          <w:p w14:paraId="699B7374" w14:textId="5925534B" w:rsidR="00BB7100" w:rsidRPr="00025CBC" w:rsidRDefault="00BB7100" w:rsidP="00BB7100">
            <w:pPr>
              <w:autoSpaceDE w:val="0"/>
              <w:autoSpaceDN w:val="0"/>
              <w:adjustRightInd w:val="0"/>
              <w:rPr>
                <w:rFonts w:ascii="Arial" w:hAnsi="Arial" w:cs="Arial"/>
              </w:rPr>
            </w:pPr>
            <w:r w:rsidRPr="004F48AE">
              <w:rPr>
                <w:rFonts w:ascii="Arial" w:hAnsi="Arial" w:cs="Arial"/>
              </w:rPr>
              <w:t xml:space="preserve">Zakon o financiranju javnih potreba u kulturi (NN 47/90, 27/93, 38/09 – na snazi do 26.7.2022.), Zakon o kulturnim vijećima i financiranju javnih potreba u kulturi (NN 83/22 – na snazi od 26.7.2022.), Zakon o lokalnoj i područnoj (regionalnoj) samoupravi (NN 33/01, 60/01,129/05, 109/07, 125/08, 36/09, 150/11, 144/12, 19/13, 137/15, 123/17, 98/19, 144/20), Zakon o financiranju jedinica lokalne i područne (regionalne) samouprave (NN 127/17, 138/20, 151/22), Zakon o udrugama (NN 74/14, 70/17, 98/19, 151/22), </w:t>
            </w:r>
            <w:r w:rsidRPr="004F48AE">
              <w:rPr>
                <w:rFonts w:ascii="Arial" w:hAnsi="Arial" w:cs="Arial"/>
                <w:b/>
              </w:rPr>
              <w:t>Uredba o kriterijima, mjerilima i postupcima financiranja i ugovaranja programa i projekata od interesa za opće dobro koje provode udruge</w:t>
            </w:r>
            <w:r w:rsidRPr="004F48AE">
              <w:rPr>
                <w:rFonts w:ascii="Arial" w:hAnsi="Arial" w:cs="Arial"/>
                <w:bCs/>
              </w:rPr>
              <w:t xml:space="preserve"> (NN 26/15), PRIRUČNIK za postupanje u primjeni Uredbe o kriterijima, mjerilima i postupcima financiranja i ugovaranja programa i projekata od interesa za opće dobro koje provode udruge (Vlada RH) </w:t>
            </w:r>
            <w:hyperlink r:id="rId99" w:history="1">
              <w:r w:rsidRPr="004F48AE">
                <w:rPr>
                  <w:rFonts w:ascii="Calibri" w:eastAsia="Calibri" w:hAnsi="Calibri"/>
                  <w:color w:val="0070C0"/>
                  <w:u w:val="single"/>
                </w:rPr>
                <w:t>https://issuu.com/uzuvrh/docs/priru__nik_za_primjenu_uredbe_v._2.</w:t>
              </w:r>
            </w:hyperlink>
            <w:r w:rsidRPr="004F48AE">
              <w:rPr>
                <w:rFonts w:ascii="Arial" w:hAnsi="Arial" w:cs="Arial"/>
                <w:bCs/>
              </w:rPr>
              <w:t>, Statut Općine i drugi akti</w:t>
            </w:r>
          </w:p>
        </w:tc>
      </w:tr>
      <w:tr w:rsidR="00BB7100" w:rsidRPr="00025CBC" w14:paraId="522FEAA2" w14:textId="77777777" w:rsidTr="009A1FAC">
        <w:tc>
          <w:tcPr>
            <w:tcW w:w="1439" w:type="dxa"/>
          </w:tcPr>
          <w:p w14:paraId="71E37AD0" w14:textId="1D4BBAAF" w:rsidR="00BB7100" w:rsidRPr="00025CBC" w:rsidRDefault="00BB7100" w:rsidP="00BB7100">
            <w:pPr>
              <w:rPr>
                <w:rFonts w:ascii="Arial" w:eastAsia="Calibri" w:hAnsi="Arial" w:cs="Arial"/>
              </w:rPr>
            </w:pPr>
            <w:r w:rsidRPr="004F48AE">
              <w:rPr>
                <w:rFonts w:ascii="Arial" w:eastAsia="Calibri" w:hAnsi="Arial" w:cs="Arial"/>
              </w:rPr>
              <w:t>OPĆI CILJ:</w:t>
            </w:r>
          </w:p>
        </w:tc>
        <w:tc>
          <w:tcPr>
            <w:tcW w:w="13012" w:type="dxa"/>
          </w:tcPr>
          <w:p w14:paraId="6DAC4CF4" w14:textId="77777777" w:rsidR="00BB7100" w:rsidRPr="004F48AE" w:rsidRDefault="00BB7100" w:rsidP="00BB7100">
            <w:pPr>
              <w:autoSpaceDE w:val="0"/>
              <w:autoSpaceDN w:val="0"/>
              <w:adjustRightInd w:val="0"/>
              <w:rPr>
                <w:rFonts w:ascii="Arial" w:hAnsi="Arial" w:cs="Arial"/>
              </w:rPr>
            </w:pPr>
            <w:r w:rsidRPr="004F48AE">
              <w:rPr>
                <w:rFonts w:ascii="Arial" w:hAnsi="Arial" w:cs="Arial"/>
              </w:rPr>
              <w:t>Cilj programa je osiguranje financijskih sredstava za ostvarivanje javnih potreba na području kulture.</w:t>
            </w:r>
          </w:p>
          <w:p w14:paraId="06111DDC" w14:textId="77777777" w:rsidR="00BB7100" w:rsidRPr="004F48AE" w:rsidRDefault="00BB7100" w:rsidP="00BB7100">
            <w:pPr>
              <w:autoSpaceDE w:val="0"/>
              <w:autoSpaceDN w:val="0"/>
              <w:adjustRightInd w:val="0"/>
              <w:rPr>
                <w:rFonts w:ascii="Arial" w:hAnsi="Arial" w:cs="Arial"/>
              </w:rPr>
            </w:pPr>
            <w:r w:rsidRPr="004F48AE">
              <w:rPr>
                <w:rFonts w:ascii="Arial" w:hAnsi="Arial" w:cs="Arial"/>
              </w:rPr>
              <w:t>Očuvanje kulturnog identiteta, promicanje kulturnih vrijednosti, zaštita i održavanje spomenika kulture i sakralnih objekata, razvoj dodatne turističke ponude.</w:t>
            </w:r>
          </w:p>
          <w:p w14:paraId="59B34614" w14:textId="77777777" w:rsidR="00BB7100" w:rsidRPr="004F48AE" w:rsidRDefault="00BB7100" w:rsidP="00BB7100">
            <w:pPr>
              <w:autoSpaceDE w:val="0"/>
              <w:autoSpaceDN w:val="0"/>
              <w:adjustRightInd w:val="0"/>
              <w:rPr>
                <w:rFonts w:ascii="Arial" w:hAnsi="Arial" w:cs="Arial"/>
              </w:rPr>
            </w:pPr>
            <w:r w:rsidRPr="004F48AE">
              <w:rPr>
                <w:rFonts w:ascii="Arial" w:hAnsi="Arial" w:cs="Arial"/>
              </w:rPr>
              <w:t>Osiguravanje redovnog rada knjižnice – ogranak Konavle i zadovoljavanje potreba korisnika usluga knjižnice.</w:t>
            </w:r>
          </w:p>
          <w:p w14:paraId="4D946035" w14:textId="77777777" w:rsidR="00BB7100" w:rsidRPr="004F48AE" w:rsidRDefault="00BB7100" w:rsidP="00BB7100">
            <w:pPr>
              <w:autoSpaceDE w:val="0"/>
              <w:autoSpaceDN w:val="0"/>
              <w:adjustRightInd w:val="0"/>
              <w:rPr>
                <w:rFonts w:ascii="Arial" w:hAnsi="Arial" w:cs="Arial"/>
              </w:rPr>
            </w:pPr>
            <w:r w:rsidRPr="004F48AE">
              <w:rPr>
                <w:rFonts w:ascii="Arial" w:hAnsi="Arial" w:cs="Arial"/>
              </w:rPr>
              <w:t xml:space="preserve">Osiguravanje sredstva za poticanje razvijanja kulturno umjetničko stvaralaštva, njegovanje nacionalne kulturne i glazbene baštine. </w:t>
            </w:r>
          </w:p>
          <w:p w14:paraId="75B23F36" w14:textId="503B9D28" w:rsidR="00BB7100" w:rsidRPr="00025CBC" w:rsidRDefault="00BB7100" w:rsidP="00BB7100">
            <w:pPr>
              <w:autoSpaceDE w:val="0"/>
              <w:autoSpaceDN w:val="0"/>
              <w:adjustRightInd w:val="0"/>
              <w:rPr>
                <w:rFonts w:ascii="Arial" w:hAnsi="Arial" w:cs="Arial"/>
              </w:rPr>
            </w:pPr>
            <w:r w:rsidRPr="004F48AE">
              <w:rPr>
                <w:rFonts w:ascii="Arial" w:hAnsi="Arial" w:cs="Arial"/>
              </w:rPr>
              <w:t xml:space="preserve">Sufinanciranje djelovanja udruga koje u slobodno vrijeme okupljaju djecu, mlade i odrasle osobe sa svrhom izvođenja i poticanja aktivnosti u području glazbe i glazbeno scenske umjetnosti, poticanje kulturno umjetničkog amaterizma, zaštita i očuvanje nematerijalnih kulturnih dobara. </w:t>
            </w:r>
          </w:p>
        </w:tc>
      </w:tr>
      <w:tr w:rsidR="00BB7100" w:rsidRPr="00025CBC" w14:paraId="14BDC965" w14:textId="77777777" w:rsidTr="009A1FAC">
        <w:tc>
          <w:tcPr>
            <w:tcW w:w="1439" w:type="dxa"/>
            <w:vAlign w:val="bottom"/>
          </w:tcPr>
          <w:p w14:paraId="73187A65" w14:textId="61BDAB0D" w:rsidR="00BB7100" w:rsidRPr="00025CBC" w:rsidRDefault="00BB7100" w:rsidP="00BB7100">
            <w:pPr>
              <w:rPr>
                <w:rFonts w:ascii="Arial" w:eastAsia="Calibri" w:hAnsi="Arial" w:cs="Arial"/>
              </w:rPr>
            </w:pPr>
            <w:r w:rsidRPr="004F48AE">
              <w:rPr>
                <w:rFonts w:ascii="Arial" w:eastAsia="Calibri" w:hAnsi="Arial" w:cs="Arial"/>
              </w:rPr>
              <w:t>POSEBNI CILJEVI:</w:t>
            </w:r>
          </w:p>
        </w:tc>
        <w:tc>
          <w:tcPr>
            <w:tcW w:w="13012" w:type="dxa"/>
            <w:vAlign w:val="bottom"/>
          </w:tcPr>
          <w:p w14:paraId="01052AAA" w14:textId="77777777" w:rsidR="00BB7100" w:rsidRPr="004F48AE" w:rsidRDefault="00BB7100" w:rsidP="00BB7100">
            <w:pPr>
              <w:rPr>
                <w:rFonts w:ascii="Arial" w:eastAsia="Calibri" w:hAnsi="Arial" w:cs="Arial"/>
              </w:rPr>
            </w:pPr>
            <w:r w:rsidRPr="004F48AE">
              <w:rPr>
                <w:rFonts w:ascii="Arial" w:eastAsia="Calibri" w:hAnsi="Arial" w:cs="Arial"/>
              </w:rPr>
              <w:t>Unapređenje rada kulturnih institucija, udruga i društava i približavanje njihovih aktivnosti domicilnom stanovništvu i svim gostima.</w:t>
            </w:r>
          </w:p>
          <w:p w14:paraId="3E425DA0" w14:textId="77777777" w:rsidR="00BB7100" w:rsidRPr="004F48AE" w:rsidRDefault="00BB7100" w:rsidP="00BB7100">
            <w:pPr>
              <w:rPr>
                <w:rFonts w:ascii="Arial" w:eastAsia="Calibri" w:hAnsi="Arial" w:cs="Arial"/>
              </w:rPr>
            </w:pPr>
            <w:r w:rsidRPr="004F48AE">
              <w:rPr>
                <w:rFonts w:ascii="Arial" w:eastAsia="Calibri" w:hAnsi="Arial" w:cs="Arial"/>
              </w:rPr>
              <w:t>Ostvariti zadovoljstvo građana kroz poticanje i sufinanciranje.</w:t>
            </w:r>
          </w:p>
          <w:p w14:paraId="130EA0DD" w14:textId="77777777" w:rsidR="00BB7100" w:rsidRPr="004F48AE" w:rsidRDefault="00BB7100" w:rsidP="00BB7100">
            <w:pPr>
              <w:rPr>
                <w:rFonts w:ascii="Arial" w:eastAsia="Calibri" w:hAnsi="Arial" w:cs="Arial"/>
              </w:rPr>
            </w:pPr>
            <w:r w:rsidRPr="004F48AE">
              <w:rPr>
                <w:rFonts w:ascii="Arial" w:eastAsia="Calibri" w:hAnsi="Arial" w:cs="Arial"/>
              </w:rPr>
              <w:t xml:space="preserve">Zadovoljavanje kulturnih potreba građana kroz ostvarenje redovitog rada knjižnice i odjeljenja glazbene škole, poticanje kulturnog amaterizma i stvaralaštva, provođenje kulturnih projekata i programa, zaštitu kulturnih dobara i očuvanje kulturne baštine. </w:t>
            </w:r>
          </w:p>
          <w:p w14:paraId="0D1C60E4" w14:textId="333E0624" w:rsidR="00BB7100" w:rsidRPr="00025CBC" w:rsidRDefault="00BB7100" w:rsidP="00BB7100">
            <w:pPr>
              <w:rPr>
                <w:rFonts w:ascii="Arial" w:hAnsi="Arial" w:cs="Arial"/>
              </w:rPr>
            </w:pPr>
            <w:r w:rsidRPr="004F48AE">
              <w:rPr>
                <w:rFonts w:ascii="Arial" w:eastAsia="Calibri" w:hAnsi="Arial" w:cs="Arial"/>
              </w:rPr>
              <w:t>Unapređenje identiteta i promidžbe Općine Konavle, očuvanje vrijednih spomeničkih i sakralnih objekata za buduće generacije, produljenje turističke sezone.</w:t>
            </w:r>
          </w:p>
        </w:tc>
      </w:tr>
    </w:tbl>
    <w:p w14:paraId="799E009D" w14:textId="77777777" w:rsidR="008F609D" w:rsidRPr="00025CBC" w:rsidRDefault="008F609D" w:rsidP="008F609D">
      <w:pPr>
        <w:rPr>
          <w:rFonts w:ascii="Arial" w:eastAsia="Calibri" w:hAnsi="Arial" w:cs="Arial"/>
        </w:rPr>
      </w:pPr>
    </w:p>
    <w:p w14:paraId="154B579A"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66412AB7" w14:textId="16B45727" w:rsidR="005A1E11" w:rsidRPr="00025CBC" w:rsidRDefault="005A1E11" w:rsidP="005A1E11">
      <w:pPr>
        <w:rPr>
          <w:rFonts w:ascii="Arial" w:eastAsia="Calibri" w:hAnsi="Arial" w:cs="Arial"/>
        </w:rPr>
      </w:pPr>
    </w:p>
    <w:bookmarkEnd w:id="271"/>
    <w:p w14:paraId="6D10A4DD" w14:textId="7078A241"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0F9AAFE1" w14:textId="3C5A172A" w:rsidR="006C1824" w:rsidRPr="00025CBC" w:rsidRDefault="006C1824" w:rsidP="005A1E11">
      <w:pPr>
        <w:rPr>
          <w:rFonts w:ascii="Arial" w:eastAsia="Calibri" w:hAnsi="Arial" w:cs="Arial"/>
        </w:rPr>
      </w:pPr>
    </w:p>
    <w:p w14:paraId="67378A96" w14:textId="50200C8F" w:rsidR="006C1824" w:rsidRPr="00025CBC" w:rsidRDefault="004309DD" w:rsidP="005A1E11">
      <w:pPr>
        <w:rPr>
          <w:rFonts w:ascii="Arial" w:eastAsia="Calibri" w:hAnsi="Arial" w:cs="Arial"/>
        </w:rPr>
      </w:pPr>
      <w:r w:rsidRPr="004309DD">
        <w:rPr>
          <w:rFonts w:eastAsia="Calibri"/>
          <w:noProof/>
        </w:rPr>
        <w:drawing>
          <wp:inline distT="0" distB="0" distL="0" distR="0" wp14:anchorId="32A9CEEC" wp14:editId="0C08A922">
            <wp:extent cx="9251950" cy="3814445"/>
            <wp:effectExtent l="0" t="0" r="6350" b="0"/>
            <wp:docPr id="20957765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1950" cy="3814445"/>
                    </a:xfrm>
                    <a:prstGeom prst="rect">
                      <a:avLst/>
                    </a:prstGeom>
                    <a:noFill/>
                    <a:ln>
                      <a:noFill/>
                    </a:ln>
                  </pic:spPr>
                </pic:pic>
              </a:graphicData>
            </a:graphic>
          </wp:inline>
        </w:drawing>
      </w:r>
    </w:p>
    <w:p w14:paraId="69B1F313" w14:textId="29CEA534" w:rsidR="006C1824" w:rsidRPr="00025CBC" w:rsidRDefault="006C1824" w:rsidP="005A1E11">
      <w:pPr>
        <w:rPr>
          <w:rFonts w:ascii="Arial" w:eastAsia="Calibri" w:hAnsi="Arial" w:cs="Arial"/>
        </w:rPr>
      </w:pPr>
      <w:bookmarkStart w:id="273" w:name="_Hlk144801125"/>
    </w:p>
    <w:p w14:paraId="00981D68" w14:textId="77777777" w:rsidR="008F609D" w:rsidRPr="00025CBC" w:rsidRDefault="008F609D" w:rsidP="008F609D">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66ACBFAC" w14:textId="77777777" w:rsidR="008F609D" w:rsidRPr="00025CBC" w:rsidRDefault="008F609D" w:rsidP="008F609D">
      <w:pPr>
        <w:shd w:val="clear" w:color="auto" w:fill="FFFFFF"/>
        <w:jc w:val="right"/>
        <w:rPr>
          <w:rFonts w:ascii="Arial" w:hAnsi="Arial" w:cs="Arial"/>
        </w:rPr>
      </w:pPr>
      <w:r w:rsidRPr="00025CBC">
        <w:rPr>
          <w:rFonts w:ascii="Arial" w:hAnsi="Arial" w:cs="Arial"/>
        </w:rPr>
        <w:t>Po navedenom programu nije bilo značajnijih odstupanja.</w:t>
      </w:r>
    </w:p>
    <w:p w14:paraId="0C421FBA" w14:textId="77777777" w:rsidR="008F609D" w:rsidRPr="00025CBC" w:rsidRDefault="008F609D" w:rsidP="008F609D">
      <w:pPr>
        <w:jc w:val="left"/>
        <w:rPr>
          <w:rFonts w:ascii="Arial" w:eastAsia="Calibri" w:hAnsi="Arial" w:cs="Arial"/>
          <w:lang w:eastAsia="hr-HR"/>
        </w:rPr>
      </w:pPr>
    </w:p>
    <w:p w14:paraId="7B923996"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3B81938" w14:textId="2741D83E"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Izvršenje</w:t>
      </w:r>
      <w:r w:rsidR="008F609D" w:rsidRPr="00025CBC">
        <w:rPr>
          <w:rFonts w:ascii="Arial" w:eastAsia="Calibri" w:hAnsi="Arial" w:cs="Arial"/>
        </w:rPr>
        <w:t xml:space="preserve"> prvog polugodišta 202</w:t>
      </w:r>
      <w:r w:rsidR="00BB7100">
        <w:rPr>
          <w:rFonts w:ascii="Arial" w:eastAsia="Calibri" w:hAnsi="Arial" w:cs="Arial"/>
        </w:rPr>
        <w:t>3</w:t>
      </w:r>
      <w:r w:rsidR="008F609D" w:rsidRPr="00025CBC">
        <w:rPr>
          <w:rFonts w:ascii="Arial" w:eastAsia="Calibri" w:hAnsi="Arial" w:cs="Arial"/>
        </w:rPr>
        <w:t>. godine</w:t>
      </w:r>
      <w:r w:rsidRPr="00025CBC">
        <w:rPr>
          <w:rFonts w:ascii="Arial" w:eastAsia="Calibri" w:hAnsi="Arial" w:cs="Arial"/>
        </w:rPr>
        <w:t xml:space="preserve"> je manje od očekivanih vrijednosti </w:t>
      </w:r>
      <w:r w:rsidR="008F609D" w:rsidRPr="00025CBC">
        <w:rPr>
          <w:rFonts w:ascii="Arial" w:eastAsia="Calibri" w:hAnsi="Arial" w:cs="Arial"/>
        </w:rPr>
        <w:t>jer nisu provedeni javni natječaji za dodjelu sredstava udrugama zbog nedostatka proračunskih sredstava.</w:t>
      </w:r>
    </w:p>
    <w:p w14:paraId="4AB962C0" w14:textId="77777777" w:rsidR="008F609D" w:rsidRPr="00025CBC" w:rsidRDefault="008F609D" w:rsidP="005A1E11">
      <w:pPr>
        <w:rPr>
          <w:rFonts w:ascii="Arial" w:eastAsia="Calibri" w:hAnsi="Arial" w:cs="Arial"/>
        </w:rPr>
      </w:pPr>
    </w:p>
    <w:bookmarkEnd w:id="273"/>
    <w:p w14:paraId="4EF3D822" w14:textId="77777777" w:rsidR="00BB7100" w:rsidRPr="004F48AE" w:rsidRDefault="00BB7100" w:rsidP="00BB7100">
      <w:pPr>
        <w:rPr>
          <w:rFonts w:ascii="Arial" w:eastAsia="Calibri" w:hAnsi="Arial" w:cs="Arial"/>
        </w:rPr>
      </w:pPr>
      <w:r w:rsidRPr="004F48AE">
        <w:rPr>
          <w:rFonts w:ascii="Arial" w:eastAsia="Calibri" w:hAnsi="Arial" w:cs="Arial"/>
        </w:rPr>
        <w:t xml:space="preserve">Zakon o udrugama </w:t>
      </w:r>
      <w:r w:rsidRPr="004F48AE">
        <w:rPr>
          <w:rFonts w:ascii="Arial" w:hAnsi="Arial" w:cs="Arial"/>
        </w:rPr>
        <w:t xml:space="preserve">(NN 74/14, 70/17, 98/19, 151/22) </w:t>
      </w:r>
      <w:r w:rsidRPr="004F48AE">
        <w:rPr>
          <w:rFonts w:ascii="Arial" w:eastAsia="Calibri" w:hAnsi="Arial" w:cs="Arial"/>
        </w:rPr>
        <w:t xml:space="preserve">u članku 32. jasno propisuje što smatra </w:t>
      </w:r>
      <w:r w:rsidRPr="004F48AE">
        <w:rPr>
          <w:rFonts w:ascii="Arial" w:eastAsia="Calibri" w:hAnsi="Arial" w:cs="Arial"/>
          <w:b/>
        </w:rPr>
        <w:t>programima i projektima od interesa za opće dobro</w:t>
      </w:r>
      <w:r w:rsidRPr="004F48AE">
        <w:rPr>
          <w:rFonts w:ascii="Arial" w:eastAsia="Calibri" w:hAnsi="Arial" w:cs="Arial"/>
        </w:rPr>
        <w:t xml:space="preserve"> koje provode udruge: zaokruženi i tematski jasno određeni skupovi/skup aktivnosti koje su u skladu s vrednotama propisanima Ustavom Republike Hrvatske, te čije provođenje kroz dugoročni ili vremenski ograničeni rok djelovanja daje vidljivu dodanu društvenu vrijednost kojom se podiže kvaliteta života pojedinca i unaprjeđuje razvoj šire društvene zajednice. Spomenutom Uredbom se utvrđuju kriteriji, mjerila i postupci koje davatelji financijskih sredstava, raspolažući sredstvima iz javnih izvora, primjenjuju prilikom financiranja i ugovaranja programa i/ili projekata od interesa za opće dobro koje provode udruge.</w:t>
      </w:r>
    </w:p>
    <w:p w14:paraId="6581F621" w14:textId="77777777" w:rsidR="005A1E11" w:rsidRPr="00025CBC" w:rsidRDefault="005A1E11" w:rsidP="005A1E11">
      <w:pPr>
        <w:rPr>
          <w:rFonts w:ascii="Arial" w:eastAsia="Calibri" w:hAnsi="Arial" w:cs="Arial"/>
        </w:rPr>
      </w:pPr>
    </w:p>
    <w:p w14:paraId="45CC427B" w14:textId="2BC20BD5" w:rsidR="005A1E11" w:rsidRPr="00025CBC" w:rsidRDefault="005A1E11" w:rsidP="005A1E11">
      <w:pPr>
        <w:rPr>
          <w:rFonts w:ascii="Arial" w:eastAsia="Calibri" w:hAnsi="Arial" w:cs="Arial"/>
        </w:rPr>
      </w:pPr>
      <w:r w:rsidRPr="00025CBC">
        <w:rPr>
          <w:rFonts w:ascii="Arial" w:eastAsia="Calibri" w:hAnsi="Arial" w:cs="Arial"/>
        </w:rPr>
        <w:t>Program javnih potreba za 20</w:t>
      </w:r>
      <w:r w:rsidR="00BB7100">
        <w:rPr>
          <w:rFonts w:ascii="Arial" w:eastAsia="Calibri" w:hAnsi="Arial" w:cs="Arial"/>
        </w:rPr>
        <w:t>24</w:t>
      </w:r>
      <w:r w:rsidRPr="00025CBC">
        <w:rPr>
          <w:rFonts w:ascii="Arial" w:eastAsia="Calibri" w:hAnsi="Arial" w:cs="Arial"/>
        </w:rPr>
        <w:t>. i raspored financijskih sredstava po korisnicima utvrđuje se na temelju Uredbe o kriterijima, mjerilima i postupcima financiranja i ugovaranja programa i projekata od interesa za opće dobro koje provode udruge (Narodne novine 26/15), Pravilnika o financiranju programa, projekata i javnih potreba sredstvima proračuna Općine Konavle (Službeni glasnik Općine Konavle 8/2015), javnog natječaja / poziva, te Odluke o izvršavanju proračuna Općine Konavle.</w:t>
      </w:r>
    </w:p>
    <w:p w14:paraId="481F3124" w14:textId="77777777" w:rsidR="005A1E11" w:rsidRPr="00025CBC" w:rsidRDefault="005A1E11" w:rsidP="005A1E11">
      <w:pPr>
        <w:rPr>
          <w:rFonts w:ascii="Arial" w:eastAsia="Calibri" w:hAnsi="Arial" w:cs="Arial"/>
          <w:b/>
        </w:rPr>
      </w:pPr>
    </w:p>
    <w:p w14:paraId="208A8ADC" w14:textId="77777777" w:rsidR="0011131B" w:rsidRPr="004F48AE" w:rsidRDefault="0011131B" w:rsidP="0011131B">
      <w:pPr>
        <w:rPr>
          <w:rFonts w:ascii="Arial" w:eastAsia="Calibri" w:hAnsi="Arial" w:cs="Arial"/>
        </w:rPr>
      </w:pPr>
      <w:r w:rsidRPr="004F48AE">
        <w:rPr>
          <w:rFonts w:ascii="Arial" w:eastAsia="Calibri" w:hAnsi="Arial" w:cs="Arial"/>
          <w:b/>
        </w:rPr>
        <w:t>Kriteriji</w:t>
      </w:r>
      <w:r w:rsidRPr="004F48AE">
        <w:rPr>
          <w:rFonts w:ascii="Arial" w:eastAsia="Calibri" w:hAnsi="Arial" w:cs="Arial"/>
        </w:rPr>
        <w:t xml:space="preserve"> koji se utvrđuju ovom Uredbom odnose se na </w:t>
      </w:r>
      <w:r w:rsidRPr="004F48AE">
        <w:rPr>
          <w:rFonts w:ascii="Arial" w:eastAsia="Calibri" w:hAnsi="Arial" w:cs="Arial"/>
          <w:b/>
        </w:rPr>
        <w:t>preduvjete</w:t>
      </w:r>
      <w:r w:rsidRPr="004F48AE">
        <w:rPr>
          <w:rFonts w:ascii="Arial" w:eastAsia="Calibri" w:hAnsi="Arial" w:cs="Arial"/>
        </w:rPr>
        <w:t xml:space="preserve"> koje osigurava </w:t>
      </w:r>
      <w:r w:rsidRPr="004F48AE">
        <w:rPr>
          <w:rFonts w:ascii="Arial" w:eastAsia="Calibri" w:hAnsi="Arial" w:cs="Arial"/>
          <w:u w:val="single"/>
        </w:rPr>
        <w:t>davatelj financijskih sredstava</w:t>
      </w:r>
      <w:r w:rsidRPr="004F48AE">
        <w:rPr>
          <w:rFonts w:ascii="Arial" w:eastAsia="Calibri" w:hAnsi="Arial" w:cs="Arial"/>
        </w:rPr>
        <w:t xml:space="preserve"> iz javnih izvora (financijska sredstva, organizacijski kapaciteti i ljudske resurse) i osnovne standarde pripreme, provedbe i praćenja i vrednovanja financiranja programa i projekata od interesa za opće dobro koje provode udruge.</w:t>
      </w:r>
    </w:p>
    <w:p w14:paraId="7DFDE512" w14:textId="77777777" w:rsidR="0011131B" w:rsidRPr="004F48AE" w:rsidRDefault="0011131B" w:rsidP="0011131B">
      <w:pPr>
        <w:rPr>
          <w:rFonts w:ascii="Arial" w:eastAsia="Calibri" w:hAnsi="Arial" w:cs="Arial"/>
        </w:rPr>
      </w:pPr>
      <w:r w:rsidRPr="004F48AE">
        <w:rPr>
          <w:rFonts w:ascii="Arial" w:eastAsia="Calibri" w:hAnsi="Arial" w:cs="Arial"/>
          <w:b/>
        </w:rPr>
        <w:t>Mjerila</w:t>
      </w:r>
      <w:r w:rsidRPr="004F48AE">
        <w:rPr>
          <w:rFonts w:ascii="Arial" w:eastAsia="Calibri" w:hAnsi="Arial" w:cs="Arial"/>
        </w:rPr>
        <w:t xml:space="preserve"> koja se utvrđuju ovom Uredbom odnose se na </w:t>
      </w:r>
      <w:r w:rsidRPr="004F48AE">
        <w:rPr>
          <w:rFonts w:ascii="Arial" w:eastAsia="Calibri" w:hAnsi="Arial" w:cs="Arial"/>
          <w:b/>
        </w:rPr>
        <w:t>osnovne i dodatne uvjete</w:t>
      </w:r>
      <w:r w:rsidRPr="004F48AE">
        <w:rPr>
          <w:rFonts w:ascii="Arial" w:eastAsia="Calibri" w:hAnsi="Arial" w:cs="Arial"/>
        </w:rPr>
        <w:t xml:space="preserve"> koje moraju ispunjavati </w:t>
      </w:r>
      <w:r w:rsidRPr="004F48AE">
        <w:rPr>
          <w:rFonts w:ascii="Arial" w:eastAsia="Calibri" w:hAnsi="Arial" w:cs="Arial"/>
          <w:u w:val="single"/>
        </w:rPr>
        <w:t>udruge</w:t>
      </w:r>
      <w:r w:rsidRPr="004F48AE">
        <w:rPr>
          <w:rFonts w:ascii="Arial" w:eastAsia="Calibri" w:hAnsi="Arial" w:cs="Arial"/>
        </w:rPr>
        <w:t xml:space="preserve"> kada provode programe i projekte financirane iz javnih izvora.</w:t>
      </w:r>
    </w:p>
    <w:p w14:paraId="1049EADD" w14:textId="77777777" w:rsidR="0011131B" w:rsidRPr="004F48AE" w:rsidRDefault="0011131B" w:rsidP="0011131B">
      <w:pPr>
        <w:rPr>
          <w:rFonts w:ascii="Arial" w:eastAsia="Calibri" w:hAnsi="Arial" w:cs="Arial"/>
        </w:rPr>
      </w:pPr>
      <w:r w:rsidRPr="004F48AE">
        <w:rPr>
          <w:rFonts w:ascii="Arial" w:eastAsia="Calibri" w:hAnsi="Arial" w:cs="Arial"/>
          <w:b/>
        </w:rPr>
        <w:t>Postupci financiranja i ugovaranja</w:t>
      </w:r>
      <w:r w:rsidRPr="004F48AE">
        <w:rPr>
          <w:rFonts w:ascii="Arial" w:eastAsia="Calibri" w:hAnsi="Arial" w:cs="Arial"/>
        </w:rPr>
        <w:t xml:space="preserve"> programa i projekata, koji se utvrđuju ovom Uredbom, obuhvaćaju aktivnosti davatelja financijskih sredstava u određivanju prioriteta za financiranje, pripremi dokumentacije za financiranje, odabiru programa i projekata, ugovaranju, praćenju i vrednovanju provedbe financiranih programa i projekata, korištenje informacijskog sustava za praćenje i vrednovanje dodjele financijskih sredstava programima i projektima te koordinaciju davatelja financijskih sredstava i izobrazbu u primjeni Uredbe koju provodi Ured za udruge.</w:t>
      </w:r>
    </w:p>
    <w:p w14:paraId="7EC3D58E" w14:textId="77777777" w:rsidR="0011131B" w:rsidRPr="004F48AE" w:rsidRDefault="0011131B" w:rsidP="0011131B">
      <w:pPr>
        <w:rPr>
          <w:rFonts w:ascii="Arial" w:eastAsia="Calibri" w:hAnsi="Arial" w:cs="Arial"/>
        </w:rPr>
      </w:pPr>
    </w:p>
    <w:p w14:paraId="39E4AE69" w14:textId="77777777" w:rsidR="0011131B" w:rsidRPr="004F48AE" w:rsidRDefault="0011131B" w:rsidP="0011131B">
      <w:pPr>
        <w:rPr>
          <w:rFonts w:ascii="Arial" w:eastAsia="Calibri" w:hAnsi="Arial" w:cs="Arial"/>
        </w:rPr>
      </w:pPr>
      <w:r w:rsidRPr="004F48AE">
        <w:rPr>
          <w:rFonts w:ascii="Arial" w:eastAsia="Calibri" w:hAnsi="Arial" w:cs="Arial"/>
        </w:rPr>
        <w:t xml:space="preserve">Kriterije, mjerila i postupke iz ove Uredbe </w:t>
      </w:r>
      <w:r w:rsidRPr="004F48AE">
        <w:rPr>
          <w:rFonts w:ascii="Arial" w:eastAsia="Calibri" w:hAnsi="Arial" w:cs="Arial"/>
          <w:b/>
        </w:rPr>
        <w:t>primjenjuju</w:t>
      </w:r>
      <w:r w:rsidRPr="004F48AE">
        <w:rPr>
          <w:rFonts w:ascii="Arial" w:eastAsia="Calibri" w:hAnsi="Arial" w:cs="Arial"/>
        </w:rPr>
        <w:t xml:space="preserve"> nadležna tijela državne uprave, Vladini uredi i tijela te druge javne institucije, a na odgovarajući način primjenjuju ih i jedinice lokalne i područne (regionalne) samouprave, trgovačka društva u vlasništvu Republike Hrvatske, odnosno jedne ili više jedinica lokalne i područne (regionalne) samouprave te druge pravne osobe kojima je osnivač Republika Hrvatska, odnosno jedna ili više jedinica lokalne i područne (regionalne) samouprave i druge pravne osobe kada iz javnih izvora financiraju programe i projekte udruga, te doniraju, odnosno sponzoriraju udruge, ako posebnim propisom nije drugačije uređeno.</w:t>
      </w:r>
    </w:p>
    <w:p w14:paraId="6D0993B3" w14:textId="77777777" w:rsidR="005A1E11" w:rsidRPr="00025CBC" w:rsidRDefault="005A1E11" w:rsidP="005A1E11">
      <w:pPr>
        <w:rPr>
          <w:rFonts w:ascii="Arial" w:eastAsia="Calibri" w:hAnsi="Arial" w:cs="Arial"/>
        </w:rPr>
      </w:pPr>
    </w:p>
    <w:p w14:paraId="08880EA0" w14:textId="58BDD072" w:rsidR="0011131B" w:rsidRPr="004F48AE" w:rsidRDefault="0011131B" w:rsidP="0011131B">
      <w:pPr>
        <w:autoSpaceDE w:val="0"/>
        <w:autoSpaceDN w:val="0"/>
        <w:adjustRightInd w:val="0"/>
        <w:rPr>
          <w:rFonts w:ascii="Arial" w:eastAsia="Calibri" w:hAnsi="Arial" w:cs="Arial"/>
        </w:rPr>
      </w:pPr>
      <w:r w:rsidRPr="004F48AE">
        <w:rPr>
          <w:rFonts w:ascii="Arial" w:eastAsia="Calibri" w:hAnsi="Arial" w:cs="Arial"/>
        </w:rPr>
        <w:t xml:space="preserve">Prema odredbama </w:t>
      </w:r>
      <w:r w:rsidRPr="004F48AE">
        <w:rPr>
          <w:rFonts w:ascii="Arial" w:eastAsia="Calibri" w:hAnsi="Arial" w:cs="Arial"/>
          <w:b/>
        </w:rPr>
        <w:t>Pravilnika o financiranju programa, projekata i manifestacija koje provode organizacije civilnog društva</w:t>
      </w:r>
      <w:r w:rsidRPr="004F48AE">
        <w:rPr>
          <w:rFonts w:ascii="Arial" w:eastAsia="Calibri" w:hAnsi="Arial" w:cs="Arial"/>
        </w:rPr>
        <w:t xml:space="preserve"> (Službeni glasnik Općine Konavle broj 8/15), općinski načelnik donosi </w:t>
      </w:r>
      <w:r w:rsidRPr="004F48AE">
        <w:rPr>
          <w:rFonts w:ascii="Arial" w:eastAsia="Calibri" w:hAnsi="Arial" w:cs="Arial"/>
          <w:b/>
        </w:rPr>
        <w:t>godišnji plan raspisivanja javnih poziva/natječaja za financiranje javih potreba na području Općine Konavle za 202</w:t>
      </w:r>
      <w:r>
        <w:rPr>
          <w:rFonts w:ascii="Arial" w:eastAsia="Calibri" w:hAnsi="Arial" w:cs="Arial"/>
          <w:b/>
        </w:rPr>
        <w:t>4</w:t>
      </w:r>
      <w:r w:rsidRPr="004F48AE">
        <w:rPr>
          <w:rFonts w:ascii="Arial" w:eastAsia="Calibri" w:hAnsi="Arial" w:cs="Arial"/>
          <w:b/>
        </w:rPr>
        <w:t>.</w:t>
      </w:r>
      <w:r w:rsidRPr="004F48AE">
        <w:rPr>
          <w:rFonts w:ascii="Arial" w:eastAsia="Calibri" w:hAnsi="Arial" w:cs="Arial"/>
        </w:rPr>
        <w:t xml:space="preserve"> i Odluku o načinu raspodjele raspoloživih sredstava iz Proračuna Općine Konavle namijenjenih financiranju projekata, programa i aktivnosti javnih potreba putem javnih poziva, niti odluku o objavljivanju javnog poziva i imenovanju povjerenstva za ocjenu ispunjavanja propisanih formalnih uvjeta javnog poziva i za ocjenjivanje prijavljenih programa na javni poziv</w:t>
      </w:r>
    </w:p>
    <w:p w14:paraId="4D2F9F99" w14:textId="77777777" w:rsidR="0011131B" w:rsidRPr="004F48AE" w:rsidRDefault="0011131B" w:rsidP="0011131B">
      <w:pPr>
        <w:autoSpaceDE w:val="0"/>
        <w:autoSpaceDN w:val="0"/>
        <w:adjustRightInd w:val="0"/>
        <w:rPr>
          <w:rFonts w:ascii="Arial" w:eastAsia="Calibri" w:hAnsi="Arial" w:cs="Arial"/>
        </w:rPr>
      </w:pPr>
    </w:p>
    <w:p w14:paraId="370A94C3" w14:textId="325844EB" w:rsidR="0011131B" w:rsidRPr="004F48AE" w:rsidRDefault="0011131B" w:rsidP="0011131B">
      <w:pPr>
        <w:autoSpaceDE w:val="0"/>
        <w:autoSpaceDN w:val="0"/>
        <w:adjustRightInd w:val="0"/>
        <w:rPr>
          <w:rFonts w:ascii="Arial" w:eastAsia="Calibri" w:hAnsi="Arial" w:cs="Arial"/>
        </w:rPr>
      </w:pPr>
      <w:r>
        <w:rPr>
          <w:rFonts w:ascii="Arial" w:eastAsia="Calibri" w:hAnsi="Arial" w:cs="Arial"/>
          <w:b/>
        </w:rPr>
        <w:t>J</w:t>
      </w:r>
      <w:r w:rsidRPr="004F48AE">
        <w:rPr>
          <w:rFonts w:ascii="Arial" w:eastAsia="Calibri" w:hAnsi="Arial" w:cs="Arial"/>
          <w:b/>
        </w:rPr>
        <w:t>avni pozivi</w:t>
      </w:r>
      <w:r w:rsidRPr="004F48AE">
        <w:rPr>
          <w:rFonts w:ascii="Arial" w:eastAsia="Calibri" w:hAnsi="Arial" w:cs="Arial"/>
        </w:rPr>
        <w:t xml:space="preserve"> se objavljuju a mrežnim stranicama Općine Konavle i na oglasnim pločama u Općinskim uredima u Cavtatu i na Grudi i to:</w:t>
      </w:r>
    </w:p>
    <w:p w14:paraId="2BF9D110" w14:textId="77777777" w:rsidR="0011131B" w:rsidRPr="004F48AE" w:rsidRDefault="0011131B" w:rsidP="0011131B">
      <w:pPr>
        <w:autoSpaceDE w:val="0"/>
        <w:autoSpaceDN w:val="0"/>
        <w:adjustRightInd w:val="0"/>
        <w:rPr>
          <w:rFonts w:ascii="Arial" w:eastAsia="Calibri" w:hAnsi="Arial" w:cs="Arial"/>
        </w:rPr>
      </w:pPr>
      <w:r w:rsidRPr="004F48AE">
        <w:rPr>
          <w:rFonts w:ascii="Arial" w:eastAsia="Calibri" w:hAnsi="Arial" w:cs="Arial"/>
        </w:rPr>
        <w:t>- za financiranje godišnjeg programa udruga u sportu Općine Konavle putem Zajednice sportova Općine Konavle</w:t>
      </w:r>
    </w:p>
    <w:p w14:paraId="29D60C95" w14:textId="77777777" w:rsidR="0011131B" w:rsidRPr="004F48AE" w:rsidRDefault="0011131B" w:rsidP="0011131B">
      <w:pPr>
        <w:autoSpaceDE w:val="0"/>
        <w:autoSpaceDN w:val="0"/>
        <w:adjustRightInd w:val="0"/>
        <w:rPr>
          <w:rFonts w:ascii="Arial" w:eastAsia="Calibri" w:hAnsi="Arial" w:cs="Arial"/>
        </w:rPr>
      </w:pPr>
      <w:r w:rsidRPr="004F48AE">
        <w:rPr>
          <w:rFonts w:ascii="Arial" w:eastAsia="Calibri" w:hAnsi="Arial" w:cs="Arial"/>
        </w:rPr>
        <w:t xml:space="preserve">- za financiranje javnih potreba u kulturi Općine Konavle </w:t>
      </w:r>
    </w:p>
    <w:p w14:paraId="13AD8BB2" w14:textId="7F58C941" w:rsidR="0011131B" w:rsidRPr="004F48AE" w:rsidRDefault="0011131B" w:rsidP="0011131B">
      <w:pPr>
        <w:autoSpaceDE w:val="0"/>
        <w:autoSpaceDN w:val="0"/>
        <w:adjustRightInd w:val="0"/>
        <w:rPr>
          <w:rFonts w:ascii="Arial" w:eastAsia="Calibri" w:hAnsi="Arial" w:cs="Arial"/>
        </w:rPr>
      </w:pPr>
      <w:r w:rsidRPr="004F48AE">
        <w:rPr>
          <w:rFonts w:ascii="Arial" w:eastAsia="Calibri" w:hAnsi="Arial" w:cs="Arial"/>
        </w:rPr>
        <w:t>- za financiranje aktivnosti u sportu Općine Konavle</w:t>
      </w:r>
      <w:r>
        <w:rPr>
          <w:rFonts w:ascii="Arial" w:eastAsia="Calibri" w:hAnsi="Arial" w:cs="Arial"/>
        </w:rPr>
        <w:t>.</w:t>
      </w:r>
      <w:r w:rsidRPr="004F48AE">
        <w:rPr>
          <w:rFonts w:ascii="Arial" w:eastAsia="Calibri" w:hAnsi="Arial" w:cs="Arial"/>
        </w:rPr>
        <w:t xml:space="preserve"> </w:t>
      </w:r>
    </w:p>
    <w:p w14:paraId="184D7C15" w14:textId="77777777" w:rsidR="0011131B" w:rsidRPr="004F48AE" w:rsidRDefault="0011131B" w:rsidP="0011131B">
      <w:pPr>
        <w:autoSpaceDE w:val="0"/>
        <w:autoSpaceDN w:val="0"/>
        <w:adjustRightInd w:val="0"/>
        <w:rPr>
          <w:rFonts w:ascii="Arial" w:eastAsia="Calibri" w:hAnsi="Arial" w:cs="Arial"/>
        </w:rPr>
      </w:pPr>
      <w:r w:rsidRPr="004F48AE">
        <w:rPr>
          <w:rFonts w:ascii="Arial" w:eastAsia="Calibri" w:hAnsi="Arial" w:cs="Arial"/>
        </w:rPr>
        <w:t xml:space="preserve">Javni pozivi su u pravilu otvoreni mjesec dana. Nakon toga, povjerenstva za ocjenu ispunjavanja propisanih formalnih uvjeta javnih poziva otvaraju dostavljene prijedloge, utvrđuju ispunjavanje formalnih uvjeta i iste prosljeđuju povjerenstvima na ocjenu i odobravanje financijskih sredstava. Potom se zaključuju ugovori o financiranju programa, a uglavnom se utvrđuje obročna isplata, kako radi osiguravanja pravdanja doznačenih proračunskih sredstava, tako i osiguravanje likvidnosti proračuna. </w:t>
      </w:r>
    </w:p>
    <w:p w14:paraId="669F738B" w14:textId="0AD90FA1" w:rsidR="005A1E11" w:rsidRPr="00025CBC" w:rsidRDefault="005A1E11" w:rsidP="005A1E11">
      <w:pPr>
        <w:rPr>
          <w:rFonts w:ascii="Arial" w:eastAsia="Calibri" w:hAnsi="Arial" w:cs="Arial"/>
        </w:rPr>
      </w:pPr>
      <w:r w:rsidRPr="00025CBC">
        <w:rPr>
          <w:rFonts w:ascii="Arial" w:eastAsia="Calibri" w:hAnsi="Arial" w:cs="Arial"/>
        </w:rPr>
        <w:t>Dodjela proračunskih sredstava udrugama (prethodno spomenuta Uredba)</w:t>
      </w:r>
      <w:r w:rsidR="0011131B">
        <w:rPr>
          <w:rFonts w:ascii="Arial" w:eastAsia="Calibri" w:hAnsi="Arial" w:cs="Arial"/>
        </w:rPr>
        <w:t xml:space="preserve"> se obavlja na temelju javnih poziva,</w:t>
      </w:r>
      <w:r w:rsidRPr="00025CBC">
        <w:rPr>
          <w:rFonts w:ascii="Arial" w:eastAsia="Calibri" w:hAnsi="Arial" w:cs="Arial"/>
        </w:rPr>
        <w:t xml:space="preserve"> izra</w:t>
      </w:r>
      <w:r w:rsidR="0011131B">
        <w:rPr>
          <w:rFonts w:ascii="Arial" w:eastAsia="Calibri" w:hAnsi="Arial" w:cs="Arial"/>
        </w:rPr>
        <w:t>đene i objavljene</w:t>
      </w:r>
      <w:r w:rsidRPr="00025CBC">
        <w:rPr>
          <w:rFonts w:ascii="Arial" w:eastAsia="Calibri" w:hAnsi="Arial" w:cs="Arial"/>
        </w:rPr>
        <w:t xml:space="preserve"> cjelokupne natječajne dokumentacije (sa svim prijavnim obrascima, uvjetima natječaja, obrascima pravdanja sredstava, izjavama, primjerom ugovora i dr.). Cjelokupna proračunska sredstva (neovisno o iznosu) moraju biti dodijeljena putem ugovora i moraju se Općini dostaviti izvještaji o utrošku sredstava sukladno prijavljenom projektu, a nova sredstva ne mogu biti isplaćena dok se ne namjenski opravdaju prethodno doznačena sredstva. </w:t>
      </w:r>
    </w:p>
    <w:p w14:paraId="0E20940F" w14:textId="77777777" w:rsidR="005A1E11" w:rsidRPr="00025CBC" w:rsidRDefault="005A1E11" w:rsidP="005A1E11">
      <w:pPr>
        <w:autoSpaceDE w:val="0"/>
        <w:autoSpaceDN w:val="0"/>
        <w:adjustRightInd w:val="0"/>
        <w:rPr>
          <w:rFonts w:ascii="Arial" w:eastAsia="Calibri" w:hAnsi="Arial" w:cs="Arial"/>
        </w:rPr>
      </w:pPr>
    </w:p>
    <w:p w14:paraId="12DCC0E5" w14:textId="58772767"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iznose </w:t>
      </w:r>
      <w:r w:rsidR="0011131B">
        <w:rPr>
          <w:rFonts w:ascii="Arial" w:eastAsia="Calibri" w:hAnsi="Arial" w:cs="Arial"/>
        </w:rPr>
        <w:t>88.100</w:t>
      </w:r>
      <w:r w:rsidR="00326997">
        <w:rPr>
          <w:rFonts w:ascii="Arial" w:eastAsia="Calibri" w:hAnsi="Arial" w:cs="Arial"/>
        </w:rPr>
        <w:t xml:space="preserve"> </w:t>
      </w:r>
      <w:r w:rsidR="007B32C5">
        <w:rPr>
          <w:rFonts w:ascii="Arial" w:eastAsia="Calibri" w:hAnsi="Arial" w:cs="Arial"/>
        </w:rPr>
        <w:t xml:space="preserve">€ </w:t>
      </w:r>
      <w:r w:rsidR="008F609D" w:rsidRPr="00025CBC">
        <w:rPr>
          <w:rFonts w:ascii="Arial" w:eastAsia="Calibri" w:hAnsi="Arial" w:cs="Arial"/>
        </w:rPr>
        <w:t>za 202</w:t>
      </w:r>
      <w:bookmarkStart w:id="274" w:name="_Hlk144801365"/>
      <w:r w:rsidR="0011131B">
        <w:rPr>
          <w:rFonts w:ascii="Arial" w:eastAsia="Calibri" w:hAnsi="Arial" w:cs="Arial"/>
        </w:rPr>
        <w:t>4</w:t>
      </w:r>
      <w:r w:rsidR="008F609D" w:rsidRPr="00025CBC">
        <w:rPr>
          <w:rFonts w:ascii="Arial" w:eastAsia="Calibri" w:hAnsi="Arial" w:cs="Arial"/>
        </w:rPr>
        <w:t xml:space="preserve">, te </w:t>
      </w:r>
      <w:r w:rsidR="0011131B">
        <w:rPr>
          <w:rFonts w:ascii="Arial" w:eastAsia="Calibri" w:hAnsi="Arial" w:cs="Arial"/>
        </w:rPr>
        <w:t xml:space="preserve">90.600 </w:t>
      </w:r>
      <w:r w:rsidR="007B32C5">
        <w:rPr>
          <w:rFonts w:ascii="Arial" w:eastAsia="Calibri" w:hAnsi="Arial" w:cs="Arial"/>
        </w:rPr>
        <w:t xml:space="preserve">€ </w:t>
      </w:r>
      <w:r w:rsidR="008F609D" w:rsidRPr="00025CBC">
        <w:rPr>
          <w:rFonts w:ascii="Arial" w:eastAsia="Calibri" w:hAnsi="Arial" w:cs="Arial"/>
        </w:rPr>
        <w:t>za 2024. i za 2025. godinu</w:t>
      </w:r>
      <w:bookmarkEnd w:id="274"/>
      <w:r w:rsidRPr="00025CBC">
        <w:rPr>
          <w:rFonts w:ascii="Arial" w:eastAsia="Calibri" w:hAnsi="Arial" w:cs="Arial"/>
        </w:rPr>
        <w:t xml:space="preserve">. Unutar programa javnih potreba je planirano da se nastavi financiranje školske i izvanškolske aktivnosti (rad područnog odjela glazbene škole u Cavtatu) i rad knjižnice. </w:t>
      </w:r>
    </w:p>
    <w:p w14:paraId="208C4B42" w14:textId="77777777" w:rsidR="00C04A15" w:rsidRPr="00025CBC" w:rsidRDefault="00C04A15" w:rsidP="008F609D">
      <w:pPr>
        <w:autoSpaceDE w:val="0"/>
        <w:autoSpaceDN w:val="0"/>
        <w:adjustRightInd w:val="0"/>
        <w:rPr>
          <w:rFonts w:ascii="Arial" w:eastAsia="Calibri" w:hAnsi="Arial" w:cs="Arial"/>
        </w:rPr>
      </w:pPr>
      <w:bookmarkStart w:id="275" w:name="_Hlk144801389"/>
    </w:p>
    <w:p w14:paraId="3410852E" w14:textId="77777777" w:rsidR="008F609D" w:rsidRPr="00025CBC" w:rsidRDefault="008F609D">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3B62A133" w14:textId="77777777" w:rsidR="005A1E11" w:rsidRPr="00025CBC" w:rsidRDefault="005A1E11" w:rsidP="005A1E11">
      <w:pPr>
        <w:autoSpaceDE w:val="0"/>
        <w:autoSpaceDN w:val="0"/>
        <w:adjustRightInd w:val="0"/>
        <w:rPr>
          <w:rFonts w:ascii="Arial" w:eastAsia="Calibri" w:hAnsi="Arial" w:cs="Arial"/>
        </w:rPr>
      </w:pPr>
    </w:p>
    <w:bookmarkEnd w:id="275"/>
    <w:p w14:paraId="340F241F" w14:textId="77777777" w:rsidR="005A1E11" w:rsidRPr="00025CBC" w:rsidRDefault="005A1E11" w:rsidP="005A1E11">
      <w:pPr>
        <w:rPr>
          <w:rFonts w:ascii="Arial" w:eastAsia="Calibri" w:hAnsi="Arial" w:cs="Arial"/>
        </w:rPr>
      </w:pPr>
      <w:r w:rsidRPr="00025CBC">
        <w:rPr>
          <w:rFonts w:ascii="Arial" w:eastAsia="Calibri" w:hAnsi="Arial" w:cs="Arial"/>
        </w:rPr>
        <w:t>Unutar programa planirane su slijedeće aktivnosti i projekti:</w:t>
      </w:r>
    </w:p>
    <w:p w14:paraId="43E98C95" w14:textId="77777777" w:rsidR="005A1E11" w:rsidRPr="0011131B" w:rsidRDefault="005A1E11" w:rsidP="005A1E11">
      <w:pPr>
        <w:autoSpaceDE w:val="0"/>
        <w:autoSpaceDN w:val="0"/>
        <w:adjustRightInd w:val="0"/>
        <w:rPr>
          <w:rFonts w:ascii="Arial" w:eastAsia="Calibri" w:hAnsi="Arial" w:cs="Arial"/>
          <w:bCs/>
        </w:rPr>
      </w:pPr>
    </w:p>
    <w:p w14:paraId="71C3095E" w14:textId="4241A31B" w:rsidR="005A1E11" w:rsidRPr="00025CBC" w:rsidRDefault="005A1E11" w:rsidP="005A1E11">
      <w:pPr>
        <w:autoSpaceDE w:val="0"/>
        <w:autoSpaceDN w:val="0"/>
        <w:adjustRightInd w:val="0"/>
        <w:rPr>
          <w:rFonts w:ascii="Arial" w:eastAsia="Calibri" w:hAnsi="Arial" w:cs="Arial"/>
        </w:rPr>
      </w:pPr>
      <w:bookmarkStart w:id="276" w:name="_Hlk144801410"/>
      <w:r w:rsidRPr="00025CBC">
        <w:rPr>
          <w:rFonts w:ascii="Arial" w:eastAsia="Calibri" w:hAnsi="Arial" w:cs="Arial"/>
          <w:b/>
        </w:rPr>
        <w:t xml:space="preserve">1. A203203: Potpore za školske i izvanškolske aktivnosti u kulturi </w:t>
      </w:r>
      <w:r w:rsidRPr="00025CBC">
        <w:rPr>
          <w:rFonts w:ascii="Arial" w:eastAsia="Calibri" w:hAnsi="Arial" w:cs="Arial"/>
        </w:rPr>
        <w:t xml:space="preserve">– u sklopu navedene aktivnosti su rashodi, potpore (donacije) za provedbu programa glazbene škole Luka Sorkočević u osnovnoj školi u Cavtatu, te druge aktivnosti u kulturi putem osnovnih škola u iznosu </w:t>
      </w:r>
      <w:r w:rsidR="008F609D" w:rsidRPr="00025CBC">
        <w:rPr>
          <w:rFonts w:ascii="Arial" w:eastAsia="Calibri" w:hAnsi="Arial" w:cs="Arial"/>
        </w:rPr>
        <w:t>14.100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624B41CC" w14:textId="6CB80464"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Ovi rashodi </w:t>
      </w:r>
      <w:r w:rsidR="008F609D" w:rsidRPr="00025CBC">
        <w:rPr>
          <w:rFonts w:ascii="Arial" w:eastAsia="Calibri" w:hAnsi="Arial" w:cs="Arial"/>
        </w:rPr>
        <w:t>se izvršavaju</w:t>
      </w:r>
      <w:r w:rsidRPr="00025CBC">
        <w:rPr>
          <w:rFonts w:ascii="Arial" w:eastAsia="Calibri" w:hAnsi="Arial" w:cs="Arial"/>
        </w:rPr>
        <w:t xml:space="preserve"> na temelju zaključenog ugovora i to: </w:t>
      </w:r>
    </w:p>
    <w:p w14:paraId="7BB06B61" w14:textId="76646991" w:rsidR="008F609D"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 Umjetnička škola Luka Sorkočević Dubrovnik (proračunski korisnik Dubrovačko-neretvanske županije) za sufinanciranje dislociranog odjeljenja Umjetničke škole u Cavtatu (ugovor </w:t>
      </w:r>
      <w:r w:rsidR="008F609D" w:rsidRPr="00025CBC">
        <w:rPr>
          <w:rFonts w:ascii="Arial" w:eastAsia="Calibri" w:hAnsi="Arial" w:cs="Arial"/>
        </w:rPr>
        <w:t>se uglavnom za</w:t>
      </w:r>
      <w:r w:rsidRPr="00025CBC">
        <w:rPr>
          <w:rFonts w:ascii="Arial" w:eastAsia="Calibri" w:hAnsi="Arial" w:cs="Arial"/>
        </w:rPr>
        <w:t>ključ</w:t>
      </w:r>
      <w:r w:rsidR="008F609D" w:rsidRPr="00025CBC">
        <w:rPr>
          <w:rFonts w:ascii="Arial" w:eastAsia="Calibri" w:hAnsi="Arial" w:cs="Arial"/>
        </w:rPr>
        <w:t xml:space="preserve">uje prije početka proračunske godine). Za </w:t>
      </w:r>
      <w:r w:rsidRPr="00025CBC">
        <w:rPr>
          <w:rFonts w:ascii="Arial" w:eastAsia="Calibri" w:hAnsi="Arial" w:cs="Arial"/>
        </w:rPr>
        <w:t>202</w:t>
      </w:r>
      <w:r w:rsidR="0011131B">
        <w:rPr>
          <w:rFonts w:ascii="Arial" w:eastAsia="Calibri" w:hAnsi="Arial" w:cs="Arial"/>
        </w:rPr>
        <w:t>3</w:t>
      </w:r>
      <w:r w:rsidRPr="00025CBC">
        <w:rPr>
          <w:rFonts w:ascii="Arial" w:eastAsia="Calibri" w:hAnsi="Arial" w:cs="Arial"/>
        </w:rPr>
        <w:t xml:space="preserve">. </w:t>
      </w:r>
      <w:r w:rsidR="008F609D" w:rsidRPr="00025CBC">
        <w:rPr>
          <w:rFonts w:ascii="Arial" w:eastAsia="Calibri" w:hAnsi="Arial" w:cs="Arial"/>
        </w:rPr>
        <w:t xml:space="preserve">ovaj ugovor je bio zaključen u iznosu </w:t>
      </w:r>
      <w:r w:rsidR="0011131B">
        <w:rPr>
          <w:rFonts w:ascii="Arial" w:eastAsia="Calibri" w:hAnsi="Arial" w:cs="Arial"/>
        </w:rPr>
        <w:t>11.500</w:t>
      </w:r>
      <w:r w:rsidR="00326997">
        <w:rPr>
          <w:rFonts w:ascii="Arial" w:eastAsia="Calibri" w:hAnsi="Arial" w:cs="Arial"/>
        </w:rPr>
        <w:t xml:space="preserve"> </w:t>
      </w:r>
      <w:r w:rsidR="0066083A">
        <w:rPr>
          <w:rFonts w:ascii="Arial" w:eastAsia="Calibri" w:hAnsi="Arial" w:cs="Arial"/>
        </w:rPr>
        <w:t>€.</w:t>
      </w:r>
    </w:p>
    <w:p w14:paraId="2BD16B91" w14:textId="77777777" w:rsidR="005A1E11" w:rsidRPr="00025CBC" w:rsidRDefault="005A1E11" w:rsidP="005A1E11">
      <w:pPr>
        <w:autoSpaceDE w:val="0"/>
        <w:autoSpaceDN w:val="0"/>
        <w:adjustRightInd w:val="0"/>
        <w:rPr>
          <w:rFonts w:ascii="Arial" w:eastAsia="Calibri" w:hAnsi="Arial" w:cs="Arial"/>
        </w:rPr>
      </w:pPr>
    </w:p>
    <w:p w14:paraId="1C185326"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U okviru ove aktivnosti, ranijih godina su još izvršavani rashodi putem osnovnih škola:</w:t>
      </w:r>
    </w:p>
    <w:p w14:paraId="6C3A987E"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Osnovna škola Cavtat (proračunski korisnik Dubrovačko-neretvanske županije) zaključivao se ugovor o financiranju javnih potreba u kulturi za financiranje izvanškolskih aktivnosti učenika, nabava knjiga i izdavanje školskog lista Zrcalo koji izlazi jedan put godišnje svake u lipnju godine,</w:t>
      </w:r>
    </w:p>
    <w:p w14:paraId="1EF902C0" w14:textId="77777777" w:rsidR="005A1E11" w:rsidRDefault="005A1E11" w:rsidP="005A1E11">
      <w:pPr>
        <w:autoSpaceDE w:val="0"/>
        <w:autoSpaceDN w:val="0"/>
        <w:adjustRightInd w:val="0"/>
        <w:rPr>
          <w:rFonts w:ascii="Arial" w:eastAsia="Calibri" w:hAnsi="Arial" w:cs="Arial"/>
        </w:rPr>
      </w:pPr>
      <w:r w:rsidRPr="00025CBC">
        <w:rPr>
          <w:rFonts w:ascii="Arial" w:eastAsia="Calibri" w:hAnsi="Arial" w:cs="Arial"/>
        </w:rPr>
        <w:t>- Osnovna škola Gruda (proračunski korisnik Dubrovačko-neretvanske županije) zaključivao se ugovor o financiranju javnih potreba u kulturi za financiranje izvannastavnih kulturnih programa škole.</w:t>
      </w:r>
    </w:p>
    <w:p w14:paraId="725A6929" w14:textId="77777777" w:rsidR="0011131B" w:rsidRPr="00025CBC" w:rsidRDefault="0011131B" w:rsidP="005A1E11">
      <w:pPr>
        <w:autoSpaceDE w:val="0"/>
        <w:autoSpaceDN w:val="0"/>
        <w:adjustRightInd w:val="0"/>
        <w:rPr>
          <w:rFonts w:ascii="Arial" w:eastAsia="Calibri" w:hAnsi="Arial" w:cs="Arial"/>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11131B" w:rsidRPr="004F48AE" w14:paraId="65A8B625" w14:textId="77777777" w:rsidTr="006E111E">
        <w:trPr>
          <w:jc w:val="center"/>
        </w:trPr>
        <w:tc>
          <w:tcPr>
            <w:tcW w:w="2689" w:type="dxa"/>
            <w:shd w:val="clear" w:color="auto" w:fill="BFBFBF"/>
            <w:vAlign w:val="center"/>
          </w:tcPr>
          <w:p w14:paraId="324AD1F8" w14:textId="77777777" w:rsidR="0011131B" w:rsidRPr="004F48AE" w:rsidRDefault="0011131B" w:rsidP="006E111E">
            <w:pPr>
              <w:jc w:val="center"/>
              <w:rPr>
                <w:rFonts w:ascii="Arial" w:eastAsia="Calibri" w:hAnsi="Arial" w:cs="Arial"/>
                <w:sz w:val="18"/>
                <w:szCs w:val="18"/>
              </w:rPr>
            </w:pPr>
            <w:bookmarkStart w:id="277" w:name="_Hlk119420613"/>
            <w:bookmarkStart w:id="278" w:name="_Hlk144801719"/>
            <w:bookmarkEnd w:id="276"/>
            <w:r w:rsidRPr="004F48AE">
              <w:rPr>
                <w:rFonts w:ascii="Arial" w:eastAsia="Calibri" w:hAnsi="Arial" w:cs="Arial"/>
                <w:sz w:val="18"/>
                <w:szCs w:val="18"/>
              </w:rPr>
              <w:t>Pokazatelj rezultata</w:t>
            </w:r>
          </w:p>
        </w:tc>
        <w:tc>
          <w:tcPr>
            <w:tcW w:w="2976" w:type="dxa"/>
            <w:shd w:val="clear" w:color="auto" w:fill="BFBFBF"/>
            <w:vAlign w:val="center"/>
          </w:tcPr>
          <w:p w14:paraId="7B65DA3A" w14:textId="77777777"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Definicija</w:t>
            </w:r>
          </w:p>
        </w:tc>
        <w:tc>
          <w:tcPr>
            <w:tcW w:w="953" w:type="dxa"/>
            <w:shd w:val="clear" w:color="auto" w:fill="BFBFBF"/>
            <w:vAlign w:val="center"/>
          </w:tcPr>
          <w:p w14:paraId="0D71D9AF" w14:textId="77777777"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shd w:val="clear" w:color="auto" w:fill="BFBFBF"/>
            <w:vAlign w:val="center"/>
          </w:tcPr>
          <w:p w14:paraId="63B8D6BA" w14:textId="77777777"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shd w:val="clear" w:color="auto" w:fill="BFBFBF"/>
            <w:vAlign w:val="center"/>
          </w:tcPr>
          <w:p w14:paraId="45129AB3" w14:textId="52A0E9C0"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3</w:t>
            </w:r>
            <w:r w:rsidRPr="004F48AE">
              <w:rPr>
                <w:rFonts w:ascii="Arial" w:eastAsia="Calibri" w:hAnsi="Arial" w:cs="Arial"/>
                <w:sz w:val="18"/>
                <w:szCs w:val="18"/>
              </w:rPr>
              <w:t>.</w:t>
            </w:r>
          </w:p>
        </w:tc>
        <w:tc>
          <w:tcPr>
            <w:tcW w:w="1275" w:type="dxa"/>
            <w:shd w:val="clear" w:color="auto" w:fill="BFBFBF"/>
            <w:vAlign w:val="center"/>
          </w:tcPr>
          <w:p w14:paraId="75C5ABE7" w14:textId="5DC2CA11"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 xml:space="preserve">Izvršeno </w:t>
            </w:r>
            <w:r>
              <w:rPr>
                <w:rFonts w:ascii="Arial" w:eastAsia="Calibri" w:hAnsi="Arial" w:cs="Arial"/>
                <w:sz w:val="18"/>
                <w:szCs w:val="18"/>
              </w:rPr>
              <w:t>1-6/</w:t>
            </w:r>
            <w:r w:rsidRPr="004F48AE">
              <w:rPr>
                <w:rFonts w:ascii="Arial" w:eastAsia="Calibri" w:hAnsi="Arial" w:cs="Arial"/>
                <w:sz w:val="18"/>
                <w:szCs w:val="18"/>
              </w:rPr>
              <w:t>2023.</w:t>
            </w:r>
          </w:p>
        </w:tc>
        <w:tc>
          <w:tcPr>
            <w:tcW w:w="1275" w:type="dxa"/>
            <w:shd w:val="clear" w:color="auto" w:fill="BFBFBF"/>
            <w:vAlign w:val="center"/>
          </w:tcPr>
          <w:p w14:paraId="3B60A5D1" w14:textId="5EF84F4D"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3" w:type="dxa"/>
            <w:shd w:val="clear" w:color="auto" w:fill="BFBFBF"/>
          </w:tcPr>
          <w:p w14:paraId="05C62828" w14:textId="67590BD8"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3" w:type="dxa"/>
            <w:shd w:val="clear" w:color="auto" w:fill="BFBFBF"/>
          </w:tcPr>
          <w:p w14:paraId="1DFF4938" w14:textId="490F55AA" w:rsidR="0011131B" w:rsidRPr="004F48AE" w:rsidRDefault="0011131B" w:rsidP="006E111E">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11131B" w:rsidRPr="004F48AE" w14:paraId="7C899864" w14:textId="77777777" w:rsidTr="006E111E">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4608A40" w14:textId="77777777" w:rsidR="0011131B" w:rsidRPr="004F48AE" w:rsidRDefault="0011131B" w:rsidP="006E111E">
            <w:pPr>
              <w:rPr>
                <w:rFonts w:ascii="Arial" w:hAnsi="Arial" w:cs="Arial"/>
                <w:sz w:val="18"/>
                <w:szCs w:val="18"/>
              </w:rPr>
            </w:pPr>
            <w:r w:rsidRPr="004F48AE">
              <w:rPr>
                <w:rFonts w:ascii="Arial" w:hAnsi="Arial" w:cs="Arial"/>
                <w:sz w:val="18"/>
                <w:szCs w:val="18"/>
              </w:rPr>
              <w:t>Kontinuirano obrazovanje djece</w:t>
            </w:r>
          </w:p>
        </w:tc>
        <w:tc>
          <w:tcPr>
            <w:tcW w:w="2976" w:type="dxa"/>
            <w:tcBorders>
              <w:top w:val="single" w:sz="4" w:space="0" w:color="auto"/>
              <w:left w:val="single" w:sz="4" w:space="0" w:color="auto"/>
              <w:bottom w:val="single" w:sz="4" w:space="0" w:color="auto"/>
              <w:right w:val="single" w:sz="4" w:space="0" w:color="auto"/>
            </w:tcBorders>
            <w:vAlign w:val="center"/>
          </w:tcPr>
          <w:p w14:paraId="56A486CD" w14:textId="77777777" w:rsidR="0011131B" w:rsidRPr="004F48AE" w:rsidRDefault="0011131B" w:rsidP="006E111E">
            <w:pPr>
              <w:rPr>
                <w:rFonts w:ascii="Arial" w:hAnsi="Arial" w:cs="Arial"/>
                <w:sz w:val="18"/>
                <w:szCs w:val="18"/>
              </w:rPr>
            </w:pPr>
            <w:r w:rsidRPr="004F48AE">
              <w:rPr>
                <w:rFonts w:ascii="Arial" w:hAnsi="Arial" w:cs="Arial"/>
                <w:sz w:val="18"/>
                <w:szCs w:val="18"/>
              </w:rPr>
              <w:t>Organiziranje programa osnovnog glazbenog obrazovanja</w:t>
            </w:r>
          </w:p>
        </w:tc>
        <w:tc>
          <w:tcPr>
            <w:tcW w:w="953" w:type="dxa"/>
            <w:tcBorders>
              <w:top w:val="single" w:sz="4" w:space="0" w:color="auto"/>
              <w:left w:val="single" w:sz="4" w:space="0" w:color="auto"/>
              <w:bottom w:val="single" w:sz="4" w:space="0" w:color="auto"/>
              <w:right w:val="single" w:sz="4" w:space="0" w:color="auto"/>
            </w:tcBorders>
            <w:vAlign w:val="center"/>
          </w:tcPr>
          <w:p w14:paraId="00D4403E" w14:textId="77777777" w:rsidR="0011131B" w:rsidRPr="004F48AE" w:rsidRDefault="0011131B" w:rsidP="006E111E">
            <w:pPr>
              <w:jc w:val="center"/>
              <w:rPr>
                <w:rFonts w:ascii="Arial" w:hAnsi="Arial" w:cs="Arial"/>
                <w:sz w:val="18"/>
                <w:szCs w:val="18"/>
              </w:rPr>
            </w:pPr>
            <w:r w:rsidRPr="004F48AE">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tcPr>
          <w:p w14:paraId="69B12EDD" w14:textId="77777777" w:rsidR="0011131B" w:rsidRPr="004F48AE" w:rsidRDefault="0011131B" w:rsidP="006E111E">
            <w:pPr>
              <w:ind w:left="-108" w:right="-108"/>
              <w:jc w:val="center"/>
              <w:rPr>
                <w:rFonts w:ascii="Arial" w:hAnsi="Arial" w:cs="Arial"/>
                <w:sz w:val="18"/>
                <w:szCs w:val="18"/>
              </w:rPr>
            </w:pPr>
            <w:r w:rsidRPr="004F48AE">
              <w:rPr>
                <w:rFonts w:ascii="Arial" w:hAnsi="Arial" w:cs="Arial"/>
                <w:sz w:val="18"/>
                <w:szCs w:val="18"/>
              </w:rPr>
              <w:t xml:space="preserve">Umjetnička škola </w:t>
            </w:r>
          </w:p>
        </w:tc>
        <w:tc>
          <w:tcPr>
            <w:tcW w:w="1232" w:type="dxa"/>
            <w:tcBorders>
              <w:top w:val="single" w:sz="4" w:space="0" w:color="auto"/>
              <w:left w:val="single" w:sz="4" w:space="0" w:color="auto"/>
              <w:bottom w:val="single" w:sz="4" w:space="0" w:color="auto"/>
              <w:right w:val="single" w:sz="4" w:space="0" w:color="auto"/>
            </w:tcBorders>
            <w:vAlign w:val="center"/>
          </w:tcPr>
          <w:p w14:paraId="4D5FB1CC" w14:textId="77777777" w:rsidR="0011131B" w:rsidRPr="004F48AE" w:rsidRDefault="0011131B" w:rsidP="006E111E">
            <w:pPr>
              <w:ind w:left="-108" w:right="-108"/>
              <w:jc w:val="center"/>
              <w:rPr>
                <w:rFonts w:ascii="Arial" w:hAnsi="Arial" w:cs="Arial"/>
                <w:sz w:val="18"/>
                <w:szCs w:val="18"/>
              </w:rPr>
            </w:pPr>
            <w:r w:rsidRPr="004F48AE">
              <w:rPr>
                <w:rFonts w:ascii="Arial" w:hAnsi="Arial" w:cs="Arial"/>
                <w:sz w:val="18"/>
                <w:szCs w:val="18"/>
              </w:rPr>
              <w:t>75</w:t>
            </w:r>
          </w:p>
        </w:tc>
        <w:tc>
          <w:tcPr>
            <w:tcW w:w="1275" w:type="dxa"/>
            <w:vAlign w:val="center"/>
          </w:tcPr>
          <w:p w14:paraId="6B34B86C" w14:textId="77777777" w:rsidR="0011131B" w:rsidRPr="004F48AE" w:rsidRDefault="0011131B" w:rsidP="006E111E">
            <w:pPr>
              <w:jc w:val="center"/>
              <w:rPr>
                <w:rFonts w:ascii="Arial" w:hAnsi="Arial" w:cs="Arial"/>
                <w:sz w:val="18"/>
                <w:szCs w:val="18"/>
              </w:rPr>
            </w:pPr>
            <w:r w:rsidRPr="004F48AE">
              <w:rPr>
                <w:rFonts w:ascii="Arial" w:hAnsi="Arial" w:cs="Arial"/>
                <w:sz w:val="18"/>
                <w:szCs w:val="18"/>
              </w:rPr>
              <w:t>75</w:t>
            </w:r>
          </w:p>
        </w:tc>
        <w:tc>
          <w:tcPr>
            <w:tcW w:w="1275" w:type="dxa"/>
            <w:vAlign w:val="center"/>
          </w:tcPr>
          <w:p w14:paraId="6093F4DA" w14:textId="77777777" w:rsidR="0011131B" w:rsidRPr="004F48AE" w:rsidRDefault="0011131B" w:rsidP="006E111E">
            <w:pPr>
              <w:jc w:val="center"/>
              <w:rPr>
                <w:rFonts w:ascii="Arial" w:hAnsi="Arial" w:cs="Arial"/>
                <w:sz w:val="18"/>
                <w:szCs w:val="18"/>
              </w:rPr>
            </w:pPr>
            <w:r w:rsidRPr="004F48AE">
              <w:rPr>
                <w:rFonts w:ascii="Arial" w:hAnsi="Arial" w:cs="Arial"/>
                <w:sz w:val="18"/>
                <w:szCs w:val="18"/>
              </w:rPr>
              <w:t>80</w:t>
            </w:r>
          </w:p>
        </w:tc>
        <w:tc>
          <w:tcPr>
            <w:tcW w:w="993" w:type="dxa"/>
            <w:vAlign w:val="center"/>
          </w:tcPr>
          <w:p w14:paraId="27254582" w14:textId="77777777" w:rsidR="0011131B" w:rsidRPr="004F48AE" w:rsidRDefault="0011131B" w:rsidP="006E111E">
            <w:pPr>
              <w:jc w:val="center"/>
              <w:rPr>
                <w:rFonts w:ascii="Arial" w:hAnsi="Arial" w:cs="Arial"/>
                <w:sz w:val="18"/>
                <w:szCs w:val="18"/>
              </w:rPr>
            </w:pPr>
            <w:r w:rsidRPr="004F48AE">
              <w:rPr>
                <w:rFonts w:ascii="Arial" w:hAnsi="Arial" w:cs="Arial"/>
                <w:sz w:val="18"/>
                <w:szCs w:val="18"/>
              </w:rPr>
              <w:t>80</w:t>
            </w:r>
          </w:p>
        </w:tc>
        <w:tc>
          <w:tcPr>
            <w:tcW w:w="993" w:type="dxa"/>
            <w:vAlign w:val="center"/>
          </w:tcPr>
          <w:p w14:paraId="5BE85ECC" w14:textId="77777777" w:rsidR="0011131B" w:rsidRPr="004F48AE" w:rsidRDefault="0011131B" w:rsidP="006E111E">
            <w:pPr>
              <w:jc w:val="center"/>
              <w:rPr>
                <w:rFonts w:ascii="Arial" w:hAnsi="Arial" w:cs="Arial"/>
                <w:sz w:val="18"/>
                <w:szCs w:val="18"/>
              </w:rPr>
            </w:pPr>
            <w:r w:rsidRPr="004F48AE">
              <w:rPr>
                <w:rFonts w:ascii="Arial" w:hAnsi="Arial" w:cs="Arial"/>
                <w:sz w:val="18"/>
                <w:szCs w:val="18"/>
              </w:rPr>
              <w:t>80</w:t>
            </w:r>
          </w:p>
        </w:tc>
      </w:tr>
    </w:tbl>
    <w:p w14:paraId="45A81DD4" w14:textId="77777777" w:rsidR="0011131B" w:rsidRPr="004F48AE" w:rsidRDefault="0011131B" w:rsidP="0011131B">
      <w:pPr>
        <w:ind w:left="4536"/>
        <w:rPr>
          <w:rFonts w:ascii="Arial" w:eastAsia="Calibri" w:hAnsi="Arial" w:cs="Arial"/>
          <w:sz w:val="16"/>
          <w:szCs w:val="24"/>
        </w:rPr>
      </w:pPr>
      <w:r w:rsidRPr="004F48AE">
        <w:rPr>
          <w:rFonts w:ascii="Arial" w:eastAsia="Calibri" w:hAnsi="Arial" w:cs="Arial"/>
          <w:sz w:val="16"/>
          <w:szCs w:val="24"/>
        </w:rPr>
        <w:t>Školska godina 2021/2022- Dislocirano odjeljenje Cavtat-69 učenika (1. raz.-19 / 2.raz.-21 / 3. raz.-10 / 4. raz.-11 / 5. raz.-8 / 6. raz.- 0 )</w:t>
      </w:r>
    </w:p>
    <w:p w14:paraId="5D8D1E43" w14:textId="77777777" w:rsidR="0011131B" w:rsidRDefault="0011131B" w:rsidP="0011131B">
      <w:pPr>
        <w:ind w:left="4536"/>
        <w:rPr>
          <w:rFonts w:ascii="Arial" w:eastAsia="Calibri" w:hAnsi="Arial" w:cs="Arial"/>
          <w:sz w:val="16"/>
          <w:szCs w:val="24"/>
        </w:rPr>
      </w:pPr>
      <w:r w:rsidRPr="004F48AE">
        <w:rPr>
          <w:rFonts w:ascii="Arial" w:eastAsia="Calibri" w:hAnsi="Arial" w:cs="Arial"/>
          <w:sz w:val="16"/>
          <w:szCs w:val="24"/>
        </w:rPr>
        <w:t>Školska godina 2022/2023- Dislocirano odjeljenje Cavtat-75 učenika (1. raz.-18 / 2.raz.-17 / 3. raz.-19 / 4. raz.-9 / 5. raz.-5 / 6. raz.-7 )</w:t>
      </w:r>
    </w:p>
    <w:p w14:paraId="7B031A0F" w14:textId="77777777" w:rsidR="0011131B" w:rsidRPr="004F48AE" w:rsidRDefault="0011131B" w:rsidP="0011131B">
      <w:pPr>
        <w:ind w:left="4536"/>
        <w:rPr>
          <w:rFonts w:ascii="Arial" w:eastAsia="Calibri" w:hAnsi="Arial" w:cs="Arial"/>
          <w:sz w:val="16"/>
          <w:szCs w:val="24"/>
        </w:rPr>
      </w:pPr>
    </w:p>
    <w:bookmarkEnd w:id="277"/>
    <w:p w14:paraId="1E415885" w14:textId="465927A2"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2. A203206: Redovan rad Dubrovačke knjižnice, ogranak Konavle – knjižnična djelatnost </w:t>
      </w:r>
      <w:r w:rsidRPr="00025CBC">
        <w:rPr>
          <w:rFonts w:ascii="Arial" w:eastAsia="Calibri" w:hAnsi="Arial" w:cs="Arial"/>
        </w:rPr>
        <w:t xml:space="preserve">– u sklopu navedene aktivnosti su rashodi za prijenos sredstava, plaća djelatnice ispostave knjižnice koja je proračunski korisnik druge jedinice lokalne samouprave. Planirana sredstva za ostvarenje navedene aktivnosti iznose </w:t>
      </w:r>
      <w:r w:rsidR="008F609D" w:rsidRPr="00025CBC">
        <w:rPr>
          <w:rFonts w:ascii="Arial" w:eastAsia="Calibri" w:hAnsi="Arial" w:cs="Arial"/>
        </w:rPr>
        <w:t>11.500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Ovi rashodi</w:t>
      </w:r>
      <w:r w:rsidR="008F609D" w:rsidRPr="00025CBC">
        <w:rPr>
          <w:rFonts w:ascii="Arial" w:eastAsia="Calibri" w:hAnsi="Arial" w:cs="Arial"/>
        </w:rPr>
        <w:t xml:space="preserve"> se izvršavaju</w:t>
      </w:r>
      <w:r w:rsidRPr="00025CBC">
        <w:rPr>
          <w:rFonts w:ascii="Arial" w:eastAsia="Calibri" w:hAnsi="Arial" w:cs="Arial"/>
        </w:rPr>
        <w:t xml:space="preserve"> na temelju zaključenog ugovora s Dubrovačkim knjižnicama (proračunski korisnik Grada Dubrovnik)</w:t>
      </w:r>
      <w:r w:rsidR="008F609D" w:rsidRPr="00025CBC">
        <w:rPr>
          <w:rFonts w:ascii="Arial" w:eastAsia="Calibri" w:hAnsi="Arial" w:cs="Arial"/>
        </w:rPr>
        <w:t>.</w:t>
      </w:r>
    </w:p>
    <w:p w14:paraId="2FD051F1" w14:textId="77777777" w:rsidR="005D10E8" w:rsidRPr="00025CBC" w:rsidRDefault="005D10E8" w:rsidP="005D10E8">
      <w:pPr>
        <w:rPr>
          <w:rFonts w:ascii="Arial" w:eastAsia="Calibri" w:hAnsi="Arial" w:cs="Arial"/>
          <w:sz w:val="12"/>
        </w:rPr>
      </w:pPr>
    </w:p>
    <w:tbl>
      <w:tblPr>
        <w:tblStyle w:val="Reetkatablice536"/>
        <w:tblW w:w="11963" w:type="dxa"/>
        <w:jc w:val="center"/>
        <w:tblLayout w:type="fixed"/>
        <w:tblLook w:val="04A0" w:firstRow="1" w:lastRow="0" w:firstColumn="1" w:lastColumn="0" w:noHBand="0" w:noVBand="1"/>
      </w:tblPr>
      <w:tblGrid>
        <w:gridCol w:w="2689"/>
        <w:gridCol w:w="2976"/>
        <w:gridCol w:w="953"/>
        <w:gridCol w:w="1134"/>
        <w:gridCol w:w="1232"/>
        <w:gridCol w:w="993"/>
        <w:gridCol w:w="993"/>
        <w:gridCol w:w="993"/>
      </w:tblGrid>
      <w:tr w:rsidR="0011131B" w:rsidRPr="00025CBC" w14:paraId="49476E0B" w14:textId="0D5F6443" w:rsidTr="0011131B">
        <w:trPr>
          <w:jc w:val="center"/>
        </w:trPr>
        <w:tc>
          <w:tcPr>
            <w:tcW w:w="2689" w:type="dxa"/>
            <w:shd w:val="clear" w:color="auto" w:fill="BFBFBF"/>
            <w:vAlign w:val="center"/>
          </w:tcPr>
          <w:p w14:paraId="65E45E2B" w14:textId="081715E2" w:rsidR="0011131B" w:rsidRPr="00025CBC" w:rsidRDefault="0011131B" w:rsidP="0011131B">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2976" w:type="dxa"/>
            <w:shd w:val="clear" w:color="auto" w:fill="BFBFBF"/>
            <w:vAlign w:val="center"/>
          </w:tcPr>
          <w:p w14:paraId="04FD8CBD" w14:textId="72655E42" w:rsidR="0011131B" w:rsidRPr="00025CBC" w:rsidRDefault="0011131B" w:rsidP="0011131B">
            <w:pPr>
              <w:jc w:val="center"/>
              <w:rPr>
                <w:rFonts w:ascii="Arial" w:eastAsia="Calibri" w:hAnsi="Arial" w:cs="Arial"/>
                <w:sz w:val="18"/>
                <w:szCs w:val="18"/>
              </w:rPr>
            </w:pPr>
            <w:r w:rsidRPr="004F48AE">
              <w:rPr>
                <w:rFonts w:ascii="Arial" w:eastAsia="Calibri" w:hAnsi="Arial" w:cs="Arial"/>
                <w:sz w:val="18"/>
                <w:szCs w:val="18"/>
              </w:rPr>
              <w:t>Definicija</w:t>
            </w:r>
          </w:p>
        </w:tc>
        <w:tc>
          <w:tcPr>
            <w:tcW w:w="953" w:type="dxa"/>
            <w:shd w:val="clear" w:color="auto" w:fill="BFBFBF"/>
            <w:vAlign w:val="center"/>
          </w:tcPr>
          <w:p w14:paraId="0E0CDE78" w14:textId="1E1D47CB" w:rsidR="0011131B" w:rsidRPr="00025CBC" w:rsidRDefault="0011131B" w:rsidP="0011131B">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shd w:val="clear" w:color="auto" w:fill="BFBFBF"/>
            <w:vAlign w:val="center"/>
          </w:tcPr>
          <w:p w14:paraId="1EBF50BA" w14:textId="1E8D1E2E" w:rsidR="0011131B" w:rsidRPr="00025CBC" w:rsidRDefault="0011131B" w:rsidP="0011131B">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shd w:val="clear" w:color="auto" w:fill="BFBFBF"/>
            <w:vAlign w:val="center"/>
          </w:tcPr>
          <w:p w14:paraId="2C88ACB7" w14:textId="69165933" w:rsidR="0011131B" w:rsidRPr="00025CBC" w:rsidRDefault="0011131B" w:rsidP="0011131B">
            <w:pPr>
              <w:jc w:val="center"/>
              <w:rPr>
                <w:rFonts w:ascii="Arial" w:eastAsia="Calibri" w:hAnsi="Arial" w:cs="Arial"/>
                <w:sz w:val="18"/>
                <w:szCs w:val="18"/>
              </w:rPr>
            </w:pPr>
            <w:r w:rsidRPr="004F48AE">
              <w:rPr>
                <w:rFonts w:ascii="Arial" w:eastAsia="Calibri" w:hAnsi="Arial" w:cs="Arial"/>
                <w:sz w:val="18"/>
                <w:szCs w:val="18"/>
              </w:rPr>
              <w:t>Polazna vrijednost 2021.</w:t>
            </w:r>
          </w:p>
        </w:tc>
        <w:tc>
          <w:tcPr>
            <w:tcW w:w="993" w:type="dxa"/>
            <w:shd w:val="clear" w:color="auto" w:fill="BFBFBF"/>
            <w:vAlign w:val="center"/>
          </w:tcPr>
          <w:p w14:paraId="109234FF" w14:textId="14E54CF6" w:rsidR="0011131B" w:rsidRPr="00025CBC" w:rsidRDefault="0011131B" w:rsidP="0011131B">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993" w:type="dxa"/>
            <w:shd w:val="clear" w:color="auto" w:fill="BFBFBF"/>
            <w:vAlign w:val="center"/>
          </w:tcPr>
          <w:p w14:paraId="138BF107" w14:textId="1FF93FED" w:rsidR="0011131B" w:rsidRPr="004F48AE" w:rsidRDefault="0011131B" w:rsidP="0011131B">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993" w:type="dxa"/>
            <w:shd w:val="clear" w:color="auto" w:fill="BFBFBF"/>
            <w:vAlign w:val="center"/>
          </w:tcPr>
          <w:p w14:paraId="1F96157D" w14:textId="457BCEC0" w:rsidR="0011131B" w:rsidRPr="004F48AE" w:rsidRDefault="0011131B" w:rsidP="0011131B">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11131B" w:rsidRPr="00025CBC" w14:paraId="3B26F1B0" w14:textId="5BC32A42" w:rsidTr="0011131B">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4558857" w14:textId="7933724F" w:rsidR="0011131B" w:rsidRPr="00025CBC" w:rsidRDefault="0011131B" w:rsidP="0011131B">
            <w:pPr>
              <w:jc w:val="left"/>
              <w:rPr>
                <w:rFonts w:ascii="Arial" w:hAnsi="Arial" w:cs="Arial"/>
                <w:sz w:val="18"/>
                <w:szCs w:val="18"/>
              </w:rPr>
            </w:pPr>
            <w:r w:rsidRPr="004F48AE">
              <w:rPr>
                <w:rFonts w:ascii="Arial" w:hAnsi="Arial" w:cs="Arial"/>
                <w:sz w:val="18"/>
                <w:szCs w:val="18"/>
              </w:rPr>
              <w:t>Povećanje kulture čitanja (povećanje posjeta u godini)</w:t>
            </w:r>
          </w:p>
        </w:tc>
        <w:tc>
          <w:tcPr>
            <w:tcW w:w="2976" w:type="dxa"/>
            <w:tcBorders>
              <w:top w:val="single" w:sz="4" w:space="0" w:color="auto"/>
              <w:left w:val="single" w:sz="4" w:space="0" w:color="auto"/>
              <w:bottom w:val="single" w:sz="4" w:space="0" w:color="auto"/>
              <w:right w:val="single" w:sz="4" w:space="0" w:color="auto"/>
            </w:tcBorders>
            <w:vAlign w:val="center"/>
          </w:tcPr>
          <w:p w14:paraId="705C6478" w14:textId="5511E06E" w:rsidR="0011131B" w:rsidRPr="00025CBC" w:rsidRDefault="0011131B" w:rsidP="0011131B">
            <w:pPr>
              <w:jc w:val="left"/>
              <w:rPr>
                <w:rFonts w:ascii="Arial" w:hAnsi="Arial" w:cs="Arial"/>
                <w:sz w:val="18"/>
                <w:szCs w:val="18"/>
              </w:rPr>
            </w:pPr>
            <w:r w:rsidRPr="004F48AE">
              <w:rPr>
                <w:rFonts w:ascii="Arial" w:hAnsi="Arial" w:cs="Arial"/>
                <w:sz w:val="18"/>
                <w:szCs w:val="18"/>
              </w:rPr>
              <w:t>Broj posjeta u tekućoj godini</w:t>
            </w:r>
          </w:p>
        </w:tc>
        <w:tc>
          <w:tcPr>
            <w:tcW w:w="953" w:type="dxa"/>
            <w:tcBorders>
              <w:top w:val="single" w:sz="4" w:space="0" w:color="auto"/>
              <w:left w:val="single" w:sz="4" w:space="0" w:color="auto"/>
              <w:bottom w:val="single" w:sz="4" w:space="0" w:color="auto"/>
              <w:right w:val="single" w:sz="4" w:space="0" w:color="auto"/>
            </w:tcBorders>
            <w:vAlign w:val="center"/>
          </w:tcPr>
          <w:p w14:paraId="23873AE5" w14:textId="6EF3D2F5" w:rsidR="0011131B" w:rsidRPr="00025CBC" w:rsidRDefault="0011131B" w:rsidP="0011131B">
            <w:pPr>
              <w:jc w:val="center"/>
              <w:rPr>
                <w:rFonts w:ascii="Arial"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5EB1ADE" w14:textId="2A358686" w:rsidR="0011131B" w:rsidRPr="00025CBC" w:rsidRDefault="0011131B" w:rsidP="0011131B">
            <w:pPr>
              <w:ind w:left="-108" w:right="-108"/>
              <w:jc w:val="center"/>
              <w:rPr>
                <w:rFonts w:ascii="Arial" w:hAnsi="Arial" w:cs="Arial"/>
                <w:sz w:val="18"/>
                <w:szCs w:val="18"/>
              </w:rPr>
            </w:pPr>
            <w:r w:rsidRPr="004F48AE">
              <w:rPr>
                <w:rFonts w:ascii="Arial" w:hAnsi="Arial" w:cs="Arial"/>
                <w:sz w:val="18"/>
                <w:szCs w:val="18"/>
              </w:rPr>
              <w:t>Knjižnica</w:t>
            </w:r>
          </w:p>
        </w:tc>
        <w:tc>
          <w:tcPr>
            <w:tcW w:w="1232" w:type="dxa"/>
            <w:tcBorders>
              <w:top w:val="single" w:sz="4" w:space="0" w:color="auto"/>
              <w:left w:val="single" w:sz="4" w:space="0" w:color="auto"/>
              <w:bottom w:val="single" w:sz="4" w:space="0" w:color="auto"/>
              <w:right w:val="single" w:sz="4" w:space="0" w:color="auto"/>
            </w:tcBorders>
            <w:vAlign w:val="center"/>
          </w:tcPr>
          <w:p w14:paraId="7772688C" w14:textId="784EAF4B" w:rsidR="0011131B" w:rsidRPr="00025CBC" w:rsidRDefault="0011131B" w:rsidP="0011131B">
            <w:pPr>
              <w:ind w:left="-108" w:right="-108"/>
              <w:jc w:val="center"/>
              <w:rPr>
                <w:rFonts w:ascii="Arial" w:hAnsi="Arial" w:cs="Arial"/>
                <w:sz w:val="18"/>
                <w:szCs w:val="18"/>
              </w:rPr>
            </w:pPr>
            <w:r w:rsidRPr="004F48AE">
              <w:rPr>
                <w:rFonts w:ascii="Arial" w:hAnsi="Arial" w:cs="Arial"/>
                <w:sz w:val="18"/>
                <w:szCs w:val="18"/>
              </w:rPr>
              <w:t>1176</w:t>
            </w:r>
          </w:p>
        </w:tc>
        <w:tc>
          <w:tcPr>
            <w:tcW w:w="993" w:type="dxa"/>
            <w:vAlign w:val="center"/>
          </w:tcPr>
          <w:p w14:paraId="417299EA" w14:textId="0F12B742" w:rsidR="0011131B" w:rsidRPr="00025CBC" w:rsidRDefault="0011131B" w:rsidP="0011131B">
            <w:pPr>
              <w:jc w:val="center"/>
              <w:rPr>
                <w:rFonts w:ascii="Arial" w:hAnsi="Arial" w:cs="Arial"/>
                <w:sz w:val="18"/>
                <w:szCs w:val="18"/>
              </w:rPr>
            </w:pPr>
            <w:r w:rsidRPr="004F48AE">
              <w:rPr>
                <w:rFonts w:ascii="Arial" w:hAnsi="Arial" w:cs="Arial"/>
                <w:sz w:val="18"/>
                <w:szCs w:val="18"/>
              </w:rPr>
              <w:t>1200</w:t>
            </w:r>
          </w:p>
        </w:tc>
        <w:tc>
          <w:tcPr>
            <w:tcW w:w="993" w:type="dxa"/>
            <w:vAlign w:val="center"/>
          </w:tcPr>
          <w:p w14:paraId="72E0A468" w14:textId="2C48AC65" w:rsidR="0011131B" w:rsidRPr="004F48AE" w:rsidRDefault="0011131B" w:rsidP="0011131B">
            <w:pPr>
              <w:jc w:val="center"/>
              <w:rPr>
                <w:rFonts w:ascii="Arial" w:hAnsi="Arial" w:cs="Arial"/>
                <w:sz w:val="18"/>
                <w:szCs w:val="18"/>
              </w:rPr>
            </w:pPr>
            <w:r w:rsidRPr="004F48AE">
              <w:rPr>
                <w:rFonts w:ascii="Arial" w:hAnsi="Arial" w:cs="Arial"/>
                <w:sz w:val="18"/>
                <w:szCs w:val="18"/>
              </w:rPr>
              <w:t>1200</w:t>
            </w:r>
          </w:p>
        </w:tc>
        <w:tc>
          <w:tcPr>
            <w:tcW w:w="993" w:type="dxa"/>
            <w:vAlign w:val="center"/>
          </w:tcPr>
          <w:p w14:paraId="69391B9D" w14:textId="7B0A595B" w:rsidR="0011131B" w:rsidRPr="004F48AE" w:rsidRDefault="0011131B" w:rsidP="0011131B">
            <w:pPr>
              <w:jc w:val="center"/>
              <w:rPr>
                <w:rFonts w:ascii="Arial" w:hAnsi="Arial" w:cs="Arial"/>
                <w:sz w:val="18"/>
                <w:szCs w:val="18"/>
              </w:rPr>
            </w:pPr>
            <w:r w:rsidRPr="004F48AE">
              <w:rPr>
                <w:rFonts w:ascii="Arial" w:hAnsi="Arial" w:cs="Arial"/>
                <w:sz w:val="18"/>
                <w:szCs w:val="18"/>
              </w:rPr>
              <w:t>1200</w:t>
            </w:r>
          </w:p>
        </w:tc>
      </w:tr>
      <w:tr w:rsidR="0011131B" w:rsidRPr="00025CBC" w14:paraId="3329F664" w14:textId="4EE5369E" w:rsidTr="0011131B">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52D5949" w14:textId="44833CC5" w:rsidR="0011131B" w:rsidRPr="00025CBC" w:rsidRDefault="0011131B" w:rsidP="0011131B">
            <w:pPr>
              <w:jc w:val="left"/>
              <w:rPr>
                <w:rFonts w:ascii="Arial" w:hAnsi="Arial" w:cs="Arial"/>
                <w:sz w:val="18"/>
                <w:szCs w:val="18"/>
              </w:rPr>
            </w:pPr>
            <w:r w:rsidRPr="004F48AE">
              <w:rPr>
                <w:rFonts w:ascii="Arial" w:hAnsi="Arial" w:cs="Arial"/>
                <w:sz w:val="18"/>
                <w:szCs w:val="18"/>
              </w:rPr>
              <w:t>Povećanje upisanih članova</w:t>
            </w:r>
          </w:p>
        </w:tc>
        <w:tc>
          <w:tcPr>
            <w:tcW w:w="2976" w:type="dxa"/>
            <w:tcBorders>
              <w:top w:val="single" w:sz="4" w:space="0" w:color="auto"/>
              <w:left w:val="single" w:sz="4" w:space="0" w:color="auto"/>
              <w:bottom w:val="single" w:sz="4" w:space="0" w:color="auto"/>
              <w:right w:val="single" w:sz="4" w:space="0" w:color="auto"/>
            </w:tcBorders>
            <w:vAlign w:val="center"/>
          </w:tcPr>
          <w:p w14:paraId="07C70DE7" w14:textId="369A9ED3" w:rsidR="0011131B" w:rsidRPr="00025CBC" w:rsidRDefault="0011131B" w:rsidP="0011131B">
            <w:pPr>
              <w:jc w:val="left"/>
              <w:rPr>
                <w:rFonts w:ascii="Arial" w:hAnsi="Arial" w:cs="Arial"/>
                <w:sz w:val="18"/>
                <w:szCs w:val="18"/>
              </w:rPr>
            </w:pPr>
            <w:r w:rsidRPr="004F48AE">
              <w:rPr>
                <w:rFonts w:ascii="Arial" w:hAnsi="Arial" w:cs="Arial"/>
                <w:sz w:val="18"/>
                <w:szCs w:val="18"/>
              </w:rPr>
              <w:t>Broj članova koji su se upisali prvi put</w:t>
            </w:r>
          </w:p>
        </w:tc>
        <w:tc>
          <w:tcPr>
            <w:tcW w:w="953" w:type="dxa"/>
            <w:tcBorders>
              <w:top w:val="single" w:sz="4" w:space="0" w:color="auto"/>
              <w:left w:val="single" w:sz="4" w:space="0" w:color="auto"/>
              <w:bottom w:val="single" w:sz="4" w:space="0" w:color="auto"/>
              <w:right w:val="single" w:sz="4" w:space="0" w:color="auto"/>
            </w:tcBorders>
            <w:vAlign w:val="center"/>
          </w:tcPr>
          <w:p w14:paraId="7A6D1C39" w14:textId="7A23B076" w:rsidR="0011131B" w:rsidRPr="00025CBC" w:rsidRDefault="0011131B" w:rsidP="0011131B">
            <w:pPr>
              <w:jc w:val="center"/>
              <w:rPr>
                <w:rFonts w:ascii="Arial" w:hAnsi="Arial" w:cs="Arial"/>
                <w:sz w:val="18"/>
                <w:szCs w:val="18"/>
              </w:rPr>
            </w:pPr>
            <w:r w:rsidRPr="004F48AE">
              <w:rPr>
                <w:rFonts w:ascii="Arial" w:hAnsi="Arial" w:cs="Arial"/>
                <w:sz w:val="18"/>
                <w:szCs w:val="18"/>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46E0B795" w14:textId="12C5400C" w:rsidR="0011131B" w:rsidRPr="00025CBC" w:rsidRDefault="0011131B" w:rsidP="0011131B">
            <w:pPr>
              <w:ind w:left="-108" w:right="-108"/>
              <w:jc w:val="center"/>
              <w:rPr>
                <w:rFonts w:ascii="Arial" w:hAnsi="Arial" w:cs="Arial"/>
                <w:sz w:val="18"/>
                <w:szCs w:val="18"/>
              </w:rPr>
            </w:pPr>
            <w:r w:rsidRPr="004F48AE">
              <w:rPr>
                <w:rFonts w:ascii="Arial" w:hAnsi="Arial" w:cs="Arial"/>
                <w:sz w:val="18"/>
                <w:szCs w:val="18"/>
              </w:rPr>
              <w:t>Knjižnica</w:t>
            </w:r>
          </w:p>
        </w:tc>
        <w:tc>
          <w:tcPr>
            <w:tcW w:w="1232" w:type="dxa"/>
            <w:tcBorders>
              <w:top w:val="single" w:sz="4" w:space="0" w:color="auto"/>
              <w:left w:val="single" w:sz="4" w:space="0" w:color="auto"/>
              <w:bottom w:val="single" w:sz="4" w:space="0" w:color="auto"/>
              <w:right w:val="single" w:sz="4" w:space="0" w:color="auto"/>
            </w:tcBorders>
            <w:vAlign w:val="center"/>
          </w:tcPr>
          <w:p w14:paraId="35EFB927" w14:textId="344D5C33" w:rsidR="0011131B" w:rsidRPr="00025CBC" w:rsidRDefault="0011131B" w:rsidP="0011131B">
            <w:pPr>
              <w:ind w:left="-108" w:right="-108"/>
              <w:jc w:val="center"/>
              <w:rPr>
                <w:rFonts w:ascii="Arial" w:hAnsi="Arial" w:cs="Arial"/>
                <w:sz w:val="18"/>
                <w:szCs w:val="18"/>
              </w:rPr>
            </w:pPr>
            <w:r w:rsidRPr="004F48AE">
              <w:rPr>
                <w:rFonts w:ascii="Arial" w:hAnsi="Arial" w:cs="Arial"/>
                <w:sz w:val="18"/>
                <w:szCs w:val="18"/>
              </w:rPr>
              <w:t>58</w:t>
            </w:r>
          </w:p>
        </w:tc>
        <w:tc>
          <w:tcPr>
            <w:tcW w:w="993" w:type="dxa"/>
            <w:vAlign w:val="center"/>
          </w:tcPr>
          <w:p w14:paraId="4CA8F43E" w14:textId="627750E2" w:rsidR="0011131B" w:rsidRPr="00025CBC" w:rsidRDefault="0011131B" w:rsidP="0011131B">
            <w:pPr>
              <w:jc w:val="center"/>
              <w:rPr>
                <w:rFonts w:ascii="Arial" w:hAnsi="Arial" w:cs="Arial"/>
                <w:sz w:val="18"/>
                <w:szCs w:val="18"/>
              </w:rPr>
            </w:pPr>
            <w:r w:rsidRPr="004F48AE">
              <w:rPr>
                <w:rFonts w:ascii="Arial" w:hAnsi="Arial" w:cs="Arial"/>
                <w:sz w:val="18"/>
                <w:szCs w:val="18"/>
              </w:rPr>
              <w:t>60</w:t>
            </w:r>
          </w:p>
        </w:tc>
        <w:tc>
          <w:tcPr>
            <w:tcW w:w="993" w:type="dxa"/>
            <w:vAlign w:val="center"/>
          </w:tcPr>
          <w:p w14:paraId="19D13E2D" w14:textId="571300E0" w:rsidR="0011131B" w:rsidRPr="004F48AE" w:rsidRDefault="0011131B" w:rsidP="0011131B">
            <w:pPr>
              <w:jc w:val="center"/>
              <w:rPr>
                <w:rFonts w:ascii="Arial" w:hAnsi="Arial" w:cs="Arial"/>
                <w:sz w:val="18"/>
                <w:szCs w:val="18"/>
              </w:rPr>
            </w:pPr>
            <w:r w:rsidRPr="004F48AE">
              <w:rPr>
                <w:rFonts w:ascii="Arial" w:hAnsi="Arial" w:cs="Arial"/>
                <w:sz w:val="18"/>
                <w:szCs w:val="18"/>
              </w:rPr>
              <w:t>60</w:t>
            </w:r>
          </w:p>
        </w:tc>
        <w:tc>
          <w:tcPr>
            <w:tcW w:w="993" w:type="dxa"/>
            <w:vAlign w:val="center"/>
          </w:tcPr>
          <w:p w14:paraId="4A6D2A68" w14:textId="0F15854B" w:rsidR="0011131B" w:rsidRPr="004F48AE" w:rsidRDefault="0011131B" w:rsidP="0011131B">
            <w:pPr>
              <w:jc w:val="center"/>
              <w:rPr>
                <w:rFonts w:ascii="Arial" w:hAnsi="Arial" w:cs="Arial"/>
                <w:sz w:val="18"/>
                <w:szCs w:val="18"/>
              </w:rPr>
            </w:pPr>
            <w:r w:rsidRPr="004F48AE">
              <w:rPr>
                <w:rFonts w:ascii="Arial" w:hAnsi="Arial" w:cs="Arial"/>
                <w:sz w:val="18"/>
                <w:szCs w:val="18"/>
              </w:rPr>
              <w:t>60</w:t>
            </w:r>
          </w:p>
        </w:tc>
      </w:tr>
      <w:tr w:rsidR="0011131B" w:rsidRPr="00025CBC" w14:paraId="4B9C6C7F" w14:textId="5900BDE8" w:rsidTr="0011131B">
        <w:trPr>
          <w:trHeight w:val="40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93F086C" w14:textId="021C378D" w:rsidR="0011131B" w:rsidRPr="00025CBC" w:rsidRDefault="0011131B" w:rsidP="0011131B">
            <w:pPr>
              <w:jc w:val="left"/>
              <w:rPr>
                <w:rFonts w:ascii="Arial" w:hAnsi="Arial" w:cs="Arial"/>
                <w:sz w:val="18"/>
                <w:szCs w:val="18"/>
              </w:rPr>
            </w:pPr>
            <w:r w:rsidRPr="004F48AE">
              <w:rPr>
                <w:rFonts w:ascii="Arial" w:hAnsi="Arial" w:cs="Arial"/>
                <w:sz w:val="18"/>
                <w:szCs w:val="18"/>
              </w:rPr>
              <w:t>Povećanje knjižnog fonda (broj nabavljenih sveski)</w:t>
            </w:r>
          </w:p>
        </w:tc>
        <w:tc>
          <w:tcPr>
            <w:tcW w:w="2976" w:type="dxa"/>
            <w:tcBorders>
              <w:top w:val="single" w:sz="4" w:space="0" w:color="auto"/>
              <w:left w:val="single" w:sz="4" w:space="0" w:color="auto"/>
              <w:bottom w:val="single" w:sz="4" w:space="0" w:color="auto"/>
              <w:right w:val="single" w:sz="4" w:space="0" w:color="auto"/>
            </w:tcBorders>
            <w:vAlign w:val="center"/>
          </w:tcPr>
          <w:p w14:paraId="02331B69" w14:textId="02584FF2" w:rsidR="0011131B" w:rsidRPr="00025CBC" w:rsidRDefault="0011131B" w:rsidP="0011131B">
            <w:pPr>
              <w:jc w:val="left"/>
              <w:rPr>
                <w:rFonts w:ascii="Arial" w:hAnsi="Arial" w:cs="Arial"/>
                <w:sz w:val="18"/>
                <w:szCs w:val="18"/>
              </w:rPr>
            </w:pPr>
            <w:r w:rsidRPr="004F48AE">
              <w:rPr>
                <w:rFonts w:ascii="Arial" w:hAnsi="Arial" w:cs="Arial"/>
                <w:sz w:val="18"/>
                <w:szCs w:val="18"/>
              </w:rPr>
              <w:t xml:space="preserve">Veličina knjižnog fonda </w:t>
            </w:r>
          </w:p>
        </w:tc>
        <w:tc>
          <w:tcPr>
            <w:tcW w:w="953" w:type="dxa"/>
            <w:tcBorders>
              <w:top w:val="single" w:sz="4" w:space="0" w:color="auto"/>
              <w:left w:val="single" w:sz="4" w:space="0" w:color="auto"/>
              <w:bottom w:val="single" w:sz="4" w:space="0" w:color="auto"/>
              <w:right w:val="single" w:sz="4" w:space="0" w:color="auto"/>
            </w:tcBorders>
            <w:vAlign w:val="center"/>
          </w:tcPr>
          <w:p w14:paraId="7DAF4E80" w14:textId="3C0A6690" w:rsidR="0011131B" w:rsidRPr="00025CBC" w:rsidRDefault="0011131B" w:rsidP="0011131B">
            <w:pPr>
              <w:jc w:val="center"/>
              <w:rPr>
                <w:rFonts w:ascii="Arial"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9639005" w14:textId="7CEB06A6" w:rsidR="0011131B" w:rsidRPr="00025CBC" w:rsidRDefault="0011131B" w:rsidP="0011131B">
            <w:pPr>
              <w:ind w:left="-108" w:right="-108"/>
              <w:jc w:val="center"/>
              <w:rPr>
                <w:rFonts w:ascii="Arial" w:hAnsi="Arial" w:cs="Arial"/>
                <w:sz w:val="18"/>
                <w:szCs w:val="18"/>
              </w:rPr>
            </w:pPr>
            <w:r w:rsidRPr="004F48AE">
              <w:rPr>
                <w:rFonts w:ascii="Arial" w:hAnsi="Arial" w:cs="Arial"/>
                <w:sz w:val="18"/>
                <w:szCs w:val="18"/>
              </w:rPr>
              <w:t xml:space="preserve">Knjižnica </w:t>
            </w:r>
          </w:p>
        </w:tc>
        <w:tc>
          <w:tcPr>
            <w:tcW w:w="1232" w:type="dxa"/>
            <w:tcBorders>
              <w:top w:val="single" w:sz="4" w:space="0" w:color="auto"/>
              <w:left w:val="single" w:sz="4" w:space="0" w:color="auto"/>
              <w:bottom w:val="single" w:sz="4" w:space="0" w:color="auto"/>
              <w:right w:val="single" w:sz="4" w:space="0" w:color="auto"/>
            </w:tcBorders>
            <w:vAlign w:val="center"/>
          </w:tcPr>
          <w:p w14:paraId="0B98E29E" w14:textId="28D36614" w:rsidR="0011131B" w:rsidRPr="00025CBC" w:rsidRDefault="0011131B" w:rsidP="0011131B">
            <w:pPr>
              <w:ind w:left="-108" w:right="-108"/>
              <w:jc w:val="center"/>
              <w:rPr>
                <w:rFonts w:ascii="Arial" w:hAnsi="Arial" w:cs="Arial"/>
                <w:sz w:val="18"/>
                <w:szCs w:val="18"/>
              </w:rPr>
            </w:pPr>
            <w:r w:rsidRPr="004F48AE">
              <w:rPr>
                <w:rFonts w:ascii="Arial" w:hAnsi="Arial" w:cs="Arial"/>
                <w:sz w:val="18"/>
                <w:szCs w:val="18"/>
              </w:rPr>
              <w:t>9290</w:t>
            </w:r>
          </w:p>
        </w:tc>
        <w:tc>
          <w:tcPr>
            <w:tcW w:w="993" w:type="dxa"/>
            <w:vAlign w:val="center"/>
          </w:tcPr>
          <w:p w14:paraId="462798D3" w14:textId="3F417E71" w:rsidR="0011131B" w:rsidRPr="00025CBC" w:rsidRDefault="0011131B" w:rsidP="0011131B">
            <w:pPr>
              <w:jc w:val="center"/>
              <w:rPr>
                <w:rFonts w:ascii="Arial" w:hAnsi="Arial" w:cs="Arial"/>
                <w:sz w:val="18"/>
                <w:szCs w:val="18"/>
              </w:rPr>
            </w:pPr>
            <w:r w:rsidRPr="004F48AE">
              <w:rPr>
                <w:rFonts w:ascii="Arial" w:hAnsi="Arial" w:cs="Arial"/>
                <w:sz w:val="18"/>
                <w:szCs w:val="18"/>
              </w:rPr>
              <w:t>9600</w:t>
            </w:r>
          </w:p>
        </w:tc>
        <w:tc>
          <w:tcPr>
            <w:tcW w:w="993" w:type="dxa"/>
            <w:vAlign w:val="center"/>
          </w:tcPr>
          <w:p w14:paraId="5853F154" w14:textId="47A741A6" w:rsidR="0011131B" w:rsidRPr="004F48AE" w:rsidRDefault="0011131B" w:rsidP="0011131B">
            <w:pPr>
              <w:jc w:val="center"/>
              <w:rPr>
                <w:rFonts w:ascii="Arial" w:hAnsi="Arial" w:cs="Arial"/>
                <w:sz w:val="18"/>
                <w:szCs w:val="18"/>
              </w:rPr>
            </w:pPr>
            <w:r w:rsidRPr="004F48AE">
              <w:rPr>
                <w:rFonts w:ascii="Arial" w:hAnsi="Arial" w:cs="Arial"/>
                <w:sz w:val="18"/>
                <w:szCs w:val="18"/>
              </w:rPr>
              <w:t>9650</w:t>
            </w:r>
          </w:p>
        </w:tc>
        <w:tc>
          <w:tcPr>
            <w:tcW w:w="993" w:type="dxa"/>
            <w:vAlign w:val="center"/>
          </w:tcPr>
          <w:p w14:paraId="0C825D3A" w14:textId="768E4801" w:rsidR="0011131B" w:rsidRPr="004F48AE" w:rsidRDefault="0011131B" w:rsidP="0011131B">
            <w:pPr>
              <w:jc w:val="center"/>
              <w:rPr>
                <w:rFonts w:ascii="Arial" w:hAnsi="Arial" w:cs="Arial"/>
                <w:sz w:val="18"/>
                <w:szCs w:val="18"/>
              </w:rPr>
            </w:pPr>
            <w:r w:rsidRPr="004F48AE">
              <w:rPr>
                <w:rFonts w:ascii="Arial" w:hAnsi="Arial" w:cs="Arial"/>
                <w:sz w:val="18"/>
                <w:szCs w:val="18"/>
              </w:rPr>
              <w:t>9700</w:t>
            </w:r>
          </w:p>
        </w:tc>
      </w:tr>
    </w:tbl>
    <w:p w14:paraId="6012C9B2" w14:textId="77777777" w:rsidR="005D10E8" w:rsidRPr="00025CBC" w:rsidRDefault="005D10E8" w:rsidP="005D10E8">
      <w:pPr>
        <w:rPr>
          <w:rFonts w:ascii="Arial" w:eastAsia="Calibri" w:hAnsi="Arial" w:cs="Arial"/>
          <w:szCs w:val="32"/>
        </w:rPr>
      </w:pPr>
    </w:p>
    <w:p w14:paraId="75C46BD2" w14:textId="50518E5D" w:rsidR="005A1E11" w:rsidRPr="00025CBC" w:rsidRDefault="005A1E11" w:rsidP="005A1E11">
      <w:pPr>
        <w:autoSpaceDE w:val="0"/>
        <w:autoSpaceDN w:val="0"/>
        <w:adjustRightInd w:val="0"/>
        <w:rPr>
          <w:rFonts w:ascii="Arial" w:eastAsia="Calibri" w:hAnsi="Arial" w:cs="Arial"/>
        </w:rPr>
      </w:pPr>
      <w:bookmarkStart w:id="279" w:name="_Hlk144802072"/>
      <w:bookmarkEnd w:id="278"/>
      <w:r w:rsidRPr="00025CBC">
        <w:rPr>
          <w:rFonts w:ascii="Arial" w:eastAsia="Calibri" w:hAnsi="Arial" w:cs="Arial"/>
          <w:b/>
        </w:rPr>
        <w:t xml:space="preserve">3. A203209: Institucionalne potpore (redovne djelatnosti) strukovnih udruga u kulturi </w:t>
      </w:r>
      <w:r w:rsidRPr="00025CBC">
        <w:rPr>
          <w:rFonts w:ascii="Arial" w:eastAsia="Calibri" w:hAnsi="Arial" w:cs="Arial"/>
        </w:rPr>
        <w:t>– u sklopu navedene aktivnosti su rashodi, potpore (donacije) za provedbu programa</w:t>
      </w:r>
      <w:r w:rsidR="008F609D" w:rsidRPr="00025CBC">
        <w:rPr>
          <w:rFonts w:ascii="Arial" w:eastAsia="Calibri" w:hAnsi="Arial" w:cs="Arial"/>
        </w:rPr>
        <w:t xml:space="preserve">, a </w:t>
      </w:r>
      <w:r w:rsidRPr="00025CBC">
        <w:rPr>
          <w:rFonts w:ascii="Arial" w:eastAsia="Calibri" w:hAnsi="Arial" w:cs="Arial"/>
        </w:rPr>
        <w:t xml:space="preserve">planirani </w:t>
      </w:r>
      <w:r w:rsidR="008F609D" w:rsidRPr="00025CBC">
        <w:rPr>
          <w:rFonts w:ascii="Arial" w:eastAsia="Calibri" w:hAnsi="Arial" w:cs="Arial"/>
        </w:rPr>
        <w:t xml:space="preserve">su </w:t>
      </w:r>
      <w:r w:rsidRPr="00025CBC">
        <w:rPr>
          <w:rFonts w:ascii="Arial" w:eastAsia="Calibri" w:hAnsi="Arial" w:cs="Arial"/>
        </w:rPr>
        <w:t xml:space="preserve">u iznosu </w:t>
      </w:r>
      <w:r w:rsidR="0011131B">
        <w:rPr>
          <w:rFonts w:ascii="Arial" w:eastAsia="Calibri" w:hAnsi="Arial" w:cs="Arial"/>
        </w:rPr>
        <w:t>10</w:t>
      </w:r>
      <w:r w:rsidR="008F609D"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p>
    <w:p w14:paraId="0B6944B0" w14:textId="77777777" w:rsidR="005A1E11" w:rsidRPr="00025CBC" w:rsidRDefault="005A1E11" w:rsidP="005A1E11">
      <w:pPr>
        <w:autoSpaceDE w:val="0"/>
        <w:autoSpaceDN w:val="0"/>
        <w:adjustRightInd w:val="0"/>
        <w:rPr>
          <w:rFonts w:ascii="Arial" w:eastAsia="Calibri" w:hAnsi="Arial" w:cs="Arial"/>
        </w:rPr>
      </w:pPr>
    </w:p>
    <w:p w14:paraId="607CCEE8" w14:textId="170A5684"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4. A203210: Program poticanja i njegovanja tradicijske kulture, razvitka kulturno umjetničkog amaterizma, izložbi i manifestacija </w:t>
      </w:r>
      <w:r w:rsidRPr="00025CBC">
        <w:rPr>
          <w:rFonts w:ascii="Arial" w:eastAsia="Calibri" w:hAnsi="Arial" w:cs="Arial"/>
        </w:rPr>
        <w:t xml:space="preserve">– u sklopu navedene aktivnosti su rashodi, potpore (donacije) za provedbu programa </w:t>
      </w:r>
      <w:r w:rsidR="008F609D" w:rsidRPr="00025CBC">
        <w:rPr>
          <w:rFonts w:ascii="Arial" w:eastAsia="Calibri" w:hAnsi="Arial" w:cs="Arial"/>
        </w:rPr>
        <w:t xml:space="preserve">planirani u iznosu </w:t>
      </w:r>
      <w:r w:rsidR="00F57F09">
        <w:rPr>
          <w:rFonts w:ascii="Arial" w:eastAsia="Calibri" w:hAnsi="Arial" w:cs="Arial"/>
        </w:rPr>
        <w:t>35</w:t>
      </w:r>
      <w:r w:rsidR="008F609D"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008F609D" w:rsidRPr="00025CBC">
        <w:rPr>
          <w:rFonts w:ascii="Arial" w:eastAsia="Calibri" w:hAnsi="Arial" w:cs="Arial"/>
        </w:rPr>
        <w:t xml:space="preserve"> </w:t>
      </w:r>
    </w:p>
    <w:p w14:paraId="5163A11D" w14:textId="77777777" w:rsidR="008F609D" w:rsidRPr="00025CBC" w:rsidRDefault="008F609D" w:rsidP="008F609D">
      <w:pPr>
        <w:rPr>
          <w:rFonts w:ascii="Arial" w:eastAsia="Calibri" w:hAnsi="Arial" w:cs="Arial"/>
        </w:rPr>
      </w:pPr>
      <w:bookmarkStart w:id="280" w:name="_Hlk144802121"/>
    </w:p>
    <w:tbl>
      <w:tblPr>
        <w:tblStyle w:val="Reetkatablice536"/>
        <w:tblW w:w="13948" w:type="dxa"/>
        <w:jc w:val="center"/>
        <w:tblLayout w:type="fixed"/>
        <w:tblLook w:val="04A0" w:firstRow="1" w:lastRow="0" w:firstColumn="1" w:lastColumn="0" w:noHBand="0" w:noVBand="1"/>
      </w:tblPr>
      <w:tblGrid>
        <w:gridCol w:w="2263"/>
        <w:gridCol w:w="3101"/>
        <w:gridCol w:w="1259"/>
        <w:gridCol w:w="1134"/>
        <w:gridCol w:w="1232"/>
        <w:gridCol w:w="1134"/>
        <w:gridCol w:w="1275"/>
        <w:gridCol w:w="1275"/>
        <w:gridCol w:w="1275"/>
      </w:tblGrid>
      <w:tr w:rsidR="0011131B" w:rsidRPr="00025CBC" w14:paraId="2B230D46" w14:textId="77777777" w:rsidTr="0011131B">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279"/>
          <w:p w14:paraId="7628AA20" w14:textId="76560E9A" w:rsidR="0011131B" w:rsidRPr="00025CBC" w:rsidRDefault="0011131B" w:rsidP="0011131B">
            <w:pPr>
              <w:jc w:val="center"/>
              <w:rPr>
                <w:rFonts w:ascii="Arial" w:eastAsia="Calibri" w:hAnsi="Arial" w:cs="Arial"/>
              </w:rPr>
            </w:pPr>
            <w:r w:rsidRPr="004F48AE">
              <w:rPr>
                <w:rFonts w:ascii="Arial" w:eastAsia="Calibri" w:hAnsi="Arial" w:cs="Arial"/>
              </w:rPr>
              <w:t>Pokazatelj rezultata</w:t>
            </w:r>
          </w:p>
        </w:tc>
        <w:tc>
          <w:tcPr>
            <w:tcW w:w="31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13909A" w14:textId="3518709F" w:rsidR="0011131B" w:rsidRPr="00025CBC" w:rsidRDefault="0011131B" w:rsidP="0011131B">
            <w:pPr>
              <w:jc w:val="center"/>
              <w:rPr>
                <w:rFonts w:ascii="Arial" w:eastAsia="Calibri" w:hAnsi="Arial" w:cs="Arial"/>
              </w:rPr>
            </w:pPr>
            <w:r w:rsidRPr="004F48AE">
              <w:rPr>
                <w:rFonts w:ascii="Arial" w:eastAsia="Calibri" w:hAnsi="Arial" w:cs="Arial"/>
              </w:rPr>
              <w:t>Definicija</w:t>
            </w:r>
          </w:p>
        </w:tc>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9F2AE7" w14:textId="310AF0E4" w:rsidR="0011131B" w:rsidRPr="00025CBC" w:rsidRDefault="0011131B" w:rsidP="0011131B">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3DBA49" w14:textId="177759E1" w:rsidR="0011131B" w:rsidRPr="00025CBC" w:rsidRDefault="0011131B" w:rsidP="0011131B">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0383E" w14:textId="020F227B" w:rsidR="0011131B" w:rsidRPr="00025CBC" w:rsidRDefault="0011131B" w:rsidP="0011131B">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3</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7D9DCF" w14:textId="0407CEE4" w:rsidR="0011131B" w:rsidRPr="00025CBC" w:rsidRDefault="0011131B" w:rsidP="0011131B">
            <w:pPr>
              <w:jc w:val="center"/>
              <w:rPr>
                <w:rFonts w:ascii="Arial" w:eastAsia="Calibri" w:hAnsi="Arial" w:cs="Arial"/>
              </w:rPr>
            </w:pPr>
            <w:r w:rsidRPr="004F48AE">
              <w:rPr>
                <w:rFonts w:ascii="Arial" w:eastAsia="Calibri" w:hAnsi="Arial" w:cs="Arial"/>
              </w:rPr>
              <w:t>Izvršeno 6/2023.</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ACAE426" w14:textId="193108C4" w:rsidR="0011131B" w:rsidRPr="004F48AE" w:rsidRDefault="0011131B" w:rsidP="0011131B">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231BE7AA" w14:textId="2B90EABA" w:rsidR="0011131B" w:rsidRPr="00025CBC" w:rsidRDefault="0011131B" w:rsidP="0011131B">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09339F5" w14:textId="4B46840F" w:rsidR="0011131B" w:rsidRPr="00025CBC" w:rsidRDefault="0011131B" w:rsidP="0011131B">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11131B" w:rsidRPr="00025CBC" w14:paraId="464397AC" w14:textId="77777777" w:rsidTr="007A0ADB">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7AC102C8" w14:textId="4CEF5749" w:rsidR="0011131B" w:rsidRPr="00025CBC" w:rsidRDefault="0011131B" w:rsidP="0011131B">
            <w:pPr>
              <w:jc w:val="left"/>
              <w:rPr>
                <w:rFonts w:ascii="Arial" w:hAnsi="Arial" w:cs="Arial"/>
              </w:rPr>
            </w:pPr>
            <w:r w:rsidRPr="004F48AE">
              <w:rPr>
                <w:rFonts w:ascii="Arial" w:hAnsi="Arial" w:cs="Arial"/>
              </w:rPr>
              <w:t>Broj zaključenih ugovora, odnosno odobrenih projekata javnih potreba u kulturi</w:t>
            </w:r>
          </w:p>
        </w:tc>
        <w:tc>
          <w:tcPr>
            <w:tcW w:w="3101" w:type="dxa"/>
            <w:tcBorders>
              <w:top w:val="single" w:sz="4" w:space="0" w:color="auto"/>
              <w:left w:val="single" w:sz="4" w:space="0" w:color="auto"/>
              <w:bottom w:val="single" w:sz="4" w:space="0" w:color="auto"/>
              <w:right w:val="single" w:sz="4" w:space="0" w:color="auto"/>
            </w:tcBorders>
            <w:vAlign w:val="center"/>
          </w:tcPr>
          <w:p w14:paraId="59949B84" w14:textId="7EB90DE7" w:rsidR="0011131B" w:rsidRPr="00025CBC" w:rsidRDefault="0011131B" w:rsidP="0011131B">
            <w:pPr>
              <w:jc w:val="center"/>
              <w:rPr>
                <w:rFonts w:ascii="Arial" w:hAnsi="Arial" w:cs="Arial"/>
              </w:rPr>
            </w:pPr>
            <w:r w:rsidRPr="004F48AE">
              <w:rPr>
                <w:rFonts w:ascii="Arial" w:hAnsi="Arial" w:cs="Arial"/>
              </w:rPr>
              <w:t>Brojem odobrenih projekta pridonosi se kvalitetnoj organizaciji kulturnih događanja i razvijanju dobrih navika stanovništva u području kulture</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51F0BEB" w14:textId="5ACAB3A2" w:rsidR="0011131B" w:rsidRPr="00025CBC" w:rsidRDefault="0011131B" w:rsidP="0011131B">
            <w:pPr>
              <w:jc w:val="center"/>
              <w:rPr>
                <w:rFonts w:ascii="Arial" w:hAnsi="Arial" w:cs="Arial"/>
              </w:rPr>
            </w:pPr>
            <w:r w:rsidRPr="004F48AE">
              <w:rPr>
                <w:rFonts w:ascii="Arial" w:hAnsi="Arial" w:cs="Arial"/>
              </w:rPr>
              <w:t>broj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18FE9B" w14:textId="77441C60" w:rsidR="0011131B" w:rsidRPr="00025CBC" w:rsidRDefault="0011131B" w:rsidP="0011131B">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0EC37AE" w14:textId="53094466" w:rsidR="0011131B" w:rsidRPr="00025CBC" w:rsidRDefault="0011131B" w:rsidP="0011131B">
            <w:pPr>
              <w:jc w:val="center"/>
              <w:rPr>
                <w:rFonts w:ascii="Arial" w:hAnsi="Arial" w:cs="Arial"/>
              </w:rPr>
            </w:pPr>
            <w:r w:rsidRPr="004F48AE">
              <w:rPr>
                <w:rFonts w:ascii="Arial" w:hAnsi="Arial" w:cs="Arial"/>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C93415" w14:textId="0A348102" w:rsidR="0011131B" w:rsidRPr="00025CBC" w:rsidRDefault="0011131B" w:rsidP="0011131B">
            <w:pPr>
              <w:jc w:val="center"/>
              <w:rPr>
                <w:rFonts w:ascii="Arial" w:hAnsi="Arial" w:cs="Arial"/>
              </w:rPr>
            </w:pPr>
            <w:r w:rsidRPr="004F48AE">
              <w:rPr>
                <w:rFonts w:ascii="Arial" w:hAnsi="Arial" w:cs="Arial"/>
              </w:rPr>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0D455B3C" w14:textId="436ADCD5" w:rsidR="0011131B" w:rsidRPr="004F48AE" w:rsidRDefault="0011131B" w:rsidP="0011131B">
            <w:pPr>
              <w:jc w:val="center"/>
              <w:rPr>
                <w:rFonts w:ascii="Arial" w:hAnsi="Arial" w:cs="Arial"/>
              </w:rPr>
            </w:pPr>
            <w:r w:rsidRPr="004F48AE">
              <w:rPr>
                <w:rFonts w:ascii="Arial" w:hAnsi="Arial" w:cs="Arial"/>
              </w:rPr>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5CDFE93C" w14:textId="249F45CC" w:rsidR="0011131B" w:rsidRPr="00025CBC" w:rsidRDefault="0011131B" w:rsidP="0011131B">
            <w:pPr>
              <w:jc w:val="center"/>
              <w:rPr>
                <w:rFonts w:ascii="Arial" w:hAnsi="Arial" w:cs="Arial"/>
              </w:rPr>
            </w:pPr>
            <w:r w:rsidRPr="004F48AE">
              <w:rPr>
                <w:rFonts w:ascii="Arial" w:hAnsi="Arial" w:cs="Arial"/>
              </w:rPr>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39A4F" w14:textId="3B2F961D" w:rsidR="0011131B" w:rsidRPr="00025CBC" w:rsidRDefault="0011131B" w:rsidP="0011131B">
            <w:pPr>
              <w:jc w:val="center"/>
              <w:rPr>
                <w:rFonts w:ascii="Arial" w:hAnsi="Arial" w:cs="Arial"/>
              </w:rPr>
            </w:pPr>
            <w:r w:rsidRPr="004F48AE">
              <w:rPr>
                <w:rFonts w:ascii="Arial" w:hAnsi="Arial" w:cs="Arial"/>
              </w:rPr>
              <w:t>5</w:t>
            </w:r>
          </w:p>
        </w:tc>
      </w:tr>
    </w:tbl>
    <w:p w14:paraId="1E5C82FA" w14:textId="77777777" w:rsidR="005A1E11" w:rsidRDefault="005A1E11" w:rsidP="005A1E11">
      <w:pPr>
        <w:autoSpaceDE w:val="0"/>
        <w:autoSpaceDN w:val="0"/>
        <w:adjustRightInd w:val="0"/>
        <w:rPr>
          <w:rFonts w:ascii="Arial" w:eastAsia="Calibri" w:hAnsi="Arial" w:cs="Arial"/>
        </w:rPr>
      </w:pPr>
    </w:p>
    <w:p w14:paraId="380C341C" w14:textId="77777777"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b/>
        </w:rPr>
        <w:t xml:space="preserve">5. A203211: Program izdavanja knjiga i časopisa </w:t>
      </w:r>
      <w:r w:rsidRPr="004F48AE">
        <w:rPr>
          <w:rFonts w:ascii="Arial" w:eastAsia="Calibri" w:hAnsi="Arial" w:cs="Arial"/>
        </w:rPr>
        <w:t>– u sklopu navedene aktivnosti nisu planirani rashodi, potpore (donacije) za provedbu programa.</w:t>
      </w:r>
    </w:p>
    <w:p w14:paraId="4737E585" w14:textId="77777777" w:rsidR="00F57F09" w:rsidRPr="004F48AE" w:rsidRDefault="00F57F09" w:rsidP="00F57F09">
      <w:pPr>
        <w:autoSpaceDE w:val="0"/>
        <w:autoSpaceDN w:val="0"/>
        <w:adjustRightInd w:val="0"/>
        <w:rPr>
          <w:rFonts w:ascii="Arial" w:eastAsia="Calibri" w:hAnsi="Arial" w:cs="Arial"/>
        </w:rPr>
      </w:pPr>
    </w:p>
    <w:p w14:paraId="466D06DE" w14:textId="77777777"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b/>
        </w:rPr>
        <w:t xml:space="preserve">6. A203212: Poticanje glazbenog, dramskog i filmskog stvaralaštva </w:t>
      </w:r>
      <w:r w:rsidRPr="004F48AE">
        <w:rPr>
          <w:rFonts w:ascii="Arial" w:eastAsia="Calibri" w:hAnsi="Arial" w:cs="Arial"/>
        </w:rPr>
        <w:t xml:space="preserve">– u sklopu navedene aktivnosti nisu planirani rashodi, potpore (donacije) za provedbu programa. </w:t>
      </w:r>
    </w:p>
    <w:p w14:paraId="5FAD4D89" w14:textId="77777777" w:rsidR="00F57F09" w:rsidRPr="004F48AE" w:rsidRDefault="00F57F09" w:rsidP="00F57F09">
      <w:pPr>
        <w:autoSpaceDE w:val="0"/>
        <w:autoSpaceDN w:val="0"/>
        <w:adjustRightInd w:val="0"/>
        <w:rPr>
          <w:rFonts w:ascii="Arial" w:eastAsia="Calibri" w:hAnsi="Arial" w:cs="Arial"/>
        </w:rPr>
      </w:pPr>
    </w:p>
    <w:p w14:paraId="16846746" w14:textId="1A74CBC6"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b/>
        </w:rPr>
        <w:t xml:space="preserve">7. A203213: Program kulturne suradnje </w:t>
      </w:r>
      <w:r>
        <w:rPr>
          <w:rFonts w:ascii="Arial" w:eastAsia="Calibri" w:hAnsi="Arial" w:cs="Arial"/>
          <w:b/>
        </w:rPr>
        <w:t>(sudjelovanje na županijskim, državnim, međunarodnim manifestacijama i smotrama)</w:t>
      </w:r>
      <w:r w:rsidRPr="004F48AE">
        <w:rPr>
          <w:rFonts w:ascii="Arial" w:eastAsia="Calibri" w:hAnsi="Arial" w:cs="Arial"/>
        </w:rPr>
        <w:t xml:space="preserve">– u sklopu navedene aktivnosti </w:t>
      </w:r>
      <w:r>
        <w:rPr>
          <w:rFonts w:ascii="Arial" w:eastAsia="Calibri" w:hAnsi="Arial" w:cs="Arial"/>
        </w:rPr>
        <w:t>su</w:t>
      </w:r>
      <w:r w:rsidRPr="004F48AE">
        <w:rPr>
          <w:rFonts w:ascii="Arial" w:eastAsia="Calibri" w:hAnsi="Arial" w:cs="Arial"/>
        </w:rPr>
        <w:t xml:space="preserve"> planirani rashodi, potpore (donacije)</w:t>
      </w:r>
      <w:r>
        <w:rPr>
          <w:rFonts w:ascii="Arial" w:eastAsia="Calibri" w:hAnsi="Arial" w:cs="Arial"/>
        </w:rPr>
        <w:t xml:space="preserve"> u iznosu 17.500 €.</w:t>
      </w:r>
    </w:p>
    <w:p w14:paraId="707AAE7C" w14:textId="77777777" w:rsidR="00F57F09" w:rsidRPr="004F48AE" w:rsidRDefault="00F57F09" w:rsidP="00F57F09">
      <w:pPr>
        <w:autoSpaceDE w:val="0"/>
        <w:autoSpaceDN w:val="0"/>
        <w:adjustRightInd w:val="0"/>
        <w:rPr>
          <w:rFonts w:ascii="Arial" w:eastAsia="Calibri" w:hAnsi="Arial" w:cs="Arial"/>
          <w:b/>
        </w:rPr>
      </w:pPr>
    </w:p>
    <w:p w14:paraId="2D84C4E2" w14:textId="77777777"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b/>
        </w:rPr>
        <w:t xml:space="preserve">8. A203214: Program zaštite i očuvanja kulturnih dobara </w:t>
      </w:r>
      <w:r w:rsidRPr="004F48AE">
        <w:rPr>
          <w:rFonts w:ascii="Arial" w:eastAsia="Calibri" w:hAnsi="Arial" w:cs="Arial"/>
        </w:rPr>
        <w:t>– u sklopu navedene aktivnosti nisu planirani rashodi.</w:t>
      </w:r>
    </w:p>
    <w:p w14:paraId="78E1672F" w14:textId="77777777" w:rsidR="00F57F09" w:rsidRDefault="00F57F09" w:rsidP="005A1E11">
      <w:pPr>
        <w:autoSpaceDE w:val="0"/>
        <w:autoSpaceDN w:val="0"/>
        <w:adjustRightInd w:val="0"/>
        <w:rPr>
          <w:rFonts w:ascii="Arial" w:eastAsia="Calibri" w:hAnsi="Arial" w:cs="Arial"/>
        </w:rPr>
      </w:pPr>
    </w:p>
    <w:p w14:paraId="07419731" w14:textId="77777777" w:rsidR="00F57F09" w:rsidRDefault="00F57F09" w:rsidP="005A1E11">
      <w:pPr>
        <w:autoSpaceDE w:val="0"/>
        <w:autoSpaceDN w:val="0"/>
        <w:adjustRightInd w:val="0"/>
        <w:rPr>
          <w:rFonts w:ascii="Arial" w:eastAsia="Calibri" w:hAnsi="Arial" w:cs="Arial"/>
        </w:rPr>
      </w:pPr>
    </w:p>
    <w:p w14:paraId="7B00B7DF" w14:textId="77777777" w:rsidR="00F57F09" w:rsidRPr="00025CBC" w:rsidRDefault="00F57F09" w:rsidP="005A1E11">
      <w:pPr>
        <w:autoSpaceDE w:val="0"/>
        <w:autoSpaceDN w:val="0"/>
        <w:adjustRightInd w:val="0"/>
        <w:rPr>
          <w:rFonts w:ascii="Arial" w:eastAsia="Calibri" w:hAnsi="Arial" w:cs="Arial"/>
        </w:rPr>
      </w:pPr>
    </w:p>
    <w:p w14:paraId="5B48B257" w14:textId="77777777" w:rsidR="005A1E11" w:rsidRDefault="005A1E11" w:rsidP="005A1E11">
      <w:pPr>
        <w:rPr>
          <w:rFonts w:ascii="Arial" w:eastAsia="Calibri" w:hAnsi="Arial" w:cs="Arial"/>
        </w:rPr>
      </w:pPr>
      <w:bookmarkStart w:id="281" w:name="_Hlk144802397"/>
      <w:bookmarkEnd w:id="280"/>
    </w:p>
    <w:p w14:paraId="11DB8356" w14:textId="77777777" w:rsidR="00F57F09" w:rsidRDefault="00F57F09" w:rsidP="005A1E11">
      <w:pPr>
        <w:rPr>
          <w:rFonts w:ascii="Arial" w:eastAsia="Calibri" w:hAnsi="Arial" w:cs="Arial"/>
        </w:rPr>
      </w:pPr>
    </w:p>
    <w:p w14:paraId="137DA9DC" w14:textId="77777777" w:rsidR="00F57F09" w:rsidRDefault="00F57F09" w:rsidP="005A1E11">
      <w:pPr>
        <w:rPr>
          <w:rFonts w:ascii="Arial" w:eastAsia="Calibri" w:hAnsi="Arial" w:cs="Arial"/>
        </w:rPr>
      </w:pPr>
    </w:p>
    <w:p w14:paraId="5223F690" w14:textId="77777777" w:rsidR="00F57F09" w:rsidRDefault="00F57F09" w:rsidP="005A1E11">
      <w:pPr>
        <w:rPr>
          <w:rFonts w:ascii="Arial" w:eastAsia="Calibri" w:hAnsi="Arial" w:cs="Arial"/>
        </w:rPr>
      </w:pPr>
    </w:p>
    <w:p w14:paraId="27B1869E" w14:textId="77777777" w:rsidR="00F57F09" w:rsidRDefault="00F57F09" w:rsidP="005A1E11">
      <w:pPr>
        <w:rPr>
          <w:rFonts w:ascii="Arial" w:eastAsia="Calibri" w:hAnsi="Arial" w:cs="Arial"/>
        </w:rPr>
      </w:pPr>
    </w:p>
    <w:p w14:paraId="1598CF26" w14:textId="77777777" w:rsidR="00F57F09" w:rsidRDefault="00F57F09" w:rsidP="005A1E11">
      <w:pPr>
        <w:rPr>
          <w:rFonts w:ascii="Arial" w:eastAsia="Calibri" w:hAnsi="Arial" w:cs="Arial"/>
        </w:rPr>
      </w:pPr>
    </w:p>
    <w:p w14:paraId="63A007AB" w14:textId="77777777" w:rsidR="00F57F09" w:rsidRDefault="00F57F09" w:rsidP="005A1E11">
      <w:pPr>
        <w:rPr>
          <w:rFonts w:ascii="Arial" w:eastAsia="Calibri" w:hAnsi="Arial" w:cs="Arial"/>
        </w:rPr>
      </w:pPr>
    </w:p>
    <w:p w14:paraId="4A10E811" w14:textId="77777777" w:rsidR="00F57F09" w:rsidRDefault="00F57F09" w:rsidP="005A1E11">
      <w:pPr>
        <w:rPr>
          <w:rFonts w:ascii="Arial" w:eastAsia="Calibri" w:hAnsi="Arial" w:cs="Arial"/>
        </w:rPr>
      </w:pPr>
    </w:p>
    <w:p w14:paraId="735D60DD" w14:textId="77777777" w:rsidR="00F57F09" w:rsidRDefault="00F57F09" w:rsidP="005A1E11">
      <w:pPr>
        <w:rPr>
          <w:rFonts w:ascii="Arial" w:eastAsia="Calibri" w:hAnsi="Arial" w:cs="Arial"/>
        </w:rPr>
      </w:pPr>
    </w:p>
    <w:p w14:paraId="76376228" w14:textId="77777777" w:rsidR="00F57F09" w:rsidRDefault="00F57F09" w:rsidP="005A1E11">
      <w:pPr>
        <w:rPr>
          <w:rFonts w:ascii="Arial" w:eastAsia="Calibri" w:hAnsi="Arial" w:cs="Arial"/>
        </w:rPr>
      </w:pPr>
    </w:p>
    <w:p w14:paraId="1379EE90" w14:textId="77777777" w:rsidR="00F57F09" w:rsidRDefault="00F57F09" w:rsidP="005A1E11">
      <w:pPr>
        <w:rPr>
          <w:rFonts w:ascii="Arial" w:eastAsia="Calibri" w:hAnsi="Arial" w:cs="Arial"/>
        </w:rPr>
      </w:pPr>
    </w:p>
    <w:p w14:paraId="725DB4BA" w14:textId="77777777" w:rsidR="00F57F09" w:rsidRDefault="00F57F09" w:rsidP="005A1E11">
      <w:pPr>
        <w:rPr>
          <w:rFonts w:ascii="Arial" w:eastAsia="Calibri" w:hAnsi="Arial" w:cs="Arial"/>
        </w:rPr>
      </w:pPr>
    </w:p>
    <w:p w14:paraId="2D90D97D" w14:textId="77777777" w:rsidR="00F57F09" w:rsidRDefault="00F57F09" w:rsidP="005A1E11">
      <w:pPr>
        <w:rPr>
          <w:rFonts w:ascii="Arial" w:eastAsia="Calibri" w:hAnsi="Arial" w:cs="Arial"/>
        </w:rPr>
      </w:pPr>
    </w:p>
    <w:p w14:paraId="44F77FEB" w14:textId="77777777" w:rsidR="00F57F09" w:rsidRPr="004F48AE" w:rsidRDefault="00F57F09" w:rsidP="00F57F09">
      <w:pPr>
        <w:pStyle w:val="Naslov3"/>
        <w:rPr>
          <w:rFonts w:eastAsia="Calibri"/>
        </w:rPr>
      </w:pPr>
      <w:bookmarkStart w:id="282" w:name="_Toc146005857"/>
      <w:bookmarkStart w:id="283" w:name="_Toc152222824"/>
      <w:bookmarkStart w:id="284" w:name="_Toc152662735"/>
      <w:r w:rsidRPr="004F48AE">
        <w:rPr>
          <w:rFonts w:eastAsia="Calibri"/>
        </w:rPr>
        <w:t>Program (2034): Javne potrebe u sportu</w:t>
      </w:r>
      <w:bookmarkEnd w:id="282"/>
      <w:bookmarkEnd w:id="283"/>
      <w:bookmarkEnd w:id="284"/>
    </w:p>
    <w:p w14:paraId="65F338EE" w14:textId="77777777" w:rsidR="00F57F09" w:rsidRPr="004F48AE" w:rsidRDefault="00F57F09" w:rsidP="00F57F09">
      <w:pPr>
        <w:rPr>
          <w:rFonts w:ascii="Arial" w:eastAsia="Calibri" w:hAnsi="Arial" w:cs="Arial"/>
        </w:rPr>
      </w:pPr>
    </w:p>
    <w:p w14:paraId="42B215B4" w14:textId="77777777" w:rsidR="00F57F09" w:rsidRPr="00025CBC" w:rsidRDefault="00F57F09"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F57F09" w:rsidRPr="00025CBC" w14:paraId="3A094E42" w14:textId="77777777" w:rsidTr="00681796">
        <w:tc>
          <w:tcPr>
            <w:tcW w:w="1439" w:type="dxa"/>
          </w:tcPr>
          <w:p w14:paraId="0EEEA99F" w14:textId="5FA982D5" w:rsidR="00F57F09" w:rsidRPr="00025CBC" w:rsidRDefault="00F57F09" w:rsidP="00F57F09">
            <w:pPr>
              <w:rPr>
                <w:rFonts w:ascii="Arial" w:eastAsia="Calibri" w:hAnsi="Arial" w:cs="Arial"/>
              </w:rPr>
            </w:pPr>
            <w:r w:rsidRPr="004F48AE">
              <w:rPr>
                <w:rFonts w:ascii="Arial" w:eastAsia="Calibri" w:hAnsi="Arial" w:cs="Arial"/>
              </w:rPr>
              <w:t>OPIS PROGRAMA:</w:t>
            </w:r>
          </w:p>
        </w:tc>
        <w:tc>
          <w:tcPr>
            <w:tcW w:w="13121" w:type="dxa"/>
          </w:tcPr>
          <w:p w14:paraId="6159B9FA" w14:textId="77777777" w:rsidR="00F57F09" w:rsidRPr="004F48AE" w:rsidRDefault="00F57F09" w:rsidP="00F57F09">
            <w:pPr>
              <w:rPr>
                <w:rFonts w:ascii="Arial" w:eastAsia="Calibri" w:hAnsi="Arial" w:cs="Arial"/>
              </w:rPr>
            </w:pPr>
            <w:r w:rsidRPr="004F48AE">
              <w:rPr>
                <w:rFonts w:ascii="Arial" w:eastAsia="Calibri" w:hAnsi="Arial" w:cs="Arial"/>
              </w:rPr>
              <w:t>Ovim programom planiraju se financijska sredstva kojima se osigurava ostvarivanje sportske djelatnosti, poslova, akcija i manifestacija u sportu koje su od interesa za Općinu, a odnose se na poticanje i promociju sporta na području Općine, provođenje programa tjelesne kulture, a posebno, djelovanje Zajednice sportova i udruga i klubova u sportu na području općine, sa svrhom pomaganja obavljanja sportskih djelatnosti, odnosno djelovanja Zajednice sportova i drugih udruga na organizaciji i izvođenju sportskih aktivnosti, usklađivanju aktivnosti njihovih članica, na uključivanju djece, mladih i ostalih građana u sportske programe, na pripremanju i sudjelovanju u amaterskim i drugim sportskim natjecanjima kao i poticanja sportskih aktivnosti koje su u funkciji unapređenja i čuvanja zdravlja i postizanja psihofizičke sposobnosti stanovnika. U osiguravanju sredstava prvenstveno je cilj da se podržavaju sportske udruge djece i mladeži.</w:t>
            </w:r>
          </w:p>
          <w:p w14:paraId="4A408D9A" w14:textId="77777777" w:rsidR="00F57F09" w:rsidRPr="004F48AE" w:rsidRDefault="00F57F09" w:rsidP="00F57F09">
            <w:pPr>
              <w:rPr>
                <w:rFonts w:ascii="Arial" w:eastAsia="Calibri" w:hAnsi="Arial" w:cs="Arial"/>
              </w:rPr>
            </w:pPr>
          </w:p>
          <w:p w14:paraId="2985285C" w14:textId="77777777" w:rsidR="00F57F09" w:rsidRPr="004F48AE" w:rsidRDefault="00F57F09" w:rsidP="00F57F09">
            <w:pPr>
              <w:rPr>
                <w:rFonts w:ascii="Arial" w:eastAsia="Calibri" w:hAnsi="Arial" w:cs="Arial"/>
              </w:rPr>
            </w:pPr>
            <w:r w:rsidRPr="004F48AE">
              <w:rPr>
                <w:rFonts w:ascii="Arial" w:eastAsia="Calibri" w:hAnsi="Arial" w:cs="Arial"/>
              </w:rPr>
              <w:t>Kako bi se sport u Općini mogao razvijati, a aktivnosti provoditi koordinirano, Općina je sukladno odredbama Zakona o sportu osnovala Zajednicu sportova koja obavlja Zakonom definirane poslove, prvenstveno usklađuje aktivnosti svojih članova, potiče i promiče sport u svim svojim oblicima, te daje prijedloge za razvoj sporta u Općini. Zajednica izrađuje plan raspodjele sredstava za programsku djelatnost sportskih udruga, osigurava potrebe za realizaciju manifestacija u sportu u obimu definiranom ovim Programom te realizira druge programe u okviru njene nadležnosti. Sukladno ostvarenim proračunskim prihodima, skupština Zajednice obvezna je usvojiti detaljan plan raspodjele financijskih sredstava, kojim se sufinanciraju aktivnosti sportskih udruga i druge potrebe u sportu koje se financiraju putem Zajednice. Osim materijalnih troškova Zajednice (plaća tajnika i materijalni rashodi), putem Zajednice financiraju se rashodi za rad svih sportskih klubova koji udovoljavaju kriterije financiranja. Sportski klubovi i udruge u sportu Općine, s ciljem razvoja sporta i povećanja društvene uključenosti naših građana, organiziraju tijekom godine i veći broj turnira.</w:t>
            </w:r>
          </w:p>
          <w:p w14:paraId="1F7DD962" w14:textId="746A1BF9" w:rsidR="00F57F09" w:rsidRPr="00025CBC" w:rsidRDefault="00F57F09" w:rsidP="00F57F09">
            <w:pPr>
              <w:rPr>
                <w:rFonts w:ascii="Arial" w:eastAsia="Calibri" w:hAnsi="Arial" w:cs="Arial"/>
              </w:rPr>
            </w:pPr>
            <w:r w:rsidRPr="004F48AE">
              <w:rPr>
                <w:rFonts w:ascii="Arial" w:eastAsia="Calibri" w:hAnsi="Arial" w:cs="Arial"/>
              </w:rPr>
              <w:t>Sredstva za realizaciju programa putem Zajednice sportova, biti će doznačena na račun Zajednice sportova koja se obvezna dostaviti Općini pravdanje doznačenih sredstava u skladu s odredbama iz javnog natječaja i drugih zakonskih i podzakonskih propisa vezanih uz djelovanje udruga.</w:t>
            </w:r>
            <w:r w:rsidRPr="004F48AE">
              <w:rPr>
                <w:rFonts w:ascii="Arial" w:hAnsi="Arial" w:cs="Arial"/>
              </w:rPr>
              <w:t xml:space="preserve"> Predviđena sredstva udrugama rasporedit će se temeljem natječaja sukladno odredbama Uredbe o kriterijima, mjerilima i postupcima financiranja i ugovaranja programa od interesa za opće dobro koje provode udruge. Očekivani termin raspisivanja javnog poziva/natječaja je prvo tromjesečje tekuće godine</w:t>
            </w:r>
          </w:p>
        </w:tc>
      </w:tr>
      <w:tr w:rsidR="00F57F09" w:rsidRPr="00025CBC" w14:paraId="24E3B003" w14:textId="77777777" w:rsidTr="00681796">
        <w:tc>
          <w:tcPr>
            <w:tcW w:w="1439" w:type="dxa"/>
          </w:tcPr>
          <w:p w14:paraId="120C02A9" w14:textId="550199EF" w:rsidR="00F57F09" w:rsidRPr="00025CBC" w:rsidRDefault="00F57F09" w:rsidP="00F57F09">
            <w:pPr>
              <w:rPr>
                <w:rFonts w:ascii="Arial" w:eastAsia="Calibri" w:hAnsi="Arial" w:cs="Arial"/>
              </w:rPr>
            </w:pPr>
            <w:r w:rsidRPr="004F48AE">
              <w:rPr>
                <w:rFonts w:ascii="Arial" w:eastAsia="Calibri" w:hAnsi="Arial" w:cs="Arial"/>
              </w:rPr>
              <w:t>ZAKONSKE I DRUGE PRAVNE OSNOVE PROGRAMA:</w:t>
            </w:r>
          </w:p>
        </w:tc>
        <w:tc>
          <w:tcPr>
            <w:tcW w:w="13121" w:type="dxa"/>
          </w:tcPr>
          <w:p w14:paraId="71CEC836" w14:textId="48AAC9E7" w:rsidR="00F57F09" w:rsidRPr="00025CBC" w:rsidRDefault="00F57F09" w:rsidP="00F57F09">
            <w:pPr>
              <w:autoSpaceDE w:val="0"/>
              <w:autoSpaceDN w:val="0"/>
              <w:adjustRightInd w:val="0"/>
              <w:rPr>
                <w:rFonts w:ascii="Arial" w:hAnsi="Arial" w:cs="Arial"/>
              </w:rPr>
            </w:pPr>
            <w:r w:rsidRPr="004F48AE">
              <w:rPr>
                <w:rFonts w:ascii="Arial" w:hAnsi="Arial" w:cs="Arial"/>
              </w:rPr>
              <w:t xml:space="preserve">Zakon o financiranju javnih potreba u kulturi (NN 47/90, 27/93, 38/09 – na snazi do 26.7.2022.), Zakon o kulturnim vijećima i financiranju javnih potreba u kulturi (NN 83/22 – na snazi od 26.7.2022.), Zakon o lokalnoj i područnoj (regionalnoj) samoupravi (NN 33/01, 60/01, 129/05, 109/07, 125/08, 36/09, 150/11, 144/12, 19/13, 137/15, 98/19, 144/20), Zakon o financiranju jedinica lokalne i područne (regionalne) samouprave (NN 127/17, 138/20, 151/22), Zakon o sportu (NN 71/06,150/08, 124/10, 124/11, 86/12, 94/13, 85/15, 19/16, 98/19, 47/20, 77/20 – na snazi do 31.12.2022.), Zakon o sportu (NN 141/22 – na snazi od 1.1.2023.), Zakon o udrugama (NN 74/14, 70/17, 98/19, 151/22), </w:t>
            </w:r>
            <w:r w:rsidRPr="004F48AE">
              <w:rPr>
                <w:rFonts w:ascii="Arial" w:hAnsi="Arial" w:cs="Arial"/>
                <w:b/>
              </w:rPr>
              <w:t>Uredba o kriterijima, mjerilima i postupcima financiranja i ugovaranja programa i projekata od interesa za opće dobro koje provode udruge (NN 26/15),</w:t>
            </w:r>
            <w:r w:rsidRPr="004F48AE">
              <w:rPr>
                <w:rFonts w:ascii="Arial" w:hAnsi="Arial" w:cs="Arial"/>
              </w:rPr>
              <w:t xml:space="preserve"> PRIRUČNIK za postupanje u primjeni Uredbe o kriterijima, mjerilima i postupcima financiranja i ugovaranja programa i projekata od interesa za opće dobro koje provode udruge (Vlada RH), Statut Općine i drugi akti</w:t>
            </w:r>
          </w:p>
        </w:tc>
      </w:tr>
      <w:tr w:rsidR="00F57F09" w:rsidRPr="00025CBC" w14:paraId="4B859D29" w14:textId="77777777" w:rsidTr="00681796">
        <w:tc>
          <w:tcPr>
            <w:tcW w:w="1439" w:type="dxa"/>
          </w:tcPr>
          <w:p w14:paraId="4DE42840" w14:textId="23DF4105" w:rsidR="00F57F09" w:rsidRPr="00025CBC" w:rsidRDefault="00F57F09" w:rsidP="00F57F09">
            <w:pPr>
              <w:rPr>
                <w:rFonts w:ascii="Arial" w:eastAsia="Calibri" w:hAnsi="Arial" w:cs="Arial"/>
              </w:rPr>
            </w:pPr>
            <w:r w:rsidRPr="004F48AE">
              <w:rPr>
                <w:rFonts w:ascii="Arial" w:eastAsia="Calibri" w:hAnsi="Arial" w:cs="Arial"/>
              </w:rPr>
              <w:t>OPĆI CILJ:</w:t>
            </w:r>
          </w:p>
        </w:tc>
        <w:tc>
          <w:tcPr>
            <w:tcW w:w="13121" w:type="dxa"/>
          </w:tcPr>
          <w:p w14:paraId="7D1FE448" w14:textId="6CBDE31C" w:rsidR="00F57F09" w:rsidRPr="00025CBC" w:rsidRDefault="00F57F09" w:rsidP="00F57F09">
            <w:pPr>
              <w:autoSpaceDE w:val="0"/>
              <w:autoSpaceDN w:val="0"/>
              <w:adjustRightInd w:val="0"/>
              <w:rPr>
                <w:rFonts w:ascii="Arial" w:hAnsi="Arial" w:cs="Arial"/>
              </w:rPr>
            </w:pPr>
            <w:r w:rsidRPr="004F48AE">
              <w:rPr>
                <w:rFonts w:ascii="Arial" w:hAnsi="Arial" w:cs="Arial"/>
              </w:rPr>
              <w:t xml:space="preserve">Poticanje sportsko-rekreacijskih aktivnosti građana. </w:t>
            </w:r>
          </w:p>
        </w:tc>
      </w:tr>
      <w:tr w:rsidR="00F57F09" w:rsidRPr="00025CBC" w14:paraId="14B3DDB3" w14:textId="77777777" w:rsidTr="00C254C6">
        <w:tc>
          <w:tcPr>
            <w:tcW w:w="1439" w:type="dxa"/>
            <w:vAlign w:val="bottom"/>
          </w:tcPr>
          <w:p w14:paraId="0AE23B8D" w14:textId="6BD680A8" w:rsidR="00F57F09" w:rsidRPr="00025CBC" w:rsidRDefault="00F57F09" w:rsidP="00F57F09">
            <w:pPr>
              <w:rPr>
                <w:rFonts w:ascii="Arial" w:eastAsia="Calibri" w:hAnsi="Arial" w:cs="Arial"/>
              </w:rPr>
            </w:pPr>
            <w:r w:rsidRPr="004F48AE">
              <w:rPr>
                <w:rFonts w:ascii="Arial" w:eastAsia="Calibri" w:hAnsi="Arial" w:cs="Arial"/>
              </w:rPr>
              <w:t>POSEBNI CILJEVI:</w:t>
            </w:r>
          </w:p>
        </w:tc>
        <w:tc>
          <w:tcPr>
            <w:tcW w:w="13121" w:type="dxa"/>
            <w:vAlign w:val="bottom"/>
          </w:tcPr>
          <w:p w14:paraId="29F44F79" w14:textId="77777777" w:rsidR="00F57F09" w:rsidRPr="004F48AE" w:rsidRDefault="00F57F09" w:rsidP="00F57F09">
            <w:pPr>
              <w:autoSpaceDE w:val="0"/>
              <w:autoSpaceDN w:val="0"/>
              <w:adjustRightInd w:val="0"/>
              <w:rPr>
                <w:rFonts w:ascii="Arial" w:hAnsi="Arial" w:cs="Arial"/>
              </w:rPr>
            </w:pPr>
            <w:r w:rsidRPr="004F48AE">
              <w:rPr>
                <w:rFonts w:ascii="Arial" w:hAnsi="Arial" w:cs="Arial"/>
              </w:rPr>
              <w:t>Povećanje razine psihofizičkog zdravlja mještana i natjecateljskog duha kod mladih</w:t>
            </w:r>
          </w:p>
          <w:p w14:paraId="1C99B086" w14:textId="77777777" w:rsidR="00F57F09" w:rsidRPr="004F48AE" w:rsidRDefault="00F57F09" w:rsidP="00F57F09">
            <w:pPr>
              <w:autoSpaceDE w:val="0"/>
              <w:autoSpaceDN w:val="0"/>
              <w:adjustRightInd w:val="0"/>
              <w:rPr>
                <w:rFonts w:ascii="Arial" w:hAnsi="Arial" w:cs="Arial"/>
              </w:rPr>
            </w:pPr>
            <w:r w:rsidRPr="004F48AE">
              <w:rPr>
                <w:rFonts w:ascii="Arial" w:hAnsi="Arial" w:cs="Arial"/>
              </w:rPr>
              <w:t xml:space="preserve">Proračunskim sredstvima izvršiti zakonom utvrđenu mogućnost pomaganja obavljanja sportskih djelatnosti, odnosno djelovanja Zajednice sportova i drugih udruga i klubova u organizaciji i izvođenju sportskih aktivnosti, sa svrhom uključivanja djece, mladih i ostalih građana u sportske programe. </w:t>
            </w:r>
          </w:p>
          <w:p w14:paraId="4F15B6CE" w14:textId="77777777" w:rsidR="00F57F09" w:rsidRPr="004F48AE" w:rsidRDefault="00F57F09" w:rsidP="00F57F09">
            <w:pPr>
              <w:autoSpaceDE w:val="0"/>
              <w:autoSpaceDN w:val="0"/>
              <w:adjustRightInd w:val="0"/>
              <w:rPr>
                <w:rFonts w:ascii="Arial" w:hAnsi="Arial" w:cs="Arial"/>
              </w:rPr>
            </w:pPr>
            <w:r w:rsidRPr="004F48AE">
              <w:rPr>
                <w:rFonts w:ascii="Arial" w:hAnsi="Arial" w:cs="Arial"/>
              </w:rPr>
              <w:t>Poticanje i promicanje bavljenja sportom od najranije dobi, stvaranje uvjeta za zadovoljavanje potreba u područjima sportskih djelatnosti svih dobnih uzrasta. Kvalitetno upravljati i optimalno koristiti sportske objekte.</w:t>
            </w:r>
          </w:p>
          <w:p w14:paraId="24135515" w14:textId="0F12EA89" w:rsidR="00F57F09" w:rsidRPr="00025CBC" w:rsidRDefault="00F57F09" w:rsidP="00F57F09">
            <w:pPr>
              <w:autoSpaceDE w:val="0"/>
              <w:autoSpaceDN w:val="0"/>
              <w:adjustRightInd w:val="0"/>
              <w:rPr>
                <w:rFonts w:ascii="Arial" w:hAnsi="Arial" w:cs="Arial"/>
              </w:rPr>
            </w:pPr>
            <w:r w:rsidRPr="004F48AE">
              <w:rPr>
                <w:rFonts w:ascii="Arial" w:hAnsi="Arial" w:cs="Arial"/>
              </w:rPr>
              <w:t>Sustavno usmjeravati razvoj sporta, uključivanje što većeg broja djece, mladih i građana u sportske aktivnosti, promicanje zdravog života i borbe protiv svih oblika ovisnosti i nasilja.</w:t>
            </w:r>
          </w:p>
        </w:tc>
      </w:tr>
    </w:tbl>
    <w:p w14:paraId="5FEB033C" w14:textId="77777777" w:rsidR="005A1E11" w:rsidRPr="00025CBC" w:rsidRDefault="005A1E11" w:rsidP="005A1E11">
      <w:pPr>
        <w:rPr>
          <w:rFonts w:ascii="Arial" w:eastAsia="Calibri" w:hAnsi="Arial" w:cs="Arial"/>
        </w:rPr>
      </w:pPr>
    </w:p>
    <w:p w14:paraId="38FECD8D"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020FF38B" w14:textId="77777777" w:rsidR="00795AD0" w:rsidRPr="00025CBC" w:rsidRDefault="00795AD0" w:rsidP="005A1E11">
      <w:pPr>
        <w:rPr>
          <w:rFonts w:ascii="Arial" w:eastAsia="Calibri" w:hAnsi="Arial" w:cs="Arial"/>
        </w:rPr>
      </w:pPr>
    </w:p>
    <w:p w14:paraId="55E810BA" w14:textId="0EC27F31"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4CB29C58" w14:textId="77777777" w:rsidR="006C1824" w:rsidRPr="00025CBC" w:rsidRDefault="006C1824" w:rsidP="005A1E11">
      <w:pPr>
        <w:rPr>
          <w:rFonts w:ascii="Arial" w:eastAsia="Calibri" w:hAnsi="Arial" w:cs="Arial"/>
        </w:rPr>
      </w:pPr>
    </w:p>
    <w:bookmarkEnd w:id="281"/>
    <w:p w14:paraId="02E26CB2" w14:textId="52B32E63" w:rsidR="006C1824" w:rsidRPr="00025CBC" w:rsidRDefault="004309DD" w:rsidP="005A1E11">
      <w:pPr>
        <w:rPr>
          <w:rFonts w:ascii="Arial" w:eastAsia="Calibri" w:hAnsi="Arial" w:cs="Arial"/>
          <w:i/>
          <w:sz w:val="18"/>
        </w:rPr>
      </w:pPr>
      <w:r w:rsidRPr="004309DD">
        <w:rPr>
          <w:rFonts w:eastAsia="Calibri"/>
          <w:noProof/>
        </w:rPr>
        <w:drawing>
          <wp:inline distT="0" distB="0" distL="0" distR="0" wp14:anchorId="428DC916" wp14:editId="2B93DAE4">
            <wp:extent cx="9251950" cy="3615055"/>
            <wp:effectExtent l="0" t="0" r="6350" b="4445"/>
            <wp:docPr id="6662303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251950" cy="3615055"/>
                    </a:xfrm>
                    <a:prstGeom prst="rect">
                      <a:avLst/>
                    </a:prstGeom>
                    <a:noFill/>
                    <a:ln>
                      <a:noFill/>
                    </a:ln>
                  </pic:spPr>
                </pic:pic>
              </a:graphicData>
            </a:graphic>
          </wp:inline>
        </w:drawing>
      </w:r>
    </w:p>
    <w:p w14:paraId="7A945B6F" w14:textId="58630901" w:rsidR="005A1E11" w:rsidRPr="00025CBC" w:rsidRDefault="005A1E11" w:rsidP="005A1E11">
      <w:pPr>
        <w:rPr>
          <w:rFonts w:ascii="Arial" w:eastAsia="Calibri" w:hAnsi="Arial" w:cs="Arial"/>
          <w:i/>
          <w:sz w:val="18"/>
        </w:rPr>
      </w:pPr>
      <w:bookmarkStart w:id="285" w:name="_Hlk144802496"/>
      <w:r w:rsidRPr="00025CBC">
        <w:rPr>
          <w:rFonts w:ascii="Arial" w:eastAsia="Calibri" w:hAnsi="Arial" w:cs="Arial"/>
          <w:i/>
          <w:sz w:val="18"/>
        </w:rPr>
        <w:t xml:space="preserve">* </w:t>
      </w:r>
      <w:r w:rsidRPr="00025CBC">
        <w:rPr>
          <w:rFonts w:ascii="Arial" w:eastAsia="Calibri" w:hAnsi="Arial" w:cs="Arial"/>
          <w:b/>
          <w:i/>
          <w:sz w:val="18"/>
        </w:rPr>
        <w:t>Aktivnost A203401</w:t>
      </w:r>
      <w:r w:rsidRPr="00025CBC">
        <w:rPr>
          <w:rFonts w:ascii="Arial" w:eastAsia="Calibri" w:hAnsi="Arial" w:cs="Arial"/>
          <w:i/>
          <w:sz w:val="18"/>
        </w:rPr>
        <w:t xml:space="preserve"> u 2013. godini je imala naziv Potpore sportskim klubovima. Od Izmjena i dopuna proračuna Općine za 2017. ova aktivnost ima naziv A203401 – Najmovi zemljišta i objekata za sportsku djelatnost</w:t>
      </w:r>
    </w:p>
    <w:p w14:paraId="6E7902E1" w14:textId="77777777" w:rsidR="008F609D" w:rsidRPr="00025CBC" w:rsidRDefault="008F609D" w:rsidP="008F609D">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3370764A" w14:textId="77777777" w:rsidR="008F609D" w:rsidRPr="00025CBC" w:rsidRDefault="008F609D" w:rsidP="008F609D">
      <w:pPr>
        <w:shd w:val="clear" w:color="auto" w:fill="FFFFFF"/>
        <w:jc w:val="right"/>
        <w:rPr>
          <w:rFonts w:ascii="Arial" w:hAnsi="Arial" w:cs="Arial"/>
        </w:rPr>
      </w:pPr>
      <w:r w:rsidRPr="00025CBC">
        <w:rPr>
          <w:rFonts w:ascii="Arial" w:hAnsi="Arial" w:cs="Arial"/>
        </w:rPr>
        <w:t>Po navedenom programu nije bilo značajnijih odstupanja.</w:t>
      </w:r>
    </w:p>
    <w:p w14:paraId="0EE0414A" w14:textId="77777777" w:rsidR="006C1824" w:rsidRPr="00025CBC" w:rsidRDefault="006C1824" w:rsidP="005A1E11">
      <w:pPr>
        <w:rPr>
          <w:rFonts w:ascii="Arial" w:eastAsia="Calibri" w:hAnsi="Arial" w:cs="Arial"/>
          <w:b/>
        </w:rPr>
      </w:pPr>
    </w:p>
    <w:p w14:paraId="056A7C11"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bookmarkEnd w:id="285"/>
    <w:p w14:paraId="42C36478" w14:textId="20F5C73D" w:rsidR="00F57F09" w:rsidRPr="004F48AE" w:rsidRDefault="00F57F09" w:rsidP="00F57F09">
      <w:pPr>
        <w:rPr>
          <w:rFonts w:ascii="Arial" w:eastAsia="Calibri" w:hAnsi="Arial" w:cs="Arial"/>
          <w:bCs/>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je u okviru očekivanih vrijednosti</w:t>
      </w:r>
      <w:r>
        <w:rPr>
          <w:rFonts w:ascii="Arial" w:eastAsia="Calibri" w:hAnsi="Arial" w:cs="Arial"/>
        </w:rPr>
        <w:t xml:space="preserve"> tijekom 2023.</w:t>
      </w:r>
      <w:r w:rsidRPr="004F48AE">
        <w:rPr>
          <w:rFonts w:ascii="Arial" w:eastAsia="Calibri" w:hAnsi="Arial" w:cs="Arial"/>
        </w:rPr>
        <w:t xml:space="preserve"> Naime, vrijednosti su manje nego 2019. godine od kada, zbog manjka proračunskih sredstava uvjetovanih pandemijom bolesti COVID-19  nisu provođeni javni natječaji za dodjelu sredstava, kao i zbog o</w:t>
      </w:r>
      <w:r w:rsidRPr="004F48AE">
        <w:rPr>
          <w:rFonts w:ascii="Arial" w:eastAsia="Calibri" w:hAnsi="Arial" w:cs="Arial"/>
          <w:bCs/>
        </w:rPr>
        <w:t>pterećenosti proračuna obvezom povrata beskamatnih zajmova iz 2020. i 2021. godine .</w:t>
      </w:r>
    </w:p>
    <w:p w14:paraId="05769593" w14:textId="77777777" w:rsidR="00F57F09" w:rsidRDefault="00F57F09" w:rsidP="00F57F09">
      <w:pPr>
        <w:rPr>
          <w:rFonts w:ascii="Arial" w:eastAsia="Calibri" w:hAnsi="Arial" w:cs="Arial"/>
        </w:rPr>
      </w:pPr>
      <w:bookmarkStart w:id="286" w:name="_Hlk144802713"/>
    </w:p>
    <w:p w14:paraId="64E14C29" w14:textId="62FCD71B" w:rsidR="00F57F09" w:rsidRPr="004F48AE" w:rsidRDefault="00F57F09" w:rsidP="00F57F09">
      <w:pPr>
        <w:rPr>
          <w:rFonts w:ascii="Arial" w:hAnsi="Arial" w:cs="Arial"/>
        </w:rPr>
      </w:pPr>
      <w:r w:rsidRPr="004F48AE">
        <w:rPr>
          <w:rFonts w:ascii="Arial" w:eastAsia="Calibri" w:hAnsi="Arial" w:cs="Arial"/>
        </w:rPr>
        <w:t>Program javnih potreba u sportu Općine Konavle za 202</w:t>
      </w:r>
      <w:r>
        <w:rPr>
          <w:rFonts w:ascii="Arial" w:eastAsia="Calibri" w:hAnsi="Arial" w:cs="Arial"/>
        </w:rPr>
        <w:t>4</w:t>
      </w:r>
      <w:r w:rsidRPr="004F48AE">
        <w:rPr>
          <w:rFonts w:ascii="Arial" w:eastAsia="Calibri" w:hAnsi="Arial" w:cs="Arial"/>
        </w:rPr>
        <w:t xml:space="preserve">. i plan raspodjele financijskih sredstava po korisnicima utvrđuje se na temelju </w:t>
      </w:r>
      <w:r w:rsidRPr="004F48AE">
        <w:rPr>
          <w:rFonts w:ascii="Arial" w:hAnsi="Arial" w:cs="Arial"/>
        </w:rPr>
        <w:t xml:space="preserve">Uredbe o kriterijima, mjerilima i postupcima financiranja i ugovaranja programa i projekata od interesa za opće dobro koje provode udruge (Narodne novine 26/15), Pravilnika o financiranju programa, projekata i javnih potreba sredstvima proračuna Općine Konavle (Službeni glasnik Općine Konavle 8/2015), </w:t>
      </w:r>
      <w:r w:rsidRPr="004F48AE">
        <w:rPr>
          <w:rFonts w:ascii="Arial" w:eastAsia="Calibri" w:hAnsi="Arial" w:cs="Arial"/>
        </w:rPr>
        <w:t>Odluke općinskog načelnika o načinu raspodjele raspoloživih sredstava iz Proračuna Općine Konavle za 202</w:t>
      </w:r>
      <w:r>
        <w:rPr>
          <w:rFonts w:ascii="Arial" w:eastAsia="Calibri" w:hAnsi="Arial" w:cs="Arial"/>
        </w:rPr>
        <w:t>4</w:t>
      </w:r>
      <w:r w:rsidRPr="004F48AE">
        <w:rPr>
          <w:rFonts w:ascii="Arial" w:eastAsia="Calibri" w:hAnsi="Arial" w:cs="Arial"/>
        </w:rPr>
        <w:t xml:space="preserve">. namijenjenih financiranju projekata, programa i aktivnosti javnih potreba putem javnih poziva, </w:t>
      </w:r>
      <w:r w:rsidRPr="004F48AE">
        <w:rPr>
          <w:rFonts w:ascii="Arial" w:hAnsi="Arial" w:cs="Arial"/>
        </w:rPr>
        <w:t>javnog natječaja / poziva, te Odluke o izvršavanju proračuna Općine Konavle.</w:t>
      </w:r>
    </w:p>
    <w:p w14:paraId="3E4D3490" w14:textId="77777777" w:rsidR="00F57F09" w:rsidRDefault="00F57F09" w:rsidP="00F57F09">
      <w:pPr>
        <w:rPr>
          <w:rFonts w:ascii="Arial" w:eastAsia="Calibri" w:hAnsi="Arial" w:cs="Arial"/>
        </w:rPr>
      </w:pPr>
    </w:p>
    <w:p w14:paraId="49B3AAC9" w14:textId="7405DA34" w:rsidR="00F57F09" w:rsidRDefault="00F57F09" w:rsidP="00F57F09">
      <w:pPr>
        <w:rPr>
          <w:rFonts w:ascii="Arial" w:eastAsia="Calibri" w:hAnsi="Arial" w:cs="Arial"/>
        </w:rPr>
      </w:pPr>
      <w:r w:rsidRPr="004F48AE">
        <w:rPr>
          <w:rFonts w:ascii="Arial" w:eastAsia="Calibri" w:hAnsi="Arial" w:cs="Arial"/>
        </w:rPr>
        <w:t xml:space="preserve">Ukupno planirana sredstva na razini programa iznose </w:t>
      </w:r>
      <w:r>
        <w:rPr>
          <w:rFonts w:ascii="Arial" w:eastAsia="Calibri" w:hAnsi="Arial" w:cs="Arial"/>
        </w:rPr>
        <w:t>168.000</w:t>
      </w:r>
      <w:r w:rsidRPr="004F48AE">
        <w:rPr>
          <w:rFonts w:ascii="Arial" w:eastAsia="Calibri" w:hAnsi="Arial" w:cs="Arial"/>
        </w:rPr>
        <w:t xml:space="preserve"> € za 20</w:t>
      </w:r>
      <w:r>
        <w:rPr>
          <w:rFonts w:ascii="Arial" w:eastAsia="Calibri" w:hAnsi="Arial" w:cs="Arial"/>
        </w:rPr>
        <w:t>24</w:t>
      </w:r>
      <w:r w:rsidRPr="004F48AE">
        <w:rPr>
          <w:rFonts w:ascii="Arial" w:eastAsia="Calibri" w:hAnsi="Arial" w:cs="Arial"/>
        </w:rPr>
        <w:t xml:space="preserve">. godinu, te </w:t>
      </w:r>
      <w:r>
        <w:rPr>
          <w:rFonts w:ascii="Arial" w:eastAsia="Calibri" w:hAnsi="Arial" w:cs="Arial"/>
        </w:rPr>
        <w:t>166.000</w:t>
      </w:r>
      <w:r w:rsidRPr="004F48AE">
        <w:rPr>
          <w:rFonts w:ascii="Arial" w:eastAsia="Calibri" w:hAnsi="Arial" w:cs="Arial"/>
        </w:rPr>
        <w:t xml:space="preserve"> € za 202</w:t>
      </w:r>
      <w:r>
        <w:rPr>
          <w:rFonts w:ascii="Arial" w:eastAsia="Calibri" w:hAnsi="Arial" w:cs="Arial"/>
        </w:rPr>
        <w:t>5</w:t>
      </w:r>
      <w:r w:rsidRPr="004F48AE">
        <w:rPr>
          <w:rFonts w:ascii="Arial" w:eastAsia="Calibri" w:hAnsi="Arial" w:cs="Arial"/>
        </w:rPr>
        <w:t xml:space="preserve">. godinu i </w:t>
      </w:r>
      <w:r>
        <w:rPr>
          <w:rFonts w:ascii="Arial" w:eastAsia="Calibri" w:hAnsi="Arial" w:cs="Arial"/>
        </w:rPr>
        <w:t>186.000</w:t>
      </w:r>
      <w:r w:rsidRPr="004F48AE">
        <w:rPr>
          <w:rFonts w:ascii="Arial" w:eastAsia="Calibri" w:hAnsi="Arial" w:cs="Arial"/>
        </w:rPr>
        <w:t xml:space="preserve"> € za 202</w:t>
      </w:r>
      <w:r>
        <w:rPr>
          <w:rFonts w:ascii="Arial" w:eastAsia="Calibri" w:hAnsi="Arial" w:cs="Arial"/>
        </w:rPr>
        <w:t>6</w:t>
      </w:r>
      <w:r w:rsidRPr="004F48AE">
        <w:rPr>
          <w:rFonts w:ascii="Arial" w:eastAsia="Calibri" w:hAnsi="Arial" w:cs="Arial"/>
        </w:rPr>
        <w:t>. godinu.</w:t>
      </w:r>
    </w:p>
    <w:p w14:paraId="16AC6617" w14:textId="77777777" w:rsidR="00F57F09" w:rsidRPr="004F48AE" w:rsidRDefault="00F57F09" w:rsidP="00F57F09">
      <w:pPr>
        <w:rPr>
          <w:rFonts w:ascii="Arial" w:eastAsia="Calibri" w:hAnsi="Arial" w:cs="Arial"/>
        </w:rPr>
      </w:pPr>
    </w:p>
    <w:p w14:paraId="02D1F84E" w14:textId="56B91706"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Za financiranje godišnjeg programa udruga u sportu Općine Konavle </w:t>
      </w:r>
      <w:r w:rsidRPr="004F48AE">
        <w:rPr>
          <w:rFonts w:ascii="Arial" w:eastAsia="Calibri" w:hAnsi="Arial" w:cs="Arial"/>
          <w:u w:val="single"/>
        </w:rPr>
        <w:t>putem Zajednice sportova Općine Konavle</w:t>
      </w:r>
      <w:r w:rsidRPr="004F48AE">
        <w:rPr>
          <w:rFonts w:ascii="Arial" w:eastAsia="Calibri" w:hAnsi="Arial" w:cs="Arial"/>
        </w:rPr>
        <w:t xml:space="preserve"> je planirano za 202</w:t>
      </w:r>
      <w:r>
        <w:rPr>
          <w:rFonts w:ascii="Arial" w:eastAsia="Calibri" w:hAnsi="Arial" w:cs="Arial"/>
        </w:rPr>
        <w:t>4</w:t>
      </w:r>
      <w:r w:rsidRPr="004F48AE">
        <w:rPr>
          <w:rFonts w:ascii="Arial" w:eastAsia="Calibri" w:hAnsi="Arial" w:cs="Arial"/>
        </w:rPr>
        <w:t xml:space="preserve">. godinu ukupno </w:t>
      </w:r>
      <w:r>
        <w:rPr>
          <w:rFonts w:ascii="Arial" w:eastAsia="Calibri" w:hAnsi="Arial" w:cs="Arial"/>
        </w:rPr>
        <w:t>140.000</w:t>
      </w:r>
      <w:r w:rsidRPr="004F48AE">
        <w:rPr>
          <w:rFonts w:ascii="Arial" w:eastAsia="Calibri" w:hAnsi="Arial" w:cs="Arial"/>
        </w:rPr>
        <w:t xml:space="preserve"> € i to:</w:t>
      </w:r>
    </w:p>
    <w:p w14:paraId="4C2F8879" w14:textId="62DF9DB3"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za institucionalnu djelatnost Zajednice sportova Općine Konavle 1</w:t>
      </w:r>
      <w:r>
        <w:rPr>
          <w:rFonts w:ascii="Arial" w:eastAsia="Calibri" w:hAnsi="Arial" w:cs="Arial"/>
        </w:rPr>
        <w:t>5</w:t>
      </w:r>
      <w:r w:rsidRPr="004F48AE">
        <w:rPr>
          <w:rFonts w:ascii="Arial" w:eastAsia="Calibri" w:hAnsi="Arial" w:cs="Arial"/>
        </w:rPr>
        <w:t xml:space="preserve">.000 €| i </w:t>
      </w:r>
    </w:p>
    <w:p w14:paraId="56937661" w14:textId="288B441D"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za financijske potpore (donacije) sportskim klubovima učlanjenim u zajednicu </w:t>
      </w:r>
      <w:r>
        <w:rPr>
          <w:rFonts w:ascii="Arial" w:eastAsia="Calibri" w:hAnsi="Arial" w:cs="Arial"/>
        </w:rPr>
        <w:t>100</w:t>
      </w:r>
      <w:r w:rsidRPr="004F48AE">
        <w:rPr>
          <w:rFonts w:ascii="Arial" w:eastAsia="Calibri" w:hAnsi="Arial" w:cs="Arial"/>
        </w:rPr>
        <w:t>.000 €,</w:t>
      </w:r>
    </w:p>
    <w:p w14:paraId="723151B5" w14:textId="32AC5E39"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za financijske potpore (donacije) za pojedinačne sportske priredbe, manifestacije i natjecanja </w:t>
      </w:r>
      <w:r>
        <w:rPr>
          <w:rFonts w:ascii="Arial" w:eastAsia="Calibri" w:hAnsi="Arial" w:cs="Arial"/>
        </w:rPr>
        <w:t>25.000</w:t>
      </w:r>
      <w:r w:rsidRPr="004F48AE">
        <w:rPr>
          <w:rFonts w:ascii="Arial" w:eastAsia="Calibri" w:hAnsi="Arial" w:cs="Arial"/>
        </w:rPr>
        <w:t xml:space="preserve"> €.</w:t>
      </w:r>
    </w:p>
    <w:p w14:paraId="6918913A" w14:textId="77777777" w:rsidR="00F57F09" w:rsidRPr="004F48AE" w:rsidRDefault="00F57F09" w:rsidP="00F57F09">
      <w:pPr>
        <w:autoSpaceDE w:val="0"/>
        <w:autoSpaceDN w:val="0"/>
        <w:adjustRightInd w:val="0"/>
        <w:rPr>
          <w:rFonts w:ascii="Arial" w:eastAsia="Calibri" w:hAnsi="Arial" w:cs="Arial"/>
        </w:rPr>
      </w:pPr>
    </w:p>
    <w:p w14:paraId="6E883D4D" w14:textId="77777777"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Financijske potpore udrugama / klubovima učlanjenim u Zajednicu sportova se odnose na:</w:t>
      </w:r>
    </w:p>
    <w:p w14:paraId="7BA4AE00" w14:textId="5FBA6966"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funkcioniranje sustava sporta (putem jedne aktivnosti A203406 Institucionalne potpore za redovitu djelatnost udruga u sportu) </w:t>
      </w:r>
    </w:p>
    <w:p w14:paraId="77B44017" w14:textId="454037BB"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treninge i natjecanja sportaša (putem dvije aktivnosti A203407 – Stručni rad u sportu, te obrazovna djelatnost u sportu) </w:t>
      </w:r>
    </w:p>
    <w:p w14:paraId="590BA991" w14:textId="4BA6E4D0"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organiziranje tradicionalnih i prigodnih sportskih priredbi i manifestacija </w:t>
      </w:r>
    </w:p>
    <w:p w14:paraId="2F74F937" w14:textId="5CA4DE45"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organiziranje i sudjelovanje na domaćim i međunarodnim natjecanjima </w:t>
      </w:r>
    </w:p>
    <w:p w14:paraId="35898F25" w14:textId="77777777" w:rsidR="00F57F09" w:rsidRPr="004F48AE" w:rsidRDefault="00F57F09" w:rsidP="00F57F09">
      <w:pPr>
        <w:autoSpaceDE w:val="0"/>
        <w:autoSpaceDN w:val="0"/>
        <w:adjustRightInd w:val="0"/>
        <w:rPr>
          <w:rFonts w:ascii="Arial" w:eastAsia="Calibri" w:hAnsi="Arial" w:cs="Arial"/>
        </w:rPr>
      </w:pPr>
    </w:p>
    <w:p w14:paraId="794541F3" w14:textId="157C9D34"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Za financiranje aktivnosti u sportu Općine Konavle i to </w:t>
      </w:r>
      <w:r w:rsidRPr="004F48AE">
        <w:rPr>
          <w:rFonts w:ascii="Arial" w:eastAsia="Calibri" w:hAnsi="Arial" w:cs="Arial"/>
          <w:u w:val="single"/>
        </w:rPr>
        <w:t>putem Općine</w:t>
      </w:r>
      <w:r w:rsidRPr="004F48AE">
        <w:rPr>
          <w:rFonts w:ascii="Arial" w:eastAsia="Calibri" w:hAnsi="Arial" w:cs="Arial"/>
        </w:rPr>
        <w:t xml:space="preserve"> je planirano </w:t>
      </w:r>
      <w:r>
        <w:rPr>
          <w:rFonts w:ascii="Arial" w:eastAsia="Calibri" w:hAnsi="Arial" w:cs="Arial"/>
        </w:rPr>
        <w:t>28.000</w:t>
      </w:r>
      <w:r w:rsidRPr="004F48AE">
        <w:rPr>
          <w:rFonts w:ascii="Arial" w:eastAsia="Calibri" w:hAnsi="Arial" w:cs="Arial"/>
        </w:rPr>
        <w:t xml:space="preserve"> € i to:</w:t>
      </w:r>
    </w:p>
    <w:p w14:paraId="70FFFA5D" w14:textId="02C975F5"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za izvannastavne i školske aktivnosti putem osnovnih škola</w:t>
      </w:r>
      <w:r>
        <w:rPr>
          <w:rFonts w:ascii="Arial" w:eastAsia="Calibri" w:hAnsi="Arial" w:cs="Arial"/>
        </w:rPr>
        <w:t xml:space="preserve">, vrtića i društava izravno povezanih s </w:t>
      </w:r>
      <w:r w:rsidR="0067142C">
        <w:rPr>
          <w:rFonts w:ascii="Arial" w:eastAsia="Calibri" w:hAnsi="Arial" w:cs="Arial"/>
        </w:rPr>
        <w:t>provedbom ovih aktivnosti</w:t>
      </w:r>
      <w:r w:rsidRPr="004F48AE">
        <w:rPr>
          <w:rFonts w:ascii="Arial" w:eastAsia="Calibri" w:hAnsi="Arial" w:cs="Arial"/>
        </w:rPr>
        <w:t xml:space="preserve"> </w:t>
      </w:r>
      <w:r w:rsidR="0067142C">
        <w:rPr>
          <w:rFonts w:ascii="Arial" w:eastAsia="Calibri" w:hAnsi="Arial" w:cs="Arial"/>
        </w:rPr>
        <w:t>25.000</w:t>
      </w:r>
      <w:r w:rsidRPr="004F48AE">
        <w:rPr>
          <w:rFonts w:ascii="Arial" w:eastAsia="Calibri" w:hAnsi="Arial" w:cs="Arial"/>
        </w:rPr>
        <w:t xml:space="preserve"> €,</w:t>
      </w:r>
    </w:p>
    <w:p w14:paraId="2734C1FD" w14:textId="062938B6" w:rsidR="00F57F09" w:rsidRPr="004F48AE" w:rsidRDefault="00F57F09" w:rsidP="00F57F09">
      <w:pPr>
        <w:autoSpaceDE w:val="0"/>
        <w:autoSpaceDN w:val="0"/>
        <w:adjustRightInd w:val="0"/>
        <w:rPr>
          <w:rFonts w:ascii="Arial" w:eastAsia="Calibri" w:hAnsi="Arial" w:cs="Arial"/>
        </w:rPr>
      </w:pPr>
      <w:r w:rsidRPr="004F48AE">
        <w:rPr>
          <w:rFonts w:ascii="Arial" w:eastAsia="Calibri" w:hAnsi="Arial" w:cs="Arial"/>
        </w:rPr>
        <w:t xml:space="preserve">- najmove zemljišta za obavljanje sportske djelatnosti </w:t>
      </w:r>
      <w:r w:rsidR="0067142C">
        <w:rPr>
          <w:rFonts w:ascii="Arial" w:eastAsia="Calibri" w:hAnsi="Arial" w:cs="Arial"/>
        </w:rPr>
        <w:t>3</w:t>
      </w:r>
      <w:r w:rsidRPr="004F48AE">
        <w:rPr>
          <w:rFonts w:ascii="Arial" w:eastAsia="Calibri" w:hAnsi="Arial" w:cs="Arial"/>
        </w:rPr>
        <w:t>.000 €.</w:t>
      </w:r>
    </w:p>
    <w:p w14:paraId="7F90176E" w14:textId="77777777" w:rsidR="00F57F09" w:rsidRPr="004F48AE" w:rsidRDefault="00F57F09" w:rsidP="00F57F09">
      <w:pPr>
        <w:autoSpaceDE w:val="0"/>
        <w:autoSpaceDN w:val="0"/>
        <w:adjustRightInd w:val="0"/>
        <w:rPr>
          <w:rFonts w:ascii="Arial" w:eastAsia="Calibri" w:hAnsi="Arial" w:cs="Arial"/>
        </w:rPr>
      </w:pPr>
    </w:p>
    <w:p w14:paraId="1CE90C3C" w14:textId="77777777" w:rsidR="008F609D" w:rsidRPr="00025CBC" w:rsidRDefault="008F609D">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7B2FA4DA" w14:textId="6DD43F65" w:rsidR="008F609D" w:rsidRPr="00025CBC" w:rsidRDefault="008F609D" w:rsidP="005A1E11">
      <w:pPr>
        <w:rPr>
          <w:rFonts w:ascii="Arial" w:eastAsia="Calibri" w:hAnsi="Arial" w:cs="Arial"/>
        </w:rPr>
      </w:pPr>
    </w:p>
    <w:bookmarkEnd w:id="286"/>
    <w:p w14:paraId="7314C395" w14:textId="77777777" w:rsidR="005A1E11" w:rsidRPr="00025CBC" w:rsidRDefault="005A1E11" w:rsidP="005A1E11">
      <w:pPr>
        <w:rPr>
          <w:rFonts w:ascii="Arial" w:eastAsia="Calibri" w:hAnsi="Arial" w:cs="Arial"/>
        </w:rPr>
      </w:pPr>
      <w:r w:rsidRPr="00025CBC">
        <w:rPr>
          <w:rFonts w:ascii="Arial" w:eastAsia="Calibri" w:hAnsi="Arial" w:cs="Arial"/>
        </w:rPr>
        <w:t>Unutar programa planirane su slijedeće aktivnosti:</w:t>
      </w:r>
    </w:p>
    <w:p w14:paraId="7EA018AC" w14:textId="77777777" w:rsidR="005A1E11" w:rsidRPr="00025CBC" w:rsidRDefault="005A1E11" w:rsidP="005A1E11">
      <w:pPr>
        <w:rPr>
          <w:rFonts w:ascii="Arial" w:eastAsia="Calibri" w:hAnsi="Arial" w:cs="Arial"/>
        </w:rPr>
      </w:pPr>
      <w:bookmarkStart w:id="287" w:name="_Hlk144802834"/>
    </w:p>
    <w:p w14:paraId="5EDF6DE7" w14:textId="77777777" w:rsidR="005A1E11" w:rsidRPr="00025CBC" w:rsidRDefault="005A1E11" w:rsidP="005A1E11">
      <w:pPr>
        <w:ind w:left="708" w:firstLine="708"/>
        <w:rPr>
          <w:rFonts w:ascii="Arial" w:eastAsia="Calibri" w:hAnsi="Arial" w:cs="Arial"/>
          <w:b/>
          <w:u w:val="single"/>
        </w:rPr>
      </w:pPr>
      <w:r w:rsidRPr="00025CBC">
        <w:rPr>
          <w:rFonts w:ascii="Arial" w:eastAsia="Calibri" w:hAnsi="Arial" w:cs="Arial"/>
          <w:b/>
          <w:u w:val="single"/>
        </w:rPr>
        <w:t>a)</w:t>
      </w:r>
      <w:r w:rsidRPr="00025CBC">
        <w:rPr>
          <w:rFonts w:ascii="Arial" w:eastAsia="Calibri" w:hAnsi="Arial" w:cs="Arial"/>
          <w:b/>
          <w:u w:val="single"/>
        </w:rPr>
        <w:tab/>
        <w:t>Aktivnosti koje se financiraju izravno iz proračuna Općine</w:t>
      </w:r>
    </w:p>
    <w:p w14:paraId="3C8814A7" w14:textId="77777777" w:rsidR="005A1E11" w:rsidRPr="00025CBC" w:rsidRDefault="005A1E11" w:rsidP="005A1E11">
      <w:pPr>
        <w:autoSpaceDE w:val="0"/>
        <w:autoSpaceDN w:val="0"/>
        <w:adjustRightInd w:val="0"/>
        <w:rPr>
          <w:rFonts w:ascii="Arial" w:eastAsia="Calibri" w:hAnsi="Arial" w:cs="Arial"/>
          <w:b/>
        </w:rPr>
      </w:pPr>
    </w:p>
    <w:p w14:paraId="4B8D2D6C" w14:textId="05E85C20"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1. A203401: Najmovi zemljišta i objekata za sportsku djelatnost </w:t>
      </w:r>
      <w:r w:rsidRPr="00025CBC">
        <w:rPr>
          <w:rFonts w:ascii="Arial" w:eastAsia="Calibri" w:hAnsi="Arial" w:cs="Arial"/>
        </w:rPr>
        <w:t xml:space="preserve">- Proračunska sredstva su planirana u iznosu </w:t>
      </w:r>
      <w:r w:rsidR="0067142C">
        <w:rPr>
          <w:rFonts w:ascii="Arial" w:eastAsia="Calibri" w:hAnsi="Arial" w:cs="Arial"/>
        </w:rPr>
        <w:t>3</w:t>
      </w:r>
      <w:r w:rsidR="005D10E8"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r w:rsidR="0067142C">
        <w:rPr>
          <w:rFonts w:ascii="Arial" w:eastAsia="Calibri" w:hAnsi="Arial" w:cs="Arial"/>
        </w:rPr>
        <w:t xml:space="preserve">Ranijih godina je zaključivan </w:t>
      </w:r>
      <w:r w:rsidRPr="00025CBC">
        <w:rPr>
          <w:rFonts w:ascii="Arial" w:eastAsia="Calibri" w:hAnsi="Arial" w:cs="Arial"/>
        </w:rPr>
        <w:t>ugovor s fizičkim osobama za najam igrališta Tiha u Cavtatu (neto prosječna plaća u RH za prethodnu godinu x 12 mjeseci ).</w:t>
      </w:r>
      <w:r w:rsidR="0067142C">
        <w:rPr>
          <w:rFonts w:ascii="Arial" w:eastAsia="Calibri" w:hAnsi="Arial" w:cs="Arial"/>
        </w:rPr>
        <w:t xml:space="preserve"> Za 2022. i 2023. godinu ugovor nije zaključen</w:t>
      </w:r>
      <w:r w:rsidR="009918CC">
        <w:rPr>
          <w:rFonts w:ascii="Arial" w:eastAsia="Calibri" w:hAnsi="Arial" w:cs="Arial"/>
        </w:rPr>
        <w:t>, te se planirana sredstva odnose na rezervaciju sredstava ukoliko se ukaže potreba za najam zemljišta za obavljanje sportskih školskih i predškolskih aktivnosti</w:t>
      </w:r>
      <w:r w:rsidR="0067142C">
        <w:rPr>
          <w:rFonts w:ascii="Arial" w:eastAsia="Calibri" w:hAnsi="Arial" w:cs="Arial"/>
        </w:rPr>
        <w:t>.</w:t>
      </w:r>
    </w:p>
    <w:p w14:paraId="02147183" w14:textId="3136C5AA" w:rsidR="005A1E11"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1980"/>
        <w:gridCol w:w="3969"/>
        <w:gridCol w:w="1417"/>
        <w:gridCol w:w="1134"/>
        <w:gridCol w:w="1134"/>
        <w:gridCol w:w="993"/>
        <w:gridCol w:w="1134"/>
        <w:gridCol w:w="1134"/>
        <w:gridCol w:w="1134"/>
      </w:tblGrid>
      <w:tr w:rsidR="004264BA" w:rsidRPr="00025CBC" w14:paraId="4A5F2B1B" w14:textId="77777777" w:rsidTr="00BB4B67">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833F4D" w14:textId="77777777" w:rsidR="004264BA" w:rsidRPr="00025CBC" w:rsidRDefault="004264BA" w:rsidP="00BB4B67">
            <w:pPr>
              <w:jc w:val="center"/>
              <w:rPr>
                <w:rFonts w:ascii="Arial" w:eastAsia="Calibri" w:hAnsi="Arial" w:cs="Arial"/>
              </w:rPr>
            </w:pPr>
            <w:r w:rsidRPr="00025CBC">
              <w:rPr>
                <w:rFonts w:ascii="Arial" w:eastAsia="Calibri" w:hAnsi="Arial" w:cs="Arial"/>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204649" w14:textId="77777777" w:rsidR="004264BA" w:rsidRPr="00025CBC" w:rsidRDefault="004264BA" w:rsidP="00BB4B67">
            <w:pPr>
              <w:jc w:val="center"/>
              <w:rPr>
                <w:rFonts w:ascii="Arial" w:eastAsia="Calibri" w:hAnsi="Arial" w:cs="Arial"/>
              </w:rPr>
            </w:pPr>
            <w:r w:rsidRPr="00025CBC">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354C23" w14:textId="77777777" w:rsidR="004264BA" w:rsidRPr="00025CBC" w:rsidRDefault="004264BA" w:rsidP="00BB4B67">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B6D0F3" w14:textId="77777777" w:rsidR="004264BA" w:rsidRPr="00025CBC" w:rsidRDefault="004264BA" w:rsidP="00BB4B67">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7AEC66" w14:textId="181D91E0" w:rsidR="004264BA" w:rsidRPr="00025CBC" w:rsidRDefault="004264BA" w:rsidP="00BB4B67">
            <w:pPr>
              <w:jc w:val="center"/>
              <w:rPr>
                <w:rFonts w:ascii="Arial" w:eastAsia="Calibri" w:hAnsi="Arial" w:cs="Arial"/>
              </w:rPr>
            </w:pPr>
            <w:r w:rsidRPr="00025CBC">
              <w:rPr>
                <w:rFonts w:ascii="Arial" w:eastAsia="Calibri" w:hAnsi="Arial" w:cs="Arial"/>
              </w:rPr>
              <w:t>Polazna vrijednost 202</w:t>
            </w:r>
            <w:r w:rsidR="0067142C">
              <w:rPr>
                <w:rFonts w:ascii="Arial" w:eastAsia="Calibri" w:hAnsi="Arial" w:cs="Arial"/>
              </w:rPr>
              <w:t>2</w:t>
            </w:r>
            <w:r w:rsidRPr="00025CBC">
              <w:rPr>
                <w:rFonts w:ascii="Arial" w:eastAsia="Calibri"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BAABE" w14:textId="55676770" w:rsidR="004264BA" w:rsidRPr="00025CBC" w:rsidRDefault="004264BA" w:rsidP="00BB4B67">
            <w:pPr>
              <w:jc w:val="center"/>
              <w:rPr>
                <w:rFonts w:ascii="Arial" w:eastAsia="Calibri" w:hAnsi="Arial" w:cs="Arial"/>
              </w:rPr>
            </w:pPr>
            <w:r w:rsidRPr="00025CBC">
              <w:rPr>
                <w:rFonts w:ascii="Arial" w:eastAsia="Calibri" w:hAnsi="Arial" w:cs="Arial"/>
              </w:rPr>
              <w:t>Izvršeno 202</w:t>
            </w:r>
            <w:r w:rsidR="0067142C">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22E1" w14:textId="228E7BEA" w:rsidR="004264BA" w:rsidRPr="00025CBC" w:rsidRDefault="004264BA" w:rsidP="00BB4B67">
            <w:pPr>
              <w:jc w:val="center"/>
              <w:rPr>
                <w:rFonts w:ascii="Arial" w:eastAsia="Calibri" w:hAnsi="Arial" w:cs="Arial"/>
              </w:rPr>
            </w:pPr>
            <w:r w:rsidRPr="00025CBC">
              <w:rPr>
                <w:rFonts w:ascii="Arial" w:eastAsia="Calibri" w:hAnsi="Arial" w:cs="Arial"/>
              </w:rPr>
              <w:t>Ciljana vrijednost 202</w:t>
            </w:r>
            <w:r w:rsidR="0067142C">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E0C73D" w14:textId="2A47CD55" w:rsidR="004264BA" w:rsidRPr="00025CBC" w:rsidRDefault="004264BA" w:rsidP="00BB4B67">
            <w:pPr>
              <w:jc w:val="center"/>
              <w:rPr>
                <w:rFonts w:ascii="Arial" w:eastAsia="Calibri" w:hAnsi="Arial" w:cs="Arial"/>
              </w:rPr>
            </w:pPr>
            <w:r w:rsidRPr="00025CBC">
              <w:rPr>
                <w:rFonts w:ascii="Arial" w:eastAsia="Calibri" w:hAnsi="Arial" w:cs="Arial"/>
              </w:rPr>
              <w:t>Ciljana vrijednost 202</w:t>
            </w:r>
            <w:r w:rsidR="0067142C">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483D2A" w14:textId="65854DA1" w:rsidR="004264BA" w:rsidRPr="00025CBC" w:rsidRDefault="004264BA" w:rsidP="00BB4B67">
            <w:pPr>
              <w:jc w:val="center"/>
              <w:rPr>
                <w:rFonts w:ascii="Arial" w:eastAsia="Calibri" w:hAnsi="Arial" w:cs="Arial"/>
              </w:rPr>
            </w:pPr>
            <w:r w:rsidRPr="00025CBC">
              <w:rPr>
                <w:rFonts w:ascii="Arial" w:eastAsia="Calibri" w:hAnsi="Arial" w:cs="Arial"/>
              </w:rPr>
              <w:t>Ciljana vrijednost 202</w:t>
            </w:r>
            <w:r w:rsidR="0067142C">
              <w:rPr>
                <w:rFonts w:ascii="Arial" w:eastAsia="Calibri" w:hAnsi="Arial" w:cs="Arial"/>
              </w:rPr>
              <w:t>6</w:t>
            </w:r>
            <w:r w:rsidRPr="00025CBC">
              <w:rPr>
                <w:rFonts w:ascii="Arial" w:eastAsia="Calibri" w:hAnsi="Arial" w:cs="Arial"/>
              </w:rPr>
              <w:t>.</w:t>
            </w:r>
          </w:p>
        </w:tc>
      </w:tr>
      <w:tr w:rsidR="004264BA" w:rsidRPr="00025CBC" w14:paraId="1008B03A" w14:textId="77777777" w:rsidTr="00BB4B67">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058326" w14:textId="6DA2B1F4" w:rsidR="004264BA" w:rsidRPr="00025CBC" w:rsidRDefault="004264BA" w:rsidP="00BB4B67">
            <w:pPr>
              <w:jc w:val="left"/>
              <w:rPr>
                <w:rFonts w:ascii="Arial" w:hAnsi="Arial" w:cs="Arial"/>
              </w:rPr>
            </w:pPr>
            <w:r w:rsidRPr="00025CBC">
              <w:rPr>
                <w:rFonts w:ascii="Arial" w:hAnsi="Arial" w:cs="Arial"/>
              </w:rPr>
              <w:t xml:space="preserve">Isplaćena sredstva za </w:t>
            </w:r>
            <w:r>
              <w:rPr>
                <w:rFonts w:ascii="Arial" w:hAnsi="Arial" w:cs="Arial"/>
              </w:rPr>
              <w:t>najam zemljišta (igrališta)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852890" w14:textId="14130605" w:rsidR="004264BA" w:rsidRPr="00025CBC" w:rsidRDefault="004264BA" w:rsidP="00BB4B67">
            <w:pPr>
              <w:jc w:val="left"/>
              <w:rPr>
                <w:rFonts w:ascii="Arial" w:hAnsi="Arial" w:cs="Arial"/>
              </w:rPr>
            </w:pPr>
            <w:r w:rsidRPr="00025CBC">
              <w:rPr>
                <w:rFonts w:ascii="Arial" w:hAnsi="Arial" w:cs="Arial"/>
              </w:rPr>
              <w:t>Sredstvima isplaćenim udrugama pridonosi se povećanju razine psihofizičkog zdravlja stanovništva i natjecateljskog duha kod mladih,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1FB66" w14:textId="77777777" w:rsidR="004264BA" w:rsidRPr="00025CBC" w:rsidRDefault="004264BA" w:rsidP="00BB4B67">
            <w:pPr>
              <w:jc w:val="center"/>
              <w:rPr>
                <w:rFonts w:ascii="Arial" w:hAnsi="Arial" w:cs="Arial"/>
              </w:rPr>
            </w:pPr>
            <w:r w:rsidRPr="00025CBC">
              <w:rPr>
                <w:rFonts w:ascii="Arial" w:hAnsi="Arial" w:cs="Arial"/>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63ECA" w14:textId="77777777" w:rsidR="004264BA" w:rsidRPr="00025CBC" w:rsidRDefault="004264BA" w:rsidP="00BB4B67">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06390D8" w14:textId="4BD6842D" w:rsidR="004264BA" w:rsidRPr="00025CBC" w:rsidRDefault="0067142C" w:rsidP="00BB4B67">
            <w:pPr>
              <w:jc w:val="center"/>
              <w:rPr>
                <w:rFonts w:ascii="Arial" w:hAnsi="Arial" w:cs="Arial"/>
              </w:rPr>
            </w:pPr>
            <w:r>
              <w:rPr>
                <w:rFonts w:ascii="Arial" w:hAnsi="Arial" w:cs="Arial"/>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56B8708E" w14:textId="7F999639" w:rsidR="004264BA" w:rsidRPr="00025CBC" w:rsidRDefault="0067142C" w:rsidP="00BB4B67">
            <w:pPr>
              <w:jc w:val="center"/>
              <w:rPr>
                <w:rFonts w:ascii="Arial" w:hAnsi="Arial" w:cs="Arial"/>
              </w:rPr>
            </w:pPr>
            <w:r>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C2D95D" w14:textId="77777777" w:rsidR="004264BA" w:rsidRPr="00025CBC" w:rsidRDefault="004264BA" w:rsidP="00BB4B67">
            <w:pPr>
              <w:jc w:val="center"/>
              <w:rPr>
                <w:rFonts w:ascii="Arial" w:hAnsi="Arial" w:cs="Arial"/>
              </w:rPr>
            </w:pPr>
            <w:r w:rsidRPr="00025CBC">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19C68F" w14:textId="77777777" w:rsidR="004264BA" w:rsidRPr="00025CBC" w:rsidRDefault="004264BA" w:rsidP="00BB4B67">
            <w:pPr>
              <w:jc w:val="center"/>
              <w:rPr>
                <w:rFonts w:ascii="Arial" w:hAnsi="Arial" w:cs="Arial"/>
              </w:rPr>
            </w:pPr>
            <w:r w:rsidRPr="00025CBC">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E34CDE" w14:textId="77777777" w:rsidR="004264BA" w:rsidRPr="00025CBC" w:rsidRDefault="004264BA" w:rsidP="00BB4B67">
            <w:pPr>
              <w:jc w:val="center"/>
              <w:rPr>
                <w:rFonts w:ascii="Arial" w:hAnsi="Arial" w:cs="Arial"/>
              </w:rPr>
            </w:pPr>
            <w:r w:rsidRPr="00025CBC">
              <w:rPr>
                <w:rFonts w:ascii="Arial" w:hAnsi="Arial" w:cs="Arial"/>
              </w:rPr>
              <w:t>100%</w:t>
            </w:r>
          </w:p>
        </w:tc>
      </w:tr>
    </w:tbl>
    <w:p w14:paraId="1D49CCB2" w14:textId="333E9C83" w:rsidR="004264BA" w:rsidRDefault="004264BA" w:rsidP="005A1E11">
      <w:pPr>
        <w:autoSpaceDE w:val="0"/>
        <w:autoSpaceDN w:val="0"/>
        <w:adjustRightInd w:val="0"/>
        <w:rPr>
          <w:rFonts w:ascii="Arial" w:eastAsia="Calibri" w:hAnsi="Arial" w:cs="Arial"/>
        </w:rPr>
      </w:pPr>
    </w:p>
    <w:p w14:paraId="5477AA33" w14:textId="50A882E9" w:rsidR="004A06F4" w:rsidRPr="00025CBC" w:rsidRDefault="004264BA" w:rsidP="004264BA">
      <w:pPr>
        <w:autoSpaceDE w:val="0"/>
        <w:autoSpaceDN w:val="0"/>
        <w:adjustRightInd w:val="0"/>
        <w:rPr>
          <w:rFonts w:ascii="Arial" w:eastAsia="Calibri" w:hAnsi="Arial" w:cs="Arial"/>
        </w:rPr>
      </w:pPr>
      <w:r>
        <w:rPr>
          <w:rFonts w:ascii="Arial" w:eastAsia="Calibri" w:hAnsi="Arial" w:cs="Arial"/>
          <w:b/>
        </w:rPr>
        <w:t>2</w:t>
      </w:r>
      <w:r w:rsidR="005A1E11" w:rsidRPr="00025CBC">
        <w:rPr>
          <w:rFonts w:ascii="Arial" w:eastAsia="Calibri" w:hAnsi="Arial" w:cs="Arial"/>
          <w:b/>
        </w:rPr>
        <w:t xml:space="preserve">. A203403: Program poticanja predškolskih, školskih i izvannastavnih školskih sportskih aktivnosti </w:t>
      </w:r>
      <w:r w:rsidR="005A1E11" w:rsidRPr="00025CBC">
        <w:rPr>
          <w:rFonts w:ascii="Arial" w:eastAsia="Calibri" w:hAnsi="Arial" w:cs="Arial"/>
        </w:rPr>
        <w:t xml:space="preserve">– Proračunska sredstva planirana u iznosu </w:t>
      </w:r>
      <w:r w:rsidR="009918CC">
        <w:rPr>
          <w:rFonts w:ascii="Arial" w:eastAsia="Calibri" w:hAnsi="Arial" w:cs="Arial"/>
        </w:rPr>
        <w:t>25.000</w:t>
      </w:r>
      <w:r w:rsidR="00326997">
        <w:rPr>
          <w:rFonts w:ascii="Arial" w:eastAsia="Calibri" w:hAnsi="Arial" w:cs="Arial"/>
        </w:rPr>
        <w:t xml:space="preserve"> </w:t>
      </w:r>
      <w:r w:rsidR="0066083A">
        <w:rPr>
          <w:rFonts w:ascii="Arial" w:eastAsia="Calibri" w:hAnsi="Arial" w:cs="Arial"/>
        </w:rPr>
        <w:t>€.</w:t>
      </w:r>
      <w:r w:rsidR="005A1E11" w:rsidRPr="00025CBC">
        <w:rPr>
          <w:rFonts w:ascii="Arial" w:eastAsia="Calibri" w:hAnsi="Arial" w:cs="Arial"/>
        </w:rPr>
        <w:t xml:space="preserve"> </w:t>
      </w:r>
    </w:p>
    <w:p w14:paraId="6E0CFC76" w14:textId="77777777" w:rsidR="004264BA" w:rsidRDefault="004264BA" w:rsidP="005A1E11">
      <w:pPr>
        <w:ind w:left="708" w:firstLine="708"/>
        <w:rPr>
          <w:rFonts w:ascii="Arial" w:eastAsia="Calibri" w:hAnsi="Arial" w:cs="Arial"/>
          <w:b/>
          <w:u w:val="single"/>
        </w:rPr>
      </w:pPr>
    </w:p>
    <w:tbl>
      <w:tblPr>
        <w:tblStyle w:val="Reetkatablice536"/>
        <w:tblW w:w="14029" w:type="dxa"/>
        <w:jc w:val="center"/>
        <w:tblLayout w:type="fixed"/>
        <w:tblLook w:val="04A0" w:firstRow="1" w:lastRow="0" w:firstColumn="1" w:lastColumn="0" w:noHBand="0" w:noVBand="1"/>
      </w:tblPr>
      <w:tblGrid>
        <w:gridCol w:w="2405"/>
        <w:gridCol w:w="3544"/>
        <w:gridCol w:w="1417"/>
        <w:gridCol w:w="1134"/>
        <w:gridCol w:w="1134"/>
        <w:gridCol w:w="993"/>
        <w:gridCol w:w="1134"/>
        <w:gridCol w:w="1134"/>
        <w:gridCol w:w="1134"/>
      </w:tblGrid>
      <w:tr w:rsidR="009918CC" w:rsidRPr="00025CBC" w14:paraId="7C39388C" w14:textId="77777777" w:rsidTr="00BB4B6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B788BD" w14:textId="5C4D9381" w:rsidR="009918CC" w:rsidRPr="00025CBC" w:rsidRDefault="009918CC" w:rsidP="009918CC">
            <w:pPr>
              <w:jc w:val="center"/>
              <w:rPr>
                <w:rFonts w:ascii="Arial" w:eastAsia="Calibri" w:hAnsi="Arial" w:cs="Arial"/>
              </w:rPr>
            </w:pPr>
            <w:r w:rsidRPr="004F48AE">
              <w:rPr>
                <w:rFonts w:ascii="Arial" w:eastAsia="Calibri" w:hAnsi="Arial" w:cs="Arial"/>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0585D0" w14:textId="2BB9826C" w:rsidR="009918CC" w:rsidRPr="00025CBC" w:rsidRDefault="009918CC" w:rsidP="009918CC">
            <w:pPr>
              <w:jc w:val="center"/>
              <w:rPr>
                <w:rFonts w:ascii="Arial" w:eastAsia="Calibri" w:hAnsi="Arial" w:cs="Arial"/>
              </w:rPr>
            </w:pPr>
            <w:r w:rsidRPr="004F48AE">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EB5D85" w14:textId="081DA969" w:rsidR="009918CC" w:rsidRPr="00025CBC" w:rsidRDefault="009918CC" w:rsidP="009918C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F92CF" w14:textId="096EE486" w:rsidR="009918CC" w:rsidRPr="00025CBC" w:rsidRDefault="009918CC" w:rsidP="009918CC">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5FBA5B" w14:textId="6A346386" w:rsidR="009918CC" w:rsidRPr="00025CBC" w:rsidRDefault="009918CC" w:rsidP="009918CC">
            <w:pPr>
              <w:jc w:val="center"/>
              <w:rPr>
                <w:rFonts w:ascii="Arial" w:eastAsia="Calibri" w:hAnsi="Arial" w:cs="Arial"/>
              </w:rPr>
            </w:pPr>
            <w:r w:rsidRPr="004F48AE">
              <w:rPr>
                <w:rFonts w:ascii="Arial" w:eastAsia="Calibri" w:hAnsi="Arial" w:cs="Arial"/>
              </w:rPr>
              <w:t>Ciljana vrijednost 2023.</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7D26E0" w14:textId="43E67C6B" w:rsidR="009918CC" w:rsidRPr="00025CBC" w:rsidRDefault="009918CC" w:rsidP="009918CC">
            <w:pPr>
              <w:jc w:val="center"/>
              <w:rPr>
                <w:rFonts w:ascii="Arial" w:eastAsia="Calibri" w:hAnsi="Arial" w:cs="Arial"/>
              </w:rPr>
            </w:pPr>
            <w:r w:rsidRPr="004F48AE">
              <w:rPr>
                <w:rFonts w:ascii="Arial" w:eastAsia="Calibri" w:hAnsi="Arial" w:cs="Arial"/>
              </w:rPr>
              <w:t>Izvršeno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4935D8" w14:textId="7DC17B68" w:rsidR="009918CC" w:rsidRPr="00025CBC" w:rsidRDefault="009918CC" w:rsidP="009918CC">
            <w:pPr>
              <w:jc w:val="center"/>
              <w:rPr>
                <w:rFonts w:ascii="Arial" w:eastAsia="Calibri" w:hAnsi="Arial" w:cs="Arial"/>
              </w:rPr>
            </w:pPr>
            <w:r w:rsidRPr="004F48AE">
              <w:rPr>
                <w:rFonts w:ascii="Arial" w:eastAsia="Calibri" w:hAnsi="Arial" w:cs="Arial"/>
              </w:rPr>
              <w:t>Ciljana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A36A79" w14:textId="0C76C8C8"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3876FA" w14:textId="00873639"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9918CC" w:rsidRPr="00025CBC" w14:paraId="4163D9B1" w14:textId="77777777" w:rsidTr="003F6628">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2A467F96" w14:textId="540DA0BE" w:rsidR="009918CC" w:rsidRPr="00025CBC" w:rsidRDefault="009918CC" w:rsidP="009918CC">
            <w:pPr>
              <w:rPr>
                <w:rFonts w:ascii="Arial" w:eastAsia="Calibri" w:hAnsi="Arial" w:cs="Arial"/>
              </w:rPr>
            </w:pPr>
            <w:r w:rsidRPr="004F48AE">
              <w:rPr>
                <w:rFonts w:ascii="Arial" w:hAnsi="Arial" w:cs="Arial"/>
              </w:rPr>
              <w:t>Obavljanje poslova i postupka vezanih uz financiranje programa i projekata udruga</w:t>
            </w:r>
          </w:p>
        </w:tc>
        <w:tc>
          <w:tcPr>
            <w:tcW w:w="3544" w:type="dxa"/>
            <w:tcBorders>
              <w:top w:val="single" w:sz="4" w:space="0" w:color="auto"/>
              <w:left w:val="single" w:sz="4" w:space="0" w:color="auto"/>
              <w:bottom w:val="single" w:sz="4" w:space="0" w:color="auto"/>
              <w:right w:val="single" w:sz="4" w:space="0" w:color="auto"/>
            </w:tcBorders>
          </w:tcPr>
          <w:p w14:paraId="6D9970F6" w14:textId="0CA1D242" w:rsidR="009918CC" w:rsidRPr="00025CBC" w:rsidRDefault="009918CC" w:rsidP="009918CC">
            <w:pPr>
              <w:autoSpaceDE w:val="0"/>
              <w:autoSpaceDN w:val="0"/>
              <w:adjustRightInd w:val="0"/>
              <w:jc w:val="center"/>
              <w:rPr>
                <w:rFonts w:ascii="Arial" w:eastAsia="Calibri" w:hAnsi="Arial" w:cs="Arial"/>
              </w:rPr>
            </w:pPr>
            <w:r w:rsidRPr="004F48AE">
              <w:rPr>
                <w:rFonts w:ascii="Arial" w:hAnsi="Arial" w:cs="Arial"/>
              </w:rPr>
              <w:t>Provedbom natječaja za dodjelu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370BE1D4" w14:textId="77777777" w:rsidR="009918CC" w:rsidRPr="004F48AE" w:rsidRDefault="009918CC" w:rsidP="009918CC">
            <w:pPr>
              <w:jc w:val="center"/>
              <w:rPr>
                <w:rFonts w:ascii="Arial" w:hAnsi="Arial" w:cs="Arial"/>
                <w:color w:val="000000"/>
              </w:rPr>
            </w:pPr>
            <w:r w:rsidRPr="004F48AE">
              <w:rPr>
                <w:rFonts w:ascii="Arial" w:hAnsi="Arial" w:cs="Arial"/>
                <w:color w:val="000000"/>
              </w:rPr>
              <w:t xml:space="preserve">Broj provedenih natječaja </w:t>
            </w:r>
          </w:p>
          <w:p w14:paraId="4476D6FB" w14:textId="77777777" w:rsidR="009918CC" w:rsidRPr="00025CBC" w:rsidRDefault="009918CC" w:rsidP="009918CC">
            <w:pPr>
              <w:autoSpaceDE w:val="0"/>
              <w:autoSpaceDN w:val="0"/>
              <w:adjustRightInd w:val="0"/>
              <w:jc w:val="center"/>
              <w:rPr>
                <w:rFonts w:ascii="Arial" w:eastAsia="Calibri"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1E2236E6" w14:textId="74874667" w:rsidR="009918CC" w:rsidRPr="00025CBC" w:rsidRDefault="009918CC" w:rsidP="009918CC">
            <w:pPr>
              <w:jc w:val="center"/>
              <w:rPr>
                <w:rFonts w:ascii="Arial" w:hAnsi="Arial" w:cs="Arial"/>
              </w:rPr>
            </w:pPr>
            <w:r w:rsidRPr="004F48AE">
              <w:rPr>
                <w:rFonts w:ascii="Arial" w:hAnsi="Arial" w:cs="Arial"/>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21A0D59F" w14:textId="4C976C72" w:rsidR="009918CC" w:rsidRPr="00025CBC" w:rsidRDefault="009918CC" w:rsidP="009918CC">
            <w:pPr>
              <w:jc w:val="center"/>
              <w:rPr>
                <w:rFonts w:ascii="Arial" w:hAnsi="Arial" w:cs="Arial"/>
              </w:rPr>
            </w:pPr>
            <w:r>
              <w:rPr>
                <w:rFonts w:ascii="Arial" w:hAnsi="Arial" w:cs="Arial"/>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22FF3DA" w14:textId="3B4B3293" w:rsidR="009918CC" w:rsidRPr="00025CBC" w:rsidRDefault="009918CC" w:rsidP="009918CC">
            <w:pPr>
              <w:jc w:val="center"/>
              <w:rPr>
                <w:rFonts w:ascii="Arial" w:hAnsi="Arial" w:cs="Arial"/>
              </w:rPr>
            </w:pPr>
            <w:r>
              <w:rPr>
                <w:rFonts w:ascii="Arial" w:hAnsi="Arial" w:cs="Arial"/>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4AAC9C9" w14:textId="1DF5E08C" w:rsidR="009918CC" w:rsidRPr="00025CBC" w:rsidRDefault="009918CC" w:rsidP="009918CC">
            <w:pPr>
              <w:jc w:val="center"/>
              <w:rPr>
                <w:rFonts w:ascii="Arial" w:hAnsi="Arial" w:cs="Arial"/>
              </w:rPr>
            </w:pPr>
            <w:r>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70C0AD2" w14:textId="3F795C9A" w:rsidR="009918CC" w:rsidRPr="00025CBC" w:rsidRDefault="009918CC" w:rsidP="009918CC">
            <w:pPr>
              <w:jc w:val="center"/>
              <w:rPr>
                <w:rFonts w:ascii="Arial" w:hAnsi="Arial" w:cs="Arial"/>
              </w:rPr>
            </w:pPr>
            <w:r w:rsidRPr="004F48AE">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407FC39" w14:textId="5EC23F6B" w:rsidR="009918CC" w:rsidRPr="00025CBC" w:rsidRDefault="009918CC" w:rsidP="009918CC">
            <w:pPr>
              <w:jc w:val="center"/>
              <w:rPr>
                <w:rFonts w:ascii="Arial" w:hAnsi="Arial" w:cs="Arial"/>
              </w:rPr>
            </w:pPr>
            <w:r w:rsidRPr="004F48AE">
              <w:rPr>
                <w:rFonts w:ascii="Arial" w:hAnsi="Arial" w:cs="Arial"/>
              </w:rPr>
              <w:t>1</w:t>
            </w:r>
          </w:p>
        </w:tc>
      </w:tr>
    </w:tbl>
    <w:p w14:paraId="01901FC7" w14:textId="77777777" w:rsidR="004264BA" w:rsidRDefault="004264BA" w:rsidP="005A1E11">
      <w:pPr>
        <w:ind w:left="708" w:firstLine="708"/>
        <w:rPr>
          <w:rFonts w:ascii="Arial" w:eastAsia="Calibri" w:hAnsi="Arial" w:cs="Arial"/>
          <w:b/>
          <w:u w:val="single"/>
        </w:rPr>
      </w:pPr>
    </w:p>
    <w:p w14:paraId="3DE26247" w14:textId="033E214C" w:rsidR="005A1E11" w:rsidRPr="00025CBC" w:rsidRDefault="005A1E11" w:rsidP="005A1E11">
      <w:pPr>
        <w:ind w:left="708" w:firstLine="708"/>
        <w:rPr>
          <w:rFonts w:ascii="Arial" w:eastAsia="Calibri" w:hAnsi="Arial" w:cs="Arial"/>
          <w:b/>
          <w:u w:val="single"/>
        </w:rPr>
      </w:pPr>
      <w:bookmarkStart w:id="288" w:name="_Hlk144802965"/>
      <w:bookmarkEnd w:id="287"/>
      <w:r w:rsidRPr="00025CBC">
        <w:rPr>
          <w:rFonts w:ascii="Arial" w:eastAsia="Calibri" w:hAnsi="Arial" w:cs="Arial"/>
          <w:b/>
          <w:u w:val="single"/>
        </w:rPr>
        <w:t>b)</w:t>
      </w:r>
      <w:r w:rsidRPr="00025CBC">
        <w:rPr>
          <w:rFonts w:ascii="Arial" w:eastAsia="Calibri" w:hAnsi="Arial" w:cs="Arial"/>
          <w:b/>
          <w:u w:val="single"/>
        </w:rPr>
        <w:tab/>
        <w:t>Aktivnosti koje se financiraju putem Zajednice sportova Općine Konavle</w:t>
      </w:r>
    </w:p>
    <w:p w14:paraId="30E10AE5" w14:textId="006DA905" w:rsidR="005A1E11" w:rsidRDefault="005A1E11" w:rsidP="005A1E11">
      <w:pPr>
        <w:rPr>
          <w:rFonts w:ascii="Arial" w:eastAsia="Calibri" w:hAnsi="Arial" w:cs="Arial"/>
        </w:rPr>
      </w:pPr>
    </w:p>
    <w:p w14:paraId="212CE3DA" w14:textId="451DC14C" w:rsidR="004264BA" w:rsidRPr="00025CBC" w:rsidRDefault="004264BA" w:rsidP="004264BA">
      <w:pPr>
        <w:autoSpaceDE w:val="0"/>
        <w:autoSpaceDN w:val="0"/>
        <w:adjustRightInd w:val="0"/>
        <w:rPr>
          <w:rFonts w:ascii="Arial" w:eastAsia="Calibri" w:hAnsi="Arial" w:cs="Arial"/>
        </w:rPr>
      </w:pPr>
      <w:r>
        <w:rPr>
          <w:rFonts w:ascii="Arial" w:eastAsia="Calibri" w:hAnsi="Arial" w:cs="Arial"/>
          <w:b/>
        </w:rPr>
        <w:t>3</w:t>
      </w:r>
      <w:r w:rsidRPr="00025CBC">
        <w:rPr>
          <w:rFonts w:ascii="Arial" w:eastAsia="Calibri" w:hAnsi="Arial" w:cs="Arial"/>
          <w:b/>
        </w:rPr>
        <w:t xml:space="preserve">. A203402: Organiziranje tradicionalnih i prigodnih sportskih priredbi i manifestacija </w:t>
      </w:r>
      <w:r w:rsidRPr="00025CBC">
        <w:rPr>
          <w:rFonts w:ascii="Arial" w:eastAsia="Calibri" w:hAnsi="Arial" w:cs="Arial"/>
        </w:rPr>
        <w:t xml:space="preserve">- Proračunska sredstva su planirana u iznosu </w:t>
      </w:r>
      <w:r w:rsidR="009918CC">
        <w:rPr>
          <w:rFonts w:ascii="Arial" w:eastAsia="Calibri" w:hAnsi="Arial" w:cs="Arial"/>
        </w:rPr>
        <w:t>5.000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Rashodi se izvršavaju po provedenom javnom natječaju kojeg provodi Općina.</w:t>
      </w:r>
    </w:p>
    <w:p w14:paraId="09F9C497" w14:textId="7A36EADE" w:rsidR="004264BA" w:rsidRDefault="004264BA" w:rsidP="005A1E11">
      <w:pPr>
        <w:rPr>
          <w:rFonts w:ascii="Arial" w:eastAsia="Calibri" w:hAnsi="Arial" w:cs="Arial"/>
        </w:rPr>
      </w:pPr>
    </w:p>
    <w:p w14:paraId="348C3BE0" w14:textId="3A275535" w:rsidR="004264BA" w:rsidRPr="00025CBC" w:rsidRDefault="004264BA" w:rsidP="004264BA">
      <w:pPr>
        <w:autoSpaceDE w:val="0"/>
        <w:autoSpaceDN w:val="0"/>
        <w:adjustRightInd w:val="0"/>
        <w:rPr>
          <w:rFonts w:ascii="Arial" w:eastAsia="Calibri" w:hAnsi="Arial" w:cs="Arial"/>
        </w:rPr>
      </w:pPr>
      <w:r w:rsidRPr="00025CBC">
        <w:rPr>
          <w:rFonts w:ascii="Arial" w:eastAsia="Calibri" w:hAnsi="Arial" w:cs="Arial"/>
          <w:b/>
        </w:rPr>
        <w:t xml:space="preserve">4. A203404: Organizacija i sudjelovanje na domaćim i međunarodnim natjecanjima </w:t>
      </w:r>
      <w:r w:rsidRPr="00025CBC">
        <w:rPr>
          <w:rFonts w:ascii="Arial" w:eastAsia="Calibri" w:hAnsi="Arial" w:cs="Arial"/>
        </w:rPr>
        <w:t xml:space="preserve">– Proračunska sredstva su planirana u iznosu </w:t>
      </w:r>
      <w:r w:rsidR="009918CC">
        <w:rPr>
          <w:rFonts w:ascii="Arial" w:eastAsia="Calibri" w:hAnsi="Arial" w:cs="Arial"/>
        </w:rPr>
        <w:t>20</w:t>
      </w:r>
      <w:r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Rashodi se izvršavaju po provedenom javnom natječaju kojeg provodi Općina. </w:t>
      </w:r>
    </w:p>
    <w:p w14:paraId="02E1DC8A" w14:textId="77777777" w:rsidR="004264BA" w:rsidRPr="00025CBC" w:rsidRDefault="004264BA" w:rsidP="004264BA">
      <w:pPr>
        <w:autoSpaceDE w:val="0"/>
        <w:autoSpaceDN w:val="0"/>
        <w:adjustRightInd w:val="0"/>
        <w:rPr>
          <w:rFonts w:ascii="Arial" w:eastAsia="Calibri" w:hAnsi="Arial" w:cs="Arial"/>
        </w:rPr>
      </w:pPr>
    </w:p>
    <w:p w14:paraId="2DD65DA5" w14:textId="64E2EDE9" w:rsidR="004264BA" w:rsidRPr="00025CBC" w:rsidRDefault="004264BA" w:rsidP="004264BA">
      <w:pPr>
        <w:autoSpaceDE w:val="0"/>
        <w:autoSpaceDN w:val="0"/>
        <w:adjustRightInd w:val="0"/>
        <w:rPr>
          <w:rFonts w:ascii="Arial" w:eastAsia="Calibri" w:hAnsi="Arial" w:cs="Arial"/>
        </w:rPr>
      </w:pPr>
      <w:r w:rsidRPr="00025CBC">
        <w:rPr>
          <w:rFonts w:ascii="Arial" w:eastAsia="Calibri" w:hAnsi="Arial" w:cs="Arial"/>
        </w:rPr>
        <w:t>Ove aktivnosti odnosi se na financiranje programa i projekata udruga i osiguravanje rada udruga plaćanjem najma. Upravni odjel objavljuje Javni natječaj za financiranje programa i projekata koji se odnos</w:t>
      </w:r>
      <w:r w:rsidR="009918CC">
        <w:rPr>
          <w:rFonts w:ascii="Arial" w:eastAsia="Calibri" w:hAnsi="Arial" w:cs="Arial"/>
        </w:rPr>
        <w:t>e</w:t>
      </w:r>
      <w:r w:rsidRPr="00025CBC">
        <w:rPr>
          <w:rFonts w:ascii="Arial" w:eastAsia="Calibri" w:hAnsi="Arial" w:cs="Arial"/>
        </w:rPr>
        <w:t xml:space="preserve"> na organizaciju sportskih aktivnosti udruga koje nisu članice Zajednice sportova, kao i pojedincima koji sudjeluju na sportskim natjecanjima.</w:t>
      </w:r>
    </w:p>
    <w:p w14:paraId="13D34FAC" w14:textId="77777777" w:rsidR="004264BA" w:rsidRPr="00025CBC" w:rsidRDefault="004264BA" w:rsidP="004264BA">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3544"/>
        <w:gridCol w:w="1417"/>
        <w:gridCol w:w="1134"/>
        <w:gridCol w:w="1134"/>
        <w:gridCol w:w="993"/>
        <w:gridCol w:w="1134"/>
        <w:gridCol w:w="1134"/>
        <w:gridCol w:w="1134"/>
      </w:tblGrid>
      <w:tr w:rsidR="009918CC" w:rsidRPr="00025CBC" w14:paraId="004E1978" w14:textId="77777777" w:rsidTr="00BB4B67">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DB8307" w14:textId="1E9B342E" w:rsidR="009918CC" w:rsidRPr="00025CBC" w:rsidRDefault="009918CC" w:rsidP="009918CC">
            <w:pPr>
              <w:jc w:val="center"/>
              <w:rPr>
                <w:rFonts w:ascii="Arial" w:eastAsia="Calibri" w:hAnsi="Arial" w:cs="Arial"/>
              </w:rPr>
            </w:pPr>
            <w:r w:rsidRPr="004F48AE">
              <w:rPr>
                <w:rFonts w:ascii="Arial" w:eastAsia="Calibri" w:hAnsi="Arial" w:cs="Arial"/>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3E5631" w14:textId="47A259D4" w:rsidR="009918CC" w:rsidRPr="00025CBC" w:rsidRDefault="009918CC" w:rsidP="009918CC">
            <w:pPr>
              <w:jc w:val="center"/>
              <w:rPr>
                <w:rFonts w:ascii="Arial" w:eastAsia="Calibri" w:hAnsi="Arial" w:cs="Arial"/>
              </w:rPr>
            </w:pPr>
            <w:r w:rsidRPr="004F48AE">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7D8DE9" w14:textId="19773C15" w:rsidR="009918CC" w:rsidRPr="00025CBC" w:rsidRDefault="009918CC" w:rsidP="009918C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BA0413" w14:textId="12DEDAE6" w:rsidR="009918CC" w:rsidRPr="00025CBC" w:rsidRDefault="009918CC" w:rsidP="009918CC">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3B4456" w14:textId="094EE8A4" w:rsidR="009918CC" w:rsidRPr="00025CBC" w:rsidRDefault="009918CC" w:rsidP="009918CC">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3</w:t>
            </w:r>
            <w:r w:rsidRPr="004F48AE">
              <w:rPr>
                <w:rFonts w:ascii="Arial" w:eastAsia="Calibri"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B985C2" w14:textId="5EE8FCC9" w:rsidR="009918CC" w:rsidRPr="00025CBC" w:rsidRDefault="009918CC" w:rsidP="009918CC">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6/</w:t>
            </w: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4D609B" w14:textId="65C77B44"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800155" w14:textId="52BB578C"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C010B7" w14:textId="291F38FF"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9918CC" w:rsidRPr="00025CBC" w14:paraId="281133B6" w14:textId="77777777" w:rsidTr="00BB4B67">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A55AE2A" w14:textId="77777777" w:rsidR="009918CC" w:rsidRPr="004F48AE" w:rsidRDefault="009918CC" w:rsidP="009918CC">
            <w:pPr>
              <w:autoSpaceDE w:val="0"/>
              <w:autoSpaceDN w:val="0"/>
              <w:adjustRightInd w:val="0"/>
              <w:rPr>
                <w:rFonts w:ascii="Arial" w:eastAsia="Calibri" w:hAnsi="Arial" w:cs="Arial"/>
                <w:sz w:val="18"/>
                <w:szCs w:val="18"/>
              </w:rPr>
            </w:pPr>
            <w:r w:rsidRPr="004F48AE">
              <w:rPr>
                <w:rFonts w:ascii="Arial" w:eastAsia="Calibri" w:hAnsi="Arial" w:cs="Arial"/>
                <w:sz w:val="18"/>
                <w:szCs w:val="18"/>
              </w:rPr>
              <w:t>Sudjelovanje u održavanju postojećeg broja tradicionalnih sportskih turnira</w:t>
            </w:r>
          </w:p>
          <w:p w14:paraId="1259FCAB" w14:textId="24075B53" w:rsidR="009918CC" w:rsidRPr="00025CBC" w:rsidRDefault="009918CC">
            <w:pPr>
              <w:numPr>
                <w:ilvl w:val="0"/>
                <w:numId w:val="2"/>
              </w:numPr>
              <w:ind w:left="306" w:hanging="284"/>
              <w:rPr>
                <w:rFonts w:ascii="Arial" w:hAnsi="Arial" w:cs="Arial"/>
              </w:rPr>
            </w:pPr>
            <w:r w:rsidRPr="004F48AE">
              <w:rPr>
                <w:rFonts w:ascii="Arial" w:eastAsia="Calibri" w:hAnsi="Arial" w:cs="Arial"/>
                <w:sz w:val="18"/>
                <w:szCs w:val="18"/>
              </w:rPr>
              <w:t>mali nogomet, boćanje, nogotenis, vaterpolo</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13EF21B" w14:textId="4D56C62D" w:rsidR="009918CC" w:rsidRPr="00025CBC" w:rsidRDefault="009918CC" w:rsidP="009918CC">
            <w:pPr>
              <w:autoSpaceDE w:val="0"/>
              <w:autoSpaceDN w:val="0"/>
              <w:adjustRightInd w:val="0"/>
              <w:jc w:val="center"/>
              <w:rPr>
                <w:rFonts w:ascii="Arial" w:hAnsi="Arial" w:cs="Arial"/>
              </w:rPr>
            </w:pPr>
            <w:r w:rsidRPr="004F48AE">
              <w:rPr>
                <w:rFonts w:ascii="Arial" w:eastAsia="Calibri" w:hAnsi="Arial" w:cs="Arial"/>
              </w:rPr>
              <w:t>Organiziranjem tradicionalnih sportskih priredbi popularizira se sport u svekolikom pučanstvu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DAC250" w14:textId="5B7F4337" w:rsidR="009918CC" w:rsidRPr="00025CBC" w:rsidRDefault="009918CC" w:rsidP="009918CC">
            <w:pPr>
              <w:autoSpaceDE w:val="0"/>
              <w:autoSpaceDN w:val="0"/>
              <w:adjustRightInd w:val="0"/>
              <w:jc w:val="center"/>
              <w:rPr>
                <w:rFonts w:ascii="Arial" w:hAnsi="Arial" w:cs="Arial"/>
              </w:rPr>
            </w:pPr>
            <w:r w:rsidRPr="004F48AE">
              <w:rPr>
                <w:rFonts w:ascii="Arial" w:eastAsia="Calibri" w:hAnsi="Arial" w:cs="Arial"/>
                <w:sz w:val="18"/>
                <w:szCs w:val="18"/>
              </w:rPr>
              <w:t xml:space="preserve">Broj sportova u kojima se održavaju tradicionalne priredbe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5D3C00" w14:textId="5BCA7E26" w:rsidR="009918CC" w:rsidRPr="00025CBC" w:rsidRDefault="009918CC" w:rsidP="009918CC">
            <w:pPr>
              <w:jc w:val="center"/>
              <w:rPr>
                <w:rFonts w:ascii="Arial" w:hAnsi="Arial" w:cs="Arial"/>
              </w:rPr>
            </w:pPr>
            <w:r w:rsidRPr="004F48AE">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0D383AC" w14:textId="287C9C77" w:rsidR="009918CC" w:rsidRPr="00025CBC" w:rsidRDefault="009918CC" w:rsidP="009918CC">
            <w:pPr>
              <w:jc w:val="center"/>
              <w:rPr>
                <w:rFonts w:ascii="Arial" w:hAnsi="Arial" w:cs="Arial"/>
              </w:rPr>
            </w:pPr>
            <w:r>
              <w:rPr>
                <w:rFonts w:ascii="Arial" w:hAnsi="Arial" w:cs="Arial"/>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0D6F35C1" w14:textId="0A92851E" w:rsidR="009918CC" w:rsidRPr="00025CBC" w:rsidRDefault="009918CC" w:rsidP="009918CC">
            <w:pPr>
              <w:jc w:val="center"/>
              <w:rPr>
                <w:rFonts w:ascii="Arial" w:hAnsi="Arial" w:cs="Arial"/>
              </w:rPr>
            </w:pPr>
            <w:r w:rsidRPr="004F48AE">
              <w:rPr>
                <w:rFonts w:ascii="Arial" w:hAnsi="Arial" w:cs="Arial"/>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E6DDF89" w14:textId="2FE283FE" w:rsidR="009918CC" w:rsidRPr="00025CBC" w:rsidRDefault="009918CC" w:rsidP="009918CC">
            <w:pPr>
              <w:jc w:val="center"/>
              <w:rPr>
                <w:rFonts w:ascii="Arial" w:hAnsi="Arial" w:cs="Arial"/>
              </w:rPr>
            </w:pPr>
            <w:r w:rsidRPr="004F48AE">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259456" w14:textId="17C89628" w:rsidR="009918CC" w:rsidRPr="00025CBC" w:rsidRDefault="009918CC" w:rsidP="009918CC">
            <w:pPr>
              <w:jc w:val="center"/>
              <w:rPr>
                <w:rFonts w:ascii="Arial" w:hAnsi="Arial" w:cs="Arial"/>
              </w:rPr>
            </w:pPr>
            <w:r w:rsidRPr="004F48AE">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34B893F7" w14:textId="6465AF8F" w:rsidR="009918CC" w:rsidRPr="00025CBC" w:rsidRDefault="009918CC" w:rsidP="009918CC">
            <w:pPr>
              <w:jc w:val="center"/>
              <w:rPr>
                <w:rFonts w:ascii="Arial" w:hAnsi="Arial" w:cs="Arial"/>
              </w:rPr>
            </w:pPr>
            <w:r w:rsidRPr="004F48AE">
              <w:rPr>
                <w:rFonts w:ascii="Arial" w:hAnsi="Arial" w:cs="Arial"/>
              </w:rPr>
              <w:t>7</w:t>
            </w:r>
          </w:p>
        </w:tc>
      </w:tr>
      <w:tr w:rsidR="009918CC" w:rsidRPr="00025CBC" w14:paraId="73A6054E" w14:textId="77777777" w:rsidTr="00BB4B67">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36F9A3CF" w14:textId="09AFE9D1" w:rsidR="009918CC" w:rsidRPr="00025CBC" w:rsidRDefault="009918CC" w:rsidP="009918CC">
            <w:pPr>
              <w:rPr>
                <w:rFonts w:ascii="Arial" w:eastAsia="Calibri" w:hAnsi="Arial" w:cs="Arial"/>
              </w:rPr>
            </w:pPr>
            <w:r w:rsidRPr="004F48AE">
              <w:rPr>
                <w:rFonts w:ascii="Arial" w:hAnsi="Arial" w:cs="Arial"/>
                <w:sz w:val="18"/>
                <w:szCs w:val="18"/>
              </w:rPr>
              <w:t>Obavljanje poslova i postupka vezanih uz financiranje programa i projekata udruga</w:t>
            </w:r>
          </w:p>
        </w:tc>
        <w:tc>
          <w:tcPr>
            <w:tcW w:w="3544" w:type="dxa"/>
            <w:tcBorders>
              <w:top w:val="single" w:sz="4" w:space="0" w:color="auto"/>
              <w:left w:val="single" w:sz="4" w:space="0" w:color="auto"/>
              <w:bottom w:val="single" w:sz="4" w:space="0" w:color="auto"/>
              <w:right w:val="single" w:sz="4" w:space="0" w:color="auto"/>
            </w:tcBorders>
          </w:tcPr>
          <w:p w14:paraId="220E1C1C" w14:textId="569E84B2" w:rsidR="009918CC" w:rsidRPr="00025CBC" w:rsidRDefault="009918CC" w:rsidP="009918CC">
            <w:pPr>
              <w:autoSpaceDE w:val="0"/>
              <w:autoSpaceDN w:val="0"/>
              <w:adjustRightInd w:val="0"/>
              <w:jc w:val="center"/>
              <w:rPr>
                <w:rFonts w:ascii="Arial" w:eastAsia="Calibri" w:hAnsi="Arial" w:cs="Arial"/>
              </w:rPr>
            </w:pPr>
            <w:r w:rsidRPr="004F48AE">
              <w:rPr>
                <w:rFonts w:ascii="Arial" w:hAnsi="Arial" w:cs="Arial"/>
                <w:sz w:val="18"/>
                <w:szCs w:val="18"/>
              </w:rPr>
              <w:t>Provedbom natječaja za dodjelu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1A55970E" w14:textId="77777777" w:rsidR="009918CC" w:rsidRPr="004F48AE" w:rsidRDefault="009918CC" w:rsidP="009918CC">
            <w:pPr>
              <w:jc w:val="center"/>
              <w:rPr>
                <w:rFonts w:ascii="Arial" w:hAnsi="Arial" w:cs="Arial"/>
                <w:color w:val="000000"/>
              </w:rPr>
            </w:pPr>
            <w:r w:rsidRPr="004F48AE">
              <w:rPr>
                <w:rFonts w:ascii="Arial" w:hAnsi="Arial" w:cs="Arial"/>
                <w:color w:val="000000"/>
              </w:rPr>
              <w:t xml:space="preserve">Broj provedenih natječaja </w:t>
            </w:r>
          </w:p>
          <w:p w14:paraId="00E6BDE0" w14:textId="77777777" w:rsidR="009918CC" w:rsidRPr="00025CBC" w:rsidRDefault="009918CC" w:rsidP="009918CC">
            <w:pPr>
              <w:autoSpaceDE w:val="0"/>
              <w:autoSpaceDN w:val="0"/>
              <w:adjustRightInd w:val="0"/>
              <w:jc w:val="center"/>
              <w:rPr>
                <w:rFonts w:ascii="Arial" w:eastAsia="Calibri"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2F0EDA39" w14:textId="286D9181" w:rsidR="009918CC" w:rsidRPr="00025CBC" w:rsidRDefault="009918CC" w:rsidP="009918CC">
            <w:pPr>
              <w:jc w:val="center"/>
              <w:rPr>
                <w:rFonts w:ascii="Arial" w:hAnsi="Arial" w:cs="Arial"/>
              </w:rPr>
            </w:pPr>
            <w:r w:rsidRPr="004F48AE">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7D677C0" w14:textId="2FB318E7" w:rsidR="009918CC" w:rsidRPr="00025CBC" w:rsidRDefault="009918CC" w:rsidP="009918CC">
            <w:pPr>
              <w:jc w:val="center"/>
              <w:rPr>
                <w:rFonts w:ascii="Arial" w:hAnsi="Arial" w:cs="Arial"/>
              </w:rPr>
            </w:pPr>
            <w:r>
              <w:rPr>
                <w:rFonts w:ascii="Arial" w:hAnsi="Arial" w:cs="Arial"/>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29BCEB30" w14:textId="509BC9B1" w:rsidR="009918CC" w:rsidRPr="00025CBC" w:rsidRDefault="009918CC" w:rsidP="009918CC">
            <w:pPr>
              <w:jc w:val="center"/>
              <w:rPr>
                <w:rFonts w:ascii="Arial" w:hAnsi="Arial" w:cs="Arial"/>
              </w:rPr>
            </w:pPr>
            <w:r w:rsidRPr="004F48AE">
              <w:rPr>
                <w:rFonts w:ascii="Arial" w:hAnsi="Arial" w:cs="Arial"/>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F9757EB" w14:textId="1544A887" w:rsidR="009918CC" w:rsidRPr="00025CBC" w:rsidRDefault="009918CC" w:rsidP="009918CC">
            <w:pPr>
              <w:jc w:val="center"/>
              <w:rPr>
                <w:rFonts w:ascii="Arial" w:hAnsi="Arial" w:cs="Arial"/>
              </w:rPr>
            </w:pPr>
            <w:r w:rsidRPr="004F48AE">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C14B725" w14:textId="17FE7417" w:rsidR="009918CC" w:rsidRPr="00025CBC" w:rsidRDefault="009918CC" w:rsidP="009918CC">
            <w:pPr>
              <w:jc w:val="center"/>
              <w:rPr>
                <w:rFonts w:ascii="Arial" w:hAnsi="Arial" w:cs="Arial"/>
              </w:rPr>
            </w:pPr>
            <w:r w:rsidRPr="004F48AE">
              <w:rPr>
                <w:rFonts w:ascii="Arial" w:hAnsi="Arial" w:cs="Arial"/>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1C31268" w14:textId="150375E6" w:rsidR="009918CC" w:rsidRPr="00025CBC" w:rsidRDefault="009918CC" w:rsidP="009918CC">
            <w:pPr>
              <w:jc w:val="center"/>
              <w:rPr>
                <w:rFonts w:ascii="Arial" w:hAnsi="Arial" w:cs="Arial"/>
              </w:rPr>
            </w:pPr>
            <w:r w:rsidRPr="004F48AE">
              <w:rPr>
                <w:rFonts w:ascii="Arial" w:hAnsi="Arial" w:cs="Arial"/>
              </w:rPr>
              <w:t>1</w:t>
            </w:r>
          </w:p>
        </w:tc>
      </w:tr>
    </w:tbl>
    <w:p w14:paraId="43268642" w14:textId="77777777" w:rsidR="004264BA" w:rsidRPr="00025CBC" w:rsidRDefault="004264BA" w:rsidP="004264BA">
      <w:pPr>
        <w:autoSpaceDE w:val="0"/>
        <w:autoSpaceDN w:val="0"/>
        <w:adjustRightInd w:val="0"/>
        <w:rPr>
          <w:rFonts w:ascii="Arial" w:eastAsia="Calibri" w:hAnsi="Arial" w:cs="Arial"/>
        </w:rPr>
      </w:pPr>
    </w:p>
    <w:p w14:paraId="446BC982" w14:textId="29832012"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5. A203405: Osnovna djelatnost Zajednice sportova, institucionalna potpora </w:t>
      </w:r>
      <w:r w:rsidRPr="00025CBC">
        <w:rPr>
          <w:rFonts w:ascii="Arial" w:eastAsia="Calibri" w:hAnsi="Arial" w:cs="Arial"/>
        </w:rPr>
        <w:t xml:space="preserve">– Proračunska sredstva su planirana u iznosu </w:t>
      </w:r>
      <w:r w:rsidR="005D10E8" w:rsidRPr="00025CBC">
        <w:rPr>
          <w:rFonts w:ascii="Arial" w:eastAsia="Calibri" w:hAnsi="Arial" w:cs="Arial"/>
        </w:rPr>
        <w:t>1</w:t>
      </w:r>
      <w:r w:rsidR="009918CC">
        <w:rPr>
          <w:rFonts w:ascii="Arial" w:eastAsia="Calibri" w:hAnsi="Arial" w:cs="Arial"/>
        </w:rPr>
        <w:t>5</w:t>
      </w:r>
      <w:r w:rsidR="005D10E8"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za osiguravanje djelovanja osnovne djelatnosti Zajednice sportova. </w:t>
      </w:r>
    </w:p>
    <w:p w14:paraId="761E63A7" w14:textId="77777777" w:rsidR="005A1E11" w:rsidRPr="00025CBC" w:rsidRDefault="005A1E11" w:rsidP="005A1E11">
      <w:pPr>
        <w:autoSpaceDE w:val="0"/>
        <w:autoSpaceDN w:val="0"/>
        <w:adjustRightInd w:val="0"/>
        <w:rPr>
          <w:rFonts w:ascii="Arial" w:eastAsia="Calibri" w:hAnsi="Arial" w:cs="Arial"/>
        </w:rPr>
      </w:pPr>
    </w:p>
    <w:p w14:paraId="09531FA2" w14:textId="3E58DF2F" w:rsidR="005A1E11" w:rsidRPr="00025CBC" w:rsidRDefault="005A1E11" w:rsidP="005D10E8">
      <w:pPr>
        <w:autoSpaceDE w:val="0"/>
        <w:autoSpaceDN w:val="0"/>
        <w:adjustRightInd w:val="0"/>
        <w:rPr>
          <w:rFonts w:ascii="Arial" w:eastAsia="Calibri" w:hAnsi="Arial" w:cs="Arial"/>
        </w:rPr>
      </w:pPr>
      <w:r w:rsidRPr="00025CBC">
        <w:rPr>
          <w:rFonts w:ascii="Arial" w:eastAsia="Calibri" w:hAnsi="Arial" w:cs="Arial"/>
          <w:b/>
        </w:rPr>
        <w:t xml:space="preserve">6. A203406: Institucionalne potpore (redovite djelatnosti) udruga u sportu </w:t>
      </w:r>
      <w:r w:rsidRPr="00025CBC">
        <w:rPr>
          <w:rFonts w:ascii="Arial" w:eastAsia="Calibri" w:hAnsi="Arial" w:cs="Arial"/>
        </w:rPr>
        <w:t xml:space="preserve">– u sklopu navedene aktivnosti su rashodi, potpore (donacije) za osiguranje provedbe programa udruga u sportu / institucionalna potpora / u iznosu </w:t>
      </w:r>
      <w:r w:rsidR="009918CC">
        <w:rPr>
          <w:rFonts w:ascii="Arial" w:eastAsia="Calibri" w:hAnsi="Arial" w:cs="Arial"/>
        </w:rPr>
        <w:t>30</w:t>
      </w:r>
      <w:r w:rsidR="005D10E8"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na temelju ugovora sa Zajednicom sportova Općine Konavle. Zajednica sportova zaključuje ugovore s korisnicima sredstava, članicama zajednice sportova. </w:t>
      </w:r>
    </w:p>
    <w:p w14:paraId="54F13097" w14:textId="7276D2DC"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Zajednica sportova zaključuje ugovore s udrugama i raspoređuje sredstva odobrena osnovnim ugovorom. </w:t>
      </w:r>
    </w:p>
    <w:p w14:paraId="4C6E666A" w14:textId="77777777" w:rsidR="005A1E11" w:rsidRPr="00025CBC" w:rsidRDefault="005A1E11" w:rsidP="005A1E11">
      <w:pPr>
        <w:autoSpaceDE w:val="0"/>
        <w:autoSpaceDN w:val="0"/>
        <w:adjustRightInd w:val="0"/>
        <w:rPr>
          <w:rFonts w:ascii="Arial" w:eastAsia="Calibri" w:hAnsi="Arial" w:cs="Arial"/>
        </w:rPr>
      </w:pPr>
    </w:p>
    <w:p w14:paraId="56A5278C" w14:textId="1026A2A0"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7. A203407: Stručni rad u sportu, te obrazovna djelatnost u sportu </w:t>
      </w:r>
      <w:r w:rsidRPr="00025CBC">
        <w:rPr>
          <w:rFonts w:ascii="Arial" w:eastAsia="Calibri" w:hAnsi="Arial" w:cs="Arial"/>
        </w:rPr>
        <w:t xml:space="preserve">– u sklopu navedene aktivnosti su rashodi, potpore (donacije) za provedbu glavnih programa u sportu u iznosu </w:t>
      </w:r>
      <w:r w:rsidR="009918CC">
        <w:rPr>
          <w:rFonts w:ascii="Arial" w:eastAsia="Calibri" w:hAnsi="Arial" w:cs="Arial"/>
        </w:rPr>
        <w:t>7</w:t>
      </w:r>
      <w:r w:rsidR="005D10E8" w:rsidRPr="00025CBC">
        <w:rPr>
          <w:rFonts w:ascii="Arial" w:eastAsia="Calibri" w:hAnsi="Arial" w:cs="Arial"/>
        </w:rPr>
        <w:t>0.000</w:t>
      </w:r>
      <w:r w:rsidR="00326997">
        <w:rPr>
          <w:rFonts w:ascii="Arial" w:eastAsia="Calibri" w:hAnsi="Arial" w:cs="Arial"/>
        </w:rPr>
        <w:t xml:space="preserve"> </w:t>
      </w:r>
      <w:r w:rsidR="00920957">
        <w:rPr>
          <w:rFonts w:ascii="Arial" w:eastAsia="Calibri" w:hAnsi="Arial" w:cs="Arial"/>
        </w:rPr>
        <w:t>€ (</w:t>
      </w:r>
      <w:r w:rsidRPr="00025CBC">
        <w:rPr>
          <w:rFonts w:ascii="Arial" w:eastAsia="Calibri" w:hAnsi="Arial" w:cs="Arial"/>
        </w:rPr>
        <w:t xml:space="preserve">dodjela na temelju ugovora sa Zajednicom sportova Općine Konavle). </w:t>
      </w:r>
    </w:p>
    <w:p w14:paraId="2E2ECADC" w14:textId="542920A8" w:rsidR="004A06F4" w:rsidRPr="00025CBC" w:rsidRDefault="004A06F4" w:rsidP="005A1E11">
      <w:pPr>
        <w:autoSpaceDE w:val="0"/>
        <w:autoSpaceDN w:val="0"/>
        <w:adjustRightInd w:val="0"/>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1980"/>
        <w:gridCol w:w="3969"/>
        <w:gridCol w:w="1417"/>
        <w:gridCol w:w="1134"/>
        <w:gridCol w:w="1134"/>
        <w:gridCol w:w="1134"/>
        <w:gridCol w:w="1134"/>
        <w:gridCol w:w="1134"/>
        <w:gridCol w:w="1134"/>
      </w:tblGrid>
      <w:tr w:rsidR="009918CC" w:rsidRPr="00025CBC" w14:paraId="44572B30" w14:textId="77777777" w:rsidTr="0055625D">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FD3249" w14:textId="353DE778" w:rsidR="009918CC" w:rsidRPr="00025CBC" w:rsidRDefault="009918CC" w:rsidP="009918CC">
            <w:pPr>
              <w:jc w:val="center"/>
              <w:rPr>
                <w:rFonts w:ascii="Arial" w:eastAsia="Calibri" w:hAnsi="Arial" w:cs="Arial"/>
              </w:rPr>
            </w:pPr>
            <w:r w:rsidRPr="004F48AE">
              <w:rPr>
                <w:rFonts w:ascii="Arial" w:eastAsia="Calibri" w:hAnsi="Arial" w:cs="Arial"/>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7ECE39" w14:textId="635930E4" w:rsidR="009918CC" w:rsidRPr="00025CBC" w:rsidRDefault="009918CC" w:rsidP="009918CC">
            <w:pPr>
              <w:jc w:val="center"/>
              <w:rPr>
                <w:rFonts w:ascii="Arial" w:eastAsia="Calibri" w:hAnsi="Arial" w:cs="Arial"/>
              </w:rPr>
            </w:pPr>
            <w:r w:rsidRPr="004F48AE">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BA20EC" w14:textId="21A53AA3" w:rsidR="009918CC" w:rsidRPr="00025CBC" w:rsidRDefault="009918CC" w:rsidP="009918C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DCAC3" w14:textId="2968E586" w:rsidR="009918CC" w:rsidRPr="00025CBC" w:rsidRDefault="009918CC" w:rsidP="009918CC">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A86A30" w14:textId="2E126F9F" w:rsidR="009918CC" w:rsidRPr="00025CBC" w:rsidRDefault="009918CC" w:rsidP="009918CC">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3</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8CB6CD" w14:textId="6B8B320C" w:rsidR="009918CC" w:rsidRPr="00025CBC" w:rsidRDefault="009918CC" w:rsidP="009918CC">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6-</w:t>
            </w:r>
            <w:r w:rsidRPr="004F48AE">
              <w:rPr>
                <w:rFonts w:ascii="Arial" w:eastAsia="Calibri" w:hAnsi="Arial" w:cs="Arial"/>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233B17" w14:textId="240A438B" w:rsidR="009918CC" w:rsidRPr="004F48AE"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4D969D" w14:textId="5131371D"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97CB17" w14:textId="1D9ADB50" w:rsidR="009918CC" w:rsidRPr="00025CBC" w:rsidRDefault="009918CC" w:rsidP="009918C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9918CC" w:rsidRPr="00025CBC" w14:paraId="120466EC" w14:textId="77777777" w:rsidTr="0055625D">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F20B7C3" w14:textId="07C05531" w:rsidR="009918CC" w:rsidRPr="00025CBC" w:rsidRDefault="009918CC" w:rsidP="009918CC">
            <w:pPr>
              <w:jc w:val="left"/>
              <w:rPr>
                <w:rFonts w:ascii="Arial" w:hAnsi="Arial" w:cs="Arial"/>
              </w:rPr>
            </w:pPr>
            <w:r w:rsidRPr="004F48AE">
              <w:rPr>
                <w:rFonts w:ascii="Arial" w:hAnsi="Arial" w:cs="Arial"/>
              </w:rPr>
              <w:t>Isplaćena sredstva za provedbu projekata članica Zajednice Općina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36A031" w14:textId="6D8571C7" w:rsidR="009918CC" w:rsidRPr="00025CBC" w:rsidRDefault="009918CC" w:rsidP="009918CC">
            <w:pPr>
              <w:jc w:val="left"/>
              <w:rPr>
                <w:rFonts w:ascii="Arial" w:hAnsi="Arial" w:cs="Arial"/>
              </w:rPr>
            </w:pPr>
            <w:r w:rsidRPr="004F48AE">
              <w:rPr>
                <w:rFonts w:ascii="Arial" w:hAnsi="Arial" w:cs="Arial"/>
              </w:rPr>
              <w:t>Sredstvima isplaćenim udrugama pridonosi se povećanju razine psihofizičkog zdravlja stanovništva i natjecateljskog duha kod mladih, a postizanjem dobrih rezultata na domaćim i inozemnim natjecanjima te sudjelovanjem na raznim turnirima promovira se 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AC1DF1" w14:textId="2429F29D" w:rsidR="009918CC" w:rsidRPr="00025CBC" w:rsidRDefault="009918CC" w:rsidP="009918CC">
            <w:pPr>
              <w:jc w:val="center"/>
              <w:rPr>
                <w:rFonts w:ascii="Arial" w:hAnsi="Arial" w:cs="Arial"/>
              </w:rPr>
            </w:pPr>
            <w:r w:rsidRPr="004F48AE">
              <w:rPr>
                <w:rFonts w:ascii="Arial" w:hAnsi="Arial" w:cs="Arial"/>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56B7C" w14:textId="43BD98E8" w:rsidR="009918CC" w:rsidRPr="00025CBC" w:rsidRDefault="009918CC" w:rsidP="009918CC">
            <w:pPr>
              <w:jc w:val="center"/>
              <w:rPr>
                <w:rFonts w:ascii="Arial" w:hAnsi="Arial" w:cs="Arial"/>
              </w:rPr>
            </w:pPr>
            <w:r w:rsidRPr="004F48AE">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BF95215" w14:textId="1E47F08A" w:rsidR="009918CC" w:rsidRPr="00025CBC" w:rsidRDefault="009918CC" w:rsidP="009918CC">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5D774FC" w14:textId="173AD687" w:rsidR="009918CC" w:rsidRPr="00025CBC" w:rsidRDefault="009918CC" w:rsidP="009918CC">
            <w:pPr>
              <w:jc w:val="center"/>
              <w:rPr>
                <w:rFonts w:ascii="Arial" w:hAnsi="Arial" w:cs="Arial"/>
              </w:rPr>
            </w:pPr>
            <w:r w:rsidRPr="004F48AE">
              <w:rPr>
                <w:rFonts w:ascii="Arial" w:hAnsi="Arial" w:cs="Arial"/>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280D1880" w14:textId="0B006AB5" w:rsidR="009918CC" w:rsidRPr="004F48AE" w:rsidRDefault="009918CC" w:rsidP="009918CC">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AFA464" w14:textId="1F9EBEDE" w:rsidR="009918CC" w:rsidRPr="00025CBC" w:rsidRDefault="009918CC" w:rsidP="009918CC">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E4256B0" w14:textId="471271FA" w:rsidR="009918CC" w:rsidRPr="00025CBC" w:rsidRDefault="009918CC" w:rsidP="009918CC">
            <w:pPr>
              <w:jc w:val="center"/>
              <w:rPr>
                <w:rFonts w:ascii="Arial" w:hAnsi="Arial" w:cs="Arial"/>
              </w:rPr>
            </w:pPr>
            <w:r w:rsidRPr="004F48AE">
              <w:rPr>
                <w:rFonts w:ascii="Arial" w:hAnsi="Arial" w:cs="Arial"/>
              </w:rPr>
              <w:t>100%</w:t>
            </w:r>
          </w:p>
        </w:tc>
      </w:tr>
    </w:tbl>
    <w:p w14:paraId="69F95DDF" w14:textId="14975752"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 </w:t>
      </w:r>
      <w:r w:rsidRPr="00025CBC">
        <w:rPr>
          <w:rFonts w:ascii="Arial" w:eastAsia="Calibri" w:hAnsi="Arial" w:cs="Arial"/>
        </w:rPr>
        <w:br w:type="page"/>
      </w:r>
    </w:p>
    <w:p w14:paraId="085750B1" w14:textId="77777777" w:rsidR="009918CC" w:rsidRDefault="009918CC" w:rsidP="005A1E11">
      <w:pPr>
        <w:rPr>
          <w:rFonts w:ascii="Arial" w:hAnsi="Arial" w:cs="Arial"/>
          <w:sz w:val="14"/>
          <w:szCs w:val="14"/>
        </w:rPr>
      </w:pPr>
      <w:bookmarkStart w:id="289" w:name="_Hlk144803812"/>
      <w:bookmarkEnd w:id="288"/>
    </w:p>
    <w:p w14:paraId="44071C89" w14:textId="77777777" w:rsidR="009918CC" w:rsidRPr="004F48AE" w:rsidRDefault="009918CC" w:rsidP="009918CC">
      <w:pPr>
        <w:pStyle w:val="Naslov3"/>
        <w:rPr>
          <w:rFonts w:eastAsia="Calibri"/>
        </w:rPr>
      </w:pPr>
      <w:bookmarkStart w:id="290" w:name="_Toc146005858"/>
      <w:bookmarkStart w:id="291" w:name="_Toc152222825"/>
      <w:bookmarkStart w:id="292" w:name="_Toc152662736"/>
      <w:r w:rsidRPr="004F48AE">
        <w:rPr>
          <w:rFonts w:eastAsia="Calibri"/>
        </w:rPr>
        <w:t>Program (2040): Program demografskih mjera</w:t>
      </w:r>
      <w:bookmarkEnd w:id="290"/>
      <w:bookmarkEnd w:id="291"/>
      <w:bookmarkEnd w:id="292"/>
    </w:p>
    <w:p w14:paraId="7DE5A44E" w14:textId="77777777" w:rsidR="009918CC" w:rsidRDefault="009918CC" w:rsidP="005A1E11">
      <w:pPr>
        <w:rPr>
          <w:rFonts w:ascii="Arial" w:hAnsi="Arial" w:cs="Arial"/>
          <w:sz w:val="14"/>
          <w:szCs w:val="14"/>
        </w:rPr>
      </w:pPr>
    </w:p>
    <w:p w14:paraId="2B53AC56" w14:textId="77777777" w:rsidR="009918CC" w:rsidRPr="00025CBC" w:rsidRDefault="009918CC" w:rsidP="005A1E11">
      <w:pPr>
        <w:rPr>
          <w:rFonts w:ascii="Arial" w:hAnsi="Arial" w:cs="Arial"/>
          <w:sz w:val="14"/>
          <w:szCs w:val="14"/>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73"/>
      </w:tblGrid>
      <w:tr w:rsidR="009918CC" w:rsidRPr="00025CBC" w14:paraId="12FAEFB2" w14:textId="77777777" w:rsidTr="00C757BC">
        <w:tc>
          <w:tcPr>
            <w:tcW w:w="1439" w:type="dxa"/>
            <w:tcBorders>
              <w:top w:val="dotted" w:sz="4" w:space="0" w:color="auto"/>
              <w:left w:val="dotted" w:sz="4" w:space="0" w:color="auto"/>
              <w:bottom w:val="dotted" w:sz="4" w:space="0" w:color="auto"/>
              <w:right w:val="dotted" w:sz="4" w:space="0" w:color="auto"/>
            </w:tcBorders>
            <w:hideMark/>
          </w:tcPr>
          <w:p w14:paraId="30AF38C1" w14:textId="609939B9" w:rsidR="009918CC" w:rsidRPr="00025CBC" w:rsidRDefault="009918CC" w:rsidP="009918CC">
            <w:pPr>
              <w:rPr>
                <w:rFonts w:ascii="Arial" w:eastAsia="Calibri" w:hAnsi="Arial" w:cs="Arial"/>
              </w:rPr>
            </w:pPr>
            <w:r w:rsidRPr="004F48AE">
              <w:rPr>
                <w:rFonts w:ascii="Arial" w:eastAsia="Calibri" w:hAnsi="Arial" w:cs="Arial"/>
              </w:rPr>
              <w:t>OPIS PROGRAMA:</w:t>
            </w:r>
          </w:p>
        </w:tc>
        <w:tc>
          <w:tcPr>
            <w:tcW w:w="12873" w:type="dxa"/>
            <w:tcBorders>
              <w:top w:val="dotted" w:sz="4" w:space="0" w:color="auto"/>
              <w:left w:val="dotted" w:sz="4" w:space="0" w:color="auto"/>
              <w:bottom w:val="dotted" w:sz="4" w:space="0" w:color="auto"/>
              <w:right w:val="dotted" w:sz="4" w:space="0" w:color="auto"/>
            </w:tcBorders>
            <w:hideMark/>
          </w:tcPr>
          <w:p w14:paraId="7D798099" w14:textId="77777777" w:rsidR="009918CC" w:rsidRPr="004F48AE" w:rsidRDefault="009918CC" w:rsidP="009918CC">
            <w:pPr>
              <w:rPr>
                <w:rFonts w:ascii="Arial" w:eastAsia="Calibri" w:hAnsi="Arial" w:cs="Arial"/>
              </w:rPr>
            </w:pPr>
            <w:r w:rsidRPr="004F48AE">
              <w:rPr>
                <w:rFonts w:ascii="Arial" w:eastAsia="Calibri" w:hAnsi="Arial" w:cs="Arial"/>
              </w:rPr>
              <w:t>Kroz ovaj program želi se, u skladu s proračunskim mogućnostima, potaknuti na provedbu određenih oblika demografskih mjera. Program je namijenjen svim stanovnicima Općine.</w:t>
            </w:r>
          </w:p>
          <w:p w14:paraId="07D50A5B" w14:textId="394759B4" w:rsidR="009918CC" w:rsidRPr="00025CBC" w:rsidRDefault="009918CC" w:rsidP="009918CC">
            <w:pPr>
              <w:rPr>
                <w:rFonts w:ascii="Arial" w:eastAsia="Calibri" w:hAnsi="Arial" w:cs="Arial"/>
              </w:rPr>
            </w:pPr>
            <w:r w:rsidRPr="004F48AE">
              <w:rPr>
                <w:rFonts w:ascii="Arial" w:eastAsia="Calibri" w:hAnsi="Arial" w:cs="Arial"/>
              </w:rPr>
              <w:t>U sklopu ovog programa su mjere sufinanciranja troškova boravka djece u dječjem vrtiću, potpore za novorođenu djecu, sufinanciranje prijevoza učenika i studenata, mjere za rješavanje stambenog pitanja i slično.</w:t>
            </w:r>
          </w:p>
        </w:tc>
      </w:tr>
      <w:tr w:rsidR="009918CC" w:rsidRPr="00025CBC" w14:paraId="06FD265A" w14:textId="77777777" w:rsidTr="00C757BC">
        <w:tc>
          <w:tcPr>
            <w:tcW w:w="1439" w:type="dxa"/>
            <w:tcBorders>
              <w:top w:val="dotted" w:sz="4" w:space="0" w:color="auto"/>
              <w:left w:val="dotted" w:sz="4" w:space="0" w:color="auto"/>
              <w:bottom w:val="dotted" w:sz="4" w:space="0" w:color="auto"/>
              <w:right w:val="dotted" w:sz="4" w:space="0" w:color="auto"/>
            </w:tcBorders>
            <w:hideMark/>
          </w:tcPr>
          <w:p w14:paraId="3FCA40B4" w14:textId="6F3A29DC" w:rsidR="009918CC" w:rsidRPr="00025CBC" w:rsidRDefault="009918CC" w:rsidP="009918CC">
            <w:pPr>
              <w:rPr>
                <w:rFonts w:ascii="Arial" w:eastAsia="Calibri" w:hAnsi="Arial" w:cs="Arial"/>
              </w:rPr>
            </w:pPr>
            <w:r w:rsidRPr="004F48AE">
              <w:rPr>
                <w:rFonts w:ascii="Arial" w:eastAsia="Calibri" w:hAnsi="Arial" w:cs="Arial"/>
              </w:rPr>
              <w:t>ZAKONSKE I DRUGE PRAVNE OSNOVE PROGRAMA:</w:t>
            </w:r>
          </w:p>
        </w:tc>
        <w:tc>
          <w:tcPr>
            <w:tcW w:w="12873" w:type="dxa"/>
            <w:tcBorders>
              <w:top w:val="dotted" w:sz="4" w:space="0" w:color="auto"/>
              <w:left w:val="dotted" w:sz="4" w:space="0" w:color="auto"/>
              <w:bottom w:val="dotted" w:sz="4" w:space="0" w:color="auto"/>
              <w:right w:val="dotted" w:sz="4" w:space="0" w:color="auto"/>
            </w:tcBorders>
            <w:hideMark/>
          </w:tcPr>
          <w:p w14:paraId="4D210657" w14:textId="295BB3B9" w:rsidR="009918CC" w:rsidRPr="00025CBC" w:rsidRDefault="009918CC" w:rsidP="009918CC">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socijalnoj skrbi (NN 18/22, 46/22, 119/22), Odluka o vrstama programa i utvrđivanju mjerila za sudjelovanje roditelja – korisnika usluga u cijeni programa Dječjeg vrtića Konavle (Službeni glasnik Općine Konavle 7/21, 8/21), Program demografskih mjera za tekuću godinu, Statut Općine i drugi akti</w:t>
            </w:r>
          </w:p>
        </w:tc>
      </w:tr>
      <w:tr w:rsidR="009918CC" w:rsidRPr="00025CBC" w14:paraId="7FE10B65" w14:textId="77777777" w:rsidTr="00C757BC">
        <w:tc>
          <w:tcPr>
            <w:tcW w:w="1439" w:type="dxa"/>
            <w:tcBorders>
              <w:top w:val="dotted" w:sz="4" w:space="0" w:color="auto"/>
              <w:left w:val="dotted" w:sz="4" w:space="0" w:color="auto"/>
              <w:bottom w:val="dotted" w:sz="4" w:space="0" w:color="auto"/>
              <w:right w:val="dotted" w:sz="4" w:space="0" w:color="auto"/>
            </w:tcBorders>
            <w:hideMark/>
          </w:tcPr>
          <w:p w14:paraId="38B51001" w14:textId="35BC4771" w:rsidR="009918CC" w:rsidRPr="00025CBC" w:rsidRDefault="009918CC" w:rsidP="009918CC">
            <w:pPr>
              <w:rPr>
                <w:rFonts w:ascii="Arial" w:eastAsia="Calibri" w:hAnsi="Arial" w:cs="Arial"/>
              </w:rPr>
            </w:pPr>
            <w:r w:rsidRPr="004F48AE">
              <w:rPr>
                <w:rFonts w:ascii="Arial" w:eastAsia="Calibri" w:hAnsi="Arial" w:cs="Arial"/>
              </w:rPr>
              <w:t>OPĆI CILJ:</w:t>
            </w:r>
          </w:p>
        </w:tc>
        <w:tc>
          <w:tcPr>
            <w:tcW w:w="12873" w:type="dxa"/>
            <w:tcBorders>
              <w:top w:val="dotted" w:sz="4" w:space="0" w:color="auto"/>
              <w:left w:val="dotted" w:sz="4" w:space="0" w:color="auto"/>
              <w:bottom w:val="dotted" w:sz="4" w:space="0" w:color="auto"/>
              <w:right w:val="dotted" w:sz="4" w:space="0" w:color="auto"/>
            </w:tcBorders>
            <w:hideMark/>
          </w:tcPr>
          <w:p w14:paraId="1533D0E1" w14:textId="07AAE923" w:rsidR="009918CC" w:rsidRPr="00025CBC" w:rsidRDefault="009918CC" w:rsidP="009918CC">
            <w:pPr>
              <w:autoSpaceDE w:val="0"/>
              <w:autoSpaceDN w:val="0"/>
              <w:adjustRightInd w:val="0"/>
              <w:rPr>
                <w:rFonts w:ascii="Arial" w:hAnsi="Arial" w:cs="Arial"/>
              </w:rPr>
            </w:pPr>
            <w:r w:rsidRPr="004F48AE">
              <w:rPr>
                <w:rFonts w:ascii="Arial" w:hAnsi="Arial" w:cs="Arial"/>
              </w:rPr>
              <w:t>Ostvariti zadovoljstvo građana kroz potpore i sufinanciranje. Svrha ovog programa je osigurati stanovnicima općine bolje uvjete za život i ostanak u Općini.</w:t>
            </w:r>
          </w:p>
        </w:tc>
      </w:tr>
      <w:tr w:rsidR="009918CC" w:rsidRPr="00025CBC" w14:paraId="1F7174EF" w14:textId="77777777" w:rsidTr="007521FB">
        <w:tc>
          <w:tcPr>
            <w:tcW w:w="1439" w:type="dxa"/>
            <w:tcBorders>
              <w:top w:val="dotted" w:sz="4" w:space="0" w:color="auto"/>
              <w:left w:val="dotted" w:sz="4" w:space="0" w:color="auto"/>
              <w:bottom w:val="dotted" w:sz="4" w:space="0" w:color="auto"/>
              <w:right w:val="dotted" w:sz="4" w:space="0" w:color="auto"/>
            </w:tcBorders>
            <w:vAlign w:val="bottom"/>
          </w:tcPr>
          <w:p w14:paraId="06731174" w14:textId="2628140D" w:rsidR="009918CC" w:rsidRPr="00025CBC" w:rsidRDefault="009918CC" w:rsidP="009918CC">
            <w:pPr>
              <w:rPr>
                <w:rFonts w:ascii="Arial" w:eastAsia="Calibri" w:hAnsi="Arial" w:cs="Arial"/>
              </w:rPr>
            </w:pPr>
            <w:r w:rsidRPr="004F48AE">
              <w:rPr>
                <w:rFonts w:ascii="Arial" w:eastAsia="Calibri" w:hAnsi="Arial" w:cs="Arial"/>
              </w:rPr>
              <w:t>POSEBNI CILJEVI:</w:t>
            </w:r>
          </w:p>
        </w:tc>
        <w:tc>
          <w:tcPr>
            <w:tcW w:w="12873" w:type="dxa"/>
            <w:tcBorders>
              <w:top w:val="dotted" w:sz="4" w:space="0" w:color="auto"/>
              <w:left w:val="dotted" w:sz="4" w:space="0" w:color="auto"/>
              <w:bottom w:val="dotted" w:sz="4" w:space="0" w:color="auto"/>
              <w:right w:val="dotted" w:sz="4" w:space="0" w:color="auto"/>
            </w:tcBorders>
            <w:vAlign w:val="bottom"/>
          </w:tcPr>
          <w:p w14:paraId="07714505" w14:textId="16434150" w:rsidR="009918CC" w:rsidRPr="00025CBC" w:rsidRDefault="009918CC" w:rsidP="009918CC">
            <w:pPr>
              <w:rPr>
                <w:rFonts w:ascii="Arial" w:hAnsi="Arial" w:cs="Arial"/>
              </w:rPr>
            </w:pPr>
            <w:r w:rsidRPr="004F48AE">
              <w:rPr>
                <w:rFonts w:ascii="Arial" w:eastAsia="Calibri" w:hAnsi="Arial" w:cs="Arial"/>
              </w:rPr>
              <w:t xml:space="preserve">Programom se pomaže stvaranje određenih preduvjeta za kvalitetniji život na području Općine. </w:t>
            </w:r>
          </w:p>
        </w:tc>
      </w:tr>
    </w:tbl>
    <w:p w14:paraId="777F22B7" w14:textId="43A543EC" w:rsidR="005A1E11" w:rsidRPr="00025CBC" w:rsidRDefault="005A1E11" w:rsidP="005A1E11">
      <w:pPr>
        <w:rPr>
          <w:rFonts w:ascii="Arial" w:eastAsia="Calibri" w:hAnsi="Arial" w:cs="Arial"/>
          <w:sz w:val="14"/>
          <w:szCs w:val="14"/>
        </w:rPr>
      </w:pPr>
      <w:bookmarkStart w:id="293" w:name="_Hlk144803850"/>
    </w:p>
    <w:p w14:paraId="0B18F731" w14:textId="6DAC5DD9"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6F85418E" w14:textId="6630DE0B" w:rsidR="00795AD0" w:rsidRPr="00025CBC" w:rsidRDefault="00795AD0" w:rsidP="005A1E11">
      <w:pPr>
        <w:rPr>
          <w:rFonts w:ascii="Arial" w:eastAsia="Calibri" w:hAnsi="Arial" w:cs="Arial"/>
          <w:sz w:val="14"/>
          <w:szCs w:val="14"/>
        </w:rPr>
      </w:pPr>
    </w:p>
    <w:bookmarkEnd w:id="289"/>
    <w:bookmarkEnd w:id="293"/>
    <w:p w14:paraId="6363BE97" w14:textId="5DECA3C3"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32D595A6" w14:textId="77777777" w:rsidR="00DD7E12" w:rsidRPr="00025CBC" w:rsidRDefault="00DD7E12" w:rsidP="005A1E11">
      <w:pPr>
        <w:rPr>
          <w:rFonts w:ascii="Arial" w:eastAsia="Calibri" w:hAnsi="Arial" w:cs="Arial"/>
        </w:rPr>
      </w:pPr>
    </w:p>
    <w:p w14:paraId="089C7007" w14:textId="2CED5997" w:rsidR="00DD7E12" w:rsidRPr="00025CBC" w:rsidRDefault="00A122C9" w:rsidP="00DD7E12">
      <w:pPr>
        <w:rPr>
          <w:rFonts w:ascii="Arial" w:eastAsia="Calibri" w:hAnsi="Arial" w:cs="Arial"/>
          <w:sz w:val="18"/>
          <w:szCs w:val="18"/>
        </w:rPr>
      </w:pPr>
      <w:r w:rsidRPr="00A122C9">
        <w:rPr>
          <w:rFonts w:eastAsia="Calibri"/>
          <w:noProof/>
        </w:rPr>
        <w:drawing>
          <wp:inline distT="0" distB="0" distL="0" distR="0" wp14:anchorId="3510C245" wp14:editId="6D6B58DD">
            <wp:extent cx="9251950" cy="2609850"/>
            <wp:effectExtent l="0" t="0" r="6350" b="0"/>
            <wp:docPr id="20201741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51950" cy="2609850"/>
                    </a:xfrm>
                    <a:prstGeom prst="rect">
                      <a:avLst/>
                    </a:prstGeom>
                    <a:noFill/>
                    <a:ln>
                      <a:noFill/>
                    </a:ln>
                  </pic:spPr>
                </pic:pic>
              </a:graphicData>
            </a:graphic>
          </wp:inline>
        </w:drawing>
      </w:r>
    </w:p>
    <w:p w14:paraId="6274FEBE" w14:textId="77777777" w:rsidR="009918CC" w:rsidRPr="004F48AE" w:rsidRDefault="009918CC">
      <w:pPr>
        <w:numPr>
          <w:ilvl w:val="0"/>
          <w:numId w:val="42"/>
        </w:numPr>
        <w:tabs>
          <w:tab w:val="left" w:pos="709"/>
        </w:tabs>
        <w:rPr>
          <w:rFonts w:ascii="Arial" w:eastAsia="Calibri" w:hAnsi="Arial" w:cs="Arial"/>
          <w:sz w:val="18"/>
          <w:szCs w:val="18"/>
        </w:rPr>
      </w:pPr>
      <w:bookmarkStart w:id="294" w:name="_Hlk144803933"/>
      <w:r w:rsidRPr="004F48AE">
        <w:rPr>
          <w:rFonts w:ascii="Arial" w:eastAsia="Calibri" w:hAnsi="Arial" w:cs="Arial"/>
          <w:sz w:val="18"/>
          <w:szCs w:val="18"/>
        </w:rPr>
        <w:t xml:space="preserve">U proračunskom razdoblju 2019-2021. Program </w:t>
      </w:r>
      <w:r w:rsidRPr="004F48AE">
        <w:rPr>
          <w:rFonts w:ascii="Arial" w:eastAsia="Calibri" w:hAnsi="Arial" w:cs="Arial"/>
          <w:b/>
          <w:sz w:val="18"/>
          <w:szCs w:val="18"/>
        </w:rPr>
        <w:t>2041</w:t>
      </w:r>
      <w:r w:rsidRPr="004F48AE">
        <w:rPr>
          <w:rFonts w:ascii="Arial" w:eastAsia="Calibri" w:hAnsi="Arial" w:cs="Arial"/>
          <w:sz w:val="18"/>
          <w:szCs w:val="18"/>
        </w:rPr>
        <w:t xml:space="preserve">. se razdvojio na dva dijela, odnosno na </w:t>
      </w:r>
      <w:r w:rsidRPr="004F48AE">
        <w:rPr>
          <w:rFonts w:ascii="Arial" w:eastAsia="Calibri" w:hAnsi="Arial" w:cs="Arial"/>
          <w:b/>
          <w:sz w:val="18"/>
          <w:szCs w:val="18"/>
        </w:rPr>
        <w:t>2040</w:t>
      </w:r>
      <w:r w:rsidRPr="004F48AE">
        <w:rPr>
          <w:rFonts w:ascii="Arial" w:eastAsia="Calibri" w:hAnsi="Arial" w:cs="Arial"/>
          <w:sz w:val="18"/>
          <w:szCs w:val="18"/>
        </w:rPr>
        <w:t xml:space="preserve">. program demografskih mjera i </w:t>
      </w:r>
      <w:r w:rsidRPr="004F48AE">
        <w:rPr>
          <w:rFonts w:ascii="Arial" w:eastAsia="Calibri" w:hAnsi="Arial" w:cs="Arial"/>
          <w:b/>
          <w:sz w:val="18"/>
          <w:szCs w:val="18"/>
        </w:rPr>
        <w:t>2041.</w:t>
      </w:r>
      <w:r w:rsidRPr="004F48AE">
        <w:rPr>
          <w:rFonts w:ascii="Arial" w:eastAsia="Calibri" w:hAnsi="Arial" w:cs="Arial"/>
          <w:sz w:val="18"/>
          <w:szCs w:val="18"/>
        </w:rPr>
        <w:t xml:space="preserve"> program socijalne pomoći. Zbog navedenog razloga u sljedećem proračunskom razdoblju su i izvršenja prethodnih godina podijeljena kroz ove dvije aktivnosti. U okviru novoimenovanih aktivnosti, radi kontinuiteta prikaza troškova, prikazuju se izvršenja istovrsnih rashoda, odnosno izvršenja iz prethodnih godina, iako su ranije bila iskazana kroz aktivnosti drugačijeg naziva. </w:t>
      </w:r>
    </w:p>
    <w:p w14:paraId="3D5DBAE1" w14:textId="77777777" w:rsidR="009918CC" w:rsidRPr="004F48AE" w:rsidRDefault="009918CC">
      <w:pPr>
        <w:numPr>
          <w:ilvl w:val="0"/>
          <w:numId w:val="42"/>
        </w:numPr>
        <w:tabs>
          <w:tab w:val="left" w:pos="709"/>
        </w:tabs>
        <w:rPr>
          <w:rFonts w:ascii="Arial" w:eastAsia="Calibri" w:hAnsi="Arial" w:cs="Arial"/>
          <w:sz w:val="18"/>
          <w:szCs w:val="18"/>
        </w:rPr>
      </w:pPr>
      <w:r w:rsidRPr="004F48AE">
        <w:rPr>
          <w:rFonts w:ascii="Arial" w:eastAsia="Calibri" w:hAnsi="Arial" w:cs="Arial"/>
          <w:sz w:val="18"/>
          <w:szCs w:val="18"/>
        </w:rPr>
        <w:t>Iako su demografske mjere u 2018. godini prikazivane unutar programa 2041, bili su razdvojeni pojedini iznosi za socijalne i demografske mjere</w:t>
      </w:r>
    </w:p>
    <w:p w14:paraId="4FD72D3E" w14:textId="77777777" w:rsidR="009918CC" w:rsidRPr="004F48AE" w:rsidRDefault="009918CC" w:rsidP="009918CC">
      <w:pPr>
        <w:shd w:val="clear" w:color="auto" w:fill="FFFFFF"/>
        <w:jc w:val="right"/>
        <w:rPr>
          <w:rFonts w:ascii="Arial" w:hAnsi="Arial" w:cs="Arial"/>
        </w:rPr>
      </w:pPr>
      <w:r w:rsidRPr="004F48AE">
        <w:rPr>
          <w:rFonts w:ascii="Arial" w:hAnsi="Arial" w:cs="Arial"/>
          <w:b/>
        </w:rPr>
        <w:t>RAZLOG ODSTUPANJA OD PROŠLOGODIŠNJIH PROJEKCIJA</w:t>
      </w:r>
      <w:r w:rsidRPr="004F48AE">
        <w:rPr>
          <w:rFonts w:ascii="Arial" w:hAnsi="Arial" w:cs="Arial"/>
        </w:rPr>
        <w:t xml:space="preserve">: </w:t>
      </w:r>
    </w:p>
    <w:p w14:paraId="0CEF85C2" w14:textId="77777777" w:rsidR="009918CC" w:rsidRPr="004F48AE" w:rsidRDefault="009918CC" w:rsidP="009918CC">
      <w:pPr>
        <w:shd w:val="clear" w:color="auto" w:fill="FFFFFF"/>
        <w:jc w:val="right"/>
        <w:rPr>
          <w:rFonts w:ascii="Arial" w:hAnsi="Arial" w:cs="Arial"/>
        </w:rPr>
      </w:pPr>
      <w:r w:rsidRPr="004F48AE">
        <w:rPr>
          <w:rFonts w:ascii="Arial" w:hAnsi="Arial" w:cs="Arial"/>
        </w:rPr>
        <w:t>Po navedenom programu nije bilo značajnijih odstupanja.</w:t>
      </w:r>
    </w:p>
    <w:p w14:paraId="5BEB1BF9" w14:textId="77777777" w:rsidR="009918CC" w:rsidRPr="004F48AE" w:rsidRDefault="009918CC" w:rsidP="009918CC">
      <w:pPr>
        <w:rPr>
          <w:rFonts w:ascii="Arial" w:eastAsia="Calibri" w:hAnsi="Arial" w:cs="Arial"/>
        </w:rPr>
      </w:pPr>
    </w:p>
    <w:p w14:paraId="4A31FC73" w14:textId="77777777" w:rsidR="005372B3" w:rsidRPr="00025CBC" w:rsidRDefault="005372B3" w:rsidP="005A1E11">
      <w:pPr>
        <w:rPr>
          <w:rFonts w:ascii="Arial" w:eastAsia="Calibri" w:hAnsi="Arial" w:cs="Arial"/>
        </w:rPr>
      </w:pPr>
    </w:p>
    <w:p w14:paraId="61660397"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1A49C69" w14:textId="7104098B"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5372B3" w:rsidRPr="00025CBC">
        <w:rPr>
          <w:rFonts w:ascii="Arial" w:eastAsia="Calibri" w:hAnsi="Arial" w:cs="Arial"/>
        </w:rPr>
        <w:t>prvog polugodišta 20</w:t>
      </w:r>
      <w:r w:rsidR="009918CC">
        <w:rPr>
          <w:rFonts w:ascii="Arial" w:eastAsia="Calibri" w:hAnsi="Arial" w:cs="Arial"/>
        </w:rPr>
        <w:t>23</w:t>
      </w:r>
      <w:r w:rsidR="005372B3" w:rsidRPr="00025CBC">
        <w:rPr>
          <w:rFonts w:ascii="Arial" w:eastAsia="Calibri" w:hAnsi="Arial" w:cs="Arial"/>
        </w:rPr>
        <w:t xml:space="preserve">. </w:t>
      </w:r>
      <w:r w:rsidRPr="00025CBC">
        <w:rPr>
          <w:rFonts w:ascii="Arial" w:eastAsia="Calibri" w:hAnsi="Arial" w:cs="Arial"/>
        </w:rPr>
        <w:t>je u okviru očekivanih vrijednosti.</w:t>
      </w:r>
    </w:p>
    <w:p w14:paraId="5DA6106F" w14:textId="77777777" w:rsidR="005372B3" w:rsidRPr="00025CBC" w:rsidRDefault="005372B3" w:rsidP="005372B3">
      <w:pPr>
        <w:rPr>
          <w:rFonts w:ascii="Arial" w:eastAsia="Calibri" w:hAnsi="Arial" w:cs="Arial"/>
        </w:rPr>
      </w:pPr>
      <w:bookmarkStart w:id="295" w:name="_Hlk144803971"/>
      <w:bookmarkEnd w:id="294"/>
    </w:p>
    <w:p w14:paraId="59707115" w14:textId="2DD32343" w:rsidR="005372B3" w:rsidRPr="00025CBC" w:rsidRDefault="005372B3" w:rsidP="005372B3">
      <w:pPr>
        <w:rPr>
          <w:rFonts w:ascii="Arial" w:eastAsia="Calibri" w:hAnsi="Arial" w:cs="Arial"/>
        </w:rPr>
      </w:pPr>
      <w:r w:rsidRPr="00025CBC">
        <w:rPr>
          <w:rFonts w:ascii="Arial" w:eastAsia="Calibri" w:hAnsi="Arial" w:cs="Arial"/>
        </w:rPr>
        <w:t>Ukupno planirana sredstva na razini programa 2040 iznose 190.000</w:t>
      </w:r>
      <w:r w:rsidR="00326997">
        <w:rPr>
          <w:rFonts w:ascii="Arial" w:eastAsia="Calibri" w:hAnsi="Arial" w:cs="Arial"/>
        </w:rPr>
        <w:t xml:space="preserve"> </w:t>
      </w:r>
      <w:r w:rsidR="0066083A">
        <w:rPr>
          <w:rFonts w:ascii="Arial" w:eastAsia="Calibri" w:hAnsi="Arial" w:cs="Arial"/>
        </w:rPr>
        <w:t>€</w:t>
      </w:r>
      <w:r w:rsidR="009918CC">
        <w:rPr>
          <w:rFonts w:ascii="Arial" w:eastAsia="Calibri" w:hAnsi="Arial" w:cs="Arial"/>
        </w:rPr>
        <w:t xml:space="preserve"> tijekom proračunskog razdoblja 2024.-2026.</w:t>
      </w:r>
    </w:p>
    <w:p w14:paraId="6FFDA0FD" w14:textId="2088E88D" w:rsidR="005372B3" w:rsidRPr="00025CBC" w:rsidRDefault="005372B3" w:rsidP="005A1E11">
      <w:pPr>
        <w:shd w:val="clear" w:color="auto" w:fill="FFFFFF"/>
        <w:rPr>
          <w:rFonts w:ascii="Arial" w:eastAsia="Calibri" w:hAnsi="Arial" w:cs="Arial"/>
        </w:rPr>
      </w:pPr>
    </w:p>
    <w:p w14:paraId="5C0AE66F" w14:textId="77777777" w:rsidR="005372B3" w:rsidRPr="00025CBC" w:rsidRDefault="005372B3">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9371ED8" w14:textId="77777777" w:rsidR="005372B3" w:rsidRPr="00025CBC" w:rsidRDefault="005372B3" w:rsidP="005372B3">
      <w:pPr>
        <w:rPr>
          <w:rFonts w:ascii="Arial" w:eastAsia="Calibri" w:hAnsi="Arial" w:cs="Arial"/>
        </w:rPr>
      </w:pPr>
    </w:p>
    <w:bookmarkEnd w:id="295"/>
    <w:p w14:paraId="4D634B7A"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755354A5" w14:textId="77777777" w:rsidR="005A1E11" w:rsidRPr="00025CBC" w:rsidRDefault="005A1E11" w:rsidP="005A1E11">
      <w:pPr>
        <w:rPr>
          <w:rFonts w:ascii="Arial" w:eastAsia="Calibri" w:hAnsi="Arial" w:cs="Arial"/>
        </w:rPr>
      </w:pPr>
    </w:p>
    <w:p w14:paraId="405DCFEC" w14:textId="008F2F7B" w:rsidR="009918CC" w:rsidRPr="004F48AE" w:rsidRDefault="005A1E11" w:rsidP="009918CC">
      <w:pPr>
        <w:rPr>
          <w:rFonts w:ascii="Arial" w:eastAsia="Calibri" w:hAnsi="Arial" w:cs="Arial"/>
        </w:rPr>
      </w:pPr>
      <w:bookmarkStart w:id="296" w:name="_Hlk144804121"/>
      <w:r w:rsidRPr="00025CBC">
        <w:rPr>
          <w:rFonts w:ascii="Arial" w:eastAsia="Calibri" w:hAnsi="Arial" w:cs="Arial"/>
          <w:b/>
        </w:rPr>
        <w:t xml:space="preserve">1. A204001: Pomoć za podmirenje troškova boravka djece u dječjem vrtiću </w:t>
      </w:r>
      <w:r w:rsidRPr="00025CBC">
        <w:rPr>
          <w:rFonts w:ascii="Arial" w:eastAsia="Calibri" w:hAnsi="Arial" w:cs="Arial"/>
        </w:rPr>
        <w:t xml:space="preserve">– u sklopu navedene aktivnosti se planiraju rashodi za pomoći za podmirenje troškova boravka djece u vrtiću u skladu s Programom demografskih mjera i socijalno zdravstvenih potreba. </w:t>
      </w:r>
      <w:r w:rsidR="009918CC" w:rsidRPr="004F48AE">
        <w:rPr>
          <w:rFonts w:ascii="Arial" w:eastAsia="Calibri" w:hAnsi="Arial" w:cs="Arial"/>
        </w:rPr>
        <w:t>Rashodi su planirani temeljem prava na besplatni boravak za drugo i treće dijete u vrtiću, te četvero i svako naredno novorođeno dijete u obitelji čiji roditelji (staratelji) imaju prebivalište u Općini.</w:t>
      </w:r>
    </w:p>
    <w:p w14:paraId="18E3292B" w14:textId="609617B6" w:rsidR="005A1E11" w:rsidRDefault="005372B3" w:rsidP="005A1E11">
      <w:pPr>
        <w:rPr>
          <w:rFonts w:ascii="Arial" w:eastAsia="Calibri" w:hAnsi="Arial" w:cs="Arial"/>
        </w:rPr>
      </w:pPr>
      <w:r w:rsidRPr="00025CBC">
        <w:rPr>
          <w:rFonts w:ascii="Arial" w:eastAsia="Calibri" w:hAnsi="Arial" w:cs="Arial"/>
        </w:rPr>
        <w:t>Planirana sredstva za 202</w:t>
      </w:r>
      <w:r w:rsidR="009918CC">
        <w:rPr>
          <w:rFonts w:ascii="Arial" w:eastAsia="Calibri" w:hAnsi="Arial" w:cs="Arial"/>
        </w:rPr>
        <w:t>4</w:t>
      </w:r>
      <w:r w:rsidRPr="00025CBC">
        <w:rPr>
          <w:rFonts w:ascii="Arial" w:eastAsia="Calibri" w:hAnsi="Arial" w:cs="Arial"/>
        </w:rPr>
        <w:t>. godinu iznose 50.000</w:t>
      </w:r>
      <w:r w:rsidR="00326997">
        <w:rPr>
          <w:rFonts w:ascii="Arial" w:eastAsia="Calibri" w:hAnsi="Arial" w:cs="Arial"/>
        </w:rPr>
        <w:t xml:space="preserve"> </w:t>
      </w:r>
      <w:r w:rsidR="0066083A">
        <w:rPr>
          <w:rFonts w:ascii="Arial" w:eastAsia="Calibri" w:hAnsi="Arial" w:cs="Arial"/>
        </w:rPr>
        <w:t>€.</w:t>
      </w:r>
    </w:p>
    <w:p w14:paraId="4D196E0C" w14:textId="77777777" w:rsidR="009918CC" w:rsidRPr="00025CBC" w:rsidRDefault="009918CC" w:rsidP="005A1E11">
      <w:pPr>
        <w:rPr>
          <w:rFonts w:ascii="Arial" w:eastAsia="Calibri" w:hAnsi="Arial" w:cs="Arial"/>
        </w:rPr>
      </w:pPr>
    </w:p>
    <w:p w14:paraId="1D431EC6" w14:textId="77777777" w:rsidR="009918CC" w:rsidRPr="004F48AE" w:rsidRDefault="009918CC" w:rsidP="009918CC">
      <w:pPr>
        <w:rPr>
          <w:rFonts w:ascii="Arial" w:eastAsia="Calibri" w:hAnsi="Arial" w:cs="Arial"/>
        </w:rPr>
      </w:pPr>
      <w:bookmarkStart w:id="297" w:name="_Hlk114751451"/>
      <w:r w:rsidRPr="004F48AE">
        <w:rPr>
          <w:rFonts w:ascii="Arial" w:eastAsia="Calibri" w:hAnsi="Arial" w:cs="Arial"/>
        </w:rPr>
        <w:t>Naknadu za plaćanje troškova boravka djeteta u dječjim jaslicama i vrtićima u iznosu kojeg plaćaju roditelj/i (učešće roditelja), može se ostvariti za dijete čiji roditelj/i ispunjava/ju uvjete određene programom demografskih i socijalnih mjera. Pod troškom boravka podrazumijeva se cijena smještaja djece utvrđena Odlukom o vrstama programa i utvrđivanju mjerila za sudjelovanje roditelja - korisnika usluga u cijeni programa dječjeg vrtića.</w:t>
      </w:r>
    </w:p>
    <w:p w14:paraId="33004149" w14:textId="77777777" w:rsidR="009918CC" w:rsidRPr="004F48AE" w:rsidRDefault="009918CC" w:rsidP="009918CC">
      <w:pPr>
        <w:rPr>
          <w:rFonts w:ascii="Arial" w:eastAsia="Calibri" w:hAnsi="Arial" w:cs="Arial"/>
        </w:rPr>
      </w:pPr>
    </w:p>
    <w:p w14:paraId="2BD55F91" w14:textId="77777777" w:rsidR="009918CC" w:rsidRPr="00F44598" w:rsidRDefault="009918CC" w:rsidP="009918CC">
      <w:pPr>
        <w:rPr>
          <w:rFonts w:ascii="Arial" w:eastAsia="Calibri" w:hAnsi="Arial" w:cs="Arial"/>
          <w:sz w:val="18"/>
          <w:szCs w:val="18"/>
        </w:rPr>
      </w:pPr>
      <w:r w:rsidRPr="00F44598">
        <w:rPr>
          <w:rFonts w:ascii="Arial" w:eastAsia="Calibri" w:hAnsi="Arial" w:cs="Arial"/>
          <w:sz w:val="18"/>
          <w:szCs w:val="18"/>
        </w:rPr>
        <w:t xml:space="preserve">U prvih devet mjeseci 2021. godine je korištena olakšica za 132 od 213 djece (prosječno 188), od čega prosječno 154 djece iz obitelji do troje djece - olakšica za drugo i treće dijete u obitelji sufinancirana je cijena vrtića, a za prosječno 34 djece iz obitelji s četvero i više djece vrtić je bio besplatan). </w:t>
      </w:r>
    </w:p>
    <w:p w14:paraId="33C0138B" w14:textId="77777777" w:rsidR="009918CC" w:rsidRPr="00F44598" w:rsidRDefault="009918CC" w:rsidP="009918CC">
      <w:pPr>
        <w:rPr>
          <w:rFonts w:ascii="Arial" w:eastAsia="Calibri" w:hAnsi="Arial" w:cs="Arial"/>
          <w:sz w:val="18"/>
          <w:szCs w:val="18"/>
        </w:rPr>
      </w:pPr>
      <w:r w:rsidRPr="00F44598">
        <w:rPr>
          <w:rFonts w:ascii="Arial" w:eastAsia="Calibri" w:hAnsi="Arial" w:cs="Arial"/>
          <w:sz w:val="18"/>
          <w:szCs w:val="18"/>
        </w:rPr>
        <w:t>Ukupno izvršena sredstva za prvih devet mjeseci 2021. godine u okviru ove aktivnosti su iznosila 351.530 kn /46.656,05 €/, od čega za djecu iz obitelji do troje djece 311.765 kn /41.378,33 €/, a za olakšice obitelji s četvero i više djece su iznosile 39.765 kn /5.277,72 €/.</w:t>
      </w:r>
    </w:p>
    <w:p w14:paraId="6ABA9B7A" w14:textId="77777777" w:rsidR="009918CC" w:rsidRPr="00F44598" w:rsidRDefault="009918CC" w:rsidP="009918CC">
      <w:pPr>
        <w:rPr>
          <w:rFonts w:ascii="Arial" w:eastAsia="Calibri" w:hAnsi="Arial" w:cs="Arial"/>
          <w:sz w:val="18"/>
          <w:szCs w:val="18"/>
        </w:rPr>
      </w:pPr>
      <w:r w:rsidRPr="00F44598">
        <w:rPr>
          <w:rFonts w:ascii="Arial" w:eastAsia="Calibri" w:hAnsi="Arial" w:cs="Arial"/>
          <w:sz w:val="18"/>
          <w:szCs w:val="18"/>
        </w:rPr>
        <w:t>U razdoblju od listopada do prosinca 2021., nakon izmjene Programa u dijelu sufinanciranja cijena vrtića, vrtić je besplatan za četvrto i svako slijedeće dijete u obitelji, a ovu olakšicu je imalo 21 dijete. Sufinanciranje cijene za ovu olakšicu je iznosilo ukupno 47.250 kn /6.271,15 €/, odnosno mjesečno 15.750 kn /2.090,38 €/. U ovom razdoblju sufinanciranje vrtića koristilo je 96 djece i to: 2. dijete u vrtiću 74; 3. dijete u vrtiću 1;  4. i svako naredno dijete u obitelji 21.</w:t>
      </w:r>
    </w:p>
    <w:p w14:paraId="13EB8B50" w14:textId="77777777" w:rsidR="009918CC" w:rsidRPr="00F44598" w:rsidRDefault="009918CC" w:rsidP="009918CC">
      <w:pPr>
        <w:rPr>
          <w:rFonts w:ascii="Arial" w:eastAsia="Calibri" w:hAnsi="Arial" w:cs="Arial"/>
          <w:sz w:val="18"/>
          <w:szCs w:val="18"/>
        </w:rPr>
      </w:pPr>
    </w:p>
    <w:p w14:paraId="4E4C366E" w14:textId="77777777" w:rsidR="009918CC" w:rsidRPr="00F44598" w:rsidRDefault="009918CC" w:rsidP="009918CC">
      <w:pPr>
        <w:rPr>
          <w:rFonts w:ascii="Arial" w:eastAsia="Calibri" w:hAnsi="Arial" w:cs="Arial"/>
          <w:sz w:val="18"/>
          <w:szCs w:val="18"/>
        </w:rPr>
      </w:pPr>
      <w:r w:rsidRPr="00F44598">
        <w:rPr>
          <w:rFonts w:ascii="Arial" w:eastAsia="Calibri" w:hAnsi="Arial" w:cs="Arial"/>
          <w:sz w:val="18"/>
          <w:szCs w:val="18"/>
        </w:rPr>
        <w:t>Rashodi u 2022. su izvršeni u iznosu 44.228,55 €. U 2022. godine sufinanciranje troška boravka djece (olakšica drugo i treće dijete u vrtiću, besplatno četvrto i svako sljedeće dijete u obitelji) koristilo je u prosjeku 91 dijete (od 71 do 102 djece).</w:t>
      </w:r>
    </w:p>
    <w:p w14:paraId="5CD106E8" w14:textId="77777777" w:rsidR="009918CC" w:rsidRPr="00F44598" w:rsidRDefault="009918CC" w:rsidP="009918CC">
      <w:pPr>
        <w:rPr>
          <w:rFonts w:ascii="Arial" w:eastAsia="Calibri" w:hAnsi="Arial" w:cs="Arial"/>
          <w:sz w:val="18"/>
          <w:szCs w:val="18"/>
        </w:rPr>
      </w:pPr>
    </w:p>
    <w:p w14:paraId="5A02D02A" w14:textId="77777777" w:rsidR="009918CC" w:rsidRPr="004F48AE" w:rsidRDefault="009918CC" w:rsidP="009918CC">
      <w:pPr>
        <w:rPr>
          <w:rFonts w:ascii="Arial" w:eastAsia="Calibri" w:hAnsi="Arial" w:cs="Arial"/>
        </w:rPr>
      </w:pPr>
      <w:r w:rsidRPr="004F48AE">
        <w:rPr>
          <w:rFonts w:ascii="Arial" w:eastAsia="Calibri" w:hAnsi="Arial" w:cs="Arial"/>
        </w:rPr>
        <w:t>U prvom polugodištu 2023 godine sufinanciranje troška boravka djece (olakšica drugo i treće dijete u vrtiću, besplatno četvrto i svako sljedeće dijete u obitelji) koristilo je u prosjeku 93 djece sveukupnih rashoda 11.252,46 €.</w:t>
      </w:r>
    </w:p>
    <w:p w14:paraId="5F33882E" w14:textId="77777777" w:rsidR="006237B9" w:rsidRPr="00025CBC" w:rsidRDefault="006237B9"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1980"/>
        <w:gridCol w:w="3969"/>
        <w:gridCol w:w="1417"/>
        <w:gridCol w:w="1134"/>
        <w:gridCol w:w="1134"/>
        <w:gridCol w:w="993"/>
        <w:gridCol w:w="1134"/>
        <w:gridCol w:w="1134"/>
        <w:gridCol w:w="1134"/>
      </w:tblGrid>
      <w:tr w:rsidR="006237B9" w:rsidRPr="00025CBC" w14:paraId="5AAC2D3A" w14:textId="77777777" w:rsidTr="0001420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11F1AE" w14:textId="77777777" w:rsidR="006237B9" w:rsidRPr="00025CBC" w:rsidRDefault="006237B9" w:rsidP="00014201">
            <w:pPr>
              <w:jc w:val="center"/>
              <w:rPr>
                <w:rFonts w:ascii="Arial" w:eastAsia="Calibri" w:hAnsi="Arial" w:cs="Arial"/>
              </w:rPr>
            </w:pPr>
            <w:r w:rsidRPr="00025CBC">
              <w:rPr>
                <w:rFonts w:ascii="Arial" w:eastAsia="Calibri" w:hAnsi="Arial" w:cs="Arial"/>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716452" w14:textId="77777777" w:rsidR="006237B9" w:rsidRPr="00025CBC" w:rsidRDefault="006237B9" w:rsidP="00014201">
            <w:pPr>
              <w:jc w:val="center"/>
              <w:rPr>
                <w:rFonts w:ascii="Arial" w:eastAsia="Calibri" w:hAnsi="Arial" w:cs="Arial"/>
              </w:rPr>
            </w:pPr>
            <w:r w:rsidRPr="00025CBC">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227BE7" w14:textId="77777777" w:rsidR="006237B9" w:rsidRPr="00025CBC" w:rsidRDefault="006237B9"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F805CB" w14:textId="77777777" w:rsidR="006237B9" w:rsidRPr="00025CBC" w:rsidRDefault="006237B9" w:rsidP="00014201">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02EB0E" w14:textId="164E169D" w:rsidR="006237B9" w:rsidRPr="00025CBC" w:rsidRDefault="006237B9" w:rsidP="00014201">
            <w:pPr>
              <w:jc w:val="center"/>
              <w:rPr>
                <w:rFonts w:ascii="Arial" w:eastAsia="Calibri" w:hAnsi="Arial" w:cs="Arial"/>
              </w:rPr>
            </w:pPr>
            <w:r w:rsidRPr="00025CBC">
              <w:rPr>
                <w:rFonts w:ascii="Arial" w:eastAsia="Calibri" w:hAnsi="Arial" w:cs="Arial"/>
              </w:rPr>
              <w:t>Polazna vrijednost 202</w:t>
            </w:r>
            <w:r w:rsidR="009918CC">
              <w:rPr>
                <w:rFonts w:ascii="Arial" w:eastAsia="Calibri" w:hAnsi="Arial" w:cs="Arial"/>
              </w:rPr>
              <w:t>3</w:t>
            </w:r>
            <w:r w:rsidRPr="00025CBC">
              <w:rPr>
                <w:rFonts w:ascii="Arial" w:eastAsia="Calibri"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00354D" w14:textId="5EDB1538" w:rsidR="006237B9" w:rsidRPr="00025CBC" w:rsidRDefault="006237B9" w:rsidP="00014201">
            <w:pPr>
              <w:jc w:val="center"/>
              <w:rPr>
                <w:rFonts w:ascii="Arial" w:eastAsia="Calibri" w:hAnsi="Arial" w:cs="Arial"/>
              </w:rPr>
            </w:pPr>
            <w:r w:rsidRPr="00025CBC">
              <w:rPr>
                <w:rFonts w:ascii="Arial" w:eastAsia="Calibri" w:hAnsi="Arial" w:cs="Arial"/>
              </w:rPr>
              <w:t xml:space="preserve">Izvršeno </w:t>
            </w:r>
            <w:r w:rsidR="009918CC">
              <w:rPr>
                <w:rFonts w:ascii="Arial" w:eastAsia="Calibri" w:hAnsi="Arial" w:cs="Arial"/>
              </w:rPr>
              <w:t>6-</w:t>
            </w:r>
            <w:r w:rsidRPr="00025CBC">
              <w:rPr>
                <w:rFonts w:ascii="Arial" w:eastAsia="Calibri" w:hAnsi="Arial" w:cs="Arial"/>
              </w:rPr>
              <w:t>202</w:t>
            </w:r>
            <w:r w:rsidR="009918CC">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9B42C" w14:textId="0018D67F" w:rsidR="006237B9" w:rsidRPr="00025CBC" w:rsidRDefault="006237B9" w:rsidP="00014201">
            <w:pPr>
              <w:jc w:val="center"/>
              <w:rPr>
                <w:rFonts w:ascii="Arial" w:eastAsia="Calibri" w:hAnsi="Arial" w:cs="Arial"/>
              </w:rPr>
            </w:pPr>
            <w:r w:rsidRPr="00025CBC">
              <w:rPr>
                <w:rFonts w:ascii="Arial" w:eastAsia="Calibri" w:hAnsi="Arial" w:cs="Arial"/>
              </w:rPr>
              <w:t>Ciljana vrijednost 202</w:t>
            </w:r>
            <w:r w:rsidR="009918CC">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51D6B9" w14:textId="3D504034" w:rsidR="006237B9" w:rsidRPr="00025CBC" w:rsidRDefault="006237B9" w:rsidP="00014201">
            <w:pPr>
              <w:jc w:val="center"/>
              <w:rPr>
                <w:rFonts w:ascii="Arial" w:eastAsia="Calibri" w:hAnsi="Arial" w:cs="Arial"/>
              </w:rPr>
            </w:pPr>
            <w:r w:rsidRPr="00025CBC">
              <w:rPr>
                <w:rFonts w:ascii="Arial" w:eastAsia="Calibri" w:hAnsi="Arial" w:cs="Arial"/>
              </w:rPr>
              <w:t>Ciljana vrijednost 202</w:t>
            </w:r>
            <w:r w:rsidR="009918CC">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A74FC7" w14:textId="23909F23" w:rsidR="006237B9" w:rsidRPr="00025CBC" w:rsidRDefault="006237B9" w:rsidP="00014201">
            <w:pPr>
              <w:jc w:val="center"/>
              <w:rPr>
                <w:rFonts w:ascii="Arial" w:eastAsia="Calibri" w:hAnsi="Arial" w:cs="Arial"/>
              </w:rPr>
            </w:pPr>
            <w:r w:rsidRPr="00025CBC">
              <w:rPr>
                <w:rFonts w:ascii="Arial" w:eastAsia="Calibri" w:hAnsi="Arial" w:cs="Arial"/>
              </w:rPr>
              <w:t>Ciljana vrijednost 202</w:t>
            </w:r>
            <w:r w:rsidR="009918CC">
              <w:rPr>
                <w:rFonts w:ascii="Arial" w:eastAsia="Calibri" w:hAnsi="Arial" w:cs="Arial"/>
              </w:rPr>
              <w:t>6</w:t>
            </w:r>
            <w:r w:rsidRPr="00025CBC">
              <w:rPr>
                <w:rFonts w:ascii="Arial" w:eastAsia="Calibri" w:hAnsi="Arial" w:cs="Arial"/>
              </w:rPr>
              <w:t>.</w:t>
            </w:r>
          </w:p>
        </w:tc>
      </w:tr>
      <w:tr w:rsidR="006237B9" w:rsidRPr="00025CBC" w14:paraId="7A3E07B0" w14:textId="77777777" w:rsidTr="006237B9">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tcPr>
          <w:p w14:paraId="1A500328" w14:textId="07CBCB15" w:rsidR="006237B9" w:rsidRPr="00025CBC" w:rsidRDefault="006237B9" w:rsidP="006237B9">
            <w:pPr>
              <w:jc w:val="left"/>
              <w:rPr>
                <w:rFonts w:ascii="Arial" w:hAnsi="Arial" w:cs="Arial"/>
              </w:rPr>
            </w:pPr>
            <w:r w:rsidRPr="00025CBC">
              <w:rPr>
                <w:rFonts w:ascii="Arial" w:hAnsi="Arial" w:cs="Arial"/>
              </w:rPr>
              <w:t>Povećanje broja korisnika naknade za boravak djece u jaslicama i vrtiću</w:t>
            </w:r>
          </w:p>
        </w:tc>
        <w:tc>
          <w:tcPr>
            <w:tcW w:w="3969" w:type="dxa"/>
            <w:tcBorders>
              <w:top w:val="single" w:sz="4" w:space="0" w:color="auto"/>
              <w:left w:val="single" w:sz="4" w:space="0" w:color="auto"/>
              <w:bottom w:val="single" w:sz="4" w:space="0" w:color="auto"/>
              <w:right w:val="single" w:sz="4" w:space="0" w:color="auto"/>
            </w:tcBorders>
          </w:tcPr>
          <w:p w14:paraId="0A95DD64" w14:textId="500C68FF" w:rsidR="006237B9" w:rsidRPr="00025CBC" w:rsidRDefault="006237B9" w:rsidP="006237B9">
            <w:pPr>
              <w:jc w:val="left"/>
              <w:rPr>
                <w:rFonts w:ascii="Arial" w:hAnsi="Arial" w:cs="Arial"/>
              </w:rPr>
            </w:pPr>
            <w:r w:rsidRPr="00025CBC">
              <w:rPr>
                <w:lang w:eastAsia="hr-HR"/>
              </w:rPr>
              <w:t xml:space="preserve">Pomoć u skrbi o djeci predškolske dobi sufinanciranjem smještaja djece u vrtiće i jaslice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5B0039" w14:textId="496C8D88" w:rsidR="006237B9" w:rsidRPr="00025CBC" w:rsidRDefault="006237B9" w:rsidP="006237B9">
            <w:pPr>
              <w:jc w:val="center"/>
              <w:rPr>
                <w:rFonts w:ascii="Arial" w:hAnsi="Arial" w:cs="Arial"/>
              </w:rPr>
            </w:pPr>
            <w:r w:rsidRPr="00025CBC">
              <w:rPr>
                <w:rFonts w:ascii="Arial" w:hAnsi="Arial" w:cs="Arial"/>
              </w:rPr>
              <w:t>Broj djece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45BB4" w14:textId="77777777" w:rsidR="006237B9" w:rsidRPr="00025CBC" w:rsidRDefault="006237B9" w:rsidP="006237B9">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5DEEFCA" w14:textId="4A7BB6D9" w:rsidR="006237B9" w:rsidRPr="00025CBC" w:rsidRDefault="006237B9" w:rsidP="006237B9">
            <w:pPr>
              <w:jc w:val="center"/>
              <w:rPr>
                <w:rFonts w:ascii="Arial" w:hAnsi="Arial" w:cs="Arial"/>
              </w:rPr>
            </w:pPr>
            <w:r w:rsidRPr="00025CBC">
              <w:rPr>
                <w:rFonts w:ascii="Arial" w:hAnsi="Arial" w:cs="Arial"/>
              </w:rPr>
              <w:t>96</w:t>
            </w:r>
          </w:p>
        </w:tc>
        <w:tc>
          <w:tcPr>
            <w:tcW w:w="993" w:type="dxa"/>
            <w:tcBorders>
              <w:top w:val="single" w:sz="4" w:space="0" w:color="000000"/>
              <w:left w:val="single" w:sz="4" w:space="0" w:color="000000"/>
              <w:bottom w:val="single" w:sz="4" w:space="0" w:color="000000"/>
              <w:right w:val="single" w:sz="4" w:space="0" w:color="000000"/>
            </w:tcBorders>
            <w:vAlign w:val="center"/>
          </w:tcPr>
          <w:p w14:paraId="64A20BB2" w14:textId="5431E055" w:rsidR="006237B9" w:rsidRPr="00025CBC" w:rsidRDefault="006237B9" w:rsidP="006237B9">
            <w:pPr>
              <w:jc w:val="center"/>
              <w:rPr>
                <w:rFonts w:ascii="Arial" w:hAnsi="Arial" w:cs="Arial"/>
              </w:rPr>
            </w:pPr>
            <w:r w:rsidRPr="00025CBC">
              <w:rPr>
                <w:rFonts w:ascii="Arial" w:hAnsi="Arial" w:cs="Arial"/>
              </w:rP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79A69" w14:textId="0B2E5456" w:rsidR="006237B9" w:rsidRPr="00025CBC" w:rsidRDefault="006237B9" w:rsidP="006237B9">
            <w:pPr>
              <w:jc w:val="center"/>
              <w:rPr>
                <w:rFonts w:ascii="Arial" w:hAnsi="Arial" w:cs="Arial"/>
              </w:rPr>
            </w:pPr>
            <w:r w:rsidRPr="00025CBC">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DB7374" w14:textId="2E339737" w:rsidR="006237B9" w:rsidRPr="00025CBC" w:rsidRDefault="006237B9" w:rsidP="006237B9">
            <w:pPr>
              <w:jc w:val="center"/>
              <w:rPr>
                <w:rFonts w:ascii="Arial" w:hAnsi="Arial" w:cs="Arial"/>
              </w:rPr>
            </w:pPr>
            <w:r w:rsidRPr="00025CBC">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903A8" w14:textId="6ACF0015" w:rsidR="006237B9" w:rsidRPr="00025CBC" w:rsidRDefault="006237B9" w:rsidP="006237B9">
            <w:pPr>
              <w:jc w:val="center"/>
              <w:rPr>
                <w:rFonts w:ascii="Arial" w:hAnsi="Arial" w:cs="Arial"/>
              </w:rPr>
            </w:pPr>
            <w:r w:rsidRPr="00025CBC">
              <w:rPr>
                <w:rFonts w:ascii="Arial" w:hAnsi="Arial" w:cs="Arial"/>
              </w:rPr>
              <w:t>100</w:t>
            </w:r>
          </w:p>
        </w:tc>
      </w:tr>
    </w:tbl>
    <w:p w14:paraId="3EFC32FD" w14:textId="3800FAE9" w:rsidR="00C203B6" w:rsidRPr="00025CBC" w:rsidRDefault="00C203B6" w:rsidP="005A1E11">
      <w:pPr>
        <w:rPr>
          <w:rFonts w:ascii="Arial" w:eastAsia="Calibri" w:hAnsi="Arial" w:cs="Arial"/>
        </w:rPr>
      </w:pPr>
    </w:p>
    <w:p w14:paraId="4BF09FAC" w14:textId="77777777" w:rsidR="00245DB6" w:rsidRPr="004F48AE" w:rsidRDefault="005A1E11" w:rsidP="00245DB6">
      <w:pPr>
        <w:rPr>
          <w:rFonts w:ascii="Arial" w:eastAsia="Calibri" w:hAnsi="Arial" w:cs="Arial"/>
        </w:rPr>
      </w:pPr>
      <w:bookmarkStart w:id="298" w:name="_Hlk144804297"/>
      <w:bookmarkEnd w:id="296"/>
      <w:bookmarkEnd w:id="297"/>
      <w:r w:rsidRPr="00025CBC">
        <w:rPr>
          <w:rFonts w:ascii="Arial" w:eastAsia="Calibri" w:hAnsi="Arial" w:cs="Arial"/>
          <w:b/>
        </w:rPr>
        <w:t xml:space="preserve">2. A204002: Pomoć za nabavu školskih udžbenika </w:t>
      </w:r>
      <w:r w:rsidRPr="00025CBC">
        <w:rPr>
          <w:rFonts w:ascii="Arial" w:eastAsia="Calibri" w:hAnsi="Arial" w:cs="Arial"/>
        </w:rPr>
        <w:t xml:space="preserve">- u sklopu navedene aktivnosti su rashodi za naknade građanima i kućanstvima u novcu u skladu s programom demografskih mjera i socijalne pomoći. Prvotno su planirana sredstva za provođenje navedene aktivnosti u iznosu </w:t>
      </w:r>
      <w:r w:rsidR="00245DB6">
        <w:rPr>
          <w:rFonts w:ascii="Arial" w:eastAsia="Calibri" w:hAnsi="Arial" w:cs="Arial"/>
        </w:rPr>
        <w:t>8</w:t>
      </w:r>
      <w:r w:rsidR="009B29BA" w:rsidRPr="00025CBC">
        <w:rPr>
          <w:rFonts w:ascii="Arial" w:eastAsia="Calibri" w:hAnsi="Arial" w:cs="Arial"/>
        </w:rPr>
        <w:t>.000</w:t>
      </w:r>
      <w:r w:rsidR="00326997">
        <w:rPr>
          <w:rFonts w:ascii="Arial" w:eastAsia="Calibri" w:hAnsi="Arial" w:cs="Arial"/>
        </w:rPr>
        <w:t xml:space="preserve"> </w:t>
      </w:r>
      <w:r w:rsidR="00245DB6" w:rsidRPr="004F48AE">
        <w:rPr>
          <w:rFonts w:ascii="Arial" w:eastAsia="Calibri" w:hAnsi="Arial" w:cs="Arial"/>
        </w:rPr>
        <w:t xml:space="preserve">(novčana pomoć za sufinanciranje kupnje udžbenika za učenike do osmog razreda osnovnih škola). Pravo ostvaruju korisnici sukladno odluci koju donosi načelnik i objavljuje se nakon početka školske godine u službenom glasniku. </w:t>
      </w:r>
    </w:p>
    <w:p w14:paraId="52DBE76A" w14:textId="692A5708" w:rsidR="006237B9" w:rsidRPr="00025CBC" w:rsidRDefault="006237B9" w:rsidP="005A1E11">
      <w:pPr>
        <w:rPr>
          <w:rFonts w:ascii="Arial" w:eastAsia="Calibri" w:hAnsi="Arial" w:cs="Arial"/>
          <w:iCs/>
        </w:rPr>
      </w:pPr>
    </w:p>
    <w:p w14:paraId="69203123" w14:textId="77777777" w:rsidR="005A1E11" w:rsidRDefault="005A1E11" w:rsidP="005A1E11">
      <w:pPr>
        <w:rPr>
          <w:rFonts w:ascii="Arial" w:eastAsia="Calibri" w:hAnsi="Arial" w:cs="Arial"/>
          <w:i/>
        </w:rPr>
      </w:pPr>
      <w:r w:rsidRPr="00025CBC">
        <w:rPr>
          <w:rFonts w:ascii="Arial" w:eastAsia="Calibri" w:hAnsi="Arial" w:cs="Arial"/>
          <w:i/>
        </w:rPr>
        <w:t>Usporedba:</w:t>
      </w:r>
      <w:bookmarkStart w:id="299" w:name="_Hlk144804450"/>
    </w:p>
    <w:tbl>
      <w:tblPr>
        <w:tblStyle w:val="Reetkatablice"/>
        <w:tblW w:w="0" w:type="auto"/>
        <w:jc w:val="center"/>
        <w:tblLook w:val="04A0" w:firstRow="1" w:lastRow="0" w:firstColumn="1" w:lastColumn="0" w:noHBand="0" w:noVBand="1"/>
      </w:tblPr>
      <w:tblGrid>
        <w:gridCol w:w="895"/>
        <w:gridCol w:w="1982"/>
        <w:gridCol w:w="1317"/>
        <w:gridCol w:w="1317"/>
        <w:gridCol w:w="9049"/>
      </w:tblGrid>
      <w:tr w:rsidR="00245DB6" w:rsidRPr="004F48AE" w14:paraId="451C1BF5" w14:textId="77777777" w:rsidTr="00245DB6">
        <w:trPr>
          <w:jc w:val="center"/>
        </w:trPr>
        <w:tc>
          <w:tcPr>
            <w:tcW w:w="895" w:type="dxa"/>
            <w:vAlign w:val="center"/>
          </w:tcPr>
          <w:p w14:paraId="5028AA3B"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Godina</w:t>
            </w:r>
          </w:p>
        </w:tc>
        <w:tc>
          <w:tcPr>
            <w:tcW w:w="1982" w:type="dxa"/>
            <w:vAlign w:val="center"/>
          </w:tcPr>
          <w:p w14:paraId="4317839B"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Broj djece - korisnika</w:t>
            </w:r>
          </w:p>
        </w:tc>
        <w:tc>
          <w:tcPr>
            <w:tcW w:w="1317" w:type="dxa"/>
            <w:vAlign w:val="center"/>
          </w:tcPr>
          <w:p w14:paraId="7820B9E8"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Izvršeno (</w:t>
            </w:r>
            <w:r w:rsidRPr="004F48AE">
              <w:rPr>
                <w:rFonts w:ascii="Arial" w:eastAsia="Calibri" w:hAnsi="Arial" w:cs="Arial"/>
                <w:b/>
                <w:bCs/>
                <w:i/>
                <w:iCs/>
                <w:sz w:val="18"/>
                <w:szCs w:val="18"/>
              </w:rPr>
              <w:t>kn</w:t>
            </w:r>
            <w:r w:rsidRPr="004F48AE">
              <w:rPr>
                <w:rFonts w:ascii="Arial" w:eastAsia="Calibri" w:hAnsi="Arial" w:cs="Arial"/>
                <w:i/>
                <w:iCs/>
                <w:sz w:val="18"/>
                <w:szCs w:val="18"/>
              </w:rPr>
              <w:t>)</w:t>
            </w:r>
          </w:p>
          <w:p w14:paraId="1A88E900"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(demografska mjera)</w:t>
            </w:r>
          </w:p>
        </w:tc>
        <w:tc>
          <w:tcPr>
            <w:tcW w:w="1317" w:type="dxa"/>
            <w:vAlign w:val="center"/>
          </w:tcPr>
          <w:p w14:paraId="115F7840"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Izvršeno (</w:t>
            </w:r>
            <w:r w:rsidRPr="004F48AE">
              <w:rPr>
                <w:rFonts w:ascii="Arial" w:eastAsia="Calibri" w:hAnsi="Arial" w:cs="Arial"/>
                <w:b/>
                <w:bCs/>
                <w:i/>
                <w:iCs/>
                <w:sz w:val="18"/>
                <w:szCs w:val="18"/>
              </w:rPr>
              <w:t>EUR</w:t>
            </w:r>
            <w:r w:rsidRPr="004F48AE">
              <w:rPr>
                <w:rFonts w:ascii="Arial" w:eastAsia="Calibri" w:hAnsi="Arial" w:cs="Arial"/>
                <w:i/>
                <w:iCs/>
                <w:sz w:val="18"/>
                <w:szCs w:val="18"/>
              </w:rPr>
              <w:t xml:space="preserve"> )</w:t>
            </w:r>
          </w:p>
          <w:p w14:paraId="1694DB29"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(demografska mjera)</w:t>
            </w:r>
          </w:p>
        </w:tc>
        <w:tc>
          <w:tcPr>
            <w:tcW w:w="9049" w:type="dxa"/>
            <w:vAlign w:val="center"/>
          </w:tcPr>
          <w:p w14:paraId="67A8784D"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Obrazloženje</w:t>
            </w:r>
          </w:p>
        </w:tc>
      </w:tr>
      <w:tr w:rsidR="00245DB6" w:rsidRPr="004F48AE" w14:paraId="6B440BB5" w14:textId="77777777" w:rsidTr="00245DB6">
        <w:trPr>
          <w:jc w:val="center"/>
        </w:trPr>
        <w:tc>
          <w:tcPr>
            <w:tcW w:w="895" w:type="dxa"/>
            <w:vAlign w:val="center"/>
          </w:tcPr>
          <w:p w14:paraId="626954C0" w14:textId="77777777" w:rsidR="00245DB6" w:rsidRPr="004F48AE" w:rsidRDefault="00245DB6" w:rsidP="006E111E">
            <w:pPr>
              <w:jc w:val="center"/>
              <w:rPr>
                <w:rFonts w:ascii="Arial" w:eastAsia="Calibri" w:hAnsi="Arial" w:cs="Arial"/>
                <w:sz w:val="6"/>
                <w:szCs w:val="6"/>
              </w:rPr>
            </w:pPr>
          </w:p>
        </w:tc>
        <w:tc>
          <w:tcPr>
            <w:tcW w:w="1982" w:type="dxa"/>
            <w:vAlign w:val="center"/>
          </w:tcPr>
          <w:p w14:paraId="7DE54647" w14:textId="77777777" w:rsidR="00245DB6" w:rsidRPr="004F48AE" w:rsidRDefault="00245DB6" w:rsidP="006E111E">
            <w:pPr>
              <w:jc w:val="center"/>
              <w:rPr>
                <w:rFonts w:ascii="Arial" w:eastAsia="Calibri" w:hAnsi="Arial" w:cs="Arial"/>
                <w:sz w:val="6"/>
                <w:szCs w:val="6"/>
              </w:rPr>
            </w:pPr>
          </w:p>
        </w:tc>
        <w:tc>
          <w:tcPr>
            <w:tcW w:w="1317" w:type="dxa"/>
            <w:vAlign w:val="center"/>
          </w:tcPr>
          <w:p w14:paraId="5FC60DA6" w14:textId="77777777" w:rsidR="00245DB6" w:rsidRPr="004F48AE" w:rsidRDefault="00245DB6" w:rsidP="006E111E">
            <w:pPr>
              <w:jc w:val="right"/>
              <w:rPr>
                <w:rFonts w:ascii="Arial" w:eastAsia="Calibri" w:hAnsi="Arial" w:cs="Arial"/>
                <w:sz w:val="6"/>
                <w:szCs w:val="6"/>
              </w:rPr>
            </w:pPr>
          </w:p>
        </w:tc>
        <w:tc>
          <w:tcPr>
            <w:tcW w:w="1317" w:type="dxa"/>
            <w:vAlign w:val="center"/>
          </w:tcPr>
          <w:p w14:paraId="4C067CE2" w14:textId="77777777" w:rsidR="00245DB6" w:rsidRPr="004F48AE" w:rsidRDefault="00245DB6" w:rsidP="006E111E">
            <w:pPr>
              <w:rPr>
                <w:rFonts w:ascii="Arial" w:eastAsia="Calibri" w:hAnsi="Arial" w:cs="Arial"/>
                <w:sz w:val="6"/>
                <w:szCs w:val="6"/>
              </w:rPr>
            </w:pPr>
          </w:p>
        </w:tc>
        <w:tc>
          <w:tcPr>
            <w:tcW w:w="9049" w:type="dxa"/>
            <w:vAlign w:val="center"/>
          </w:tcPr>
          <w:p w14:paraId="2FF1D34D" w14:textId="77777777" w:rsidR="00245DB6" w:rsidRPr="004F48AE" w:rsidRDefault="00245DB6" w:rsidP="006E111E">
            <w:pPr>
              <w:rPr>
                <w:rFonts w:ascii="Arial" w:eastAsia="Calibri" w:hAnsi="Arial" w:cs="Arial"/>
                <w:sz w:val="6"/>
                <w:szCs w:val="6"/>
              </w:rPr>
            </w:pPr>
          </w:p>
        </w:tc>
      </w:tr>
      <w:tr w:rsidR="00245DB6" w:rsidRPr="004F48AE" w14:paraId="04355537" w14:textId="77777777" w:rsidTr="00245DB6">
        <w:trPr>
          <w:jc w:val="center"/>
        </w:trPr>
        <w:tc>
          <w:tcPr>
            <w:tcW w:w="895" w:type="dxa"/>
            <w:vAlign w:val="center"/>
          </w:tcPr>
          <w:p w14:paraId="2C821DAF"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2018.</w:t>
            </w:r>
          </w:p>
        </w:tc>
        <w:tc>
          <w:tcPr>
            <w:tcW w:w="1982" w:type="dxa"/>
            <w:vAlign w:val="center"/>
          </w:tcPr>
          <w:p w14:paraId="16B99107"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67 demografska mjera</w:t>
            </w:r>
          </w:p>
          <w:p w14:paraId="67FD73D6"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i/>
                <w:sz w:val="18"/>
                <w:szCs w:val="18"/>
              </w:rPr>
              <w:t xml:space="preserve"> (još 73 socijalna mjera)</w:t>
            </w:r>
          </w:p>
        </w:tc>
        <w:tc>
          <w:tcPr>
            <w:tcW w:w="1317" w:type="dxa"/>
            <w:vAlign w:val="center"/>
          </w:tcPr>
          <w:p w14:paraId="0151BEB9"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68.626,09</w:t>
            </w:r>
          </w:p>
        </w:tc>
        <w:tc>
          <w:tcPr>
            <w:tcW w:w="1317" w:type="dxa"/>
            <w:vAlign w:val="center"/>
          </w:tcPr>
          <w:p w14:paraId="380E7ADA" w14:textId="77777777" w:rsidR="00245DB6" w:rsidRPr="004F48AE" w:rsidRDefault="00245DB6" w:rsidP="006E111E">
            <w:pPr>
              <w:jc w:val="right"/>
              <w:rPr>
                <w:rFonts w:ascii="Arial" w:eastAsia="Calibri" w:hAnsi="Arial" w:cs="Arial"/>
                <w:i/>
                <w:sz w:val="18"/>
                <w:szCs w:val="18"/>
              </w:rPr>
            </w:pPr>
            <w:r w:rsidRPr="004F48AE">
              <w:rPr>
                <w:rFonts w:ascii="Arial" w:eastAsia="Calibri" w:hAnsi="Arial" w:cs="Arial"/>
                <w:i/>
                <w:sz w:val="18"/>
                <w:szCs w:val="18"/>
              </w:rPr>
              <w:t>9.108,25</w:t>
            </w:r>
          </w:p>
        </w:tc>
        <w:tc>
          <w:tcPr>
            <w:tcW w:w="9049" w:type="dxa"/>
            <w:vAlign w:val="center"/>
          </w:tcPr>
          <w:p w14:paraId="1E8BC727" w14:textId="77777777" w:rsidR="00245DB6" w:rsidRPr="004F48AE" w:rsidRDefault="00245DB6" w:rsidP="006E111E">
            <w:pPr>
              <w:rPr>
                <w:rFonts w:ascii="Arial" w:eastAsia="Calibri" w:hAnsi="Arial" w:cs="Arial"/>
                <w:i/>
                <w:sz w:val="18"/>
                <w:szCs w:val="18"/>
              </w:rPr>
            </w:pPr>
            <w:r w:rsidRPr="004F48AE">
              <w:rPr>
                <w:rFonts w:ascii="Arial" w:eastAsia="Calibri" w:hAnsi="Arial" w:cs="Arial"/>
                <w:i/>
                <w:sz w:val="18"/>
                <w:szCs w:val="18"/>
              </w:rPr>
              <w:t xml:space="preserve">67 djece od 2. do 8. razreda, putem škole, obiteljima s više djece su dodijeljene besplatne knjige =68.626,09 kn /9.108,25 EUR/ (demografska mjera), </w:t>
            </w:r>
          </w:p>
          <w:p w14:paraId="7363ECD2" w14:textId="77777777" w:rsidR="00245DB6" w:rsidRPr="004F48AE" w:rsidRDefault="00245DB6" w:rsidP="006E111E">
            <w:pPr>
              <w:rPr>
                <w:rFonts w:ascii="Arial" w:eastAsia="Calibri" w:hAnsi="Arial" w:cs="Arial"/>
                <w:i/>
                <w:sz w:val="18"/>
                <w:szCs w:val="18"/>
              </w:rPr>
            </w:pPr>
            <w:r w:rsidRPr="004F48AE">
              <w:rPr>
                <w:rFonts w:ascii="Arial" w:eastAsia="Calibri" w:hAnsi="Arial" w:cs="Arial"/>
                <w:i/>
                <w:sz w:val="18"/>
                <w:szCs w:val="18"/>
              </w:rPr>
              <w:t xml:space="preserve">73 djece od 2. do 8. razreda = 29.500 kn /3.915,32 EUR/ (socijalna mjera) </w:t>
            </w:r>
          </w:p>
          <w:p w14:paraId="5B812355" w14:textId="77777777" w:rsidR="00245DB6" w:rsidRPr="004F48AE" w:rsidRDefault="00245DB6" w:rsidP="006E111E">
            <w:pPr>
              <w:rPr>
                <w:rFonts w:ascii="Arial" w:eastAsia="Calibri" w:hAnsi="Arial" w:cs="Arial"/>
                <w:sz w:val="18"/>
                <w:szCs w:val="18"/>
              </w:rPr>
            </w:pPr>
            <w:r w:rsidRPr="004F48AE">
              <w:rPr>
                <w:rFonts w:ascii="Arial" w:eastAsia="Calibri" w:hAnsi="Arial" w:cs="Arial"/>
                <w:i/>
                <w:sz w:val="18"/>
                <w:szCs w:val="18"/>
              </w:rPr>
              <w:t>sveukupno 140 djece 98.126,09 kn /13.023.57 EUR/. Za učenike 1. razreda Županija nabavila udžbenike.</w:t>
            </w:r>
          </w:p>
        </w:tc>
      </w:tr>
      <w:tr w:rsidR="00245DB6" w:rsidRPr="004F48AE" w14:paraId="03ACC736" w14:textId="77777777" w:rsidTr="00245DB6">
        <w:trPr>
          <w:jc w:val="center"/>
        </w:trPr>
        <w:tc>
          <w:tcPr>
            <w:tcW w:w="895" w:type="dxa"/>
            <w:vAlign w:val="center"/>
          </w:tcPr>
          <w:p w14:paraId="0D12D096"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2019.</w:t>
            </w:r>
          </w:p>
        </w:tc>
        <w:tc>
          <w:tcPr>
            <w:tcW w:w="1982" w:type="dxa"/>
            <w:vAlign w:val="center"/>
          </w:tcPr>
          <w:p w14:paraId="25D8C769"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sz w:val="18"/>
                <w:szCs w:val="18"/>
              </w:rPr>
              <w:t xml:space="preserve">49 </w:t>
            </w:r>
            <w:r w:rsidRPr="004F48AE">
              <w:rPr>
                <w:rFonts w:ascii="Arial" w:eastAsia="Calibri" w:hAnsi="Arial" w:cs="Arial"/>
                <w:i/>
                <w:sz w:val="18"/>
                <w:szCs w:val="18"/>
              </w:rPr>
              <w:t xml:space="preserve">demografska mjera </w:t>
            </w:r>
          </w:p>
          <w:p w14:paraId="0866D479"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i/>
                <w:sz w:val="18"/>
                <w:szCs w:val="18"/>
              </w:rPr>
              <w:t>(još 57 socijalna mjera)</w:t>
            </w:r>
          </w:p>
        </w:tc>
        <w:tc>
          <w:tcPr>
            <w:tcW w:w="1317" w:type="dxa"/>
            <w:vAlign w:val="center"/>
          </w:tcPr>
          <w:p w14:paraId="6BF1EAD0" w14:textId="77777777" w:rsidR="00245DB6" w:rsidRPr="004F48AE" w:rsidRDefault="00245DB6" w:rsidP="006E111E">
            <w:pPr>
              <w:jc w:val="right"/>
              <w:rPr>
                <w:rFonts w:ascii="Arial" w:eastAsia="Calibri" w:hAnsi="Arial" w:cs="Arial"/>
                <w:sz w:val="18"/>
                <w:szCs w:val="18"/>
              </w:rPr>
            </w:pPr>
            <w:r w:rsidRPr="004F48AE">
              <w:rPr>
                <w:rFonts w:ascii="Arial" w:eastAsia="Calibri" w:hAnsi="Arial" w:cs="Arial"/>
                <w:sz w:val="18"/>
                <w:szCs w:val="18"/>
              </w:rPr>
              <w:t>17.200,00</w:t>
            </w:r>
          </w:p>
        </w:tc>
        <w:tc>
          <w:tcPr>
            <w:tcW w:w="1317" w:type="dxa"/>
            <w:vAlign w:val="center"/>
          </w:tcPr>
          <w:p w14:paraId="3ACA2AFE" w14:textId="77777777" w:rsidR="00245DB6" w:rsidRPr="004F48AE" w:rsidRDefault="00245DB6" w:rsidP="006E111E">
            <w:pPr>
              <w:jc w:val="right"/>
              <w:rPr>
                <w:rFonts w:ascii="Arial" w:eastAsia="Calibri" w:hAnsi="Arial" w:cs="Arial"/>
                <w:sz w:val="18"/>
                <w:szCs w:val="18"/>
              </w:rPr>
            </w:pPr>
            <w:r w:rsidRPr="004F48AE">
              <w:rPr>
                <w:rFonts w:ascii="Arial" w:eastAsia="Calibri" w:hAnsi="Arial" w:cs="Arial"/>
                <w:sz w:val="18"/>
                <w:szCs w:val="18"/>
              </w:rPr>
              <w:t>2.282.83</w:t>
            </w:r>
          </w:p>
        </w:tc>
        <w:tc>
          <w:tcPr>
            <w:tcW w:w="9049" w:type="dxa"/>
            <w:vAlign w:val="center"/>
          </w:tcPr>
          <w:p w14:paraId="78E02EC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37 učenika osnovnih škola i 12 učenika srednjih škola – demografska mjera</w:t>
            </w:r>
          </w:p>
          <w:p w14:paraId="4B70A18D"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xml:space="preserve">(još 57 učenika iz socijalne mjere = 13.500 kn /1.791,76 EUR/ ili sveukupno 106 djece = 30.700 kn /4.074,59 EUR/). </w:t>
            </w:r>
          </w:p>
          <w:p w14:paraId="3AF27CDC" w14:textId="77777777" w:rsidR="00245DB6" w:rsidRPr="004F48AE" w:rsidRDefault="00245DB6" w:rsidP="006E111E">
            <w:pPr>
              <w:rPr>
                <w:rFonts w:ascii="Arial" w:eastAsia="Calibri" w:hAnsi="Arial" w:cs="Arial"/>
                <w:sz w:val="18"/>
                <w:szCs w:val="18"/>
              </w:rPr>
            </w:pPr>
            <w:r w:rsidRPr="004F48AE">
              <w:rPr>
                <w:rFonts w:ascii="Arial" w:eastAsia="Calibri" w:hAnsi="Arial" w:cs="Arial"/>
                <w:i/>
                <w:sz w:val="18"/>
                <w:szCs w:val="18"/>
              </w:rPr>
              <w:t>Za učenike 1. razreda Županija nabavila udžbenike.</w:t>
            </w:r>
          </w:p>
        </w:tc>
      </w:tr>
      <w:tr w:rsidR="00245DB6" w:rsidRPr="004F48AE" w14:paraId="79662BB8" w14:textId="77777777" w:rsidTr="00245DB6">
        <w:trPr>
          <w:jc w:val="center"/>
        </w:trPr>
        <w:tc>
          <w:tcPr>
            <w:tcW w:w="895" w:type="dxa"/>
            <w:vAlign w:val="center"/>
          </w:tcPr>
          <w:p w14:paraId="16631A71"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2020.</w:t>
            </w:r>
          </w:p>
        </w:tc>
        <w:tc>
          <w:tcPr>
            <w:tcW w:w="1982" w:type="dxa"/>
            <w:vAlign w:val="center"/>
          </w:tcPr>
          <w:p w14:paraId="72FA20E3"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69 demografska mjera</w:t>
            </w:r>
          </w:p>
          <w:p w14:paraId="00CC9B61"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(još 31 socijalna mjera)</w:t>
            </w:r>
          </w:p>
          <w:p w14:paraId="447195E8" w14:textId="77777777" w:rsidR="00245DB6" w:rsidRPr="004F48AE" w:rsidRDefault="00245DB6" w:rsidP="006E111E">
            <w:pPr>
              <w:jc w:val="center"/>
              <w:rPr>
                <w:rFonts w:ascii="Arial" w:eastAsia="Calibri" w:hAnsi="Arial" w:cs="Arial"/>
                <w:sz w:val="18"/>
                <w:szCs w:val="18"/>
              </w:rPr>
            </w:pPr>
          </w:p>
        </w:tc>
        <w:tc>
          <w:tcPr>
            <w:tcW w:w="1317" w:type="dxa"/>
            <w:vAlign w:val="center"/>
          </w:tcPr>
          <w:p w14:paraId="5490AB90" w14:textId="77777777" w:rsidR="00245DB6" w:rsidRPr="004F48AE" w:rsidRDefault="00245DB6" w:rsidP="006E111E">
            <w:pPr>
              <w:jc w:val="right"/>
              <w:rPr>
                <w:rFonts w:ascii="Arial" w:eastAsia="Calibri" w:hAnsi="Arial" w:cs="Arial"/>
                <w:sz w:val="18"/>
                <w:szCs w:val="18"/>
              </w:rPr>
            </w:pPr>
            <w:r w:rsidRPr="004F48AE">
              <w:rPr>
                <w:rFonts w:ascii="Arial" w:eastAsia="Calibri" w:hAnsi="Arial" w:cs="Arial"/>
                <w:sz w:val="18"/>
                <w:szCs w:val="18"/>
              </w:rPr>
              <w:t>19.200,00</w:t>
            </w:r>
          </w:p>
        </w:tc>
        <w:tc>
          <w:tcPr>
            <w:tcW w:w="1317" w:type="dxa"/>
            <w:vAlign w:val="center"/>
          </w:tcPr>
          <w:p w14:paraId="4D12A727" w14:textId="77777777" w:rsidR="00245DB6" w:rsidRPr="004F48AE" w:rsidRDefault="00245DB6" w:rsidP="006E111E">
            <w:pPr>
              <w:jc w:val="right"/>
              <w:rPr>
                <w:rFonts w:ascii="Arial" w:eastAsia="Calibri" w:hAnsi="Arial" w:cs="Arial"/>
                <w:sz w:val="18"/>
                <w:szCs w:val="18"/>
              </w:rPr>
            </w:pPr>
            <w:r w:rsidRPr="004F48AE">
              <w:rPr>
                <w:rFonts w:ascii="Arial" w:eastAsia="Calibri" w:hAnsi="Arial" w:cs="Arial"/>
                <w:sz w:val="18"/>
                <w:szCs w:val="18"/>
              </w:rPr>
              <w:t>2.548,28</w:t>
            </w:r>
          </w:p>
        </w:tc>
        <w:tc>
          <w:tcPr>
            <w:tcW w:w="9049" w:type="dxa"/>
            <w:vAlign w:val="center"/>
          </w:tcPr>
          <w:p w14:paraId="5FA355F6"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55 učenika osnovnih škola i 14 učenika srednjih škola = 19.200 kn /2.548,28 EUR/  demografska mjera</w:t>
            </w:r>
          </w:p>
          <w:p w14:paraId="1825B38F" w14:textId="77777777" w:rsidR="00245DB6" w:rsidRPr="004F48AE" w:rsidRDefault="00245DB6" w:rsidP="006E111E">
            <w:pPr>
              <w:rPr>
                <w:rFonts w:ascii="Arial" w:eastAsia="Calibri" w:hAnsi="Arial" w:cs="Arial"/>
                <w:i/>
                <w:iCs/>
                <w:sz w:val="18"/>
                <w:szCs w:val="18"/>
              </w:rPr>
            </w:pPr>
            <w:r w:rsidRPr="004F48AE">
              <w:rPr>
                <w:rFonts w:ascii="Arial" w:eastAsia="Calibri" w:hAnsi="Arial" w:cs="Arial"/>
                <w:sz w:val="18"/>
                <w:szCs w:val="18"/>
              </w:rPr>
              <w:t xml:space="preserve">(još 23 učenika osnovnih škola i 8 učenika srednjih škola = 5.700 kn /756,52 EUR/ socijalna mjera ili sveukupno 100 učenika – 24.900 kn /3.304,80 EUR). </w:t>
            </w:r>
            <w:r w:rsidRPr="004F48AE">
              <w:rPr>
                <w:rFonts w:ascii="Arial" w:eastAsia="Calibri" w:hAnsi="Arial" w:cs="Arial"/>
                <w:i/>
                <w:iCs/>
                <w:sz w:val="18"/>
                <w:szCs w:val="18"/>
              </w:rPr>
              <w:t>Za učenike 1. razreda osnovnih škola Županija je osigurala udžbenike.</w:t>
            </w:r>
          </w:p>
        </w:tc>
      </w:tr>
      <w:tr w:rsidR="00245DB6" w:rsidRPr="004F48AE" w14:paraId="1919406D" w14:textId="77777777" w:rsidTr="00245DB6">
        <w:trPr>
          <w:jc w:val="center"/>
        </w:trPr>
        <w:tc>
          <w:tcPr>
            <w:tcW w:w="895" w:type="dxa"/>
            <w:vAlign w:val="center"/>
          </w:tcPr>
          <w:p w14:paraId="5FA82994"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2021.</w:t>
            </w:r>
          </w:p>
        </w:tc>
        <w:tc>
          <w:tcPr>
            <w:tcW w:w="1982" w:type="dxa"/>
            <w:vAlign w:val="center"/>
          </w:tcPr>
          <w:p w14:paraId="514FF6CB"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w:t>
            </w:r>
          </w:p>
        </w:tc>
        <w:tc>
          <w:tcPr>
            <w:tcW w:w="1317" w:type="dxa"/>
            <w:vAlign w:val="center"/>
          </w:tcPr>
          <w:p w14:paraId="03BBB665"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w:t>
            </w:r>
          </w:p>
        </w:tc>
        <w:tc>
          <w:tcPr>
            <w:tcW w:w="1317" w:type="dxa"/>
            <w:vAlign w:val="center"/>
          </w:tcPr>
          <w:p w14:paraId="535102B4" w14:textId="77777777" w:rsidR="00245DB6" w:rsidRPr="004F48AE" w:rsidRDefault="00245DB6" w:rsidP="006E111E">
            <w:pPr>
              <w:jc w:val="center"/>
              <w:rPr>
                <w:rFonts w:ascii="Arial" w:eastAsia="Calibri" w:hAnsi="Arial" w:cs="Arial"/>
                <w:sz w:val="18"/>
                <w:szCs w:val="18"/>
              </w:rPr>
            </w:pPr>
          </w:p>
        </w:tc>
        <w:tc>
          <w:tcPr>
            <w:tcW w:w="9049" w:type="dxa"/>
            <w:vAlign w:val="center"/>
          </w:tcPr>
          <w:p w14:paraId="65E18E34"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w:t>
            </w:r>
          </w:p>
        </w:tc>
      </w:tr>
      <w:tr w:rsidR="00245DB6" w:rsidRPr="004F48AE" w14:paraId="1EFF2381" w14:textId="77777777" w:rsidTr="00245DB6">
        <w:trPr>
          <w:jc w:val="center"/>
        </w:trPr>
        <w:tc>
          <w:tcPr>
            <w:tcW w:w="895" w:type="dxa"/>
            <w:vAlign w:val="center"/>
          </w:tcPr>
          <w:p w14:paraId="78C95FC6"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2022.</w:t>
            </w:r>
          </w:p>
        </w:tc>
        <w:tc>
          <w:tcPr>
            <w:tcW w:w="1982" w:type="dxa"/>
            <w:vAlign w:val="center"/>
          </w:tcPr>
          <w:p w14:paraId="606C2863"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95 demografska mjera</w:t>
            </w:r>
          </w:p>
          <w:p w14:paraId="305648BD"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(još 31socijalna mjera)</w:t>
            </w:r>
          </w:p>
          <w:p w14:paraId="79314E47" w14:textId="77777777" w:rsidR="00245DB6" w:rsidRPr="004F48AE" w:rsidRDefault="00245DB6" w:rsidP="006E111E">
            <w:pPr>
              <w:jc w:val="center"/>
              <w:rPr>
                <w:rFonts w:ascii="Arial" w:eastAsia="Calibri" w:hAnsi="Arial" w:cs="Arial"/>
                <w:i/>
                <w:sz w:val="18"/>
                <w:szCs w:val="18"/>
              </w:rPr>
            </w:pPr>
          </w:p>
        </w:tc>
        <w:tc>
          <w:tcPr>
            <w:tcW w:w="1317" w:type="dxa"/>
            <w:vAlign w:val="center"/>
          </w:tcPr>
          <w:p w14:paraId="7394EEE7"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w:t>
            </w:r>
          </w:p>
        </w:tc>
        <w:tc>
          <w:tcPr>
            <w:tcW w:w="1317" w:type="dxa"/>
            <w:vAlign w:val="center"/>
          </w:tcPr>
          <w:p w14:paraId="339E1086" w14:textId="77777777" w:rsidR="00245DB6" w:rsidRPr="004F48AE" w:rsidRDefault="00245DB6" w:rsidP="006E111E">
            <w:pPr>
              <w:jc w:val="center"/>
              <w:rPr>
                <w:rFonts w:ascii="Arial" w:eastAsia="Calibri" w:hAnsi="Arial" w:cs="Arial"/>
                <w:sz w:val="18"/>
                <w:szCs w:val="18"/>
              </w:rPr>
            </w:pPr>
          </w:p>
        </w:tc>
        <w:tc>
          <w:tcPr>
            <w:tcW w:w="9049" w:type="dxa"/>
            <w:vAlign w:val="center"/>
          </w:tcPr>
          <w:p w14:paraId="51ECC137"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71 učenik osnovnih škola i 24 učenika srednjih škola = 30.950 kn / 4.107,77 € -  demografska mjera</w:t>
            </w:r>
          </w:p>
          <w:p w14:paraId="02BD4156"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xml:space="preserve">(još 19 učenika osnovnih škola i 12 učenika srednjih škola = 8.450 kn / 1.121,51 €– socijalna mjera ili </w:t>
            </w:r>
          </w:p>
          <w:p w14:paraId="3180385D"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sveukupno 136 učenika – 39.400 kn / 5.229,28 €).</w:t>
            </w:r>
          </w:p>
        </w:tc>
      </w:tr>
      <w:tr w:rsidR="00245DB6" w:rsidRPr="004F48AE" w14:paraId="4DD85102" w14:textId="77777777" w:rsidTr="00245DB6">
        <w:trPr>
          <w:jc w:val="center"/>
        </w:trPr>
        <w:tc>
          <w:tcPr>
            <w:tcW w:w="895" w:type="dxa"/>
            <w:vAlign w:val="center"/>
          </w:tcPr>
          <w:p w14:paraId="3D01BC91"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1-6/ 2023.</w:t>
            </w:r>
          </w:p>
        </w:tc>
        <w:tc>
          <w:tcPr>
            <w:tcW w:w="1982" w:type="dxa"/>
            <w:vAlign w:val="center"/>
          </w:tcPr>
          <w:p w14:paraId="06ABE311"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w:t>
            </w:r>
          </w:p>
        </w:tc>
        <w:tc>
          <w:tcPr>
            <w:tcW w:w="1317" w:type="dxa"/>
            <w:vAlign w:val="center"/>
          </w:tcPr>
          <w:p w14:paraId="0B32B53B"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w:t>
            </w:r>
          </w:p>
        </w:tc>
        <w:tc>
          <w:tcPr>
            <w:tcW w:w="1317" w:type="dxa"/>
            <w:vAlign w:val="center"/>
          </w:tcPr>
          <w:p w14:paraId="335F58CC"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w:t>
            </w:r>
          </w:p>
        </w:tc>
        <w:tc>
          <w:tcPr>
            <w:tcW w:w="9049" w:type="dxa"/>
            <w:vAlign w:val="center"/>
          </w:tcPr>
          <w:p w14:paraId="6BDE6512"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w:t>
            </w:r>
          </w:p>
        </w:tc>
      </w:tr>
    </w:tbl>
    <w:p w14:paraId="7EA8A219" w14:textId="77777777" w:rsidR="00245DB6" w:rsidRPr="004F48AE" w:rsidRDefault="00245DB6" w:rsidP="00245DB6">
      <w:pPr>
        <w:rPr>
          <w:rFonts w:ascii="Arial" w:eastAsia="Calibri" w:hAnsi="Arial" w:cs="Arial"/>
        </w:rPr>
      </w:pPr>
    </w:p>
    <w:p w14:paraId="0AD427C6" w14:textId="77777777" w:rsidR="00245DB6" w:rsidRDefault="00245DB6" w:rsidP="005A1E11">
      <w:pPr>
        <w:rPr>
          <w:rFonts w:ascii="Arial" w:eastAsia="Calibri" w:hAnsi="Arial" w:cs="Arial"/>
          <w:i/>
        </w:rPr>
      </w:pPr>
    </w:p>
    <w:p w14:paraId="5D886F20" w14:textId="77777777" w:rsidR="00245DB6" w:rsidRDefault="00245DB6" w:rsidP="005A1E11">
      <w:pPr>
        <w:rPr>
          <w:rFonts w:ascii="Arial" w:eastAsia="Calibri" w:hAnsi="Arial" w:cs="Arial"/>
          <w:i/>
          <w:iCs/>
          <w:sz w:val="18"/>
          <w:szCs w:val="18"/>
        </w:rPr>
      </w:pPr>
    </w:p>
    <w:p w14:paraId="277AD199" w14:textId="77777777" w:rsidR="00245DB6" w:rsidRDefault="00245DB6" w:rsidP="005A1E11">
      <w:pPr>
        <w:rPr>
          <w:rFonts w:ascii="Arial" w:eastAsia="Calibri" w:hAnsi="Arial" w:cs="Arial"/>
          <w:i/>
          <w:iCs/>
          <w:sz w:val="18"/>
          <w:szCs w:val="18"/>
        </w:rPr>
      </w:pPr>
    </w:p>
    <w:tbl>
      <w:tblPr>
        <w:tblStyle w:val="Reetkatablice536"/>
        <w:tblW w:w="13883" w:type="dxa"/>
        <w:jc w:val="center"/>
        <w:tblLayout w:type="fixed"/>
        <w:tblLook w:val="04A0" w:firstRow="1" w:lastRow="0" w:firstColumn="1" w:lastColumn="0" w:noHBand="0" w:noVBand="1"/>
      </w:tblPr>
      <w:tblGrid>
        <w:gridCol w:w="3388"/>
        <w:gridCol w:w="2703"/>
        <w:gridCol w:w="968"/>
        <w:gridCol w:w="1134"/>
        <w:gridCol w:w="1232"/>
        <w:gridCol w:w="1056"/>
        <w:gridCol w:w="1134"/>
        <w:gridCol w:w="1134"/>
        <w:gridCol w:w="1134"/>
      </w:tblGrid>
      <w:tr w:rsidR="001D1946" w:rsidRPr="00025CBC" w14:paraId="54237732" w14:textId="77777777" w:rsidTr="006E02F5">
        <w:trPr>
          <w:jc w:val="center"/>
        </w:trPr>
        <w:tc>
          <w:tcPr>
            <w:tcW w:w="33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B6F321" w14:textId="77777777" w:rsidR="001D1946" w:rsidRPr="00025CBC" w:rsidRDefault="001D1946" w:rsidP="00014201">
            <w:pPr>
              <w:jc w:val="center"/>
              <w:rPr>
                <w:rFonts w:ascii="Arial" w:eastAsia="Calibri" w:hAnsi="Arial" w:cs="Arial"/>
              </w:rPr>
            </w:pPr>
            <w:bookmarkStart w:id="300" w:name="_Hlk144804607"/>
            <w:bookmarkEnd w:id="298"/>
            <w:bookmarkEnd w:id="299"/>
            <w:r w:rsidRPr="00025CBC">
              <w:rPr>
                <w:rFonts w:ascii="Arial" w:eastAsia="Calibri" w:hAnsi="Arial" w:cs="Arial"/>
              </w:rPr>
              <w:t>Pokazatelj rezultata</w:t>
            </w:r>
          </w:p>
        </w:tc>
        <w:tc>
          <w:tcPr>
            <w:tcW w:w="270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9A0377" w14:textId="77777777" w:rsidR="001D1946" w:rsidRPr="00025CBC" w:rsidRDefault="001D1946" w:rsidP="00014201">
            <w:pPr>
              <w:jc w:val="center"/>
              <w:rPr>
                <w:rFonts w:ascii="Arial" w:eastAsia="Calibri" w:hAnsi="Arial" w:cs="Arial"/>
              </w:rPr>
            </w:pPr>
            <w:r w:rsidRPr="00025CBC">
              <w:rPr>
                <w:rFonts w:ascii="Arial" w:eastAsia="Calibri" w:hAnsi="Arial" w:cs="Arial"/>
              </w:rPr>
              <w:t>Definicija</w:t>
            </w:r>
          </w:p>
        </w:tc>
        <w:tc>
          <w:tcPr>
            <w:tcW w:w="9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3DB33" w14:textId="77777777" w:rsidR="001D1946" w:rsidRPr="00025CBC" w:rsidRDefault="001D1946"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D0DBE" w14:textId="77777777" w:rsidR="001D1946" w:rsidRPr="00025CBC" w:rsidRDefault="001D1946"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85002D" w14:textId="31236E98" w:rsidR="001D1946" w:rsidRPr="00025CBC" w:rsidRDefault="001D1946" w:rsidP="00014201">
            <w:pPr>
              <w:jc w:val="center"/>
              <w:rPr>
                <w:rFonts w:ascii="Arial" w:eastAsia="Calibri" w:hAnsi="Arial" w:cs="Arial"/>
              </w:rPr>
            </w:pPr>
            <w:r w:rsidRPr="00025CBC">
              <w:rPr>
                <w:rFonts w:ascii="Arial" w:eastAsia="Calibri" w:hAnsi="Arial" w:cs="Arial"/>
              </w:rPr>
              <w:t>Polazna vrijednost 20</w:t>
            </w:r>
            <w:r w:rsidR="00245DB6">
              <w:rPr>
                <w:rFonts w:ascii="Arial" w:eastAsia="Calibri" w:hAnsi="Arial" w:cs="Arial"/>
              </w:rPr>
              <w:t>23</w:t>
            </w:r>
            <w:r w:rsidRPr="00025CBC">
              <w:rPr>
                <w:rFonts w:ascii="Arial" w:eastAsia="Calibri" w:hAnsi="Arial" w:cs="Arial"/>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48322" w14:textId="0F8950A7" w:rsidR="001D1946" w:rsidRPr="00025CBC" w:rsidRDefault="001D1946" w:rsidP="00014201">
            <w:pPr>
              <w:jc w:val="center"/>
              <w:rPr>
                <w:rFonts w:ascii="Arial" w:eastAsia="Calibri" w:hAnsi="Arial" w:cs="Arial"/>
              </w:rPr>
            </w:pPr>
            <w:r w:rsidRPr="00025CBC">
              <w:rPr>
                <w:rFonts w:ascii="Arial" w:eastAsia="Calibri" w:hAnsi="Arial" w:cs="Arial"/>
              </w:rPr>
              <w:t>Izvršeno 6/2</w:t>
            </w:r>
            <w:r w:rsidR="00245DB6">
              <w:rPr>
                <w:rFonts w:ascii="Arial" w:eastAsia="Calibri" w:hAnsi="Arial" w:cs="Arial"/>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8077F73" w14:textId="78FFF3FB" w:rsidR="001D1946" w:rsidRPr="00025CBC" w:rsidRDefault="001D1946"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2B13F48" w14:textId="418E99B7" w:rsidR="001D1946" w:rsidRPr="00025CBC" w:rsidRDefault="001D1946"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4D5AB8F" w14:textId="5A90C462" w:rsidR="001D1946" w:rsidRPr="00025CBC" w:rsidRDefault="001D1946"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6</w:t>
            </w:r>
            <w:r w:rsidRPr="00025CBC">
              <w:rPr>
                <w:rFonts w:ascii="Arial" w:eastAsia="Calibri" w:hAnsi="Arial" w:cs="Arial"/>
              </w:rPr>
              <w:t>.</w:t>
            </w:r>
          </w:p>
        </w:tc>
      </w:tr>
      <w:tr w:rsidR="001D1946" w:rsidRPr="00025CBC" w14:paraId="5D38DFDB" w14:textId="77777777" w:rsidTr="006E02F5">
        <w:trPr>
          <w:trHeight w:val="1031"/>
          <w:jc w:val="center"/>
        </w:trPr>
        <w:tc>
          <w:tcPr>
            <w:tcW w:w="3388" w:type="dxa"/>
            <w:tcBorders>
              <w:top w:val="single" w:sz="4" w:space="0" w:color="auto"/>
              <w:left w:val="single" w:sz="4" w:space="0" w:color="auto"/>
              <w:bottom w:val="single" w:sz="4" w:space="0" w:color="auto"/>
              <w:right w:val="single" w:sz="4" w:space="0" w:color="auto"/>
            </w:tcBorders>
            <w:vAlign w:val="center"/>
          </w:tcPr>
          <w:p w14:paraId="6FA0A8BB" w14:textId="77777777" w:rsidR="001D1946" w:rsidRPr="00025CBC" w:rsidRDefault="001D1946" w:rsidP="00014201">
            <w:pPr>
              <w:jc w:val="left"/>
              <w:rPr>
                <w:rFonts w:ascii="Arial" w:hAnsi="Arial" w:cs="Arial"/>
              </w:rPr>
            </w:pPr>
            <w:r w:rsidRPr="00025CBC">
              <w:rPr>
                <w:rFonts w:ascii="Arial" w:hAnsi="Arial" w:cs="Arial"/>
              </w:rPr>
              <w:t>Postotak odobrenih zahtjeva iz područja demografskih mjera kojima se postižu bolji uvjeti za život i rad u Općini.</w:t>
            </w:r>
          </w:p>
        </w:tc>
        <w:tc>
          <w:tcPr>
            <w:tcW w:w="2703" w:type="dxa"/>
            <w:tcBorders>
              <w:top w:val="single" w:sz="4" w:space="0" w:color="auto"/>
              <w:left w:val="single" w:sz="4" w:space="0" w:color="auto"/>
              <w:bottom w:val="single" w:sz="4" w:space="0" w:color="auto"/>
              <w:right w:val="single" w:sz="4" w:space="0" w:color="auto"/>
            </w:tcBorders>
            <w:vAlign w:val="center"/>
          </w:tcPr>
          <w:p w14:paraId="0175F989" w14:textId="77777777" w:rsidR="001D1946" w:rsidRPr="00025CBC" w:rsidRDefault="001D1946" w:rsidP="00014201">
            <w:pPr>
              <w:jc w:val="left"/>
              <w:rPr>
                <w:rFonts w:ascii="Arial" w:hAnsi="Arial" w:cs="Arial"/>
              </w:rPr>
            </w:pPr>
            <w:r w:rsidRPr="00025CBC">
              <w:rPr>
                <w:rFonts w:ascii="Arial" w:eastAsia="Calibri" w:hAnsi="Arial" w:cs="Arial"/>
              </w:rPr>
              <w:t>Programom se pomaže stvaranje određenih preduvjeta za kvalitetniji život na području Općine.</w:t>
            </w:r>
          </w:p>
        </w:tc>
        <w:tc>
          <w:tcPr>
            <w:tcW w:w="968" w:type="dxa"/>
            <w:tcBorders>
              <w:top w:val="single" w:sz="4" w:space="0" w:color="auto"/>
              <w:left w:val="single" w:sz="4" w:space="0" w:color="auto"/>
              <w:bottom w:val="single" w:sz="4" w:space="0" w:color="auto"/>
              <w:right w:val="single" w:sz="4" w:space="0" w:color="auto"/>
            </w:tcBorders>
            <w:vAlign w:val="center"/>
            <w:hideMark/>
          </w:tcPr>
          <w:p w14:paraId="25F2A9F4" w14:textId="77777777" w:rsidR="001D1946" w:rsidRPr="00025CBC" w:rsidRDefault="001D1946" w:rsidP="00014201">
            <w:pPr>
              <w:jc w:val="center"/>
              <w:rPr>
                <w:rFonts w:ascii="Arial" w:hAnsi="Arial" w:cs="Arial"/>
              </w:rPr>
            </w:pPr>
            <w:r w:rsidRPr="00025CBC">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6EBD6C" w14:textId="77777777" w:rsidR="001D1946" w:rsidRPr="00025CBC" w:rsidRDefault="001D1946" w:rsidP="00014201">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865BE06" w14:textId="77777777" w:rsidR="001D1946" w:rsidRPr="00025CBC" w:rsidRDefault="001D1946" w:rsidP="00014201">
            <w:pPr>
              <w:jc w:val="center"/>
              <w:rPr>
                <w:rFonts w:ascii="Arial" w:hAnsi="Arial" w:cs="Arial"/>
              </w:rPr>
            </w:pPr>
            <w:r w:rsidRPr="00025CBC">
              <w:rPr>
                <w:rFonts w:ascii="Arial" w:hAnsi="Arial" w:cs="Arial"/>
              </w:rPr>
              <w:t>100 %</w:t>
            </w:r>
          </w:p>
        </w:tc>
        <w:tc>
          <w:tcPr>
            <w:tcW w:w="1056" w:type="dxa"/>
            <w:tcBorders>
              <w:top w:val="single" w:sz="4" w:space="0" w:color="000000"/>
              <w:left w:val="single" w:sz="4" w:space="0" w:color="000000"/>
              <w:bottom w:val="single" w:sz="4" w:space="0" w:color="000000"/>
              <w:right w:val="single" w:sz="4" w:space="0" w:color="000000"/>
            </w:tcBorders>
            <w:vAlign w:val="center"/>
          </w:tcPr>
          <w:p w14:paraId="5237CFFC" w14:textId="42A7E510" w:rsidR="001D1946" w:rsidRPr="00025CBC" w:rsidRDefault="00245DB6" w:rsidP="00014201">
            <w:pPr>
              <w:jc w:val="center"/>
              <w:rPr>
                <w:rFonts w:ascii="Arial" w:hAnsi="Arial" w:cs="Arial"/>
              </w:rPr>
            </w:pPr>
            <w:r>
              <w:rPr>
                <w:rFonts w:ascii="Arial" w:hAnsi="Arial" w:cs="Arial"/>
              </w:rPr>
              <w:t>0</w:t>
            </w:r>
            <w:r w:rsidR="001D1946" w:rsidRPr="00025CBC">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232CE4A" w14:textId="77777777" w:rsidR="001D1946" w:rsidRPr="00025CBC" w:rsidRDefault="001D1946" w:rsidP="00014201">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20BB42" w14:textId="77777777" w:rsidR="001D1946" w:rsidRPr="00025CBC" w:rsidRDefault="001D1946" w:rsidP="00014201">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CACAB" w14:textId="77777777" w:rsidR="001D1946" w:rsidRPr="00025CBC" w:rsidRDefault="001D1946" w:rsidP="00014201">
            <w:pPr>
              <w:jc w:val="center"/>
              <w:rPr>
                <w:rFonts w:ascii="Arial" w:hAnsi="Arial" w:cs="Arial"/>
              </w:rPr>
            </w:pPr>
            <w:r w:rsidRPr="00025CBC">
              <w:rPr>
                <w:rFonts w:ascii="Arial" w:hAnsi="Arial" w:cs="Arial"/>
              </w:rPr>
              <w:t>100 %</w:t>
            </w:r>
          </w:p>
        </w:tc>
      </w:tr>
    </w:tbl>
    <w:p w14:paraId="69F0B630" w14:textId="59499FDA" w:rsidR="001D1946" w:rsidRPr="00025CBC" w:rsidRDefault="001D1946" w:rsidP="001D1946">
      <w:pPr>
        <w:spacing w:line="256" w:lineRule="auto"/>
        <w:rPr>
          <w:rFonts w:ascii="Arial" w:eastAsia="Calibri" w:hAnsi="Arial" w:cs="Arial"/>
        </w:rPr>
      </w:pPr>
    </w:p>
    <w:bookmarkEnd w:id="300"/>
    <w:p w14:paraId="595C2CD4" w14:textId="52CFEFCC" w:rsidR="005A1E11" w:rsidRPr="00025CBC" w:rsidRDefault="005A1E11" w:rsidP="005A1E11">
      <w:pPr>
        <w:rPr>
          <w:rFonts w:ascii="Arial" w:eastAsia="Calibri" w:hAnsi="Arial" w:cs="Arial"/>
          <w:bCs/>
        </w:rPr>
      </w:pPr>
      <w:r w:rsidRPr="00025CBC">
        <w:rPr>
          <w:rFonts w:ascii="Arial" w:eastAsia="Calibri" w:hAnsi="Arial" w:cs="Arial"/>
          <w:b/>
        </w:rPr>
        <w:t>3. A204003: Pomoć za novorođen</w:t>
      </w:r>
      <w:r w:rsidR="009B29BA" w:rsidRPr="00025CBC">
        <w:rPr>
          <w:rFonts w:ascii="Arial" w:eastAsia="Calibri" w:hAnsi="Arial" w:cs="Arial"/>
          <w:b/>
        </w:rPr>
        <w:t>o dijete</w:t>
      </w:r>
      <w:r w:rsidRPr="00025CBC">
        <w:rPr>
          <w:rFonts w:ascii="Arial" w:eastAsia="Calibri" w:hAnsi="Arial" w:cs="Arial"/>
          <w:b/>
        </w:rPr>
        <w:t xml:space="preserve"> </w:t>
      </w:r>
      <w:r w:rsidRPr="00025CBC">
        <w:rPr>
          <w:rFonts w:ascii="Arial" w:eastAsia="Calibri" w:hAnsi="Arial" w:cs="Arial"/>
        </w:rPr>
        <w:t xml:space="preserve">- u sklopu navedene aktivnosti su rashodi za naknade građanima i kućanstvima u novcu u skladu s Programom  demografskih mjera i socijalne pomoći. Planirana sredstva za provođenje navedene aktivnosti iznose </w:t>
      </w:r>
      <w:bookmarkStart w:id="301" w:name="_Hlk103252372"/>
      <w:r w:rsidR="009B29BA" w:rsidRPr="00025CBC">
        <w:rPr>
          <w:rFonts w:ascii="Arial" w:eastAsia="Calibri" w:hAnsi="Arial" w:cs="Arial"/>
        </w:rPr>
        <w:t>6</w:t>
      </w:r>
      <w:r w:rsidR="00245DB6">
        <w:rPr>
          <w:rFonts w:ascii="Arial" w:eastAsia="Calibri" w:hAnsi="Arial" w:cs="Arial"/>
        </w:rPr>
        <w:t>0</w:t>
      </w:r>
      <w:r w:rsidR="009B29BA"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bookmarkStart w:id="302" w:name="_Hlk114751828"/>
    </w:p>
    <w:bookmarkEnd w:id="301"/>
    <w:bookmarkEnd w:id="302"/>
    <w:p w14:paraId="26C811AB" w14:textId="77777777" w:rsidR="005A1E11" w:rsidRDefault="005A1E11" w:rsidP="005A1E11">
      <w:pPr>
        <w:rPr>
          <w:rFonts w:ascii="Arial" w:eastAsia="Calibri" w:hAnsi="Arial" w:cs="Arial"/>
          <w:i/>
        </w:rPr>
      </w:pPr>
      <w:r w:rsidRPr="00025CBC">
        <w:rPr>
          <w:rFonts w:ascii="Arial" w:eastAsia="Calibri" w:hAnsi="Arial" w:cs="Arial"/>
          <w:i/>
        </w:rPr>
        <w:t>*Usporedni podaci:</w:t>
      </w:r>
      <w:bookmarkStart w:id="303" w:name="_Hlk144804721"/>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95"/>
        <w:gridCol w:w="2061"/>
        <w:gridCol w:w="7512"/>
        <w:gridCol w:w="3355"/>
      </w:tblGrid>
      <w:tr w:rsidR="00245DB6" w:rsidRPr="004F48AE" w14:paraId="289A2C29" w14:textId="77777777" w:rsidTr="006E111E">
        <w:trPr>
          <w:jc w:val="center"/>
        </w:trPr>
        <w:tc>
          <w:tcPr>
            <w:tcW w:w="1195" w:type="dxa"/>
            <w:tcBorders>
              <w:top w:val="dotted" w:sz="4" w:space="0" w:color="auto"/>
              <w:left w:val="dotted" w:sz="4" w:space="0" w:color="auto"/>
              <w:bottom w:val="single" w:sz="4" w:space="0" w:color="000000"/>
              <w:right w:val="dotted" w:sz="4" w:space="0" w:color="auto"/>
            </w:tcBorders>
            <w:shd w:val="clear" w:color="auto" w:fill="auto"/>
            <w:vAlign w:val="center"/>
          </w:tcPr>
          <w:p w14:paraId="3F14314A"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Godina</w:t>
            </w:r>
          </w:p>
        </w:tc>
        <w:tc>
          <w:tcPr>
            <w:tcW w:w="2061" w:type="dxa"/>
            <w:tcBorders>
              <w:top w:val="dotted" w:sz="4" w:space="0" w:color="auto"/>
              <w:left w:val="dotted" w:sz="4" w:space="0" w:color="auto"/>
              <w:bottom w:val="single" w:sz="4" w:space="0" w:color="000000"/>
              <w:right w:val="dotted" w:sz="4" w:space="0" w:color="auto"/>
            </w:tcBorders>
            <w:shd w:val="clear" w:color="auto" w:fill="auto"/>
            <w:vAlign w:val="center"/>
          </w:tcPr>
          <w:p w14:paraId="04B3C512"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Broj djece za koju su isplaćene naknade</w:t>
            </w:r>
          </w:p>
        </w:tc>
        <w:tc>
          <w:tcPr>
            <w:tcW w:w="7512" w:type="dxa"/>
            <w:tcBorders>
              <w:top w:val="dotted" w:sz="4" w:space="0" w:color="auto"/>
              <w:left w:val="dotted" w:sz="4" w:space="0" w:color="auto"/>
              <w:bottom w:val="single" w:sz="4" w:space="0" w:color="000000"/>
              <w:right w:val="dotted" w:sz="4" w:space="0" w:color="auto"/>
            </w:tcBorders>
            <w:vAlign w:val="center"/>
          </w:tcPr>
          <w:p w14:paraId="7F9BE734"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Obrazloženje</w:t>
            </w:r>
          </w:p>
        </w:tc>
        <w:tc>
          <w:tcPr>
            <w:tcW w:w="3355" w:type="dxa"/>
            <w:tcBorders>
              <w:top w:val="dotted" w:sz="4" w:space="0" w:color="auto"/>
              <w:left w:val="dotted" w:sz="4" w:space="0" w:color="auto"/>
              <w:bottom w:val="single" w:sz="4" w:space="0" w:color="000000"/>
              <w:right w:val="dotted" w:sz="4" w:space="0" w:color="auto"/>
            </w:tcBorders>
            <w:vAlign w:val="center"/>
          </w:tcPr>
          <w:p w14:paraId="1B01A16A" w14:textId="77777777" w:rsidR="00245DB6" w:rsidRPr="004F48AE" w:rsidRDefault="00245DB6" w:rsidP="006E111E">
            <w:pPr>
              <w:jc w:val="center"/>
              <w:rPr>
                <w:rFonts w:ascii="Arial" w:eastAsia="Calibri" w:hAnsi="Arial" w:cs="Arial"/>
                <w:i/>
                <w:iCs/>
                <w:sz w:val="18"/>
                <w:szCs w:val="18"/>
              </w:rPr>
            </w:pPr>
            <w:r w:rsidRPr="004F48AE">
              <w:rPr>
                <w:rFonts w:ascii="Arial" w:eastAsia="Calibri" w:hAnsi="Arial" w:cs="Arial"/>
                <w:i/>
                <w:iCs/>
                <w:sz w:val="18"/>
                <w:szCs w:val="18"/>
              </w:rPr>
              <w:t>Iznos naknade po djetetu</w:t>
            </w:r>
          </w:p>
        </w:tc>
      </w:tr>
      <w:tr w:rsidR="00245DB6" w:rsidRPr="004F48AE" w14:paraId="037068DF" w14:textId="77777777" w:rsidTr="006E111E">
        <w:trPr>
          <w:jc w:val="center"/>
        </w:trPr>
        <w:tc>
          <w:tcPr>
            <w:tcW w:w="1195" w:type="dxa"/>
            <w:tcBorders>
              <w:top w:val="single" w:sz="4" w:space="0" w:color="000000"/>
            </w:tcBorders>
            <w:shd w:val="clear" w:color="auto" w:fill="auto"/>
            <w:vAlign w:val="center"/>
          </w:tcPr>
          <w:p w14:paraId="3D9CF3C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2012.</w:t>
            </w:r>
          </w:p>
        </w:tc>
        <w:tc>
          <w:tcPr>
            <w:tcW w:w="2061" w:type="dxa"/>
            <w:tcBorders>
              <w:top w:val="single" w:sz="4" w:space="0" w:color="000000"/>
            </w:tcBorders>
            <w:shd w:val="clear" w:color="auto" w:fill="auto"/>
            <w:vAlign w:val="center"/>
          </w:tcPr>
          <w:p w14:paraId="49407BF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106</w:t>
            </w:r>
          </w:p>
        </w:tc>
        <w:tc>
          <w:tcPr>
            <w:tcW w:w="7512" w:type="dxa"/>
            <w:tcBorders>
              <w:top w:val="single" w:sz="4" w:space="0" w:color="000000"/>
            </w:tcBorders>
            <w:vAlign w:val="center"/>
          </w:tcPr>
          <w:p w14:paraId="49E1BEA7" w14:textId="77777777" w:rsidR="00245DB6" w:rsidRPr="004F48AE" w:rsidRDefault="00245DB6" w:rsidP="006E111E">
            <w:pPr>
              <w:rPr>
                <w:rFonts w:ascii="Arial" w:eastAsia="Calibri" w:hAnsi="Arial" w:cs="Arial"/>
                <w:sz w:val="18"/>
                <w:szCs w:val="18"/>
              </w:rPr>
            </w:pPr>
          </w:p>
        </w:tc>
        <w:tc>
          <w:tcPr>
            <w:tcW w:w="3355" w:type="dxa"/>
            <w:vMerge w:val="restart"/>
            <w:tcBorders>
              <w:top w:val="single" w:sz="4" w:space="0" w:color="000000"/>
            </w:tcBorders>
            <w:vAlign w:val="center"/>
          </w:tcPr>
          <w:p w14:paraId="745BDE69"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2.000 kn / 265,45 €</w:t>
            </w:r>
          </w:p>
        </w:tc>
      </w:tr>
      <w:tr w:rsidR="00245DB6" w:rsidRPr="004F48AE" w14:paraId="2E20C900" w14:textId="77777777" w:rsidTr="006E111E">
        <w:trPr>
          <w:jc w:val="center"/>
        </w:trPr>
        <w:tc>
          <w:tcPr>
            <w:tcW w:w="1195" w:type="dxa"/>
            <w:shd w:val="clear" w:color="auto" w:fill="auto"/>
            <w:vAlign w:val="center"/>
          </w:tcPr>
          <w:p w14:paraId="0A73D6E8"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2013.</w:t>
            </w:r>
          </w:p>
        </w:tc>
        <w:tc>
          <w:tcPr>
            <w:tcW w:w="2061" w:type="dxa"/>
            <w:shd w:val="clear" w:color="auto" w:fill="auto"/>
            <w:vAlign w:val="center"/>
          </w:tcPr>
          <w:p w14:paraId="190835F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103</w:t>
            </w:r>
          </w:p>
        </w:tc>
        <w:tc>
          <w:tcPr>
            <w:tcW w:w="7512" w:type="dxa"/>
            <w:vAlign w:val="center"/>
          </w:tcPr>
          <w:p w14:paraId="6B0BC4C2"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 manje nego u 2012. godini</w:t>
            </w:r>
          </w:p>
        </w:tc>
        <w:tc>
          <w:tcPr>
            <w:tcW w:w="3355" w:type="dxa"/>
            <w:vMerge/>
            <w:vAlign w:val="center"/>
          </w:tcPr>
          <w:p w14:paraId="3D8839DE" w14:textId="77777777" w:rsidR="00245DB6" w:rsidRPr="004F48AE" w:rsidRDefault="00245DB6" w:rsidP="006E111E">
            <w:pPr>
              <w:rPr>
                <w:rFonts w:ascii="Arial" w:eastAsia="Calibri" w:hAnsi="Arial" w:cs="Arial"/>
                <w:sz w:val="18"/>
                <w:szCs w:val="18"/>
              </w:rPr>
            </w:pPr>
          </w:p>
        </w:tc>
      </w:tr>
      <w:tr w:rsidR="00245DB6" w:rsidRPr="004F48AE" w14:paraId="1118F4D4" w14:textId="77777777" w:rsidTr="006E111E">
        <w:trPr>
          <w:jc w:val="center"/>
        </w:trPr>
        <w:tc>
          <w:tcPr>
            <w:tcW w:w="1195" w:type="dxa"/>
            <w:shd w:val="clear" w:color="auto" w:fill="auto"/>
            <w:vAlign w:val="center"/>
          </w:tcPr>
          <w:p w14:paraId="3ACBC630"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2014.</w:t>
            </w:r>
          </w:p>
        </w:tc>
        <w:tc>
          <w:tcPr>
            <w:tcW w:w="2061" w:type="dxa"/>
            <w:shd w:val="clear" w:color="auto" w:fill="auto"/>
            <w:vAlign w:val="center"/>
          </w:tcPr>
          <w:p w14:paraId="367EFA5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106</w:t>
            </w:r>
          </w:p>
        </w:tc>
        <w:tc>
          <w:tcPr>
            <w:tcW w:w="7512" w:type="dxa"/>
            <w:vAlign w:val="center"/>
          </w:tcPr>
          <w:p w14:paraId="405628A8"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 više nego u 2013. godini</w:t>
            </w:r>
          </w:p>
        </w:tc>
        <w:tc>
          <w:tcPr>
            <w:tcW w:w="3355" w:type="dxa"/>
            <w:vMerge/>
            <w:vAlign w:val="center"/>
          </w:tcPr>
          <w:p w14:paraId="44627B17" w14:textId="77777777" w:rsidR="00245DB6" w:rsidRPr="004F48AE" w:rsidRDefault="00245DB6" w:rsidP="006E111E">
            <w:pPr>
              <w:rPr>
                <w:rFonts w:ascii="Arial" w:eastAsia="Calibri" w:hAnsi="Arial" w:cs="Arial"/>
                <w:sz w:val="18"/>
                <w:szCs w:val="18"/>
              </w:rPr>
            </w:pPr>
          </w:p>
        </w:tc>
      </w:tr>
      <w:tr w:rsidR="00245DB6" w:rsidRPr="004F48AE" w14:paraId="6DFFE330" w14:textId="77777777" w:rsidTr="006E111E">
        <w:trPr>
          <w:jc w:val="center"/>
        </w:trPr>
        <w:tc>
          <w:tcPr>
            <w:tcW w:w="1195" w:type="dxa"/>
            <w:shd w:val="clear" w:color="auto" w:fill="auto"/>
            <w:vAlign w:val="center"/>
          </w:tcPr>
          <w:p w14:paraId="057529D5"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2015.</w:t>
            </w:r>
          </w:p>
        </w:tc>
        <w:tc>
          <w:tcPr>
            <w:tcW w:w="2061" w:type="dxa"/>
            <w:shd w:val="clear" w:color="auto" w:fill="auto"/>
            <w:vAlign w:val="center"/>
          </w:tcPr>
          <w:p w14:paraId="7AD2886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95</w:t>
            </w:r>
          </w:p>
        </w:tc>
        <w:tc>
          <w:tcPr>
            <w:tcW w:w="7512" w:type="dxa"/>
            <w:vAlign w:val="center"/>
          </w:tcPr>
          <w:p w14:paraId="79C89257"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11 manje nego u 2014. godini</w:t>
            </w:r>
          </w:p>
        </w:tc>
        <w:tc>
          <w:tcPr>
            <w:tcW w:w="3355" w:type="dxa"/>
            <w:vMerge/>
            <w:vAlign w:val="center"/>
          </w:tcPr>
          <w:p w14:paraId="1EA2FE3B" w14:textId="77777777" w:rsidR="00245DB6" w:rsidRPr="004F48AE" w:rsidRDefault="00245DB6" w:rsidP="006E111E">
            <w:pPr>
              <w:rPr>
                <w:rFonts w:ascii="Arial" w:eastAsia="Calibri" w:hAnsi="Arial" w:cs="Arial"/>
                <w:sz w:val="18"/>
                <w:szCs w:val="18"/>
              </w:rPr>
            </w:pPr>
          </w:p>
        </w:tc>
      </w:tr>
      <w:tr w:rsidR="00245DB6" w:rsidRPr="004F48AE" w14:paraId="4009DE4A" w14:textId="77777777" w:rsidTr="006E111E">
        <w:trPr>
          <w:jc w:val="center"/>
        </w:trPr>
        <w:tc>
          <w:tcPr>
            <w:tcW w:w="1195" w:type="dxa"/>
            <w:shd w:val="clear" w:color="auto" w:fill="auto"/>
            <w:vAlign w:val="center"/>
          </w:tcPr>
          <w:p w14:paraId="0CBBACC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2016.</w:t>
            </w:r>
          </w:p>
        </w:tc>
        <w:tc>
          <w:tcPr>
            <w:tcW w:w="2061" w:type="dxa"/>
            <w:shd w:val="clear" w:color="auto" w:fill="auto"/>
            <w:vAlign w:val="center"/>
          </w:tcPr>
          <w:p w14:paraId="16DF864A"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80</w:t>
            </w:r>
          </w:p>
        </w:tc>
        <w:tc>
          <w:tcPr>
            <w:tcW w:w="7512" w:type="dxa"/>
            <w:vAlign w:val="center"/>
          </w:tcPr>
          <w:p w14:paraId="182F895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15 manje nego u 2015. godini, a 26 manje nego u 2014. godini</w:t>
            </w:r>
          </w:p>
        </w:tc>
        <w:tc>
          <w:tcPr>
            <w:tcW w:w="3355" w:type="dxa"/>
            <w:vMerge/>
            <w:vAlign w:val="center"/>
          </w:tcPr>
          <w:p w14:paraId="72B5B5BC" w14:textId="77777777" w:rsidR="00245DB6" w:rsidRPr="004F48AE" w:rsidRDefault="00245DB6" w:rsidP="006E111E">
            <w:pPr>
              <w:rPr>
                <w:rFonts w:ascii="Arial" w:eastAsia="Calibri" w:hAnsi="Arial" w:cs="Arial"/>
                <w:sz w:val="18"/>
                <w:szCs w:val="18"/>
              </w:rPr>
            </w:pPr>
          </w:p>
        </w:tc>
      </w:tr>
      <w:tr w:rsidR="00245DB6" w:rsidRPr="004F48AE" w14:paraId="74DFC67F" w14:textId="77777777" w:rsidTr="006E111E">
        <w:trPr>
          <w:jc w:val="center"/>
        </w:trPr>
        <w:tc>
          <w:tcPr>
            <w:tcW w:w="1195" w:type="dxa"/>
            <w:shd w:val="clear" w:color="auto" w:fill="auto"/>
            <w:vAlign w:val="center"/>
          </w:tcPr>
          <w:p w14:paraId="55A1936D"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2017.</w:t>
            </w:r>
          </w:p>
        </w:tc>
        <w:tc>
          <w:tcPr>
            <w:tcW w:w="2061" w:type="dxa"/>
            <w:shd w:val="clear" w:color="auto" w:fill="auto"/>
            <w:vAlign w:val="center"/>
          </w:tcPr>
          <w:p w14:paraId="32A18E92"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96</w:t>
            </w:r>
          </w:p>
        </w:tc>
        <w:tc>
          <w:tcPr>
            <w:tcW w:w="7512" w:type="dxa"/>
            <w:vAlign w:val="center"/>
          </w:tcPr>
          <w:p w14:paraId="7AE745E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16 više nego u 2016.</w:t>
            </w:r>
          </w:p>
        </w:tc>
        <w:tc>
          <w:tcPr>
            <w:tcW w:w="3355" w:type="dxa"/>
            <w:vAlign w:val="center"/>
          </w:tcPr>
          <w:p w14:paraId="1572EC4B"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3.000 kn</w:t>
            </w:r>
          </w:p>
        </w:tc>
      </w:tr>
      <w:tr w:rsidR="00245DB6" w:rsidRPr="004F48AE" w14:paraId="749D89BF" w14:textId="77777777" w:rsidTr="006E111E">
        <w:trPr>
          <w:jc w:val="center"/>
        </w:trPr>
        <w:tc>
          <w:tcPr>
            <w:tcW w:w="1195" w:type="dxa"/>
            <w:shd w:val="clear" w:color="auto" w:fill="auto"/>
            <w:vAlign w:val="center"/>
          </w:tcPr>
          <w:p w14:paraId="47CEDA6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2018.</w:t>
            </w:r>
          </w:p>
        </w:tc>
        <w:tc>
          <w:tcPr>
            <w:tcW w:w="2061" w:type="dxa"/>
            <w:shd w:val="clear" w:color="auto" w:fill="auto"/>
            <w:vAlign w:val="center"/>
          </w:tcPr>
          <w:p w14:paraId="659D09AA"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104</w:t>
            </w:r>
          </w:p>
        </w:tc>
        <w:tc>
          <w:tcPr>
            <w:tcW w:w="7512" w:type="dxa"/>
            <w:vAlign w:val="center"/>
          </w:tcPr>
          <w:p w14:paraId="5488A8B5"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Sveukupno u 2018 godini naknade za 104 djece ili 8-ero djece više nego prethodne godine.</w:t>
            </w:r>
          </w:p>
          <w:p w14:paraId="19BCFB7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prvo i drugo dijete = 85 naknada (prvo dijete 46, drugo 39)</w:t>
            </w:r>
          </w:p>
          <w:p w14:paraId="02074080"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treće dijete = 14 naknada</w:t>
            </w:r>
          </w:p>
          <w:p w14:paraId="6B421A2E"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četvero i više djece = 5 naknada (četvrto dijete 4, peto 1)</w:t>
            </w:r>
          </w:p>
        </w:tc>
        <w:tc>
          <w:tcPr>
            <w:tcW w:w="3355" w:type="dxa"/>
            <w:vAlign w:val="center"/>
          </w:tcPr>
          <w:p w14:paraId="61F352F1"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 i 2. dijete = 3.000 kn</w:t>
            </w:r>
          </w:p>
          <w:p w14:paraId="4EC1DE9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 dijete = 5.000 kn</w:t>
            </w:r>
          </w:p>
          <w:p w14:paraId="7E85F88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4. i više djece = 7.000 kn</w:t>
            </w:r>
          </w:p>
        </w:tc>
      </w:tr>
      <w:tr w:rsidR="00245DB6" w:rsidRPr="004F48AE" w14:paraId="5597B866" w14:textId="77777777" w:rsidTr="006E111E">
        <w:trPr>
          <w:jc w:val="center"/>
        </w:trPr>
        <w:tc>
          <w:tcPr>
            <w:tcW w:w="1195" w:type="dxa"/>
            <w:shd w:val="clear" w:color="auto" w:fill="auto"/>
            <w:vAlign w:val="center"/>
          </w:tcPr>
          <w:p w14:paraId="5ABA51B5"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2019.</w:t>
            </w:r>
          </w:p>
        </w:tc>
        <w:tc>
          <w:tcPr>
            <w:tcW w:w="2061" w:type="dxa"/>
            <w:shd w:val="clear" w:color="auto" w:fill="auto"/>
            <w:vAlign w:val="center"/>
          </w:tcPr>
          <w:p w14:paraId="38DD6731"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80</w:t>
            </w:r>
          </w:p>
        </w:tc>
        <w:tc>
          <w:tcPr>
            <w:tcW w:w="7512" w:type="dxa"/>
            <w:vAlign w:val="center"/>
          </w:tcPr>
          <w:p w14:paraId="20CCA5D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U 2019.g. isplaćene naknade za 80 djece ili 24 djece manje nego prethodne godine.</w:t>
            </w:r>
          </w:p>
          <w:p w14:paraId="6603A157"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prvo i drugo dijete = 65 naknada ( prvo dijete 35, drugo 30 )</w:t>
            </w:r>
          </w:p>
          <w:p w14:paraId="34517E31"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treće dijete = 12 naknada</w:t>
            </w:r>
          </w:p>
          <w:p w14:paraId="3562F3B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četvero i više djece = 3 naknade ( četvrto dijete 3., peto 0 )</w:t>
            </w:r>
          </w:p>
        </w:tc>
        <w:tc>
          <w:tcPr>
            <w:tcW w:w="3355" w:type="dxa"/>
            <w:vAlign w:val="center"/>
          </w:tcPr>
          <w:p w14:paraId="302DA6FA"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 i 2. dijete = 3.000 kn</w:t>
            </w:r>
          </w:p>
          <w:p w14:paraId="626B8E53"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 dijete = 5.000 kn</w:t>
            </w:r>
          </w:p>
          <w:p w14:paraId="533FE742"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4. i više djece = 7.000 kn</w:t>
            </w:r>
          </w:p>
        </w:tc>
      </w:tr>
      <w:tr w:rsidR="00245DB6" w:rsidRPr="004F48AE" w14:paraId="6D585926" w14:textId="77777777" w:rsidTr="006E111E">
        <w:trPr>
          <w:jc w:val="center"/>
        </w:trPr>
        <w:tc>
          <w:tcPr>
            <w:tcW w:w="1195" w:type="dxa"/>
            <w:shd w:val="clear" w:color="auto" w:fill="auto"/>
            <w:vAlign w:val="center"/>
          </w:tcPr>
          <w:p w14:paraId="388A10B3"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2020.</w:t>
            </w:r>
          </w:p>
        </w:tc>
        <w:tc>
          <w:tcPr>
            <w:tcW w:w="2061" w:type="dxa"/>
            <w:shd w:val="clear" w:color="auto" w:fill="auto"/>
            <w:vAlign w:val="center"/>
          </w:tcPr>
          <w:p w14:paraId="23AF6F3B"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133</w:t>
            </w:r>
          </w:p>
        </w:tc>
        <w:tc>
          <w:tcPr>
            <w:tcW w:w="7512" w:type="dxa"/>
            <w:vAlign w:val="center"/>
          </w:tcPr>
          <w:p w14:paraId="1C4AF9D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U 2020.g. isplaćene naknade za 133 djece.</w:t>
            </w:r>
          </w:p>
          <w:p w14:paraId="03603515"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prvo i drugo dijete = 101 naknada (prvo dijete 55, drugo 46 djece)</w:t>
            </w:r>
          </w:p>
          <w:p w14:paraId="1CE11709"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treće dijete = 20 naknada</w:t>
            </w:r>
          </w:p>
          <w:p w14:paraId="023D74C9"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četvero i više djece = 12 naknade (četvrto dijete 9, peto 3)</w:t>
            </w:r>
          </w:p>
        </w:tc>
        <w:tc>
          <w:tcPr>
            <w:tcW w:w="3355" w:type="dxa"/>
            <w:vAlign w:val="center"/>
          </w:tcPr>
          <w:p w14:paraId="0AB6058F"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 i 2. dijete = 3.000 kn</w:t>
            </w:r>
          </w:p>
          <w:p w14:paraId="03FFFDD2"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 dijete = 5.000 kn</w:t>
            </w:r>
          </w:p>
          <w:p w14:paraId="0EB9149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4. i više djece = 7.000 kn</w:t>
            </w:r>
          </w:p>
        </w:tc>
      </w:tr>
      <w:tr w:rsidR="00245DB6" w:rsidRPr="004F48AE" w14:paraId="6EAF3CF5" w14:textId="77777777" w:rsidTr="006E111E">
        <w:trPr>
          <w:jc w:val="center"/>
        </w:trPr>
        <w:tc>
          <w:tcPr>
            <w:tcW w:w="1195" w:type="dxa"/>
            <w:shd w:val="clear" w:color="auto" w:fill="auto"/>
            <w:vAlign w:val="center"/>
          </w:tcPr>
          <w:p w14:paraId="7160EDC1"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2021.</w:t>
            </w:r>
          </w:p>
        </w:tc>
        <w:tc>
          <w:tcPr>
            <w:tcW w:w="2061" w:type="dxa"/>
            <w:shd w:val="clear" w:color="auto" w:fill="auto"/>
            <w:vAlign w:val="center"/>
          </w:tcPr>
          <w:p w14:paraId="2E8DF522"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110</w:t>
            </w:r>
          </w:p>
        </w:tc>
        <w:tc>
          <w:tcPr>
            <w:tcW w:w="7512" w:type="dxa"/>
            <w:vAlign w:val="center"/>
          </w:tcPr>
          <w:p w14:paraId="1701E21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U 2021.g. isplaćene naknade za 110 djece.</w:t>
            </w:r>
          </w:p>
          <w:p w14:paraId="3E4C0DF6"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prvo i drugo dijete = 83 naknada (prvo dijete 46, drugo dijete 37)</w:t>
            </w:r>
          </w:p>
          <w:p w14:paraId="06C05C47"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treće dijete = 20. naknada</w:t>
            </w:r>
          </w:p>
          <w:p w14:paraId="1CA0D55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četvero i više djece = 7 naknade (četvrto dijete 3, peto dijete 3, šesto dijete 1 )</w:t>
            </w:r>
          </w:p>
        </w:tc>
        <w:tc>
          <w:tcPr>
            <w:tcW w:w="3355" w:type="dxa"/>
            <w:vAlign w:val="center"/>
          </w:tcPr>
          <w:p w14:paraId="6124C092"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 i 2. dijete = 3.000 kn</w:t>
            </w:r>
          </w:p>
          <w:p w14:paraId="59FC7EB3"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 dijete = 5.000 kn</w:t>
            </w:r>
          </w:p>
          <w:p w14:paraId="469574D0"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4. i više djece = 7.000 kn</w:t>
            </w:r>
          </w:p>
        </w:tc>
      </w:tr>
      <w:tr w:rsidR="00245DB6" w:rsidRPr="004F48AE" w14:paraId="4CA98F5B" w14:textId="77777777" w:rsidTr="006E111E">
        <w:trPr>
          <w:jc w:val="center"/>
        </w:trPr>
        <w:tc>
          <w:tcPr>
            <w:tcW w:w="1195" w:type="dxa"/>
            <w:shd w:val="clear" w:color="auto" w:fill="auto"/>
            <w:vAlign w:val="center"/>
          </w:tcPr>
          <w:p w14:paraId="53C26456"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2022.</w:t>
            </w:r>
          </w:p>
        </w:tc>
        <w:tc>
          <w:tcPr>
            <w:tcW w:w="2061" w:type="dxa"/>
            <w:shd w:val="clear" w:color="auto" w:fill="auto"/>
            <w:vAlign w:val="center"/>
          </w:tcPr>
          <w:p w14:paraId="63900F48"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94</w:t>
            </w:r>
          </w:p>
        </w:tc>
        <w:tc>
          <w:tcPr>
            <w:tcW w:w="7512" w:type="dxa"/>
            <w:vAlign w:val="center"/>
          </w:tcPr>
          <w:p w14:paraId="28A72768"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U 2022.g. isplaćene naknade za 94. djece.</w:t>
            </w:r>
          </w:p>
          <w:p w14:paraId="2F9F89FD"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prvo i drugo dijete = 66  naknada (prvo dijete 34, drugo dijete 32 )</w:t>
            </w:r>
          </w:p>
          <w:p w14:paraId="167D7426"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treće dijete = 22. naknade</w:t>
            </w:r>
          </w:p>
          <w:p w14:paraId="65DD82F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četvero i više djece = 6 naknade (četvrto dijete 4, peto dijete 2)</w:t>
            </w:r>
          </w:p>
        </w:tc>
        <w:tc>
          <w:tcPr>
            <w:tcW w:w="3355" w:type="dxa"/>
            <w:vAlign w:val="center"/>
          </w:tcPr>
          <w:p w14:paraId="7DF6EBB0"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1. i 2. dijete = 3.000 kn / 398,17 €</w:t>
            </w:r>
          </w:p>
          <w:p w14:paraId="04BCBF98"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3. dijete = 5.000 kn / 663,61 €</w:t>
            </w:r>
          </w:p>
          <w:p w14:paraId="580ED90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4. i više djece = 7.000 kn / 929,06 €</w:t>
            </w:r>
          </w:p>
        </w:tc>
      </w:tr>
      <w:tr w:rsidR="00245DB6" w:rsidRPr="004F48AE" w14:paraId="7569828F" w14:textId="77777777" w:rsidTr="006E111E">
        <w:trPr>
          <w:jc w:val="center"/>
        </w:trPr>
        <w:tc>
          <w:tcPr>
            <w:tcW w:w="1195" w:type="dxa"/>
            <w:shd w:val="clear" w:color="auto" w:fill="auto"/>
            <w:vAlign w:val="center"/>
          </w:tcPr>
          <w:p w14:paraId="1FED626A"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1-6 / 2023.</w:t>
            </w:r>
          </w:p>
        </w:tc>
        <w:tc>
          <w:tcPr>
            <w:tcW w:w="2061" w:type="dxa"/>
            <w:shd w:val="clear" w:color="auto" w:fill="auto"/>
            <w:vAlign w:val="center"/>
          </w:tcPr>
          <w:p w14:paraId="70E53381"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34</w:t>
            </w:r>
          </w:p>
        </w:tc>
        <w:tc>
          <w:tcPr>
            <w:tcW w:w="7512" w:type="dxa"/>
            <w:vAlign w:val="center"/>
          </w:tcPr>
          <w:p w14:paraId="23F5C224"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U 1-6/2023.g. isplaćene naknade za 34. djece.</w:t>
            </w:r>
          </w:p>
          <w:p w14:paraId="2625B6AC"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prvo i drugo dijete = 24  naknade (prvo dijete 14, drugo dijete 10 )</w:t>
            </w:r>
          </w:p>
          <w:p w14:paraId="0FDDA4ED"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treće dijete = 7 naknada</w:t>
            </w:r>
          </w:p>
          <w:p w14:paraId="450CD3AA" w14:textId="77777777" w:rsidR="00245DB6" w:rsidRPr="004F48AE" w:rsidRDefault="00245DB6" w:rsidP="006E111E">
            <w:pPr>
              <w:rPr>
                <w:rFonts w:ascii="Arial" w:eastAsia="Calibri" w:hAnsi="Arial" w:cs="Arial"/>
                <w:sz w:val="18"/>
                <w:szCs w:val="18"/>
              </w:rPr>
            </w:pPr>
            <w:r w:rsidRPr="004F48AE">
              <w:rPr>
                <w:rFonts w:ascii="Arial" w:eastAsia="Calibri" w:hAnsi="Arial" w:cs="Arial"/>
                <w:sz w:val="18"/>
                <w:szCs w:val="18"/>
              </w:rPr>
              <w:t>- četvero i više djece = 3 naknade (četvrto dijete 2, šesto dijete 1)</w:t>
            </w:r>
          </w:p>
        </w:tc>
        <w:tc>
          <w:tcPr>
            <w:tcW w:w="3355" w:type="dxa"/>
            <w:vAlign w:val="center"/>
          </w:tcPr>
          <w:p w14:paraId="18210A1C"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1. i 2. dijete = 398,17 €</w:t>
            </w:r>
          </w:p>
          <w:p w14:paraId="468D967C"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3. dijete = 663,61 €</w:t>
            </w:r>
          </w:p>
          <w:p w14:paraId="40D2E35F" w14:textId="77777777" w:rsidR="00245DB6" w:rsidRPr="004F48AE" w:rsidRDefault="00245DB6" w:rsidP="006E111E">
            <w:pPr>
              <w:jc w:val="center"/>
              <w:rPr>
                <w:rFonts w:ascii="Arial" w:eastAsia="Calibri" w:hAnsi="Arial" w:cs="Arial"/>
                <w:sz w:val="18"/>
                <w:szCs w:val="18"/>
              </w:rPr>
            </w:pPr>
            <w:r w:rsidRPr="004F48AE">
              <w:rPr>
                <w:rFonts w:ascii="Arial" w:eastAsia="Calibri" w:hAnsi="Arial" w:cs="Arial"/>
                <w:sz w:val="18"/>
                <w:szCs w:val="18"/>
              </w:rPr>
              <w:t>4. i više djece = 929,06 €</w:t>
            </w:r>
          </w:p>
        </w:tc>
      </w:tr>
    </w:tbl>
    <w:p w14:paraId="4D3B8B6B" w14:textId="6D397BFB" w:rsidR="005A1E11" w:rsidRPr="00025CBC" w:rsidRDefault="005A1E11" w:rsidP="005A1E11">
      <w:pPr>
        <w:rPr>
          <w:rFonts w:ascii="Arial" w:eastAsia="Calibri" w:hAnsi="Arial" w:cs="Arial"/>
        </w:rPr>
      </w:pPr>
    </w:p>
    <w:tbl>
      <w:tblPr>
        <w:tblStyle w:val="Reetkatablice536"/>
        <w:tblW w:w="13447" w:type="dxa"/>
        <w:jc w:val="center"/>
        <w:tblLayout w:type="fixed"/>
        <w:tblLook w:val="04A0" w:firstRow="1" w:lastRow="0" w:firstColumn="1" w:lastColumn="0" w:noHBand="0" w:noVBand="1"/>
      </w:tblPr>
      <w:tblGrid>
        <w:gridCol w:w="2952"/>
        <w:gridCol w:w="2572"/>
        <w:gridCol w:w="1099"/>
        <w:gridCol w:w="1134"/>
        <w:gridCol w:w="1232"/>
        <w:gridCol w:w="1056"/>
        <w:gridCol w:w="1134"/>
        <w:gridCol w:w="1134"/>
        <w:gridCol w:w="1134"/>
      </w:tblGrid>
      <w:tr w:rsidR="00072508" w:rsidRPr="00025CBC" w14:paraId="26CE62F0" w14:textId="77777777" w:rsidTr="00072508">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84AD12" w14:textId="77777777" w:rsidR="00072508" w:rsidRPr="00025CBC" w:rsidRDefault="00072508" w:rsidP="00014201">
            <w:pPr>
              <w:jc w:val="center"/>
              <w:rPr>
                <w:rFonts w:ascii="Arial" w:eastAsia="Calibri" w:hAnsi="Arial" w:cs="Arial"/>
              </w:rPr>
            </w:pPr>
            <w:r w:rsidRPr="00025CBC">
              <w:rPr>
                <w:rFonts w:ascii="Arial" w:eastAsia="Calibri" w:hAnsi="Arial" w:cs="Arial"/>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F0600E" w14:textId="77777777" w:rsidR="00072508" w:rsidRPr="00025CBC" w:rsidRDefault="00072508" w:rsidP="00014201">
            <w:pPr>
              <w:jc w:val="center"/>
              <w:rPr>
                <w:rFonts w:ascii="Arial" w:eastAsia="Calibri" w:hAnsi="Arial" w:cs="Arial"/>
              </w:rPr>
            </w:pPr>
            <w:r w:rsidRPr="00025CBC">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A1F518" w14:textId="77777777" w:rsidR="00072508" w:rsidRPr="00025CBC" w:rsidRDefault="00072508"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4464DF" w14:textId="77777777" w:rsidR="00072508" w:rsidRPr="00025CBC" w:rsidRDefault="00072508"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DE9FF9" w14:textId="191001D8" w:rsidR="00072508" w:rsidRPr="00025CBC" w:rsidRDefault="00245DB6" w:rsidP="00014201">
            <w:pPr>
              <w:jc w:val="center"/>
              <w:rPr>
                <w:rFonts w:ascii="Arial" w:eastAsia="Calibri" w:hAnsi="Arial" w:cs="Arial"/>
              </w:rPr>
            </w:pPr>
            <w:r>
              <w:rPr>
                <w:rFonts w:ascii="Arial" w:eastAsia="Calibri" w:hAnsi="Arial" w:cs="Arial"/>
              </w:rPr>
              <w:t>Polazna vrijednost</w:t>
            </w:r>
            <w:r w:rsidR="00072508" w:rsidRPr="00025CBC">
              <w:rPr>
                <w:rFonts w:ascii="Arial" w:eastAsia="Calibri" w:hAnsi="Arial" w:cs="Arial"/>
              </w:rPr>
              <w:t xml:space="preserve"> 202</w:t>
            </w:r>
            <w:r>
              <w:rPr>
                <w:rFonts w:ascii="Arial" w:eastAsia="Calibri" w:hAnsi="Arial" w:cs="Arial"/>
              </w:rPr>
              <w:t>2</w:t>
            </w:r>
            <w:r w:rsidR="00072508" w:rsidRPr="00025CBC">
              <w:rPr>
                <w:rFonts w:ascii="Arial" w:eastAsia="Calibri" w:hAnsi="Arial" w:cs="Arial"/>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ABC895" w14:textId="6A74F3CA" w:rsidR="00072508" w:rsidRPr="00025CBC" w:rsidRDefault="00072508" w:rsidP="00014201">
            <w:pPr>
              <w:jc w:val="center"/>
              <w:rPr>
                <w:rFonts w:ascii="Arial" w:eastAsia="Calibri" w:hAnsi="Arial" w:cs="Arial"/>
              </w:rPr>
            </w:pPr>
            <w:r w:rsidRPr="00025CBC">
              <w:rPr>
                <w:rFonts w:ascii="Arial" w:eastAsia="Calibri" w:hAnsi="Arial" w:cs="Arial"/>
              </w:rPr>
              <w:t>Izvršeno 6/2</w:t>
            </w:r>
            <w:r w:rsidR="00245DB6">
              <w:rPr>
                <w:rFonts w:ascii="Arial" w:eastAsia="Calibri" w:hAnsi="Arial" w:cs="Arial"/>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F3ACDA7" w14:textId="6FCB4E68" w:rsidR="00072508" w:rsidRPr="00025CBC" w:rsidRDefault="00072508"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F04B1F" w14:textId="426205E2" w:rsidR="00072508" w:rsidRPr="00025CBC" w:rsidRDefault="00072508"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67EBABA" w14:textId="20B585D7" w:rsidR="00072508" w:rsidRPr="00025CBC" w:rsidRDefault="00072508"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6</w:t>
            </w:r>
            <w:r w:rsidRPr="00025CBC">
              <w:rPr>
                <w:rFonts w:ascii="Arial" w:eastAsia="Calibri" w:hAnsi="Arial" w:cs="Arial"/>
              </w:rPr>
              <w:t>.</w:t>
            </w:r>
          </w:p>
        </w:tc>
      </w:tr>
      <w:tr w:rsidR="00072508" w:rsidRPr="00025CBC" w14:paraId="6B3D591A" w14:textId="77777777" w:rsidTr="00072508">
        <w:trPr>
          <w:trHeight w:val="1031"/>
          <w:jc w:val="center"/>
        </w:trPr>
        <w:tc>
          <w:tcPr>
            <w:tcW w:w="2952" w:type="dxa"/>
            <w:tcBorders>
              <w:top w:val="single" w:sz="4" w:space="0" w:color="auto"/>
              <w:left w:val="single" w:sz="4" w:space="0" w:color="auto"/>
              <w:bottom w:val="single" w:sz="4" w:space="0" w:color="auto"/>
              <w:right w:val="single" w:sz="4" w:space="0" w:color="auto"/>
            </w:tcBorders>
          </w:tcPr>
          <w:p w14:paraId="56B66435" w14:textId="420F93F8" w:rsidR="00072508" w:rsidRPr="00025CBC" w:rsidRDefault="00072508" w:rsidP="00072508">
            <w:pPr>
              <w:jc w:val="left"/>
              <w:rPr>
                <w:rFonts w:ascii="Arial" w:hAnsi="Arial" w:cs="Arial"/>
              </w:rPr>
            </w:pPr>
            <w:r w:rsidRPr="00025CBC">
              <w:rPr>
                <w:rFonts w:ascii="Arial" w:hAnsi="Arial" w:cs="Arial"/>
                <w:lang w:eastAsia="hr-HR"/>
              </w:rPr>
              <w:t>Isplaćene naknade korisnicima-roditeljima za dijete</w:t>
            </w:r>
          </w:p>
        </w:tc>
        <w:tc>
          <w:tcPr>
            <w:tcW w:w="2572" w:type="dxa"/>
            <w:tcBorders>
              <w:top w:val="single" w:sz="4" w:space="0" w:color="auto"/>
              <w:left w:val="single" w:sz="4" w:space="0" w:color="auto"/>
              <w:bottom w:val="single" w:sz="4" w:space="0" w:color="auto"/>
              <w:right w:val="single" w:sz="4" w:space="0" w:color="auto"/>
            </w:tcBorders>
          </w:tcPr>
          <w:p w14:paraId="2E2F28FC" w14:textId="37972ED7" w:rsidR="00072508" w:rsidRPr="00025CBC" w:rsidRDefault="00072508" w:rsidP="00072508">
            <w:pPr>
              <w:jc w:val="left"/>
              <w:rPr>
                <w:rFonts w:ascii="Arial" w:hAnsi="Arial" w:cs="Arial"/>
              </w:rPr>
            </w:pPr>
            <w:r w:rsidRPr="00025CBC">
              <w:rPr>
                <w:rFonts w:ascii="Arial" w:hAnsi="Arial" w:cs="Arial"/>
                <w:lang w:eastAsia="hr-HR"/>
              </w:rPr>
              <w:t>Isplatom naknade pruža se roditeljima podrška u opremanju novorođenog djeteta i pokrivanju drugih troškova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2441C51" w14:textId="04837C69" w:rsidR="00072508" w:rsidRPr="00025CBC" w:rsidRDefault="00072508" w:rsidP="00072508">
            <w:pPr>
              <w:jc w:val="center"/>
              <w:rPr>
                <w:rFonts w:ascii="Arial" w:hAnsi="Arial" w:cs="Arial"/>
              </w:rPr>
            </w:pPr>
            <w:r w:rsidRPr="00025CBC">
              <w:rPr>
                <w:rFonts w:ascii="Arial" w:hAnsi="Arial" w:cs="Arial"/>
              </w:rPr>
              <w:t>Broj naknada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F4848" w14:textId="77777777" w:rsidR="00072508" w:rsidRPr="00025CBC" w:rsidRDefault="00072508" w:rsidP="00072508">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84F1D7" w14:textId="00812F2E" w:rsidR="00072508" w:rsidRPr="00025CBC" w:rsidRDefault="00245DB6" w:rsidP="00072508">
            <w:pPr>
              <w:jc w:val="center"/>
              <w:rPr>
                <w:rFonts w:ascii="Arial" w:hAnsi="Arial" w:cs="Arial"/>
              </w:rPr>
            </w:pPr>
            <w:r>
              <w:rPr>
                <w:rFonts w:ascii="Arial" w:hAnsi="Arial" w:cs="Arial"/>
              </w:rPr>
              <w:t>94</w:t>
            </w:r>
          </w:p>
        </w:tc>
        <w:tc>
          <w:tcPr>
            <w:tcW w:w="1056" w:type="dxa"/>
            <w:tcBorders>
              <w:top w:val="single" w:sz="4" w:space="0" w:color="000000"/>
              <w:left w:val="single" w:sz="4" w:space="0" w:color="000000"/>
              <w:bottom w:val="single" w:sz="4" w:space="0" w:color="000000"/>
              <w:right w:val="single" w:sz="4" w:space="0" w:color="000000"/>
            </w:tcBorders>
            <w:vAlign w:val="center"/>
          </w:tcPr>
          <w:p w14:paraId="643E65FF" w14:textId="3FC00C2A" w:rsidR="00072508" w:rsidRPr="00025CBC" w:rsidRDefault="00245DB6" w:rsidP="00072508">
            <w:pPr>
              <w:jc w:val="center"/>
              <w:rPr>
                <w:rFonts w:ascii="Arial" w:hAnsi="Arial" w:cs="Arial"/>
              </w:rPr>
            </w:pPr>
            <w:r>
              <w:rPr>
                <w:rFonts w:ascii="Arial" w:hAnsi="Arial" w:cs="Arial"/>
              </w:rPr>
              <w:t>34</w:t>
            </w:r>
          </w:p>
        </w:tc>
        <w:tc>
          <w:tcPr>
            <w:tcW w:w="1134" w:type="dxa"/>
            <w:tcBorders>
              <w:top w:val="single" w:sz="4" w:space="0" w:color="000000"/>
              <w:left w:val="single" w:sz="4" w:space="0" w:color="000000"/>
              <w:bottom w:val="single" w:sz="4" w:space="0" w:color="000000"/>
              <w:right w:val="single" w:sz="4" w:space="0" w:color="000000"/>
            </w:tcBorders>
            <w:vAlign w:val="center"/>
          </w:tcPr>
          <w:p w14:paraId="48DBDDE0" w14:textId="22D6E56C" w:rsidR="00072508" w:rsidRPr="00025CBC" w:rsidRDefault="00245DB6" w:rsidP="00072508">
            <w:pPr>
              <w:jc w:val="center"/>
              <w:rPr>
                <w:rFonts w:ascii="Arial" w:hAnsi="Arial" w:cs="Arial"/>
              </w:rPr>
            </w:pPr>
            <w:r>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BB171" w14:textId="656BF5EA" w:rsidR="00072508" w:rsidRPr="00025CBC" w:rsidRDefault="00072508" w:rsidP="00072508">
            <w:pPr>
              <w:jc w:val="center"/>
              <w:rPr>
                <w:rFonts w:ascii="Arial" w:hAnsi="Arial" w:cs="Arial"/>
              </w:rPr>
            </w:pPr>
            <w:r w:rsidRPr="00025CBC">
              <w:rPr>
                <w:rFonts w:ascii="Arial" w:hAnsi="Arial" w:cs="Arial"/>
              </w:rPr>
              <w:t>1</w:t>
            </w:r>
            <w:r w:rsidR="00245DB6">
              <w:rPr>
                <w:rFonts w:ascii="Arial" w:hAnsi="Arial" w:cs="Arial"/>
              </w:rPr>
              <w:t>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8331870" w14:textId="7ACBC721" w:rsidR="00072508" w:rsidRPr="00025CBC" w:rsidRDefault="00072508" w:rsidP="00072508">
            <w:pPr>
              <w:jc w:val="center"/>
              <w:rPr>
                <w:rFonts w:ascii="Arial" w:hAnsi="Arial" w:cs="Arial"/>
              </w:rPr>
            </w:pPr>
            <w:r w:rsidRPr="00025CBC">
              <w:rPr>
                <w:rFonts w:ascii="Arial" w:hAnsi="Arial" w:cs="Arial"/>
              </w:rPr>
              <w:t>1</w:t>
            </w:r>
            <w:r w:rsidR="00245DB6">
              <w:rPr>
                <w:rFonts w:ascii="Arial" w:hAnsi="Arial" w:cs="Arial"/>
              </w:rPr>
              <w:t>00</w:t>
            </w:r>
          </w:p>
        </w:tc>
      </w:tr>
    </w:tbl>
    <w:p w14:paraId="05D22F4C" w14:textId="77777777" w:rsidR="00072508" w:rsidRPr="00025CBC" w:rsidRDefault="00072508" w:rsidP="005A1E11">
      <w:pPr>
        <w:rPr>
          <w:rFonts w:ascii="Arial" w:eastAsia="Calibri" w:hAnsi="Arial" w:cs="Arial"/>
        </w:rPr>
      </w:pPr>
    </w:p>
    <w:bookmarkEnd w:id="303"/>
    <w:p w14:paraId="0BC81DD8" w14:textId="3F22AF4B" w:rsidR="005A1E11" w:rsidRPr="00025CBC" w:rsidRDefault="005A1E11" w:rsidP="005A1E11">
      <w:pPr>
        <w:rPr>
          <w:rFonts w:ascii="Arial" w:eastAsia="Calibri" w:hAnsi="Arial" w:cs="Arial"/>
        </w:rPr>
      </w:pPr>
      <w:r w:rsidRPr="00025CBC">
        <w:rPr>
          <w:rFonts w:ascii="Arial" w:eastAsia="Calibri" w:hAnsi="Arial" w:cs="Arial"/>
          <w:b/>
        </w:rPr>
        <w:t xml:space="preserve">4. A204004: Sufinanciranje prijevoza učenika i studenata </w:t>
      </w:r>
      <w:r w:rsidRPr="00025CBC">
        <w:rPr>
          <w:rFonts w:ascii="Arial" w:eastAsia="Calibri" w:hAnsi="Arial" w:cs="Arial"/>
        </w:rPr>
        <w:t>- u sklopu navedene aktivnosti su rashodi za naknade građanima i kućanstvima u naravi, odnosno naknade za plaćanje 50,0% cijene učeničkih i studentskih pokaza (Libertas Dubrovnik d.o.o.). Učenicima srednjih škola (prema važećim propisima) sufinancira se cijena učeničkog pokaza u visini 25% s obzirom da se iz državnog proračuna sufinancira 75% cijene učeničkog pokaza za srednjoškolce. Učenički i studentski mjesečni pokaz iznosi 500 kn</w:t>
      </w:r>
      <w:r w:rsidR="001D1946" w:rsidRPr="00025CBC">
        <w:rPr>
          <w:rFonts w:ascii="Arial" w:eastAsia="Calibri" w:hAnsi="Arial" w:cs="Arial"/>
        </w:rPr>
        <w:t xml:space="preserve"> </w:t>
      </w:r>
      <w:bookmarkStart w:id="304" w:name="_Hlk144804995"/>
      <w:r w:rsidR="001D1946" w:rsidRPr="00025CBC">
        <w:rPr>
          <w:rFonts w:ascii="Arial" w:eastAsia="Calibri" w:hAnsi="Arial" w:cs="Arial"/>
        </w:rPr>
        <w:t>/ 66,36</w:t>
      </w:r>
      <w:r w:rsidR="00326997">
        <w:rPr>
          <w:rFonts w:ascii="Arial" w:eastAsia="Calibri" w:hAnsi="Arial" w:cs="Arial"/>
        </w:rPr>
        <w:t xml:space="preserve"> </w:t>
      </w:r>
      <w:bookmarkEnd w:id="304"/>
      <w:r w:rsidR="0066083A">
        <w:rPr>
          <w:rFonts w:ascii="Arial" w:eastAsia="Calibri" w:hAnsi="Arial" w:cs="Arial"/>
        </w:rPr>
        <w:t>€.</w:t>
      </w:r>
      <w:r w:rsidRPr="00025CBC">
        <w:rPr>
          <w:rFonts w:ascii="Arial" w:eastAsia="Calibri" w:hAnsi="Arial" w:cs="Arial"/>
        </w:rPr>
        <w:t xml:space="preserve"> Planirana sredstva za provođenje navedene aktivnosti iznose </w:t>
      </w:r>
      <w:r w:rsidR="00245DB6">
        <w:rPr>
          <w:rFonts w:ascii="Arial" w:eastAsia="Calibri" w:hAnsi="Arial" w:cs="Arial"/>
        </w:rPr>
        <w:t>72</w:t>
      </w:r>
      <w:r w:rsidR="001D1946"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bookmarkStart w:id="305" w:name="_Hlk103252503"/>
    </w:p>
    <w:p w14:paraId="3A638678" w14:textId="77777777" w:rsidR="00245DB6" w:rsidRPr="004F48AE" w:rsidRDefault="00245DB6" w:rsidP="00245DB6">
      <w:pPr>
        <w:rPr>
          <w:rFonts w:ascii="Arial" w:eastAsia="Calibri" w:hAnsi="Arial" w:cs="Arial"/>
          <w:iCs/>
        </w:rPr>
      </w:pPr>
      <w:bookmarkStart w:id="306" w:name="_Hlk144804955"/>
      <w:bookmarkEnd w:id="305"/>
    </w:p>
    <w:p w14:paraId="172A8C21" w14:textId="77777777" w:rsidR="00245DB6" w:rsidRPr="004F48AE" w:rsidRDefault="00245DB6" w:rsidP="00245DB6">
      <w:pPr>
        <w:rPr>
          <w:rFonts w:ascii="Arial" w:hAnsi="Arial" w:cs="Arial"/>
          <w:i/>
        </w:rPr>
      </w:pPr>
      <w:r w:rsidRPr="004F48AE">
        <w:rPr>
          <w:rFonts w:ascii="Arial" w:hAnsi="Arial" w:cs="Arial"/>
          <w:i/>
        </w:rPr>
        <w:t>*Usporedba:</w:t>
      </w:r>
    </w:p>
    <w:tbl>
      <w:tblPr>
        <w:tblStyle w:val="Reetkatablice"/>
        <w:tblW w:w="0" w:type="auto"/>
        <w:jc w:val="center"/>
        <w:tblLook w:val="04A0" w:firstRow="1" w:lastRow="0" w:firstColumn="1" w:lastColumn="0" w:noHBand="0" w:noVBand="1"/>
      </w:tblPr>
      <w:tblGrid>
        <w:gridCol w:w="827"/>
        <w:gridCol w:w="1639"/>
        <w:gridCol w:w="1386"/>
        <w:gridCol w:w="2843"/>
        <w:gridCol w:w="1035"/>
        <w:gridCol w:w="1235"/>
        <w:gridCol w:w="1214"/>
        <w:gridCol w:w="1042"/>
        <w:gridCol w:w="1200"/>
        <w:gridCol w:w="1007"/>
        <w:gridCol w:w="1112"/>
      </w:tblGrid>
      <w:tr w:rsidR="00245DB6" w:rsidRPr="004F48AE" w14:paraId="0616F5DF" w14:textId="77777777" w:rsidTr="006E111E">
        <w:trPr>
          <w:jc w:val="center"/>
        </w:trPr>
        <w:tc>
          <w:tcPr>
            <w:tcW w:w="828" w:type="dxa"/>
            <w:vMerge w:val="restart"/>
            <w:tcBorders>
              <w:top w:val="double" w:sz="4" w:space="0" w:color="000000"/>
              <w:left w:val="double" w:sz="4" w:space="0" w:color="000000"/>
            </w:tcBorders>
            <w:vAlign w:val="center"/>
          </w:tcPr>
          <w:p w14:paraId="564E7BFE" w14:textId="77777777" w:rsidR="00245DB6" w:rsidRPr="004F48AE" w:rsidRDefault="00245DB6" w:rsidP="006E111E">
            <w:pPr>
              <w:jc w:val="center"/>
              <w:rPr>
                <w:rFonts w:ascii="Arial" w:hAnsi="Arial" w:cs="Arial"/>
                <w:i/>
                <w:sz w:val="18"/>
                <w:szCs w:val="18"/>
              </w:rPr>
            </w:pPr>
            <w:r w:rsidRPr="004F48AE">
              <w:rPr>
                <w:rFonts w:ascii="Arial" w:hAnsi="Arial" w:cs="Arial"/>
                <w:i/>
                <w:sz w:val="18"/>
                <w:szCs w:val="18"/>
              </w:rPr>
              <w:t>Godina</w:t>
            </w:r>
          </w:p>
        </w:tc>
        <w:tc>
          <w:tcPr>
            <w:tcW w:w="7084" w:type="dxa"/>
            <w:gridSpan w:val="4"/>
            <w:tcBorders>
              <w:top w:val="double" w:sz="4" w:space="0" w:color="000000"/>
            </w:tcBorders>
            <w:vAlign w:val="center"/>
          </w:tcPr>
          <w:p w14:paraId="1BF7AD58" w14:textId="77777777" w:rsidR="00245DB6" w:rsidRPr="004F48AE" w:rsidRDefault="00245DB6" w:rsidP="006E111E">
            <w:pPr>
              <w:jc w:val="center"/>
              <w:rPr>
                <w:rFonts w:ascii="Arial" w:hAnsi="Arial" w:cs="Arial"/>
                <w:i/>
                <w:sz w:val="18"/>
                <w:szCs w:val="18"/>
              </w:rPr>
            </w:pPr>
            <w:r w:rsidRPr="004F48AE">
              <w:rPr>
                <w:rFonts w:ascii="Arial" w:hAnsi="Arial" w:cs="Arial"/>
                <w:b/>
                <w:i/>
                <w:sz w:val="18"/>
                <w:szCs w:val="18"/>
              </w:rPr>
              <w:t>prosječan</w:t>
            </w:r>
            <w:r w:rsidRPr="004F48AE">
              <w:rPr>
                <w:rFonts w:ascii="Arial" w:hAnsi="Arial" w:cs="Arial"/>
                <w:i/>
                <w:sz w:val="18"/>
                <w:szCs w:val="18"/>
              </w:rPr>
              <w:t xml:space="preserve"> broj korisnika</w:t>
            </w:r>
          </w:p>
        </w:tc>
        <w:tc>
          <w:tcPr>
            <w:tcW w:w="1257" w:type="dxa"/>
            <w:vMerge w:val="restart"/>
            <w:tcBorders>
              <w:top w:val="double" w:sz="4" w:space="0" w:color="000000"/>
            </w:tcBorders>
            <w:vAlign w:val="center"/>
          </w:tcPr>
          <w:p w14:paraId="07C1DC4B" w14:textId="77777777" w:rsidR="00245DB6" w:rsidRPr="004F48AE" w:rsidRDefault="00245DB6" w:rsidP="006E111E">
            <w:pPr>
              <w:jc w:val="center"/>
              <w:rPr>
                <w:rFonts w:ascii="Arial" w:hAnsi="Arial" w:cs="Arial"/>
                <w:b/>
                <w:bCs/>
                <w:i/>
                <w:sz w:val="18"/>
                <w:szCs w:val="18"/>
                <w:u w:val="single"/>
              </w:rPr>
            </w:pPr>
            <w:r w:rsidRPr="004F48AE">
              <w:rPr>
                <w:rFonts w:ascii="Arial" w:hAnsi="Arial" w:cs="Arial"/>
                <w:b/>
                <w:bCs/>
                <w:i/>
                <w:sz w:val="18"/>
                <w:szCs w:val="18"/>
                <w:u w:val="single"/>
              </w:rPr>
              <w:t xml:space="preserve">Iznos (kn) </w:t>
            </w:r>
          </w:p>
          <w:p w14:paraId="332CDC20" w14:textId="77777777" w:rsidR="00245DB6" w:rsidRPr="004F48AE" w:rsidRDefault="00245DB6" w:rsidP="006E111E">
            <w:pPr>
              <w:jc w:val="center"/>
              <w:rPr>
                <w:rFonts w:ascii="Arial" w:hAnsi="Arial" w:cs="Arial"/>
                <w:i/>
                <w:sz w:val="16"/>
                <w:szCs w:val="16"/>
                <w:u w:val="single"/>
              </w:rPr>
            </w:pPr>
          </w:p>
          <w:p w14:paraId="5B0577EA" w14:textId="77777777" w:rsidR="00245DB6" w:rsidRPr="004F48AE" w:rsidRDefault="00245DB6" w:rsidP="006E111E">
            <w:pPr>
              <w:jc w:val="center"/>
              <w:rPr>
                <w:rFonts w:ascii="Arial" w:hAnsi="Arial" w:cs="Arial"/>
                <w:iCs/>
                <w:sz w:val="14"/>
                <w:szCs w:val="14"/>
              </w:rPr>
            </w:pPr>
            <w:r w:rsidRPr="004F48AE">
              <w:rPr>
                <w:rFonts w:ascii="Arial" w:hAnsi="Arial" w:cs="Arial"/>
                <w:iCs/>
                <w:sz w:val="14"/>
                <w:szCs w:val="14"/>
              </w:rPr>
              <w:t>(izvršeno za prijevoz učenika i studenata stupci 2,3,4 i 5)</w:t>
            </w:r>
          </w:p>
        </w:tc>
        <w:tc>
          <w:tcPr>
            <w:tcW w:w="1231" w:type="dxa"/>
            <w:vMerge w:val="restart"/>
            <w:tcBorders>
              <w:top w:val="double" w:sz="4" w:space="0" w:color="000000"/>
            </w:tcBorders>
            <w:vAlign w:val="center"/>
          </w:tcPr>
          <w:p w14:paraId="7BD62000" w14:textId="77777777" w:rsidR="00245DB6" w:rsidRPr="004F48AE" w:rsidRDefault="00245DB6" w:rsidP="006E111E">
            <w:pPr>
              <w:jc w:val="center"/>
              <w:rPr>
                <w:rFonts w:ascii="Arial" w:hAnsi="Arial" w:cs="Arial"/>
                <w:b/>
                <w:bCs/>
                <w:i/>
                <w:sz w:val="18"/>
                <w:szCs w:val="18"/>
                <w:u w:val="single"/>
              </w:rPr>
            </w:pPr>
            <w:r w:rsidRPr="004F48AE">
              <w:rPr>
                <w:rFonts w:ascii="Arial" w:hAnsi="Arial" w:cs="Arial"/>
                <w:b/>
                <w:bCs/>
                <w:i/>
                <w:sz w:val="18"/>
                <w:szCs w:val="18"/>
                <w:u w:val="single"/>
              </w:rPr>
              <w:t xml:space="preserve">Iznos </w:t>
            </w:r>
            <w:r w:rsidRPr="008B548B">
              <w:rPr>
                <w:rFonts w:ascii="Arial" w:hAnsi="Arial" w:cs="Arial"/>
                <w:b/>
                <w:bCs/>
                <w:i/>
                <w:color w:val="FF0000"/>
                <w:sz w:val="18"/>
                <w:szCs w:val="18"/>
                <w:u w:val="single"/>
              </w:rPr>
              <w:t>(€)</w:t>
            </w:r>
            <w:r w:rsidRPr="004F48AE">
              <w:rPr>
                <w:rFonts w:ascii="Arial" w:hAnsi="Arial" w:cs="Arial"/>
                <w:b/>
                <w:bCs/>
                <w:i/>
                <w:sz w:val="18"/>
                <w:szCs w:val="18"/>
                <w:u w:val="single"/>
              </w:rPr>
              <w:t xml:space="preserve"> </w:t>
            </w:r>
          </w:p>
          <w:p w14:paraId="60969197" w14:textId="77777777" w:rsidR="00245DB6" w:rsidRPr="004F48AE" w:rsidRDefault="00245DB6" w:rsidP="006E111E">
            <w:pPr>
              <w:jc w:val="center"/>
              <w:rPr>
                <w:rFonts w:ascii="Arial" w:hAnsi="Arial" w:cs="Arial"/>
                <w:i/>
                <w:sz w:val="16"/>
                <w:szCs w:val="16"/>
                <w:u w:val="single"/>
              </w:rPr>
            </w:pPr>
          </w:p>
          <w:p w14:paraId="0B5C35C9" w14:textId="77777777" w:rsidR="00245DB6" w:rsidRPr="004F48AE" w:rsidRDefault="00245DB6" w:rsidP="006E111E">
            <w:pPr>
              <w:jc w:val="center"/>
              <w:rPr>
                <w:rFonts w:ascii="Arial" w:hAnsi="Arial" w:cs="Arial"/>
                <w:iCs/>
                <w:sz w:val="14"/>
                <w:szCs w:val="14"/>
              </w:rPr>
            </w:pPr>
            <w:r w:rsidRPr="004F48AE">
              <w:rPr>
                <w:rFonts w:ascii="Arial" w:hAnsi="Arial" w:cs="Arial"/>
                <w:iCs/>
                <w:sz w:val="14"/>
                <w:szCs w:val="14"/>
              </w:rPr>
              <w:t>(izvršeno za prijevoz učenika i studenata stupci 2,3,4 i 5)</w:t>
            </w:r>
          </w:p>
        </w:tc>
        <w:tc>
          <w:tcPr>
            <w:tcW w:w="1047" w:type="dxa"/>
            <w:vMerge w:val="restart"/>
            <w:tcBorders>
              <w:top w:val="double" w:sz="4" w:space="0" w:color="000000"/>
            </w:tcBorders>
            <w:vAlign w:val="center"/>
          </w:tcPr>
          <w:p w14:paraId="6B881105" w14:textId="77777777" w:rsidR="00245DB6" w:rsidRPr="004F48AE" w:rsidRDefault="00245DB6" w:rsidP="006E111E">
            <w:pPr>
              <w:jc w:val="center"/>
              <w:rPr>
                <w:rFonts w:ascii="Arial" w:hAnsi="Arial" w:cs="Arial"/>
                <w:iCs/>
                <w:sz w:val="14"/>
                <w:szCs w:val="14"/>
              </w:rPr>
            </w:pPr>
            <w:r w:rsidRPr="004F48AE">
              <w:rPr>
                <w:rFonts w:ascii="Arial" w:hAnsi="Arial" w:cs="Arial"/>
                <w:iCs/>
                <w:sz w:val="14"/>
                <w:szCs w:val="14"/>
              </w:rPr>
              <w:t>Prijevoz s područja gdje nije organiziran javni prijevoz ili nije usklađen s školskim rasporedom  (kn)</w:t>
            </w:r>
          </w:p>
        </w:tc>
        <w:tc>
          <w:tcPr>
            <w:tcW w:w="1214" w:type="dxa"/>
            <w:vMerge w:val="restart"/>
            <w:tcBorders>
              <w:top w:val="double" w:sz="4" w:space="0" w:color="000000"/>
            </w:tcBorders>
            <w:vAlign w:val="center"/>
          </w:tcPr>
          <w:p w14:paraId="5E01E513" w14:textId="77777777" w:rsidR="00245DB6" w:rsidRPr="004F48AE" w:rsidRDefault="00245DB6" w:rsidP="006E111E">
            <w:pPr>
              <w:jc w:val="center"/>
              <w:rPr>
                <w:rFonts w:ascii="Arial" w:hAnsi="Arial" w:cs="Arial"/>
                <w:i/>
                <w:sz w:val="18"/>
                <w:szCs w:val="18"/>
                <w:u w:val="single"/>
              </w:rPr>
            </w:pPr>
            <w:r w:rsidRPr="004F48AE">
              <w:rPr>
                <w:rFonts w:ascii="Arial" w:hAnsi="Arial" w:cs="Arial"/>
                <w:iCs/>
                <w:sz w:val="14"/>
                <w:szCs w:val="14"/>
              </w:rPr>
              <w:t xml:space="preserve">Prijevoz s područja gdje nije organiziran javni prijevoz ili nije usklađen s školskim rasporedom </w:t>
            </w:r>
            <w:r w:rsidRPr="008B548B">
              <w:rPr>
                <w:rFonts w:ascii="Arial" w:hAnsi="Arial" w:cs="Arial"/>
                <w:iCs/>
                <w:color w:val="FF0000"/>
                <w:sz w:val="14"/>
                <w:szCs w:val="14"/>
              </w:rPr>
              <w:t>(€)</w:t>
            </w:r>
          </w:p>
        </w:tc>
        <w:tc>
          <w:tcPr>
            <w:tcW w:w="1007" w:type="dxa"/>
            <w:vMerge w:val="restart"/>
            <w:tcBorders>
              <w:top w:val="double" w:sz="4" w:space="0" w:color="000000"/>
              <w:bottom w:val="double" w:sz="4" w:space="0" w:color="000000"/>
              <w:right w:val="double" w:sz="4" w:space="0" w:color="000000"/>
            </w:tcBorders>
            <w:vAlign w:val="center"/>
          </w:tcPr>
          <w:p w14:paraId="09BDF846" w14:textId="77777777" w:rsidR="00245DB6" w:rsidRPr="004F48AE" w:rsidRDefault="00245DB6" w:rsidP="006E111E">
            <w:pPr>
              <w:jc w:val="center"/>
              <w:rPr>
                <w:rFonts w:ascii="Arial" w:hAnsi="Arial" w:cs="Arial"/>
                <w:i/>
                <w:sz w:val="18"/>
                <w:szCs w:val="18"/>
                <w:u w:val="single"/>
              </w:rPr>
            </w:pPr>
            <w:r w:rsidRPr="004F48AE">
              <w:rPr>
                <w:rFonts w:ascii="Arial" w:hAnsi="Arial" w:cs="Arial"/>
                <w:i/>
                <w:sz w:val="18"/>
                <w:szCs w:val="18"/>
                <w:u w:val="single"/>
              </w:rPr>
              <w:t>Prijevoz učenika i studenata ukupno (kn)</w:t>
            </w:r>
          </w:p>
        </w:tc>
        <w:tc>
          <w:tcPr>
            <w:tcW w:w="1118" w:type="dxa"/>
            <w:vMerge w:val="restart"/>
            <w:tcBorders>
              <w:top w:val="double" w:sz="4" w:space="0" w:color="000000"/>
              <w:right w:val="double" w:sz="4" w:space="0" w:color="000000"/>
            </w:tcBorders>
            <w:vAlign w:val="center"/>
          </w:tcPr>
          <w:p w14:paraId="57EA5E42" w14:textId="77777777" w:rsidR="00245DB6" w:rsidRPr="004F48AE" w:rsidRDefault="00245DB6" w:rsidP="006E111E">
            <w:pPr>
              <w:jc w:val="center"/>
              <w:rPr>
                <w:rFonts w:ascii="Arial" w:hAnsi="Arial" w:cs="Arial"/>
                <w:i/>
                <w:sz w:val="18"/>
                <w:szCs w:val="18"/>
                <w:u w:val="single"/>
              </w:rPr>
            </w:pPr>
            <w:r w:rsidRPr="004F48AE">
              <w:rPr>
                <w:rFonts w:ascii="Arial" w:hAnsi="Arial" w:cs="Arial"/>
                <w:i/>
                <w:sz w:val="18"/>
                <w:szCs w:val="18"/>
                <w:u w:val="single"/>
              </w:rPr>
              <w:t xml:space="preserve">Prijevoz učenika i studenata ukupno </w:t>
            </w:r>
          </w:p>
          <w:p w14:paraId="552EF918" w14:textId="77777777" w:rsidR="00245DB6" w:rsidRPr="008B548B" w:rsidRDefault="00245DB6" w:rsidP="006E111E">
            <w:pPr>
              <w:jc w:val="center"/>
              <w:rPr>
                <w:rFonts w:ascii="Arial" w:hAnsi="Arial" w:cs="Arial"/>
                <w:i/>
                <w:color w:val="FF0000"/>
                <w:sz w:val="18"/>
                <w:szCs w:val="18"/>
                <w:u w:val="single"/>
              </w:rPr>
            </w:pPr>
            <w:r w:rsidRPr="008B548B">
              <w:rPr>
                <w:rFonts w:ascii="Arial" w:hAnsi="Arial" w:cs="Arial"/>
                <w:i/>
                <w:color w:val="FF0000"/>
                <w:sz w:val="18"/>
                <w:szCs w:val="18"/>
                <w:u w:val="single"/>
              </w:rPr>
              <w:t>(€)</w:t>
            </w:r>
          </w:p>
        </w:tc>
      </w:tr>
      <w:tr w:rsidR="00245DB6" w:rsidRPr="004F48AE" w14:paraId="7D2432C7" w14:textId="77777777" w:rsidTr="006E111E">
        <w:trPr>
          <w:jc w:val="center"/>
        </w:trPr>
        <w:tc>
          <w:tcPr>
            <w:tcW w:w="828" w:type="dxa"/>
            <w:vMerge/>
            <w:tcBorders>
              <w:left w:val="double" w:sz="4" w:space="0" w:color="000000"/>
              <w:bottom w:val="double" w:sz="4" w:space="0" w:color="000000"/>
            </w:tcBorders>
            <w:vAlign w:val="center"/>
          </w:tcPr>
          <w:p w14:paraId="39E331EC" w14:textId="77777777" w:rsidR="00245DB6" w:rsidRPr="004F48AE" w:rsidRDefault="00245DB6" w:rsidP="006E111E">
            <w:pPr>
              <w:jc w:val="center"/>
              <w:rPr>
                <w:rFonts w:ascii="Arial" w:hAnsi="Arial" w:cs="Arial"/>
                <w:sz w:val="18"/>
                <w:szCs w:val="18"/>
              </w:rPr>
            </w:pPr>
          </w:p>
        </w:tc>
        <w:tc>
          <w:tcPr>
            <w:tcW w:w="1689" w:type="dxa"/>
            <w:tcBorders>
              <w:bottom w:val="double" w:sz="4" w:space="0" w:color="000000"/>
            </w:tcBorders>
            <w:vAlign w:val="center"/>
          </w:tcPr>
          <w:p w14:paraId="5BFEF044" w14:textId="77777777" w:rsidR="00245DB6" w:rsidRPr="004F48AE" w:rsidRDefault="00245DB6" w:rsidP="006E111E">
            <w:pPr>
              <w:jc w:val="center"/>
              <w:rPr>
                <w:rFonts w:ascii="Arial" w:hAnsi="Arial" w:cs="Arial"/>
                <w:i/>
                <w:sz w:val="18"/>
                <w:szCs w:val="18"/>
                <w:u w:val="single"/>
              </w:rPr>
            </w:pPr>
            <w:r w:rsidRPr="004F48AE">
              <w:rPr>
                <w:rFonts w:ascii="Arial" w:hAnsi="Arial" w:cs="Arial"/>
                <w:i/>
                <w:sz w:val="18"/>
                <w:szCs w:val="18"/>
                <w:u w:val="single"/>
              </w:rPr>
              <w:t>srednja škola</w:t>
            </w:r>
          </w:p>
        </w:tc>
        <w:tc>
          <w:tcPr>
            <w:tcW w:w="1418" w:type="dxa"/>
            <w:tcBorders>
              <w:bottom w:val="double" w:sz="4" w:space="0" w:color="000000"/>
            </w:tcBorders>
            <w:vAlign w:val="center"/>
          </w:tcPr>
          <w:p w14:paraId="5E54501F" w14:textId="77777777" w:rsidR="00245DB6" w:rsidRPr="004F48AE" w:rsidRDefault="00245DB6" w:rsidP="006E111E">
            <w:pPr>
              <w:jc w:val="center"/>
              <w:rPr>
                <w:rFonts w:ascii="Arial" w:hAnsi="Arial" w:cs="Arial"/>
                <w:i/>
                <w:sz w:val="18"/>
                <w:szCs w:val="18"/>
                <w:u w:val="single"/>
              </w:rPr>
            </w:pPr>
            <w:r w:rsidRPr="004F48AE">
              <w:rPr>
                <w:rFonts w:ascii="Arial" w:hAnsi="Arial" w:cs="Arial"/>
                <w:i/>
                <w:sz w:val="18"/>
                <w:szCs w:val="18"/>
                <w:u w:val="single"/>
              </w:rPr>
              <w:t>studenti</w:t>
            </w:r>
          </w:p>
        </w:tc>
        <w:tc>
          <w:tcPr>
            <w:tcW w:w="2931" w:type="dxa"/>
            <w:tcBorders>
              <w:bottom w:val="double" w:sz="4" w:space="0" w:color="000000"/>
            </w:tcBorders>
            <w:vAlign w:val="center"/>
          </w:tcPr>
          <w:p w14:paraId="639292EC" w14:textId="77777777" w:rsidR="00245DB6" w:rsidRPr="004F48AE" w:rsidRDefault="00245DB6" w:rsidP="006E111E">
            <w:pPr>
              <w:jc w:val="center"/>
              <w:rPr>
                <w:rFonts w:ascii="Arial" w:hAnsi="Arial" w:cs="Arial"/>
                <w:i/>
                <w:sz w:val="18"/>
                <w:szCs w:val="18"/>
              </w:rPr>
            </w:pPr>
            <w:r w:rsidRPr="004F48AE">
              <w:rPr>
                <w:rFonts w:ascii="Arial" w:hAnsi="Arial" w:cs="Arial"/>
                <w:i/>
                <w:sz w:val="18"/>
                <w:szCs w:val="18"/>
              </w:rPr>
              <w:t>izvannastavne aktivnosti</w:t>
            </w:r>
          </w:p>
        </w:tc>
        <w:tc>
          <w:tcPr>
            <w:tcW w:w="1046" w:type="dxa"/>
            <w:tcBorders>
              <w:bottom w:val="double" w:sz="4" w:space="0" w:color="000000"/>
            </w:tcBorders>
            <w:vAlign w:val="center"/>
          </w:tcPr>
          <w:p w14:paraId="091B4386" w14:textId="77777777" w:rsidR="00245DB6" w:rsidRPr="004F48AE" w:rsidRDefault="00245DB6" w:rsidP="006E111E">
            <w:pPr>
              <w:jc w:val="center"/>
              <w:rPr>
                <w:rFonts w:ascii="Arial" w:hAnsi="Arial" w:cs="Arial"/>
                <w:i/>
                <w:sz w:val="18"/>
                <w:szCs w:val="18"/>
                <w:u w:val="single"/>
              </w:rPr>
            </w:pPr>
            <w:r w:rsidRPr="004F48AE">
              <w:rPr>
                <w:rFonts w:ascii="Arial" w:hAnsi="Arial" w:cs="Arial"/>
                <w:i/>
                <w:sz w:val="18"/>
                <w:szCs w:val="18"/>
                <w:u w:val="single"/>
              </w:rPr>
              <w:t>studenti izvan Dbk</w:t>
            </w:r>
          </w:p>
        </w:tc>
        <w:tc>
          <w:tcPr>
            <w:tcW w:w="1257" w:type="dxa"/>
            <w:vMerge/>
            <w:tcBorders>
              <w:bottom w:val="double" w:sz="4" w:space="0" w:color="000000"/>
            </w:tcBorders>
            <w:vAlign w:val="center"/>
          </w:tcPr>
          <w:p w14:paraId="75FA32B5" w14:textId="77777777" w:rsidR="00245DB6" w:rsidRPr="004F48AE" w:rsidRDefault="00245DB6" w:rsidP="006E111E">
            <w:pPr>
              <w:jc w:val="center"/>
              <w:rPr>
                <w:rFonts w:ascii="Arial" w:hAnsi="Arial" w:cs="Arial"/>
                <w:sz w:val="18"/>
                <w:szCs w:val="18"/>
              </w:rPr>
            </w:pPr>
          </w:p>
        </w:tc>
        <w:tc>
          <w:tcPr>
            <w:tcW w:w="1231" w:type="dxa"/>
            <w:vMerge/>
            <w:tcBorders>
              <w:bottom w:val="double" w:sz="4" w:space="0" w:color="000000"/>
            </w:tcBorders>
            <w:vAlign w:val="center"/>
          </w:tcPr>
          <w:p w14:paraId="1A785174" w14:textId="77777777" w:rsidR="00245DB6" w:rsidRPr="004F48AE" w:rsidRDefault="00245DB6" w:rsidP="006E111E">
            <w:pPr>
              <w:jc w:val="center"/>
              <w:rPr>
                <w:rFonts w:ascii="Arial" w:hAnsi="Arial" w:cs="Arial"/>
                <w:sz w:val="18"/>
                <w:szCs w:val="18"/>
              </w:rPr>
            </w:pPr>
          </w:p>
        </w:tc>
        <w:tc>
          <w:tcPr>
            <w:tcW w:w="1047" w:type="dxa"/>
            <w:vMerge/>
            <w:tcBorders>
              <w:bottom w:val="double" w:sz="4" w:space="0" w:color="000000"/>
            </w:tcBorders>
            <w:vAlign w:val="center"/>
          </w:tcPr>
          <w:p w14:paraId="14D980D2" w14:textId="77777777" w:rsidR="00245DB6" w:rsidRPr="004F48AE" w:rsidRDefault="00245DB6" w:rsidP="006E111E">
            <w:pPr>
              <w:jc w:val="center"/>
              <w:rPr>
                <w:rFonts w:ascii="Arial" w:hAnsi="Arial" w:cs="Arial"/>
                <w:sz w:val="18"/>
                <w:szCs w:val="18"/>
              </w:rPr>
            </w:pPr>
          </w:p>
        </w:tc>
        <w:tc>
          <w:tcPr>
            <w:tcW w:w="1214" w:type="dxa"/>
            <w:vMerge/>
            <w:tcBorders>
              <w:bottom w:val="double" w:sz="4" w:space="0" w:color="000000"/>
            </w:tcBorders>
            <w:vAlign w:val="center"/>
          </w:tcPr>
          <w:p w14:paraId="772FBC2C" w14:textId="77777777" w:rsidR="00245DB6" w:rsidRPr="004F48AE" w:rsidRDefault="00245DB6" w:rsidP="006E111E">
            <w:pPr>
              <w:jc w:val="center"/>
              <w:rPr>
                <w:rFonts w:ascii="Arial" w:hAnsi="Arial" w:cs="Arial"/>
                <w:sz w:val="18"/>
                <w:szCs w:val="18"/>
              </w:rPr>
            </w:pPr>
          </w:p>
        </w:tc>
        <w:tc>
          <w:tcPr>
            <w:tcW w:w="1007" w:type="dxa"/>
            <w:vMerge/>
            <w:tcBorders>
              <w:bottom w:val="double" w:sz="4" w:space="0" w:color="000000"/>
              <w:right w:val="double" w:sz="4" w:space="0" w:color="000000"/>
            </w:tcBorders>
            <w:vAlign w:val="center"/>
          </w:tcPr>
          <w:p w14:paraId="7D52D38D" w14:textId="77777777" w:rsidR="00245DB6" w:rsidRPr="004F48AE" w:rsidRDefault="00245DB6" w:rsidP="006E111E">
            <w:pPr>
              <w:jc w:val="center"/>
              <w:rPr>
                <w:rFonts w:ascii="Arial" w:hAnsi="Arial" w:cs="Arial"/>
                <w:sz w:val="18"/>
                <w:szCs w:val="18"/>
              </w:rPr>
            </w:pPr>
          </w:p>
        </w:tc>
        <w:tc>
          <w:tcPr>
            <w:tcW w:w="1118" w:type="dxa"/>
            <w:vMerge/>
            <w:tcBorders>
              <w:bottom w:val="double" w:sz="4" w:space="0" w:color="000000"/>
              <w:right w:val="double" w:sz="4" w:space="0" w:color="000000"/>
            </w:tcBorders>
            <w:vAlign w:val="center"/>
          </w:tcPr>
          <w:p w14:paraId="6D8AB3E4" w14:textId="77777777" w:rsidR="00245DB6" w:rsidRPr="004F48AE" w:rsidRDefault="00245DB6" w:rsidP="006E111E">
            <w:pPr>
              <w:jc w:val="center"/>
              <w:rPr>
                <w:rFonts w:ascii="Arial" w:hAnsi="Arial" w:cs="Arial"/>
                <w:sz w:val="18"/>
                <w:szCs w:val="18"/>
              </w:rPr>
            </w:pPr>
          </w:p>
        </w:tc>
      </w:tr>
      <w:tr w:rsidR="00245DB6" w:rsidRPr="004F48AE" w14:paraId="07E71474" w14:textId="77777777" w:rsidTr="006E111E">
        <w:trPr>
          <w:trHeight w:val="276"/>
          <w:jc w:val="center"/>
        </w:trPr>
        <w:tc>
          <w:tcPr>
            <w:tcW w:w="828" w:type="dxa"/>
            <w:tcBorders>
              <w:top w:val="double" w:sz="4" w:space="0" w:color="000000"/>
              <w:left w:val="single" w:sz="4" w:space="0" w:color="000000"/>
              <w:bottom w:val="single" w:sz="4" w:space="0" w:color="000000"/>
              <w:right w:val="single" w:sz="4" w:space="0" w:color="000000"/>
            </w:tcBorders>
            <w:vAlign w:val="center"/>
          </w:tcPr>
          <w:p w14:paraId="70BCED5B"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1</w:t>
            </w:r>
          </w:p>
        </w:tc>
        <w:tc>
          <w:tcPr>
            <w:tcW w:w="1689" w:type="dxa"/>
            <w:tcBorders>
              <w:top w:val="double" w:sz="4" w:space="0" w:color="000000"/>
              <w:left w:val="single" w:sz="4" w:space="0" w:color="000000"/>
              <w:bottom w:val="single" w:sz="4" w:space="0" w:color="000000"/>
              <w:right w:val="single" w:sz="4" w:space="0" w:color="000000"/>
            </w:tcBorders>
            <w:vAlign w:val="center"/>
          </w:tcPr>
          <w:p w14:paraId="1AEAC003"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2</w:t>
            </w:r>
          </w:p>
        </w:tc>
        <w:tc>
          <w:tcPr>
            <w:tcW w:w="1418" w:type="dxa"/>
            <w:tcBorders>
              <w:top w:val="double" w:sz="4" w:space="0" w:color="000000"/>
              <w:left w:val="single" w:sz="4" w:space="0" w:color="000000"/>
              <w:bottom w:val="single" w:sz="4" w:space="0" w:color="000000"/>
              <w:right w:val="single" w:sz="4" w:space="0" w:color="000000"/>
            </w:tcBorders>
            <w:vAlign w:val="center"/>
          </w:tcPr>
          <w:p w14:paraId="3AD4E19F"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3</w:t>
            </w:r>
          </w:p>
        </w:tc>
        <w:tc>
          <w:tcPr>
            <w:tcW w:w="2931" w:type="dxa"/>
            <w:tcBorders>
              <w:top w:val="double" w:sz="4" w:space="0" w:color="000000"/>
              <w:left w:val="single" w:sz="4" w:space="0" w:color="000000"/>
              <w:bottom w:val="single" w:sz="4" w:space="0" w:color="000000"/>
              <w:right w:val="single" w:sz="4" w:space="0" w:color="000000"/>
            </w:tcBorders>
            <w:vAlign w:val="center"/>
          </w:tcPr>
          <w:p w14:paraId="13E062E3"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4</w:t>
            </w:r>
          </w:p>
        </w:tc>
        <w:tc>
          <w:tcPr>
            <w:tcW w:w="1046" w:type="dxa"/>
            <w:tcBorders>
              <w:top w:val="double" w:sz="4" w:space="0" w:color="000000"/>
              <w:left w:val="single" w:sz="4" w:space="0" w:color="000000"/>
              <w:bottom w:val="single" w:sz="4" w:space="0" w:color="000000"/>
              <w:right w:val="single" w:sz="4" w:space="0" w:color="000000"/>
            </w:tcBorders>
            <w:vAlign w:val="center"/>
          </w:tcPr>
          <w:p w14:paraId="223E54F1"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5</w:t>
            </w:r>
          </w:p>
        </w:tc>
        <w:tc>
          <w:tcPr>
            <w:tcW w:w="1257" w:type="dxa"/>
            <w:tcBorders>
              <w:top w:val="double" w:sz="4" w:space="0" w:color="000000"/>
              <w:left w:val="single" w:sz="4" w:space="0" w:color="000000"/>
              <w:bottom w:val="single" w:sz="4" w:space="0" w:color="000000"/>
              <w:right w:val="single" w:sz="4" w:space="0" w:color="000000"/>
            </w:tcBorders>
            <w:vAlign w:val="center"/>
          </w:tcPr>
          <w:p w14:paraId="4C4D570D" w14:textId="77777777" w:rsidR="00245DB6" w:rsidRDefault="00245DB6" w:rsidP="006E111E">
            <w:pPr>
              <w:jc w:val="center"/>
              <w:rPr>
                <w:rFonts w:ascii="Arial" w:hAnsi="Arial" w:cs="Arial"/>
                <w:i/>
                <w:iCs/>
                <w:sz w:val="14"/>
                <w:szCs w:val="14"/>
              </w:rPr>
            </w:pPr>
            <w:r w:rsidRPr="004F48AE">
              <w:rPr>
                <w:rFonts w:ascii="Arial" w:hAnsi="Arial" w:cs="Arial"/>
                <w:i/>
                <w:iCs/>
                <w:sz w:val="14"/>
                <w:szCs w:val="14"/>
              </w:rPr>
              <w:t>6.1</w:t>
            </w:r>
          </w:p>
          <w:p w14:paraId="4E115BB9"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 xml:space="preserve"> (2+3+4+5)</w:t>
            </w:r>
          </w:p>
        </w:tc>
        <w:tc>
          <w:tcPr>
            <w:tcW w:w="1231" w:type="dxa"/>
            <w:tcBorders>
              <w:top w:val="double" w:sz="4" w:space="0" w:color="000000"/>
              <w:left w:val="single" w:sz="4" w:space="0" w:color="000000"/>
              <w:bottom w:val="single" w:sz="4" w:space="0" w:color="000000"/>
              <w:right w:val="single" w:sz="4" w:space="0" w:color="000000"/>
            </w:tcBorders>
            <w:vAlign w:val="center"/>
          </w:tcPr>
          <w:p w14:paraId="0AF8A56C" w14:textId="77777777" w:rsidR="00245DB6" w:rsidRDefault="00245DB6" w:rsidP="006E111E">
            <w:pPr>
              <w:jc w:val="center"/>
              <w:rPr>
                <w:rFonts w:ascii="Arial" w:hAnsi="Arial" w:cs="Arial"/>
                <w:i/>
                <w:iCs/>
                <w:sz w:val="14"/>
                <w:szCs w:val="14"/>
              </w:rPr>
            </w:pPr>
            <w:r w:rsidRPr="004F48AE">
              <w:rPr>
                <w:rFonts w:ascii="Arial" w:hAnsi="Arial" w:cs="Arial"/>
                <w:i/>
                <w:iCs/>
                <w:sz w:val="14"/>
                <w:szCs w:val="14"/>
              </w:rPr>
              <w:t>6</w:t>
            </w:r>
            <w:r>
              <w:rPr>
                <w:rFonts w:ascii="Arial" w:hAnsi="Arial" w:cs="Arial"/>
                <w:i/>
                <w:iCs/>
                <w:sz w:val="14"/>
                <w:szCs w:val="14"/>
              </w:rPr>
              <w:t>.2.</w:t>
            </w:r>
          </w:p>
          <w:p w14:paraId="7FEED235"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 xml:space="preserve"> (2+3+4+5)</w:t>
            </w:r>
          </w:p>
        </w:tc>
        <w:tc>
          <w:tcPr>
            <w:tcW w:w="1047" w:type="dxa"/>
            <w:tcBorders>
              <w:top w:val="double" w:sz="4" w:space="0" w:color="000000"/>
              <w:left w:val="single" w:sz="4" w:space="0" w:color="000000"/>
              <w:bottom w:val="single" w:sz="4" w:space="0" w:color="000000"/>
              <w:right w:val="single" w:sz="4" w:space="0" w:color="000000"/>
            </w:tcBorders>
            <w:vAlign w:val="center"/>
          </w:tcPr>
          <w:p w14:paraId="08034161"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7.1</w:t>
            </w:r>
          </w:p>
        </w:tc>
        <w:tc>
          <w:tcPr>
            <w:tcW w:w="1214" w:type="dxa"/>
            <w:tcBorders>
              <w:top w:val="double" w:sz="4" w:space="0" w:color="000000"/>
              <w:left w:val="single" w:sz="4" w:space="0" w:color="000000"/>
              <w:bottom w:val="single" w:sz="4" w:space="0" w:color="000000"/>
              <w:right w:val="single" w:sz="4" w:space="0" w:color="000000"/>
            </w:tcBorders>
            <w:vAlign w:val="center"/>
          </w:tcPr>
          <w:p w14:paraId="7FEFDF1B"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7.2</w:t>
            </w:r>
          </w:p>
        </w:tc>
        <w:tc>
          <w:tcPr>
            <w:tcW w:w="1007" w:type="dxa"/>
            <w:tcBorders>
              <w:top w:val="double" w:sz="4" w:space="0" w:color="000000"/>
              <w:left w:val="single" w:sz="4" w:space="0" w:color="000000"/>
              <w:bottom w:val="single" w:sz="4" w:space="0" w:color="000000"/>
              <w:right w:val="single" w:sz="4" w:space="0" w:color="000000"/>
            </w:tcBorders>
            <w:vAlign w:val="center"/>
          </w:tcPr>
          <w:p w14:paraId="304F09D8"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9.1 (6.1+7.1)</w:t>
            </w:r>
          </w:p>
        </w:tc>
        <w:tc>
          <w:tcPr>
            <w:tcW w:w="1118" w:type="dxa"/>
            <w:tcBorders>
              <w:top w:val="double" w:sz="4" w:space="0" w:color="000000"/>
              <w:left w:val="single" w:sz="4" w:space="0" w:color="000000"/>
              <w:bottom w:val="single" w:sz="4" w:space="0" w:color="000000"/>
              <w:right w:val="single" w:sz="4" w:space="0" w:color="000000"/>
            </w:tcBorders>
            <w:vAlign w:val="center"/>
          </w:tcPr>
          <w:p w14:paraId="633960D5" w14:textId="77777777" w:rsidR="00245DB6" w:rsidRDefault="00245DB6" w:rsidP="006E111E">
            <w:pPr>
              <w:jc w:val="center"/>
              <w:rPr>
                <w:rFonts w:ascii="Arial" w:hAnsi="Arial" w:cs="Arial"/>
                <w:i/>
                <w:iCs/>
                <w:sz w:val="14"/>
                <w:szCs w:val="14"/>
              </w:rPr>
            </w:pPr>
            <w:r w:rsidRPr="004F48AE">
              <w:rPr>
                <w:rFonts w:ascii="Arial" w:hAnsi="Arial" w:cs="Arial"/>
                <w:i/>
                <w:iCs/>
                <w:sz w:val="14"/>
                <w:szCs w:val="14"/>
              </w:rPr>
              <w:t xml:space="preserve">9.2 </w:t>
            </w:r>
          </w:p>
          <w:p w14:paraId="2B44C284" w14:textId="77777777" w:rsidR="00245DB6" w:rsidRPr="004F48AE" w:rsidRDefault="00245DB6" w:rsidP="006E111E">
            <w:pPr>
              <w:jc w:val="center"/>
              <w:rPr>
                <w:rFonts w:ascii="Arial" w:hAnsi="Arial" w:cs="Arial"/>
                <w:i/>
                <w:iCs/>
                <w:sz w:val="14"/>
                <w:szCs w:val="14"/>
              </w:rPr>
            </w:pPr>
            <w:r w:rsidRPr="004F48AE">
              <w:rPr>
                <w:rFonts w:ascii="Arial" w:hAnsi="Arial" w:cs="Arial"/>
                <w:i/>
                <w:iCs/>
                <w:sz w:val="14"/>
                <w:szCs w:val="14"/>
              </w:rPr>
              <w:t>(6.2+7.2)</w:t>
            </w:r>
          </w:p>
        </w:tc>
      </w:tr>
      <w:tr w:rsidR="00245DB6" w:rsidRPr="004F48AE" w14:paraId="19D5F82C" w14:textId="77777777" w:rsidTr="006E111E">
        <w:trPr>
          <w:jc w:val="center"/>
        </w:trPr>
        <w:tc>
          <w:tcPr>
            <w:tcW w:w="828" w:type="dxa"/>
            <w:tcBorders>
              <w:top w:val="single" w:sz="4" w:space="0" w:color="000000"/>
            </w:tcBorders>
            <w:vAlign w:val="center"/>
          </w:tcPr>
          <w:p w14:paraId="47085917"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2014.</w:t>
            </w:r>
          </w:p>
        </w:tc>
        <w:tc>
          <w:tcPr>
            <w:tcW w:w="1689" w:type="dxa"/>
            <w:tcBorders>
              <w:top w:val="single" w:sz="4" w:space="0" w:color="000000"/>
            </w:tcBorders>
            <w:vAlign w:val="center"/>
          </w:tcPr>
          <w:p w14:paraId="264EB4FA"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401</w:t>
            </w:r>
          </w:p>
        </w:tc>
        <w:tc>
          <w:tcPr>
            <w:tcW w:w="1418" w:type="dxa"/>
            <w:tcBorders>
              <w:top w:val="single" w:sz="4" w:space="0" w:color="000000"/>
            </w:tcBorders>
            <w:vAlign w:val="center"/>
          </w:tcPr>
          <w:p w14:paraId="3481AAB2"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73</w:t>
            </w:r>
          </w:p>
        </w:tc>
        <w:tc>
          <w:tcPr>
            <w:tcW w:w="2931" w:type="dxa"/>
            <w:tcBorders>
              <w:top w:val="single" w:sz="4" w:space="0" w:color="000000"/>
            </w:tcBorders>
            <w:vAlign w:val="center"/>
          </w:tcPr>
          <w:p w14:paraId="6D7E3A44"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x</w:t>
            </w:r>
          </w:p>
        </w:tc>
        <w:tc>
          <w:tcPr>
            <w:tcW w:w="1046" w:type="dxa"/>
            <w:tcBorders>
              <w:top w:val="single" w:sz="4" w:space="0" w:color="000000"/>
            </w:tcBorders>
            <w:vAlign w:val="center"/>
          </w:tcPr>
          <w:p w14:paraId="1E8E271C"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w:t>
            </w:r>
          </w:p>
        </w:tc>
        <w:tc>
          <w:tcPr>
            <w:tcW w:w="1257" w:type="dxa"/>
            <w:tcBorders>
              <w:top w:val="single" w:sz="4" w:space="0" w:color="000000"/>
            </w:tcBorders>
            <w:vAlign w:val="center"/>
          </w:tcPr>
          <w:p w14:paraId="4E7F1FEF"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638.900</w:t>
            </w:r>
          </w:p>
        </w:tc>
        <w:tc>
          <w:tcPr>
            <w:tcW w:w="1231" w:type="dxa"/>
            <w:tcBorders>
              <w:top w:val="single" w:sz="4" w:space="0" w:color="000000"/>
            </w:tcBorders>
            <w:vAlign w:val="center"/>
          </w:tcPr>
          <w:p w14:paraId="7DF8E797"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84.796,60 €</w:t>
            </w:r>
          </w:p>
        </w:tc>
        <w:tc>
          <w:tcPr>
            <w:tcW w:w="1047" w:type="dxa"/>
            <w:tcBorders>
              <w:top w:val="single" w:sz="4" w:space="0" w:color="000000"/>
            </w:tcBorders>
            <w:vAlign w:val="center"/>
          </w:tcPr>
          <w:p w14:paraId="50D98EE8"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133.500</w:t>
            </w:r>
          </w:p>
        </w:tc>
        <w:tc>
          <w:tcPr>
            <w:tcW w:w="1214" w:type="dxa"/>
            <w:tcBorders>
              <w:top w:val="single" w:sz="4" w:space="0" w:color="000000"/>
            </w:tcBorders>
            <w:vAlign w:val="center"/>
          </w:tcPr>
          <w:p w14:paraId="454C2848"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17.718,49 €</w:t>
            </w:r>
          </w:p>
        </w:tc>
        <w:tc>
          <w:tcPr>
            <w:tcW w:w="1007" w:type="dxa"/>
            <w:tcBorders>
              <w:top w:val="single" w:sz="4" w:space="0" w:color="000000"/>
            </w:tcBorders>
            <w:vAlign w:val="center"/>
          </w:tcPr>
          <w:p w14:paraId="15B22F5F"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772.400</w:t>
            </w:r>
          </w:p>
        </w:tc>
        <w:tc>
          <w:tcPr>
            <w:tcW w:w="1118" w:type="dxa"/>
            <w:tcBorders>
              <w:top w:val="single" w:sz="4" w:space="0" w:color="000000"/>
            </w:tcBorders>
            <w:vAlign w:val="center"/>
          </w:tcPr>
          <w:p w14:paraId="6FD0017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102.515,10</w:t>
            </w:r>
          </w:p>
        </w:tc>
      </w:tr>
      <w:tr w:rsidR="00245DB6" w:rsidRPr="004F48AE" w14:paraId="05D39BE6" w14:textId="77777777" w:rsidTr="006E111E">
        <w:trPr>
          <w:jc w:val="center"/>
        </w:trPr>
        <w:tc>
          <w:tcPr>
            <w:tcW w:w="828" w:type="dxa"/>
            <w:vAlign w:val="center"/>
          </w:tcPr>
          <w:p w14:paraId="409E68DB"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2015.</w:t>
            </w:r>
          </w:p>
        </w:tc>
        <w:tc>
          <w:tcPr>
            <w:tcW w:w="1689" w:type="dxa"/>
            <w:vAlign w:val="center"/>
          </w:tcPr>
          <w:p w14:paraId="18296E3B"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358</w:t>
            </w:r>
          </w:p>
        </w:tc>
        <w:tc>
          <w:tcPr>
            <w:tcW w:w="1418" w:type="dxa"/>
            <w:vAlign w:val="center"/>
          </w:tcPr>
          <w:p w14:paraId="08768AA7"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60</w:t>
            </w:r>
          </w:p>
        </w:tc>
        <w:tc>
          <w:tcPr>
            <w:tcW w:w="2931" w:type="dxa"/>
            <w:vAlign w:val="center"/>
          </w:tcPr>
          <w:p w14:paraId="46B1EB81"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x</w:t>
            </w:r>
          </w:p>
        </w:tc>
        <w:tc>
          <w:tcPr>
            <w:tcW w:w="1046" w:type="dxa"/>
            <w:vAlign w:val="center"/>
          </w:tcPr>
          <w:p w14:paraId="32A48E9A"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w:t>
            </w:r>
          </w:p>
        </w:tc>
        <w:tc>
          <w:tcPr>
            <w:tcW w:w="1257" w:type="dxa"/>
            <w:vAlign w:val="center"/>
          </w:tcPr>
          <w:p w14:paraId="6DFF8282" w14:textId="77777777" w:rsidR="00245DB6" w:rsidRPr="004F48AE" w:rsidRDefault="00245DB6" w:rsidP="006E111E">
            <w:pPr>
              <w:jc w:val="right"/>
              <w:rPr>
                <w:rFonts w:ascii="Arial" w:hAnsi="Arial" w:cs="Arial"/>
                <w:sz w:val="14"/>
                <w:szCs w:val="14"/>
              </w:rPr>
            </w:pPr>
          </w:p>
        </w:tc>
        <w:tc>
          <w:tcPr>
            <w:tcW w:w="1231" w:type="dxa"/>
            <w:vAlign w:val="center"/>
          </w:tcPr>
          <w:p w14:paraId="7E3EA9E3"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w:t>
            </w:r>
          </w:p>
        </w:tc>
        <w:tc>
          <w:tcPr>
            <w:tcW w:w="1047" w:type="dxa"/>
            <w:vAlign w:val="center"/>
          </w:tcPr>
          <w:p w14:paraId="450862A0"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157.500</w:t>
            </w:r>
          </w:p>
        </w:tc>
        <w:tc>
          <w:tcPr>
            <w:tcW w:w="1214" w:type="dxa"/>
            <w:vAlign w:val="center"/>
          </w:tcPr>
          <w:p w14:paraId="6DBC6306"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20,903,84 €</w:t>
            </w:r>
          </w:p>
        </w:tc>
        <w:tc>
          <w:tcPr>
            <w:tcW w:w="1007" w:type="dxa"/>
            <w:vAlign w:val="center"/>
          </w:tcPr>
          <w:p w14:paraId="6F2FC148"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157.500</w:t>
            </w:r>
          </w:p>
        </w:tc>
        <w:tc>
          <w:tcPr>
            <w:tcW w:w="1118" w:type="dxa"/>
            <w:vAlign w:val="center"/>
          </w:tcPr>
          <w:p w14:paraId="1616DAC6"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20.903,84</w:t>
            </w:r>
          </w:p>
        </w:tc>
      </w:tr>
      <w:tr w:rsidR="00245DB6" w:rsidRPr="004F48AE" w14:paraId="3352D3A2" w14:textId="77777777" w:rsidTr="006E111E">
        <w:trPr>
          <w:jc w:val="center"/>
        </w:trPr>
        <w:tc>
          <w:tcPr>
            <w:tcW w:w="828" w:type="dxa"/>
            <w:vAlign w:val="center"/>
          </w:tcPr>
          <w:p w14:paraId="2210825A"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2016.</w:t>
            </w:r>
          </w:p>
        </w:tc>
        <w:tc>
          <w:tcPr>
            <w:tcW w:w="1689" w:type="dxa"/>
            <w:vAlign w:val="center"/>
          </w:tcPr>
          <w:p w14:paraId="6E656838"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334</w:t>
            </w:r>
          </w:p>
        </w:tc>
        <w:tc>
          <w:tcPr>
            <w:tcW w:w="1418" w:type="dxa"/>
            <w:vAlign w:val="center"/>
          </w:tcPr>
          <w:p w14:paraId="435C2F05"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54</w:t>
            </w:r>
          </w:p>
        </w:tc>
        <w:tc>
          <w:tcPr>
            <w:tcW w:w="2931" w:type="dxa"/>
            <w:vAlign w:val="center"/>
          </w:tcPr>
          <w:p w14:paraId="4284A443"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x</w:t>
            </w:r>
          </w:p>
        </w:tc>
        <w:tc>
          <w:tcPr>
            <w:tcW w:w="1046" w:type="dxa"/>
            <w:vAlign w:val="center"/>
          </w:tcPr>
          <w:p w14:paraId="759E892F"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w:t>
            </w:r>
          </w:p>
        </w:tc>
        <w:tc>
          <w:tcPr>
            <w:tcW w:w="1257" w:type="dxa"/>
            <w:vAlign w:val="center"/>
          </w:tcPr>
          <w:p w14:paraId="5E01D106" w14:textId="77777777" w:rsidR="00245DB6" w:rsidRPr="004F48AE" w:rsidRDefault="00245DB6" w:rsidP="006E111E">
            <w:pPr>
              <w:jc w:val="right"/>
              <w:rPr>
                <w:rFonts w:ascii="Arial" w:hAnsi="Arial" w:cs="Arial"/>
                <w:sz w:val="14"/>
                <w:szCs w:val="14"/>
              </w:rPr>
            </w:pPr>
          </w:p>
        </w:tc>
        <w:tc>
          <w:tcPr>
            <w:tcW w:w="1231" w:type="dxa"/>
            <w:vAlign w:val="center"/>
          </w:tcPr>
          <w:p w14:paraId="06BCC440"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w:t>
            </w:r>
          </w:p>
        </w:tc>
        <w:tc>
          <w:tcPr>
            <w:tcW w:w="1047" w:type="dxa"/>
            <w:vAlign w:val="center"/>
          </w:tcPr>
          <w:p w14:paraId="12C18266"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157.500</w:t>
            </w:r>
          </w:p>
        </w:tc>
        <w:tc>
          <w:tcPr>
            <w:tcW w:w="1214" w:type="dxa"/>
            <w:vAlign w:val="center"/>
          </w:tcPr>
          <w:p w14:paraId="24B450E8"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20,903,84 €</w:t>
            </w:r>
          </w:p>
        </w:tc>
        <w:tc>
          <w:tcPr>
            <w:tcW w:w="1007" w:type="dxa"/>
            <w:vAlign w:val="center"/>
          </w:tcPr>
          <w:p w14:paraId="3490A38E"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157.500</w:t>
            </w:r>
          </w:p>
        </w:tc>
        <w:tc>
          <w:tcPr>
            <w:tcW w:w="1118" w:type="dxa"/>
            <w:vAlign w:val="center"/>
          </w:tcPr>
          <w:p w14:paraId="2BDF5F2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20.903,84</w:t>
            </w:r>
          </w:p>
        </w:tc>
      </w:tr>
      <w:tr w:rsidR="00245DB6" w:rsidRPr="004F48AE" w14:paraId="10EFA5BA" w14:textId="77777777" w:rsidTr="006E111E">
        <w:trPr>
          <w:jc w:val="center"/>
        </w:trPr>
        <w:tc>
          <w:tcPr>
            <w:tcW w:w="828" w:type="dxa"/>
            <w:vAlign w:val="center"/>
          </w:tcPr>
          <w:p w14:paraId="0B8DAD9E"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2017.</w:t>
            </w:r>
          </w:p>
        </w:tc>
        <w:tc>
          <w:tcPr>
            <w:tcW w:w="1689" w:type="dxa"/>
            <w:vAlign w:val="center"/>
          </w:tcPr>
          <w:p w14:paraId="554A4FFA"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306</w:t>
            </w:r>
          </w:p>
        </w:tc>
        <w:tc>
          <w:tcPr>
            <w:tcW w:w="1418" w:type="dxa"/>
            <w:vAlign w:val="center"/>
          </w:tcPr>
          <w:p w14:paraId="1EEB11E6"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60</w:t>
            </w:r>
          </w:p>
        </w:tc>
        <w:tc>
          <w:tcPr>
            <w:tcW w:w="2931" w:type="dxa"/>
            <w:vAlign w:val="center"/>
          </w:tcPr>
          <w:p w14:paraId="3B1A637F"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x</w:t>
            </w:r>
          </w:p>
        </w:tc>
        <w:tc>
          <w:tcPr>
            <w:tcW w:w="1046" w:type="dxa"/>
            <w:vAlign w:val="center"/>
          </w:tcPr>
          <w:p w14:paraId="7E67C8CA"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w:t>
            </w:r>
          </w:p>
        </w:tc>
        <w:tc>
          <w:tcPr>
            <w:tcW w:w="1257" w:type="dxa"/>
            <w:vAlign w:val="center"/>
          </w:tcPr>
          <w:p w14:paraId="6E8EDC6D"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558.450</w:t>
            </w:r>
          </w:p>
        </w:tc>
        <w:tc>
          <w:tcPr>
            <w:tcW w:w="1231" w:type="dxa"/>
            <w:vAlign w:val="center"/>
          </w:tcPr>
          <w:p w14:paraId="79AB22ED"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74.119,05 €</w:t>
            </w:r>
          </w:p>
        </w:tc>
        <w:tc>
          <w:tcPr>
            <w:tcW w:w="1047" w:type="dxa"/>
            <w:vAlign w:val="center"/>
          </w:tcPr>
          <w:p w14:paraId="3567DC81"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155.750</w:t>
            </w:r>
          </w:p>
        </w:tc>
        <w:tc>
          <w:tcPr>
            <w:tcW w:w="1214" w:type="dxa"/>
            <w:vAlign w:val="center"/>
          </w:tcPr>
          <w:p w14:paraId="6C8304D2"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20.671,58 €</w:t>
            </w:r>
          </w:p>
        </w:tc>
        <w:tc>
          <w:tcPr>
            <w:tcW w:w="1007" w:type="dxa"/>
            <w:vAlign w:val="center"/>
          </w:tcPr>
          <w:p w14:paraId="795CE2D3"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714.200</w:t>
            </w:r>
          </w:p>
        </w:tc>
        <w:tc>
          <w:tcPr>
            <w:tcW w:w="1118" w:type="dxa"/>
            <w:vAlign w:val="center"/>
          </w:tcPr>
          <w:p w14:paraId="7B76A046"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94.790,63</w:t>
            </w:r>
          </w:p>
        </w:tc>
      </w:tr>
      <w:tr w:rsidR="00245DB6" w:rsidRPr="004F48AE" w14:paraId="6AA13614" w14:textId="77777777" w:rsidTr="006E111E">
        <w:trPr>
          <w:jc w:val="center"/>
        </w:trPr>
        <w:tc>
          <w:tcPr>
            <w:tcW w:w="828" w:type="dxa"/>
            <w:vAlign w:val="center"/>
          </w:tcPr>
          <w:p w14:paraId="54B593A1"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2018.</w:t>
            </w:r>
          </w:p>
        </w:tc>
        <w:tc>
          <w:tcPr>
            <w:tcW w:w="1689" w:type="dxa"/>
            <w:vAlign w:val="center"/>
          </w:tcPr>
          <w:p w14:paraId="54ED7721"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305 (od 285 do 319)</w:t>
            </w:r>
          </w:p>
        </w:tc>
        <w:tc>
          <w:tcPr>
            <w:tcW w:w="1418" w:type="dxa"/>
            <w:vAlign w:val="center"/>
          </w:tcPr>
          <w:p w14:paraId="35001F8E"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 xml:space="preserve">41 (od 25 do 56) </w:t>
            </w:r>
          </w:p>
        </w:tc>
        <w:tc>
          <w:tcPr>
            <w:tcW w:w="2931" w:type="dxa"/>
            <w:vAlign w:val="center"/>
          </w:tcPr>
          <w:p w14:paraId="60C75A02"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49 (odnosno od 42 do 82)</w:t>
            </w:r>
          </w:p>
        </w:tc>
        <w:tc>
          <w:tcPr>
            <w:tcW w:w="1046" w:type="dxa"/>
            <w:vAlign w:val="center"/>
          </w:tcPr>
          <w:p w14:paraId="5AD4ED3F"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5</w:t>
            </w:r>
          </w:p>
        </w:tc>
        <w:tc>
          <w:tcPr>
            <w:tcW w:w="1257" w:type="dxa"/>
            <w:vAlign w:val="center"/>
          </w:tcPr>
          <w:p w14:paraId="359E60A8"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521.900</w:t>
            </w:r>
          </w:p>
        </w:tc>
        <w:tc>
          <w:tcPr>
            <w:tcW w:w="1231" w:type="dxa"/>
            <w:vAlign w:val="center"/>
          </w:tcPr>
          <w:p w14:paraId="17EECD8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69.268,03 €</w:t>
            </w:r>
          </w:p>
        </w:tc>
        <w:tc>
          <w:tcPr>
            <w:tcW w:w="1047" w:type="dxa"/>
            <w:vAlign w:val="center"/>
          </w:tcPr>
          <w:p w14:paraId="3F503665"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154.000</w:t>
            </w:r>
          </w:p>
        </w:tc>
        <w:tc>
          <w:tcPr>
            <w:tcW w:w="1214" w:type="dxa"/>
            <w:vAlign w:val="center"/>
          </w:tcPr>
          <w:p w14:paraId="0343A5E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20.439,31 €</w:t>
            </w:r>
          </w:p>
        </w:tc>
        <w:tc>
          <w:tcPr>
            <w:tcW w:w="1007" w:type="dxa"/>
            <w:vAlign w:val="center"/>
          </w:tcPr>
          <w:p w14:paraId="5541116B"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675.900</w:t>
            </w:r>
          </w:p>
        </w:tc>
        <w:tc>
          <w:tcPr>
            <w:tcW w:w="1118" w:type="dxa"/>
            <w:vAlign w:val="center"/>
          </w:tcPr>
          <w:p w14:paraId="3C46290A"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89.707,35</w:t>
            </w:r>
          </w:p>
        </w:tc>
      </w:tr>
      <w:tr w:rsidR="00245DB6" w:rsidRPr="004F48AE" w14:paraId="2B312478" w14:textId="77777777" w:rsidTr="006E111E">
        <w:trPr>
          <w:jc w:val="center"/>
        </w:trPr>
        <w:tc>
          <w:tcPr>
            <w:tcW w:w="828" w:type="dxa"/>
            <w:vAlign w:val="center"/>
          </w:tcPr>
          <w:p w14:paraId="45A4881D"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2019.</w:t>
            </w:r>
          </w:p>
        </w:tc>
        <w:tc>
          <w:tcPr>
            <w:tcW w:w="1689" w:type="dxa"/>
            <w:vAlign w:val="center"/>
          </w:tcPr>
          <w:p w14:paraId="54069B1F"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288 (od 274 do 294)</w:t>
            </w:r>
          </w:p>
        </w:tc>
        <w:tc>
          <w:tcPr>
            <w:tcW w:w="1418" w:type="dxa"/>
            <w:vAlign w:val="center"/>
          </w:tcPr>
          <w:p w14:paraId="1C79E542"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34 (od 23 do 44)</w:t>
            </w:r>
          </w:p>
        </w:tc>
        <w:tc>
          <w:tcPr>
            <w:tcW w:w="2931" w:type="dxa"/>
            <w:vAlign w:val="center"/>
          </w:tcPr>
          <w:p w14:paraId="0B5CC529"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w:t>
            </w:r>
            <w:r w:rsidRPr="004F48AE">
              <w:rPr>
                <w:rFonts w:ascii="Arial" w:eastAsia="Calibri" w:hAnsi="Arial" w:cs="Arial"/>
                <w:i/>
                <w:iCs/>
                <w:sz w:val="16"/>
                <w:szCs w:val="16"/>
              </w:rPr>
              <w:t xml:space="preserve"> A204112  (66, odnosno od 55 do 77)</w:t>
            </w:r>
          </w:p>
        </w:tc>
        <w:tc>
          <w:tcPr>
            <w:tcW w:w="1046" w:type="dxa"/>
            <w:vAlign w:val="center"/>
          </w:tcPr>
          <w:p w14:paraId="01046182"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14</w:t>
            </w:r>
          </w:p>
        </w:tc>
        <w:tc>
          <w:tcPr>
            <w:tcW w:w="1257" w:type="dxa"/>
            <w:vAlign w:val="center"/>
          </w:tcPr>
          <w:p w14:paraId="201D60C4"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499.350</w:t>
            </w:r>
          </w:p>
        </w:tc>
        <w:tc>
          <w:tcPr>
            <w:tcW w:w="1231" w:type="dxa"/>
            <w:vAlign w:val="center"/>
          </w:tcPr>
          <w:p w14:paraId="2215FCF3"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66.275,13 €</w:t>
            </w:r>
          </w:p>
        </w:tc>
        <w:tc>
          <w:tcPr>
            <w:tcW w:w="1047" w:type="dxa"/>
            <w:vAlign w:val="center"/>
          </w:tcPr>
          <w:p w14:paraId="4095A8AB"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142.625</w:t>
            </w:r>
          </w:p>
        </w:tc>
        <w:tc>
          <w:tcPr>
            <w:tcW w:w="1214" w:type="dxa"/>
            <w:vAlign w:val="center"/>
          </w:tcPr>
          <w:p w14:paraId="487474A9"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18.929,59 €</w:t>
            </w:r>
          </w:p>
        </w:tc>
        <w:tc>
          <w:tcPr>
            <w:tcW w:w="1007" w:type="dxa"/>
            <w:vAlign w:val="center"/>
          </w:tcPr>
          <w:p w14:paraId="36AC52F5"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641.975</w:t>
            </w:r>
          </w:p>
        </w:tc>
        <w:tc>
          <w:tcPr>
            <w:tcW w:w="1118" w:type="dxa"/>
            <w:vAlign w:val="center"/>
          </w:tcPr>
          <w:p w14:paraId="0BF7597F"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85.204,72</w:t>
            </w:r>
          </w:p>
        </w:tc>
      </w:tr>
      <w:tr w:rsidR="00245DB6" w:rsidRPr="004F48AE" w14:paraId="568B1868" w14:textId="77777777" w:rsidTr="006E111E">
        <w:trPr>
          <w:jc w:val="center"/>
        </w:trPr>
        <w:tc>
          <w:tcPr>
            <w:tcW w:w="828" w:type="dxa"/>
            <w:vAlign w:val="center"/>
          </w:tcPr>
          <w:p w14:paraId="1750E670"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2020.</w:t>
            </w:r>
          </w:p>
        </w:tc>
        <w:tc>
          <w:tcPr>
            <w:tcW w:w="1689" w:type="dxa"/>
            <w:vAlign w:val="center"/>
          </w:tcPr>
          <w:p w14:paraId="15A51E2C"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312 (od 295 do 321)</w:t>
            </w:r>
          </w:p>
        </w:tc>
        <w:tc>
          <w:tcPr>
            <w:tcW w:w="1418" w:type="dxa"/>
            <w:vAlign w:val="center"/>
          </w:tcPr>
          <w:p w14:paraId="7A833C65"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24 (od 11 do 38)</w:t>
            </w:r>
          </w:p>
        </w:tc>
        <w:tc>
          <w:tcPr>
            <w:tcW w:w="2931" w:type="dxa"/>
            <w:vAlign w:val="center"/>
          </w:tcPr>
          <w:p w14:paraId="17B0FAA9"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w:t>
            </w:r>
            <w:r w:rsidRPr="004F48AE">
              <w:rPr>
                <w:rFonts w:ascii="Arial" w:eastAsia="Calibri" w:hAnsi="Arial" w:cs="Arial"/>
                <w:i/>
                <w:iCs/>
                <w:sz w:val="16"/>
                <w:szCs w:val="16"/>
              </w:rPr>
              <w:t xml:space="preserve"> A204112  (47, odnosno od 16 do 83)</w:t>
            </w:r>
          </w:p>
        </w:tc>
        <w:tc>
          <w:tcPr>
            <w:tcW w:w="1046" w:type="dxa"/>
            <w:vAlign w:val="center"/>
          </w:tcPr>
          <w:p w14:paraId="7B8CE48E"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18</w:t>
            </w:r>
          </w:p>
        </w:tc>
        <w:tc>
          <w:tcPr>
            <w:tcW w:w="1257" w:type="dxa"/>
            <w:vAlign w:val="center"/>
          </w:tcPr>
          <w:p w14:paraId="67292082"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371.678</w:t>
            </w:r>
          </w:p>
        </w:tc>
        <w:tc>
          <w:tcPr>
            <w:tcW w:w="1231" w:type="dxa"/>
            <w:vAlign w:val="center"/>
          </w:tcPr>
          <w:p w14:paraId="2FD0FE0F"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49.330,15 €</w:t>
            </w:r>
          </w:p>
        </w:tc>
        <w:tc>
          <w:tcPr>
            <w:tcW w:w="1047" w:type="dxa"/>
            <w:vAlign w:val="center"/>
          </w:tcPr>
          <w:p w14:paraId="7FAF4F53"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111.794</w:t>
            </w:r>
          </w:p>
        </w:tc>
        <w:tc>
          <w:tcPr>
            <w:tcW w:w="1214" w:type="dxa"/>
            <w:vAlign w:val="center"/>
          </w:tcPr>
          <w:p w14:paraId="0383271B"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14.837,61 €</w:t>
            </w:r>
          </w:p>
        </w:tc>
        <w:tc>
          <w:tcPr>
            <w:tcW w:w="1007" w:type="dxa"/>
            <w:vAlign w:val="center"/>
          </w:tcPr>
          <w:p w14:paraId="597FE556"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483.472</w:t>
            </w:r>
          </w:p>
        </w:tc>
        <w:tc>
          <w:tcPr>
            <w:tcW w:w="1118" w:type="dxa"/>
            <w:vAlign w:val="center"/>
          </w:tcPr>
          <w:p w14:paraId="1A8E0CBB"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64.167,76</w:t>
            </w:r>
          </w:p>
        </w:tc>
      </w:tr>
      <w:tr w:rsidR="00245DB6" w:rsidRPr="004F48AE" w14:paraId="3719EBEF" w14:textId="77777777" w:rsidTr="006E111E">
        <w:trPr>
          <w:jc w:val="center"/>
        </w:trPr>
        <w:tc>
          <w:tcPr>
            <w:tcW w:w="828" w:type="dxa"/>
            <w:vAlign w:val="center"/>
          </w:tcPr>
          <w:p w14:paraId="313429A5"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2021.</w:t>
            </w:r>
          </w:p>
        </w:tc>
        <w:tc>
          <w:tcPr>
            <w:tcW w:w="1689" w:type="dxa"/>
            <w:vAlign w:val="center"/>
          </w:tcPr>
          <w:p w14:paraId="392E6CF1"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279 (od 228 do 318)</w:t>
            </w:r>
          </w:p>
        </w:tc>
        <w:tc>
          <w:tcPr>
            <w:tcW w:w="1418" w:type="dxa"/>
            <w:vAlign w:val="center"/>
          </w:tcPr>
          <w:p w14:paraId="451636C3"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13 (od 8 do 23)</w:t>
            </w:r>
          </w:p>
        </w:tc>
        <w:tc>
          <w:tcPr>
            <w:tcW w:w="2931" w:type="dxa"/>
            <w:vAlign w:val="center"/>
          </w:tcPr>
          <w:p w14:paraId="003FAF2F"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w:t>
            </w:r>
            <w:r w:rsidRPr="004F48AE">
              <w:rPr>
                <w:rFonts w:ascii="Arial" w:eastAsia="Calibri" w:hAnsi="Arial" w:cs="Arial"/>
                <w:i/>
                <w:iCs/>
                <w:sz w:val="16"/>
                <w:szCs w:val="16"/>
              </w:rPr>
              <w:t xml:space="preserve"> A204112  (44, odnosno od 18 do 55)</w:t>
            </w:r>
          </w:p>
        </w:tc>
        <w:tc>
          <w:tcPr>
            <w:tcW w:w="1046" w:type="dxa"/>
            <w:vAlign w:val="center"/>
          </w:tcPr>
          <w:p w14:paraId="26305779"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8</w:t>
            </w:r>
          </w:p>
        </w:tc>
        <w:tc>
          <w:tcPr>
            <w:tcW w:w="1257" w:type="dxa"/>
            <w:vAlign w:val="center"/>
          </w:tcPr>
          <w:p w14:paraId="279875AE"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408.821</w:t>
            </w:r>
          </w:p>
        </w:tc>
        <w:tc>
          <w:tcPr>
            <w:tcW w:w="1231" w:type="dxa"/>
            <w:vAlign w:val="center"/>
          </w:tcPr>
          <w:p w14:paraId="1EE76955"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54.259,87 €</w:t>
            </w:r>
          </w:p>
        </w:tc>
        <w:tc>
          <w:tcPr>
            <w:tcW w:w="1047" w:type="dxa"/>
            <w:vAlign w:val="center"/>
          </w:tcPr>
          <w:p w14:paraId="2EC0A28B"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175.125</w:t>
            </w:r>
          </w:p>
        </w:tc>
        <w:tc>
          <w:tcPr>
            <w:tcW w:w="1214" w:type="dxa"/>
            <w:vAlign w:val="center"/>
          </w:tcPr>
          <w:p w14:paraId="2F287EF8"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23.243,08 €</w:t>
            </w:r>
          </w:p>
        </w:tc>
        <w:tc>
          <w:tcPr>
            <w:tcW w:w="1007" w:type="dxa"/>
            <w:vAlign w:val="center"/>
          </w:tcPr>
          <w:p w14:paraId="3F9BCD15"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583.946</w:t>
            </w:r>
          </w:p>
        </w:tc>
        <w:tc>
          <w:tcPr>
            <w:tcW w:w="1118" w:type="dxa"/>
            <w:vAlign w:val="center"/>
          </w:tcPr>
          <w:p w14:paraId="57176210"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77.502,95</w:t>
            </w:r>
          </w:p>
        </w:tc>
      </w:tr>
      <w:tr w:rsidR="00245DB6" w:rsidRPr="004F48AE" w14:paraId="59ADF636" w14:textId="77777777" w:rsidTr="006E111E">
        <w:trPr>
          <w:jc w:val="center"/>
        </w:trPr>
        <w:tc>
          <w:tcPr>
            <w:tcW w:w="828" w:type="dxa"/>
            <w:vAlign w:val="center"/>
          </w:tcPr>
          <w:p w14:paraId="787D0DC8"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2022.</w:t>
            </w:r>
          </w:p>
        </w:tc>
        <w:tc>
          <w:tcPr>
            <w:tcW w:w="1689" w:type="dxa"/>
            <w:vAlign w:val="center"/>
          </w:tcPr>
          <w:p w14:paraId="7086A950"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330 (od 295 do 367)</w:t>
            </w:r>
          </w:p>
        </w:tc>
        <w:tc>
          <w:tcPr>
            <w:tcW w:w="1418" w:type="dxa"/>
            <w:vAlign w:val="center"/>
          </w:tcPr>
          <w:p w14:paraId="791A6569"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13 (od 9 do 21)</w:t>
            </w:r>
          </w:p>
        </w:tc>
        <w:tc>
          <w:tcPr>
            <w:tcW w:w="2931" w:type="dxa"/>
            <w:vAlign w:val="center"/>
          </w:tcPr>
          <w:p w14:paraId="04B15706"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w:t>
            </w:r>
            <w:r w:rsidRPr="004F48AE">
              <w:rPr>
                <w:rFonts w:ascii="Arial" w:eastAsia="Calibri" w:hAnsi="Arial" w:cs="Arial"/>
                <w:i/>
                <w:iCs/>
                <w:sz w:val="16"/>
                <w:szCs w:val="16"/>
              </w:rPr>
              <w:t xml:space="preserve"> A204112  (51, odnosno od 36 do 64)</w:t>
            </w:r>
          </w:p>
        </w:tc>
        <w:tc>
          <w:tcPr>
            <w:tcW w:w="1046" w:type="dxa"/>
            <w:vAlign w:val="center"/>
          </w:tcPr>
          <w:p w14:paraId="2264279F"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5</w:t>
            </w:r>
          </w:p>
        </w:tc>
        <w:tc>
          <w:tcPr>
            <w:tcW w:w="1257" w:type="dxa"/>
            <w:vAlign w:val="center"/>
          </w:tcPr>
          <w:p w14:paraId="7750B934"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485.021</w:t>
            </w:r>
          </w:p>
        </w:tc>
        <w:tc>
          <w:tcPr>
            <w:tcW w:w="1231" w:type="dxa"/>
            <w:vAlign w:val="center"/>
          </w:tcPr>
          <w:p w14:paraId="6EDDF3CD"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64.373,35 €</w:t>
            </w:r>
          </w:p>
        </w:tc>
        <w:tc>
          <w:tcPr>
            <w:tcW w:w="1047" w:type="dxa"/>
            <w:vAlign w:val="center"/>
          </w:tcPr>
          <w:p w14:paraId="53DEFFAD"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185.466,25</w:t>
            </w:r>
          </w:p>
        </w:tc>
        <w:tc>
          <w:tcPr>
            <w:tcW w:w="1214" w:type="dxa"/>
            <w:vAlign w:val="center"/>
          </w:tcPr>
          <w:p w14:paraId="2D036199"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24.615,60 €</w:t>
            </w:r>
          </w:p>
        </w:tc>
        <w:tc>
          <w:tcPr>
            <w:tcW w:w="1007" w:type="dxa"/>
            <w:vAlign w:val="center"/>
          </w:tcPr>
          <w:p w14:paraId="75C3E493" w14:textId="77777777" w:rsidR="00245DB6" w:rsidRPr="004F48AE" w:rsidRDefault="00245DB6" w:rsidP="006E111E">
            <w:pPr>
              <w:jc w:val="right"/>
              <w:rPr>
                <w:rFonts w:ascii="Arial" w:hAnsi="Arial" w:cs="Arial"/>
                <w:sz w:val="14"/>
                <w:szCs w:val="14"/>
              </w:rPr>
            </w:pPr>
            <w:r w:rsidRPr="004F48AE">
              <w:rPr>
                <w:rFonts w:ascii="Arial" w:hAnsi="Arial" w:cs="Arial"/>
                <w:sz w:val="14"/>
                <w:szCs w:val="14"/>
              </w:rPr>
              <w:t>670.487,25</w:t>
            </w:r>
          </w:p>
        </w:tc>
        <w:tc>
          <w:tcPr>
            <w:tcW w:w="1118" w:type="dxa"/>
            <w:vAlign w:val="center"/>
          </w:tcPr>
          <w:p w14:paraId="7724CBDE"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88.988,96</w:t>
            </w:r>
          </w:p>
        </w:tc>
      </w:tr>
      <w:tr w:rsidR="00245DB6" w:rsidRPr="004F48AE" w14:paraId="30F1BCE4" w14:textId="77777777" w:rsidTr="006E111E">
        <w:trPr>
          <w:jc w:val="center"/>
        </w:trPr>
        <w:tc>
          <w:tcPr>
            <w:tcW w:w="828" w:type="dxa"/>
            <w:vAlign w:val="center"/>
          </w:tcPr>
          <w:p w14:paraId="01CB6B7C"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1-6/ 2023.</w:t>
            </w:r>
          </w:p>
        </w:tc>
        <w:tc>
          <w:tcPr>
            <w:tcW w:w="1689" w:type="dxa"/>
            <w:vAlign w:val="center"/>
          </w:tcPr>
          <w:p w14:paraId="73E71CCE"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359 (od 357 do 362)</w:t>
            </w:r>
          </w:p>
        </w:tc>
        <w:tc>
          <w:tcPr>
            <w:tcW w:w="1418" w:type="dxa"/>
            <w:vAlign w:val="center"/>
          </w:tcPr>
          <w:p w14:paraId="044903DA"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20 (od 16 do 22)</w:t>
            </w:r>
          </w:p>
        </w:tc>
        <w:tc>
          <w:tcPr>
            <w:tcW w:w="2931" w:type="dxa"/>
            <w:vAlign w:val="center"/>
          </w:tcPr>
          <w:p w14:paraId="002573BA"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w:t>
            </w:r>
            <w:r w:rsidRPr="004F48AE">
              <w:rPr>
                <w:rFonts w:ascii="Arial" w:eastAsia="Calibri" w:hAnsi="Arial" w:cs="Arial"/>
                <w:i/>
                <w:iCs/>
                <w:sz w:val="16"/>
                <w:szCs w:val="16"/>
              </w:rPr>
              <w:t xml:space="preserve"> A204112  (69, odnosno od 65 do 76)</w:t>
            </w:r>
          </w:p>
        </w:tc>
        <w:tc>
          <w:tcPr>
            <w:tcW w:w="1046" w:type="dxa"/>
            <w:vAlign w:val="center"/>
          </w:tcPr>
          <w:p w14:paraId="37D55C85" w14:textId="77777777" w:rsidR="00245DB6" w:rsidRPr="004F48AE" w:rsidRDefault="00245DB6" w:rsidP="006E111E">
            <w:pPr>
              <w:jc w:val="center"/>
              <w:rPr>
                <w:rFonts w:ascii="Arial" w:hAnsi="Arial" w:cs="Arial"/>
                <w:sz w:val="18"/>
                <w:szCs w:val="18"/>
              </w:rPr>
            </w:pPr>
            <w:r w:rsidRPr="004F48AE">
              <w:rPr>
                <w:rFonts w:ascii="Arial" w:hAnsi="Arial" w:cs="Arial"/>
                <w:sz w:val="18"/>
                <w:szCs w:val="18"/>
              </w:rPr>
              <w:t>-</w:t>
            </w:r>
          </w:p>
        </w:tc>
        <w:tc>
          <w:tcPr>
            <w:tcW w:w="1257" w:type="dxa"/>
            <w:vAlign w:val="center"/>
          </w:tcPr>
          <w:p w14:paraId="0F4B2BC5" w14:textId="77777777" w:rsidR="00245DB6" w:rsidRPr="004F48AE" w:rsidRDefault="00245DB6" w:rsidP="006E111E">
            <w:pPr>
              <w:jc w:val="right"/>
              <w:rPr>
                <w:rFonts w:ascii="Arial" w:hAnsi="Arial" w:cs="Arial"/>
                <w:sz w:val="14"/>
                <w:szCs w:val="14"/>
              </w:rPr>
            </w:pPr>
          </w:p>
        </w:tc>
        <w:tc>
          <w:tcPr>
            <w:tcW w:w="1231" w:type="dxa"/>
            <w:vAlign w:val="center"/>
          </w:tcPr>
          <w:p w14:paraId="51DAD113"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35.429,09 €</w:t>
            </w:r>
          </w:p>
        </w:tc>
        <w:tc>
          <w:tcPr>
            <w:tcW w:w="1047" w:type="dxa"/>
            <w:vAlign w:val="center"/>
          </w:tcPr>
          <w:p w14:paraId="52939BB2" w14:textId="77777777" w:rsidR="00245DB6" w:rsidRPr="004F48AE" w:rsidRDefault="00245DB6" w:rsidP="006E111E">
            <w:pPr>
              <w:jc w:val="right"/>
              <w:rPr>
                <w:rFonts w:ascii="Arial" w:hAnsi="Arial" w:cs="Arial"/>
                <w:sz w:val="14"/>
                <w:szCs w:val="14"/>
              </w:rPr>
            </w:pPr>
          </w:p>
        </w:tc>
        <w:tc>
          <w:tcPr>
            <w:tcW w:w="1214" w:type="dxa"/>
            <w:vAlign w:val="center"/>
          </w:tcPr>
          <w:p w14:paraId="03C8D4AF"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3.877,50 €</w:t>
            </w:r>
          </w:p>
        </w:tc>
        <w:tc>
          <w:tcPr>
            <w:tcW w:w="1007" w:type="dxa"/>
            <w:vAlign w:val="center"/>
          </w:tcPr>
          <w:p w14:paraId="4A93E8F5" w14:textId="77777777" w:rsidR="00245DB6" w:rsidRPr="004F48AE" w:rsidRDefault="00245DB6" w:rsidP="006E111E">
            <w:pPr>
              <w:jc w:val="right"/>
              <w:rPr>
                <w:rFonts w:ascii="Arial" w:hAnsi="Arial" w:cs="Arial"/>
                <w:sz w:val="14"/>
                <w:szCs w:val="14"/>
              </w:rPr>
            </w:pPr>
          </w:p>
        </w:tc>
        <w:tc>
          <w:tcPr>
            <w:tcW w:w="1118" w:type="dxa"/>
            <w:vAlign w:val="center"/>
          </w:tcPr>
          <w:p w14:paraId="275CDF5D"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 xml:space="preserve">39.306,65 </w:t>
            </w:r>
          </w:p>
        </w:tc>
      </w:tr>
    </w:tbl>
    <w:p w14:paraId="44E842F5" w14:textId="77777777" w:rsidR="00245DB6" w:rsidRPr="004F48AE" w:rsidRDefault="00245DB6" w:rsidP="00245DB6">
      <w:pPr>
        <w:autoSpaceDE w:val="0"/>
        <w:autoSpaceDN w:val="0"/>
        <w:adjustRightInd w:val="0"/>
        <w:jc w:val="center"/>
        <w:rPr>
          <w:rFonts w:ascii="Arial" w:eastAsia="Calibri" w:hAnsi="Arial" w:cs="Arial"/>
          <w:sz w:val="18"/>
        </w:rPr>
      </w:pPr>
      <w:r w:rsidRPr="004F48AE">
        <w:rPr>
          <w:rFonts w:ascii="Arial" w:eastAsia="Calibri" w:hAnsi="Arial" w:cs="Arial"/>
          <w:sz w:val="18"/>
        </w:rPr>
        <w:t>x – broj korisnika u ukupnom iznosu kroz druge kategorije sufinanciranja prijevoza</w:t>
      </w:r>
    </w:p>
    <w:p w14:paraId="1D5D7976" w14:textId="77777777" w:rsidR="00245DB6" w:rsidRPr="004F48AE" w:rsidRDefault="00245DB6" w:rsidP="00245DB6">
      <w:pPr>
        <w:autoSpaceDE w:val="0"/>
        <w:autoSpaceDN w:val="0"/>
        <w:adjustRightInd w:val="0"/>
        <w:rPr>
          <w:rFonts w:ascii="Arial" w:eastAsia="Calibri" w:hAnsi="Arial" w:cs="Arial"/>
        </w:rPr>
      </w:pPr>
    </w:p>
    <w:p w14:paraId="6C27C67C" w14:textId="77777777" w:rsidR="00245DB6" w:rsidRDefault="00245DB6" w:rsidP="005A1E11">
      <w:pPr>
        <w:rPr>
          <w:rFonts w:ascii="Arial" w:hAnsi="Arial" w:cs="Arial"/>
          <w:i/>
        </w:rPr>
      </w:pPr>
    </w:p>
    <w:tbl>
      <w:tblPr>
        <w:tblStyle w:val="Reetkatablice536"/>
        <w:tblW w:w="13447" w:type="dxa"/>
        <w:jc w:val="center"/>
        <w:tblLayout w:type="fixed"/>
        <w:tblLook w:val="04A0" w:firstRow="1" w:lastRow="0" w:firstColumn="1" w:lastColumn="0" w:noHBand="0" w:noVBand="1"/>
      </w:tblPr>
      <w:tblGrid>
        <w:gridCol w:w="2952"/>
        <w:gridCol w:w="2572"/>
        <w:gridCol w:w="1099"/>
        <w:gridCol w:w="1134"/>
        <w:gridCol w:w="1232"/>
        <w:gridCol w:w="1056"/>
        <w:gridCol w:w="1134"/>
        <w:gridCol w:w="1134"/>
        <w:gridCol w:w="1134"/>
      </w:tblGrid>
      <w:tr w:rsidR="00072508" w:rsidRPr="00025CBC" w14:paraId="576808A3" w14:textId="77777777" w:rsidTr="00014201">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4E1615" w14:textId="77777777" w:rsidR="00072508" w:rsidRPr="00025CBC" w:rsidRDefault="00072508" w:rsidP="00014201">
            <w:pPr>
              <w:jc w:val="center"/>
              <w:rPr>
                <w:rFonts w:ascii="Arial" w:eastAsia="Calibri" w:hAnsi="Arial" w:cs="Arial"/>
              </w:rPr>
            </w:pPr>
            <w:r w:rsidRPr="00025CBC">
              <w:rPr>
                <w:rFonts w:ascii="Arial" w:eastAsia="Calibri" w:hAnsi="Arial" w:cs="Arial"/>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B20D21" w14:textId="77777777" w:rsidR="00072508" w:rsidRPr="00025CBC" w:rsidRDefault="00072508" w:rsidP="00014201">
            <w:pPr>
              <w:jc w:val="center"/>
              <w:rPr>
                <w:rFonts w:ascii="Arial" w:eastAsia="Calibri" w:hAnsi="Arial" w:cs="Arial"/>
              </w:rPr>
            </w:pPr>
            <w:r w:rsidRPr="00025CBC">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E7B3D" w14:textId="77777777" w:rsidR="00072508" w:rsidRPr="00025CBC" w:rsidRDefault="00072508"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BA9B3E" w14:textId="77777777" w:rsidR="00072508" w:rsidRPr="00025CBC" w:rsidRDefault="00072508"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E26952" w14:textId="75BC7C9A" w:rsidR="00072508" w:rsidRPr="00025CBC" w:rsidRDefault="00072508" w:rsidP="00014201">
            <w:pPr>
              <w:jc w:val="center"/>
              <w:rPr>
                <w:rFonts w:ascii="Arial" w:eastAsia="Calibri" w:hAnsi="Arial" w:cs="Arial"/>
              </w:rPr>
            </w:pPr>
            <w:r w:rsidRPr="00025CBC">
              <w:rPr>
                <w:rFonts w:ascii="Arial" w:eastAsia="Calibri" w:hAnsi="Arial" w:cs="Arial"/>
              </w:rPr>
              <w:t>Polazna vrijednost 202</w:t>
            </w:r>
            <w:r w:rsidR="00245DB6">
              <w:rPr>
                <w:rFonts w:ascii="Arial" w:eastAsia="Calibri" w:hAnsi="Arial" w:cs="Arial"/>
              </w:rPr>
              <w:t>2</w:t>
            </w:r>
            <w:r w:rsidRPr="00025CBC">
              <w:rPr>
                <w:rFonts w:ascii="Arial" w:eastAsia="Calibri" w:hAnsi="Arial" w:cs="Arial"/>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EF59C9" w14:textId="114E9118" w:rsidR="00072508" w:rsidRPr="00025CBC" w:rsidRDefault="00072508" w:rsidP="00014201">
            <w:pPr>
              <w:jc w:val="center"/>
              <w:rPr>
                <w:rFonts w:ascii="Arial" w:eastAsia="Calibri" w:hAnsi="Arial" w:cs="Arial"/>
              </w:rPr>
            </w:pPr>
            <w:r w:rsidRPr="00025CBC">
              <w:rPr>
                <w:rFonts w:ascii="Arial" w:eastAsia="Calibri" w:hAnsi="Arial" w:cs="Arial"/>
              </w:rPr>
              <w:t>Izvršeno 6/2</w:t>
            </w:r>
            <w:r w:rsidR="00245DB6">
              <w:rPr>
                <w:rFonts w:ascii="Arial" w:eastAsia="Calibri" w:hAnsi="Arial" w:cs="Arial"/>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0545C8C" w14:textId="41BA8EEE" w:rsidR="00072508" w:rsidRPr="00025CBC" w:rsidRDefault="00072508"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F6F293F" w14:textId="77C24C17" w:rsidR="00072508" w:rsidRPr="00025CBC" w:rsidRDefault="00072508"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68E2D2E" w14:textId="0CF6A99E" w:rsidR="00072508" w:rsidRPr="00025CBC" w:rsidRDefault="00072508" w:rsidP="00014201">
            <w:pPr>
              <w:jc w:val="center"/>
              <w:rPr>
                <w:rFonts w:ascii="Arial" w:eastAsia="Calibri" w:hAnsi="Arial" w:cs="Arial"/>
              </w:rPr>
            </w:pPr>
            <w:r w:rsidRPr="00025CBC">
              <w:rPr>
                <w:rFonts w:ascii="Arial" w:eastAsia="Calibri" w:hAnsi="Arial" w:cs="Arial"/>
              </w:rPr>
              <w:t>Ciljana vrijednost 202</w:t>
            </w:r>
            <w:r w:rsidR="00245DB6">
              <w:rPr>
                <w:rFonts w:ascii="Arial" w:eastAsia="Calibri" w:hAnsi="Arial" w:cs="Arial"/>
              </w:rPr>
              <w:t>6</w:t>
            </w:r>
            <w:r w:rsidRPr="00025CBC">
              <w:rPr>
                <w:rFonts w:ascii="Arial" w:eastAsia="Calibri" w:hAnsi="Arial" w:cs="Arial"/>
              </w:rPr>
              <w:t>.</w:t>
            </w:r>
          </w:p>
        </w:tc>
      </w:tr>
      <w:tr w:rsidR="00072508" w:rsidRPr="00025CBC" w14:paraId="527D9A72" w14:textId="77777777" w:rsidTr="00014201">
        <w:trPr>
          <w:trHeight w:val="1031"/>
          <w:jc w:val="center"/>
        </w:trPr>
        <w:tc>
          <w:tcPr>
            <w:tcW w:w="2952" w:type="dxa"/>
            <w:tcBorders>
              <w:top w:val="single" w:sz="4" w:space="0" w:color="auto"/>
              <w:left w:val="single" w:sz="4" w:space="0" w:color="auto"/>
              <w:bottom w:val="single" w:sz="4" w:space="0" w:color="auto"/>
              <w:right w:val="single" w:sz="4" w:space="0" w:color="auto"/>
            </w:tcBorders>
          </w:tcPr>
          <w:p w14:paraId="4D2047A1" w14:textId="6460C1A2" w:rsidR="00072508" w:rsidRPr="00025CBC" w:rsidRDefault="00072508" w:rsidP="00014201">
            <w:pPr>
              <w:jc w:val="left"/>
              <w:rPr>
                <w:rFonts w:ascii="Arial" w:hAnsi="Arial" w:cs="Arial"/>
              </w:rPr>
            </w:pPr>
            <w:r w:rsidRPr="00025CBC">
              <w:rPr>
                <w:rFonts w:ascii="Arial" w:hAnsi="Arial" w:cs="Arial"/>
              </w:rPr>
              <w:t>Podmirenje troškova prijevoza učenicima srednjih škola i studentima</w:t>
            </w:r>
          </w:p>
        </w:tc>
        <w:tc>
          <w:tcPr>
            <w:tcW w:w="2572" w:type="dxa"/>
            <w:tcBorders>
              <w:top w:val="single" w:sz="4" w:space="0" w:color="auto"/>
              <w:left w:val="single" w:sz="4" w:space="0" w:color="auto"/>
              <w:bottom w:val="single" w:sz="4" w:space="0" w:color="auto"/>
              <w:right w:val="single" w:sz="4" w:space="0" w:color="auto"/>
            </w:tcBorders>
          </w:tcPr>
          <w:p w14:paraId="6A68D356" w14:textId="0FF165D3" w:rsidR="00072508" w:rsidRPr="00025CBC" w:rsidRDefault="00072508" w:rsidP="00014201">
            <w:pPr>
              <w:jc w:val="left"/>
              <w:rPr>
                <w:rFonts w:ascii="Arial" w:hAnsi="Arial" w:cs="Arial"/>
              </w:rPr>
            </w:pPr>
            <w:r w:rsidRPr="00025CBC">
              <w:rPr>
                <w:rFonts w:ascii="Arial" w:hAnsi="Arial" w:cs="Arial"/>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2808101" w14:textId="1353A556" w:rsidR="00072508" w:rsidRPr="00025CBC" w:rsidRDefault="00072508" w:rsidP="00014201">
            <w:pPr>
              <w:jc w:val="center"/>
              <w:rPr>
                <w:rFonts w:ascii="Arial" w:hAnsi="Arial" w:cs="Arial"/>
              </w:rPr>
            </w:pPr>
            <w:r w:rsidRPr="00025CBC">
              <w:rPr>
                <w:rFonts w:ascii="Arial" w:hAnsi="Arial" w:cs="Arial"/>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E1D962" w14:textId="77777777" w:rsidR="00072508" w:rsidRPr="00025CBC" w:rsidRDefault="00072508" w:rsidP="00014201">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15D4C29" w14:textId="23247B40" w:rsidR="00072508" w:rsidRPr="00025CBC" w:rsidRDefault="00245DB6" w:rsidP="00014201">
            <w:pPr>
              <w:jc w:val="center"/>
              <w:rPr>
                <w:rFonts w:ascii="Arial" w:hAnsi="Arial" w:cs="Arial"/>
              </w:rPr>
            </w:pPr>
            <w:r>
              <w:rPr>
                <w:rFonts w:ascii="Arial" w:hAnsi="Arial" w:cs="Arial"/>
              </w:rPr>
              <w:t>343</w:t>
            </w:r>
          </w:p>
        </w:tc>
        <w:tc>
          <w:tcPr>
            <w:tcW w:w="1056" w:type="dxa"/>
            <w:tcBorders>
              <w:top w:val="single" w:sz="4" w:space="0" w:color="000000"/>
              <w:left w:val="single" w:sz="4" w:space="0" w:color="000000"/>
              <w:bottom w:val="single" w:sz="4" w:space="0" w:color="000000"/>
              <w:right w:val="single" w:sz="4" w:space="0" w:color="000000"/>
            </w:tcBorders>
            <w:vAlign w:val="center"/>
          </w:tcPr>
          <w:p w14:paraId="333F8647" w14:textId="09F928C0" w:rsidR="00072508" w:rsidRPr="00025CBC" w:rsidRDefault="00245DB6" w:rsidP="00014201">
            <w:pPr>
              <w:jc w:val="center"/>
              <w:rPr>
                <w:rFonts w:ascii="Arial" w:hAnsi="Arial" w:cs="Arial"/>
              </w:rPr>
            </w:pPr>
            <w:r>
              <w:rPr>
                <w:rFonts w:ascii="Arial" w:hAnsi="Arial" w:cs="Arial"/>
              </w:rPr>
              <w:t>359</w:t>
            </w:r>
          </w:p>
        </w:tc>
        <w:tc>
          <w:tcPr>
            <w:tcW w:w="1134" w:type="dxa"/>
            <w:tcBorders>
              <w:top w:val="single" w:sz="4" w:space="0" w:color="000000"/>
              <w:left w:val="single" w:sz="4" w:space="0" w:color="000000"/>
              <w:bottom w:val="single" w:sz="4" w:space="0" w:color="000000"/>
              <w:right w:val="single" w:sz="4" w:space="0" w:color="000000"/>
            </w:tcBorders>
            <w:vAlign w:val="center"/>
          </w:tcPr>
          <w:p w14:paraId="270F3347" w14:textId="03BAE5B7" w:rsidR="00072508" w:rsidRPr="00025CBC" w:rsidRDefault="00072508" w:rsidP="00014201">
            <w:pPr>
              <w:jc w:val="center"/>
              <w:rPr>
                <w:rFonts w:ascii="Arial" w:hAnsi="Arial" w:cs="Arial"/>
              </w:rPr>
            </w:pPr>
            <w:r w:rsidRPr="00025CBC">
              <w:rPr>
                <w:rFonts w:ascii="Arial" w:hAnsi="Arial" w:cs="Arial"/>
              </w:rPr>
              <w:t>3</w:t>
            </w:r>
            <w:r w:rsidR="00245DB6">
              <w:rPr>
                <w:rFonts w:ascii="Arial" w:hAnsi="Arial" w:cs="Arial"/>
              </w:rPr>
              <w:t>59</w:t>
            </w:r>
          </w:p>
        </w:tc>
        <w:tc>
          <w:tcPr>
            <w:tcW w:w="1134" w:type="dxa"/>
            <w:tcBorders>
              <w:top w:val="single" w:sz="4" w:space="0" w:color="000000"/>
              <w:left w:val="single" w:sz="4" w:space="0" w:color="000000"/>
              <w:bottom w:val="single" w:sz="4" w:space="0" w:color="000000"/>
              <w:right w:val="single" w:sz="4" w:space="0" w:color="000000"/>
            </w:tcBorders>
            <w:vAlign w:val="center"/>
          </w:tcPr>
          <w:p w14:paraId="0D2EEA56" w14:textId="168E2331" w:rsidR="00072508" w:rsidRPr="00025CBC" w:rsidRDefault="00072508" w:rsidP="00014201">
            <w:pPr>
              <w:jc w:val="center"/>
              <w:rPr>
                <w:rFonts w:ascii="Arial" w:hAnsi="Arial" w:cs="Arial"/>
              </w:rPr>
            </w:pPr>
            <w:r w:rsidRPr="00025CBC">
              <w:rPr>
                <w:rFonts w:ascii="Arial" w:hAnsi="Arial" w:cs="Arial"/>
              </w:rPr>
              <w:t>350</w:t>
            </w:r>
          </w:p>
        </w:tc>
        <w:tc>
          <w:tcPr>
            <w:tcW w:w="1134" w:type="dxa"/>
            <w:tcBorders>
              <w:top w:val="single" w:sz="4" w:space="0" w:color="000000"/>
              <w:left w:val="single" w:sz="4" w:space="0" w:color="000000"/>
              <w:bottom w:val="single" w:sz="4" w:space="0" w:color="000000"/>
              <w:right w:val="single" w:sz="4" w:space="0" w:color="000000"/>
            </w:tcBorders>
            <w:vAlign w:val="center"/>
          </w:tcPr>
          <w:p w14:paraId="5BE099EA" w14:textId="30ADCA38" w:rsidR="00072508" w:rsidRPr="00025CBC" w:rsidRDefault="00072508" w:rsidP="00014201">
            <w:pPr>
              <w:jc w:val="center"/>
              <w:rPr>
                <w:rFonts w:ascii="Arial" w:hAnsi="Arial" w:cs="Arial"/>
              </w:rPr>
            </w:pPr>
            <w:r w:rsidRPr="00025CBC">
              <w:rPr>
                <w:rFonts w:ascii="Arial" w:hAnsi="Arial" w:cs="Arial"/>
              </w:rPr>
              <w:t>360</w:t>
            </w:r>
          </w:p>
        </w:tc>
      </w:tr>
    </w:tbl>
    <w:p w14:paraId="784C5574" w14:textId="3AB68431" w:rsidR="00072508" w:rsidRPr="00025CBC" w:rsidRDefault="00072508" w:rsidP="00072508">
      <w:pPr>
        <w:autoSpaceDE w:val="0"/>
        <w:autoSpaceDN w:val="0"/>
        <w:adjustRightInd w:val="0"/>
        <w:rPr>
          <w:rFonts w:ascii="Arial" w:eastAsia="Calibri" w:hAnsi="Arial" w:cs="Arial"/>
        </w:rPr>
      </w:pPr>
    </w:p>
    <w:bookmarkEnd w:id="306"/>
    <w:p w14:paraId="663A88F6" w14:textId="77777777" w:rsidR="005A1E11" w:rsidRPr="00025CBC" w:rsidRDefault="005A1E11" w:rsidP="005A1E11">
      <w:pPr>
        <w:rPr>
          <w:rFonts w:ascii="Arial" w:eastAsia="Calibri" w:hAnsi="Arial" w:cs="Arial"/>
        </w:rPr>
      </w:pPr>
      <w:r w:rsidRPr="00025CBC">
        <w:rPr>
          <w:rFonts w:ascii="Arial" w:eastAsia="Calibri" w:hAnsi="Arial" w:cs="Arial"/>
          <w:b/>
        </w:rPr>
        <w:t xml:space="preserve">5. A204005: Mjera za poticanje rješavanja stambenog pitanja mladih obitelji </w:t>
      </w:r>
      <w:r w:rsidRPr="00025CBC">
        <w:rPr>
          <w:rFonts w:ascii="Arial" w:eastAsia="Calibri" w:hAnsi="Arial" w:cs="Arial"/>
        </w:rPr>
        <w:t>– Nisu planirana sredstva za provođenje navedene aktivnosti.</w:t>
      </w:r>
    </w:p>
    <w:p w14:paraId="6EA5402C" w14:textId="77777777" w:rsidR="005A1E11" w:rsidRPr="00025CBC" w:rsidRDefault="005A1E11" w:rsidP="005A1E11">
      <w:pPr>
        <w:rPr>
          <w:rFonts w:ascii="Arial" w:eastAsia="Calibri" w:hAnsi="Arial" w:cs="Arial"/>
        </w:rPr>
      </w:pPr>
    </w:p>
    <w:p w14:paraId="549BCD05" w14:textId="77777777" w:rsidR="005A1E11" w:rsidRPr="00025CBC" w:rsidRDefault="005A1E11" w:rsidP="005A1E11">
      <w:pPr>
        <w:rPr>
          <w:rFonts w:ascii="Arial" w:hAnsi="Arial" w:cs="Arial"/>
          <w:i/>
        </w:rPr>
      </w:pPr>
      <w:bookmarkStart w:id="307" w:name="_Hlk144806299"/>
      <w:r w:rsidRPr="00025CBC">
        <w:rPr>
          <w:rFonts w:ascii="Arial" w:hAnsi="Arial" w:cs="Arial"/>
          <w:i/>
        </w:rPr>
        <w:t>*Usporedba:</w:t>
      </w:r>
    </w:p>
    <w:tbl>
      <w:tblPr>
        <w:tblStyle w:val="Reetkatablice"/>
        <w:tblW w:w="0" w:type="auto"/>
        <w:tblLook w:val="04A0" w:firstRow="1" w:lastRow="0" w:firstColumn="1" w:lastColumn="0" w:noHBand="0" w:noVBand="1"/>
      </w:tblPr>
      <w:tblGrid>
        <w:gridCol w:w="1012"/>
        <w:gridCol w:w="1274"/>
        <w:gridCol w:w="1059"/>
        <w:gridCol w:w="1186"/>
        <w:gridCol w:w="10029"/>
      </w:tblGrid>
      <w:tr w:rsidR="001D1946" w:rsidRPr="00025CBC" w14:paraId="0B4FEAE8" w14:textId="77777777" w:rsidTr="001D1946">
        <w:tc>
          <w:tcPr>
            <w:tcW w:w="1012" w:type="dxa"/>
            <w:vAlign w:val="center"/>
          </w:tcPr>
          <w:p w14:paraId="78152E87"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025CBC">
              <w:rPr>
                <w:rFonts w:ascii="Arial" w:eastAsia="Calibri" w:hAnsi="Arial" w:cs="Arial"/>
                <w:i/>
                <w:sz w:val="18"/>
                <w:szCs w:val="18"/>
              </w:rPr>
              <w:t>Godina</w:t>
            </w:r>
          </w:p>
        </w:tc>
        <w:tc>
          <w:tcPr>
            <w:tcW w:w="1274" w:type="dxa"/>
            <w:vAlign w:val="center"/>
          </w:tcPr>
          <w:p w14:paraId="5FA6D898"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025CBC">
              <w:rPr>
                <w:rFonts w:ascii="Arial" w:eastAsia="Calibri" w:hAnsi="Arial" w:cs="Arial"/>
                <w:i/>
                <w:sz w:val="18"/>
                <w:szCs w:val="18"/>
              </w:rPr>
              <w:t>Broj korisnika</w:t>
            </w:r>
          </w:p>
        </w:tc>
        <w:tc>
          <w:tcPr>
            <w:tcW w:w="1059" w:type="dxa"/>
            <w:vAlign w:val="center"/>
          </w:tcPr>
          <w:p w14:paraId="1ED01A42"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025CBC">
              <w:rPr>
                <w:rFonts w:ascii="Arial" w:eastAsia="Calibri" w:hAnsi="Arial" w:cs="Arial"/>
                <w:i/>
                <w:sz w:val="18"/>
                <w:szCs w:val="18"/>
              </w:rPr>
              <w:t>Iznos (kn)</w:t>
            </w:r>
          </w:p>
        </w:tc>
        <w:tc>
          <w:tcPr>
            <w:tcW w:w="1186" w:type="dxa"/>
            <w:vAlign w:val="center"/>
          </w:tcPr>
          <w:p w14:paraId="7B5599D5" w14:textId="5E35E64D"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025CBC">
              <w:rPr>
                <w:rFonts w:ascii="Arial" w:eastAsia="Calibri" w:hAnsi="Arial" w:cs="Arial"/>
                <w:i/>
                <w:sz w:val="18"/>
                <w:szCs w:val="18"/>
              </w:rPr>
              <w:t>Iznos (EUR)</w:t>
            </w:r>
          </w:p>
        </w:tc>
        <w:tc>
          <w:tcPr>
            <w:tcW w:w="10029" w:type="dxa"/>
            <w:vAlign w:val="center"/>
          </w:tcPr>
          <w:p w14:paraId="308C240E" w14:textId="54772F12"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025CBC">
              <w:rPr>
                <w:rFonts w:ascii="Arial" w:eastAsia="Calibri" w:hAnsi="Arial" w:cs="Arial"/>
                <w:i/>
                <w:sz w:val="18"/>
                <w:szCs w:val="18"/>
              </w:rPr>
              <w:t>Obrazloženje</w:t>
            </w:r>
          </w:p>
        </w:tc>
      </w:tr>
      <w:tr w:rsidR="001D1946" w:rsidRPr="00025CBC" w14:paraId="383E6B26" w14:textId="77777777" w:rsidTr="001D1946">
        <w:tc>
          <w:tcPr>
            <w:tcW w:w="1012" w:type="dxa"/>
            <w:vAlign w:val="center"/>
          </w:tcPr>
          <w:p w14:paraId="13F37424"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2018.</w:t>
            </w:r>
          </w:p>
        </w:tc>
        <w:tc>
          <w:tcPr>
            <w:tcW w:w="1274" w:type="dxa"/>
            <w:vAlign w:val="center"/>
          </w:tcPr>
          <w:p w14:paraId="7DBB42D8"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9</w:t>
            </w:r>
          </w:p>
        </w:tc>
        <w:tc>
          <w:tcPr>
            <w:tcW w:w="1059" w:type="dxa"/>
            <w:vAlign w:val="center"/>
          </w:tcPr>
          <w:p w14:paraId="14005A66"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025CBC">
              <w:rPr>
                <w:rFonts w:ascii="Arial" w:eastAsia="Calibri" w:hAnsi="Arial" w:cs="Arial"/>
                <w:sz w:val="18"/>
                <w:szCs w:val="18"/>
              </w:rPr>
              <w:t>90.000</w:t>
            </w:r>
          </w:p>
        </w:tc>
        <w:tc>
          <w:tcPr>
            <w:tcW w:w="1186" w:type="dxa"/>
            <w:vAlign w:val="center"/>
          </w:tcPr>
          <w:p w14:paraId="50BDB120" w14:textId="1951FCA8"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025CBC">
              <w:rPr>
                <w:rFonts w:ascii="Arial" w:eastAsia="Calibri" w:hAnsi="Arial" w:cs="Arial"/>
                <w:sz w:val="18"/>
                <w:szCs w:val="18"/>
              </w:rPr>
              <w:t>11.945,05</w:t>
            </w:r>
          </w:p>
        </w:tc>
        <w:tc>
          <w:tcPr>
            <w:tcW w:w="10029" w:type="dxa"/>
            <w:vAlign w:val="center"/>
          </w:tcPr>
          <w:p w14:paraId="6C98AD54" w14:textId="1DFB677C"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r w:rsidRPr="00025CBC">
              <w:rPr>
                <w:rFonts w:ascii="Arial" w:eastAsia="Calibri" w:hAnsi="Arial" w:cs="Arial"/>
                <w:sz w:val="18"/>
                <w:szCs w:val="18"/>
              </w:rPr>
              <w:t>2 potpore za kupnju stana (obje u Cavtatu), te 7 potpora za gradnju kuća i to po jedna potpora na gradnju na područjima: Cavtat, Zvekovica, Čilipi, Močići, Gruda, Mihanići i Dubravka</w:t>
            </w:r>
          </w:p>
        </w:tc>
      </w:tr>
      <w:tr w:rsidR="001D1946" w:rsidRPr="00025CBC" w14:paraId="3D283FCB" w14:textId="77777777" w:rsidTr="001D1946">
        <w:tc>
          <w:tcPr>
            <w:tcW w:w="1012" w:type="dxa"/>
            <w:vAlign w:val="center"/>
          </w:tcPr>
          <w:p w14:paraId="4DA15F8E"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2019.</w:t>
            </w:r>
          </w:p>
        </w:tc>
        <w:tc>
          <w:tcPr>
            <w:tcW w:w="1274" w:type="dxa"/>
            <w:vAlign w:val="center"/>
          </w:tcPr>
          <w:p w14:paraId="42DBA0C1"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37</w:t>
            </w:r>
          </w:p>
        </w:tc>
        <w:tc>
          <w:tcPr>
            <w:tcW w:w="1059" w:type="dxa"/>
            <w:vAlign w:val="center"/>
          </w:tcPr>
          <w:p w14:paraId="7EB2E19A"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025CBC">
              <w:rPr>
                <w:rFonts w:ascii="Arial" w:eastAsia="Calibri" w:hAnsi="Arial" w:cs="Arial"/>
                <w:sz w:val="18"/>
                <w:szCs w:val="18"/>
              </w:rPr>
              <w:t>500.000</w:t>
            </w:r>
          </w:p>
        </w:tc>
        <w:tc>
          <w:tcPr>
            <w:tcW w:w="1186" w:type="dxa"/>
            <w:vAlign w:val="center"/>
          </w:tcPr>
          <w:p w14:paraId="0E7D3296" w14:textId="1A13AA63" w:rsidR="001D1946" w:rsidRPr="00025CBC" w:rsidRDefault="001D1946" w:rsidP="001D1946">
            <w:pPr>
              <w:jc w:val="right"/>
              <w:rPr>
                <w:rFonts w:ascii="Arial" w:eastAsia="Calibri" w:hAnsi="Arial" w:cs="Arial"/>
                <w:sz w:val="18"/>
                <w:szCs w:val="18"/>
              </w:rPr>
            </w:pPr>
            <w:r w:rsidRPr="00025CBC">
              <w:rPr>
                <w:rFonts w:ascii="Arial" w:eastAsia="Calibri" w:hAnsi="Arial" w:cs="Arial"/>
                <w:sz w:val="18"/>
                <w:szCs w:val="18"/>
              </w:rPr>
              <w:t>66.361,40</w:t>
            </w:r>
          </w:p>
        </w:tc>
        <w:tc>
          <w:tcPr>
            <w:tcW w:w="10029" w:type="dxa"/>
            <w:vAlign w:val="center"/>
          </w:tcPr>
          <w:p w14:paraId="2F85DAD1" w14:textId="1840F17E" w:rsidR="001D1946" w:rsidRPr="00025CBC" w:rsidRDefault="001D1946" w:rsidP="001D1946">
            <w:pPr>
              <w:rPr>
                <w:rFonts w:ascii="Arial" w:eastAsia="Calibri" w:hAnsi="Arial" w:cs="Arial"/>
              </w:rPr>
            </w:pPr>
            <w:r w:rsidRPr="00025CBC">
              <w:rPr>
                <w:rFonts w:ascii="Arial" w:eastAsia="Calibri" w:hAnsi="Arial" w:cs="Arial"/>
                <w:sz w:val="18"/>
                <w:szCs w:val="18"/>
              </w:rPr>
              <w:t xml:space="preserve">5 potpore za kupnju stana (Gruda 2; Cavtat 2 i Zvekovica 1), te 32 potpora za gradnju-adaptaciju kuća i to: </w:t>
            </w:r>
            <w:r w:rsidRPr="00025CBC">
              <w:rPr>
                <w:rFonts w:ascii="Arial" w:eastAsia="Calibri" w:hAnsi="Arial" w:cs="Arial"/>
              </w:rPr>
              <w:t>po 1 potpora za naselja: Gabrili, Vataje, Poljice, Močići, Mikulići, Lovorno i Vodovađa ; po 2 potpore za naselja: Gruda, Pridvorje, Zvekovica, Popovići i Komaji, te po 3 potpore za naselja: Vitaljina, Dunave, Čilipi, Palje Brdo i Dubravka.</w:t>
            </w:r>
          </w:p>
        </w:tc>
      </w:tr>
      <w:tr w:rsidR="001D1946" w:rsidRPr="00025CBC" w14:paraId="000628E3" w14:textId="77777777" w:rsidTr="001D1946">
        <w:tc>
          <w:tcPr>
            <w:tcW w:w="1012" w:type="dxa"/>
            <w:vAlign w:val="center"/>
          </w:tcPr>
          <w:p w14:paraId="4C242D9B"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2020.</w:t>
            </w:r>
          </w:p>
        </w:tc>
        <w:tc>
          <w:tcPr>
            <w:tcW w:w="1274" w:type="dxa"/>
            <w:vAlign w:val="center"/>
          </w:tcPr>
          <w:p w14:paraId="22F66B80"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31</w:t>
            </w:r>
          </w:p>
        </w:tc>
        <w:tc>
          <w:tcPr>
            <w:tcW w:w="1059" w:type="dxa"/>
            <w:vAlign w:val="center"/>
          </w:tcPr>
          <w:p w14:paraId="6286DF52" w14:textId="77777777" w:rsidR="001D1946" w:rsidRPr="00025CBC"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025CBC">
              <w:rPr>
                <w:rFonts w:ascii="Arial" w:eastAsia="Calibri" w:hAnsi="Arial" w:cs="Arial"/>
                <w:sz w:val="18"/>
                <w:szCs w:val="18"/>
              </w:rPr>
              <w:t>440.000</w:t>
            </w:r>
          </w:p>
        </w:tc>
        <w:tc>
          <w:tcPr>
            <w:tcW w:w="1186" w:type="dxa"/>
            <w:vAlign w:val="center"/>
          </w:tcPr>
          <w:p w14:paraId="4E13DD4A" w14:textId="7BDE46E0" w:rsidR="001D1946" w:rsidRPr="00025CBC" w:rsidRDefault="001D1946" w:rsidP="001D1946">
            <w:pPr>
              <w:jc w:val="right"/>
              <w:rPr>
                <w:rFonts w:ascii="Arial" w:hAnsi="Arial" w:cs="Arial"/>
                <w:sz w:val="18"/>
                <w:szCs w:val="18"/>
              </w:rPr>
            </w:pPr>
            <w:r w:rsidRPr="00025CBC">
              <w:rPr>
                <w:rFonts w:ascii="Arial" w:hAnsi="Arial" w:cs="Arial"/>
                <w:sz w:val="18"/>
                <w:szCs w:val="18"/>
              </w:rPr>
              <w:t>58.398,04</w:t>
            </w:r>
          </w:p>
        </w:tc>
        <w:tc>
          <w:tcPr>
            <w:tcW w:w="10029" w:type="dxa"/>
            <w:vAlign w:val="center"/>
          </w:tcPr>
          <w:p w14:paraId="6B32341D" w14:textId="740A66BA" w:rsidR="001D1946" w:rsidRPr="00025CBC" w:rsidRDefault="001D1946" w:rsidP="001D1946">
            <w:pPr>
              <w:rPr>
                <w:sz w:val="24"/>
                <w:szCs w:val="24"/>
                <w:highlight w:val="yellow"/>
              </w:rPr>
            </w:pPr>
            <w:r w:rsidRPr="00025CBC">
              <w:rPr>
                <w:rFonts w:ascii="Arial" w:hAnsi="Arial" w:cs="Arial"/>
                <w:sz w:val="18"/>
                <w:szCs w:val="18"/>
              </w:rPr>
              <w:t>11 potpora za kupnju nekretnine ( Čilipi 1; Zvekovica 7 i Cavtat 3), 4 potpore za gradnju kuće (po jedna u naseljima Dubravka, Gruda, Čilipi i Cavtat); 16 potpora za preuređenje postojeće nekretnine (Dubravka 7; Palje Brdo 2; Vodovađa 1; Karasovići 1; Vitaljina 1; Gabrili 2; Gruda 1 i Močići 1 )</w:t>
            </w:r>
          </w:p>
        </w:tc>
      </w:tr>
    </w:tbl>
    <w:p w14:paraId="075B32C2" w14:textId="77777777" w:rsidR="005A1E11" w:rsidRPr="00025CBC" w:rsidRDefault="005A1E11" w:rsidP="005A1E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p>
    <w:p w14:paraId="1D827D0B" w14:textId="77777777" w:rsidR="00245DB6" w:rsidRPr="004F48AE" w:rsidRDefault="00245DB6" w:rsidP="00245DB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p>
    <w:p w14:paraId="3203C492" w14:textId="77777777" w:rsidR="00245DB6" w:rsidRPr="004F48AE" w:rsidRDefault="00245DB6" w:rsidP="00245DB6">
      <w:pPr>
        <w:autoSpaceDE w:val="0"/>
        <w:autoSpaceDN w:val="0"/>
        <w:adjustRightInd w:val="0"/>
        <w:rPr>
          <w:rFonts w:ascii="Arial" w:eastAsia="Calibri" w:hAnsi="Arial" w:cs="Arial"/>
        </w:rPr>
      </w:pPr>
      <w:r w:rsidRPr="004F48AE">
        <w:rPr>
          <w:rFonts w:ascii="Arial" w:eastAsia="Calibri" w:hAnsi="Arial" w:cs="Arial"/>
        </w:rPr>
        <w:t>U službenom glasniku Općine Konavle 4/2020 objavljena je odluka načelnika od 11.svibnja 2020. o obustavi dodjele jednokratnih novčanih potpora za rješavanje stambenog pitanja, a u službenom glasniku Općine Konavle 5/2020 objavljena je izmjena programa demografskih i socijalno-zdravstvenih potreba u 2020. (odluka općinskog vijeća 8.6.2020.) na način da se briše točka programa kojom se uređuje dodjela potpora za rješavanje stambenog pitanja zbog nedostatka proračunskih sredstava uzrokovanih pandemijom bolesti COVID 19. U programu demografskih i socijalno zdravstvenih potreba za 2021-2022., nije predviđena ova mjera zbog manjka proračunskih sredstava. U programu demografskih i socijalno zdravstvenih potreba za 2023., također nije predviđena ova mjera.</w:t>
      </w:r>
    </w:p>
    <w:p w14:paraId="49345B6A" w14:textId="77777777" w:rsidR="00245DB6" w:rsidRDefault="00245DB6" w:rsidP="005A1E11">
      <w:pPr>
        <w:autoSpaceDE w:val="0"/>
        <w:autoSpaceDN w:val="0"/>
        <w:adjustRightInd w:val="0"/>
        <w:rPr>
          <w:rFonts w:ascii="Arial" w:eastAsia="Calibri" w:hAnsi="Arial" w:cs="Arial"/>
        </w:rPr>
      </w:pPr>
    </w:p>
    <w:p w14:paraId="50B6E8FC" w14:textId="1AE68A33"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U programu demografskih i socijalno zdravstvenih potreba za 202</w:t>
      </w:r>
      <w:r w:rsidR="00245DB6">
        <w:rPr>
          <w:rFonts w:ascii="Arial" w:eastAsia="Calibri" w:hAnsi="Arial" w:cs="Arial"/>
        </w:rPr>
        <w:t>4</w:t>
      </w:r>
      <w:r w:rsidRPr="00025CBC">
        <w:rPr>
          <w:rFonts w:ascii="Arial" w:eastAsia="Calibri" w:hAnsi="Arial" w:cs="Arial"/>
        </w:rPr>
        <w:t>., također nije predviđena ova mjera.</w:t>
      </w:r>
    </w:p>
    <w:p w14:paraId="392874E2" w14:textId="6018C430" w:rsidR="005372B3" w:rsidRPr="00025CBC" w:rsidRDefault="005372B3" w:rsidP="005A1E11">
      <w:pPr>
        <w:autoSpaceDE w:val="0"/>
        <w:autoSpaceDN w:val="0"/>
        <w:adjustRightInd w:val="0"/>
        <w:rPr>
          <w:rFonts w:ascii="Arial" w:eastAsia="Calibri" w:hAnsi="Arial" w:cs="Arial"/>
        </w:rPr>
      </w:pPr>
    </w:p>
    <w:bookmarkEnd w:id="307"/>
    <w:p w14:paraId="02218009" w14:textId="7FF11573"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br w:type="page"/>
      </w:r>
    </w:p>
    <w:p w14:paraId="78910B68" w14:textId="77777777" w:rsidR="00245DB6" w:rsidRPr="004F48AE" w:rsidRDefault="00245DB6" w:rsidP="00245DB6">
      <w:pPr>
        <w:pStyle w:val="Naslov3"/>
        <w:rPr>
          <w:rFonts w:eastAsia="Calibri"/>
        </w:rPr>
      </w:pPr>
      <w:bookmarkStart w:id="308" w:name="_Toc146005859"/>
      <w:bookmarkStart w:id="309" w:name="_Toc152222826"/>
      <w:bookmarkStart w:id="310" w:name="_Toc152662737"/>
      <w:bookmarkStart w:id="311" w:name="_Hlk144806393"/>
      <w:r w:rsidRPr="004F48AE">
        <w:rPr>
          <w:rFonts w:eastAsia="Calibri"/>
        </w:rPr>
        <w:t>Program (2041): Program socijalne pomoći</w:t>
      </w:r>
      <w:bookmarkEnd w:id="308"/>
      <w:bookmarkEnd w:id="309"/>
      <w:bookmarkEnd w:id="310"/>
      <w:r w:rsidRPr="004F48AE">
        <w:rPr>
          <w:rFonts w:eastAsia="Calibri"/>
        </w:rPr>
        <w:t xml:space="preserve"> </w:t>
      </w:r>
    </w:p>
    <w:p w14:paraId="31327A78" w14:textId="77777777" w:rsidR="00245DB6" w:rsidRPr="00025CBC" w:rsidRDefault="00245DB6" w:rsidP="005A1E11">
      <w:pPr>
        <w:rPr>
          <w:rFonts w:ascii="Arial" w:hAnsi="Arial" w:cs="Arial"/>
        </w:rPr>
      </w:pPr>
    </w:p>
    <w:tbl>
      <w:tblPr>
        <w:tblW w:w="14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31"/>
      </w:tblGrid>
      <w:tr w:rsidR="00245DB6" w:rsidRPr="00025CBC" w14:paraId="66994021" w14:textId="77777777" w:rsidTr="00C757BC">
        <w:tc>
          <w:tcPr>
            <w:tcW w:w="1439" w:type="dxa"/>
            <w:tcBorders>
              <w:top w:val="dotted" w:sz="4" w:space="0" w:color="auto"/>
              <w:left w:val="dotted" w:sz="4" w:space="0" w:color="auto"/>
              <w:bottom w:val="dotted" w:sz="4" w:space="0" w:color="auto"/>
              <w:right w:val="dotted" w:sz="4" w:space="0" w:color="auto"/>
            </w:tcBorders>
            <w:hideMark/>
          </w:tcPr>
          <w:p w14:paraId="43856FB0" w14:textId="7DD8C032" w:rsidR="00245DB6" w:rsidRPr="00025CBC" w:rsidRDefault="00245DB6" w:rsidP="00245DB6">
            <w:pPr>
              <w:rPr>
                <w:rFonts w:ascii="Arial" w:eastAsia="Calibri" w:hAnsi="Arial" w:cs="Arial"/>
              </w:rPr>
            </w:pPr>
            <w:r w:rsidRPr="004F48AE">
              <w:rPr>
                <w:rFonts w:ascii="Arial" w:eastAsia="Calibri" w:hAnsi="Arial" w:cs="Arial"/>
              </w:rPr>
              <w:t>OPIS PROGRAMA:</w:t>
            </w:r>
          </w:p>
        </w:tc>
        <w:tc>
          <w:tcPr>
            <w:tcW w:w="12731" w:type="dxa"/>
            <w:tcBorders>
              <w:top w:val="dotted" w:sz="4" w:space="0" w:color="auto"/>
              <w:left w:val="dotted" w:sz="4" w:space="0" w:color="auto"/>
              <w:bottom w:val="dotted" w:sz="4" w:space="0" w:color="auto"/>
              <w:right w:val="dotted" w:sz="4" w:space="0" w:color="auto"/>
            </w:tcBorders>
            <w:hideMark/>
          </w:tcPr>
          <w:p w14:paraId="1209E412" w14:textId="77777777" w:rsidR="00245DB6" w:rsidRPr="004F48AE" w:rsidRDefault="00245DB6" w:rsidP="00245DB6">
            <w:pPr>
              <w:rPr>
                <w:rFonts w:ascii="Arial" w:eastAsia="Calibri" w:hAnsi="Arial" w:cs="Arial"/>
              </w:rPr>
            </w:pPr>
            <w:r w:rsidRPr="004F48AE">
              <w:rPr>
                <w:rFonts w:ascii="Arial" w:eastAsia="Calibri" w:hAnsi="Arial" w:cs="Arial"/>
              </w:rPr>
              <w:t>Socijalni program namijenjen je svim stanovnicima Općine kojima je u danom trenutku potrebna dodatna socijalna skrb, posebno djeci, mladima i starijim osobama.</w:t>
            </w:r>
          </w:p>
          <w:p w14:paraId="207F3A51" w14:textId="77777777" w:rsidR="00245DB6" w:rsidRPr="004F48AE" w:rsidRDefault="00245DB6" w:rsidP="00245DB6">
            <w:pPr>
              <w:rPr>
                <w:rFonts w:ascii="Arial" w:eastAsia="Calibri" w:hAnsi="Arial" w:cs="Arial"/>
              </w:rPr>
            </w:pPr>
            <w:r w:rsidRPr="004F48AE">
              <w:rPr>
                <w:rFonts w:ascii="Arial" w:eastAsia="Calibri" w:hAnsi="Arial" w:cs="Arial"/>
              </w:rPr>
              <w:t>Povećanjem osnovnih životnih uvjeta socijalno ugroženih obitelji i domaćinstava postiže se veće zadovoljstvo cjelokupnog stanovništva i smanjuje broj društveno neprihvatljivog ponašanja.</w:t>
            </w:r>
          </w:p>
          <w:p w14:paraId="1BC4C3D3" w14:textId="4BECFC9B" w:rsidR="00245DB6" w:rsidRPr="00025CBC" w:rsidRDefault="00245DB6" w:rsidP="00245DB6">
            <w:pPr>
              <w:rPr>
                <w:rFonts w:ascii="Arial" w:eastAsia="Calibri" w:hAnsi="Arial" w:cs="Arial"/>
              </w:rPr>
            </w:pPr>
            <w:r w:rsidRPr="004F48AE">
              <w:rPr>
                <w:rFonts w:ascii="Arial" w:eastAsia="Calibri" w:hAnsi="Arial" w:cs="Arial"/>
              </w:rPr>
              <w:t>Program se provodi s ciljem osiguravanja socijalne pomoći i usluga socijalne skrbi za socijalno najugroženije i najranjivije skupine građana. Radi se o stanovnicima koji ostvaruju pravo na pomoći jer udovoljavaju uvjetima iz Programa socijalno zdravstvenih potreba. Programom su obuhvaćene i pojedine kategorije kronično ili teže bolesnih osoba, osobe s invaliditetom, stradalnici iz rata, umirovljenici. U okviru programa osiguravaju se materijalni i financijski uvjeti za rad ustanove kojoj je osnivač Općina, kao i drugih udruga koje se bave zaštitom, pružanjem pomoći i podrške socijalno najugroženijim skupinama građana i ostalim građanima kojima je potrebna pomoć za prevladavanje posebnih teškoća ili problema. Zakonska je obveza provoditi nadzor nad provedbom programa i projekata koji se financiraju iz općinskog proračuna.</w:t>
            </w:r>
          </w:p>
        </w:tc>
      </w:tr>
      <w:tr w:rsidR="00245DB6" w:rsidRPr="00025CBC" w14:paraId="6603FF7E" w14:textId="77777777" w:rsidTr="00C757BC">
        <w:tc>
          <w:tcPr>
            <w:tcW w:w="1439" w:type="dxa"/>
            <w:tcBorders>
              <w:top w:val="dotted" w:sz="4" w:space="0" w:color="auto"/>
              <w:left w:val="dotted" w:sz="4" w:space="0" w:color="auto"/>
              <w:bottom w:val="dotted" w:sz="4" w:space="0" w:color="auto"/>
              <w:right w:val="dotted" w:sz="4" w:space="0" w:color="auto"/>
            </w:tcBorders>
            <w:hideMark/>
          </w:tcPr>
          <w:p w14:paraId="203E20F6" w14:textId="6C79BE7D" w:rsidR="00245DB6" w:rsidRPr="00025CBC" w:rsidRDefault="00245DB6" w:rsidP="00245DB6">
            <w:pPr>
              <w:rPr>
                <w:rFonts w:ascii="Arial" w:eastAsia="Calibri" w:hAnsi="Arial" w:cs="Arial"/>
                <w:sz w:val="14"/>
                <w:szCs w:val="14"/>
              </w:rPr>
            </w:pPr>
            <w:r w:rsidRPr="004F48AE">
              <w:rPr>
                <w:rFonts w:ascii="Arial" w:eastAsia="Calibri" w:hAnsi="Arial" w:cs="Arial"/>
                <w:sz w:val="14"/>
                <w:szCs w:val="14"/>
              </w:rPr>
              <w:t>ZAKONSKE I DRUGE PRAVNE OSNOVE PROGRAMA:</w:t>
            </w:r>
          </w:p>
        </w:tc>
        <w:tc>
          <w:tcPr>
            <w:tcW w:w="12731" w:type="dxa"/>
            <w:tcBorders>
              <w:top w:val="dotted" w:sz="4" w:space="0" w:color="auto"/>
              <w:left w:val="dotted" w:sz="4" w:space="0" w:color="auto"/>
              <w:bottom w:val="dotted" w:sz="4" w:space="0" w:color="auto"/>
              <w:right w:val="dotted" w:sz="4" w:space="0" w:color="auto"/>
            </w:tcBorders>
            <w:hideMark/>
          </w:tcPr>
          <w:p w14:paraId="0A833139" w14:textId="7610A668" w:rsidR="00245DB6" w:rsidRPr="00025CBC" w:rsidRDefault="00245DB6" w:rsidP="00245DB6">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socijalnoj skrbi (NN 157/13, 152/14, 99/15, 52/16, 16/17, 130/17, 98/19, 64/20, 138/20 – na snazi do 17.2.2022.), Zakon o socijalnoj skrbi (NN 18/22, 46/22 – na snazi od 17.2.2022., 119/22), Statut Općine i drugi akti</w:t>
            </w:r>
          </w:p>
        </w:tc>
      </w:tr>
      <w:tr w:rsidR="00245DB6" w:rsidRPr="00025CBC" w14:paraId="2E1437BE" w14:textId="77777777" w:rsidTr="00C757BC">
        <w:tc>
          <w:tcPr>
            <w:tcW w:w="1439" w:type="dxa"/>
            <w:tcBorders>
              <w:top w:val="dotted" w:sz="4" w:space="0" w:color="auto"/>
              <w:left w:val="dotted" w:sz="4" w:space="0" w:color="auto"/>
              <w:bottom w:val="dotted" w:sz="4" w:space="0" w:color="auto"/>
              <w:right w:val="dotted" w:sz="4" w:space="0" w:color="auto"/>
            </w:tcBorders>
            <w:hideMark/>
          </w:tcPr>
          <w:p w14:paraId="426D6FEC" w14:textId="07CC4978" w:rsidR="00245DB6" w:rsidRPr="00025CBC" w:rsidRDefault="00245DB6" w:rsidP="00245DB6">
            <w:pPr>
              <w:rPr>
                <w:rFonts w:ascii="Arial" w:eastAsia="Calibri" w:hAnsi="Arial" w:cs="Arial"/>
              </w:rPr>
            </w:pPr>
            <w:r w:rsidRPr="004F48AE">
              <w:rPr>
                <w:rFonts w:ascii="Arial" w:eastAsia="Calibri" w:hAnsi="Arial" w:cs="Arial"/>
              </w:rPr>
              <w:t>OPĆI CILJ:</w:t>
            </w:r>
          </w:p>
        </w:tc>
        <w:tc>
          <w:tcPr>
            <w:tcW w:w="12731" w:type="dxa"/>
            <w:tcBorders>
              <w:top w:val="dotted" w:sz="4" w:space="0" w:color="auto"/>
              <w:left w:val="dotted" w:sz="4" w:space="0" w:color="auto"/>
              <w:bottom w:val="dotted" w:sz="4" w:space="0" w:color="auto"/>
              <w:right w:val="dotted" w:sz="4" w:space="0" w:color="auto"/>
            </w:tcBorders>
          </w:tcPr>
          <w:p w14:paraId="6E7BC58D" w14:textId="77777777" w:rsidR="00245DB6" w:rsidRPr="004F48AE" w:rsidRDefault="00245DB6" w:rsidP="00245DB6">
            <w:pPr>
              <w:autoSpaceDE w:val="0"/>
              <w:autoSpaceDN w:val="0"/>
              <w:adjustRightInd w:val="0"/>
              <w:rPr>
                <w:rFonts w:ascii="Arial" w:hAnsi="Arial" w:cs="Arial"/>
              </w:rPr>
            </w:pPr>
            <w:r w:rsidRPr="004F48AE">
              <w:rPr>
                <w:rFonts w:ascii="Arial" w:hAnsi="Arial" w:cs="Arial"/>
              </w:rPr>
              <w:t>Cilj: Povećanje osnovnih životnih uvjeta socijalno ugroženim obiteljima i kućanstvima</w:t>
            </w:r>
          </w:p>
          <w:p w14:paraId="1D5693B5" w14:textId="77777777" w:rsidR="00245DB6" w:rsidRPr="004F48AE" w:rsidRDefault="00245DB6" w:rsidP="00245DB6">
            <w:pPr>
              <w:autoSpaceDE w:val="0"/>
              <w:autoSpaceDN w:val="0"/>
              <w:adjustRightInd w:val="0"/>
              <w:rPr>
                <w:rFonts w:ascii="Arial" w:hAnsi="Arial" w:cs="Arial"/>
              </w:rPr>
            </w:pPr>
          </w:p>
          <w:p w14:paraId="1D6D465F" w14:textId="77777777" w:rsidR="00245DB6" w:rsidRPr="004F48AE" w:rsidRDefault="00245DB6" w:rsidP="00245DB6">
            <w:pPr>
              <w:autoSpaceDE w:val="0"/>
              <w:autoSpaceDN w:val="0"/>
              <w:adjustRightInd w:val="0"/>
              <w:rPr>
                <w:rFonts w:ascii="Arial" w:hAnsi="Arial" w:cs="Arial"/>
              </w:rPr>
            </w:pPr>
            <w:r w:rsidRPr="004F48AE">
              <w:rPr>
                <w:rFonts w:ascii="Arial" w:hAnsi="Arial" w:cs="Arial"/>
              </w:rPr>
              <w:t>Svrha ovog programa je osigurati stanovnicima općine viši standard socijalne zaštite od onog koji svojim programima osigurava država.</w:t>
            </w:r>
          </w:p>
          <w:p w14:paraId="31F20E1D" w14:textId="04316629" w:rsidR="00245DB6" w:rsidRPr="00025CBC" w:rsidRDefault="00245DB6" w:rsidP="00245DB6">
            <w:pPr>
              <w:autoSpaceDE w:val="0"/>
              <w:autoSpaceDN w:val="0"/>
              <w:adjustRightInd w:val="0"/>
              <w:rPr>
                <w:rFonts w:ascii="Arial" w:hAnsi="Arial" w:cs="Arial"/>
              </w:rPr>
            </w:pPr>
            <w:r w:rsidRPr="004F48AE">
              <w:rPr>
                <w:rFonts w:ascii="Arial" w:hAnsi="Arial" w:cs="Arial"/>
              </w:rPr>
              <w:t>Unapređenje kvalitete života pojedinaca i obitelji, pomoć ugroženim kategorijama stanovništva.</w:t>
            </w:r>
          </w:p>
        </w:tc>
      </w:tr>
      <w:tr w:rsidR="00245DB6" w:rsidRPr="00025CBC" w14:paraId="5075DB52" w14:textId="77777777" w:rsidTr="00577EB0">
        <w:tc>
          <w:tcPr>
            <w:tcW w:w="1439" w:type="dxa"/>
            <w:tcBorders>
              <w:top w:val="dotted" w:sz="4" w:space="0" w:color="auto"/>
              <w:left w:val="dotted" w:sz="4" w:space="0" w:color="auto"/>
              <w:bottom w:val="dotted" w:sz="4" w:space="0" w:color="auto"/>
              <w:right w:val="dotted" w:sz="4" w:space="0" w:color="auto"/>
            </w:tcBorders>
            <w:vAlign w:val="bottom"/>
          </w:tcPr>
          <w:p w14:paraId="60BED11F" w14:textId="17B9379A" w:rsidR="00245DB6" w:rsidRPr="00025CBC" w:rsidRDefault="00245DB6" w:rsidP="00245DB6">
            <w:pPr>
              <w:rPr>
                <w:rFonts w:ascii="Arial" w:eastAsia="Calibri" w:hAnsi="Arial" w:cs="Arial"/>
              </w:rPr>
            </w:pPr>
            <w:r w:rsidRPr="004F48AE">
              <w:rPr>
                <w:rFonts w:ascii="Arial" w:eastAsia="Calibri" w:hAnsi="Arial" w:cs="Arial"/>
              </w:rPr>
              <w:t>POSEBNI CILJEVI:</w:t>
            </w:r>
          </w:p>
        </w:tc>
        <w:tc>
          <w:tcPr>
            <w:tcW w:w="12731" w:type="dxa"/>
            <w:tcBorders>
              <w:top w:val="dotted" w:sz="4" w:space="0" w:color="auto"/>
              <w:left w:val="dotted" w:sz="4" w:space="0" w:color="auto"/>
              <w:bottom w:val="dotted" w:sz="4" w:space="0" w:color="auto"/>
              <w:right w:val="dotted" w:sz="4" w:space="0" w:color="auto"/>
            </w:tcBorders>
            <w:vAlign w:val="bottom"/>
          </w:tcPr>
          <w:p w14:paraId="32144836" w14:textId="77777777" w:rsidR="00245DB6" w:rsidRPr="004F48AE" w:rsidRDefault="00245DB6" w:rsidP="00245DB6">
            <w:pPr>
              <w:rPr>
                <w:rFonts w:ascii="Arial" w:eastAsia="Calibri" w:hAnsi="Arial" w:cs="Arial"/>
              </w:rPr>
            </w:pPr>
            <w:r w:rsidRPr="004F48AE">
              <w:rPr>
                <w:rFonts w:ascii="Arial" w:eastAsia="Calibri" w:hAnsi="Arial" w:cs="Arial"/>
              </w:rPr>
              <w:t>Ublažavanje poteškoća u rješavanju svakodnevnih osnovnih i ostalih životnih potreba.</w:t>
            </w:r>
          </w:p>
          <w:p w14:paraId="4F2314CF" w14:textId="77777777" w:rsidR="00245DB6" w:rsidRPr="004F48AE" w:rsidRDefault="00245DB6" w:rsidP="00245DB6">
            <w:pPr>
              <w:rPr>
                <w:rFonts w:ascii="Arial" w:eastAsia="Calibri" w:hAnsi="Arial" w:cs="Arial"/>
              </w:rPr>
            </w:pPr>
            <w:r w:rsidRPr="004F48AE">
              <w:rPr>
                <w:rFonts w:ascii="Arial" w:eastAsia="Calibri" w:hAnsi="Arial" w:cs="Arial"/>
              </w:rPr>
              <w:t>Programom se pomaže ostvariti kvalitetniji život socijalno ugroženim kategorijama stanovništva (osiguranje pomoći kako bi korisnici mogli ostvariti osnovne životne potrebe, pomoć slabima, nemoćnima i invalidima kako bi kroz udruge riješili zajednički, jedinstveni cilj, ostvarili višu razinu socijalno zdravstvenih usluga za domicilno stanovništvo) i posebnih ciljeva (očuvanje zdravlja djece i ostalih, briga za bolesne stanovnike).</w:t>
            </w:r>
          </w:p>
          <w:p w14:paraId="136979E4" w14:textId="0FE23732" w:rsidR="00245DB6" w:rsidRPr="00025CBC" w:rsidRDefault="00245DB6" w:rsidP="00245DB6">
            <w:pPr>
              <w:autoSpaceDE w:val="0"/>
              <w:autoSpaceDN w:val="0"/>
              <w:adjustRightInd w:val="0"/>
              <w:rPr>
                <w:rFonts w:ascii="Arial" w:hAnsi="Arial" w:cs="Arial"/>
              </w:rPr>
            </w:pPr>
            <w:r w:rsidRPr="004F48AE">
              <w:rPr>
                <w:rFonts w:ascii="Arial" w:eastAsia="Calibri" w:hAnsi="Arial" w:cs="Arial"/>
              </w:rPr>
              <w:t>Isplaćenim novčanim sredstvima, sukladno Zakonu i Programu socijalno zdravstvenih potreba, pomoći stanovništvu koji ostvaruju pravo na ove pomoći, ublažiti socijalne nejednakosti.</w:t>
            </w:r>
          </w:p>
        </w:tc>
      </w:tr>
    </w:tbl>
    <w:p w14:paraId="3992A293" w14:textId="77777777" w:rsidR="001D1946" w:rsidRPr="00025CBC" w:rsidRDefault="001D1946" w:rsidP="001D1946">
      <w:pPr>
        <w:tabs>
          <w:tab w:val="left" w:pos="709"/>
        </w:tabs>
        <w:ind w:left="567"/>
        <w:rPr>
          <w:rFonts w:ascii="Arial" w:eastAsia="Calibri" w:hAnsi="Arial" w:cs="Arial"/>
          <w:sz w:val="18"/>
          <w:szCs w:val="18"/>
        </w:rPr>
      </w:pPr>
    </w:p>
    <w:p w14:paraId="1B52D680" w14:textId="77777777" w:rsidR="00795AD0" w:rsidRPr="00025CBC" w:rsidRDefault="00795AD0" w:rsidP="005A1E11">
      <w:pPr>
        <w:rPr>
          <w:rFonts w:ascii="Arial" w:eastAsia="Calibri" w:hAnsi="Arial" w:cs="Arial"/>
          <w:sz w:val="14"/>
        </w:rPr>
      </w:pPr>
    </w:p>
    <w:p w14:paraId="0409B4CB"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662712D0" w14:textId="77777777" w:rsidR="00795AD0" w:rsidRPr="00025CBC" w:rsidRDefault="00795AD0" w:rsidP="005A1E11">
      <w:pPr>
        <w:rPr>
          <w:rFonts w:ascii="Arial" w:eastAsia="Calibri" w:hAnsi="Arial" w:cs="Arial"/>
          <w:sz w:val="14"/>
        </w:rPr>
      </w:pPr>
    </w:p>
    <w:p w14:paraId="3BC06C86" w14:textId="484CC93C"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7954530C" w14:textId="77777777" w:rsidR="00795AD0" w:rsidRPr="00025CBC" w:rsidRDefault="00795AD0" w:rsidP="005A1E11">
      <w:pPr>
        <w:rPr>
          <w:rFonts w:ascii="Arial" w:eastAsia="Calibri" w:hAnsi="Arial" w:cs="Arial"/>
        </w:rPr>
      </w:pPr>
    </w:p>
    <w:bookmarkEnd w:id="311"/>
    <w:p w14:paraId="73161AAB" w14:textId="72A897FB" w:rsidR="00DD7E12" w:rsidRPr="00025CBC" w:rsidRDefault="00A122C9" w:rsidP="00DD7E12">
      <w:pPr>
        <w:rPr>
          <w:rFonts w:ascii="Arial" w:eastAsia="Calibri" w:hAnsi="Arial" w:cs="Arial"/>
          <w:sz w:val="18"/>
          <w:szCs w:val="18"/>
        </w:rPr>
      </w:pPr>
      <w:r w:rsidRPr="00A122C9">
        <w:rPr>
          <w:rFonts w:eastAsia="Calibri"/>
          <w:noProof/>
        </w:rPr>
        <w:drawing>
          <wp:inline distT="0" distB="0" distL="0" distR="0" wp14:anchorId="54CF6ED4" wp14:editId="56F30BD1">
            <wp:extent cx="9251950" cy="4353560"/>
            <wp:effectExtent l="0" t="0" r="6350" b="8890"/>
            <wp:docPr id="21368936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251950" cy="4353560"/>
                    </a:xfrm>
                    <a:prstGeom prst="rect">
                      <a:avLst/>
                    </a:prstGeom>
                    <a:noFill/>
                    <a:ln>
                      <a:noFill/>
                    </a:ln>
                  </pic:spPr>
                </pic:pic>
              </a:graphicData>
            </a:graphic>
          </wp:inline>
        </w:drawing>
      </w:r>
    </w:p>
    <w:p w14:paraId="44153270" w14:textId="19B1CF8E" w:rsidR="00DD7E12" w:rsidRDefault="00DD7E12" w:rsidP="00DD7E12">
      <w:pPr>
        <w:tabs>
          <w:tab w:val="left" w:pos="709"/>
        </w:tabs>
        <w:ind w:left="567"/>
        <w:rPr>
          <w:rFonts w:ascii="Arial" w:eastAsia="Calibri" w:hAnsi="Arial" w:cs="Arial"/>
          <w:sz w:val="18"/>
          <w:szCs w:val="18"/>
        </w:rPr>
      </w:pPr>
    </w:p>
    <w:p w14:paraId="6497B15E" w14:textId="77777777" w:rsidR="00E722A5" w:rsidRDefault="00E722A5" w:rsidP="00DD7E12">
      <w:pPr>
        <w:tabs>
          <w:tab w:val="left" w:pos="709"/>
        </w:tabs>
        <w:ind w:left="567"/>
        <w:rPr>
          <w:rFonts w:ascii="Arial" w:eastAsia="Calibri" w:hAnsi="Arial" w:cs="Arial"/>
          <w:sz w:val="18"/>
          <w:szCs w:val="18"/>
        </w:rPr>
      </w:pPr>
    </w:p>
    <w:p w14:paraId="2C013648" w14:textId="77777777" w:rsidR="00E722A5" w:rsidRDefault="00E722A5" w:rsidP="00DD7E12">
      <w:pPr>
        <w:tabs>
          <w:tab w:val="left" w:pos="709"/>
        </w:tabs>
        <w:ind w:left="567"/>
        <w:rPr>
          <w:rFonts w:ascii="Arial" w:eastAsia="Calibri" w:hAnsi="Arial" w:cs="Arial"/>
          <w:sz w:val="18"/>
          <w:szCs w:val="18"/>
        </w:rPr>
      </w:pPr>
    </w:p>
    <w:p w14:paraId="30316C4B" w14:textId="77777777" w:rsidR="00E722A5" w:rsidRDefault="00E722A5" w:rsidP="00DD7E12">
      <w:pPr>
        <w:tabs>
          <w:tab w:val="left" w:pos="709"/>
        </w:tabs>
        <w:ind w:left="567"/>
        <w:rPr>
          <w:rFonts w:ascii="Arial" w:eastAsia="Calibri" w:hAnsi="Arial" w:cs="Arial"/>
          <w:sz w:val="18"/>
          <w:szCs w:val="18"/>
        </w:rPr>
      </w:pPr>
    </w:p>
    <w:p w14:paraId="6C8DD2A1" w14:textId="77777777" w:rsidR="00E722A5" w:rsidRDefault="00E722A5" w:rsidP="00DD7E12">
      <w:pPr>
        <w:tabs>
          <w:tab w:val="left" w:pos="709"/>
        </w:tabs>
        <w:ind w:left="567"/>
        <w:rPr>
          <w:rFonts w:ascii="Arial" w:eastAsia="Calibri" w:hAnsi="Arial" w:cs="Arial"/>
          <w:sz w:val="18"/>
          <w:szCs w:val="18"/>
        </w:rPr>
      </w:pPr>
    </w:p>
    <w:p w14:paraId="1571F4F3" w14:textId="77777777" w:rsidR="00E722A5" w:rsidRDefault="00E722A5" w:rsidP="00DD7E12">
      <w:pPr>
        <w:tabs>
          <w:tab w:val="left" w:pos="709"/>
        </w:tabs>
        <w:ind w:left="567"/>
        <w:rPr>
          <w:rFonts w:ascii="Arial" w:eastAsia="Calibri" w:hAnsi="Arial" w:cs="Arial"/>
          <w:sz w:val="18"/>
          <w:szCs w:val="18"/>
        </w:rPr>
      </w:pPr>
    </w:p>
    <w:p w14:paraId="4CDFD8C6" w14:textId="77777777" w:rsidR="00E722A5" w:rsidRDefault="00E722A5" w:rsidP="00DD7E12">
      <w:pPr>
        <w:tabs>
          <w:tab w:val="left" w:pos="709"/>
        </w:tabs>
        <w:ind w:left="567"/>
        <w:rPr>
          <w:rFonts w:ascii="Arial" w:eastAsia="Calibri" w:hAnsi="Arial" w:cs="Arial"/>
          <w:sz w:val="18"/>
          <w:szCs w:val="18"/>
        </w:rPr>
      </w:pPr>
    </w:p>
    <w:p w14:paraId="0E0F31B3" w14:textId="77777777" w:rsidR="00E722A5" w:rsidRDefault="00E722A5" w:rsidP="00DD7E12">
      <w:pPr>
        <w:tabs>
          <w:tab w:val="left" w:pos="709"/>
        </w:tabs>
        <w:ind w:left="567"/>
        <w:rPr>
          <w:rFonts w:ascii="Arial" w:eastAsia="Calibri" w:hAnsi="Arial" w:cs="Arial"/>
          <w:sz w:val="18"/>
          <w:szCs w:val="18"/>
        </w:rPr>
      </w:pPr>
    </w:p>
    <w:p w14:paraId="294BCD13" w14:textId="77777777" w:rsidR="00E722A5" w:rsidRDefault="00E722A5" w:rsidP="00DD7E12">
      <w:pPr>
        <w:tabs>
          <w:tab w:val="left" w:pos="709"/>
        </w:tabs>
        <w:ind w:left="567"/>
        <w:rPr>
          <w:rFonts w:ascii="Arial" w:eastAsia="Calibri" w:hAnsi="Arial" w:cs="Arial"/>
          <w:sz w:val="18"/>
          <w:szCs w:val="18"/>
        </w:rPr>
      </w:pPr>
    </w:p>
    <w:p w14:paraId="1A4E27E3" w14:textId="77777777" w:rsidR="00E722A5" w:rsidRDefault="00E722A5" w:rsidP="00DD7E12">
      <w:pPr>
        <w:tabs>
          <w:tab w:val="left" w:pos="709"/>
        </w:tabs>
        <w:ind w:left="567"/>
        <w:rPr>
          <w:rFonts w:ascii="Arial" w:eastAsia="Calibri" w:hAnsi="Arial" w:cs="Arial"/>
          <w:sz w:val="18"/>
          <w:szCs w:val="18"/>
        </w:rPr>
      </w:pPr>
    </w:p>
    <w:p w14:paraId="6043E926" w14:textId="77777777" w:rsidR="00E722A5" w:rsidRDefault="00E722A5" w:rsidP="00DD7E12">
      <w:pPr>
        <w:tabs>
          <w:tab w:val="left" w:pos="709"/>
        </w:tabs>
        <w:ind w:left="567"/>
        <w:rPr>
          <w:rFonts w:ascii="Arial" w:eastAsia="Calibri" w:hAnsi="Arial" w:cs="Arial"/>
          <w:sz w:val="18"/>
          <w:szCs w:val="18"/>
        </w:rPr>
      </w:pPr>
    </w:p>
    <w:p w14:paraId="42DAA498" w14:textId="77777777" w:rsidR="00E722A5" w:rsidRPr="00025CBC" w:rsidRDefault="00E722A5" w:rsidP="00DD7E12">
      <w:pPr>
        <w:tabs>
          <w:tab w:val="left" w:pos="709"/>
        </w:tabs>
        <w:ind w:left="567"/>
        <w:rPr>
          <w:rFonts w:ascii="Arial" w:eastAsia="Calibri" w:hAnsi="Arial" w:cs="Arial"/>
          <w:sz w:val="18"/>
          <w:szCs w:val="18"/>
        </w:rPr>
      </w:pPr>
    </w:p>
    <w:p w14:paraId="5574285E" w14:textId="292BB666" w:rsidR="00DD7E12" w:rsidRDefault="00E722A5" w:rsidP="00DD7E12">
      <w:pPr>
        <w:rPr>
          <w:rFonts w:ascii="Arial" w:eastAsia="Calibri" w:hAnsi="Arial" w:cs="Arial"/>
          <w:sz w:val="18"/>
          <w:szCs w:val="18"/>
        </w:rPr>
      </w:pPr>
      <w:r w:rsidRPr="00E722A5">
        <w:rPr>
          <w:rFonts w:eastAsia="Calibri"/>
          <w:noProof/>
        </w:rPr>
        <w:drawing>
          <wp:inline distT="0" distB="0" distL="0" distR="0" wp14:anchorId="5314F721" wp14:editId="498FA909">
            <wp:extent cx="9251950" cy="332740"/>
            <wp:effectExtent l="0" t="0" r="6350" b="0"/>
            <wp:docPr id="20095408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251950" cy="332740"/>
                    </a:xfrm>
                    <a:prstGeom prst="rect">
                      <a:avLst/>
                    </a:prstGeom>
                    <a:noFill/>
                    <a:ln>
                      <a:noFill/>
                    </a:ln>
                  </pic:spPr>
                </pic:pic>
              </a:graphicData>
            </a:graphic>
          </wp:inline>
        </w:drawing>
      </w:r>
    </w:p>
    <w:p w14:paraId="79867F1A" w14:textId="72247BB2" w:rsidR="00E722A5" w:rsidRPr="00025CBC" w:rsidRDefault="00E722A5" w:rsidP="00DD7E12">
      <w:pPr>
        <w:rPr>
          <w:rFonts w:ascii="Arial" w:eastAsia="Calibri" w:hAnsi="Arial" w:cs="Arial"/>
          <w:sz w:val="18"/>
          <w:szCs w:val="18"/>
        </w:rPr>
      </w:pPr>
      <w:r w:rsidRPr="00E722A5">
        <w:rPr>
          <w:rFonts w:eastAsia="Calibri"/>
          <w:noProof/>
        </w:rPr>
        <w:drawing>
          <wp:inline distT="0" distB="0" distL="0" distR="0" wp14:anchorId="15AAD772" wp14:editId="0FCAC5A6">
            <wp:extent cx="9251950" cy="2524760"/>
            <wp:effectExtent l="0" t="0" r="6350" b="8890"/>
            <wp:docPr id="14978500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1950" cy="2524760"/>
                    </a:xfrm>
                    <a:prstGeom prst="rect">
                      <a:avLst/>
                    </a:prstGeom>
                    <a:noFill/>
                    <a:ln>
                      <a:noFill/>
                    </a:ln>
                  </pic:spPr>
                </pic:pic>
              </a:graphicData>
            </a:graphic>
          </wp:inline>
        </w:drawing>
      </w:r>
    </w:p>
    <w:p w14:paraId="74BAB337" w14:textId="3209FBFF" w:rsidR="005A1E11" w:rsidRPr="00025CBC" w:rsidRDefault="005A1E11">
      <w:pPr>
        <w:numPr>
          <w:ilvl w:val="0"/>
          <w:numId w:val="2"/>
        </w:numPr>
        <w:tabs>
          <w:tab w:val="left" w:pos="709"/>
        </w:tabs>
        <w:ind w:left="567" w:hanging="567"/>
        <w:rPr>
          <w:rFonts w:ascii="Arial" w:eastAsia="Calibri" w:hAnsi="Arial" w:cs="Arial"/>
          <w:sz w:val="18"/>
          <w:szCs w:val="18"/>
        </w:rPr>
      </w:pPr>
      <w:r w:rsidRPr="00025CBC">
        <w:rPr>
          <w:rFonts w:ascii="Arial" w:eastAsia="Calibri" w:hAnsi="Arial" w:cs="Arial"/>
          <w:sz w:val="18"/>
          <w:szCs w:val="18"/>
        </w:rPr>
        <w:t xml:space="preserve">U razdoblju 2019. program 2041. se razdvojio na dva dijela, odnosno na 2040. program demografskih mjera i 2041. program socijalne pomoći. Zbog navedenog razloga u slijedećem proračunskom razdoblju su i izvršenja prethodnih godina podijeljena kroz ove dvije aktivnosti. U okviru novoimenovanih aktivnosti, radi kontinuiteta, prikazuju se izvršenja istovrsnih rashoda, odnosno izvršenja iz prethodnih godina, iako su ranije bila iskazana kroz aktivnosti drugačijeg naziva. </w:t>
      </w:r>
    </w:p>
    <w:p w14:paraId="397A33CD" w14:textId="3F85761C" w:rsidR="005A1E11" w:rsidRPr="00025CBC" w:rsidRDefault="005A1E11" w:rsidP="005A1E11">
      <w:pPr>
        <w:rPr>
          <w:rFonts w:ascii="Arial" w:eastAsia="Calibri" w:hAnsi="Arial" w:cs="Arial"/>
        </w:rPr>
      </w:pPr>
    </w:p>
    <w:p w14:paraId="3F6EE46D" w14:textId="77777777" w:rsidR="001D1946" w:rsidRPr="00025CBC" w:rsidRDefault="001D1946" w:rsidP="001D1946">
      <w:pPr>
        <w:shd w:val="clear" w:color="auto" w:fill="FFFFFF"/>
        <w:jc w:val="right"/>
        <w:rPr>
          <w:rFonts w:ascii="Arial" w:hAnsi="Arial" w:cs="Arial"/>
        </w:rPr>
      </w:pPr>
      <w:bookmarkStart w:id="312" w:name="_Hlk144806699"/>
      <w:r w:rsidRPr="00025CBC">
        <w:rPr>
          <w:rFonts w:ascii="Arial" w:hAnsi="Arial" w:cs="Arial"/>
          <w:b/>
        </w:rPr>
        <w:t>RAZLOG ODSTUPANJA OD PROŠLOGODIŠNJIH PROJEKCIJA</w:t>
      </w:r>
      <w:r w:rsidRPr="00025CBC">
        <w:rPr>
          <w:rFonts w:ascii="Arial" w:hAnsi="Arial" w:cs="Arial"/>
        </w:rPr>
        <w:t xml:space="preserve">: </w:t>
      </w:r>
    </w:p>
    <w:p w14:paraId="1C3E1113" w14:textId="77777777" w:rsidR="001D1946" w:rsidRPr="00025CBC" w:rsidRDefault="001D1946" w:rsidP="001D1946">
      <w:pPr>
        <w:shd w:val="clear" w:color="auto" w:fill="FFFFFF"/>
        <w:jc w:val="right"/>
        <w:rPr>
          <w:rFonts w:ascii="Arial" w:hAnsi="Arial" w:cs="Arial"/>
        </w:rPr>
      </w:pPr>
      <w:r w:rsidRPr="00025CBC">
        <w:rPr>
          <w:rFonts w:ascii="Arial" w:hAnsi="Arial" w:cs="Arial"/>
        </w:rPr>
        <w:t>Po navedenom programu nije bilo značajnijih odstupanja.</w:t>
      </w:r>
    </w:p>
    <w:p w14:paraId="4E1AC63F" w14:textId="77777777" w:rsidR="001D1946" w:rsidRPr="00025CBC" w:rsidRDefault="001D1946" w:rsidP="005A1E11">
      <w:pPr>
        <w:rPr>
          <w:rFonts w:ascii="Arial" w:eastAsia="Calibri" w:hAnsi="Arial" w:cs="Arial"/>
        </w:rPr>
      </w:pPr>
    </w:p>
    <w:p w14:paraId="20220BD4"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52C7B03" w14:textId="78B3B650"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1D1946" w:rsidRPr="00025CBC">
        <w:rPr>
          <w:rFonts w:ascii="Arial" w:eastAsia="Calibri" w:hAnsi="Arial" w:cs="Arial"/>
        </w:rPr>
        <w:t>prvog polugodišta 202</w:t>
      </w:r>
      <w:r w:rsidR="00245DB6">
        <w:rPr>
          <w:rFonts w:ascii="Arial" w:eastAsia="Calibri" w:hAnsi="Arial" w:cs="Arial"/>
        </w:rPr>
        <w:t>3</w:t>
      </w:r>
      <w:r w:rsidR="001D1946" w:rsidRPr="00025CBC">
        <w:rPr>
          <w:rFonts w:ascii="Arial" w:eastAsia="Calibri" w:hAnsi="Arial" w:cs="Arial"/>
        </w:rPr>
        <w:t xml:space="preserve">. godine </w:t>
      </w:r>
      <w:r w:rsidRPr="00025CBC">
        <w:rPr>
          <w:rFonts w:ascii="Arial" w:eastAsia="Calibri" w:hAnsi="Arial" w:cs="Arial"/>
        </w:rPr>
        <w:t>je u okviru očekivanih vrijednosti.</w:t>
      </w:r>
    </w:p>
    <w:bookmarkEnd w:id="312"/>
    <w:p w14:paraId="42CB1FC4" w14:textId="77777777" w:rsidR="001D1946" w:rsidRPr="00025CBC" w:rsidRDefault="001D1946" w:rsidP="005A1E11">
      <w:pPr>
        <w:rPr>
          <w:rFonts w:ascii="Arial" w:eastAsia="Calibri" w:hAnsi="Arial" w:cs="Arial"/>
        </w:rPr>
      </w:pPr>
    </w:p>
    <w:p w14:paraId="58926C4C" w14:textId="2CA1CE1A" w:rsidR="005A1E11" w:rsidRPr="00025CBC" w:rsidRDefault="005A1E11" w:rsidP="005A1E11">
      <w:pPr>
        <w:rPr>
          <w:rFonts w:ascii="Arial" w:eastAsia="Calibri" w:hAnsi="Arial" w:cs="Arial"/>
        </w:rPr>
      </w:pPr>
      <w:bookmarkStart w:id="313" w:name="_Hlk144806731"/>
      <w:r w:rsidRPr="00025CBC">
        <w:rPr>
          <w:rFonts w:ascii="Arial" w:eastAsia="Calibri" w:hAnsi="Arial" w:cs="Arial"/>
        </w:rPr>
        <w:t xml:space="preserve">Ukupno planirana sredstva na razini programa 2041 iznose </w:t>
      </w:r>
      <w:r w:rsidR="00245DB6">
        <w:rPr>
          <w:rFonts w:ascii="Arial" w:eastAsia="Calibri" w:hAnsi="Arial" w:cs="Arial"/>
        </w:rPr>
        <w:t>402.800</w:t>
      </w:r>
      <w:r w:rsidR="00326997">
        <w:rPr>
          <w:rFonts w:ascii="Arial" w:eastAsia="Calibri" w:hAnsi="Arial" w:cs="Arial"/>
        </w:rPr>
        <w:t xml:space="preserve"> </w:t>
      </w:r>
      <w:r w:rsidR="007B32C5">
        <w:rPr>
          <w:rFonts w:ascii="Arial" w:eastAsia="Calibri" w:hAnsi="Arial" w:cs="Arial"/>
        </w:rPr>
        <w:t xml:space="preserve">€ </w:t>
      </w:r>
      <w:r w:rsidR="001D1946" w:rsidRPr="00025CBC">
        <w:rPr>
          <w:rFonts w:ascii="Arial" w:eastAsia="Calibri" w:hAnsi="Arial" w:cs="Arial"/>
        </w:rPr>
        <w:t>za 202</w:t>
      </w:r>
      <w:r w:rsidR="00245DB6">
        <w:rPr>
          <w:rFonts w:ascii="Arial" w:eastAsia="Calibri" w:hAnsi="Arial" w:cs="Arial"/>
        </w:rPr>
        <w:t>4</w:t>
      </w:r>
      <w:r w:rsidR="001D1946" w:rsidRPr="00025CBC">
        <w:rPr>
          <w:rFonts w:ascii="Arial" w:eastAsia="Calibri" w:hAnsi="Arial" w:cs="Arial"/>
        </w:rPr>
        <w:t xml:space="preserve">. godinu, </w:t>
      </w:r>
      <w:r w:rsidR="00245DB6">
        <w:rPr>
          <w:rFonts w:ascii="Arial" w:eastAsia="Calibri" w:hAnsi="Arial" w:cs="Arial"/>
        </w:rPr>
        <w:t>393.800</w:t>
      </w:r>
      <w:r w:rsidR="00326997">
        <w:rPr>
          <w:rFonts w:ascii="Arial" w:eastAsia="Calibri" w:hAnsi="Arial" w:cs="Arial"/>
        </w:rPr>
        <w:t xml:space="preserve"> </w:t>
      </w:r>
      <w:r w:rsidR="007B32C5">
        <w:rPr>
          <w:rFonts w:ascii="Arial" w:eastAsia="Calibri" w:hAnsi="Arial" w:cs="Arial"/>
        </w:rPr>
        <w:t xml:space="preserve">€ </w:t>
      </w:r>
      <w:r w:rsidR="001D1946" w:rsidRPr="00025CBC">
        <w:rPr>
          <w:rFonts w:ascii="Arial" w:eastAsia="Calibri" w:hAnsi="Arial" w:cs="Arial"/>
        </w:rPr>
        <w:t>za 202</w:t>
      </w:r>
      <w:r w:rsidR="00245DB6">
        <w:rPr>
          <w:rFonts w:ascii="Arial" w:eastAsia="Calibri" w:hAnsi="Arial" w:cs="Arial"/>
        </w:rPr>
        <w:t>5</w:t>
      </w:r>
      <w:r w:rsidR="001D1946" w:rsidRPr="00025CBC">
        <w:rPr>
          <w:rFonts w:ascii="Arial" w:eastAsia="Calibri" w:hAnsi="Arial" w:cs="Arial"/>
        </w:rPr>
        <w:t xml:space="preserve">. godinu, te </w:t>
      </w:r>
      <w:r w:rsidR="00245DB6">
        <w:rPr>
          <w:rFonts w:ascii="Arial" w:eastAsia="Calibri" w:hAnsi="Arial" w:cs="Arial"/>
        </w:rPr>
        <w:t>392.800</w:t>
      </w:r>
      <w:r w:rsidR="00326997">
        <w:rPr>
          <w:rFonts w:ascii="Arial" w:eastAsia="Calibri" w:hAnsi="Arial" w:cs="Arial"/>
        </w:rPr>
        <w:t xml:space="preserve"> </w:t>
      </w:r>
      <w:r w:rsidR="007B32C5">
        <w:rPr>
          <w:rFonts w:ascii="Arial" w:eastAsia="Calibri" w:hAnsi="Arial" w:cs="Arial"/>
        </w:rPr>
        <w:t xml:space="preserve">€ </w:t>
      </w:r>
      <w:r w:rsidR="001D1946" w:rsidRPr="00025CBC">
        <w:rPr>
          <w:rFonts w:ascii="Arial" w:eastAsia="Calibri" w:hAnsi="Arial" w:cs="Arial"/>
        </w:rPr>
        <w:t>za 202</w:t>
      </w:r>
      <w:r w:rsidR="00245DB6">
        <w:rPr>
          <w:rFonts w:ascii="Arial" w:eastAsia="Calibri" w:hAnsi="Arial" w:cs="Arial"/>
        </w:rPr>
        <w:t>6</w:t>
      </w:r>
      <w:r w:rsidR="001D1946" w:rsidRPr="00025CBC">
        <w:rPr>
          <w:rFonts w:ascii="Arial" w:eastAsia="Calibri" w:hAnsi="Arial" w:cs="Arial"/>
        </w:rPr>
        <w:t>. godinu</w:t>
      </w:r>
      <w:r w:rsidRPr="00025CBC">
        <w:rPr>
          <w:rFonts w:ascii="Arial" w:eastAsia="Calibri" w:hAnsi="Arial" w:cs="Arial"/>
        </w:rPr>
        <w:t xml:space="preserve">. </w:t>
      </w:r>
    </w:p>
    <w:p w14:paraId="045190E8" w14:textId="6D08E35B" w:rsidR="005A1E11" w:rsidRPr="00025CBC" w:rsidRDefault="005A1E11" w:rsidP="005A1E11">
      <w:pPr>
        <w:spacing w:line="254" w:lineRule="auto"/>
        <w:rPr>
          <w:rFonts w:ascii="Arial" w:eastAsia="Calibri" w:hAnsi="Arial" w:cs="Arial"/>
        </w:rPr>
      </w:pPr>
    </w:p>
    <w:p w14:paraId="017B8581" w14:textId="77777777" w:rsidR="001D1946" w:rsidRPr="00025CBC" w:rsidRDefault="001D1946">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7ABD578A" w14:textId="77777777" w:rsidR="001D1946" w:rsidRPr="00025CBC" w:rsidRDefault="001D1946" w:rsidP="001D1946">
      <w:pPr>
        <w:rPr>
          <w:rFonts w:ascii="Arial" w:eastAsia="Calibri" w:hAnsi="Arial" w:cs="Arial"/>
        </w:rPr>
      </w:pPr>
    </w:p>
    <w:p w14:paraId="4830B9F8"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105B46F3" w14:textId="77777777" w:rsidR="005A1E11" w:rsidRPr="00025CBC" w:rsidRDefault="005A1E11" w:rsidP="005A1E11">
      <w:pPr>
        <w:autoSpaceDE w:val="0"/>
        <w:autoSpaceDN w:val="0"/>
        <w:adjustRightInd w:val="0"/>
        <w:rPr>
          <w:rFonts w:ascii="Arial" w:eastAsia="Calibri" w:hAnsi="Arial" w:cs="Arial"/>
        </w:rPr>
      </w:pPr>
    </w:p>
    <w:p w14:paraId="18BD8251" w14:textId="481DBAE9" w:rsidR="005A1E11" w:rsidRPr="00025CBC" w:rsidRDefault="005A1E11" w:rsidP="005A1E11">
      <w:pPr>
        <w:autoSpaceDE w:val="0"/>
        <w:autoSpaceDN w:val="0"/>
        <w:adjustRightInd w:val="0"/>
        <w:rPr>
          <w:rFonts w:ascii="Arial" w:eastAsia="Calibri" w:hAnsi="Arial" w:cs="Arial"/>
        </w:rPr>
      </w:pPr>
      <w:bookmarkStart w:id="314" w:name="_Hlk144807128"/>
      <w:bookmarkEnd w:id="313"/>
      <w:r w:rsidRPr="00025CBC">
        <w:rPr>
          <w:rFonts w:ascii="Arial" w:eastAsia="Calibri" w:hAnsi="Arial" w:cs="Arial"/>
          <w:b/>
        </w:rPr>
        <w:t xml:space="preserve">1. A204101: Pomoć za liječenje </w:t>
      </w:r>
      <w:r w:rsidRPr="00025CBC">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1D1946" w:rsidRPr="00025CBC">
        <w:rPr>
          <w:rFonts w:ascii="Arial" w:eastAsia="Calibri" w:hAnsi="Arial" w:cs="Arial"/>
        </w:rPr>
        <w:t>11.800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Rashodi se izvršavaju kao jednokratne novčane pomoći u skladu s odlukama načelnika za liječenje, te za nabavu medicinskih pomagala.</w:t>
      </w:r>
      <w:bookmarkStart w:id="315" w:name="_Hlk103252607"/>
    </w:p>
    <w:bookmarkEnd w:id="315"/>
    <w:p w14:paraId="519DF6BA" w14:textId="77777777" w:rsidR="001D1946" w:rsidRDefault="001D1946" w:rsidP="001D1946">
      <w:pPr>
        <w:spacing w:line="256" w:lineRule="auto"/>
        <w:rPr>
          <w:rFonts w:ascii="Arial" w:eastAsia="Calibri" w:hAnsi="Arial" w:cs="Arial"/>
        </w:rPr>
      </w:pPr>
    </w:p>
    <w:p w14:paraId="6B3A3D2D" w14:textId="77777777" w:rsidR="00245DB6" w:rsidRPr="004F48AE" w:rsidRDefault="00245DB6" w:rsidP="00245DB6">
      <w:pPr>
        <w:ind w:left="2832" w:firstLine="708"/>
        <w:rPr>
          <w:rFonts w:ascii="Arial" w:eastAsia="Calibri" w:hAnsi="Arial" w:cs="Arial"/>
          <w:i/>
        </w:rPr>
      </w:pPr>
      <w:r w:rsidRPr="004F48AE">
        <w:rPr>
          <w:rFonts w:ascii="Arial" w:eastAsia="Calibri" w:hAnsi="Arial" w:cs="Arial"/>
          <w:i/>
        </w:rPr>
        <w:t>*Usporedba:</w:t>
      </w:r>
    </w:p>
    <w:tbl>
      <w:tblPr>
        <w:tblStyle w:val="Reetkatablice62"/>
        <w:tblW w:w="0" w:type="auto"/>
        <w:jc w:val="center"/>
        <w:tblLook w:val="04A0" w:firstRow="1" w:lastRow="0" w:firstColumn="1" w:lastColumn="0" w:noHBand="0" w:noVBand="1"/>
      </w:tblPr>
      <w:tblGrid>
        <w:gridCol w:w="1384"/>
        <w:gridCol w:w="939"/>
        <w:gridCol w:w="2409"/>
        <w:gridCol w:w="906"/>
        <w:gridCol w:w="1416"/>
        <w:gridCol w:w="1416"/>
      </w:tblGrid>
      <w:tr w:rsidR="00245DB6" w:rsidRPr="004F48AE" w14:paraId="4621F44A" w14:textId="77777777" w:rsidTr="006E111E">
        <w:trPr>
          <w:jc w:val="center"/>
        </w:trPr>
        <w:tc>
          <w:tcPr>
            <w:tcW w:w="1384" w:type="dxa"/>
            <w:vMerge w:val="restart"/>
            <w:vAlign w:val="center"/>
          </w:tcPr>
          <w:p w14:paraId="3449D57E"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Godina</w:t>
            </w:r>
          </w:p>
        </w:tc>
        <w:tc>
          <w:tcPr>
            <w:tcW w:w="4254" w:type="dxa"/>
            <w:gridSpan w:val="3"/>
            <w:vAlign w:val="center"/>
          </w:tcPr>
          <w:p w14:paraId="0F901D37"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Broj korisnika</w:t>
            </w:r>
          </w:p>
        </w:tc>
        <w:tc>
          <w:tcPr>
            <w:tcW w:w="1416" w:type="dxa"/>
            <w:vMerge w:val="restart"/>
            <w:vAlign w:val="center"/>
          </w:tcPr>
          <w:p w14:paraId="26BD83AD"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Izvršeno (kn)</w:t>
            </w:r>
          </w:p>
        </w:tc>
        <w:tc>
          <w:tcPr>
            <w:tcW w:w="1416" w:type="dxa"/>
            <w:vMerge w:val="restart"/>
            <w:vAlign w:val="center"/>
          </w:tcPr>
          <w:p w14:paraId="4F713C45"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Izvršeno (EUR)</w:t>
            </w:r>
          </w:p>
        </w:tc>
      </w:tr>
      <w:tr w:rsidR="00245DB6" w:rsidRPr="004F48AE" w14:paraId="7BBAD647" w14:textId="77777777" w:rsidTr="006E111E">
        <w:trPr>
          <w:trHeight w:val="50"/>
          <w:jc w:val="center"/>
        </w:trPr>
        <w:tc>
          <w:tcPr>
            <w:tcW w:w="1384" w:type="dxa"/>
            <w:vMerge/>
            <w:vAlign w:val="center"/>
          </w:tcPr>
          <w:p w14:paraId="1FA590D4" w14:textId="77777777" w:rsidR="00245DB6" w:rsidRPr="004F48AE" w:rsidRDefault="00245DB6" w:rsidP="006E111E">
            <w:pPr>
              <w:jc w:val="center"/>
              <w:rPr>
                <w:rFonts w:ascii="Arial" w:eastAsia="Calibri" w:hAnsi="Arial" w:cs="Arial"/>
                <w:i/>
                <w:sz w:val="18"/>
                <w:szCs w:val="18"/>
              </w:rPr>
            </w:pPr>
          </w:p>
        </w:tc>
        <w:tc>
          <w:tcPr>
            <w:tcW w:w="939" w:type="dxa"/>
            <w:vAlign w:val="center"/>
          </w:tcPr>
          <w:p w14:paraId="2DB1D59B"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liječenje</w:t>
            </w:r>
          </w:p>
        </w:tc>
        <w:tc>
          <w:tcPr>
            <w:tcW w:w="2409" w:type="dxa"/>
            <w:vAlign w:val="center"/>
          </w:tcPr>
          <w:p w14:paraId="1A5C64D1"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medicinska pomagala</w:t>
            </w:r>
          </w:p>
        </w:tc>
        <w:tc>
          <w:tcPr>
            <w:tcW w:w="906" w:type="dxa"/>
            <w:vAlign w:val="center"/>
          </w:tcPr>
          <w:p w14:paraId="659460AB" w14:textId="77777777" w:rsidR="00245DB6" w:rsidRPr="004F48AE" w:rsidRDefault="00245DB6" w:rsidP="006E111E">
            <w:pPr>
              <w:jc w:val="center"/>
              <w:rPr>
                <w:rFonts w:ascii="Arial" w:eastAsia="Calibri" w:hAnsi="Arial" w:cs="Arial"/>
                <w:i/>
                <w:sz w:val="18"/>
                <w:szCs w:val="18"/>
              </w:rPr>
            </w:pPr>
            <w:r w:rsidRPr="004F48AE">
              <w:rPr>
                <w:rFonts w:ascii="Arial" w:eastAsia="Calibri" w:hAnsi="Arial" w:cs="Arial"/>
                <w:i/>
                <w:sz w:val="18"/>
                <w:szCs w:val="18"/>
              </w:rPr>
              <w:t>ukupno</w:t>
            </w:r>
          </w:p>
        </w:tc>
        <w:tc>
          <w:tcPr>
            <w:tcW w:w="1416" w:type="dxa"/>
            <w:vMerge/>
            <w:vAlign w:val="center"/>
          </w:tcPr>
          <w:p w14:paraId="084D698D" w14:textId="77777777" w:rsidR="00245DB6" w:rsidRPr="004F48AE" w:rsidRDefault="00245DB6" w:rsidP="006E111E">
            <w:pPr>
              <w:jc w:val="center"/>
              <w:rPr>
                <w:rFonts w:ascii="Arial" w:eastAsia="Calibri" w:hAnsi="Arial" w:cs="Arial"/>
                <w:i/>
                <w:sz w:val="18"/>
                <w:szCs w:val="18"/>
              </w:rPr>
            </w:pPr>
          </w:p>
        </w:tc>
        <w:tc>
          <w:tcPr>
            <w:tcW w:w="1416" w:type="dxa"/>
            <w:vMerge/>
          </w:tcPr>
          <w:p w14:paraId="1CD6E924" w14:textId="77777777" w:rsidR="00245DB6" w:rsidRPr="004F48AE" w:rsidRDefault="00245DB6" w:rsidP="006E111E">
            <w:pPr>
              <w:jc w:val="center"/>
              <w:rPr>
                <w:rFonts w:ascii="Arial" w:eastAsia="Calibri" w:hAnsi="Arial" w:cs="Arial"/>
                <w:i/>
                <w:sz w:val="18"/>
                <w:szCs w:val="18"/>
              </w:rPr>
            </w:pPr>
          </w:p>
        </w:tc>
      </w:tr>
      <w:tr w:rsidR="00245DB6" w:rsidRPr="004F48AE" w14:paraId="67F574AD" w14:textId="77777777" w:rsidTr="006E111E">
        <w:trPr>
          <w:jc w:val="center"/>
        </w:trPr>
        <w:tc>
          <w:tcPr>
            <w:tcW w:w="1384" w:type="dxa"/>
            <w:vAlign w:val="center"/>
          </w:tcPr>
          <w:p w14:paraId="49BB5794"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2015.</w:t>
            </w:r>
          </w:p>
        </w:tc>
        <w:tc>
          <w:tcPr>
            <w:tcW w:w="939" w:type="dxa"/>
            <w:vAlign w:val="center"/>
          </w:tcPr>
          <w:p w14:paraId="331BB749"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6</w:t>
            </w:r>
          </w:p>
        </w:tc>
        <w:tc>
          <w:tcPr>
            <w:tcW w:w="2409" w:type="dxa"/>
            <w:vAlign w:val="center"/>
          </w:tcPr>
          <w:p w14:paraId="49534249"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906" w:type="dxa"/>
            <w:vAlign w:val="center"/>
          </w:tcPr>
          <w:p w14:paraId="1A22D166"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6</w:t>
            </w:r>
          </w:p>
        </w:tc>
        <w:tc>
          <w:tcPr>
            <w:tcW w:w="1416" w:type="dxa"/>
            <w:vAlign w:val="center"/>
          </w:tcPr>
          <w:p w14:paraId="44C7F897"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27.500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46989E15"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3.649,88</w:t>
            </w:r>
          </w:p>
        </w:tc>
      </w:tr>
      <w:tr w:rsidR="00245DB6" w:rsidRPr="004F48AE" w14:paraId="715C7B6B" w14:textId="77777777" w:rsidTr="006E111E">
        <w:trPr>
          <w:jc w:val="center"/>
        </w:trPr>
        <w:tc>
          <w:tcPr>
            <w:tcW w:w="1384" w:type="dxa"/>
            <w:vAlign w:val="center"/>
          </w:tcPr>
          <w:p w14:paraId="4E8A040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2016.</w:t>
            </w:r>
          </w:p>
        </w:tc>
        <w:tc>
          <w:tcPr>
            <w:tcW w:w="939" w:type="dxa"/>
            <w:vAlign w:val="center"/>
          </w:tcPr>
          <w:p w14:paraId="1FC8C7E6"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8</w:t>
            </w:r>
          </w:p>
        </w:tc>
        <w:tc>
          <w:tcPr>
            <w:tcW w:w="2409" w:type="dxa"/>
            <w:vAlign w:val="center"/>
          </w:tcPr>
          <w:p w14:paraId="74A9901A"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w:t>
            </w:r>
          </w:p>
        </w:tc>
        <w:tc>
          <w:tcPr>
            <w:tcW w:w="906" w:type="dxa"/>
            <w:vAlign w:val="center"/>
          </w:tcPr>
          <w:p w14:paraId="280A359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9</w:t>
            </w:r>
          </w:p>
        </w:tc>
        <w:tc>
          <w:tcPr>
            <w:tcW w:w="1416" w:type="dxa"/>
            <w:vAlign w:val="center"/>
          </w:tcPr>
          <w:p w14:paraId="2AB61342"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42.000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260D9010"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5.574,36</w:t>
            </w:r>
          </w:p>
        </w:tc>
      </w:tr>
      <w:tr w:rsidR="00245DB6" w:rsidRPr="004F48AE" w14:paraId="1ED41DF2" w14:textId="77777777" w:rsidTr="006E111E">
        <w:trPr>
          <w:jc w:val="center"/>
        </w:trPr>
        <w:tc>
          <w:tcPr>
            <w:tcW w:w="1384" w:type="dxa"/>
            <w:vAlign w:val="center"/>
          </w:tcPr>
          <w:p w14:paraId="03F7AE4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2017.</w:t>
            </w:r>
          </w:p>
        </w:tc>
        <w:tc>
          <w:tcPr>
            <w:tcW w:w="939" w:type="dxa"/>
            <w:vAlign w:val="center"/>
          </w:tcPr>
          <w:p w14:paraId="4FE4F384"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4</w:t>
            </w:r>
          </w:p>
        </w:tc>
        <w:tc>
          <w:tcPr>
            <w:tcW w:w="2409" w:type="dxa"/>
            <w:vAlign w:val="center"/>
          </w:tcPr>
          <w:p w14:paraId="1D5EEB1E"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w:t>
            </w:r>
          </w:p>
        </w:tc>
        <w:tc>
          <w:tcPr>
            <w:tcW w:w="906" w:type="dxa"/>
            <w:vAlign w:val="center"/>
          </w:tcPr>
          <w:p w14:paraId="5D6EA168"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5</w:t>
            </w:r>
          </w:p>
        </w:tc>
        <w:tc>
          <w:tcPr>
            <w:tcW w:w="1416" w:type="dxa"/>
            <w:vAlign w:val="center"/>
          </w:tcPr>
          <w:p w14:paraId="783305DE"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24.000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587515D9"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3.185,35</w:t>
            </w:r>
          </w:p>
        </w:tc>
      </w:tr>
      <w:tr w:rsidR="00245DB6" w:rsidRPr="004F48AE" w14:paraId="23FCDF31" w14:textId="77777777" w:rsidTr="006E111E">
        <w:trPr>
          <w:jc w:val="center"/>
        </w:trPr>
        <w:tc>
          <w:tcPr>
            <w:tcW w:w="1384" w:type="dxa"/>
            <w:vAlign w:val="center"/>
          </w:tcPr>
          <w:p w14:paraId="4A8D86E9"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2018.</w:t>
            </w:r>
          </w:p>
        </w:tc>
        <w:tc>
          <w:tcPr>
            <w:tcW w:w="939" w:type="dxa"/>
            <w:vAlign w:val="center"/>
          </w:tcPr>
          <w:p w14:paraId="327D62C0"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11</w:t>
            </w:r>
          </w:p>
        </w:tc>
        <w:tc>
          <w:tcPr>
            <w:tcW w:w="2409" w:type="dxa"/>
            <w:vAlign w:val="center"/>
          </w:tcPr>
          <w:p w14:paraId="0F422BE1"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w:t>
            </w:r>
          </w:p>
        </w:tc>
        <w:tc>
          <w:tcPr>
            <w:tcW w:w="906" w:type="dxa"/>
            <w:vAlign w:val="center"/>
          </w:tcPr>
          <w:p w14:paraId="789A1F31"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12</w:t>
            </w:r>
          </w:p>
        </w:tc>
        <w:tc>
          <w:tcPr>
            <w:tcW w:w="1416" w:type="dxa"/>
            <w:vAlign w:val="center"/>
          </w:tcPr>
          <w:p w14:paraId="4BAB8D71"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51.500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0F5DFE99"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6.835,22</w:t>
            </w:r>
          </w:p>
        </w:tc>
      </w:tr>
      <w:tr w:rsidR="00245DB6" w:rsidRPr="004F48AE" w14:paraId="7E0ED5B5" w14:textId="77777777" w:rsidTr="006E111E">
        <w:trPr>
          <w:jc w:val="center"/>
        </w:trPr>
        <w:tc>
          <w:tcPr>
            <w:tcW w:w="1384" w:type="dxa"/>
            <w:vAlign w:val="center"/>
          </w:tcPr>
          <w:p w14:paraId="370B29B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2019.</w:t>
            </w:r>
          </w:p>
        </w:tc>
        <w:tc>
          <w:tcPr>
            <w:tcW w:w="939" w:type="dxa"/>
            <w:vAlign w:val="center"/>
          </w:tcPr>
          <w:p w14:paraId="424B9C22"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5</w:t>
            </w:r>
          </w:p>
        </w:tc>
        <w:tc>
          <w:tcPr>
            <w:tcW w:w="2409" w:type="dxa"/>
            <w:vAlign w:val="center"/>
          </w:tcPr>
          <w:p w14:paraId="69B1919A"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w:t>
            </w:r>
          </w:p>
        </w:tc>
        <w:tc>
          <w:tcPr>
            <w:tcW w:w="906" w:type="dxa"/>
            <w:vAlign w:val="center"/>
          </w:tcPr>
          <w:p w14:paraId="5C2BA53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7</w:t>
            </w:r>
          </w:p>
        </w:tc>
        <w:tc>
          <w:tcPr>
            <w:tcW w:w="1416" w:type="dxa"/>
            <w:vAlign w:val="center"/>
          </w:tcPr>
          <w:p w14:paraId="116D70B8"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34.500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2E89F87E"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4.578,94</w:t>
            </w:r>
          </w:p>
        </w:tc>
      </w:tr>
      <w:tr w:rsidR="00245DB6" w:rsidRPr="004F48AE" w14:paraId="7E786BF1" w14:textId="77777777" w:rsidTr="006E111E">
        <w:trPr>
          <w:jc w:val="center"/>
        </w:trPr>
        <w:tc>
          <w:tcPr>
            <w:tcW w:w="1384" w:type="dxa"/>
            <w:vAlign w:val="center"/>
          </w:tcPr>
          <w:p w14:paraId="1A297C17"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2020</w:t>
            </w:r>
          </w:p>
        </w:tc>
        <w:tc>
          <w:tcPr>
            <w:tcW w:w="939" w:type="dxa"/>
            <w:vAlign w:val="center"/>
          </w:tcPr>
          <w:p w14:paraId="448A313B"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6</w:t>
            </w:r>
          </w:p>
        </w:tc>
        <w:tc>
          <w:tcPr>
            <w:tcW w:w="2409" w:type="dxa"/>
            <w:vAlign w:val="center"/>
          </w:tcPr>
          <w:p w14:paraId="048F8B17"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906" w:type="dxa"/>
            <w:vAlign w:val="center"/>
          </w:tcPr>
          <w:p w14:paraId="11D79EFD"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6</w:t>
            </w:r>
          </w:p>
        </w:tc>
        <w:tc>
          <w:tcPr>
            <w:tcW w:w="1416" w:type="dxa"/>
            <w:vAlign w:val="center"/>
          </w:tcPr>
          <w:p w14:paraId="17FB1B24"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15.400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174CF5A5"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2.043,93</w:t>
            </w:r>
          </w:p>
        </w:tc>
      </w:tr>
      <w:tr w:rsidR="00245DB6" w:rsidRPr="004F48AE" w14:paraId="5E68F0DE" w14:textId="77777777" w:rsidTr="006E111E">
        <w:trPr>
          <w:jc w:val="center"/>
        </w:trPr>
        <w:tc>
          <w:tcPr>
            <w:tcW w:w="1384" w:type="dxa"/>
            <w:vAlign w:val="center"/>
          </w:tcPr>
          <w:p w14:paraId="6CD1F4CF"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2021.</w:t>
            </w:r>
          </w:p>
        </w:tc>
        <w:tc>
          <w:tcPr>
            <w:tcW w:w="939" w:type="dxa"/>
            <w:vAlign w:val="center"/>
          </w:tcPr>
          <w:p w14:paraId="4DA99791"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5</w:t>
            </w:r>
          </w:p>
        </w:tc>
        <w:tc>
          <w:tcPr>
            <w:tcW w:w="2409" w:type="dxa"/>
            <w:vAlign w:val="center"/>
          </w:tcPr>
          <w:p w14:paraId="7E2884F1"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906" w:type="dxa"/>
            <w:vAlign w:val="center"/>
          </w:tcPr>
          <w:p w14:paraId="738107A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5</w:t>
            </w:r>
          </w:p>
        </w:tc>
        <w:tc>
          <w:tcPr>
            <w:tcW w:w="1416" w:type="dxa"/>
            <w:vAlign w:val="center"/>
          </w:tcPr>
          <w:p w14:paraId="380EDC3F"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20.500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2D24233F"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2.720,82</w:t>
            </w:r>
          </w:p>
        </w:tc>
      </w:tr>
      <w:tr w:rsidR="00245DB6" w:rsidRPr="004F48AE" w14:paraId="1FE17610" w14:textId="77777777" w:rsidTr="006E111E">
        <w:trPr>
          <w:jc w:val="center"/>
        </w:trPr>
        <w:tc>
          <w:tcPr>
            <w:tcW w:w="1384" w:type="dxa"/>
            <w:vAlign w:val="center"/>
          </w:tcPr>
          <w:p w14:paraId="7AED4B56"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2022.</w:t>
            </w:r>
          </w:p>
        </w:tc>
        <w:tc>
          <w:tcPr>
            <w:tcW w:w="939" w:type="dxa"/>
            <w:vAlign w:val="center"/>
          </w:tcPr>
          <w:p w14:paraId="7C702883"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w:t>
            </w:r>
          </w:p>
        </w:tc>
        <w:tc>
          <w:tcPr>
            <w:tcW w:w="2409" w:type="dxa"/>
            <w:vAlign w:val="center"/>
          </w:tcPr>
          <w:p w14:paraId="75CF169C"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906" w:type="dxa"/>
            <w:vAlign w:val="center"/>
          </w:tcPr>
          <w:p w14:paraId="24A3439A"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w:t>
            </w:r>
          </w:p>
        </w:tc>
        <w:tc>
          <w:tcPr>
            <w:tcW w:w="1416" w:type="dxa"/>
            <w:vAlign w:val="center"/>
          </w:tcPr>
          <w:p w14:paraId="26653833"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3.000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429BA6C" w14:textId="77777777" w:rsidR="00245DB6" w:rsidRPr="004F48AE" w:rsidRDefault="00245DB6" w:rsidP="006E111E">
            <w:pPr>
              <w:jc w:val="right"/>
              <w:rPr>
                <w:rFonts w:ascii="Arial" w:eastAsia="Calibri" w:hAnsi="Arial" w:cs="Arial"/>
                <w:iCs/>
                <w:sz w:val="18"/>
                <w:szCs w:val="18"/>
              </w:rPr>
            </w:pPr>
            <w:r w:rsidRPr="004F48AE">
              <w:rPr>
                <w:rFonts w:ascii="Arial" w:hAnsi="Arial" w:cs="Arial"/>
                <w:color w:val="000000"/>
                <w:sz w:val="18"/>
                <w:szCs w:val="18"/>
              </w:rPr>
              <w:t>398,17</w:t>
            </w:r>
          </w:p>
        </w:tc>
      </w:tr>
      <w:tr w:rsidR="00245DB6" w:rsidRPr="004F48AE" w14:paraId="528D12F3" w14:textId="77777777" w:rsidTr="006E111E">
        <w:trPr>
          <w:jc w:val="center"/>
        </w:trPr>
        <w:tc>
          <w:tcPr>
            <w:tcW w:w="1384" w:type="dxa"/>
            <w:vAlign w:val="center"/>
          </w:tcPr>
          <w:p w14:paraId="277AF977"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1-6/ 2023.</w:t>
            </w:r>
          </w:p>
        </w:tc>
        <w:tc>
          <w:tcPr>
            <w:tcW w:w="939" w:type="dxa"/>
            <w:vAlign w:val="center"/>
          </w:tcPr>
          <w:p w14:paraId="33C0FFCE"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2409" w:type="dxa"/>
            <w:vAlign w:val="center"/>
          </w:tcPr>
          <w:p w14:paraId="0E2256CF"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906" w:type="dxa"/>
            <w:vAlign w:val="center"/>
          </w:tcPr>
          <w:p w14:paraId="5668F5ED" w14:textId="77777777" w:rsidR="00245DB6" w:rsidRPr="004F48AE" w:rsidRDefault="00245DB6" w:rsidP="006E111E">
            <w:pPr>
              <w:jc w:val="center"/>
              <w:rPr>
                <w:rFonts w:ascii="Arial" w:eastAsia="Calibri" w:hAnsi="Arial" w:cs="Arial"/>
                <w:iCs/>
                <w:sz w:val="18"/>
                <w:szCs w:val="18"/>
              </w:rPr>
            </w:pPr>
            <w:r w:rsidRPr="004F48AE">
              <w:rPr>
                <w:rFonts w:ascii="Arial" w:eastAsia="Calibri" w:hAnsi="Arial" w:cs="Arial"/>
                <w:iCs/>
                <w:sz w:val="18"/>
                <w:szCs w:val="18"/>
              </w:rPr>
              <w:t>-</w:t>
            </w:r>
          </w:p>
        </w:tc>
        <w:tc>
          <w:tcPr>
            <w:tcW w:w="1416" w:type="dxa"/>
            <w:vAlign w:val="center"/>
          </w:tcPr>
          <w:p w14:paraId="13AF5DD1" w14:textId="77777777" w:rsidR="00245DB6" w:rsidRPr="004F48AE" w:rsidRDefault="00245DB6" w:rsidP="006E111E">
            <w:pPr>
              <w:jc w:val="right"/>
              <w:rPr>
                <w:rFonts w:ascii="Arial" w:eastAsia="Calibri" w:hAnsi="Arial" w:cs="Arial"/>
                <w:iCs/>
                <w:sz w:val="18"/>
                <w:szCs w:val="18"/>
              </w:rPr>
            </w:pPr>
            <w:r w:rsidRPr="004F48AE">
              <w:rPr>
                <w:rFonts w:ascii="Arial" w:eastAsia="Calibri" w:hAnsi="Arial" w:cs="Arial"/>
                <w:iCs/>
                <w:sz w:val="18"/>
                <w:szCs w:val="18"/>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9AED0CD" w14:textId="77777777" w:rsidR="00245DB6" w:rsidRPr="004F48AE" w:rsidRDefault="00245DB6" w:rsidP="006E111E">
            <w:pPr>
              <w:jc w:val="right"/>
              <w:rPr>
                <w:rFonts w:ascii="Arial" w:hAnsi="Arial" w:cs="Arial"/>
                <w:sz w:val="18"/>
                <w:szCs w:val="18"/>
              </w:rPr>
            </w:pPr>
            <w:r w:rsidRPr="004F48AE">
              <w:rPr>
                <w:rFonts w:ascii="Arial" w:hAnsi="Arial" w:cs="Arial"/>
                <w:sz w:val="18"/>
                <w:szCs w:val="18"/>
              </w:rPr>
              <w:t>-</w:t>
            </w:r>
          </w:p>
        </w:tc>
      </w:tr>
    </w:tbl>
    <w:p w14:paraId="091CE340" w14:textId="77777777" w:rsidR="00245DB6" w:rsidRPr="004F48AE" w:rsidRDefault="00245DB6" w:rsidP="00245DB6">
      <w:pPr>
        <w:rPr>
          <w:rFonts w:ascii="Arial" w:eastAsia="Calibri" w:hAnsi="Arial" w:cs="Arial"/>
          <w:iCs/>
        </w:rPr>
      </w:pPr>
    </w:p>
    <w:tbl>
      <w:tblPr>
        <w:tblStyle w:val="Reetkatablice536"/>
        <w:tblW w:w="14246" w:type="dxa"/>
        <w:jc w:val="center"/>
        <w:tblLayout w:type="fixed"/>
        <w:tblLook w:val="04A0" w:firstRow="1" w:lastRow="0" w:firstColumn="1" w:lastColumn="0" w:noHBand="0" w:noVBand="1"/>
      </w:tblPr>
      <w:tblGrid>
        <w:gridCol w:w="2836"/>
        <w:gridCol w:w="2977"/>
        <w:gridCol w:w="1099"/>
        <w:gridCol w:w="1134"/>
        <w:gridCol w:w="1232"/>
        <w:gridCol w:w="1242"/>
        <w:gridCol w:w="1242"/>
        <w:gridCol w:w="1242"/>
        <w:gridCol w:w="1242"/>
      </w:tblGrid>
      <w:tr w:rsidR="00245DB6" w:rsidRPr="004F48AE" w14:paraId="3BE65D86" w14:textId="77777777" w:rsidTr="00456826">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6C21A" w14:textId="77777777" w:rsidR="00245DB6" w:rsidRPr="004F48AE" w:rsidRDefault="00245DB6" w:rsidP="00245DB6">
            <w:pPr>
              <w:jc w:val="center"/>
              <w:rPr>
                <w:rFonts w:ascii="Arial" w:eastAsia="Calibri" w:hAnsi="Arial" w:cs="Arial"/>
              </w:rPr>
            </w:pPr>
            <w:r w:rsidRPr="004F48AE">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912D99" w14:textId="77777777" w:rsidR="00245DB6" w:rsidRPr="004F48AE" w:rsidRDefault="00245DB6" w:rsidP="00245DB6">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8F0B5D" w14:textId="77777777" w:rsidR="00245DB6" w:rsidRPr="004F48AE" w:rsidRDefault="00245DB6" w:rsidP="00245DB6">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3E540" w14:textId="77777777" w:rsidR="00245DB6" w:rsidRPr="004F48AE" w:rsidRDefault="00245DB6" w:rsidP="00245DB6">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6E8278" w14:textId="77777777" w:rsidR="00245DB6" w:rsidRPr="004F48AE" w:rsidRDefault="00245DB6" w:rsidP="00245DB6">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733E12" w14:textId="14718E61" w:rsidR="00245DB6" w:rsidRPr="004F48AE" w:rsidRDefault="00245DB6" w:rsidP="00245DB6">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w:t>
            </w:r>
            <w:r w:rsidRPr="004F48AE">
              <w:rPr>
                <w:rFonts w:ascii="Arial" w:eastAsia="Calibri" w:hAnsi="Arial" w:cs="Arial"/>
              </w:rPr>
              <w:t>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9EA76D6" w14:textId="76D4933C" w:rsidR="00245DB6" w:rsidRPr="004F48AE" w:rsidRDefault="00245DB6" w:rsidP="00245DB6">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1B21287C" w14:textId="1FCDA717" w:rsidR="00245DB6" w:rsidRPr="004F48AE" w:rsidRDefault="00245DB6" w:rsidP="00245DB6">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21ADEE8" w14:textId="4072B1B1" w:rsidR="00245DB6" w:rsidRPr="004F48AE" w:rsidRDefault="00245DB6" w:rsidP="00245DB6">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45DB6" w:rsidRPr="004F48AE" w14:paraId="0F12AD35" w14:textId="77777777" w:rsidTr="00456826">
        <w:trPr>
          <w:trHeight w:val="699"/>
          <w:jc w:val="center"/>
        </w:trPr>
        <w:tc>
          <w:tcPr>
            <w:tcW w:w="2836" w:type="dxa"/>
            <w:tcBorders>
              <w:top w:val="single" w:sz="4" w:space="0" w:color="auto"/>
              <w:left w:val="single" w:sz="4" w:space="0" w:color="auto"/>
              <w:bottom w:val="single" w:sz="4" w:space="0" w:color="auto"/>
              <w:right w:val="single" w:sz="4" w:space="0" w:color="auto"/>
            </w:tcBorders>
            <w:vAlign w:val="center"/>
          </w:tcPr>
          <w:p w14:paraId="0F9E9F18" w14:textId="77777777" w:rsidR="00245DB6" w:rsidRPr="004F48AE" w:rsidRDefault="00245DB6" w:rsidP="00245DB6">
            <w:pPr>
              <w:rPr>
                <w:rFonts w:ascii="Arial" w:hAnsi="Arial" w:cs="Arial"/>
              </w:rPr>
            </w:pPr>
            <w:r w:rsidRPr="004F48AE">
              <w:rPr>
                <w:rFonts w:ascii="Arial" w:hAnsi="Arial" w:cs="Arial"/>
              </w:rPr>
              <w:t xml:space="preserve">Postotak odobrenih zahtjeva </w:t>
            </w:r>
          </w:p>
        </w:tc>
        <w:tc>
          <w:tcPr>
            <w:tcW w:w="2977" w:type="dxa"/>
            <w:tcBorders>
              <w:top w:val="single" w:sz="4" w:space="0" w:color="auto"/>
              <w:left w:val="single" w:sz="4" w:space="0" w:color="auto"/>
              <w:bottom w:val="single" w:sz="4" w:space="0" w:color="auto"/>
              <w:right w:val="single" w:sz="4" w:space="0" w:color="auto"/>
            </w:tcBorders>
            <w:vAlign w:val="center"/>
          </w:tcPr>
          <w:p w14:paraId="534A2526" w14:textId="77777777" w:rsidR="00245DB6" w:rsidRPr="004F48AE" w:rsidRDefault="00245DB6" w:rsidP="00245DB6">
            <w:pPr>
              <w:autoSpaceDE w:val="0"/>
              <w:autoSpaceDN w:val="0"/>
              <w:adjustRightInd w:val="0"/>
              <w:rPr>
                <w:rFonts w:ascii="Arial" w:hAnsi="Arial" w:cs="Arial"/>
              </w:rPr>
            </w:pPr>
            <w:r w:rsidRPr="004F48AE">
              <w:rPr>
                <w:rFonts w:ascii="Arial" w:eastAsia="Calibri" w:hAnsi="Arial" w:cs="Arial"/>
              </w:rPr>
              <w:t>Pomoć socijalno ugroženim obiteljima i domaćinstvima u teškim životnim situacijama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E7FFCF1" w14:textId="77777777" w:rsidR="00245DB6" w:rsidRPr="004F48AE" w:rsidRDefault="00245DB6" w:rsidP="00245DB6">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179718" w14:textId="77777777" w:rsidR="00245DB6" w:rsidRPr="004F48AE" w:rsidRDefault="00245DB6" w:rsidP="00245DB6">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70C62FC" w14:textId="77777777"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3F1E31D4" w14:textId="77777777" w:rsidR="00245DB6" w:rsidRPr="004F48AE" w:rsidRDefault="00245DB6" w:rsidP="00245DB6">
            <w:pPr>
              <w:jc w:val="center"/>
              <w:rPr>
                <w:rFonts w:ascii="Arial" w:hAnsi="Arial" w:cs="Arial"/>
              </w:rPr>
            </w:pPr>
            <w:r w:rsidRPr="004F48AE">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1EFC646" w14:textId="2EC4284E"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046A5B26" w14:textId="72DDCC33"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F377F11" w14:textId="77777777" w:rsidR="00245DB6" w:rsidRPr="004F48AE" w:rsidRDefault="00245DB6" w:rsidP="00245DB6">
            <w:pPr>
              <w:jc w:val="center"/>
              <w:rPr>
                <w:rFonts w:ascii="Arial" w:hAnsi="Arial" w:cs="Arial"/>
              </w:rPr>
            </w:pPr>
            <w:r w:rsidRPr="004F48AE">
              <w:rPr>
                <w:rFonts w:ascii="Arial" w:hAnsi="Arial" w:cs="Arial"/>
              </w:rPr>
              <w:t>100 %</w:t>
            </w:r>
          </w:p>
        </w:tc>
      </w:tr>
    </w:tbl>
    <w:p w14:paraId="0C9D67F5" w14:textId="77777777" w:rsidR="00245DB6" w:rsidRDefault="00245DB6" w:rsidP="001D1946">
      <w:pPr>
        <w:spacing w:line="256" w:lineRule="auto"/>
        <w:rPr>
          <w:rFonts w:ascii="Arial" w:eastAsia="Calibri" w:hAnsi="Arial" w:cs="Arial"/>
        </w:rPr>
      </w:pPr>
    </w:p>
    <w:p w14:paraId="608C7A72" w14:textId="084253D7" w:rsidR="00FD6DC6" w:rsidRPr="00025CBC" w:rsidRDefault="00FD6DC6" w:rsidP="005A1E11">
      <w:pPr>
        <w:rPr>
          <w:rFonts w:ascii="Arial" w:eastAsia="Calibri" w:hAnsi="Arial" w:cs="Arial"/>
          <w:iCs/>
        </w:rPr>
      </w:pPr>
    </w:p>
    <w:p w14:paraId="759FC7FF" w14:textId="6B4038F3" w:rsidR="005A1E11" w:rsidRPr="00025CBC" w:rsidRDefault="005A1E11" w:rsidP="005A1E11">
      <w:pPr>
        <w:autoSpaceDE w:val="0"/>
        <w:autoSpaceDN w:val="0"/>
        <w:adjustRightInd w:val="0"/>
        <w:rPr>
          <w:rFonts w:ascii="Arial" w:eastAsia="Calibri" w:hAnsi="Arial" w:cs="Arial"/>
        </w:rPr>
      </w:pPr>
      <w:bookmarkStart w:id="316" w:name="_Hlk144807827"/>
      <w:bookmarkEnd w:id="314"/>
      <w:r w:rsidRPr="00025CBC">
        <w:rPr>
          <w:rFonts w:ascii="Arial" w:eastAsia="Calibri" w:hAnsi="Arial" w:cs="Arial"/>
          <w:b/>
        </w:rPr>
        <w:t xml:space="preserve">2. A204102: Naknada za troškove stanovanja </w:t>
      </w:r>
      <w:r w:rsidRPr="00025CBC">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1D1946" w:rsidRPr="00025CBC">
        <w:rPr>
          <w:rFonts w:ascii="Arial" w:eastAsia="Calibri" w:hAnsi="Arial" w:cs="Arial"/>
        </w:rPr>
        <w:t>24.000</w:t>
      </w:r>
      <w:r w:rsidR="00326997">
        <w:rPr>
          <w:rFonts w:ascii="Arial" w:eastAsia="Calibri" w:hAnsi="Arial" w:cs="Arial"/>
        </w:rPr>
        <w:t xml:space="preserve"> </w:t>
      </w:r>
      <w:r w:rsidR="0066083A">
        <w:rPr>
          <w:rFonts w:ascii="Arial" w:eastAsia="Calibri" w:hAnsi="Arial" w:cs="Arial"/>
        </w:rPr>
        <w:t>€.</w:t>
      </w:r>
    </w:p>
    <w:p w14:paraId="02C82007" w14:textId="77777777" w:rsidR="00EC0B59" w:rsidRPr="00025CBC" w:rsidRDefault="00EC0B59" w:rsidP="005A1E11">
      <w:pPr>
        <w:autoSpaceDE w:val="0"/>
        <w:autoSpaceDN w:val="0"/>
        <w:adjustRightInd w:val="0"/>
        <w:rPr>
          <w:rFonts w:ascii="Arial" w:eastAsia="Calibri" w:hAnsi="Arial" w:cs="Arial"/>
        </w:rPr>
      </w:pPr>
      <w:bookmarkStart w:id="317" w:name="_Hlk114754410"/>
    </w:p>
    <w:bookmarkEnd w:id="317"/>
    <w:p w14:paraId="3EC91595" w14:textId="77777777" w:rsidR="00245DB6" w:rsidRPr="004F48AE" w:rsidRDefault="00245DB6" w:rsidP="00245DB6">
      <w:pPr>
        <w:autoSpaceDE w:val="0"/>
        <w:autoSpaceDN w:val="0"/>
        <w:adjustRightInd w:val="0"/>
        <w:rPr>
          <w:rFonts w:ascii="Arial" w:eastAsia="Calibri" w:hAnsi="Arial" w:cs="Arial"/>
        </w:rPr>
      </w:pPr>
      <w:r w:rsidRPr="004F48AE">
        <w:rPr>
          <w:rFonts w:ascii="Arial" w:eastAsia="Calibri" w:hAnsi="Arial" w:cs="Arial"/>
        </w:rPr>
        <w:t xml:space="preserve">U okviru ove aktivnosti planiraju su naknade za troškove stanovanja sukladno članku 41. i 42. Zakona o socijalnoj skrbi (Narodne novine 18/22, 46/22, 119/22), kao što su plaćanje računa za električnu energiju, komunalne usluge i najamninu. </w:t>
      </w:r>
    </w:p>
    <w:p w14:paraId="434DD796" w14:textId="77777777" w:rsidR="00245DB6" w:rsidRPr="004F48AE" w:rsidRDefault="00245DB6" w:rsidP="00245DB6">
      <w:pPr>
        <w:autoSpaceDE w:val="0"/>
        <w:autoSpaceDN w:val="0"/>
        <w:adjustRightInd w:val="0"/>
        <w:rPr>
          <w:rFonts w:ascii="Arial" w:eastAsia="Calibri" w:hAnsi="Arial" w:cs="Arial"/>
        </w:rPr>
      </w:pPr>
    </w:p>
    <w:p w14:paraId="1C5462E5" w14:textId="005429A8" w:rsidR="00245DB6" w:rsidRPr="004F48AE" w:rsidRDefault="00245DB6" w:rsidP="00245DB6">
      <w:pPr>
        <w:rPr>
          <w:rFonts w:ascii="Arial" w:eastAsia="Calibri" w:hAnsi="Arial" w:cs="Arial"/>
          <w:bCs/>
        </w:rPr>
      </w:pPr>
      <w:r>
        <w:rPr>
          <w:rFonts w:ascii="Arial" w:eastAsia="Calibri" w:hAnsi="Arial" w:cs="Arial"/>
          <w:bCs/>
        </w:rPr>
        <w:t>U</w:t>
      </w:r>
      <w:r w:rsidRPr="004F48AE">
        <w:rPr>
          <w:rFonts w:ascii="Arial" w:eastAsia="Calibri" w:hAnsi="Arial" w:cs="Arial"/>
          <w:bCs/>
        </w:rPr>
        <w:t xml:space="preserve"> 2022. godin</w:t>
      </w:r>
      <w:r>
        <w:rPr>
          <w:rFonts w:ascii="Arial" w:eastAsia="Calibri" w:hAnsi="Arial" w:cs="Arial"/>
          <w:bCs/>
        </w:rPr>
        <w:t>i</w:t>
      </w:r>
      <w:r w:rsidRPr="004F48AE">
        <w:rPr>
          <w:rFonts w:ascii="Arial" w:eastAsia="Calibri" w:hAnsi="Arial" w:cs="Arial"/>
          <w:bCs/>
        </w:rPr>
        <w:t xml:space="preserve">, pomoći za stanovanje izvršavane su pojedinačno po osobi u iznosu </w:t>
      </w:r>
      <w:bookmarkStart w:id="318" w:name="_Hlk145940929"/>
      <w:r w:rsidRPr="004F48AE">
        <w:rPr>
          <w:rFonts w:ascii="Arial" w:eastAsia="Calibri" w:hAnsi="Arial" w:cs="Arial"/>
          <w:bCs/>
        </w:rPr>
        <w:t xml:space="preserve">400 kn /53,09 €/ </w:t>
      </w:r>
      <w:bookmarkEnd w:id="318"/>
      <w:r w:rsidRPr="004F48AE">
        <w:rPr>
          <w:rFonts w:ascii="Arial" w:eastAsia="Calibri" w:hAnsi="Arial" w:cs="Arial"/>
          <w:bCs/>
        </w:rPr>
        <w:t xml:space="preserve">mjesečno temeljem članka 42. Zakona o socijalnoj skrbi (stari Zakon), </w:t>
      </w:r>
      <w:bookmarkStart w:id="319" w:name="_Hlk145940957"/>
      <w:r w:rsidRPr="004F48AE">
        <w:rPr>
          <w:rFonts w:ascii="Arial" w:eastAsia="Calibri" w:hAnsi="Arial" w:cs="Arial"/>
          <w:bCs/>
        </w:rPr>
        <w:t>odnosno 39,82 € (300 kn) po novom Zakonu</w:t>
      </w:r>
      <w:bookmarkEnd w:id="319"/>
      <w:r w:rsidRPr="004F48AE">
        <w:rPr>
          <w:rFonts w:ascii="Arial" w:eastAsia="Calibri" w:hAnsi="Arial" w:cs="Arial"/>
          <w:bCs/>
        </w:rPr>
        <w:t xml:space="preserve">. </w:t>
      </w:r>
    </w:p>
    <w:p w14:paraId="6C62B704" w14:textId="77777777" w:rsidR="00245DB6" w:rsidRPr="004F48AE" w:rsidRDefault="00245DB6" w:rsidP="00245DB6">
      <w:pPr>
        <w:rPr>
          <w:rFonts w:ascii="Arial" w:eastAsia="Calibri" w:hAnsi="Arial" w:cs="Arial"/>
          <w:bCs/>
        </w:rPr>
      </w:pPr>
      <w:r w:rsidRPr="004F48AE">
        <w:rPr>
          <w:rFonts w:ascii="Arial" w:eastAsia="Calibri" w:hAnsi="Arial" w:cs="Arial"/>
          <w:bCs/>
        </w:rPr>
        <w:t xml:space="preserve">U 2023. ova naknada se isplaćuje u iznosu 55 € po korisniku. </w:t>
      </w:r>
    </w:p>
    <w:p w14:paraId="22140DC4" w14:textId="77777777" w:rsidR="00245DB6" w:rsidRPr="004F48AE" w:rsidRDefault="00245DB6" w:rsidP="00245DB6">
      <w:pPr>
        <w:rPr>
          <w:rFonts w:ascii="Arial" w:eastAsia="Calibri" w:hAnsi="Arial" w:cs="Arial"/>
          <w:bCs/>
        </w:rPr>
      </w:pPr>
      <w:r w:rsidRPr="004F48AE">
        <w:rPr>
          <w:rFonts w:ascii="Arial" w:eastAsia="Calibri" w:hAnsi="Arial" w:cs="Arial"/>
          <w:bCs/>
        </w:rPr>
        <w:t>U prvom polugodištu 2023. godine bilo je 11 korisnika ovih pomoći. Pravo na pomoći za stanovanje ostvaruju osobe koje imaju rješenje Centra za socijalnu skrb o zajamčenoj minimalnoj naknadi i podnesu zahtjev Općini s pripadajućom dokumentacijom.</w:t>
      </w:r>
    </w:p>
    <w:p w14:paraId="664BEEC1" w14:textId="0A13567B" w:rsidR="00EC0B59" w:rsidRPr="00025CBC" w:rsidRDefault="00EC0B59" w:rsidP="005A1E11">
      <w:pPr>
        <w:rPr>
          <w:rFonts w:ascii="Arial" w:eastAsia="Calibri" w:hAnsi="Arial" w:cs="Arial"/>
          <w:i/>
        </w:rPr>
      </w:pPr>
    </w:p>
    <w:p w14:paraId="22E96389" w14:textId="6E9C30BF" w:rsidR="00EC0B59" w:rsidRDefault="00EC0B59" w:rsidP="005A1E11">
      <w:pPr>
        <w:rPr>
          <w:rFonts w:ascii="Arial" w:eastAsia="Calibri" w:hAnsi="Arial" w:cs="Arial"/>
          <w:i/>
        </w:rPr>
      </w:pPr>
    </w:p>
    <w:p w14:paraId="6FB9B656" w14:textId="77777777" w:rsidR="006E02F5" w:rsidRDefault="006E02F5" w:rsidP="005A1E11">
      <w:pPr>
        <w:rPr>
          <w:rFonts w:ascii="Arial" w:eastAsia="Calibri" w:hAnsi="Arial" w:cs="Arial"/>
          <w:i/>
        </w:rPr>
      </w:pPr>
    </w:p>
    <w:p w14:paraId="68A1CCF4" w14:textId="77777777" w:rsidR="006E02F5" w:rsidRDefault="006E02F5" w:rsidP="005A1E11">
      <w:pPr>
        <w:rPr>
          <w:rFonts w:ascii="Arial" w:eastAsia="Calibri" w:hAnsi="Arial" w:cs="Arial"/>
          <w:i/>
        </w:rPr>
      </w:pPr>
    </w:p>
    <w:p w14:paraId="232E6EEE" w14:textId="77777777" w:rsidR="006E02F5" w:rsidRDefault="006E02F5" w:rsidP="005A1E11">
      <w:pPr>
        <w:rPr>
          <w:rFonts w:ascii="Arial" w:eastAsia="Calibri" w:hAnsi="Arial" w:cs="Arial"/>
          <w:i/>
        </w:rPr>
      </w:pPr>
    </w:p>
    <w:p w14:paraId="27511547" w14:textId="77777777" w:rsidR="006E02F5" w:rsidRDefault="006E02F5" w:rsidP="005A1E11">
      <w:pPr>
        <w:rPr>
          <w:rFonts w:ascii="Arial" w:eastAsia="Calibri" w:hAnsi="Arial" w:cs="Arial"/>
          <w:i/>
        </w:rPr>
      </w:pPr>
    </w:p>
    <w:p w14:paraId="51864B24" w14:textId="77777777" w:rsidR="006E02F5" w:rsidRDefault="006E02F5" w:rsidP="005A1E11">
      <w:pPr>
        <w:rPr>
          <w:rFonts w:ascii="Arial" w:eastAsia="Calibri" w:hAnsi="Arial" w:cs="Arial"/>
          <w:i/>
        </w:rPr>
      </w:pPr>
    </w:p>
    <w:p w14:paraId="431F2EAE" w14:textId="77777777" w:rsidR="006E02F5" w:rsidRDefault="006E02F5" w:rsidP="005A1E11">
      <w:pPr>
        <w:rPr>
          <w:rFonts w:ascii="Arial" w:eastAsia="Calibri" w:hAnsi="Arial" w:cs="Arial"/>
          <w:i/>
        </w:rPr>
      </w:pPr>
    </w:p>
    <w:p w14:paraId="4AF16E76" w14:textId="77777777" w:rsidR="006E02F5" w:rsidRPr="00025CBC" w:rsidRDefault="006E02F5" w:rsidP="005A1E11">
      <w:pPr>
        <w:rPr>
          <w:rFonts w:ascii="Arial" w:eastAsia="Calibri" w:hAnsi="Arial" w:cs="Arial"/>
          <w:i/>
        </w:rPr>
      </w:pPr>
    </w:p>
    <w:p w14:paraId="3F4AE28A" w14:textId="77777777" w:rsidR="00245DB6" w:rsidRPr="004F48AE" w:rsidRDefault="00245DB6" w:rsidP="00245DB6">
      <w:pPr>
        <w:rPr>
          <w:rFonts w:ascii="Arial" w:eastAsia="Calibri" w:hAnsi="Arial" w:cs="Arial"/>
          <w:bCs/>
        </w:rPr>
      </w:pPr>
    </w:p>
    <w:p w14:paraId="36E19250" w14:textId="77777777" w:rsidR="00245DB6" w:rsidRPr="004F48AE" w:rsidRDefault="00245DB6" w:rsidP="00245DB6">
      <w:pPr>
        <w:rPr>
          <w:rFonts w:ascii="Arial" w:eastAsia="Calibri" w:hAnsi="Arial" w:cs="Arial"/>
          <w:i/>
        </w:rPr>
      </w:pPr>
      <w:r w:rsidRPr="004F48AE">
        <w:rPr>
          <w:rFonts w:ascii="Arial" w:eastAsia="Calibri" w:hAnsi="Arial" w:cs="Arial"/>
          <w:i/>
        </w:rPr>
        <w:t xml:space="preserve">*Usporedba: </w:t>
      </w:r>
    </w:p>
    <w:tbl>
      <w:tblPr>
        <w:tblW w:w="14860" w:type="dxa"/>
        <w:tblInd w:w="118" w:type="dxa"/>
        <w:tblLook w:val="04A0" w:firstRow="1" w:lastRow="0" w:firstColumn="1" w:lastColumn="0" w:noHBand="0" w:noVBand="1"/>
      </w:tblPr>
      <w:tblGrid>
        <w:gridCol w:w="960"/>
        <w:gridCol w:w="1900"/>
        <w:gridCol w:w="960"/>
        <w:gridCol w:w="960"/>
        <w:gridCol w:w="3300"/>
        <w:gridCol w:w="2320"/>
        <w:gridCol w:w="960"/>
        <w:gridCol w:w="960"/>
        <w:gridCol w:w="1300"/>
        <w:gridCol w:w="1240"/>
      </w:tblGrid>
      <w:tr w:rsidR="00245DB6" w:rsidRPr="004F48AE" w14:paraId="67E5CA8D" w14:textId="77777777" w:rsidTr="006E111E">
        <w:trPr>
          <w:trHeight w:val="432"/>
        </w:trPr>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6B6DA29"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Godina</w:t>
            </w:r>
          </w:p>
        </w:tc>
        <w:tc>
          <w:tcPr>
            <w:tcW w:w="19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FDC1B3B"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 xml:space="preserve">Broj korisnika- </w:t>
            </w:r>
            <w:r w:rsidRPr="004F48AE">
              <w:rPr>
                <w:rFonts w:ascii="Arial" w:hAnsi="Arial" w:cs="Arial"/>
                <w:i/>
                <w:iCs/>
                <w:color w:val="000000"/>
                <w:sz w:val="16"/>
                <w:szCs w:val="16"/>
                <w:u w:val="single"/>
              </w:rPr>
              <w:t>Jednokratne pomoći</w:t>
            </w:r>
            <w:r w:rsidRPr="004F48AE">
              <w:rPr>
                <w:rFonts w:ascii="Arial" w:hAnsi="Arial" w:cs="Arial"/>
                <w:i/>
                <w:iCs/>
                <w:color w:val="000000"/>
                <w:sz w:val="16"/>
                <w:szCs w:val="16"/>
              </w:rPr>
              <w:t xml:space="preserve"> za stanovanje</w:t>
            </w:r>
          </w:p>
        </w:tc>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A0D7316"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Izvršeno (kn)</w:t>
            </w:r>
          </w:p>
        </w:tc>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104E5DC"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 xml:space="preserve">Izvršeno </w:t>
            </w:r>
            <w:r w:rsidRPr="008B548B">
              <w:rPr>
                <w:rFonts w:ascii="Arial" w:hAnsi="Arial" w:cs="Arial"/>
                <w:i/>
                <w:iCs/>
                <w:color w:val="FF0000"/>
                <w:sz w:val="16"/>
                <w:szCs w:val="16"/>
              </w:rPr>
              <w:t>(€)</w:t>
            </w:r>
          </w:p>
        </w:tc>
        <w:tc>
          <w:tcPr>
            <w:tcW w:w="33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3F32515"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Obrazloženje</w:t>
            </w:r>
          </w:p>
        </w:tc>
        <w:tc>
          <w:tcPr>
            <w:tcW w:w="2320" w:type="dxa"/>
            <w:tcBorders>
              <w:top w:val="single" w:sz="8" w:space="0" w:color="auto"/>
              <w:left w:val="nil"/>
              <w:bottom w:val="single" w:sz="4" w:space="0" w:color="auto"/>
              <w:right w:val="single" w:sz="8" w:space="0" w:color="auto"/>
            </w:tcBorders>
            <w:shd w:val="clear" w:color="auto" w:fill="auto"/>
            <w:vAlign w:val="center"/>
            <w:hideMark/>
          </w:tcPr>
          <w:p w14:paraId="71E24947"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 xml:space="preserve">Broj korisnika - naknade troškova stanovanja – čl.41. Zakona o socijalnoj skrbi </w:t>
            </w:r>
          </w:p>
          <w:p w14:paraId="112220E8"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(mjesečno 400,00 kn)</w:t>
            </w:r>
          </w:p>
        </w:tc>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5551E59"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Izvršeno (kn)</w:t>
            </w:r>
          </w:p>
        </w:tc>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D7A33C5"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 xml:space="preserve">Izvršeno </w:t>
            </w:r>
            <w:r w:rsidRPr="008B548B">
              <w:rPr>
                <w:rFonts w:ascii="Arial" w:hAnsi="Arial" w:cs="Arial"/>
                <w:i/>
                <w:iCs/>
                <w:color w:val="FF0000"/>
                <w:sz w:val="16"/>
                <w:szCs w:val="16"/>
              </w:rPr>
              <w:t>(€)</w:t>
            </w:r>
          </w:p>
        </w:tc>
        <w:tc>
          <w:tcPr>
            <w:tcW w:w="13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420D493" w14:textId="77777777" w:rsidR="00245DB6" w:rsidRPr="004F48AE" w:rsidRDefault="00245DB6" w:rsidP="006E111E">
            <w:pPr>
              <w:jc w:val="center"/>
              <w:rPr>
                <w:rFonts w:ascii="Arial" w:hAnsi="Arial" w:cs="Arial"/>
                <w:b/>
                <w:bCs/>
                <w:i/>
                <w:iCs/>
                <w:color w:val="000000"/>
                <w:sz w:val="16"/>
                <w:szCs w:val="16"/>
              </w:rPr>
            </w:pPr>
            <w:r w:rsidRPr="004F48AE">
              <w:rPr>
                <w:rFonts w:ascii="Arial" w:hAnsi="Arial" w:cs="Arial"/>
                <w:b/>
                <w:bCs/>
                <w:i/>
                <w:iCs/>
                <w:color w:val="000000"/>
                <w:sz w:val="16"/>
                <w:szCs w:val="16"/>
              </w:rPr>
              <w:t>Sveukupno izvršeno (KN)</w:t>
            </w:r>
          </w:p>
        </w:tc>
        <w:tc>
          <w:tcPr>
            <w:tcW w:w="124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A87D43C" w14:textId="77777777" w:rsidR="00245DB6" w:rsidRPr="004F48AE" w:rsidRDefault="00245DB6" w:rsidP="006E111E">
            <w:pPr>
              <w:jc w:val="center"/>
              <w:rPr>
                <w:rFonts w:ascii="Arial" w:hAnsi="Arial" w:cs="Arial"/>
                <w:b/>
                <w:bCs/>
                <w:i/>
                <w:iCs/>
                <w:color w:val="000000"/>
                <w:sz w:val="16"/>
                <w:szCs w:val="16"/>
              </w:rPr>
            </w:pPr>
            <w:r w:rsidRPr="004F48AE">
              <w:rPr>
                <w:rFonts w:ascii="Arial" w:hAnsi="Arial" w:cs="Arial"/>
                <w:b/>
                <w:bCs/>
                <w:i/>
                <w:iCs/>
                <w:color w:val="000000"/>
                <w:sz w:val="16"/>
                <w:szCs w:val="16"/>
              </w:rPr>
              <w:t xml:space="preserve">Sveukupno izvršeno </w:t>
            </w:r>
            <w:r w:rsidRPr="008B548B">
              <w:rPr>
                <w:rFonts w:ascii="Arial" w:hAnsi="Arial" w:cs="Arial"/>
                <w:b/>
                <w:bCs/>
                <w:i/>
                <w:iCs/>
                <w:color w:val="FF0000"/>
                <w:sz w:val="16"/>
                <w:szCs w:val="16"/>
              </w:rPr>
              <w:t>(€)</w:t>
            </w:r>
          </w:p>
        </w:tc>
      </w:tr>
      <w:tr w:rsidR="00245DB6" w:rsidRPr="004F48AE" w14:paraId="6FE42C50" w14:textId="77777777" w:rsidTr="006E111E">
        <w:trPr>
          <w:trHeight w:val="5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5986B5F"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1</w:t>
            </w:r>
          </w:p>
        </w:tc>
        <w:tc>
          <w:tcPr>
            <w:tcW w:w="1900" w:type="dxa"/>
            <w:tcBorders>
              <w:top w:val="nil"/>
              <w:left w:val="nil"/>
              <w:bottom w:val="single" w:sz="8" w:space="0" w:color="auto"/>
              <w:right w:val="single" w:sz="8" w:space="0" w:color="auto"/>
            </w:tcBorders>
            <w:shd w:val="clear" w:color="auto" w:fill="auto"/>
            <w:vAlign w:val="center"/>
            <w:hideMark/>
          </w:tcPr>
          <w:p w14:paraId="735C07C8"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2</w:t>
            </w:r>
          </w:p>
        </w:tc>
        <w:tc>
          <w:tcPr>
            <w:tcW w:w="960" w:type="dxa"/>
            <w:tcBorders>
              <w:top w:val="nil"/>
              <w:left w:val="nil"/>
              <w:bottom w:val="single" w:sz="8" w:space="0" w:color="auto"/>
              <w:right w:val="single" w:sz="8" w:space="0" w:color="auto"/>
            </w:tcBorders>
            <w:shd w:val="clear" w:color="auto" w:fill="auto"/>
            <w:vAlign w:val="center"/>
            <w:hideMark/>
          </w:tcPr>
          <w:p w14:paraId="2CA36FA1"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3.1.</w:t>
            </w:r>
          </w:p>
        </w:tc>
        <w:tc>
          <w:tcPr>
            <w:tcW w:w="960" w:type="dxa"/>
            <w:tcBorders>
              <w:top w:val="nil"/>
              <w:left w:val="nil"/>
              <w:bottom w:val="single" w:sz="8" w:space="0" w:color="auto"/>
              <w:right w:val="single" w:sz="8" w:space="0" w:color="auto"/>
            </w:tcBorders>
            <w:shd w:val="clear" w:color="auto" w:fill="auto"/>
            <w:vAlign w:val="center"/>
            <w:hideMark/>
          </w:tcPr>
          <w:p w14:paraId="14FE4397"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3.2.</w:t>
            </w:r>
          </w:p>
        </w:tc>
        <w:tc>
          <w:tcPr>
            <w:tcW w:w="3300" w:type="dxa"/>
            <w:tcBorders>
              <w:top w:val="nil"/>
              <w:left w:val="nil"/>
              <w:bottom w:val="single" w:sz="8" w:space="0" w:color="auto"/>
              <w:right w:val="single" w:sz="4" w:space="0" w:color="auto"/>
            </w:tcBorders>
            <w:shd w:val="clear" w:color="auto" w:fill="auto"/>
            <w:vAlign w:val="center"/>
            <w:hideMark/>
          </w:tcPr>
          <w:p w14:paraId="7973B1FF"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4</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0820A" w14:textId="77777777" w:rsidR="00245DB6" w:rsidRPr="004F48AE" w:rsidRDefault="00245DB6" w:rsidP="006E111E">
            <w:pPr>
              <w:jc w:val="center"/>
              <w:rPr>
                <w:rFonts w:ascii="Arial" w:hAnsi="Arial" w:cs="Arial"/>
                <w:color w:val="000000"/>
                <w:sz w:val="12"/>
                <w:szCs w:val="12"/>
              </w:rPr>
            </w:pPr>
            <w:r w:rsidRPr="004F48AE">
              <w:rPr>
                <w:rFonts w:ascii="Arial" w:hAnsi="Arial" w:cs="Arial"/>
                <w:color w:val="000000"/>
                <w:sz w:val="12"/>
                <w:szCs w:val="12"/>
              </w:rPr>
              <w:t>5</w:t>
            </w:r>
          </w:p>
        </w:tc>
        <w:tc>
          <w:tcPr>
            <w:tcW w:w="960" w:type="dxa"/>
            <w:tcBorders>
              <w:top w:val="nil"/>
              <w:left w:val="single" w:sz="4" w:space="0" w:color="auto"/>
              <w:bottom w:val="single" w:sz="8" w:space="0" w:color="auto"/>
              <w:right w:val="single" w:sz="8" w:space="0" w:color="auto"/>
            </w:tcBorders>
            <w:shd w:val="clear" w:color="auto" w:fill="auto"/>
            <w:vAlign w:val="center"/>
            <w:hideMark/>
          </w:tcPr>
          <w:p w14:paraId="6B09A3F4"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6.1.</w:t>
            </w:r>
          </w:p>
        </w:tc>
        <w:tc>
          <w:tcPr>
            <w:tcW w:w="960" w:type="dxa"/>
            <w:tcBorders>
              <w:top w:val="nil"/>
              <w:left w:val="nil"/>
              <w:bottom w:val="single" w:sz="8" w:space="0" w:color="auto"/>
              <w:right w:val="single" w:sz="8" w:space="0" w:color="auto"/>
            </w:tcBorders>
            <w:shd w:val="clear" w:color="auto" w:fill="auto"/>
            <w:vAlign w:val="center"/>
            <w:hideMark/>
          </w:tcPr>
          <w:p w14:paraId="6BE3BE2D" w14:textId="77777777" w:rsidR="00245DB6" w:rsidRPr="004F48AE" w:rsidRDefault="00245DB6" w:rsidP="006E111E">
            <w:pPr>
              <w:jc w:val="center"/>
              <w:rPr>
                <w:rFonts w:ascii="Arial" w:hAnsi="Arial" w:cs="Arial"/>
                <w:i/>
                <w:iCs/>
                <w:color w:val="000000"/>
                <w:sz w:val="12"/>
                <w:szCs w:val="12"/>
              </w:rPr>
            </w:pPr>
            <w:r w:rsidRPr="004F48AE">
              <w:rPr>
                <w:rFonts w:ascii="Arial" w:hAnsi="Arial" w:cs="Arial"/>
                <w:i/>
                <w:iCs/>
                <w:color w:val="000000"/>
                <w:sz w:val="12"/>
                <w:szCs w:val="12"/>
              </w:rPr>
              <w:t>6.2.</w:t>
            </w:r>
          </w:p>
        </w:tc>
        <w:tc>
          <w:tcPr>
            <w:tcW w:w="1300" w:type="dxa"/>
            <w:tcBorders>
              <w:top w:val="nil"/>
              <w:left w:val="nil"/>
              <w:bottom w:val="single" w:sz="8" w:space="0" w:color="auto"/>
              <w:right w:val="single" w:sz="8" w:space="0" w:color="auto"/>
            </w:tcBorders>
            <w:shd w:val="clear" w:color="auto" w:fill="auto"/>
            <w:vAlign w:val="center"/>
            <w:hideMark/>
          </w:tcPr>
          <w:p w14:paraId="1B03ABFA" w14:textId="77777777" w:rsidR="00245DB6" w:rsidRPr="004F48AE" w:rsidRDefault="00245DB6" w:rsidP="006E111E">
            <w:pPr>
              <w:jc w:val="center"/>
              <w:rPr>
                <w:rFonts w:ascii="Arial" w:hAnsi="Arial" w:cs="Arial"/>
                <w:color w:val="000000"/>
                <w:sz w:val="12"/>
                <w:szCs w:val="12"/>
              </w:rPr>
            </w:pPr>
            <w:r w:rsidRPr="004F48AE">
              <w:rPr>
                <w:rFonts w:ascii="Arial" w:hAnsi="Arial" w:cs="Arial"/>
                <w:color w:val="000000"/>
                <w:sz w:val="12"/>
                <w:szCs w:val="12"/>
              </w:rPr>
              <w:t>7.1 (3.1+6.1)</w:t>
            </w:r>
          </w:p>
        </w:tc>
        <w:tc>
          <w:tcPr>
            <w:tcW w:w="1240" w:type="dxa"/>
            <w:tcBorders>
              <w:top w:val="nil"/>
              <w:left w:val="nil"/>
              <w:bottom w:val="single" w:sz="8" w:space="0" w:color="auto"/>
              <w:right w:val="single" w:sz="8" w:space="0" w:color="auto"/>
            </w:tcBorders>
            <w:shd w:val="clear" w:color="auto" w:fill="auto"/>
            <w:vAlign w:val="center"/>
            <w:hideMark/>
          </w:tcPr>
          <w:p w14:paraId="76E95163" w14:textId="77777777" w:rsidR="00245DB6" w:rsidRPr="004F48AE" w:rsidRDefault="00245DB6" w:rsidP="006E111E">
            <w:pPr>
              <w:jc w:val="center"/>
              <w:rPr>
                <w:rFonts w:ascii="Arial" w:hAnsi="Arial" w:cs="Arial"/>
                <w:color w:val="000000"/>
                <w:sz w:val="12"/>
                <w:szCs w:val="12"/>
              </w:rPr>
            </w:pPr>
            <w:r w:rsidRPr="004F48AE">
              <w:rPr>
                <w:rFonts w:ascii="Arial" w:hAnsi="Arial" w:cs="Arial"/>
                <w:color w:val="000000"/>
                <w:sz w:val="12"/>
                <w:szCs w:val="12"/>
              </w:rPr>
              <w:t>7.2 (3.2+6.2)</w:t>
            </w:r>
          </w:p>
        </w:tc>
      </w:tr>
      <w:tr w:rsidR="00245DB6" w:rsidRPr="004F48AE" w14:paraId="03141D88" w14:textId="77777777" w:rsidTr="006E111E">
        <w:trPr>
          <w:trHeight w:val="643"/>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84E1E4"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2015.</w:t>
            </w:r>
          </w:p>
        </w:tc>
        <w:tc>
          <w:tcPr>
            <w:tcW w:w="1900" w:type="dxa"/>
            <w:tcBorders>
              <w:top w:val="nil"/>
              <w:left w:val="nil"/>
              <w:bottom w:val="single" w:sz="8" w:space="0" w:color="auto"/>
              <w:right w:val="single" w:sz="8" w:space="0" w:color="auto"/>
            </w:tcBorders>
            <w:shd w:val="clear" w:color="auto" w:fill="auto"/>
            <w:vAlign w:val="center"/>
            <w:hideMark/>
          </w:tcPr>
          <w:p w14:paraId="47DA9FCD" w14:textId="77777777" w:rsidR="00245DB6" w:rsidRPr="004F48AE" w:rsidRDefault="00245DB6" w:rsidP="006E111E">
            <w:pPr>
              <w:jc w:val="center"/>
              <w:rPr>
                <w:rFonts w:ascii="Arial" w:hAnsi="Arial" w:cs="Arial"/>
                <w:i/>
                <w:iCs/>
                <w:color w:val="000000"/>
                <w:sz w:val="16"/>
                <w:szCs w:val="16"/>
              </w:rPr>
            </w:pPr>
            <w:r w:rsidRPr="004F48AE">
              <w:rPr>
                <w:rFonts w:ascii="Arial" w:hAnsi="Arial" w:cs="Arial"/>
                <w:i/>
                <w:iCs/>
                <w:color w:val="000000"/>
                <w:sz w:val="16"/>
                <w:szCs w:val="16"/>
              </w:rPr>
              <w:t>37</w:t>
            </w:r>
          </w:p>
        </w:tc>
        <w:tc>
          <w:tcPr>
            <w:tcW w:w="960" w:type="dxa"/>
            <w:tcBorders>
              <w:top w:val="nil"/>
              <w:left w:val="nil"/>
              <w:bottom w:val="single" w:sz="8" w:space="0" w:color="auto"/>
              <w:right w:val="single" w:sz="8" w:space="0" w:color="auto"/>
            </w:tcBorders>
            <w:shd w:val="clear" w:color="auto" w:fill="auto"/>
            <w:vAlign w:val="center"/>
            <w:hideMark/>
          </w:tcPr>
          <w:p w14:paraId="29314940"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67.419,26</w:t>
            </w:r>
          </w:p>
        </w:tc>
        <w:tc>
          <w:tcPr>
            <w:tcW w:w="960" w:type="dxa"/>
            <w:tcBorders>
              <w:top w:val="nil"/>
              <w:left w:val="nil"/>
              <w:bottom w:val="single" w:sz="8" w:space="0" w:color="auto"/>
              <w:right w:val="single" w:sz="8" w:space="0" w:color="auto"/>
            </w:tcBorders>
            <w:shd w:val="clear" w:color="auto" w:fill="auto"/>
            <w:vAlign w:val="center"/>
            <w:hideMark/>
          </w:tcPr>
          <w:p w14:paraId="62D3E48E"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8.948,07</w:t>
            </w:r>
          </w:p>
        </w:tc>
        <w:tc>
          <w:tcPr>
            <w:tcW w:w="3300" w:type="dxa"/>
            <w:tcBorders>
              <w:top w:val="nil"/>
              <w:left w:val="nil"/>
              <w:bottom w:val="single" w:sz="8" w:space="0" w:color="auto"/>
              <w:right w:val="single" w:sz="8" w:space="0" w:color="auto"/>
            </w:tcBorders>
            <w:shd w:val="clear" w:color="auto" w:fill="auto"/>
            <w:vAlign w:val="center"/>
            <w:hideMark/>
          </w:tcPr>
          <w:p w14:paraId="75F40049"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socijalno ugrožene osobe: pomoći za stanovanje i pokriće duga za električnu energiju, vodu i čistoću po opomenama</w:t>
            </w:r>
          </w:p>
        </w:tc>
        <w:tc>
          <w:tcPr>
            <w:tcW w:w="2320" w:type="dxa"/>
            <w:tcBorders>
              <w:top w:val="single" w:sz="4" w:space="0" w:color="auto"/>
              <w:left w:val="nil"/>
              <w:bottom w:val="single" w:sz="8" w:space="0" w:color="auto"/>
              <w:right w:val="single" w:sz="8" w:space="0" w:color="auto"/>
            </w:tcBorders>
            <w:shd w:val="clear" w:color="auto" w:fill="auto"/>
            <w:vAlign w:val="center"/>
            <w:hideMark/>
          </w:tcPr>
          <w:p w14:paraId="2CBBF585"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1</w:t>
            </w:r>
          </w:p>
        </w:tc>
        <w:tc>
          <w:tcPr>
            <w:tcW w:w="960" w:type="dxa"/>
            <w:tcBorders>
              <w:top w:val="nil"/>
              <w:left w:val="nil"/>
              <w:bottom w:val="single" w:sz="8" w:space="0" w:color="auto"/>
              <w:right w:val="single" w:sz="8" w:space="0" w:color="auto"/>
            </w:tcBorders>
            <w:shd w:val="clear" w:color="auto" w:fill="auto"/>
            <w:vAlign w:val="center"/>
            <w:hideMark/>
          </w:tcPr>
          <w:p w14:paraId="41C6B2AD"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3.200</w:t>
            </w:r>
          </w:p>
        </w:tc>
        <w:tc>
          <w:tcPr>
            <w:tcW w:w="960" w:type="dxa"/>
            <w:tcBorders>
              <w:top w:val="nil"/>
              <w:left w:val="nil"/>
              <w:bottom w:val="single" w:sz="8" w:space="0" w:color="auto"/>
              <w:right w:val="single" w:sz="8" w:space="0" w:color="auto"/>
            </w:tcBorders>
            <w:shd w:val="clear" w:color="auto" w:fill="auto"/>
            <w:vAlign w:val="center"/>
            <w:hideMark/>
          </w:tcPr>
          <w:p w14:paraId="7EC17BFF"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424,71</w:t>
            </w:r>
          </w:p>
        </w:tc>
        <w:tc>
          <w:tcPr>
            <w:tcW w:w="1300" w:type="dxa"/>
            <w:tcBorders>
              <w:top w:val="nil"/>
              <w:left w:val="nil"/>
              <w:bottom w:val="single" w:sz="8" w:space="0" w:color="auto"/>
              <w:right w:val="single" w:sz="8" w:space="0" w:color="auto"/>
            </w:tcBorders>
            <w:shd w:val="clear" w:color="auto" w:fill="auto"/>
            <w:vAlign w:val="center"/>
            <w:hideMark/>
          </w:tcPr>
          <w:p w14:paraId="5FBEEE14"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70.619,26</w:t>
            </w:r>
          </w:p>
        </w:tc>
        <w:tc>
          <w:tcPr>
            <w:tcW w:w="1240" w:type="dxa"/>
            <w:tcBorders>
              <w:top w:val="nil"/>
              <w:left w:val="nil"/>
              <w:bottom w:val="single" w:sz="8" w:space="0" w:color="auto"/>
              <w:right w:val="single" w:sz="8" w:space="0" w:color="auto"/>
            </w:tcBorders>
            <w:shd w:val="clear" w:color="auto" w:fill="auto"/>
            <w:vAlign w:val="center"/>
            <w:hideMark/>
          </w:tcPr>
          <w:p w14:paraId="3AC06CA1"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9.372,79</w:t>
            </w:r>
          </w:p>
        </w:tc>
      </w:tr>
      <w:tr w:rsidR="00245DB6" w:rsidRPr="004F48AE" w14:paraId="17FF30C8" w14:textId="77777777" w:rsidTr="006E111E">
        <w:trPr>
          <w:trHeight w:val="55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BD90FF"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2016.</w:t>
            </w:r>
          </w:p>
        </w:tc>
        <w:tc>
          <w:tcPr>
            <w:tcW w:w="1900" w:type="dxa"/>
            <w:tcBorders>
              <w:top w:val="nil"/>
              <w:left w:val="nil"/>
              <w:bottom w:val="single" w:sz="8" w:space="0" w:color="auto"/>
              <w:right w:val="single" w:sz="8" w:space="0" w:color="auto"/>
            </w:tcBorders>
            <w:shd w:val="clear" w:color="auto" w:fill="auto"/>
            <w:vAlign w:val="center"/>
            <w:hideMark/>
          </w:tcPr>
          <w:p w14:paraId="44704F05"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3</w:t>
            </w:r>
          </w:p>
        </w:tc>
        <w:tc>
          <w:tcPr>
            <w:tcW w:w="960" w:type="dxa"/>
            <w:tcBorders>
              <w:top w:val="nil"/>
              <w:left w:val="nil"/>
              <w:bottom w:val="single" w:sz="8" w:space="0" w:color="auto"/>
              <w:right w:val="single" w:sz="8" w:space="0" w:color="auto"/>
            </w:tcBorders>
            <w:shd w:val="clear" w:color="auto" w:fill="auto"/>
            <w:vAlign w:val="center"/>
            <w:hideMark/>
          </w:tcPr>
          <w:p w14:paraId="23944F21"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13.264,57</w:t>
            </w:r>
          </w:p>
        </w:tc>
        <w:tc>
          <w:tcPr>
            <w:tcW w:w="960" w:type="dxa"/>
            <w:tcBorders>
              <w:top w:val="nil"/>
              <w:left w:val="nil"/>
              <w:bottom w:val="single" w:sz="8" w:space="0" w:color="auto"/>
              <w:right w:val="single" w:sz="8" w:space="0" w:color="auto"/>
            </w:tcBorders>
            <w:shd w:val="clear" w:color="auto" w:fill="auto"/>
            <w:vAlign w:val="center"/>
            <w:hideMark/>
          </w:tcPr>
          <w:p w14:paraId="0BAC7670"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1.760,51</w:t>
            </w:r>
          </w:p>
        </w:tc>
        <w:tc>
          <w:tcPr>
            <w:tcW w:w="3300" w:type="dxa"/>
            <w:tcBorders>
              <w:top w:val="nil"/>
              <w:left w:val="nil"/>
              <w:bottom w:val="single" w:sz="8" w:space="0" w:color="auto"/>
              <w:right w:val="single" w:sz="8" w:space="0" w:color="auto"/>
            </w:tcBorders>
            <w:shd w:val="clear" w:color="auto" w:fill="auto"/>
            <w:vAlign w:val="center"/>
            <w:hideMark/>
          </w:tcPr>
          <w:p w14:paraId="72486B2B"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podmireni troškovi električne energije 10.691,28 kn i troškovi vode u iznosu 2.573,29 kn</w:t>
            </w:r>
          </w:p>
        </w:tc>
        <w:tc>
          <w:tcPr>
            <w:tcW w:w="2320" w:type="dxa"/>
            <w:tcBorders>
              <w:top w:val="nil"/>
              <w:left w:val="nil"/>
              <w:bottom w:val="single" w:sz="8" w:space="0" w:color="auto"/>
              <w:right w:val="single" w:sz="8" w:space="0" w:color="auto"/>
            </w:tcBorders>
            <w:shd w:val="clear" w:color="auto" w:fill="auto"/>
            <w:vAlign w:val="center"/>
            <w:hideMark/>
          </w:tcPr>
          <w:p w14:paraId="5F445192"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6</w:t>
            </w:r>
          </w:p>
        </w:tc>
        <w:tc>
          <w:tcPr>
            <w:tcW w:w="960" w:type="dxa"/>
            <w:tcBorders>
              <w:top w:val="nil"/>
              <w:left w:val="nil"/>
              <w:bottom w:val="single" w:sz="8" w:space="0" w:color="auto"/>
              <w:right w:val="single" w:sz="8" w:space="0" w:color="auto"/>
            </w:tcBorders>
            <w:shd w:val="clear" w:color="auto" w:fill="auto"/>
            <w:vAlign w:val="center"/>
            <w:hideMark/>
          </w:tcPr>
          <w:p w14:paraId="5AFA3F1B"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20.000</w:t>
            </w:r>
          </w:p>
        </w:tc>
        <w:tc>
          <w:tcPr>
            <w:tcW w:w="960" w:type="dxa"/>
            <w:tcBorders>
              <w:top w:val="nil"/>
              <w:left w:val="nil"/>
              <w:bottom w:val="single" w:sz="8" w:space="0" w:color="auto"/>
              <w:right w:val="single" w:sz="8" w:space="0" w:color="auto"/>
            </w:tcBorders>
            <w:shd w:val="clear" w:color="auto" w:fill="auto"/>
            <w:vAlign w:val="center"/>
            <w:hideMark/>
          </w:tcPr>
          <w:p w14:paraId="4D53CC52"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2.654,46</w:t>
            </w:r>
          </w:p>
        </w:tc>
        <w:tc>
          <w:tcPr>
            <w:tcW w:w="1300" w:type="dxa"/>
            <w:tcBorders>
              <w:top w:val="nil"/>
              <w:left w:val="nil"/>
              <w:bottom w:val="single" w:sz="8" w:space="0" w:color="auto"/>
              <w:right w:val="single" w:sz="8" w:space="0" w:color="auto"/>
            </w:tcBorders>
            <w:shd w:val="clear" w:color="auto" w:fill="auto"/>
            <w:vAlign w:val="center"/>
            <w:hideMark/>
          </w:tcPr>
          <w:p w14:paraId="22D233A4"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33.264,57</w:t>
            </w:r>
          </w:p>
        </w:tc>
        <w:tc>
          <w:tcPr>
            <w:tcW w:w="1240" w:type="dxa"/>
            <w:tcBorders>
              <w:top w:val="nil"/>
              <w:left w:val="nil"/>
              <w:bottom w:val="single" w:sz="8" w:space="0" w:color="auto"/>
              <w:right w:val="single" w:sz="8" w:space="0" w:color="auto"/>
            </w:tcBorders>
            <w:shd w:val="clear" w:color="auto" w:fill="auto"/>
            <w:vAlign w:val="center"/>
            <w:hideMark/>
          </w:tcPr>
          <w:p w14:paraId="7513E9D9"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4.414,97</w:t>
            </w:r>
          </w:p>
        </w:tc>
      </w:tr>
      <w:tr w:rsidR="00245DB6" w:rsidRPr="004F48AE" w14:paraId="12347137" w14:textId="77777777" w:rsidTr="006E111E">
        <w:trPr>
          <w:trHeight w:val="53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3FF2161"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2017.</w:t>
            </w:r>
          </w:p>
        </w:tc>
        <w:tc>
          <w:tcPr>
            <w:tcW w:w="1900" w:type="dxa"/>
            <w:tcBorders>
              <w:top w:val="nil"/>
              <w:left w:val="nil"/>
              <w:bottom w:val="single" w:sz="8" w:space="0" w:color="auto"/>
              <w:right w:val="single" w:sz="8" w:space="0" w:color="auto"/>
            </w:tcBorders>
            <w:shd w:val="clear" w:color="auto" w:fill="auto"/>
            <w:vAlign w:val="center"/>
            <w:hideMark/>
          </w:tcPr>
          <w:p w14:paraId="5DB04CF8"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4</w:t>
            </w:r>
          </w:p>
        </w:tc>
        <w:tc>
          <w:tcPr>
            <w:tcW w:w="960" w:type="dxa"/>
            <w:tcBorders>
              <w:top w:val="nil"/>
              <w:left w:val="nil"/>
              <w:bottom w:val="single" w:sz="8" w:space="0" w:color="auto"/>
              <w:right w:val="single" w:sz="8" w:space="0" w:color="auto"/>
            </w:tcBorders>
            <w:shd w:val="clear" w:color="auto" w:fill="auto"/>
            <w:vAlign w:val="center"/>
            <w:hideMark/>
          </w:tcPr>
          <w:p w14:paraId="4F85B1EA"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7.039,10</w:t>
            </w:r>
          </w:p>
        </w:tc>
        <w:tc>
          <w:tcPr>
            <w:tcW w:w="960" w:type="dxa"/>
            <w:tcBorders>
              <w:top w:val="nil"/>
              <w:left w:val="nil"/>
              <w:bottom w:val="single" w:sz="8" w:space="0" w:color="auto"/>
              <w:right w:val="single" w:sz="8" w:space="0" w:color="auto"/>
            </w:tcBorders>
            <w:shd w:val="clear" w:color="auto" w:fill="auto"/>
            <w:vAlign w:val="center"/>
            <w:hideMark/>
          </w:tcPr>
          <w:p w14:paraId="57074675"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934,25</w:t>
            </w:r>
          </w:p>
        </w:tc>
        <w:tc>
          <w:tcPr>
            <w:tcW w:w="3300" w:type="dxa"/>
            <w:tcBorders>
              <w:top w:val="nil"/>
              <w:left w:val="nil"/>
              <w:bottom w:val="single" w:sz="8" w:space="0" w:color="auto"/>
              <w:right w:val="single" w:sz="8" w:space="0" w:color="auto"/>
            </w:tcBorders>
            <w:shd w:val="clear" w:color="auto" w:fill="auto"/>
            <w:vAlign w:val="center"/>
            <w:hideMark/>
          </w:tcPr>
          <w:p w14:paraId="4D26D849"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naknade troškova električne energije 6.245,36 kn i naknade troškova komunalnih usluga 793,74 kn</w:t>
            </w:r>
          </w:p>
        </w:tc>
        <w:tc>
          <w:tcPr>
            <w:tcW w:w="2320" w:type="dxa"/>
            <w:tcBorders>
              <w:top w:val="nil"/>
              <w:left w:val="nil"/>
              <w:bottom w:val="single" w:sz="8" w:space="0" w:color="auto"/>
              <w:right w:val="single" w:sz="8" w:space="0" w:color="auto"/>
            </w:tcBorders>
            <w:shd w:val="clear" w:color="auto" w:fill="auto"/>
            <w:vAlign w:val="center"/>
            <w:hideMark/>
          </w:tcPr>
          <w:p w14:paraId="664443EE"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6</w:t>
            </w:r>
          </w:p>
        </w:tc>
        <w:tc>
          <w:tcPr>
            <w:tcW w:w="960" w:type="dxa"/>
            <w:tcBorders>
              <w:top w:val="nil"/>
              <w:left w:val="nil"/>
              <w:bottom w:val="single" w:sz="8" w:space="0" w:color="auto"/>
              <w:right w:val="single" w:sz="8" w:space="0" w:color="auto"/>
            </w:tcBorders>
            <w:shd w:val="clear" w:color="auto" w:fill="auto"/>
            <w:vAlign w:val="center"/>
            <w:hideMark/>
          </w:tcPr>
          <w:p w14:paraId="63EEF260"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28.800</w:t>
            </w:r>
          </w:p>
        </w:tc>
        <w:tc>
          <w:tcPr>
            <w:tcW w:w="960" w:type="dxa"/>
            <w:tcBorders>
              <w:top w:val="nil"/>
              <w:left w:val="nil"/>
              <w:bottom w:val="single" w:sz="8" w:space="0" w:color="auto"/>
              <w:right w:val="single" w:sz="8" w:space="0" w:color="auto"/>
            </w:tcBorders>
            <w:shd w:val="clear" w:color="auto" w:fill="auto"/>
            <w:vAlign w:val="center"/>
            <w:hideMark/>
          </w:tcPr>
          <w:p w14:paraId="60D542CF"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3.822,42</w:t>
            </w:r>
          </w:p>
        </w:tc>
        <w:tc>
          <w:tcPr>
            <w:tcW w:w="1300" w:type="dxa"/>
            <w:tcBorders>
              <w:top w:val="nil"/>
              <w:left w:val="nil"/>
              <w:bottom w:val="single" w:sz="8" w:space="0" w:color="auto"/>
              <w:right w:val="single" w:sz="8" w:space="0" w:color="auto"/>
            </w:tcBorders>
            <w:shd w:val="clear" w:color="auto" w:fill="auto"/>
            <w:vAlign w:val="center"/>
            <w:hideMark/>
          </w:tcPr>
          <w:p w14:paraId="7070FBA7"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35.839,10</w:t>
            </w:r>
          </w:p>
        </w:tc>
        <w:tc>
          <w:tcPr>
            <w:tcW w:w="1240" w:type="dxa"/>
            <w:tcBorders>
              <w:top w:val="nil"/>
              <w:left w:val="nil"/>
              <w:bottom w:val="single" w:sz="8" w:space="0" w:color="auto"/>
              <w:right w:val="single" w:sz="8" w:space="0" w:color="auto"/>
            </w:tcBorders>
            <w:shd w:val="clear" w:color="auto" w:fill="auto"/>
            <w:vAlign w:val="center"/>
            <w:hideMark/>
          </w:tcPr>
          <w:p w14:paraId="39732A8F"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4.756,67</w:t>
            </w:r>
          </w:p>
        </w:tc>
      </w:tr>
      <w:tr w:rsidR="00245DB6" w:rsidRPr="004F48AE" w14:paraId="76E1F374" w14:textId="77777777" w:rsidTr="006E111E">
        <w:trPr>
          <w:trHeight w:val="103"/>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0E8067A"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2018.</w:t>
            </w:r>
          </w:p>
        </w:tc>
        <w:tc>
          <w:tcPr>
            <w:tcW w:w="1900" w:type="dxa"/>
            <w:tcBorders>
              <w:top w:val="nil"/>
              <w:left w:val="nil"/>
              <w:bottom w:val="single" w:sz="8" w:space="0" w:color="auto"/>
              <w:right w:val="single" w:sz="8" w:space="0" w:color="auto"/>
            </w:tcBorders>
            <w:shd w:val="clear" w:color="auto" w:fill="auto"/>
            <w:vAlign w:val="center"/>
            <w:hideMark/>
          </w:tcPr>
          <w:p w14:paraId="604D3256"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1</w:t>
            </w:r>
          </w:p>
        </w:tc>
        <w:tc>
          <w:tcPr>
            <w:tcW w:w="960" w:type="dxa"/>
            <w:tcBorders>
              <w:top w:val="nil"/>
              <w:left w:val="nil"/>
              <w:bottom w:val="single" w:sz="8" w:space="0" w:color="auto"/>
              <w:right w:val="single" w:sz="8" w:space="0" w:color="auto"/>
            </w:tcBorders>
            <w:shd w:val="clear" w:color="auto" w:fill="auto"/>
            <w:vAlign w:val="center"/>
            <w:hideMark/>
          </w:tcPr>
          <w:p w14:paraId="0C90FA0B"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7.902,05</w:t>
            </w:r>
          </w:p>
        </w:tc>
        <w:tc>
          <w:tcPr>
            <w:tcW w:w="960" w:type="dxa"/>
            <w:tcBorders>
              <w:top w:val="nil"/>
              <w:left w:val="nil"/>
              <w:bottom w:val="single" w:sz="8" w:space="0" w:color="auto"/>
              <w:right w:val="single" w:sz="8" w:space="0" w:color="auto"/>
            </w:tcBorders>
            <w:shd w:val="clear" w:color="auto" w:fill="auto"/>
            <w:vAlign w:val="center"/>
            <w:hideMark/>
          </w:tcPr>
          <w:p w14:paraId="30D52D0C"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1.048,78</w:t>
            </w:r>
          </w:p>
        </w:tc>
        <w:tc>
          <w:tcPr>
            <w:tcW w:w="3300" w:type="dxa"/>
            <w:tcBorders>
              <w:top w:val="nil"/>
              <w:left w:val="nil"/>
              <w:bottom w:val="single" w:sz="8" w:space="0" w:color="auto"/>
              <w:right w:val="single" w:sz="8" w:space="0" w:color="auto"/>
            </w:tcBorders>
            <w:shd w:val="clear" w:color="auto" w:fill="auto"/>
            <w:vAlign w:val="center"/>
            <w:hideMark/>
          </w:tcPr>
          <w:p w14:paraId="7D2DEFE9"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 xml:space="preserve">utrošak vode </w:t>
            </w:r>
          </w:p>
        </w:tc>
        <w:tc>
          <w:tcPr>
            <w:tcW w:w="2320" w:type="dxa"/>
            <w:tcBorders>
              <w:top w:val="nil"/>
              <w:left w:val="nil"/>
              <w:bottom w:val="single" w:sz="8" w:space="0" w:color="auto"/>
              <w:right w:val="single" w:sz="8" w:space="0" w:color="auto"/>
            </w:tcBorders>
            <w:shd w:val="clear" w:color="auto" w:fill="auto"/>
            <w:vAlign w:val="center"/>
            <w:hideMark/>
          </w:tcPr>
          <w:p w14:paraId="6659B394"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6</w:t>
            </w:r>
          </w:p>
        </w:tc>
        <w:tc>
          <w:tcPr>
            <w:tcW w:w="960" w:type="dxa"/>
            <w:tcBorders>
              <w:top w:val="nil"/>
              <w:left w:val="nil"/>
              <w:bottom w:val="single" w:sz="8" w:space="0" w:color="auto"/>
              <w:right w:val="single" w:sz="8" w:space="0" w:color="auto"/>
            </w:tcBorders>
            <w:shd w:val="clear" w:color="auto" w:fill="auto"/>
            <w:vAlign w:val="center"/>
            <w:hideMark/>
          </w:tcPr>
          <w:p w14:paraId="1A4B3160"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28.800</w:t>
            </w:r>
          </w:p>
        </w:tc>
        <w:tc>
          <w:tcPr>
            <w:tcW w:w="960" w:type="dxa"/>
            <w:tcBorders>
              <w:top w:val="nil"/>
              <w:left w:val="nil"/>
              <w:bottom w:val="single" w:sz="8" w:space="0" w:color="auto"/>
              <w:right w:val="single" w:sz="8" w:space="0" w:color="auto"/>
            </w:tcBorders>
            <w:shd w:val="clear" w:color="auto" w:fill="auto"/>
            <w:vAlign w:val="center"/>
            <w:hideMark/>
          </w:tcPr>
          <w:p w14:paraId="51B1E5F9"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3.822,42</w:t>
            </w:r>
          </w:p>
        </w:tc>
        <w:tc>
          <w:tcPr>
            <w:tcW w:w="1300" w:type="dxa"/>
            <w:tcBorders>
              <w:top w:val="nil"/>
              <w:left w:val="nil"/>
              <w:bottom w:val="single" w:sz="8" w:space="0" w:color="auto"/>
              <w:right w:val="single" w:sz="8" w:space="0" w:color="auto"/>
            </w:tcBorders>
            <w:shd w:val="clear" w:color="auto" w:fill="auto"/>
            <w:vAlign w:val="center"/>
            <w:hideMark/>
          </w:tcPr>
          <w:p w14:paraId="30D060D8"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36.702,05</w:t>
            </w:r>
          </w:p>
        </w:tc>
        <w:tc>
          <w:tcPr>
            <w:tcW w:w="1240" w:type="dxa"/>
            <w:tcBorders>
              <w:top w:val="nil"/>
              <w:left w:val="nil"/>
              <w:bottom w:val="single" w:sz="8" w:space="0" w:color="auto"/>
              <w:right w:val="single" w:sz="8" w:space="0" w:color="auto"/>
            </w:tcBorders>
            <w:shd w:val="clear" w:color="auto" w:fill="auto"/>
            <w:vAlign w:val="center"/>
            <w:hideMark/>
          </w:tcPr>
          <w:p w14:paraId="451FFAB6"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4.871,20</w:t>
            </w:r>
          </w:p>
        </w:tc>
      </w:tr>
      <w:tr w:rsidR="00245DB6" w:rsidRPr="004F48AE" w14:paraId="2C3B883A" w14:textId="77777777" w:rsidTr="006E111E">
        <w:trPr>
          <w:trHeight w:val="191"/>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5459317"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2019.</w:t>
            </w:r>
          </w:p>
        </w:tc>
        <w:tc>
          <w:tcPr>
            <w:tcW w:w="1900" w:type="dxa"/>
            <w:tcBorders>
              <w:top w:val="nil"/>
              <w:left w:val="nil"/>
              <w:bottom w:val="single" w:sz="8" w:space="0" w:color="auto"/>
              <w:right w:val="single" w:sz="8" w:space="0" w:color="auto"/>
            </w:tcBorders>
            <w:shd w:val="clear" w:color="auto" w:fill="auto"/>
            <w:vAlign w:val="center"/>
            <w:hideMark/>
          </w:tcPr>
          <w:p w14:paraId="6928AD33"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1</w:t>
            </w:r>
          </w:p>
        </w:tc>
        <w:tc>
          <w:tcPr>
            <w:tcW w:w="960" w:type="dxa"/>
            <w:tcBorders>
              <w:top w:val="nil"/>
              <w:left w:val="nil"/>
              <w:bottom w:val="single" w:sz="8" w:space="0" w:color="auto"/>
              <w:right w:val="single" w:sz="8" w:space="0" w:color="auto"/>
            </w:tcBorders>
            <w:shd w:val="clear" w:color="auto" w:fill="auto"/>
            <w:vAlign w:val="center"/>
            <w:hideMark/>
          </w:tcPr>
          <w:p w14:paraId="5889612E"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5.940,44</w:t>
            </w:r>
          </w:p>
        </w:tc>
        <w:tc>
          <w:tcPr>
            <w:tcW w:w="960" w:type="dxa"/>
            <w:tcBorders>
              <w:top w:val="nil"/>
              <w:left w:val="nil"/>
              <w:bottom w:val="single" w:sz="8" w:space="0" w:color="auto"/>
              <w:right w:val="single" w:sz="8" w:space="0" w:color="auto"/>
            </w:tcBorders>
            <w:shd w:val="clear" w:color="auto" w:fill="auto"/>
            <w:vAlign w:val="center"/>
            <w:hideMark/>
          </w:tcPr>
          <w:p w14:paraId="296211E1"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788,43</w:t>
            </w:r>
          </w:p>
        </w:tc>
        <w:tc>
          <w:tcPr>
            <w:tcW w:w="3300" w:type="dxa"/>
            <w:tcBorders>
              <w:top w:val="nil"/>
              <w:left w:val="nil"/>
              <w:bottom w:val="single" w:sz="8" w:space="0" w:color="auto"/>
              <w:right w:val="single" w:sz="8" w:space="0" w:color="auto"/>
            </w:tcBorders>
            <w:shd w:val="clear" w:color="auto" w:fill="auto"/>
            <w:vAlign w:val="center"/>
            <w:hideMark/>
          </w:tcPr>
          <w:p w14:paraId="3254BB5B"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utrošak električne energije</w:t>
            </w:r>
          </w:p>
        </w:tc>
        <w:tc>
          <w:tcPr>
            <w:tcW w:w="2320" w:type="dxa"/>
            <w:tcBorders>
              <w:top w:val="nil"/>
              <w:left w:val="nil"/>
              <w:bottom w:val="single" w:sz="8" w:space="0" w:color="auto"/>
              <w:right w:val="single" w:sz="8" w:space="0" w:color="auto"/>
            </w:tcBorders>
            <w:shd w:val="clear" w:color="auto" w:fill="auto"/>
            <w:vAlign w:val="center"/>
            <w:hideMark/>
          </w:tcPr>
          <w:p w14:paraId="77A46AFF"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5</w:t>
            </w:r>
          </w:p>
        </w:tc>
        <w:tc>
          <w:tcPr>
            <w:tcW w:w="960" w:type="dxa"/>
            <w:tcBorders>
              <w:top w:val="nil"/>
              <w:left w:val="nil"/>
              <w:bottom w:val="single" w:sz="8" w:space="0" w:color="auto"/>
              <w:right w:val="single" w:sz="8" w:space="0" w:color="auto"/>
            </w:tcBorders>
            <w:shd w:val="clear" w:color="auto" w:fill="auto"/>
            <w:vAlign w:val="center"/>
            <w:hideMark/>
          </w:tcPr>
          <w:p w14:paraId="79A9A9C6"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24.000</w:t>
            </w:r>
          </w:p>
        </w:tc>
        <w:tc>
          <w:tcPr>
            <w:tcW w:w="960" w:type="dxa"/>
            <w:tcBorders>
              <w:top w:val="nil"/>
              <w:left w:val="nil"/>
              <w:bottom w:val="single" w:sz="8" w:space="0" w:color="auto"/>
              <w:right w:val="single" w:sz="8" w:space="0" w:color="auto"/>
            </w:tcBorders>
            <w:shd w:val="clear" w:color="auto" w:fill="auto"/>
            <w:vAlign w:val="center"/>
            <w:hideMark/>
          </w:tcPr>
          <w:p w14:paraId="7CE31BEB"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3.185,35</w:t>
            </w:r>
          </w:p>
        </w:tc>
        <w:tc>
          <w:tcPr>
            <w:tcW w:w="1300" w:type="dxa"/>
            <w:tcBorders>
              <w:top w:val="nil"/>
              <w:left w:val="nil"/>
              <w:bottom w:val="single" w:sz="8" w:space="0" w:color="auto"/>
              <w:right w:val="single" w:sz="8" w:space="0" w:color="auto"/>
            </w:tcBorders>
            <w:shd w:val="clear" w:color="auto" w:fill="auto"/>
            <w:vAlign w:val="center"/>
            <w:hideMark/>
          </w:tcPr>
          <w:p w14:paraId="2FB3047A"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29.940,44</w:t>
            </w:r>
          </w:p>
        </w:tc>
        <w:tc>
          <w:tcPr>
            <w:tcW w:w="1240" w:type="dxa"/>
            <w:tcBorders>
              <w:top w:val="nil"/>
              <w:left w:val="nil"/>
              <w:bottom w:val="single" w:sz="8" w:space="0" w:color="auto"/>
              <w:right w:val="single" w:sz="8" w:space="0" w:color="auto"/>
            </w:tcBorders>
            <w:shd w:val="clear" w:color="auto" w:fill="auto"/>
            <w:vAlign w:val="center"/>
            <w:hideMark/>
          </w:tcPr>
          <w:p w14:paraId="01BF8AC6"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3.973,78</w:t>
            </w:r>
          </w:p>
        </w:tc>
      </w:tr>
      <w:tr w:rsidR="00245DB6" w:rsidRPr="004F48AE" w14:paraId="080DFCC0" w14:textId="77777777" w:rsidTr="006E111E">
        <w:trPr>
          <w:trHeight w:val="26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2E5D8B1"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2020.</w:t>
            </w:r>
          </w:p>
        </w:tc>
        <w:tc>
          <w:tcPr>
            <w:tcW w:w="1900" w:type="dxa"/>
            <w:tcBorders>
              <w:top w:val="nil"/>
              <w:left w:val="nil"/>
              <w:bottom w:val="single" w:sz="8" w:space="0" w:color="auto"/>
              <w:right w:val="single" w:sz="8" w:space="0" w:color="auto"/>
            </w:tcBorders>
            <w:shd w:val="clear" w:color="auto" w:fill="auto"/>
            <w:vAlign w:val="center"/>
            <w:hideMark/>
          </w:tcPr>
          <w:p w14:paraId="46B6AA95"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1</w:t>
            </w:r>
          </w:p>
        </w:tc>
        <w:tc>
          <w:tcPr>
            <w:tcW w:w="960" w:type="dxa"/>
            <w:tcBorders>
              <w:top w:val="nil"/>
              <w:left w:val="nil"/>
              <w:bottom w:val="single" w:sz="8" w:space="0" w:color="auto"/>
              <w:right w:val="single" w:sz="8" w:space="0" w:color="auto"/>
            </w:tcBorders>
            <w:shd w:val="clear" w:color="auto" w:fill="auto"/>
            <w:vAlign w:val="center"/>
            <w:hideMark/>
          </w:tcPr>
          <w:p w14:paraId="68BAFD61"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2.493,94</w:t>
            </w:r>
          </w:p>
        </w:tc>
        <w:tc>
          <w:tcPr>
            <w:tcW w:w="960" w:type="dxa"/>
            <w:tcBorders>
              <w:top w:val="nil"/>
              <w:left w:val="nil"/>
              <w:bottom w:val="single" w:sz="8" w:space="0" w:color="auto"/>
              <w:right w:val="single" w:sz="8" w:space="0" w:color="auto"/>
            </w:tcBorders>
            <w:shd w:val="clear" w:color="auto" w:fill="auto"/>
            <w:vAlign w:val="center"/>
            <w:hideMark/>
          </w:tcPr>
          <w:p w14:paraId="68976E9E"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331,00</w:t>
            </w:r>
          </w:p>
        </w:tc>
        <w:tc>
          <w:tcPr>
            <w:tcW w:w="3300" w:type="dxa"/>
            <w:tcBorders>
              <w:top w:val="nil"/>
              <w:left w:val="nil"/>
              <w:bottom w:val="single" w:sz="8" w:space="0" w:color="auto"/>
              <w:right w:val="single" w:sz="8" w:space="0" w:color="auto"/>
            </w:tcBorders>
            <w:shd w:val="clear" w:color="auto" w:fill="auto"/>
            <w:vAlign w:val="center"/>
            <w:hideMark/>
          </w:tcPr>
          <w:p w14:paraId="147B9152"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utrošak električne energije</w:t>
            </w:r>
          </w:p>
        </w:tc>
        <w:tc>
          <w:tcPr>
            <w:tcW w:w="2320" w:type="dxa"/>
            <w:tcBorders>
              <w:top w:val="nil"/>
              <w:left w:val="nil"/>
              <w:bottom w:val="single" w:sz="8" w:space="0" w:color="auto"/>
              <w:right w:val="single" w:sz="8" w:space="0" w:color="auto"/>
            </w:tcBorders>
            <w:shd w:val="clear" w:color="auto" w:fill="auto"/>
            <w:vAlign w:val="center"/>
            <w:hideMark/>
          </w:tcPr>
          <w:p w14:paraId="6382BC2C"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6</w:t>
            </w:r>
          </w:p>
        </w:tc>
        <w:tc>
          <w:tcPr>
            <w:tcW w:w="960" w:type="dxa"/>
            <w:tcBorders>
              <w:top w:val="nil"/>
              <w:left w:val="nil"/>
              <w:bottom w:val="single" w:sz="8" w:space="0" w:color="auto"/>
              <w:right w:val="single" w:sz="8" w:space="0" w:color="auto"/>
            </w:tcBorders>
            <w:shd w:val="clear" w:color="auto" w:fill="auto"/>
            <w:vAlign w:val="center"/>
            <w:hideMark/>
          </w:tcPr>
          <w:p w14:paraId="2979C578"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25.200</w:t>
            </w:r>
          </w:p>
        </w:tc>
        <w:tc>
          <w:tcPr>
            <w:tcW w:w="960" w:type="dxa"/>
            <w:tcBorders>
              <w:top w:val="nil"/>
              <w:left w:val="nil"/>
              <w:bottom w:val="single" w:sz="8" w:space="0" w:color="auto"/>
              <w:right w:val="single" w:sz="8" w:space="0" w:color="auto"/>
            </w:tcBorders>
            <w:shd w:val="clear" w:color="auto" w:fill="auto"/>
            <w:vAlign w:val="center"/>
            <w:hideMark/>
          </w:tcPr>
          <w:p w14:paraId="3F994C22"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3.344,61</w:t>
            </w:r>
          </w:p>
        </w:tc>
        <w:tc>
          <w:tcPr>
            <w:tcW w:w="1300" w:type="dxa"/>
            <w:tcBorders>
              <w:top w:val="nil"/>
              <w:left w:val="nil"/>
              <w:bottom w:val="single" w:sz="8" w:space="0" w:color="auto"/>
              <w:right w:val="single" w:sz="8" w:space="0" w:color="auto"/>
            </w:tcBorders>
            <w:shd w:val="clear" w:color="auto" w:fill="auto"/>
            <w:vAlign w:val="center"/>
            <w:hideMark/>
          </w:tcPr>
          <w:p w14:paraId="770A8F63"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27.693,94</w:t>
            </w:r>
          </w:p>
        </w:tc>
        <w:tc>
          <w:tcPr>
            <w:tcW w:w="1240" w:type="dxa"/>
            <w:tcBorders>
              <w:top w:val="nil"/>
              <w:left w:val="nil"/>
              <w:bottom w:val="single" w:sz="8" w:space="0" w:color="auto"/>
              <w:right w:val="single" w:sz="8" w:space="0" w:color="auto"/>
            </w:tcBorders>
            <w:shd w:val="clear" w:color="auto" w:fill="auto"/>
            <w:vAlign w:val="center"/>
            <w:hideMark/>
          </w:tcPr>
          <w:p w14:paraId="6B2BBD67"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3.675,62</w:t>
            </w:r>
          </w:p>
        </w:tc>
      </w:tr>
      <w:tr w:rsidR="00245DB6" w:rsidRPr="004F48AE" w14:paraId="01986E51" w14:textId="77777777" w:rsidTr="006E111E">
        <w:trPr>
          <w:trHeight w:val="26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A60D9F"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2021</w:t>
            </w:r>
          </w:p>
        </w:tc>
        <w:tc>
          <w:tcPr>
            <w:tcW w:w="1900" w:type="dxa"/>
            <w:tcBorders>
              <w:top w:val="nil"/>
              <w:left w:val="nil"/>
              <w:bottom w:val="single" w:sz="8" w:space="0" w:color="auto"/>
              <w:right w:val="single" w:sz="8" w:space="0" w:color="auto"/>
            </w:tcBorders>
            <w:shd w:val="clear" w:color="auto" w:fill="auto"/>
            <w:vAlign w:val="center"/>
            <w:hideMark/>
          </w:tcPr>
          <w:p w14:paraId="4C654542"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w:t>
            </w:r>
          </w:p>
        </w:tc>
        <w:tc>
          <w:tcPr>
            <w:tcW w:w="960" w:type="dxa"/>
            <w:tcBorders>
              <w:top w:val="nil"/>
              <w:left w:val="nil"/>
              <w:bottom w:val="single" w:sz="8" w:space="0" w:color="auto"/>
              <w:right w:val="single" w:sz="8" w:space="0" w:color="auto"/>
            </w:tcBorders>
            <w:shd w:val="clear" w:color="auto" w:fill="auto"/>
            <w:vAlign w:val="center"/>
            <w:hideMark/>
          </w:tcPr>
          <w:p w14:paraId="641ECD2A"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w:t>
            </w:r>
          </w:p>
        </w:tc>
        <w:tc>
          <w:tcPr>
            <w:tcW w:w="960" w:type="dxa"/>
            <w:tcBorders>
              <w:top w:val="nil"/>
              <w:left w:val="nil"/>
              <w:bottom w:val="single" w:sz="8" w:space="0" w:color="auto"/>
              <w:right w:val="single" w:sz="8" w:space="0" w:color="auto"/>
            </w:tcBorders>
            <w:shd w:val="clear" w:color="auto" w:fill="auto"/>
            <w:vAlign w:val="center"/>
            <w:hideMark/>
          </w:tcPr>
          <w:p w14:paraId="0CB1BC72"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 xml:space="preserve"> -</w:t>
            </w:r>
          </w:p>
        </w:tc>
        <w:tc>
          <w:tcPr>
            <w:tcW w:w="3300" w:type="dxa"/>
            <w:tcBorders>
              <w:top w:val="nil"/>
              <w:left w:val="nil"/>
              <w:bottom w:val="single" w:sz="8" w:space="0" w:color="auto"/>
              <w:right w:val="single" w:sz="8" w:space="0" w:color="auto"/>
            </w:tcBorders>
            <w:shd w:val="clear" w:color="auto" w:fill="auto"/>
            <w:vAlign w:val="center"/>
            <w:hideMark/>
          </w:tcPr>
          <w:p w14:paraId="19972261" w14:textId="77777777" w:rsidR="00245DB6" w:rsidRPr="004F48AE" w:rsidRDefault="00245DB6" w:rsidP="006E111E">
            <w:pPr>
              <w:rPr>
                <w:rFonts w:ascii="Arial" w:hAnsi="Arial" w:cs="Arial"/>
                <w:color w:val="000000"/>
                <w:sz w:val="16"/>
                <w:szCs w:val="16"/>
              </w:rPr>
            </w:pPr>
            <w:r w:rsidRPr="004F48AE">
              <w:rPr>
                <w:rFonts w:ascii="Arial" w:hAnsi="Arial" w:cs="Arial"/>
                <w:color w:val="000000"/>
                <w:sz w:val="16"/>
                <w:szCs w:val="16"/>
              </w:rPr>
              <w:t>-</w:t>
            </w:r>
          </w:p>
        </w:tc>
        <w:tc>
          <w:tcPr>
            <w:tcW w:w="2320" w:type="dxa"/>
            <w:tcBorders>
              <w:top w:val="nil"/>
              <w:left w:val="nil"/>
              <w:bottom w:val="single" w:sz="8" w:space="0" w:color="auto"/>
              <w:right w:val="single" w:sz="8" w:space="0" w:color="auto"/>
            </w:tcBorders>
            <w:shd w:val="clear" w:color="auto" w:fill="auto"/>
            <w:vAlign w:val="center"/>
            <w:hideMark/>
          </w:tcPr>
          <w:p w14:paraId="560EA938"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9</w:t>
            </w:r>
          </w:p>
        </w:tc>
        <w:tc>
          <w:tcPr>
            <w:tcW w:w="960" w:type="dxa"/>
            <w:tcBorders>
              <w:top w:val="nil"/>
              <w:left w:val="nil"/>
              <w:bottom w:val="single" w:sz="8" w:space="0" w:color="auto"/>
              <w:right w:val="single" w:sz="8" w:space="0" w:color="auto"/>
            </w:tcBorders>
            <w:shd w:val="clear" w:color="auto" w:fill="auto"/>
            <w:vAlign w:val="center"/>
            <w:hideMark/>
          </w:tcPr>
          <w:p w14:paraId="0B7EBC36"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39.200</w:t>
            </w:r>
          </w:p>
        </w:tc>
        <w:tc>
          <w:tcPr>
            <w:tcW w:w="960" w:type="dxa"/>
            <w:tcBorders>
              <w:top w:val="nil"/>
              <w:left w:val="nil"/>
              <w:bottom w:val="single" w:sz="8" w:space="0" w:color="auto"/>
              <w:right w:val="single" w:sz="8" w:space="0" w:color="auto"/>
            </w:tcBorders>
            <w:shd w:val="clear" w:color="auto" w:fill="auto"/>
            <w:vAlign w:val="center"/>
            <w:hideMark/>
          </w:tcPr>
          <w:p w14:paraId="1807288E"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5.202,73</w:t>
            </w:r>
          </w:p>
        </w:tc>
        <w:tc>
          <w:tcPr>
            <w:tcW w:w="1300" w:type="dxa"/>
            <w:tcBorders>
              <w:top w:val="nil"/>
              <w:left w:val="nil"/>
              <w:bottom w:val="single" w:sz="8" w:space="0" w:color="auto"/>
              <w:right w:val="single" w:sz="8" w:space="0" w:color="auto"/>
            </w:tcBorders>
            <w:shd w:val="clear" w:color="auto" w:fill="auto"/>
            <w:vAlign w:val="center"/>
            <w:hideMark/>
          </w:tcPr>
          <w:p w14:paraId="65AB8741"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39.200</w:t>
            </w:r>
          </w:p>
        </w:tc>
        <w:tc>
          <w:tcPr>
            <w:tcW w:w="1240" w:type="dxa"/>
            <w:tcBorders>
              <w:top w:val="nil"/>
              <w:left w:val="nil"/>
              <w:bottom w:val="single" w:sz="8" w:space="0" w:color="auto"/>
              <w:right w:val="single" w:sz="8" w:space="0" w:color="auto"/>
            </w:tcBorders>
            <w:shd w:val="clear" w:color="auto" w:fill="auto"/>
            <w:vAlign w:val="center"/>
            <w:hideMark/>
          </w:tcPr>
          <w:p w14:paraId="0070C73F"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5.202,73</w:t>
            </w:r>
          </w:p>
        </w:tc>
      </w:tr>
      <w:tr w:rsidR="00245DB6" w:rsidRPr="004F48AE" w14:paraId="50FF27F2" w14:textId="77777777" w:rsidTr="006E111E">
        <w:trPr>
          <w:trHeight w:val="25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FCCD645"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2022.</w:t>
            </w:r>
          </w:p>
        </w:tc>
        <w:tc>
          <w:tcPr>
            <w:tcW w:w="1900" w:type="dxa"/>
            <w:tcBorders>
              <w:top w:val="nil"/>
              <w:left w:val="nil"/>
              <w:bottom w:val="single" w:sz="8" w:space="0" w:color="auto"/>
              <w:right w:val="single" w:sz="8" w:space="0" w:color="auto"/>
            </w:tcBorders>
            <w:shd w:val="clear" w:color="auto" w:fill="auto"/>
            <w:vAlign w:val="center"/>
            <w:hideMark/>
          </w:tcPr>
          <w:p w14:paraId="0044E6ED"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1</w:t>
            </w:r>
          </w:p>
        </w:tc>
        <w:tc>
          <w:tcPr>
            <w:tcW w:w="960" w:type="dxa"/>
            <w:tcBorders>
              <w:top w:val="nil"/>
              <w:left w:val="nil"/>
              <w:bottom w:val="single" w:sz="8" w:space="0" w:color="auto"/>
              <w:right w:val="single" w:sz="8" w:space="0" w:color="auto"/>
            </w:tcBorders>
            <w:shd w:val="clear" w:color="auto" w:fill="auto"/>
            <w:vAlign w:val="center"/>
            <w:hideMark/>
          </w:tcPr>
          <w:p w14:paraId="6E5BD2C2"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7.406,70</w:t>
            </w:r>
          </w:p>
        </w:tc>
        <w:tc>
          <w:tcPr>
            <w:tcW w:w="960" w:type="dxa"/>
            <w:tcBorders>
              <w:top w:val="nil"/>
              <w:left w:val="nil"/>
              <w:bottom w:val="single" w:sz="8" w:space="0" w:color="auto"/>
              <w:right w:val="single" w:sz="8" w:space="0" w:color="auto"/>
            </w:tcBorders>
            <w:shd w:val="clear" w:color="auto" w:fill="auto"/>
            <w:vAlign w:val="center"/>
            <w:hideMark/>
          </w:tcPr>
          <w:p w14:paraId="53B15350"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983,04</w:t>
            </w:r>
          </w:p>
        </w:tc>
        <w:tc>
          <w:tcPr>
            <w:tcW w:w="3300" w:type="dxa"/>
            <w:tcBorders>
              <w:top w:val="nil"/>
              <w:left w:val="nil"/>
              <w:bottom w:val="single" w:sz="8" w:space="0" w:color="auto"/>
              <w:right w:val="single" w:sz="8" w:space="0" w:color="auto"/>
            </w:tcBorders>
            <w:shd w:val="clear" w:color="auto" w:fill="auto"/>
            <w:vAlign w:val="center"/>
            <w:hideMark/>
          </w:tcPr>
          <w:p w14:paraId="54D60F6F" w14:textId="77777777" w:rsidR="00245DB6" w:rsidRPr="004F48AE" w:rsidRDefault="00245DB6" w:rsidP="006E111E">
            <w:pPr>
              <w:rPr>
                <w:rFonts w:ascii="Arial" w:hAnsi="Arial" w:cs="Arial"/>
                <w:color w:val="000000"/>
                <w:sz w:val="14"/>
                <w:szCs w:val="14"/>
              </w:rPr>
            </w:pPr>
            <w:r w:rsidRPr="004F48AE">
              <w:rPr>
                <w:rFonts w:ascii="Arial" w:hAnsi="Arial" w:cs="Arial"/>
                <w:color w:val="000000"/>
                <w:sz w:val="14"/>
                <w:szCs w:val="14"/>
              </w:rPr>
              <w:t>Materijal za saniranje požarom oštećene kuće</w:t>
            </w:r>
          </w:p>
        </w:tc>
        <w:tc>
          <w:tcPr>
            <w:tcW w:w="2320" w:type="dxa"/>
            <w:tcBorders>
              <w:top w:val="nil"/>
              <w:left w:val="nil"/>
              <w:bottom w:val="single" w:sz="8" w:space="0" w:color="auto"/>
              <w:right w:val="single" w:sz="8" w:space="0" w:color="auto"/>
            </w:tcBorders>
            <w:shd w:val="clear" w:color="auto" w:fill="auto"/>
            <w:vAlign w:val="center"/>
            <w:hideMark/>
          </w:tcPr>
          <w:p w14:paraId="331AFA54" w14:textId="77777777" w:rsidR="00245DB6" w:rsidRPr="004F48AE" w:rsidRDefault="00245DB6" w:rsidP="006E111E">
            <w:pPr>
              <w:jc w:val="center"/>
              <w:rPr>
                <w:rFonts w:ascii="Arial" w:hAnsi="Arial" w:cs="Arial"/>
                <w:color w:val="000000"/>
                <w:sz w:val="16"/>
                <w:szCs w:val="16"/>
              </w:rPr>
            </w:pPr>
            <w:r w:rsidRPr="004F48AE">
              <w:rPr>
                <w:rFonts w:ascii="Arial" w:hAnsi="Arial" w:cs="Arial"/>
                <w:color w:val="000000"/>
                <w:sz w:val="16"/>
                <w:szCs w:val="16"/>
              </w:rPr>
              <w:t>12</w:t>
            </w:r>
          </w:p>
        </w:tc>
        <w:tc>
          <w:tcPr>
            <w:tcW w:w="960" w:type="dxa"/>
            <w:tcBorders>
              <w:top w:val="nil"/>
              <w:left w:val="nil"/>
              <w:bottom w:val="single" w:sz="8" w:space="0" w:color="auto"/>
              <w:right w:val="single" w:sz="8" w:space="0" w:color="auto"/>
            </w:tcBorders>
            <w:shd w:val="clear" w:color="auto" w:fill="auto"/>
            <w:vAlign w:val="center"/>
            <w:hideMark/>
          </w:tcPr>
          <w:p w14:paraId="2D023CA9"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50.700</w:t>
            </w:r>
          </w:p>
        </w:tc>
        <w:tc>
          <w:tcPr>
            <w:tcW w:w="960" w:type="dxa"/>
            <w:tcBorders>
              <w:top w:val="nil"/>
              <w:left w:val="nil"/>
              <w:bottom w:val="single" w:sz="8" w:space="0" w:color="auto"/>
              <w:right w:val="single" w:sz="8" w:space="0" w:color="auto"/>
            </w:tcBorders>
            <w:shd w:val="clear" w:color="auto" w:fill="auto"/>
            <w:vAlign w:val="center"/>
            <w:hideMark/>
          </w:tcPr>
          <w:p w14:paraId="49DDF88F" w14:textId="77777777" w:rsidR="00245DB6" w:rsidRPr="004F48AE" w:rsidRDefault="00245DB6" w:rsidP="006E111E">
            <w:pPr>
              <w:jc w:val="right"/>
              <w:rPr>
                <w:rFonts w:ascii="Arial" w:hAnsi="Arial" w:cs="Arial"/>
                <w:i/>
                <w:iCs/>
                <w:color w:val="000000"/>
                <w:sz w:val="16"/>
                <w:szCs w:val="16"/>
              </w:rPr>
            </w:pPr>
            <w:r w:rsidRPr="004F48AE">
              <w:rPr>
                <w:rFonts w:ascii="Arial" w:hAnsi="Arial" w:cs="Arial"/>
                <w:i/>
                <w:iCs/>
                <w:color w:val="000000"/>
                <w:sz w:val="16"/>
                <w:szCs w:val="16"/>
              </w:rPr>
              <w:t>6.729,05</w:t>
            </w:r>
          </w:p>
        </w:tc>
        <w:tc>
          <w:tcPr>
            <w:tcW w:w="1300" w:type="dxa"/>
            <w:tcBorders>
              <w:top w:val="nil"/>
              <w:left w:val="nil"/>
              <w:bottom w:val="single" w:sz="8" w:space="0" w:color="auto"/>
              <w:right w:val="single" w:sz="8" w:space="0" w:color="auto"/>
            </w:tcBorders>
            <w:shd w:val="clear" w:color="auto" w:fill="auto"/>
            <w:vAlign w:val="center"/>
            <w:hideMark/>
          </w:tcPr>
          <w:p w14:paraId="639565A1"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58.106,70</w:t>
            </w:r>
          </w:p>
        </w:tc>
        <w:tc>
          <w:tcPr>
            <w:tcW w:w="1240" w:type="dxa"/>
            <w:tcBorders>
              <w:top w:val="nil"/>
              <w:left w:val="nil"/>
              <w:bottom w:val="single" w:sz="8" w:space="0" w:color="auto"/>
              <w:right w:val="single" w:sz="8" w:space="0" w:color="auto"/>
            </w:tcBorders>
            <w:shd w:val="clear" w:color="auto" w:fill="auto"/>
            <w:vAlign w:val="center"/>
            <w:hideMark/>
          </w:tcPr>
          <w:p w14:paraId="7568CFF7" w14:textId="77777777" w:rsidR="00245DB6" w:rsidRPr="004F48AE" w:rsidRDefault="00245DB6" w:rsidP="006E111E">
            <w:pPr>
              <w:jc w:val="right"/>
              <w:rPr>
                <w:rFonts w:ascii="Arial" w:hAnsi="Arial" w:cs="Arial"/>
                <w:color w:val="000000"/>
                <w:sz w:val="16"/>
                <w:szCs w:val="16"/>
              </w:rPr>
            </w:pPr>
            <w:r w:rsidRPr="004F48AE">
              <w:rPr>
                <w:rFonts w:ascii="Arial" w:hAnsi="Arial" w:cs="Arial"/>
                <w:color w:val="000000"/>
                <w:sz w:val="16"/>
                <w:szCs w:val="16"/>
              </w:rPr>
              <w:t>7.712,08</w:t>
            </w:r>
          </w:p>
        </w:tc>
      </w:tr>
      <w:tr w:rsidR="00245DB6" w:rsidRPr="004F48AE" w14:paraId="2B2CA8BB" w14:textId="77777777" w:rsidTr="006E111E">
        <w:trPr>
          <w:trHeight w:val="40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7AC5A6F"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1-6 / 2023.</w:t>
            </w:r>
          </w:p>
        </w:tc>
        <w:tc>
          <w:tcPr>
            <w:tcW w:w="1900" w:type="dxa"/>
            <w:tcBorders>
              <w:top w:val="nil"/>
              <w:left w:val="nil"/>
              <w:bottom w:val="single" w:sz="8" w:space="0" w:color="auto"/>
              <w:right w:val="single" w:sz="8" w:space="0" w:color="auto"/>
            </w:tcBorders>
            <w:shd w:val="clear" w:color="auto" w:fill="auto"/>
            <w:vAlign w:val="center"/>
            <w:hideMark/>
          </w:tcPr>
          <w:p w14:paraId="5A164743"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w:t>
            </w:r>
          </w:p>
        </w:tc>
        <w:tc>
          <w:tcPr>
            <w:tcW w:w="960" w:type="dxa"/>
            <w:tcBorders>
              <w:top w:val="nil"/>
              <w:left w:val="nil"/>
              <w:bottom w:val="single" w:sz="8" w:space="0" w:color="auto"/>
              <w:right w:val="single" w:sz="8" w:space="0" w:color="auto"/>
            </w:tcBorders>
            <w:shd w:val="clear" w:color="auto" w:fill="auto"/>
            <w:vAlign w:val="center"/>
            <w:hideMark/>
          </w:tcPr>
          <w:p w14:paraId="23B8C79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w:t>
            </w:r>
          </w:p>
        </w:tc>
        <w:tc>
          <w:tcPr>
            <w:tcW w:w="960" w:type="dxa"/>
            <w:tcBorders>
              <w:top w:val="nil"/>
              <w:left w:val="nil"/>
              <w:bottom w:val="single" w:sz="8" w:space="0" w:color="auto"/>
              <w:right w:val="single" w:sz="8" w:space="0" w:color="auto"/>
            </w:tcBorders>
            <w:shd w:val="clear" w:color="auto" w:fill="auto"/>
            <w:vAlign w:val="center"/>
            <w:hideMark/>
          </w:tcPr>
          <w:p w14:paraId="02CE5F3A"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w:t>
            </w:r>
          </w:p>
        </w:tc>
        <w:tc>
          <w:tcPr>
            <w:tcW w:w="3300" w:type="dxa"/>
            <w:tcBorders>
              <w:top w:val="nil"/>
              <w:left w:val="nil"/>
              <w:bottom w:val="single" w:sz="8" w:space="0" w:color="auto"/>
              <w:right w:val="single" w:sz="8" w:space="0" w:color="auto"/>
            </w:tcBorders>
            <w:shd w:val="clear" w:color="auto" w:fill="auto"/>
            <w:vAlign w:val="center"/>
            <w:hideMark/>
          </w:tcPr>
          <w:p w14:paraId="4227E659" w14:textId="77777777" w:rsidR="00245DB6" w:rsidRPr="004F48AE" w:rsidRDefault="00245DB6" w:rsidP="006E111E">
            <w:pPr>
              <w:rPr>
                <w:rFonts w:ascii="Arial" w:hAnsi="Arial" w:cs="Arial"/>
                <w:sz w:val="16"/>
                <w:szCs w:val="16"/>
              </w:rPr>
            </w:pPr>
            <w:r w:rsidRPr="004F48AE">
              <w:rPr>
                <w:rFonts w:ascii="Arial" w:hAnsi="Arial" w:cs="Arial"/>
                <w:sz w:val="16"/>
                <w:szCs w:val="16"/>
              </w:rPr>
              <w:t> -</w:t>
            </w:r>
          </w:p>
        </w:tc>
        <w:tc>
          <w:tcPr>
            <w:tcW w:w="2320" w:type="dxa"/>
            <w:tcBorders>
              <w:top w:val="nil"/>
              <w:left w:val="nil"/>
              <w:bottom w:val="single" w:sz="8" w:space="0" w:color="auto"/>
              <w:right w:val="single" w:sz="8" w:space="0" w:color="auto"/>
            </w:tcBorders>
            <w:shd w:val="clear" w:color="auto" w:fill="auto"/>
            <w:vAlign w:val="center"/>
            <w:hideMark/>
          </w:tcPr>
          <w:p w14:paraId="0FBCB99B" w14:textId="77777777" w:rsidR="00245DB6" w:rsidRPr="004F48AE" w:rsidRDefault="00245DB6" w:rsidP="006E111E">
            <w:pPr>
              <w:jc w:val="center"/>
              <w:rPr>
                <w:rFonts w:ascii="Arial" w:hAnsi="Arial" w:cs="Arial"/>
                <w:sz w:val="16"/>
                <w:szCs w:val="16"/>
              </w:rPr>
            </w:pPr>
            <w:r w:rsidRPr="004F48AE">
              <w:rPr>
                <w:rFonts w:ascii="Arial" w:hAnsi="Arial" w:cs="Arial"/>
                <w:sz w:val="16"/>
                <w:szCs w:val="16"/>
              </w:rPr>
              <w:t>11</w:t>
            </w:r>
          </w:p>
        </w:tc>
        <w:tc>
          <w:tcPr>
            <w:tcW w:w="960" w:type="dxa"/>
            <w:tcBorders>
              <w:top w:val="nil"/>
              <w:left w:val="nil"/>
              <w:bottom w:val="single" w:sz="8" w:space="0" w:color="auto"/>
              <w:right w:val="single" w:sz="8" w:space="0" w:color="auto"/>
            </w:tcBorders>
            <w:shd w:val="clear" w:color="auto" w:fill="auto"/>
            <w:vAlign w:val="center"/>
            <w:hideMark/>
          </w:tcPr>
          <w:p w14:paraId="56292E8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w:t>
            </w:r>
          </w:p>
        </w:tc>
        <w:tc>
          <w:tcPr>
            <w:tcW w:w="960" w:type="dxa"/>
            <w:tcBorders>
              <w:top w:val="nil"/>
              <w:left w:val="nil"/>
              <w:bottom w:val="single" w:sz="8" w:space="0" w:color="auto"/>
              <w:right w:val="single" w:sz="8" w:space="0" w:color="auto"/>
            </w:tcBorders>
            <w:shd w:val="clear" w:color="auto" w:fill="auto"/>
            <w:vAlign w:val="center"/>
            <w:hideMark/>
          </w:tcPr>
          <w:p w14:paraId="04EB9664"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3.630</w:t>
            </w:r>
          </w:p>
        </w:tc>
        <w:tc>
          <w:tcPr>
            <w:tcW w:w="1300" w:type="dxa"/>
            <w:tcBorders>
              <w:top w:val="nil"/>
              <w:left w:val="nil"/>
              <w:bottom w:val="single" w:sz="8" w:space="0" w:color="auto"/>
              <w:right w:val="single" w:sz="8" w:space="0" w:color="auto"/>
            </w:tcBorders>
            <w:shd w:val="clear" w:color="auto" w:fill="auto"/>
            <w:vAlign w:val="center"/>
            <w:hideMark/>
          </w:tcPr>
          <w:p w14:paraId="5CF53286"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w:t>
            </w:r>
          </w:p>
        </w:tc>
        <w:tc>
          <w:tcPr>
            <w:tcW w:w="1240" w:type="dxa"/>
            <w:tcBorders>
              <w:top w:val="nil"/>
              <w:left w:val="nil"/>
              <w:bottom w:val="single" w:sz="8" w:space="0" w:color="auto"/>
              <w:right w:val="single" w:sz="8" w:space="0" w:color="auto"/>
            </w:tcBorders>
            <w:shd w:val="clear" w:color="auto" w:fill="auto"/>
            <w:vAlign w:val="center"/>
            <w:hideMark/>
          </w:tcPr>
          <w:p w14:paraId="45A0215C" w14:textId="77777777" w:rsidR="00245DB6" w:rsidRPr="004F48AE" w:rsidRDefault="00245DB6" w:rsidP="006E111E">
            <w:pPr>
              <w:jc w:val="right"/>
              <w:rPr>
                <w:rFonts w:ascii="Arial" w:hAnsi="Arial" w:cs="Arial"/>
                <w:sz w:val="16"/>
                <w:szCs w:val="16"/>
              </w:rPr>
            </w:pPr>
            <w:r w:rsidRPr="004F48AE">
              <w:rPr>
                <w:rFonts w:ascii="Arial" w:hAnsi="Arial" w:cs="Arial"/>
                <w:sz w:val="16"/>
                <w:szCs w:val="16"/>
              </w:rPr>
              <w:t>3.630,00</w:t>
            </w:r>
          </w:p>
        </w:tc>
      </w:tr>
    </w:tbl>
    <w:p w14:paraId="6B51CD65" w14:textId="77777777" w:rsidR="00245DB6" w:rsidRPr="004F48AE" w:rsidRDefault="00245DB6" w:rsidP="00245DB6">
      <w:pPr>
        <w:rPr>
          <w:rFonts w:ascii="Arial" w:eastAsia="Calibri" w:hAnsi="Arial" w:cs="Arial"/>
          <w:i/>
        </w:rPr>
      </w:pPr>
    </w:p>
    <w:p w14:paraId="3C419620" w14:textId="77777777" w:rsidR="00245DB6" w:rsidRPr="004F48AE" w:rsidRDefault="00245DB6" w:rsidP="00245DB6">
      <w:pPr>
        <w:autoSpaceDE w:val="0"/>
        <w:autoSpaceDN w:val="0"/>
        <w:adjustRightInd w:val="0"/>
        <w:rPr>
          <w:rFonts w:ascii="Arial" w:eastAsia="Calibri" w:hAnsi="Arial" w:cs="Arial"/>
        </w:rPr>
      </w:pPr>
    </w:p>
    <w:tbl>
      <w:tblPr>
        <w:tblStyle w:val="Reetkatablice536"/>
        <w:tblW w:w="14246" w:type="dxa"/>
        <w:jc w:val="center"/>
        <w:tblLayout w:type="fixed"/>
        <w:tblLook w:val="04A0" w:firstRow="1" w:lastRow="0" w:firstColumn="1" w:lastColumn="0" w:noHBand="0" w:noVBand="1"/>
      </w:tblPr>
      <w:tblGrid>
        <w:gridCol w:w="2836"/>
        <w:gridCol w:w="2977"/>
        <w:gridCol w:w="1099"/>
        <w:gridCol w:w="1134"/>
        <w:gridCol w:w="1232"/>
        <w:gridCol w:w="1242"/>
        <w:gridCol w:w="1242"/>
        <w:gridCol w:w="1242"/>
        <w:gridCol w:w="1242"/>
      </w:tblGrid>
      <w:tr w:rsidR="00245DB6" w:rsidRPr="004F48AE" w14:paraId="1AC46E3E" w14:textId="77777777" w:rsidTr="005E672A">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291BF9" w14:textId="77777777" w:rsidR="00245DB6" w:rsidRPr="004F48AE" w:rsidRDefault="00245DB6" w:rsidP="00245DB6">
            <w:pPr>
              <w:jc w:val="center"/>
              <w:rPr>
                <w:rFonts w:ascii="Arial" w:eastAsia="Calibri" w:hAnsi="Arial" w:cs="Arial"/>
              </w:rPr>
            </w:pPr>
            <w:r w:rsidRPr="004F48AE">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22EAD6" w14:textId="77777777" w:rsidR="00245DB6" w:rsidRPr="004F48AE" w:rsidRDefault="00245DB6" w:rsidP="00245DB6">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97E33D" w14:textId="77777777" w:rsidR="00245DB6" w:rsidRPr="004F48AE" w:rsidRDefault="00245DB6" w:rsidP="00245DB6">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590A6" w14:textId="77777777" w:rsidR="00245DB6" w:rsidRPr="004F48AE" w:rsidRDefault="00245DB6" w:rsidP="00245DB6">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BB02F4" w14:textId="77777777" w:rsidR="00245DB6" w:rsidRPr="004F48AE" w:rsidRDefault="00245DB6" w:rsidP="00245DB6">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601F6D" w14:textId="20F89F8C" w:rsidR="00245DB6" w:rsidRPr="004F48AE" w:rsidRDefault="00245DB6" w:rsidP="00245DB6">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 /</w:t>
            </w:r>
            <w:r w:rsidRPr="004F48AE">
              <w:rPr>
                <w:rFonts w:ascii="Arial" w:eastAsia="Calibri" w:hAnsi="Arial" w:cs="Arial"/>
              </w:rPr>
              <w:t>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80E5A2" w14:textId="523754F6" w:rsidR="00245DB6" w:rsidRPr="004F48AE" w:rsidRDefault="00245DB6" w:rsidP="00245DB6">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EA242DB" w14:textId="726F5325" w:rsidR="00245DB6" w:rsidRPr="004F48AE" w:rsidRDefault="00245DB6" w:rsidP="00245DB6">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11EBB67C" w14:textId="24E05BF8" w:rsidR="00245DB6" w:rsidRPr="004F48AE" w:rsidRDefault="00245DB6" w:rsidP="00245DB6">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45DB6" w:rsidRPr="004F48AE" w14:paraId="2201C353" w14:textId="77777777" w:rsidTr="005E672A">
        <w:trPr>
          <w:trHeight w:val="699"/>
          <w:jc w:val="center"/>
        </w:trPr>
        <w:tc>
          <w:tcPr>
            <w:tcW w:w="2836" w:type="dxa"/>
            <w:tcBorders>
              <w:top w:val="single" w:sz="4" w:space="0" w:color="auto"/>
              <w:left w:val="single" w:sz="4" w:space="0" w:color="auto"/>
              <w:bottom w:val="single" w:sz="4" w:space="0" w:color="auto"/>
              <w:right w:val="single" w:sz="4" w:space="0" w:color="auto"/>
            </w:tcBorders>
            <w:vAlign w:val="center"/>
          </w:tcPr>
          <w:p w14:paraId="7CC60707" w14:textId="77777777" w:rsidR="00245DB6" w:rsidRPr="004F48AE" w:rsidRDefault="00245DB6" w:rsidP="00245DB6">
            <w:pPr>
              <w:rPr>
                <w:rFonts w:ascii="Arial" w:hAnsi="Arial" w:cs="Arial"/>
              </w:rPr>
            </w:pPr>
            <w:r w:rsidRPr="004F48AE">
              <w:rPr>
                <w:rFonts w:ascii="Arial" w:hAnsi="Arial" w:cs="Arial"/>
              </w:rPr>
              <w:t>Postotak odobrenih zahtjeva kojima se postiže veća razina zadovoljavanja osnovnih životnih potreba</w:t>
            </w:r>
          </w:p>
        </w:tc>
        <w:tc>
          <w:tcPr>
            <w:tcW w:w="2977" w:type="dxa"/>
            <w:tcBorders>
              <w:top w:val="single" w:sz="4" w:space="0" w:color="auto"/>
              <w:left w:val="single" w:sz="4" w:space="0" w:color="auto"/>
              <w:bottom w:val="single" w:sz="4" w:space="0" w:color="auto"/>
              <w:right w:val="single" w:sz="4" w:space="0" w:color="auto"/>
            </w:tcBorders>
            <w:vAlign w:val="center"/>
          </w:tcPr>
          <w:p w14:paraId="540894D2" w14:textId="77777777" w:rsidR="00245DB6" w:rsidRPr="004F48AE" w:rsidRDefault="00245DB6" w:rsidP="00245DB6">
            <w:pPr>
              <w:autoSpaceDE w:val="0"/>
              <w:autoSpaceDN w:val="0"/>
              <w:adjustRightInd w:val="0"/>
              <w:rPr>
                <w:rFonts w:ascii="Arial" w:hAnsi="Arial" w:cs="Arial"/>
                <w:sz w:val="18"/>
                <w:szCs w:val="18"/>
              </w:rPr>
            </w:pPr>
            <w:r w:rsidRPr="004F48AE">
              <w:rPr>
                <w:rFonts w:ascii="Arial" w:eastAsia="Calibri" w:hAnsi="Arial" w:cs="Arial"/>
                <w:sz w:val="18"/>
                <w:szCs w:val="18"/>
              </w:rPr>
              <w:t>Povećanjem osnovnih životnih uvjeta socijalno ugroženim obiteljima i domaćinstvima postiže se veće zadovoljstvo cjelokupnog stanovništva i smanjuje broj društveno neprihvatljivog ponašanja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842311A" w14:textId="77777777" w:rsidR="00245DB6" w:rsidRPr="004F48AE" w:rsidRDefault="00245DB6" w:rsidP="00245DB6">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62931A" w14:textId="77777777" w:rsidR="00245DB6" w:rsidRPr="004F48AE" w:rsidRDefault="00245DB6" w:rsidP="00245DB6">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36B2326C" w14:textId="77777777"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3FE837B" w14:textId="77777777"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597812AE" w14:textId="383504E9"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2606C3F3" w14:textId="4EF649BF" w:rsidR="00245DB6" w:rsidRPr="004F48AE" w:rsidRDefault="00245DB6" w:rsidP="00245DB6">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C9818F1" w14:textId="77777777" w:rsidR="00245DB6" w:rsidRPr="004F48AE" w:rsidRDefault="00245DB6" w:rsidP="00245DB6">
            <w:pPr>
              <w:jc w:val="center"/>
              <w:rPr>
                <w:rFonts w:ascii="Arial" w:hAnsi="Arial" w:cs="Arial"/>
              </w:rPr>
            </w:pPr>
            <w:r w:rsidRPr="004F48AE">
              <w:rPr>
                <w:rFonts w:ascii="Arial" w:hAnsi="Arial" w:cs="Arial"/>
              </w:rPr>
              <w:t>100 %</w:t>
            </w:r>
          </w:p>
        </w:tc>
      </w:tr>
    </w:tbl>
    <w:p w14:paraId="38AEFEAD" w14:textId="77777777" w:rsidR="00245DB6" w:rsidRPr="004F48AE" w:rsidRDefault="00245DB6" w:rsidP="00245DB6">
      <w:pPr>
        <w:autoSpaceDE w:val="0"/>
        <w:autoSpaceDN w:val="0"/>
        <w:adjustRightInd w:val="0"/>
        <w:rPr>
          <w:rFonts w:ascii="Arial" w:eastAsia="Calibri" w:hAnsi="Arial" w:cs="Arial"/>
        </w:rPr>
      </w:pPr>
    </w:p>
    <w:bookmarkEnd w:id="316"/>
    <w:p w14:paraId="438AF163" w14:textId="1965FA98"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3. A204103: Pomoć za sufinanciranje priključaka na vodovodnu i kanalizacijsku mrežu </w:t>
      </w:r>
      <w:r w:rsidRPr="00025CBC">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5B45A8">
        <w:rPr>
          <w:rFonts w:ascii="Arial" w:eastAsia="Calibri" w:hAnsi="Arial" w:cs="Arial"/>
        </w:rPr>
        <w:t>12.000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za vodovodne i kanalizacijske priključke invalidima Domovinskog rata</w:t>
      </w:r>
      <w:r w:rsidR="005B45A8">
        <w:rPr>
          <w:rFonts w:ascii="Arial" w:eastAsia="Calibri" w:hAnsi="Arial" w:cs="Arial"/>
        </w:rPr>
        <w:t>, te druge obveze sufinanciranja temeljem zakonskih i podzakonskih propisa</w:t>
      </w:r>
      <w:r w:rsidRPr="00025CBC">
        <w:rPr>
          <w:rFonts w:ascii="Arial" w:eastAsia="Calibri" w:hAnsi="Arial" w:cs="Arial"/>
        </w:rPr>
        <w:t xml:space="preserve">. </w:t>
      </w:r>
    </w:p>
    <w:p w14:paraId="7A8C923A" w14:textId="7DD2B74C" w:rsidR="007001E2" w:rsidRDefault="007001E2" w:rsidP="005A1E11">
      <w:pPr>
        <w:autoSpaceDE w:val="0"/>
        <w:autoSpaceDN w:val="0"/>
        <w:adjustRightInd w:val="0"/>
        <w:rPr>
          <w:rFonts w:ascii="Arial" w:eastAsia="Calibri" w:hAnsi="Arial" w:cs="Arial"/>
        </w:rPr>
      </w:pPr>
    </w:p>
    <w:p w14:paraId="0C340EB4" w14:textId="77777777" w:rsidR="00245DB6" w:rsidRDefault="00245DB6" w:rsidP="005A1E11">
      <w:pPr>
        <w:autoSpaceDE w:val="0"/>
        <w:autoSpaceDN w:val="0"/>
        <w:adjustRightInd w:val="0"/>
        <w:rPr>
          <w:rFonts w:ascii="Arial" w:eastAsia="Calibri" w:hAnsi="Arial" w:cs="Arial"/>
        </w:rPr>
      </w:pPr>
    </w:p>
    <w:p w14:paraId="3911FCE3" w14:textId="77777777" w:rsidR="005B45A8" w:rsidRDefault="005B45A8" w:rsidP="005A1E11">
      <w:pPr>
        <w:autoSpaceDE w:val="0"/>
        <w:autoSpaceDN w:val="0"/>
        <w:adjustRightInd w:val="0"/>
        <w:rPr>
          <w:rFonts w:ascii="Arial" w:eastAsia="Calibri" w:hAnsi="Arial" w:cs="Arial"/>
        </w:rPr>
      </w:pPr>
    </w:p>
    <w:p w14:paraId="06A92445" w14:textId="77777777" w:rsidR="005B45A8" w:rsidRDefault="005B45A8" w:rsidP="005A1E11">
      <w:pPr>
        <w:autoSpaceDE w:val="0"/>
        <w:autoSpaceDN w:val="0"/>
        <w:adjustRightInd w:val="0"/>
        <w:rPr>
          <w:rFonts w:ascii="Arial" w:eastAsia="Calibri" w:hAnsi="Arial" w:cs="Arial"/>
        </w:rPr>
      </w:pPr>
    </w:p>
    <w:p w14:paraId="654528FA" w14:textId="77777777" w:rsidR="00245DB6" w:rsidRDefault="00245DB6" w:rsidP="005A1E11">
      <w:pPr>
        <w:autoSpaceDE w:val="0"/>
        <w:autoSpaceDN w:val="0"/>
        <w:adjustRightInd w:val="0"/>
        <w:rPr>
          <w:rFonts w:ascii="Arial" w:eastAsia="Calibri" w:hAnsi="Arial" w:cs="Arial"/>
        </w:rPr>
      </w:pPr>
    </w:p>
    <w:p w14:paraId="53D92A74" w14:textId="77777777" w:rsidR="005B45A8" w:rsidRPr="004F48AE" w:rsidRDefault="005B45A8" w:rsidP="005B45A8">
      <w:pPr>
        <w:autoSpaceDE w:val="0"/>
        <w:autoSpaceDN w:val="0"/>
        <w:adjustRightInd w:val="0"/>
        <w:rPr>
          <w:rFonts w:ascii="Arial" w:eastAsia="Calibri" w:hAnsi="Arial" w:cs="Arial"/>
        </w:rPr>
      </w:pPr>
      <w:bookmarkStart w:id="320" w:name="_Hlk144809484"/>
    </w:p>
    <w:p w14:paraId="4D3E9548" w14:textId="77777777" w:rsidR="005B45A8" w:rsidRPr="004F48AE" w:rsidRDefault="005B45A8" w:rsidP="005B45A8">
      <w:pPr>
        <w:autoSpaceDE w:val="0"/>
        <w:autoSpaceDN w:val="0"/>
        <w:adjustRightInd w:val="0"/>
        <w:rPr>
          <w:rFonts w:ascii="Arial" w:eastAsia="Calibri" w:hAnsi="Arial" w:cs="Arial"/>
          <w:i/>
        </w:rPr>
      </w:pPr>
      <w:r w:rsidRPr="004F48AE">
        <w:rPr>
          <w:rFonts w:ascii="Arial" w:eastAsia="Calibri" w:hAnsi="Arial" w:cs="Arial"/>
          <w:i/>
        </w:rPr>
        <w:t>*Usporedba:</w:t>
      </w:r>
    </w:p>
    <w:tbl>
      <w:tblPr>
        <w:tblStyle w:val="Reetkatablice64"/>
        <w:tblW w:w="0" w:type="auto"/>
        <w:jc w:val="center"/>
        <w:tblLook w:val="04A0" w:firstRow="1" w:lastRow="0" w:firstColumn="1" w:lastColumn="0" w:noHBand="0" w:noVBand="1"/>
      </w:tblPr>
      <w:tblGrid>
        <w:gridCol w:w="1105"/>
        <w:gridCol w:w="1006"/>
        <w:gridCol w:w="1570"/>
        <w:gridCol w:w="1559"/>
        <w:gridCol w:w="9320"/>
      </w:tblGrid>
      <w:tr w:rsidR="005B45A8" w:rsidRPr="004F48AE" w14:paraId="692C1FAF" w14:textId="77777777" w:rsidTr="006E111E">
        <w:trPr>
          <w:trHeight w:val="470"/>
          <w:jc w:val="center"/>
        </w:trPr>
        <w:tc>
          <w:tcPr>
            <w:tcW w:w="1105" w:type="dxa"/>
            <w:vAlign w:val="center"/>
          </w:tcPr>
          <w:p w14:paraId="74F1CFA2" w14:textId="77777777" w:rsidR="005B45A8" w:rsidRPr="004F48AE" w:rsidRDefault="005B45A8" w:rsidP="006E111E">
            <w:pPr>
              <w:jc w:val="center"/>
              <w:rPr>
                <w:rFonts w:ascii="Arial" w:hAnsi="Arial" w:cs="Arial"/>
                <w:i/>
              </w:rPr>
            </w:pPr>
            <w:r w:rsidRPr="004F48AE">
              <w:rPr>
                <w:rFonts w:ascii="Arial" w:hAnsi="Arial" w:cs="Arial"/>
                <w:i/>
              </w:rPr>
              <w:t>Godina</w:t>
            </w:r>
          </w:p>
        </w:tc>
        <w:tc>
          <w:tcPr>
            <w:tcW w:w="1006" w:type="dxa"/>
            <w:vAlign w:val="center"/>
          </w:tcPr>
          <w:p w14:paraId="7BB769F1" w14:textId="77777777" w:rsidR="005B45A8" w:rsidRPr="004F48AE" w:rsidRDefault="005B45A8" w:rsidP="006E111E">
            <w:pPr>
              <w:jc w:val="center"/>
              <w:rPr>
                <w:rFonts w:ascii="Arial" w:hAnsi="Arial" w:cs="Arial"/>
                <w:i/>
              </w:rPr>
            </w:pPr>
            <w:r w:rsidRPr="004F48AE">
              <w:rPr>
                <w:rFonts w:ascii="Arial" w:hAnsi="Arial" w:cs="Arial"/>
                <w:i/>
              </w:rPr>
              <w:t>broj korisnika</w:t>
            </w:r>
          </w:p>
        </w:tc>
        <w:tc>
          <w:tcPr>
            <w:tcW w:w="1570" w:type="dxa"/>
            <w:vAlign w:val="center"/>
          </w:tcPr>
          <w:p w14:paraId="46683890" w14:textId="77777777" w:rsidR="005B45A8" w:rsidRPr="004F48AE" w:rsidRDefault="005B45A8" w:rsidP="006E111E">
            <w:pPr>
              <w:jc w:val="center"/>
              <w:rPr>
                <w:rFonts w:ascii="Arial" w:hAnsi="Arial" w:cs="Arial"/>
                <w:i/>
              </w:rPr>
            </w:pPr>
            <w:r w:rsidRPr="004F48AE">
              <w:rPr>
                <w:rFonts w:ascii="Arial" w:hAnsi="Arial" w:cs="Arial"/>
                <w:i/>
              </w:rPr>
              <w:t>Iznos rashoda (kn)</w:t>
            </w:r>
          </w:p>
        </w:tc>
        <w:tc>
          <w:tcPr>
            <w:tcW w:w="1559" w:type="dxa"/>
            <w:vAlign w:val="center"/>
          </w:tcPr>
          <w:p w14:paraId="274EC973" w14:textId="77777777" w:rsidR="005B45A8" w:rsidRPr="004F48AE" w:rsidRDefault="005B45A8" w:rsidP="006E111E">
            <w:pPr>
              <w:jc w:val="center"/>
              <w:rPr>
                <w:rFonts w:ascii="Arial" w:hAnsi="Arial" w:cs="Arial"/>
                <w:i/>
              </w:rPr>
            </w:pPr>
            <w:r w:rsidRPr="004F48AE">
              <w:rPr>
                <w:rFonts w:ascii="Arial" w:hAnsi="Arial" w:cs="Arial"/>
                <w:i/>
              </w:rPr>
              <w:t>Iznos rashoda (</w:t>
            </w:r>
            <w:r>
              <w:rPr>
                <w:rFonts w:ascii="Arial" w:hAnsi="Arial" w:cs="Arial"/>
                <w:i/>
              </w:rPr>
              <w:t>€</w:t>
            </w:r>
            <w:r w:rsidRPr="004F48AE">
              <w:rPr>
                <w:rFonts w:ascii="Arial" w:hAnsi="Arial" w:cs="Arial"/>
                <w:i/>
              </w:rPr>
              <w:t>)</w:t>
            </w:r>
          </w:p>
        </w:tc>
        <w:tc>
          <w:tcPr>
            <w:tcW w:w="9320" w:type="dxa"/>
            <w:vAlign w:val="center"/>
          </w:tcPr>
          <w:p w14:paraId="14931227" w14:textId="77777777" w:rsidR="005B45A8" w:rsidRPr="004F48AE" w:rsidRDefault="005B45A8" w:rsidP="006E111E">
            <w:pPr>
              <w:jc w:val="center"/>
              <w:rPr>
                <w:rFonts w:ascii="Arial" w:hAnsi="Arial" w:cs="Arial"/>
                <w:i/>
              </w:rPr>
            </w:pPr>
            <w:r w:rsidRPr="004F48AE">
              <w:rPr>
                <w:rFonts w:ascii="Arial" w:hAnsi="Arial" w:cs="Arial"/>
                <w:i/>
              </w:rPr>
              <w:t>Obrazloženje</w:t>
            </w:r>
          </w:p>
        </w:tc>
      </w:tr>
      <w:tr w:rsidR="005B45A8" w:rsidRPr="004F48AE" w14:paraId="6A4CCA0E" w14:textId="77777777" w:rsidTr="006E111E">
        <w:trPr>
          <w:jc w:val="center"/>
        </w:trPr>
        <w:tc>
          <w:tcPr>
            <w:tcW w:w="1105" w:type="dxa"/>
            <w:vAlign w:val="center"/>
          </w:tcPr>
          <w:p w14:paraId="5CC85B48" w14:textId="77777777" w:rsidR="005B45A8" w:rsidRPr="004F48AE" w:rsidRDefault="005B45A8" w:rsidP="006E111E">
            <w:pPr>
              <w:jc w:val="center"/>
              <w:rPr>
                <w:rFonts w:ascii="Arial" w:hAnsi="Arial" w:cs="Arial"/>
              </w:rPr>
            </w:pPr>
            <w:r w:rsidRPr="004F48AE">
              <w:rPr>
                <w:rFonts w:ascii="Arial" w:hAnsi="Arial" w:cs="Arial"/>
              </w:rPr>
              <w:t>2015.</w:t>
            </w:r>
          </w:p>
        </w:tc>
        <w:tc>
          <w:tcPr>
            <w:tcW w:w="1006" w:type="dxa"/>
            <w:vAlign w:val="center"/>
          </w:tcPr>
          <w:p w14:paraId="0D62C9C7" w14:textId="77777777" w:rsidR="005B45A8" w:rsidRPr="004F48AE" w:rsidRDefault="005B45A8" w:rsidP="006E111E">
            <w:pPr>
              <w:jc w:val="center"/>
              <w:rPr>
                <w:rFonts w:ascii="Arial" w:hAnsi="Arial" w:cs="Arial"/>
              </w:rPr>
            </w:pPr>
            <w:r w:rsidRPr="004F48AE">
              <w:rPr>
                <w:rFonts w:ascii="Arial" w:hAnsi="Arial" w:cs="Arial"/>
              </w:rPr>
              <w:t>3</w:t>
            </w:r>
          </w:p>
        </w:tc>
        <w:tc>
          <w:tcPr>
            <w:tcW w:w="1570" w:type="dxa"/>
            <w:vAlign w:val="center"/>
          </w:tcPr>
          <w:p w14:paraId="21E38AFF" w14:textId="77777777" w:rsidR="005B45A8" w:rsidRPr="004F48AE" w:rsidRDefault="005B45A8" w:rsidP="006E111E">
            <w:pPr>
              <w:jc w:val="right"/>
              <w:rPr>
                <w:rFonts w:ascii="Arial" w:hAnsi="Arial" w:cs="Arial"/>
              </w:rPr>
            </w:pPr>
            <w:r w:rsidRPr="004F48AE">
              <w:rPr>
                <w:rFonts w:ascii="Arial" w:hAnsi="Arial" w:cs="Arial"/>
              </w:rPr>
              <w:t>5.559,95</w:t>
            </w:r>
          </w:p>
        </w:tc>
        <w:tc>
          <w:tcPr>
            <w:tcW w:w="1559" w:type="dxa"/>
            <w:tcBorders>
              <w:top w:val="nil"/>
              <w:left w:val="nil"/>
              <w:bottom w:val="single" w:sz="8" w:space="0" w:color="auto"/>
              <w:right w:val="single" w:sz="8" w:space="0" w:color="auto"/>
            </w:tcBorders>
            <w:shd w:val="clear" w:color="auto" w:fill="auto"/>
            <w:vAlign w:val="center"/>
          </w:tcPr>
          <w:p w14:paraId="315818DA" w14:textId="77777777" w:rsidR="005B45A8" w:rsidRPr="004F48AE" w:rsidRDefault="005B45A8" w:rsidP="006E111E">
            <w:pPr>
              <w:jc w:val="right"/>
              <w:rPr>
                <w:rFonts w:ascii="Arial" w:hAnsi="Arial" w:cs="Arial"/>
              </w:rPr>
            </w:pPr>
            <w:r w:rsidRPr="004F48AE">
              <w:rPr>
                <w:rFonts w:ascii="Arial" w:hAnsi="Arial" w:cs="Arial"/>
                <w:color w:val="000000"/>
              </w:rPr>
              <w:t>737,93</w:t>
            </w:r>
          </w:p>
        </w:tc>
        <w:tc>
          <w:tcPr>
            <w:tcW w:w="9320" w:type="dxa"/>
            <w:vAlign w:val="center"/>
          </w:tcPr>
          <w:p w14:paraId="1BBE3039" w14:textId="77777777" w:rsidR="005B45A8" w:rsidRPr="004F48AE" w:rsidRDefault="005B45A8" w:rsidP="006E111E">
            <w:pPr>
              <w:rPr>
                <w:rFonts w:ascii="Arial" w:hAnsi="Arial" w:cs="Arial"/>
              </w:rPr>
            </w:pPr>
            <w:r w:rsidRPr="004F48AE">
              <w:rPr>
                <w:rFonts w:ascii="Arial" w:hAnsi="Arial" w:cs="Arial"/>
              </w:rPr>
              <w:t>vodovodni priključci</w:t>
            </w:r>
            <w:r w:rsidRPr="004F48AE">
              <w:rPr>
                <w:rFonts w:ascii="Arial" w:eastAsia="Calibri" w:hAnsi="Arial" w:cs="Arial"/>
              </w:rPr>
              <w:t xml:space="preserve"> obiteljima poginulih branitelja i invalidima Domovinskog rata</w:t>
            </w:r>
          </w:p>
        </w:tc>
      </w:tr>
      <w:tr w:rsidR="005B45A8" w:rsidRPr="004F48AE" w14:paraId="2768744C" w14:textId="77777777" w:rsidTr="006E111E">
        <w:trPr>
          <w:jc w:val="center"/>
        </w:trPr>
        <w:tc>
          <w:tcPr>
            <w:tcW w:w="1105" w:type="dxa"/>
            <w:vAlign w:val="center"/>
          </w:tcPr>
          <w:p w14:paraId="1EF062A4" w14:textId="77777777" w:rsidR="005B45A8" w:rsidRPr="004F48AE" w:rsidRDefault="005B45A8" w:rsidP="006E111E">
            <w:pPr>
              <w:jc w:val="center"/>
              <w:rPr>
                <w:rFonts w:ascii="Arial" w:hAnsi="Arial" w:cs="Arial"/>
              </w:rPr>
            </w:pPr>
            <w:r w:rsidRPr="004F48AE">
              <w:rPr>
                <w:rFonts w:ascii="Arial" w:hAnsi="Arial" w:cs="Arial"/>
              </w:rPr>
              <w:t>2016.</w:t>
            </w:r>
          </w:p>
        </w:tc>
        <w:tc>
          <w:tcPr>
            <w:tcW w:w="1006" w:type="dxa"/>
            <w:vAlign w:val="center"/>
          </w:tcPr>
          <w:p w14:paraId="0704E21B" w14:textId="77777777" w:rsidR="005B45A8" w:rsidRPr="004F48AE" w:rsidRDefault="005B45A8" w:rsidP="006E111E">
            <w:pPr>
              <w:jc w:val="center"/>
              <w:rPr>
                <w:rFonts w:ascii="Arial" w:hAnsi="Arial" w:cs="Arial"/>
              </w:rPr>
            </w:pPr>
            <w:r w:rsidRPr="004F48AE">
              <w:rPr>
                <w:rFonts w:ascii="Arial" w:hAnsi="Arial" w:cs="Arial"/>
              </w:rPr>
              <w:t>6</w:t>
            </w:r>
          </w:p>
        </w:tc>
        <w:tc>
          <w:tcPr>
            <w:tcW w:w="1570" w:type="dxa"/>
            <w:vAlign w:val="center"/>
          </w:tcPr>
          <w:p w14:paraId="6162E5F2" w14:textId="77777777" w:rsidR="005B45A8" w:rsidRPr="004F48AE" w:rsidRDefault="005B45A8" w:rsidP="006E111E">
            <w:pPr>
              <w:jc w:val="right"/>
              <w:rPr>
                <w:rFonts w:ascii="Arial" w:hAnsi="Arial" w:cs="Arial"/>
              </w:rPr>
            </w:pPr>
            <w:r w:rsidRPr="004F48AE">
              <w:rPr>
                <w:rFonts w:ascii="Arial" w:eastAsia="Calibri" w:hAnsi="Arial" w:cs="Arial"/>
                <w:i/>
              </w:rPr>
              <w:t>15.680,57</w:t>
            </w:r>
          </w:p>
        </w:tc>
        <w:tc>
          <w:tcPr>
            <w:tcW w:w="1559" w:type="dxa"/>
            <w:tcBorders>
              <w:top w:val="nil"/>
              <w:left w:val="nil"/>
              <w:bottom w:val="single" w:sz="8" w:space="0" w:color="auto"/>
              <w:right w:val="single" w:sz="8" w:space="0" w:color="auto"/>
            </w:tcBorders>
            <w:shd w:val="clear" w:color="auto" w:fill="auto"/>
            <w:vAlign w:val="center"/>
          </w:tcPr>
          <w:p w14:paraId="2A1C6156" w14:textId="77777777" w:rsidR="005B45A8" w:rsidRPr="004F48AE" w:rsidRDefault="005B45A8" w:rsidP="006E111E">
            <w:pPr>
              <w:jc w:val="right"/>
              <w:rPr>
                <w:rFonts w:ascii="Arial" w:hAnsi="Arial" w:cs="Arial"/>
              </w:rPr>
            </w:pPr>
            <w:r w:rsidRPr="004F48AE">
              <w:rPr>
                <w:rFonts w:ascii="Arial" w:hAnsi="Arial" w:cs="Arial"/>
                <w:color w:val="000000"/>
              </w:rPr>
              <w:t>2.081,17</w:t>
            </w:r>
          </w:p>
        </w:tc>
        <w:tc>
          <w:tcPr>
            <w:tcW w:w="9320" w:type="dxa"/>
            <w:vAlign w:val="center"/>
          </w:tcPr>
          <w:p w14:paraId="1DCEF3B7" w14:textId="77777777" w:rsidR="005B45A8" w:rsidRPr="004F48AE" w:rsidRDefault="005B45A8" w:rsidP="006E111E">
            <w:pPr>
              <w:rPr>
                <w:rFonts w:ascii="Arial" w:hAnsi="Arial" w:cs="Arial"/>
              </w:rPr>
            </w:pPr>
            <w:r w:rsidRPr="004F48AE">
              <w:rPr>
                <w:rFonts w:ascii="Arial" w:hAnsi="Arial" w:cs="Arial"/>
              </w:rPr>
              <w:t>vodovodni priključci</w:t>
            </w:r>
            <w:r w:rsidRPr="004F48AE">
              <w:rPr>
                <w:rFonts w:ascii="Arial" w:eastAsia="Calibri" w:hAnsi="Arial" w:cs="Arial"/>
              </w:rPr>
              <w:t xml:space="preserve"> obiteljima poginulih branitelja i invalidima Domovinskog rata</w:t>
            </w:r>
          </w:p>
        </w:tc>
      </w:tr>
      <w:tr w:rsidR="005B45A8" w:rsidRPr="004F48AE" w14:paraId="29AF11DF" w14:textId="77777777" w:rsidTr="006E111E">
        <w:trPr>
          <w:jc w:val="center"/>
        </w:trPr>
        <w:tc>
          <w:tcPr>
            <w:tcW w:w="1105" w:type="dxa"/>
            <w:vAlign w:val="center"/>
          </w:tcPr>
          <w:p w14:paraId="6D423FA7" w14:textId="77777777" w:rsidR="005B45A8" w:rsidRPr="004F48AE" w:rsidRDefault="005B45A8" w:rsidP="006E111E">
            <w:pPr>
              <w:jc w:val="center"/>
              <w:rPr>
                <w:rFonts w:ascii="Arial" w:hAnsi="Arial" w:cs="Arial"/>
              </w:rPr>
            </w:pPr>
            <w:r w:rsidRPr="004F48AE">
              <w:rPr>
                <w:rFonts w:ascii="Arial" w:hAnsi="Arial" w:cs="Arial"/>
              </w:rPr>
              <w:t>2017.</w:t>
            </w:r>
          </w:p>
        </w:tc>
        <w:tc>
          <w:tcPr>
            <w:tcW w:w="1006" w:type="dxa"/>
            <w:vAlign w:val="center"/>
          </w:tcPr>
          <w:p w14:paraId="2190E4C7" w14:textId="77777777" w:rsidR="005B45A8" w:rsidRPr="004F48AE" w:rsidRDefault="005B45A8" w:rsidP="006E111E">
            <w:pPr>
              <w:jc w:val="center"/>
              <w:rPr>
                <w:rFonts w:ascii="Arial" w:hAnsi="Arial" w:cs="Arial"/>
              </w:rPr>
            </w:pPr>
            <w:r w:rsidRPr="004F48AE">
              <w:rPr>
                <w:rFonts w:ascii="Arial" w:hAnsi="Arial" w:cs="Arial"/>
              </w:rPr>
              <w:t>2</w:t>
            </w:r>
          </w:p>
        </w:tc>
        <w:tc>
          <w:tcPr>
            <w:tcW w:w="1570" w:type="dxa"/>
            <w:vAlign w:val="center"/>
          </w:tcPr>
          <w:p w14:paraId="4EA56A8D" w14:textId="77777777" w:rsidR="005B45A8" w:rsidRPr="004F48AE" w:rsidRDefault="005B45A8" w:rsidP="006E111E">
            <w:pPr>
              <w:jc w:val="right"/>
              <w:rPr>
                <w:rFonts w:ascii="Arial" w:hAnsi="Arial" w:cs="Arial"/>
              </w:rPr>
            </w:pPr>
            <w:r w:rsidRPr="004F48AE">
              <w:rPr>
                <w:rFonts w:ascii="Arial" w:eastAsia="Calibri" w:hAnsi="Arial" w:cs="Arial"/>
              </w:rPr>
              <w:t>7.188,89</w:t>
            </w:r>
          </w:p>
        </w:tc>
        <w:tc>
          <w:tcPr>
            <w:tcW w:w="1559" w:type="dxa"/>
            <w:tcBorders>
              <w:top w:val="nil"/>
              <w:left w:val="nil"/>
              <w:bottom w:val="single" w:sz="8" w:space="0" w:color="auto"/>
              <w:right w:val="single" w:sz="8" w:space="0" w:color="auto"/>
            </w:tcBorders>
            <w:shd w:val="clear" w:color="auto" w:fill="auto"/>
            <w:vAlign w:val="center"/>
          </w:tcPr>
          <w:p w14:paraId="3AF58F45" w14:textId="77777777" w:rsidR="005B45A8" w:rsidRPr="004F48AE" w:rsidRDefault="005B45A8" w:rsidP="006E111E">
            <w:pPr>
              <w:jc w:val="right"/>
              <w:rPr>
                <w:rFonts w:ascii="Arial" w:eastAsia="Calibri" w:hAnsi="Arial" w:cs="Arial"/>
              </w:rPr>
            </w:pPr>
            <w:r w:rsidRPr="004F48AE">
              <w:rPr>
                <w:rFonts w:ascii="Arial" w:eastAsia="Calibri" w:hAnsi="Arial" w:cs="Arial"/>
                <w:color w:val="000000"/>
              </w:rPr>
              <w:t>954,13</w:t>
            </w:r>
          </w:p>
        </w:tc>
        <w:tc>
          <w:tcPr>
            <w:tcW w:w="9320" w:type="dxa"/>
            <w:vAlign w:val="center"/>
          </w:tcPr>
          <w:p w14:paraId="7986210E" w14:textId="77777777" w:rsidR="005B45A8" w:rsidRPr="004F48AE" w:rsidRDefault="005B45A8" w:rsidP="006E111E">
            <w:pPr>
              <w:rPr>
                <w:rFonts w:ascii="Arial" w:hAnsi="Arial" w:cs="Arial"/>
              </w:rPr>
            </w:pPr>
            <w:r w:rsidRPr="004F48AE">
              <w:rPr>
                <w:rFonts w:ascii="Arial" w:eastAsia="Calibri" w:hAnsi="Arial" w:cs="Arial"/>
              </w:rPr>
              <w:t>vodovodni priključci i to: priključak hrvatskom branitelju – invalidu DR-a i jednoj obitelji – civilnim stradalnicima DR-a</w:t>
            </w:r>
          </w:p>
        </w:tc>
      </w:tr>
      <w:tr w:rsidR="005B45A8" w:rsidRPr="004F48AE" w14:paraId="1CF87641" w14:textId="77777777" w:rsidTr="006E111E">
        <w:trPr>
          <w:jc w:val="center"/>
        </w:trPr>
        <w:tc>
          <w:tcPr>
            <w:tcW w:w="1105" w:type="dxa"/>
            <w:vAlign w:val="center"/>
          </w:tcPr>
          <w:p w14:paraId="3C4D4E2F" w14:textId="77777777" w:rsidR="005B45A8" w:rsidRPr="004F48AE" w:rsidRDefault="005B45A8" w:rsidP="006E111E">
            <w:pPr>
              <w:jc w:val="center"/>
              <w:rPr>
                <w:rFonts w:ascii="Arial" w:hAnsi="Arial" w:cs="Arial"/>
              </w:rPr>
            </w:pPr>
            <w:r w:rsidRPr="004F48AE">
              <w:rPr>
                <w:rFonts w:ascii="Arial" w:hAnsi="Arial" w:cs="Arial"/>
              </w:rPr>
              <w:t>2018.</w:t>
            </w:r>
          </w:p>
        </w:tc>
        <w:tc>
          <w:tcPr>
            <w:tcW w:w="1006" w:type="dxa"/>
            <w:vAlign w:val="center"/>
          </w:tcPr>
          <w:p w14:paraId="7CBD476C" w14:textId="77777777" w:rsidR="005B45A8" w:rsidRPr="004F48AE" w:rsidRDefault="005B45A8" w:rsidP="006E111E">
            <w:pPr>
              <w:jc w:val="center"/>
              <w:rPr>
                <w:rFonts w:ascii="Arial" w:hAnsi="Arial" w:cs="Arial"/>
              </w:rPr>
            </w:pPr>
            <w:r w:rsidRPr="004F48AE">
              <w:rPr>
                <w:rFonts w:ascii="Arial" w:hAnsi="Arial" w:cs="Arial"/>
              </w:rPr>
              <w:t>1</w:t>
            </w:r>
          </w:p>
        </w:tc>
        <w:tc>
          <w:tcPr>
            <w:tcW w:w="1570" w:type="dxa"/>
            <w:vAlign w:val="center"/>
          </w:tcPr>
          <w:p w14:paraId="0469FF16" w14:textId="77777777" w:rsidR="005B45A8" w:rsidRPr="004F48AE" w:rsidRDefault="005B45A8" w:rsidP="006E111E">
            <w:pPr>
              <w:jc w:val="right"/>
              <w:rPr>
                <w:rFonts w:ascii="Arial" w:hAnsi="Arial" w:cs="Arial"/>
              </w:rPr>
            </w:pPr>
            <w:r w:rsidRPr="004F48AE">
              <w:rPr>
                <w:rFonts w:ascii="Arial" w:eastAsia="Calibri" w:hAnsi="Arial" w:cs="Arial"/>
                <w:i/>
              </w:rPr>
              <w:t>2.319,14</w:t>
            </w:r>
          </w:p>
        </w:tc>
        <w:tc>
          <w:tcPr>
            <w:tcW w:w="1559" w:type="dxa"/>
            <w:tcBorders>
              <w:top w:val="nil"/>
              <w:left w:val="nil"/>
              <w:bottom w:val="single" w:sz="8" w:space="0" w:color="auto"/>
              <w:right w:val="single" w:sz="8" w:space="0" w:color="auto"/>
            </w:tcBorders>
            <w:shd w:val="clear" w:color="auto" w:fill="auto"/>
            <w:vAlign w:val="center"/>
          </w:tcPr>
          <w:p w14:paraId="716BA46A" w14:textId="77777777" w:rsidR="005B45A8" w:rsidRPr="004F48AE" w:rsidRDefault="005B45A8" w:rsidP="006E111E">
            <w:pPr>
              <w:jc w:val="right"/>
              <w:rPr>
                <w:rFonts w:ascii="Arial" w:eastAsia="Calibri" w:hAnsi="Arial" w:cs="Arial"/>
              </w:rPr>
            </w:pPr>
            <w:r w:rsidRPr="004F48AE">
              <w:rPr>
                <w:rFonts w:ascii="Arial" w:eastAsia="Calibri" w:hAnsi="Arial" w:cs="Arial"/>
                <w:color w:val="000000"/>
              </w:rPr>
              <w:t>307,80</w:t>
            </w:r>
          </w:p>
        </w:tc>
        <w:tc>
          <w:tcPr>
            <w:tcW w:w="9320" w:type="dxa"/>
            <w:vAlign w:val="center"/>
          </w:tcPr>
          <w:p w14:paraId="498F63E7" w14:textId="77777777" w:rsidR="005B45A8" w:rsidRPr="004F48AE" w:rsidRDefault="005B45A8" w:rsidP="006E111E">
            <w:pPr>
              <w:rPr>
                <w:rFonts w:ascii="Arial" w:hAnsi="Arial" w:cs="Arial"/>
              </w:rPr>
            </w:pPr>
            <w:r w:rsidRPr="004F48AE">
              <w:rPr>
                <w:rFonts w:ascii="Arial" w:eastAsia="Calibri" w:hAnsi="Arial" w:cs="Arial"/>
              </w:rPr>
              <w:t>vodovodni priključak hrvatskom branitelju – invalidu DR</w:t>
            </w:r>
          </w:p>
        </w:tc>
      </w:tr>
      <w:tr w:rsidR="005B45A8" w:rsidRPr="004F48AE" w14:paraId="3DAFEEF6" w14:textId="77777777" w:rsidTr="006E111E">
        <w:trPr>
          <w:jc w:val="center"/>
        </w:trPr>
        <w:tc>
          <w:tcPr>
            <w:tcW w:w="1105" w:type="dxa"/>
            <w:vAlign w:val="center"/>
          </w:tcPr>
          <w:p w14:paraId="02DD4D38" w14:textId="77777777" w:rsidR="005B45A8" w:rsidRPr="004F48AE" w:rsidRDefault="005B45A8" w:rsidP="006E111E">
            <w:pPr>
              <w:jc w:val="center"/>
              <w:rPr>
                <w:rFonts w:ascii="Arial" w:hAnsi="Arial" w:cs="Arial"/>
              </w:rPr>
            </w:pPr>
            <w:r w:rsidRPr="004F48AE">
              <w:rPr>
                <w:rFonts w:ascii="Arial" w:hAnsi="Arial" w:cs="Arial"/>
              </w:rPr>
              <w:t>2019.</w:t>
            </w:r>
          </w:p>
        </w:tc>
        <w:tc>
          <w:tcPr>
            <w:tcW w:w="1006" w:type="dxa"/>
            <w:vAlign w:val="center"/>
          </w:tcPr>
          <w:p w14:paraId="7EE81A42" w14:textId="77777777" w:rsidR="005B45A8" w:rsidRPr="004F48AE" w:rsidRDefault="005B45A8" w:rsidP="006E111E">
            <w:pPr>
              <w:jc w:val="center"/>
              <w:rPr>
                <w:rFonts w:ascii="Arial" w:hAnsi="Arial" w:cs="Arial"/>
              </w:rPr>
            </w:pPr>
            <w:r w:rsidRPr="004F48AE">
              <w:rPr>
                <w:rFonts w:ascii="Arial" w:hAnsi="Arial" w:cs="Arial"/>
              </w:rPr>
              <w:t>2</w:t>
            </w:r>
          </w:p>
        </w:tc>
        <w:tc>
          <w:tcPr>
            <w:tcW w:w="1570" w:type="dxa"/>
            <w:vAlign w:val="center"/>
          </w:tcPr>
          <w:p w14:paraId="294449AB" w14:textId="77777777" w:rsidR="005B45A8" w:rsidRPr="004F48AE" w:rsidRDefault="005B45A8" w:rsidP="006E111E">
            <w:pPr>
              <w:jc w:val="right"/>
              <w:rPr>
                <w:rFonts w:ascii="Arial" w:hAnsi="Arial" w:cs="Arial"/>
              </w:rPr>
            </w:pPr>
            <w:r w:rsidRPr="004F48AE">
              <w:rPr>
                <w:rFonts w:ascii="Arial" w:hAnsi="Arial" w:cs="Arial"/>
              </w:rPr>
              <w:t>1.600,00</w:t>
            </w:r>
          </w:p>
        </w:tc>
        <w:tc>
          <w:tcPr>
            <w:tcW w:w="1559" w:type="dxa"/>
            <w:tcBorders>
              <w:top w:val="nil"/>
              <w:left w:val="nil"/>
              <w:bottom w:val="single" w:sz="8" w:space="0" w:color="auto"/>
              <w:right w:val="single" w:sz="8" w:space="0" w:color="auto"/>
            </w:tcBorders>
            <w:shd w:val="clear" w:color="auto" w:fill="auto"/>
            <w:vAlign w:val="center"/>
          </w:tcPr>
          <w:p w14:paraId="3BCB010F" w14:textId="77777777" w:rsidR="005B45A8" w:rsidRPr="004F48AE" w:rsidRDefault="005B45A8" w:rsidP="006E111E">
            <w:pPr>
              <w:jc w:val="right"/>
              <w:rPr>
                <w:rFonts w:ascii="Arial" w:eastAsia="Calibri" w:hAnsi="Arial" w:cs="Arial"/>
              </w:rPr>
            </w:pPr>
            <w:r w:rsidRPr="004F48AE">
              <w:rPr>
                <w:rFonts w:ascii="Arial" w:eastAsia="Calibri" w:hAnsi="Arial" w:cs="Arial"/>
                <w:color w:val="000000"/>
              </w:rPr>
              <w:t>212,36</w:t>
            </w:r>
          </w:p>
        </w:tc>
        <w:tc>
          <w:tcPr>
            <w:tcW w:w="9320" w:type="dxa"/>
            <w:vAlign w:val="center"/>
          </w:tcPr>
          <w:p w14:paraId="75F4716A" w14:textId="77777777" w:rsidR="005B45A8" w:rsidRPr="004F48AE" w:rsidRDefault="005B45A8" w:rsidP="006E111E">
            <w:pPr>
              <w:rPr>
                <w:rFonts w:ascii="Arial" w:hAnsi="Arial" w:cs="Arial"/>
              </w:rPr>
            </w:pPr>
            <w:r w:rsidRPr="004F48AE">
              <w:rPr>
                <w:rFonts w:ascii="Arial" w:eastAsia="Calibri" w:hAnsi="Arial" w:cs="Arial"/>
              </w:rPr>
              <w:t>kanalizacijski priključak za dva hrvatska branitelja - invalida Domovinskog rata</w:t>
            </w:r>
          </w:p>
        </w:tc>
      </w:tr>
      <w:tr w:rsidR="005B45A8" w:rsidRPr="004F48AE" w14:paraId="2FEA1262" w14:textId="77777777" w:rsidTr="006E111E">
        <w:trPr>
          <w:jc w:val="center"/>
        </w:trPr>
        <w:tc>
          <w:tcPr>
            <w:tcW w:w="1105" w:type="dxa"/>
            <w:vAlign w:val="center"/>
          </w:tcPr>
          <w:p w14:paraId="216F2C29" w14:textId="77777777" w:rsidR="005B45A8" w:rsidRPr="004F48AE" w:rsidRDefault="005B45A8" w:rsidP="006E111E">
            <w:pPr>
              <w:jc w:val="center"/>
              <w:rPr>
                <w:rFonts w:ascii="Arial" w:hAnsi="Arial" w:cs="Arial"/>
              </w:rPr>
            </w:pPr>
            <w:r w:rsidRPr="004F48AE">
              <w:rPr>
                <w:rFonts w:ascii="Arial" w:hAnsi="Arial" w:cs="Arial"/>
              </w:rPr>
              <w:t>2020</w:t>
            </w:r>
          </w:p>
        </w:tc>
        <w:tc>
          <w:tcPr>
            <w:tcW w:w="1006" w:type="dxa"/>
            <w:vAlign w:val="center"/>
          </w:tcPr>
          <w:p w14:paraId="40FDDDBD" w14:textId="77777777" w:rsidR="005B45A8" w:rsidRPr="004F48AE" w:rsidRDefault="005B45A8" w:rsidP="006E111E">
            <w:pPr>
              <w:jc w:val="center"/>
              <w:rPr>
                <w:rFonts w:ascii="Arial" w:hAnsi="Arial" w:cs="Arial"/>
              </w:rPr>
            </w:pPr>
            <w:r w:rsidRPr="004F48AE">
              <w:rPr>
                <w:rFonts w:ascii="Arial" w:hAnsi="Arial" w:cs="Arial"/>
              </w:rPr>
              <w:t>2</w:t>
            </w:r>
          </w:p>
        </w:tc>
        <w:tc>
          <w:tcPr>
            <w:tcW w:w="1570" w:type="dxa"/>
            <w:vAlign w:val="center"/>
          </w:tcPr>
          <w:p w14:paraId="66306204" w14:textId="77777777" w:rsidR="005B45A8" w:rsidRPr="004F48AE" w:rsidRDefault="005B45A8" w:rsidP="006E111E">
            <w:pPr>
              <w:jc w:val="right"/>
              <w:rPr>
                <w:rFonts w:ascii="Arial" w:hAnsi="Arial" w:cs="Arial"/>
              </w:rPr>
            </w:pPr>
            <w:r w:rsidRPr="004F48AE">
              <w:rPr>
                <w:rFonts w:ascii="Arial" w:hAnsi="Arial" w:cs="Arial"/>
              </w:rPr>
              <w:t>6.495,21</w:t>
            </w:r>
          </w:p>
        </w:tc>
        <w:tc>
          <w:tcPr>
            <w:tcW w:w="1559" w:type="dxa"/>
            <w:tcBorders>
              <w:top w:val="nil"/>
              <w:left w:val="nil"/>
              <w:bottom w:val="single" w:sz="8" w:space="0" w:color="auto"/>
              <w:right w:val="single" w:sz="8" w:space="0" w:color="auto"/>
            </w:tcBorders>
            <w:shd w:val="clear" w:color="auto" w:fill="auto"/>
            <w:vAlign w:val="center"/>
          </w:tcPr>
          <w:p w14:paraId="692D22CB" w14:textId="77777777" w:rsidR="005B45A8" w:rsidRPr="004F48AE" w:rsidRDefault="005B45A8" w:rsidP="006E111E">
            <w:pPr>
              <w:jc w:val="right"/>
              <w:rPr>
                <w:rFonts w:ascii="Arial" w:eastAsia="Calibri" w:hAnsi="Arial" w:cs="Arial"/>
              </w:rPr>
            </w:pPr>
            <w:r w:rsidRPr="004F48AE">
              <w:rPr>
                <w:rFonts w:ascii="Arial" w:eastAsia="Calibri" w:hAnsi="Arial" w:cs="Arial"/>
                <w:color w:val="000000"/>
              </w:rPr>
              <w:t>862,06</w:t>
            </w:r>
          </w:p>
        </w:tc>
        <w:tc>
          <w:tcPr>
            <w:tcW w:w="9320" w:type="dxa"/>
            <w:vAlign w:val="center"/>
          </w:tcPr>
          <w:p w14:paraId="039CC2CE" w14:textId="77777777" w:rsidR="005B45A8" w:rsidRPr="004F48AE" w:rsidRDefault="005B45A8" w:rsidP="006E111E">
            <w:pPr>
              <w:rPr>
                <w:rFonts w:ascii="Arial" w:eastAsia="Calibri" w:hAnsi="Arial" w:cs="Arial"/>
              </w:rPr>
            </w:pPr>
            <w:r w:rsidRPr="004F48AE">
              <w:rPr>
                <w:rFonts w:ascii="Arial" w:eastAsia="Calibri" w:hAnsi="Arial" w:cs="Arial"/>
              </w:rPr>
              <w:t>kanalizacijski priključak za dva hrvatska branitelja - invalida Domovinskog rata</w:t>
            </w:r>
          </w:p>
        </w:tc>
      </w:tr>
      <w:tr w:rsidR="005B45A8" w:rsidRPr="004F48AE" w14:paraId="1AD00892" w14:textId="77777777" w:rsidTr="006E111E">
        <w:trPr>
          <w:jc w:val="center"/>
        </w:trPr>
        <w:tc>
          <w:tcPr>
            <w:tcW w:w="1105" w:type="dxa"/>
            <w:vAlign w:val="center"/>
          </w:tcPr>
          <w:p w14:paraId="41D00042" w14:textId="77777777" w:rsidR="005B45A8" w:rsidRPr="004F48AE" w:rsidRDefault="005B45A8" w:rsidP="006E111E">
            <w:pPr>
              <w:jc w:val="center"/>
              <w:rPr>
                <w:rFonts w:ascii="Arial" w:hAnsi="Arial" w:cs="Arial"/>
              </w:rPr>
            </w:pPr>
            <w:r w:rsidRPr="004F48AE">
              <w:rPr>
                <w:rFonts w:ascii="Arial" w:hAnsi="Arial" w:cs="Arial"/>
              </w:rPr>
              <w:t>2021.</w:t>
            </w:r>
          </w:p>
        </w:tc>
        <w:tc>
          <w:tcPr>
            <w:tcW w:w="1006" w:type="dxa"/>
            <w:vAlign w:val="center"/>
          </w:tcPr>
          <w:p w14:paraId="63A6C8D4" w14:textId="77777777" w:rsidR="005B45A8" w:rsidRPr="004F48AE" w:rsidRDefault="005B45A8" w:rsidP="006E111E">
            <w:pPr>
              <w:jc w:val="center"/>
              <w:rPr>
                <w:rFonts w:ascii="Arial" w:hAnsi="Arial" w:cs="Arial"/>
              </w:rPr>
            </w:pPr>
            <w:r w:rsidRPr="004F48AE">
              <w:rPr>
                <w:rFonts w:ascii="Arial" w:hAnsi="Arial" w:cs="Arial"/>
              </w:rPr>
              <w:t>1</w:t>
            </w:r>
          </w:p>
        </w:tc>
        <w:tc>
          <w:tcPr>
            <w:tcW w:w="1570" w:type="dxa"/>
            <w:vAlign w:val="center"/>
          </w:tcPr>
          <w:p w14:paraId="10735997" w14:textId="77777777" w:rsidR="005B45A8" w:rsidRPr="004F48AE" w:rsidRDefault="005B45A8" w:rsidP="006E111E">
            <w:pPr>
              <w:jc w:val="right"/>
              <w:rPr>
                <w:rFonts w:ascii="Arial" w:hAnsi="Arial" w:cs="Arial"/>
              </w:rPr>
            </w:pPr>
            <w:r w:rsidRPr="004F48AE">
              <w:rPr>
                <w:rFonts w:ascii="Arial" w:hAnsi="Arial" w:cs="Arial"/>
              </w:rPr>
              <w:t>2.210,00</w:t>
            </w:r>
          </w:p>
        </w:tc>
        <w:tc>
          <w:tcPr>
            <w:tcW w:w="1559" w:type="dxa"/>
            <w:tcBorders>
              <w:top w:val="nil"/>
              <w:left w:val="nil"/>
              <w:bottom w:val="single" w:sz="8" w:space="0" w:color="auto"/>
              <w:right w:val="single" w:sz="8" w:space="0" w:color="auto"/>
            </w:tcBorders>
            <w:shd w:val="clear" w:color="auto" w:fill="auto"/>
            <w:vAlign w:val="center"/>
          </w:tcPr>
          <w:p w14:paraId="3440B0E6" w14:textId="77777777" w:rsidR="005B45A8" w:rsidRPr="004F48AE" w:rsidRDefault="005B45A8" w:rsidP="006E111E">
            <w:pPr>
              <w:jc w:val="right"/>
              <w:rPr>
                <w:rFonts w:ascii="Arial" w:eastAsia="Calibri" w:hAnsi="Arial" w:cs="Arial"/>
              </w:rPr>
            </w:pPr>
            <w:r w:rsidRPr="004F48AE">
              <w:rPr>
                <w:rFonts w:ascii="Arial" w:eastAsia="Calibri" w:hAnsi="Arial" w:cs="Arial"/>
                <w:color w:val="000000"/>
              </w:rPr>
              <w:t>293,32</w:t>
            </w:r>
          </w:p>
        </w:tc>
        <w:tc>
          <w:tcPr>
            <w:tcW w:w="9320" w:type="dxa"/>
            <w:vAlign w:val="center"/>
          </w:tcPr>
          <w:p w14:paraId="30CF467D" w14:textId="77777777" w:rsidR="005B45A8" w:rsidRPr="004F48AE" w:rsidRDefault="005B45A8" w:rsidP="006E111E">
            <w:pPr>
              <w:rPr>
                <w:rFonts w:ascii="Arial" w:eastAsia="Calibri" w:hAnsi="Arial" w:cs="Arial"/>
              </w:rPr>
            </w:pPr>
            <w:r w:rsidRPr="004F48AE">
              <w:rPr>
                <w:rFonts w:ascii="Arial" w:eastAsia="Calibri" w:hAnsi="Arial" w:cs="Arial"/>
              </w:rPr>
              <w:t>kanalizacijski priključak za jednog hrvatskog branitelja - invalida Domovinskog rata</w:t>
            </w:r>
          </w:p>
        </w:tc>
      </w:tr>
      <w:tr w:rsidR="005B45A8" w:rsidRPr="004F48AE" w14:paraId="1FCE6435" w14:textId="77777777" w:rsidTr="006E111E">
        <w:trPr>
          <w:jc w:val="center"/>
        </w:trPr>
        <w:tc>
          <w:tcPr>
            <w:tcW w:w="1105" w:type="dxa"/>
            <w:vAlign w:val="center"/>
          </w:tcPr>
          <w:p w14:paraId="39E596BE" w14:textId="77777777" w:rsidR="005B45A8" w:rsidRPr="004F48AE" w:rsidRDefault="005B45A8" w:rsidP="006E111E">
            <w:pPr>
              <w:jc w:val="center"/>
              <w:rPr>
                <w:rFonts w:ascii="Arial" w:hAnsi="Arial" w:cs="Arial"/>
              </w:rPr>
            </w:pPr>
            <w:r w:rsidRPr="004F48AE">
              <w:rPr>
                <w:rFonts w:ascii="Arial" w:hAnsi="Arial" w:cs="Arial"/>
              </w:rPr>
              <w:t>2022.</w:t>
            </w:r>
          </w:p>
        </w:tc>
        <w:tc>
          <w:tcPr>
            <w:tcW w:w="1006" w:type="dxa"/>
            <w:vAlign w:val="center"/>
          </w:tcPr>
          <w:p w14:paraId="37D4B85D" w14:textId="77777777" w:rsidR="005B45A8" w:rsidRPr="004F48AE" w:rsidRDefault="005B45A8" w:rsidP="006E111E">
            <w:pPr>
              <w:jc w:val="center"/>
              <w:rPr>
                <w:rFonts w:ascii="Arial" w:hAnsi="Arial" w:cs="Arial"/>
              </w:rPr>
            </w:pPr>
            <w:r w:rsidRPr="004F48AE">
              <w:rPr>
                <w:rFonts w:ascii="Arial" w:hAnsi="Arial" w:cs="Arial"/>
              </w:rPr>
              <w:t>1</w:t>
            </w:r>
          </w:p>
        </w:tc>
        <w:tc>
          <w:tcPr>
            <w:tcW w:w="1570" w:type="dxa"/>
            <w:vAlign w:val="center"/>
          </w:tcPr>
          <w:p w14:paraId="76B18A3E" w14:textId="77777777" w:rsidR="005B45A8" w:rsidRPr="004F48AE" w:rsidRDefault="005B45A8" w:rsidP="006E111E">
            <w:pPr>
              <w:jc w:val="right"/>
              <w:rPr>
                <w:rFonts w:ascii="Arial" w:hAnsi="Arial" w:cs="Arial"/>
              </w:rPr>
            </w:pPr>
            <w:r w:rsidRPr="004F48AE">
              <w:rPr>
                <w:rFonts w:ascii="Arial" w:hAnsi="Arial" w:cs="Arial"/>
              </w:rPr>
              <w:t>5.498,10</w:t>
            </w:r>
          </w:p>
        </w:tc>
        <w:tc>
          <w:tcPr>
            <w:tcW w:w="1559" w:type="dxa"/>
            <w:vAlign w:val="center"/>
          </w:tcPr>
          <w:p w14:paraId="14117126" w14:textId="77777777" w:rsidR="005B45A8" w:rsidRPr="004F48AE" w:rsidRDefault="005B45A8" w:rsidP="006E111E">
            <w:pPr>
              <w:jc w:val="right"/>
              <w:rPr>
                <w:rFonts w:ascii="Arial" w:eastAsia="Calibri" w:hAnsi="Arial" w:cs="Arial"/>
              </w:rPr>
            </w:pPr>
            <w:r w:rsidRPr="004F48AE">
              <w:rPr>
                <w:rFonts w:ascii="Arial" w:eastAsia="Calibri" w:hAnsi="Arial" w:cs="Arial"/>
              </w:rPr>
              <w:t>729,72</w:t>
            </w:r>
          </w:p>
        </w:tc>
        <w:tc>
          <w:tcPr>
            <w:tcW w:w="9320" w:type="dxa"/>
            <w:vAlign w:val="center"/>
          </w:tcPr>
          <w:p w14:paraId="7C2E85C2" w14:textId="77777777" w:rsidR="005B45A8" w:rsidRPr="004F48AE" w:rsidRDefault="005B45A8" w:rsidP="006E111E">
            <w:pPr>
              <w:rPr>
                <w:rFonts w:ascii="Arial" w:eastAsia="Calibri" w:hAnsi="Arial" w:cs="Arial"/>
              </w:rPr>
            </w:pPr>
            <w:r w:rsidRPr="004F48AE">
              <w:rPr>
                <w:rFonts w:ascii="Arial" w:eastAsia="Calibri" w:hAnsi="Arial" w:cs="Arial"/>
              </w:rPr>
              <w:t>vodovodni priključak članu obitelji smrtno stradalog branitelja</w:t>
            </w:r>
          </w:p>
        </w:tc>
      </w:tr>
      <w:tr w:rsidR="005B45A8" w:rsidRPr="004F48AE" w14:paraId="460534F8" w14:textId="77777777" w:rsidTr="006E111E">
        <w:trPr>
          <w:jc w:val="center"/>
        </w:trPr>
        <w:tc>
          <w:tcPr>
            <w:tcW w:w="1105" w:type="dxa"/>
            <w:vAlign w:val="center"/>
          </w:tcPr>
          <w:p w14:paraId="4BE6FB20" w14:textId="77777777" w:rsidR="005B45A8" w:rsidRPr="004F48AE" w:rsidRDefault="005B45A8" w:rsidP="006E111E">
            <w:pPr>
              <w:jc w:val="center"/>
              <w:rPr>
                <w:rFonts w:ascii="Arial" w:hAnsi="Arial" w:cs="Arial"/>
              </w:rPr>
            </w:pPr>
            <w:r w:rsidRPr="004F48AE">
              <w:rPr>
                <w:rFonts w:ascii="Arial" w:hAnsi="Arial" w:cs="Arial"/>
              </w:rPr>
              <w:t>1-6/2023.</w:t>
            </w:r>
          </w:p>
        </w:tc>
        <w:tc>
          <w:tcPr>
            <w:tcW w:w="1006" w:type="dxa"/>
            <w:vAlign w:val="center"/>
          </w:tcPr>
          <w:p w14:paraId="773CEB77" w14:textId="77777777" w:rsidR="005B45A8" w:rsidRPr="004F48AE" w:rsidRDefault="005B45A8" w:rsidP="006E111E">
            <w:pPr>
              <w:jc w:val="center"/>
              <w:rPr>
                <w:rFonts w:ascii="Arial" w:hAnsi="Arial" w:cs="Arial"/>
              </w:rPr>
            </w:pPr>
            <w:r w:rsidRPr="004F48AE">
              <w:rPr>
                <w:rFonts w:ascii="Arial" w:hAnsi="Arial" w:cs="Arial"/>
              </w:rPr>
              <w:t>-</w:t>
            </w:r>
          </w:p>
        </w:tc>
        <w:tc>
          <w:tcPr>
            <w:tcW w:w="1570" w:type="dxa"/>
            <w:vAlign w:val="center"/>
          </w:tcPr>
          <w:p w14:paraId="77222332" w14:textId="77777777" w:rsidR="005B45A8" w:rsidRPr="004F48AE" w:rsidRDefault="005B45A8" w:rsidP="006E111E">
            <w:pPr>
              <w:jc w:val="right"/>
              <w:rPr>
                <w:rFonts w:ascii="Arial" w:hAnsi="Arial" w:cs="Arial"/>
              </w:rPr>
            </w:pPr>
            <w:r w:rsidRPr="004F48AE">
              <w:rPr>
                <w:rFonts w:ascii="Arial" w:hAnsi="Arial" w:cs="Arial"/>
              </w:rPr>
              <w:t>-</w:t>
            </w:r>
          </w:p>
        </w:tc>
        <w:tc>
          <w:tcPr>
            <w:tcW w:w="1559" w:type="dxa"/>
            <w:vAlign w:val="center"/>
          </w:tcPr>
          <w:p w14:paraId="73AD35D0" w14:textId="77777777" w:rsidR="005B45A8" w:rsidRPr="004F48AE" w:rsidRDefault="005B45A8" w:rsidP="006E111E">
            <w:pPr>
              <w:jc w:val="right"/>
              <w:rPr>
                <w:rFonts w:ascii="Arial" w:eastAsia="Calibri" w:hAnsi="Arial" w:cs="Arial"/>
              </w:rPr>
            </w:pPr>
            <w:r w:rsidRPr="004F48AE">
              <w:rPr>
                <w:rFonts w:ascii="Arial" w:eastAsia="Calibri" w:hAnsi="Arial" w:cs="Arial"/>
              </w:rPr>
              <w:t>-</w:t>
            </w:r>
          </w:p>
        </w:tc>
        <w:tc>
          <w:tcPr>
            <w:tcW w:w="9320" w:type="dxa"/>
            <w:vAlign w:val="center"/>
          </w:tcPr>
          <w:p w14:paraId="56F6681E" w14:textId="77777777" w:rsidR="005B45A8" w:rsidRPr="004F48AE" w:rsidRDefault="005B45A8" w:rsidP="006E111E">
            <w:pPr>
              <w:rPr>
                <w:rFonts w:ascii="Arial" w:eastAsia="Calibri" w:hAnsi="Arial" w:cs="Arial"/>
              </w:rPr>
            </w:pPr>
            <w:r w:rsidRPr="004F48AE">
              <w:rPr>
                <w:rFonts w:ascii="Arial" w:eastAsia="Calibri" w:hAnsi="Arial" w:cs="Arial"/>
              </w:rPr>
              <w:t>-</w:t>
            </w:r>
          </w:p>
        </w:tc>
      </w:tr>
    </w:tbl>
    <w:p w14:paraId="50CDE16A" w14:textId="77777777" w:rsidR="005B45A8" w:rsidRPr="004F48AE" w:rsidRDefault="005B45A8" w:rsidP="005B45A8">
      <w:pPr>
        <w:autoSpaceDE w:val="0"/>
        <w:autoSpaceDN w:val="0"/>
        <w:adjustRightInd w:val="0"/>
        <w:rPr>
          <w:rFonts w:ascii="Arial" w:eastAsia="Calibri" w:hAnsi="Arial" w:cs="Arial"/>
        </w:rPr>
      </w:pPr>
    </w:p>
    <w:tbl>
      <w:tblPr>
        <w:tblStyle w:val="Reetkatablice536"/>
        <w:tblW w:w="14246" w:type="dxa"/>
        <w:tblInd w:w="-5" w:type="dxa"/>
        <w:tblLayout w:type="fixed"/>
        <w:tblLook w:val="04A0" w:firstRow="1" w:lastRow="0" w:firstColumn="1" w:lastColumn="0" w:noHBand="0" w:noVBand="1"/>
      </w:tblPr>
      <w:tblGrid>
        <w:gridCol w:w="2836"/>
        <w:gridCol w:w="2977"/>
        <w:gridCol w:w="1099"/>
        <w:gridCol w:w="1134"/>
        <w:gridCol w:w="1232"/>
        <w:gridCol w:w="1242"/>
        <w:gridCol w:w="1242"/>
        <w:gridCol w:w="1242"/>
        <w:gridCol w:w="1242"/>
      </w:tblGrid>
      <w:tr w:rsidR="005B45A8" w:rsidRPr="004F48AE" w14:paraId="1EFA7339" w14:textId="77777777" w:rsidTr="00B0175B">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D78C0" w14:textId="77777777" w:rsidR="005B45A8" w:rsidRPr="004F48AE" w:rsidRDefault="005B45A8" w:rsidP="005B45A8">
            <w:pPr>
              <w:jc w:val="center"/>
              <w:rPr>
                <w:rFonts w:ascii="Arial" w:eastAsia="Calibri" w:hAnsi="Arial" w:cs="Arial"/>
              </w:rPr>
            </w:pPr>
            <w:r w:rsidRPr="004F48AE">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1E1E0B" w14:textId="77777777" w:rsidR="005B45A8" w:rsidRPr="004F48AE" w:rsidRDefault="005B45A8" w:rsidP="005B45A8">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7339A2" w14:textId="77777777" w:rsidR="005B45A8" w:rsidRPr="004F48AE" w:rsidRDefault="005B45A8" w:rsidP="005B45A8">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76A0B8" w14:textId="77777777" w:rsidR="005B45A8" w:rsidRPr="004F48AE" w:rsidRDefault="005B45A8" w:rsidP="005B45A8">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007469" w14:textId="77777777" w:rsidR="005B45A8" w:rsidRPr="004F48AE" w:rsidRDefault="005B45A8" w:rsidP="005B45A8">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9330B4" w14:textId="6F757643" w:rsidR="005B45A8" w:rsidRPr="004F48AE" w:rsidRDefault="005B45A8" w:rsidP="005B45A8">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 xml:space="preserve">1-6/ </w:t>
            </w:r>
            <w:r w:rsidRPr="004F48AE">
              <w:rPr>
                <w:rFonts w:ascii="Arial" w:eastAsia="Calibri" w:hAnsi="Arial" w:cs="Arial"/>
              </w:rPr>
              <w:t>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91B6B2" w14:textId="2556F8F0" w:rsidR="005B45A8" w:rsidRPr="004F48AE" w:rsidRDefault="005B45A8" w:rsidP="005B45A8">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46C03166" w14:textId="480E3047" w:rsidR="005B45A8" w:rsidRPr="004F48AE" w:rsidRDefault="005B45A8" w:rsidP="005B45A8">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5633DEE2" w14:textId="4AE09C42" w:rsidR="005B45A8" w:rsidRPr="004F48AE" w:rsidRDefault="005B45A8" w:rsidP="005B45A8">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5B45A8" w:rsidRPr="004F48AE" w14:paraId="0BF49657" w14:textId="77777777" w:rsidTr="00B0175B">
        <w:trPr>
          <w:trHeight w:val="699"/>
        </w:trPr>
        <w:tc>
          <w:tcPr>
            <w:tcW w:w="2836" w:type="dxa"/>
            <w:tcBorders>
              <w:top w:val="single" w:sz="4" w:space="0" w:color="auto"/>
              <w:left w:val="single" w:sz="4" w:space="0" w:color="auto"/>
              <w:bottom w:val="single" w:sz="4" w:space="0" w:color="auto"/>
              <w:right w:val="single" w:sz="4" w:space="0" w:color="auto"/>
            </w:tcBorders>
            <w:vAlign w:val="center"/>
          </w:tcPr>
          <w:p w14:paraId="0923137F" w14:textId="77777777" w:rsidR="005B45A8" w:rsidRPr="004F48AE" w:rsidRDefault="005B45A8" w:rsidP="005B45A8">
            <w:pPr>
              <w:rPr>
                <w:rFonts w:ascii="Arial" w:hAnsi="Arial" w:cs="Arial"/>
              </w:rPr>
            </w:pPr>
            <w:r w:rsidRPr="004F48AE">
              <w:rPr>
                <w:rFonts w:ascii="Arial" w:hAnsi="Arial" w:cs="Arial"/>
              </w:rPr>
              <w:t xml:space="preserve">Postotak odobrenih zahtjeva </w:t>
            </w:r>
          </w:p>
        </w:tc>
        <w:tc>
          <w:tcPr>
            <w:tcW w:w="2977" w:type="dxa"/>
            <w:tcBorders>
              <w:top w:val="single" w:sz="4" w:space="0" w:color="auto"/>
              <w:left w:val="single" w:sz="4" w:space="0" w:color="auto"/>
              <w:bottom w:val="single" w:sz="4" w:space="0" w:color="auto"/>
              <w:right w:val="single" w:sz="4" w:space="0" w:color="auto"/>
            </w:tcBorders>
            <w:vAlign w:val="center"/>
          </w:tcPr>
          <w:p w14:paraId="21AFB50C" w14:textId="77777777" w:rsidR="005B45A8" w:rsidRPr="004F48AE" w:rsidRDefault="005B45A8" w:rsidP="005B45A8">
            <w:pPr>
              <w:autoSpaceDE w:val="0"/>
              <w:autoSpaceDN w:val="0"/>
              <w:adjustRightInd w:val="0"/>
              <w:rPr>
                <w:rFonts w:ascii="Arial" w:hAnsi="Arial" w:cs="Arial"/>
              </w:rPr>
            </w:pPr>
            <w:r w:rsidRPr="004F48AE">
              <w:rPr>
                <w:rFonts w:ascii="Arial" w:eastAsia="Calibri" w:hAnsi="Arial" w:cs="Arial"/>
              </w:rPr>
              <w:t>Pomoć invalidima Domovinskog rata u povećanju životnog standarda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CC152E4" w14:textId="77777777" w:rsidR="005B45A8" w:rsidRPr="004F48AE" w:rsidRDefault="005B45A8" w:rsidP="005B45A8">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95E43F" w14:textId="77777777" w:rsidR="005B45A8" w:rsidRPr="004F48AE" w:rsidRDefault="005B45A8" w:rsidP="005B45A8">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462229F" w14:textId="77777777" w:rsidR="005B45A8" w:rsidRPr="004F48AE" w:rsidRDefault="005B45A8" w:rsidP="005B45A8">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6CA1813A" w14:textId="77777777" w:rsidR="005B45A8" w:rsidRPr="004F48AE" w:rsidRDefault="005B45A8" w:rsidP="005B45A8">
            <w:pPr>
              <w:jc w:val="center"/>
              <w:rPr>
                <w:rFonts w:ascii="Arial" w:hAnsi="Arial" w:cs="Arial"/>
              </w:rPr>
            </w:pPr>
            <w:r w:rsidRPr="004F48AE">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2712536" w14:textId="12B1E3C6" w:rsidR="005B45A8" w:rsidRPr="004F48AE" w:rsidRDefault="005B45A8" w:rsidP="005B45A8">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0AE76FC8" w14:textId="111A8BC8" w:rsidR="005B45A8" w:rsidRPr="004F48AE" w:rsidRDefault="005B45A8" w:rsidP="005B45A8">
            <w:pPr>
              <w:jc w:val="center"/>
              <w:rPr>
                <w:rFonts w:ascii="Arial" w:hAnsi="Arial" w:cs="Arial"/>
              </w:rPr>
            </w:pPr>
            <w:r w:rsidRPr="004F48AE">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BB7F9BC" w14:textId="77777777" w:rsidR="005B45A8" w:rsidRPr="004F48AE" w:rsidRDefault="005B45A8" w:rsidP="005B45A8">
            <w:pPr>
              <w:jc w:val="center"/>
              <w:rPr>
                <w:rFonts w:ascii="Arial" w:hAnsi="Arial" w:cs="Arial"/>
              </w:rPr>
            </w:pPr>
            <w:r w:rsidRPr="004F48AE">
              <w:rPr>
                <w:rFonts w:ascii="Arial" w:hAnsi="Arial" w:cs="Arial"/>
              </w:rPr>
              <w:t>100 %</w:t>
            </w:r>
          </w:p>
        </w:tc>
      </w:tr>
    </w:tbl>
    <w:p w14:paraId="41383097" w14:textId="77777777" w:rsidR="005B45A8" w:rsidRPr="004F48AE" w:rsidRDefault="005B45A8" w:rsidP="005B45A8">
      <w:pPr>
        <w:autoSpaceDE w:val="0"/>
        <w:autoSpaceDN w:val="0"/>
        <w:adjustRightInd w:val="0"/>
        <w:rPr>
          <w:rFonts w:ascii="Arial" w:eastAsia="Calibri" w:hAnsi="Arial" w:cs="Arial"/>
        </w:rPr>
      </w:pPr>
    </w:p>
    <w:p w14:paraId="23ACF869" w14:textId="77777777" w:rsidR="005B45A8" w:rsidRPr="004F48AE" w:rsidRDefault="005B45A8" w:rsidP="005B45A8">
      <w:pPr>
        <w:autoSpaceDE w:val="0"/>
        <w:autoSpaceDN w:val="0"/>
        <w:adjustRightInd w:val="0"/>
        <w:rPr>
          <w:rFonts w:ascii="Arial" w:eastAsia="Calibri" w:hAnsi="Arial" w:cs="Arial"/>
        </w:rPr>
      </w:pPr>
    </w:p>
    <w:p w14:paraId="3C150254" w14:textId="3588DE4A" w:rsidR="005A1E11" w:rsidRPr="00025CBC" w:rsidRDefault="005A1E11" w:rsidP="005A1E11">
      <w:pPr>
        <w:rPr>
          <w:rFonts w:ascii="Arial" w:eastAsia="Calibri" w:hAnsi="Arial" w:cs="Arial"/>
        </w:rPr>
      </w:pPr>
      <w:r w:rsidRPr="00025CBC">
        <w:rPr>
          <w:rFonts w:ascii="Arial" w:eastAsia="Calibri" w:hAnsi="Arial" w:cs="Arial"/>
          <w:b/>
        </w:rPr>
        <w:t>4. A204104: Jednokratne novčane pomoći povodom božićnih i novogodišnjih blagdana</w:t>
      </w:r>
      <w:r w:rsidRPr="00025CBC">
        <w:rPr>
          <w:rFonts w:ascii="Arial" w:eastAsia="Calibri" w:hAnsi="Arial" w:cs="Arial"/>
        </w:rPr>
        <w:t xml:space="preserve"> - u sklopu navedene aktivnosti su rashodi za naknade građanima i kućanstvima u novcu u skladu s programom socijalne pomoći. Planirana sredstva za provođenje navedene aktivnosti iznose </w:t>
      </w:r>
      <w:r w:rsidR="001D1946" w:rsidRPr="00025CBC">
        <w:rPr>
          <w:rFonts w:ascii="Arial" w:eastAsia="Calibri" w:hAnsi="Arial" w:cs="Arial"/>
        </w:rPr>
        <w:t>3.300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O</w:t>
      </w:r>
      <w:r w:rsidR="001D1946" w:rsidRPr="00025CBC">
        <w:rPr>
          <w:rFonts w:ascii="Arial" w:eastAsia="Calibri" w:hAnsi="Arial" w:cs="Arial"/>
        </w:rPr>
        <w:t>v</w:t>
      </w:r>
      <w:r w:rsidRPr="00025CBC">
        <w:rPr>
          <w:rFonts w:ascii="Arial" w:eastAsia="Calibri" w:hAnsi="Arial" w:cs="Arial"/>
        </w:rPr>
        <w:t>e pomoći se isplaćuju koncem godine (</w:t>
      </w:r>
      <w:bookmarkStart w:id="321" w:name="_Hlk103252782"/>
      <w:r w:rsidRPr="00025CBC">
        <w:rPr>
          <w:rFonts w:ascii="Arial" w:eastAsia="Calibri" w:hAnsi="Arial" w:cs="Arial"/>
        </w:rPr>
        <w:t>pomoći obiteljima poginulih branitelja iz Domovinskog rata</w:t>
      </w:r>
      <w:r w:rsidR="001D1946" w:rsidRPr="00025CBC">
        <w:rPr>
          <w:rFonts w:ascii="Arial" w:eastAsia="Calibri" w:hAnsi="Arial" w:cs="Arial"/>
        </w:rPr>
        <w:t xml:space="preserve">), a prethodnih godina isplaćivale su se </w:t>
      </w:r>
      <w:r w:rsidRPr="00025CBC">
        <w:rPr>
          <w:rFonts w:ascii="Arial" w:eastAsia="Calibri" w:hAnsi="Arial" w:cs="Arial"/>
        </w:rPr>
        <w:t>u iznosu 1.000 kn</w:t>
      </w:r>
      <w:r w:rsidR="001D1946" w:rsidRPr="00025CBC">
        <w:rPr>
          <w:rFonts w:ascii="Arial" w:eastAsia="Calibri" w:hAnsi="Arial" w:cs="Arial"/>
        </w:rPr>
        <w:t xml:space="preserve"> po korisniku što je 132,72</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2BEF2284" w14:textId="77777777" w:rsidR="005B45A8" w:rsidRPr="004F48AE" w:rsidRDefault="005B45A8" w:rsidP="005B45A8">
      <w:pPr>
        <w:rPr>
          <w:rFonts w:ascii="Arial" w:eastAsia="Calibri" w:hAnsi="Arial" w:cs="Arial"/>
          <w:i/>
        </w:rPr>
      </w:pPr>
      <w:bookmarkStart w:id="322" w:name="_Hlk144809584"/>
      <w:bookmarkEnd w:id="320"/>
      <w:bookmarkEnd w:id="321"/>
      <w:r w:rsidRPr="004F48AE">
        <w:rPr>
          <w:rFonts w:ascii="Arial" w:eastAsia="Calibri" w:hAnsi="Arial" w:cs="Arial"/>
          <w:i/>
        </w:rPr>
        <w:t>*Usporedba:</w:t>
      </w:r>
    </w:p>
    <w:p w14:paraId="100BFC65" w14:textId="77777777" w:rsidR="005B45A8" w:rsidRPr="004F48AE" w:rsidRDefault="005B45A8" w:rsidP="005B45A8">
      <w:pPr>
        <w:rPr>
          <w:rFonts w:ascii="Arial" w:eastAsia="Calibri" w:hAnsi="Arial" w:cs="Arial"/>
        </w:rPr>
      </w:pPr>
      <w:r w:rsidRPr="004F48AE">
        <w:rPr>
          <w:rFonts w:ascii="Arial" w:eastAsia="Calibri" w:hAnsi="Arial" w:cs="Arial"/>
        </w:rPr>
        <w:t>Tijekom duljeg niza godina ova naknada je isplaćivana u iznosu 1.000 kn / 132,72 € po korisniku. U 2015., 2016., 2017. i 2018. godini rashodi su izvršeni za 28 obitelji.</w:t>
      </w:r>
    </w:p>
    <w:p w14:paraId="36DE6B62" w14:textId="77777777" w:rsidR="005B45A8" w:rsidRPr="004F48AE" w:rsidRDefault="005B45A8" w:rsidP="005B45A8">
      <w:pPr>
        <w:rPr>
          <w:rFonts w:ascii="Arial" w:eastAsia="Calibri" w:hAnsi="Arial" w:cs="Arial"/>
        </w:rPr>
      </w:pPr>
      <w:r w:rsidRPr="004F48AE">
        <w:rPr>
          <w:rFonts w:ascii="Arial" w:eastAsia="Calibri" w:hAnsi="Arial" w:cs="Arial"/>
        </w:rPr>
        <w:t xml:space="preserve">U 2019. godini rashodi su izvršeni za 24 obitelji. </w:t>
      </w:r>
    </w:p>
    <w:p w14:paraId="0DCA6D64" w14:textId="77777777" w:rsidR="005B45A8" w:rsidRPr="004F48AE" w:rsidRDefault="005B45A8" w:rsidP="005B45A8">
      <w:pPr>
        <w:rPr>
          <w:rFonts w:ascii="Arial" w:eastAsia="Calibri" w:hAnsi="Arial" w:cs="Arial"/>
        </w:rPr>
      </w:pPr>
      <w:r w:rsidRPr="004F48AE">
        <w:rPr>
          <w:rFonts w:ascii="Arial" w:eastAsia="Calibri" w:hAnsi="Arial" w:cs="Arial"/>
        </w:rPr>
        <w:t xml:space="preserve">U 2020. godini rashodi su izvršeni za 23 obitelji. </w:t>
      </w:r>
    </w:p>
    <w:p w14:paraId="29D34030" w14:textId="77777777" w:rsidR="005B45A8" w:rsidRPr="004F48AE" w:rsidRDefault="005B45A8" w:rsidP="005B45A8">
      <w:pPr>
        <w:rPr>
          <w:rFonts w:ascii="Arial" w:eastAsia="Calibri" w:hAnsi="Arial" w:cs="Arial"/>
        </w:rPr>
      </w:pPr>
      <w:r w:rsidRPr="004F48AE">
        <w:rPr>
          <w:rFonts w:ascii="Arial" w:eastAsia="Calibri" w:hAnsi="Arial" w:cs="Arial"/>
        </w:rPr>
        <w:t xml:space="preserve">U 2021. i 2022. godini rashodi su izvršeni za 21 obitelj. </w:t>
      </w:r>
    </w:p>
    <w:p w14:paraId="28524762" w14:textId="77777777" w:rsidR="005B45A8" w:rsidRPr="004F48AE" w:rsidRDefault="005B45A8" w:rsidP="005B45A8">
      <w:pPr>
        <w:rPr>
          <w:rFonts w:ascii="Arial" w:eastAsia="Calibri" w:hAnsi="Arial" w:cs="Arial"/>
        </w:rPr>
      </w:pPr>
    </w:p>
    <w:tbl>
      <w:tblPr>
        <w:tblW w:w="14246" w:type="dxa"/>
        <w:tblInd w:w="-5" w:type="dxa"/>
        <w:tblLayout w:type="fixed"/>
        <w:tblLook w:val="04A0" w:firstRow="1" w:lastRow="0" w:firstColumn="1" w:lastColumn="0" w:noHBand="0" w:noVBand="1"/>
      </w:tblPr>
      <w:tblGrid>
        <w:gridCol w:w="2552"/>
        <w:gridCol w:w="3261"/>
        <w:gridCol w:w="1099"/>
        <w:gridCol w:w="1134"/>
        <w:gridCol w:w="1232"/>
        <w:gridCol w:w="1242"/>
        <w:gridCol w:w="1242"/>
        <w:gridCol w:w="1242"/>
        <w:gridCol w:w="1242"/>
      </w:tblGrid>
      <w:tr w:rsidR="005B45A8" w:rsidRPr="004F48AE" w14:paraId="4BA22890" w14:textId="77777777" w:rsidTr="005B45A8">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893B30" w14:textId="77777777" w:rsidR="005B45A8" w:rsidRPr="004F48AE" w:rsidRDefault="005B45A8" w:rsidP="005B45A8">
            <w:pPr>
              <w:rPr>
                <w:rFonts w:ascii="Arial" w:eastAsia="Calibri" w:hAnsi="Arial" w:cs="Arial"/>
              </w:rPr>
            </w:pPr>
            <w:r w:rsidRPr="004F48AE">
              <w:rPr>
                <w:rFonts w:ascii="Arial" w:eastAsia="Calibri" w:hAnsi="Arial" w:cs="Arial"/>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B0904E" w14:textId="77777777" w:rsidR="005B45A8" w:rsidRPr="004F48AE" w:rsidRDefault="005B45A8" w:rsidP="005B45A8">
            <w:pP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9CE185" w14:textId="77777777" w:rsidR="005B45A8" w:rsidRPr="004F48AE" w:rsidRDefault="005B45A8" w:rsidP="005B45A8">
            <w:pP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847559" w14:textId="77777777" w:rsidR="005B45A8" w:rsidRPr="004F48AE" w:rsidRDefault="005B45A8" w:rsidP="005B45A8">
            <w:pP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69C7F" w14:textId="77777777" w:rsidR="005B45A8" w:rsidRPr="004F48AE" w:rsidRDefault="005B45A8" w:rsidP="005B45A8">
            <w:pP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DCFA99" w14:textId="77777777" w:rsidR="005B45A8" w:rsidRPr="004F48AE" w:rsidRDefault="005B45A8" w:rsidP="005B45A8">
            <w:pPr>
              <w:rPr>
                <w:rFonts w:ascii="Arial" w:eastAsia="Calibri" w:hAnsi="Arial" w:cs="Arial"/>
              </w:rPr>
            </w:pPr>
            <w:r w:rsidRPr="004F48AE">
              <w:rPr>
                <w:rFonts w:ascii="Arial" w:eastAsia="Calibri" w:hAnsi="Arial" w:cs="Arial"/>
              </w:rPr>
              <w:t>Izvršeno 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386997F" w14:textId="77777777" w:rsidR="005B45A8" w:rsidRPr="004F48AE" w:rsidRDefault="005B45A8" w:rsidP="005B45A8">
            <w:pPr>
              <w:rPr>
                <w:rFonts w:ascii="Arial" w:eastAsia="Calibri" w:hAnsi="Arial" w:cs="Arial"/>
              </w:rPr>
            </w:pPr>
            <w:r w:rsidRPr="004F48AE">
              <w:rPr>
                <w:rFonts w:ascii="Arial" w:eastAsia="Calibri" w:hAnsi="Arial" w:cs="Arial"/>
              </w:rPr>
              <w:t>Ciljana vrijednost 2024.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586902" w14:textId="4556C07A" w:rsidR="005B45A8" w:rsidRPr="004F48AE" w:rsidRDefault="005B45A8" w:rsidP="005B45A8">
            <w:pP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DBB75C6" w14:textId="4F17A9EA" w:rsidR="005B45A8" w:rsidRPr="004F48AE" w:rsidRDefault="005B45A8" w:rsidP="005B45A8">
            <w:pP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5B45A8" w:rsidRPr="004F48AE" w14:paraId="3D91423F" w14:textId="77777777" w:rsidTr="005B45A8">
        <w:trPr>
          <w:trHeight w:val="699"/>
        </w:trPr>
        <w:tc>
          <w:tcPr>
            <w:tcW w:w="2552" w:type="dxa"/>
            <w:tcBorders>
              <w:top w:val="single" w:sz="4" w:space="0" w:color="auto"/>
              <w:left w:val="single" w:sz="4" w:space="0" w:color="auto"/>
              <w:bottom w:val="single" w:sz="4" w:space="0" w:color="auto"/>
              <w:right w:val="single" w:sz="4" w:space="0" w:color="auto"/>
            </w:tcBorders>
            <w:vAlign w:val="center"/>
          </w:tcPr>
          <w:p w14:paraId="26FAEB10" w14:textId="77777777" w:rsidR="005B45A8" w:rsidRPr="004F48AE" w:rsidRDefault="005B45A8" w:rsidP="005B45A8">
            <w:pPr>
              <w:rPr>
                <w:rFonts w:ascii="Arial" w:eastAsia="Calibri" w:hAnsi="Arial" w:cs="Arial"/>
              </w:rPr>
            </w:pPr>
            <w:r w:rsidRPr="004F48AE">
              <w:rPr>
                <w:rFonts w:ascii="Arial" w:eastAsia="Calibri" w:hAnsi="Arial" w:cs="Arial"/>
              </w:rPr>
              <w:t>Briga o pomoći obiteljima poginulih branitelja i pravodobna isplata pomoći u vrijeme blagdana</w:t>
            </w:r>
          </w:p>
        </w:tc>
        <w:tc>
          <w:tcPr>
            <w:tcW w:w="3261" w:type="dxa"/>
            <w:tcBorders>
              <w:top w:val="single" w:sz="4" w:space="0" w:color="auto"/>
              <w:left w:val="single" w:sz="4" w:space="0" w:color="auto"/>
              <w:bottom w:val="single" w:sz="4" w:space="0" w:color="auto"/>
              <w:right w:val="single" w:sz="4" w:space="0" w:color="auto"/>
            </w:tcBorders>
            <w:vAlign w:val="center"/>
          </w:tcPr>
          <w:p w14:paraId="03189AFC" w14:textId="77777777" w:rsidR="005B45A8" w:rsidRPr="004F48AE" w:rsidRDefault="005B45A8" w:rsidP="005B45A8">
            <w:pPr>
              <w:rPr>
                <w:rFonts w:ascii="Arial" w:eastAsia="Calibri" w:hAnsi="Arial" w:cs="Arial"/>
              </w:rPr>
            </w:pPr>
            <w:r w:rsidRPr="004F48AE">
              <w:rPr>
                <w:rFonts w:ascii="Arial" w:eastAsia="Calibri" w:hAnsi="Arial" w:cs="Arial"/>
              </w:rPr>
              <w:t xml:space="preserve">Redovita i pravovremena isplata jednokratne novčane pomoći obitelji poginulih branitelja iz Domovinskog rata prigodom božićnih i novogodišnjih blagdana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E64AD" w14:textId="77777777" w:rsidR="005B45A8" w:rsidRPr="004F48AE" w:rsidRDefault="005B45A8" w:rsidP="005B45A8">
            <w:pPr>
              <w:jc w:val="center"/>
              <w:rPr>
                <w:rFonts w:ascii="Arial" w:eastAsia="Calibri" w:hAnsi="Arial" w:cs="Arial"/>
              </w:rPr>
            </w:pPr>
            <w:r w:rsidRPr="004F48AE">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69245A" w14:textId="77777777" w:rsidR="005B45A8" w:rsidRPr="004F48AE" w:rsidRDefault="005B45A8" w:rsidP="005B45A8">
            <w:pPr>
              <w:jc w:val="center"/>
              <w:rPr>
                <w:rFonts w:ascii="Arial" w:eastAsia="Calibri" w:hAnsi="Arial" w:cs="Arial"/>
              </w:rPr>
            </w:pPr>
            <w:r w:rsidRPr="004F48AE">
              <w:rPr>
                <w:rFonts w:ascii="Arial" w:eastAsia="Calibri"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7A489EF" w14:textId="77777777" w:rsidR="005B45A8" w:rsidRPr="004F48AE" w:rsidRDefault="005B45A8" w:rsidP="005B45A8">
            <w:pPr>
              <w:jc w:val="center"/>
              <w:rPr>
                <w:rFonts w:ascii="Arial" w:eastAsia="Calibri" w:hAnsi="Arial" w:cs="Arial"/>
              </w:rPr>
            </w:pPr>
            <w:r w:rsidRPr="004F48AE">
              <w:rPr>
                <w:rFonts w:ascii="Arial" w:eastAsia="Calibri"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F675E" w14:textId="77777777" w:rsidR="005B45A8" w:rsidRPr="004F48AE" w:rsidRDefault="005B45A8" w:rsidP="005B45A8">
            <w:pPr>
              <w:jc w:val="center"/>
              <w:rPr>
                <w:rFonts w:ascii="Arial" w:eastAsia="Calibri" w:hAnsi="Arial" w:cs="Arial"/>
              </w:rPr>
            </w:pP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CFD7104" w14:textId="77777777" w:rsidR="005B45A8" w:rsidRPr="004F48AE" w:rsidRDefault="005B45A8" w:rsidP="005B45A8">
            <w:pPr>
              <w:jc w:val="center"/>
              <w:rPr>
                <w:rFonts w:ascii="Arial" w:eastAsia="Calibri" w:hAnsi="Arial" w:cs="Arial"/>
              </w:rPr>
            </w:pPr>
            <w:r w:rsidRPr="004F48AE">
              <w:rPr>
                <w:rFonts w:ascii="Arial" w:eastAsia="Calibri"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46D66F0" w14:textId="4603E78F" w:rsidR="005B45A8" w:rsidRPr="004F48AE" w:rsidRDefault="005B45A8" w:rsidP="005B45A8">
            <w:pPr>
              <w:jc w:val="center"/>
              <w:rPr>
                <w:rFonts w:ascii="Arial" w:eastAsia="Calibri" w:hAnsi="Arial" w:cs="Arial"/>
              </w:rPr>
            </w:pPr>
            <w:r w:rsidRPr="004F48AE">
              <w:rPr>
                <w:rFonts w:ascii="Arial" w:eastAsia="Calibri"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1E587A2" w14:textId="1783A097" w:rsidR="005B45A8" w:rsidRPr="004F48AE" w:rsidRDefault="005B45A8" w:rsidP="005B45A8">
            <w:pPr>
              <w:jc w:val="center"/>
              <w:rPr>
                <w:rFonts w:ascii="Arial" w:eastAsia="Calibri" w:hAnsi="Arial" w:cs="Arial"/>
              </w:rPr>
            </w:pPr>
            <w:r w:rsidRPr="004F48AE">
              <w:rPr>
                <w:rFonts w:ascii="Arial" w:eastAsia="Calibri" w:hAnsi="Arial" w:cs="Arial"/>
              </w:rPr>
              <w:t>100 %</w:t>
            </w:r>
          </w:p>
        </w:tc>
      </w:tr>
    </w:tbl>
    <w:p w14:paraId="2C291AF7" w14:textId="77777777" w:rsidR="007001E2" w:rsidRPr="00025CBC" w:rsidRDefault="007001E2" w:rsidP="005A1E11">
      <w:pPr>
        <w:rPr>
          <w:rFonts w:ascii="Arial" w:eastAsia="Calibri" w:hAnsi="Arial" w:cs="Arial"/>
        </w:rPr>
      </w:pPr>
    </w:p>
    <w:p w14:paraId="653316F3" w14:textId="2BDA3E5C" w:rsidR="005A1E11" w:rsidRDefault="005A1E11" w:rsidP="005B45A8">
      <w:pPr>
        <w:autoSpaceDE w:val="0"/>
        <w:autoSpaceDN w:val="0"/>
        <w:adjustRightInd w:val="0"/>
        <w:rPr>
          <w:rFonts w:ascii="Arial" w:eastAsia="Calibri" w:hAnsi="Arial" w:cs="Arial"/>
        </w:rPr>
      </w:pPr>
      <w:r w:rsidRPr="00025CBC">
        <w:rPr>
          <w:rFonts w:ascii="Arial" w:eastAsia="Calibri" w:hAnsi="Arial" w:cs="Arial"/>
          <w:b/>
        </w:rPr>
        <w:t xml:space="preserve">5. A204106: Program „Pravo na stalnu pomoć“ </w:t>
      </w:r>
      <w:r w:rsidRPr="00025CBC">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5B45A8">
        <w:rPr>
          <w:rFonts w:ascii="Arial" w:eastAsia="Calibri" w:hAnsi="Arial" w:cs="Arial"/>
        </w:rPr>
        <w:t>12.000 €</w:t>
      </w:r>
      <w:r w:rsidRPr="00025CBC">
        <w:rPr>
          <w:rFonts w:ascii="Arial" w:eastAsia="Calibri" w:hAnsi="Arial" w:cs="Arial"/>
        </w:rPr>
        <w:t xml:space="preserve">.  </w:t>
      </w:r>
      <w:bookmarkStart w:id="323" w:name="_Hlk103252873"/>
      <w:r w:rsidRPr="00025CBC">
        <w:rPr>
          <w:rFonts w:ascii="Arial" w:eastAsia="Calibri" w:hAnsi="Arial" w:cs="Arial"/>
        </w:rPr>
        <w:t>Stalne pomoći</w:t>
      </w:r>
      <w:r w:rsidR="001D1946" w:rsidRPr="00025CBC">
        <w:rPr>
          <w:rFonts w:ascii="Arial" w:eastAsia="Calibri" w:hAnsi="Arial" w:cs="Arial"/>
        </w:rPr>
        <w:t xml:space="preserve"> </w:t>
      </w:r>
      <w:r w:rsidR="005B45A8">
        <w:rPr>
          <w:rFonts w:ascii="Arial" w:eastAsia="Calibri" w:hAnsi="Arial" w:cs="Arial"/>
        </w:rPr>
        <w:t xml:space="preserve">su u 2023. godini </w:t>
      </w:r>
      <w:r w:rsidR="005B45A8" w:rsidRPr="004F48AE">
        <w:rPr>
          <w:rFonts w:ascii="Arial" w:eastAsia="Calibri" w:hAnsi="Arial" w:cs="Arial"/>
          <w:iCs/>
        </w:rPr>
        <w:t>pojedinačnog iznos 55 € i</w:t>
      </w:r>
      <w:r w:rsidR="005B45A8">
        <w:rPr>
          <w:rFonts w:ascii="Arial" w:eastAsia="Calibri" w:hAnsi="Arial" w:cs="Arial"/>
          <w:iCs/>
        </w:rPr>
        <w:t>li</w:t>
      </w:r>
      <w:r w:rsidR="005B45A8" w:rsidRPr="004F48AE">
        <w:rPr>
          <w:rFonts w:ascii="Arial" w:eastAsia="Calibri" w:hAnsi="Arial" w:cs="Arial"/>
          <w:iCs/>
        </w:rPr>
        <w:t xml:space="preserve"> 110 €</w:t>
      </w:r>
      <w:r w:rsidR="005B45A8">
        <w:rPr>
          <w:rFonts w:ascii="Arial" w:eastAsia="Calibri" w:hAnsi="Arial" w:cs="Arial"/>
          <w:iCs/>
        </w:rPr>
        <w:t xml:space="preserve"> </w:t>
      </w:r>
      <w:r w:rsidR="001D1946" w:rsidRPr="00025CBC">
        <w:rPr>
          <w:rFonts w:ascii="Arial" w:eastAsia="Calibri" w:hAnsi="Arial" w:cs="Arial"/>
        </w:rPr>
        <w:t xml:space="preserve">i </w:t>
      </w:r>
      <w:r w:rsidRPr="00025CBC">
        <w:rPr>
          <w:rFonts w:ascii="Arial" w:eastAsia="Calibri" w:hAnsi="Arial" w:cs="Arial"/>
        </w:rPr>
        <w:t xml:space="preserve">isplaćivane </w:t>
      </w:r>
      <w:r w:rsidR="001D1946" w:rsidRPr="00025CBC">
        <w:rPr>
          <w:rFonts w:ascii="Arial" w:eastAsia="Calibri" w:hAnsi="Arial" w:cs="Arial"/>
        </w:rPr>
        <w:t xml:space="preserve">su </w:t>
      </w:r>
      <w:r w:rsidRPr="00025CBC">
        <w:rPr>
          <w:rFonts w:ascii="Arial" w:eastAsia="Calibri" w:hAnsi="Arial" w:cs="Arial"/>
        </w:rPr>
        <w:t>po odluci Općinskog načelnika, a temeljem Programa demografskih mjera i socijalno zdravstvenih potreba Općine Konavle (isplate za 10 osoba mjesečno).</w:t>
      </w:r>
    </w:p>
    <w:p w14:paraId="34DDC621" w14:textId="77777777" w:rsidR="005B45A8" w:rsidRDefault="005B45A8" w:rsidP="005B45A8">
      <w:pPr>
        <w:autoSpaceDE w:val="0"/>
        <w:autoSpaceDN w:val="0"/>
        <w:adjustRightInd w:val="0"/>
        <w:rPr>
          <w:rFonts w:ascii="Arial" w:eastAsia="Calibri" w:hAnsi="Arial" w:cs="Arial"/>
        </w:rPr>
      </w:pPr>
    </w:p>
    <w:p w14:paraId="5107D847" w14:textId="77777777" w:rsidR="005B45A8" w:rsidRPr="004F48AE" w:rsidRDefault="005B45A8" w:rsidP="005B45A8">
      <w:pPr>
        <w:autoSpaceDE w:val="0"/>
        <w:autoSpaceDN w:val="0"/>
        <w:adjustRightInd w:val="0"/>
        <w:rPr>
          <w:rFonts w:ascii="Arial" w:eastAsia="Calibri" w:hAnsi="Arial" w:cs="Arial"/>
          <w:i/>
        </w:rPr>
      </w:pPr>
    </w:p>
    <w:p w14:paraId="3501001F" w14:textId="77777777" w:rsidR="005B45A8" w:rsidRPr="004F48AE" w:rsidRDefault="005B45A8" w:rsidP="005B45A8">
      <w:pPr>
        <w:autoSpaceDE w:val="0"/>
        <w:autoSpaceDN w:val="0"/>
        <w:adjustRightInd w:val="0"/>
        <w:rPr>
          <w:rFonts w:ascii="Arial" w:eastAsia="Calibri" w:hAnsi="Arial" w:cs="Arial"/>
          <w:i/>
        </w:rPr>
      </w:pPr>
      <w:r w:rsidRPr="004F48AE">
        <w:rPr>
          <w:rFonts w:ascii="Arial" w:eastAsia="Calibri" w:hAnsi="Arial" w:cs="Arial"/>
          <w:i/>
        </w:rPr>
        <w:t>*Usporedba:</w:t>
      </w:r>
    </w:p>
    <w:tbl>
      <w:tblPr>
        <w:tblStyle w:val="Reetkatablice"/>
        <w:tblW w:w="0" w:type="auto"/>
        <w:jc w:val="center"/>
        <w:tblLook w:val="04A0" w:firstRow="1" w:lastRow="0" w:firstColumn="1" w:lastColumn="0" w:noHBand="0" w:noVBand="1"/>
      </w:tblPr>
      <w:tblGrid>
        <w:gridCol w:w="1073"/>
        <w:gridCol w:w="1006"/>
        <w:gridCol w:w="1415"/>
        <w:gridCol w:w="1269"/>
        <w:gridCol w:w="9797"/>
      </w:tblGrid>
      <w:tr w:rsidR="005B45A8" w:rsidRPr="004F48AE" w14:paraId="637876DD" w14:textId="77777777" w:rsidTr="006E111E">
        <w:trPr>
          <w:trHeight w:val="366"/>
          <w:jc w:val="center"/>
        </w:trPr>
        <w:tc>
          <w:tcPr>
            <w:tcW w:w="1078" w:type="dxa"/>
            <w:vAlign w:val="center"/>
          </w:tcPr>
          <w:p w14:paraId="026E876C" w14:textId="77777777" w:rsidR="005B45A8" w:rsidRPr="004F48AE" w:rsidRDefault="005B45A8" w:rsidP="006E111E">
            <w:pPr>
              <w:jc w:val="center"/>
              <w:rPr>
                <w:rFonts w:ascii="Arial" w:hAnsi="Arial" w:cs="Arial"/>
                <w:i/>
              </w:rPr>
            </w:pPr>
            <w:r w:rsidRPr="004F48AE">
              <w:rPr>
                <w:rFonts w:ascii="Arial" w:hAnsi="Arial" w:cs="Arial"/>
                <w:i/>
              </w:rPr>
              <w:t>Godina</w:t>
            </w:r>
          </w:p>
        </w:tc>
        <w:tc>
          <w:tcPr>
            <w:tcW w:w="1006" w:type="dxa"/>
            <w:vAlign w:val="center"/>
          </w:tcPr>
          <w:p w14:paraId="654DEBC3" w14:textId="77777777" w:rsidR="005B45A8" w:rsidRPr="004F48AE" w:rsidRDefault="005B45A8" w:rsidP="006E111E">
            <w:pPr>
              <w:jc w:val="center"/>
              <w:rPr>
                <w:rFonts w:ascii="Arial" w:hAnsi="Arial" w:cs="Arial"/>
                <w:i/>
              </w:rPr>
            </w:pPr>
            <w:r w:rsidRPr="004F48AE">
              <w:rPr>
                <w:rFonts w:ascii="Arial" w:hAnsi="Arial" w:cs="Arial"/>
                <w:i/>
              </w:rPr>
              <w:t>broj korisnika</w:t>
            </w:r>
          </w:p>
        </w:tc>
        <w:tc>
          <w:tcPr>
            <w:tcW w:w="1426" w:type="dxa"/>
            <w:vAlign w:val="center"/>
          </w:tcPr>
          <w:p w14:paraId="795A7427" w14:textId="77777777" w:rsidR="005B45A8" w:rsidRPr="004F48AE" w:rsidRDefault="005B45A8" w:rsidP="006E111E">
            <w:pPr>
              <w:jc w:val="center"/>
              <w:rPr>
                <w:rFonts w:ascii="Arial" w:hAnsi="Arial" w:cs="Arial"/>
                <w:i/>
              </w:rPr>
            </w:pPr>
            <w:r w:rsidRPr="004F48AE">
              <w:rPr>
                <w:rFonts w:ascii="Arial" w:hAnsi="Arial" w:cs="Arial"/>
                <w:i/>
              </w:rPr>
              <w:t>Iznos rashoda (kn)</w:t>
            </w:r>
          </w:p>
        </w:tc>
        <w:tc>
          <w:tcPr>
            <w:tcW w:w="1276" w:type="dxa"/>
            <w:vAlign w:val="center"/>
          </w:tcPr>
          <w:p w14:paraId="1E26E49F" w14:textId="77777777" w:rsidR="005B45A8" w:rsidRPr="004F48AE" w:rsidRDefault="005B45A8" w:rsidP="006E111E">
            <w:pPr>
              <w:jc w:val="center"/>
              <w:rPr>
                <w:rFonts w:ascii="Arial" w:hAnsi="Arial" w:cs="Arial"/>
                <w:i/>
              </w:rPr>
            </w:pPr>
            <w:r w:rsidRPr="004F48AE">
              <w:rPr>
                <w:rFonts w:ascii="Arial" w:hAnsi="Arial" w:cs="Arial"/>
                <w:i/>
              </w:rPr>
              <w:t>Iznos rashoda (€)</w:t>
            </w:r>
          </w:p>
        </w:tc>
        <w:tc>
          <w:tcPr>
            <w:tcW w:w="10000" w:type="dxa"/>
            <w:vAlign w:val="center"/>
          </w:tcPr>
          <w:p w14:paraId="551D6354" w14:textId="77777777" w:rsidR="005B45A8" w:rsidRPr="004F48AE" w:rsidRDefault="005B45A8" w:rsidP="006E111E">
            <w:pPr>
              <w:jc w:val="center"/>
              <w:rPr>
                <w:rFonts w:ascii="Arial" w:hAnsi="Arial" w:cs="Arial"/>
                <w:i/>
              </w:rPr>
            </w:pPr>
            <w:r w:rsidRPr="004F48AE">
              <w:rPr>
                <w:rFonts w:ascii="Arial" w:hAnsi="Arial" w:cs="Arial"/>
                <w:i/>
              </w:rPr>
              <w:t>Obrazloženje</w:t>
            </w:r>
          </w:p>
        </w:tc>
      </w:tr>
      <w:tr w:rsidR="005B45A8" w:rsidRPr="004F48AE" w14:paraId="72A32FD8" w14:textId="77777777" w:rsidTr="006E111E">
        <w:trPr>
          <w:jc w:val="center"/>
        </w:trPr>
        <w:tc>
          <w:tcPr>
            <w:tcW w:w="1078" w:type="dxa"/>
            <w:vAlign w:val="center"/>
          </w:tcPr>
          <w:p w14:paraId="1F74E4F6" w14:textId="77777777" w:rsidR="005B45A8" w:rsidRPr="004F48AE" w:rsidRDefault="005B45A8" w:rsidP="006E111E">
            <w:pPr>
              <w:jc w:val="center"/>
              <w:rPr>
                <w:rFonts w:ascii="Arial" w:hAnsi="Arial" w:cs="Arial"/>
              </w:rPr>
            </w:pPr>
            <w:r w:rsidRPr="004F48AE">
              <w:rPr>
                <w:rFonts w:ascii="Arial" w:hAnsi="Arial" w:cs="Arial"/>
              </w:rPr>
              <w:t>2015.</w:t>
            </w:r>
          </w:p>
        </w:tc>
        <w:tc>
          <w:tcPr>
            <w:tcW w:w="1006" w:type="dxa"/>
            <w:vAlign w:val="center"/>
          </w:tcPr>
          <w:p w14:paraId="628081B0" w14:textId="77777777" w:rsidR="005B45A8" w:rsidRPr="004F48AE" w:rsidRDefault="005B45A8" w:rsidP="006E111E">
            <w:pPr>
              <w:jc w:val="center"/>
              <w:rPr>
                <w:rFonts w:ascii="Arial" w:hAnsi="Arial" w:cs="Arial"/>
              </w:rPr>
            </w:pPr>
            <w:r w:rsidRPr="004F48AE">
              <w:rPr>
                <w:rFonts w:ascii="Arial" w:hAnsi="Arial" w:cs="Arial"/>
              </w:rPr>
              <w:t>9</w:t>
            </w:r>
          </w:p>
        </w:tc>
        <w:tc>
          <w:tcPr>
            <w:tcW w:w="1426" w:type="dxa"/>
            <w:vAlign w:val="center"/>
          </w:tcPr>
          <w:p w14:paraId="76FC3259" w14:textId="77777777" w:rsidR="005B45A8" w:rsidRPr="004F48AE" w:rsidRDefault="005B45A8" w:rsidP="006E111E">
            <w:pPr>
              <w:jc w:val="right"/>
              <w:rPr>
                <w:rFonts w:ascii="Arial" w:hAnsi="Arial" w:cs="Arial"/>
              </w:rPr>
            </w:pPr>
            <w:r w:rsidRPr="004F48AE">
              <w:rPr>
                <w:rFonts w:ascii="Arial" w:hAnsi="Arial" w:cs="Arial"/>
              </w:rPr>
              <w:t>48.000</w:t>
            </w:r>
          </w:p>
        </w:tc>
        <w:tc>
          <w:tcPr>
            <w:tcW w:w="1276" w:type="dxa"/>
          </w:tcPr>
          <w:p w14:paraId="4424725F" w14:textId="77777777" w:rsidR="005B45A8" w:rsidRPr="004F48AE" w:rsidRDefault="005B45A8" w:rsidP="006E111E">
            <w:pPr>
              <w:jc w:val="right"/>
              <w:rPr>
                <w:rFonts w:ascii="Arial" w:hAnsi="Arial" w:cs="Arial"/>
              </w:rPr>
            </w:pPr>
            <w:r w:rsidRPr="004F48AE">
              <w:rPr>
                <w:rFonts w:ascii="Arial" w:eastAsia="Calibri" w:hAnsi="Arial" w:cs="Arial"/>
              </w:rPr>
              <w:t>6.370,69</w:t>
            </w:r>
          </w:p>
        </w:tc>
        <w:tc>
          <w:tcPr>
            <w:tcW w:w="10000" w:type="dxa"/>
            <w:vAlign w:val="center"/>
          </w:tcPr>
          <w:p w14:paraId="45449209" w14:textId="77777777" w:rsidR="005B45A8" w:rsidRPr="004F48AE" w:rsidRDefault="005B45A8" w:rsidP="006E111E">
            <w:pPr>
              <w:rPr>
                <w:rFonts w:ascii="Arial" w:hAnsi="Arial" w:cs="Arial"/>
              </w:rPr>
            </w:pPr>
          </w:p>
        </w:tc>
      </w:tr>
      <w:tr w:rsidR="005B45A8" w:rsidRPr="004F48AE" w14:paraId="7F8B17B6" w14:textId="77777777" w:rsidTr="006E111E">
        <w:trPr>
          <w:jc w:val="center"/>
        </w:trPr>
        <w:tc>
          <w:tcPr>
            <w:tcW w:w="1078" w:type="dxa"/>
            <w:vAlign w:val="center"/>
          </w:tcPr>
          <w:p w14:paraId="796F63BB" w14:textId="77777777" w:rsidR="005B45A8" w:rsidRPr="004F48AE" w:rsidRDefault="005B45A8" w:rsidP="006E111E">
            <w:pPr>
              <w:jc w:val="center"/>
              <w:rPr>
                <w:rFonts w:ascii="Arial" w:hAnsi="Arial" w:cs="Arial"/>
              </w:rPr>
            </w:pPr>
            <w:r w:rsidRPr="004F48AE">
              <w:rPr>
                <w:rFonts w:ascii="Arial" w:hAnsi="Arial" w:cs="Arial"/>
              </w:rPr>
              <w:t>2016.</w:t>
            </w:r>
          </w:p>
        </w:tc>
        <w:tc>
          <w:tcPr>
            <w:tcW w:w="1006" w:type="dxa"/>
            <w:vAlign w:val="center"/>
          </w:tcPr>
          <w:p w14:paraId="4151FD49" w14:textId="77777777" w:rsidR="005B45A8" w:rsidRPr="004F48AE" w:rsidRDefault="005B45A8" w:rsidP="006E111E">
            <w:pPr>
              <w:jc w:val="center"/>
              <w:rPr>
                <w:rFonts w:ascii="Arial" w:hAnsi="Arial" w:cs="Arial"/>
              </w:rPr>
            </w:pPr>
            <w:r w:rsidRPr="004F48AE">
              <w:rPr>
                <w:rFonts w:ascii="Arial" w:hAnsi="Arial" w:cs="Arial"/>
              </w:rPr>
              <w:t>9</w:t>
            </w:r>
          </w:p>
        </w:tc>
        <w:tc>
          <w:tcPr>
            <w:tcW w:w="1426" w:type="dxa"/>
            <w:vAlign w:val="center"/>
          </w:tcPr>
          <w:p w14:paraId="016EB935" w14:textId="77777777" w:rsidR="005B45A8" w:rsidRPr="004F48AE" w:rsidRDefault="005B45A8" w:rsidP="006E111E">
            <w:pPr>
              <w:jc w:val="right"/>
              <w:rPr>
                <w:rFonts w:ascii="Arial" w:hAnsi="Arial" w:cs="Arial"/>
              </w:rPr>
            </w:pPr>
            <w:r w:rsidRPr="004F48AE">
              <w:rPr>
                <w:rFonts w:ascii="Arial" w:hAnsi="Arial" w:cs="Arial"/>
              </w:rPr>
              <w:t>48.000</w:t>
            </w:r>
          </w:p>
        </w:tc>
        <w:tc>
          <w:tcPr>
            <w:tcW w:w="1276" w:type="dxa"/>
          </w:tcPr>
          <w:p w14:paraId="0FC3D802" w14:textId="77777777" w:rsidR="005B45A8" w:rsidRPr="004F48AE" w:rsidRDefault="005B45A8" w:rsidP="006E111E">
            <w:pPr>
              <w:jc w:val="right"/>
              <w:rPr>
                <w:rFonts w:ascii="Arial" w:hAnsi="Arial" w:cs="Arial"/>
              </w:rPr>
            </w:pPr>
            <w:r w:rsidRPr="004F48AE">
              <w:rPr>
                <w:rFonts w:ascii="Arial" w:eastAsia="Calibri" w:hAnsi="Arial" w:cs="Arial"/>
              </w:rPr>
              <w:t>6.370,69</w:t>
            </w:r>
          </w:p>
        </w:tc>
        <w:tc>
          <w:tcPr>
            <w:tcW w:w="10000" w:type="dxa"/>
            <w:vAlign w:val="center"/>
          </w:tcPr>
          <w:p w14:paraId="67428F94" w14:textId="77777777" w:rsidR="005B45A8" w:rsidRPr="004F48AE" w:rsidRDefault="005B45A8" w:rsidP="006E111E">
            <w:pPr>
              <w:rPr>
                <w:rFonts w:ascii="Arial" w:hAnsi="Arial" w:cs="Arial"/>
              </w:rPr>
            </w:pPr>
          </w:p>
        </w:tc>
      </w:tr>
      <w:tr w:rsidR="005B45A8" w:rsidRPr="004F48AE" w14:paraId="43E1BFB8" w14:textId="77777777" w:rsidTr="006E111E">
        <w:trPr>
          <w:jc w:val="center"/>
        </w:trPr>
        <w:tc>
          <w:tcPr>
            <w:tcW w:w="1078" w:type="dxa"/>
            <w:vAlign w:val="center"/>
          </w:tcPr>
          <w:p w14:paraId="16199BB4" w14:textId="77777777" w:rsidR="005B45A8" w:rsidRPr="004F48AE" w:rsidRDefault="005B45A8" w:rsidP="006E111E">
            <w:pPr>
              <w:jc w:val="center"/>
              <w:rPr>
                <w:rFonts w:ascii="Arial" w:hAnsi="Arial" w:cs="Arial"/>
              </w:rPr>
            </w:pPr>
            <w:r w:rsidRPr="004F48AE">
              <w:rPr>
                <w:rFonts w:ascii="Arial" w:hAnsi="Arial" w:cs="Arial"/>
              </w:rPr>
              <w:t>2017.</w:t>
            </w:r>
          </w:p>
        </w:tc>
        <w:tc>
          <w:tcPr>
            <w:tcW w:w="1006" w:type="dxa"/>
            <w:vAlign w:val="center"/>
          </w:tcPr>
          <w:p w14:paraId="6F770228" w14:textId="77777777" w:rsidR="005B45A8" w:rsidRPr="004F48AE" w:rsidRDefault="005B45A8" w:rsidP="006E111E">
            <w:pPr>
              <w:jc w:val="center"/>
              <w:rPr>
                <w:rFonts w:ascii="Arial" w:hAnsi="Arial" w:cs="Arial"/>
              </w:rPr>
            </w:pPr>
            <w:r w:rsidRPr="004F48AE">
              <w:rPr>
                <w:rFonts w:ascii="Arial" w:hAnsi="Arial" w:cs="Arial"/>
              </w:rPr>
              <w:t xml:space="preserve">9 /  8 </w:t>
            </w:r>
          </w:p>
        </w:tc>
        <w:tc>
          <w:tcPr>
            <w:tcW w:w="1426" w:type="dxa"/>
            <w:vAlign w:val="center"/>
          </w:tcPr>
          <w:p w14:paraId="439ABA75" w14:textId="77777777" w:rsidR="005B45A8" w:rsidRPr="004F48AE" w:rsidRDefault="005B45A8" w:rsidP="006E111E">
            <w:pPr>
              <w:jc w:val="right"/>
              <w:rPr>
                <w:rFonts w:ascii="Arial" w:hAnsi="Arial" w:cs="Arial"/>
              </w:rPr>
            </w:pPr>
            <w:r w:rsidRPr="004F48AE">
              <w:rPr>
                <w:rFonts w:ascii="Arial" w:hAnsi="Arial" w:cs="Arial"/>
              </w:rPr>
              <w:t>55.600</w:t>
            </w:r>
          </w:p>
        </w:tc>
        <w:tc>
          <w:tcPr>
            <w:tcW w:w="1276" w:type="dxa"/>
          </w:tcPr>
          <w:p w14:paraId="21EFF325" w14:textId="77777777" w:rsidR="005B45A8" w:rsidRPr="004F48AE" w:rsidRDefault="005B45A8" w:rsidP="006E111E">
            <w:pPr>
              <w:jc w:val="right"/>
              <w:rPr>
                <w:rFonts w:ascii="Arial" w:eastAsia="Calibri" w:hAnsi="Arial" w:cs="Arial"/>
                <w:i/>
              </w:rPr>
            </w:pPr>
            <w:r w:rsidRPr="004F48AE">
              <w:rPr>
                <w:rFonts w:ascii="Arial" w:eastAsia="Calibri" w:hAnsi="Arial" w:cs="Arial"/>
              </w:rPr>
              <w:t>7.379,39</w:t>
            </w:r>
          </w:p>
        </w:tc>
        <w:tc>
          <w:tcPr>
            <w:tcW w:w="10000" w:type="dxa"/>
            <w:vAlign w:val="center"/>
          </w:tcPr>
          <w:p w14:paraId="0D4FA7B7" w14:textId="77777777" w:rsidR="005B45A8" w:rsidRPr="004F48AE" w:rsidRDefault="005B45A8" w:rsidP="006E111E">
            <w:pPr>
              <w:rPr>
                <w:rFonts w:ascii="Arial" w:hAnsi="Arial" w:cs="Arial"/>
              </w:rPr>
            </w:pPr>
            <w:r w:rsidRPr="004F48AE">
              <w:rPr>
                <w:rFonts w:ascii="Arial" w:eastAsia="Calibri" w:hAnsi="Arial" w:cs="Arial"/>
                <w:i/>
              </w:rPr>
              <w:t>9 korisnika do konca listopada 2017., a nakon toga za 8 korisnika.</w:t>
            </w:r>
          </w:p>
        </w:tc>
      </w:tr>
      <w:tr w:rsidR="005B45A8" w:rsidRPr="004F48AE" w14:paraId="2D7426C9" w14:textId="77777777" w:rsidTr="006E111E">
        <w:trPr>
          <w:jc w:val="center"/>
        </w:trPr>
        <w:tc>
          <w:tcPr>
            <w:tcW w:w="1078" w:type="dxa"/>
            <w:vAlign w:val="center"/>
          </w:tcPr>
          <w:p w14:paraId="4684BE13" w14:textId="77777777" w:rsidR="005B45A8" w:rsidRPr="004F48AE" w:rsidRDefault="005B45A8" w:rsidP="006E111E">
            <w:pPr>
              <w:jc w:val="center"/>
              <w:rPr>
                <w:rFonts w:ascii="Arial" w:hAnsi="Arial" w:cs="Arial"/>
              </w:rPr>
            </w:pPr>
            <w:r w:rsidRPr="004F48AE">
              <w:rPr>
                <w:rFonts w:ascii="Arial" w:hAnsi="Arial" w:cs="Arial"/>
              </w:rPr>
              <w:t>2018.</w:t>
            </w:r>
          </w:p>
        </w:tc>
        <w:tc>
          <w:tcPr>
            <w:tcW w:w="1006" w:type="dxa"/>
            <w:vAlign w:val="center"/>
          </w:tcPr>
          <w:p w14:paraId="6D7CBCA3" w14:textId="77777777" w:rsidR="005B45A8" w:rsidRPr="004F48AE" w:rsidRDefault="005B45A8" w:rsidP="006E111E">
            <w:pPr>
              <w:jc w:val="center"/>
              <w:rPr>
                <w:rFonts w:ascii="Arial" w:hAnsi="Arial" w:cs="Arial"/>
              </w:rPr>
            </w:pPr>
            <w:r w:rsidRPr="004F48AE">
              <w:rPr>
                <w:rFonts w:ascii="Arial" w:hAnsi="Arial" w:cs="Arial"/>
              </w:rPr>
              <w:t>8</w:t>
            </w:r>
          </w:p>
        </w:tc>
        <w:tc>
          <w:tcPr>
            <w:tcW w:w="1426" w:type="dxa"/>
            <w:vAlign w:val="center"/>
          </w:tcPr>
          <w:p w14:paraId="655D9BF8" w14:textId="77777777" w:rsidR="005B45A8" w:rsidRPr="004F48AE" w:rsidRDefault="005B45A8" w:rsidP="006E111E">
            <w:pPr>
              <w:jc w:val="right"/>
              <w:rPr>
                <w:rFonts w:ascii="Arial" w:hAnsi="Arial" w:cs="Arial"/>
              </w:rPr>
            </w:pPr>
            <w:r w:rsidRPr="004F48AE">
              <w:rPr>
                <w:rFonts w:ascii="Arial" w:hAnsi="Arial" w:cs="Arial"/>
              </w:rPr>
              <w:t>50.800</w:t>
            </w:r>
          </w:p>
        </w:tc>
        <w:tc>
          <w:tcPr>
            <w:tcW w:w="1276" w:type="dxa"/>
          </w:tcPr>
          <w:p w14:paraId="53356284" w14:textId="77777777" w:rsidR="005B45A8" w:rsidRPr="004F48AE" w:rsidRDefault="005B45A8" w:rsidP="006E111E">
            <w:pPr>
              <w:jc w:val="right"/>
              <w:rPr>
                <w:rFonts w:ascii="Arial" w:eastAsia="Calibri" w:hAnsi="Arial" w:cs="Arial"/>
                <w:i/>
              </w:rPr>
            </w:pPr>
            <w:r w:rsidRPr="004F48AE">
              <w:rPr>
                <w:rFonts w:ascii="Arial" w:eastAsia="Calibri" w:hAnsi="Arial" w:cs="Arial"/>
              </w:rPr>
              <w:t>6.742,32</w:t>
            </w:r>
          </w:p>
        </w:tc>
        <w:tc>
          <w:tcPr>
            <w:tcW w:w="10000" w:type="dxa"/>
            <w:vAlign w:val="center"/>
          </w:tcPr>
          <w:p w14:paraId="42115199" w14:textId="77777777" w:rsidR="005B45A8" w:rsidRPr="004F48AE" w:rsidRDefault="005B45A8" w:rsidP="006E111E">
            <w:pPr>
              <w:rPr>
                <w:rFonts w:ascii="Arial" w:hAnsi="Arial" w:cs="Arial"/>
              </w:rPr>
            </w:pPr>
            <w:r w:rsidRPr="004F48AE">
              <w:rPr>
                <w:rFonts w:ascii="Arial" w:eastAsia="Calibri" w:hAnsi="Arial" w:cs="Arial"/>
                <w:i/>
              </w:rPr>
              <w:t>8 korisnika cijela godina</w:t>
            </w:r>
          </w:p>
        </w:tc>
      </w:tr>
      <w:tr w:rsidR="005B45A8" w:rsidRPr="004F48AE" w14:paraId="52222A8D" w14:textId="77777777" w:rsidTr="006E111E">
        <w:trPr>
          <w:jc w:val="center"/>
        </w:trPr>
        <w:tc>
          <w:tcPr>
            <w:tcW w:w="1078" w:type="dxa"/>
            <w:vAlign w:val="center"/>
          </w:tcPr>
          <w:p w14:paraId="5C00BC71" w14:textId="77777777" w:rsidR="005B45A8" w:rsidRPr="004F48AE" w:rsidRDefault="005B45A8" w:rsidP="006E111E">
            <w:pPr>
              <w:jc w:val="center"/>
              <w:rPr>
                <w:rFonts w:ascii="Arial" w:hAnsi="Arial" w:cs="Arial"/>
              </w:rPr>
            </w:pPr>
            <w:r w:rsidRPr="004F48AE">
              <w:rPr>
                <w:rFonts w:ascii="Arial" w:hAnsi="Arial" w:cs="Arial"/>
              </w:rPr>
              <w:t>2019.</w:t>
            </w:r>
          </w:p>
        </w:tc>
        <w:tc>
          <w:tcPr>
            <w:tcW w:w="1006" w:type="dxa"/>
            <w:vAlign w:val="center"/>
          </w:tcPr>
          <w:p w14:paraId="234A2992" w14:textId="77777777" w:rsidR="005B45A8" w:rsidRPr="004F48AE" w:rsidRDefault="005B45A8" w:rsidP="006E111E">
            <w:pPr>
              <w:jc w:val="center"/>
              <w:rPr>
                <w:rFonts w:ascii="Arial" w:hAnsi="Arial" w:cs="Arial"/>
              </w:rPr>
            </w:pPr>
            <w:r w:rsidRPr="004F48AE">
              <w:rPr>
                <w:rFonts w:ascii="Arial" w:hAnsi="Arial" w:cs="Arial"/>
              </w:rPr>
              <w:t>9 / 10</w:t>
            </w:r>
          </w:p>
        </w:tc>
        <w:tc>
          <w:tcPr>
            <w:tcW w:w="1426" w:type="dxa"/>
            <w:vAlign w:val="center"/>
          </w:tcPr>
          <w:p w14:paraId="6F299CCE" w14:textId="77777777" w:rsidR="005B45A8" w:rsidRPr="004F48AE" w:rsidRDefault="005B45A8" w:rsidP="006E111E">
            <w:pPr>
              <w:jc w:val="right"/>
              <w:rPr>
                <w:rFonts w:ascii="Arial" w:hAnsi="Arial" w:cs="Arial"/>
              </w:rPr>
            </w:pPr>
            <w:r w:rsidRPr="004F48AE">
              <w:rPr>
                <w:rFonts w:ascii="Arial" w:hAnsi="Arial" w:cs="Arial"/>
              </w:rPr>
              <w:t>58.000</w:t>
            </w:r>
          </w:p>
        </w:tc>
        <w:tc>
          <w:tcPr>
            <w:tcW w:w="1276" w:type="dxa"/>
          </w:tcPr>
          <w:p w14:paraId="2A7171B7" w14:textId="77777777" w:rsidR="005B45A8" w:rsidRPr="004F48AE" w:rsidRDefault="005B45A8" w:rsidP="006E111E">
            <w:pPr>
              <w:jc w:val="right"/>
              <w:rPr>
                <w:rFonts w:ascii="Arial" w:eastAsia="Calibri" w:hAnsi="Arial" w:cs="Arial"/>
                <w:i/>
              </w:rPr>
            </w:pPr>
            <w:r w:rsidRPr="004F48AE">
              <w:rPr>
                <w:rFonts w:ascii="Arial" w:eastAsia="Calibri" w:hAnsi="Arial" w:cs="Arial"/>
              </w:rPr>
              <w:t>7.697,92</w:t>
            </w:r>
          </w:p>
        </w:tc>
        <w:tc>
          <w:tcPr>
            <w:tcW w:w="10000" w:type="dxa"/>
            <w:vAlign w:val="center"/>
          </w:tcPr>
          <w:p w14:paraId="5D243C17" w14:textId="77777777" w:rsidR="005B45A8" w:rsidRPr="004F48AE" w:rsidRDefault="005B45A8" w:rsidP="006E111E">
            <w:pPr>
              <w:rPr>
                <w:rFonts w:ascii="Arial" w:hAnsi="Arial" w:cs="Arial"/>
              </w:rPr>
            </w:pPr>
            <w:r w:rsidRPr="004F48AE">
              <w:rPr>
                <w:rFonts w:ascii="Arial" w:eastAsia="Calibri" w:hAnsi="Arial" w:cs="Arial"/>
                <w:i/>
              </w:rPr>
              <w:t>9 korisnika do konca kolovoza 2019., a od rujna 2019. za 10 korisnika.</w:t>
            </w:r>
          </w:p>
        </w:tc>
      </w:tr>
      <w:tr w:rsidR="005B45A8" w:rsidRPr="004F48AE" w14:paraId="19A5EAF9" w14:textId="77777777" w:rsidTr="006E111E">
        <w:trPr>
          <w:jc w:val="center"/>
        </w:trPr>
        <w:tc>
          <w:tcPr>
            <w:tcW w:w="1078" w:type="dxa"/>
            <w:vAlign w:val="center"/>
          </w:tcPr>
          <w:p w14:paraId="03C74828" w14:textId="77777777" w:rsidR="005B45A8" w:rsidRPr="004F48AE" w:rsidRDefault="005B45A8" w:rsidP="006E111E">
            <w:pPr>
              <w:jc w:val="center"/>
              <w:rPr>
                <w:rFonts w:ascii="Arial" w:hAnsi="Arial" w:cs="Arial"/>
              </w:rPr>
            </w:pPr>
            <w:r w:rsidRPr="004F48AE">
              <w:rPr>
                <w:rFonts w:ascii="Arial" w:hAnsi="Arial" w:cs="Arial"/>
              </w:rPr>
              <w:t>2020</w:t>
            </w:r>
          </w:p>
        </w:tc>
        <w:tc>
          <w:tcPr>
            <w:tcW w:w="1006" w:type="dxa"/>
            <w:vAlign w:val="center"/>
          </w:tcPr>
          <w:p w14:paraId="0F27CD59" w14:textId="77777777" w:rsidR="005B45A8" w:rsidRPr="004F48AE" w:rsidRDefault="005B45A8" w:rsidP="006E111E">
            <w:pPr>
              <w:jc w:val="center"/>
              <w:rPr>
                <w:rFonts w:ascii="Arial" w:hAnsi="Arial" w:cs="Arial"/>
              </w:rPr>
            </w:pPr>
            <w:r w:rsidRPr="004F48AE">
              <w:rPr>
                <w:rFonts w:ascii="Arial" w:hAnsi="Arial" w:cs="Arial"/>
              </w:rPr>
              <w:t>12</w:t>
            </w:r>
          </w:p>
        </w:tc>
        <w:tc>
          <w:tcPr>
            <w:tcW w:w="1426" w:type="dxa"/>
            <w:vAlign w:val="center"/>
          </w:tcPr>
          <w:p w14:paraId="04FD8642" w14:textId="77777777" w:rsidR="005B45A8" w:rsidRPr="004F48AE" w:rsidRDefault="005B45A8" w:rsidP="006E111E">
            <w:pPr>
              <w:jc w:val="right"/>
              <w:rPr>
                <w:rFonts w:ascii="Arial" w:hAnsi="Arial" w:cs="Arial"/>
              </w:rPr>
            </w:pPr>
            <w:r w:rsidRPr="004F48AE">
              <w:rPr>
                <w:rFonts w:ascii="Arial" w:hAnsi="Arial" w:cs="Arial"/>
              </w:rPr>
              <w:t>70.900</w:t>
            </w:r>
          </w:p>
        </w:tc>
        <w:tc>
          <w:tcPr>
            <w:tcW w:w="1276" w:type="dxa"/>
          </w:tcPr>
          <w:p w14:paraId="0D144AED" w14:textId="77777777" w:rsidR="005B45A8" w:rsidRPr="004F48AE" w:rsidRDefault="005B45A8" w:rsidP="006E111E">
            <w:pPr>
              <w:jc w:val="right"/>
              <w:rPr>
                <w:rFonts w:ascii="Arial" w:eastAsia="Calibri" w:hAnsi="Arial" w:cs="Arial"/>
                <w:i/>
              </w:rPr>
            </w:pPr>
            <w:r w:rsidRPr="004F48AE">
              <w:rPr>
                <w:rFonts w:ascii="Arial" w:eastAsia="Calibri" w:hAnsi="Arial" w:cs="Arial"/>
              </w:rPr>
              <w:t>9.410,05</w:t>
            </w:r>
          </w:p>
        </w:tc>
        <w:tc>
          <w:tcPr>
            <w:tcW w:w="10000" w:type="dxa"/>
            <w:vAlign w:val="center"/>
          </w:tcPr>
          <w:p w14:paraId="5E8B1B5F" w14:textId="77777777" w:rsidR="005B45A8" w:rsidRPr="004F48AE" w:rsidRDefault="005B45A8" w:rsidP="006E111E">
            <w:pPr>
              <w:rPr>
                <w:rFonts w:ascii="Arial" w:hAnsi="Arial" w:cs="Arial"/>
              </w:rPr>
            </w:pPr>
            <w:r w:rsidRPr="004F48AE">
              <w:rPr>
                <w:rFonts w:ascii="Arial" w:eastAsia="Calibri" w:hAnsi="Arial" w:cs="Arial"/>
                <w:i/>
              </w:rPr>
              <w:t xml:space="preserve">12 korisnika od početka 2020., a od studenoga 2020. za 11 korisnika </w:t>
            </w:r>
          </w:p>
        </w:tc>
      </w:tr>
      <w:tr w:rsidR="005B45A8" w:rsidRPr="004F48AE" w14:paraId="6635D99E" w14:textId="77777777" w:rsidTr="006E111E">
        <w:trPr>
          <w:jc w:val="center"/>
        </w:trPr>
        <w:tc>
          <w:tcPr>
            <w:tcW w:w="1078" w:type="dxa"/>
            <w:vAlign w:val="center"/>
          </w:tcPr>
          <w:p w14:paraId="0D3415AC" w14:textId="77777777" w:rsidR="005B45A8" w:rsidRPr="004F48AE" w:rsidRDefault="005B45A8" w:rsidP="006E111E">
            <w:pPr>
              <w:jc w:val="center"/>
              <w:rPr>
                <w:rFonts w:ascii="Arial" w:hAnsi="Arial" w:cs="Arial"/>
              </w:rPr>
            </w:pPr>
            <w:r w:rsidRPr="004F48AE">
              <w:rPr>
                <w:rFonts w:ascii="Arial" w:hAnsi="Arial" w:cs="Arial"/>
              </w:rPr>
              <w:t>2021.</w:t>
            </w:r>
          </w:p>
        </w:tc>
        <w:tc>
          <w:tcPr>
            <w:tcW w:w="1006" w:type="dxa"/>
            <w:vAlign w:val="center"/>
          </w:tcPr>
          <w:p w14:paraId="22301857" w14:textId="77777777" w:rsidR="005B45A8" w:rsidRPr="004F48AE" w:rsidRDefault="005B45A8" w:rsidP="006E111E">
            <w:pPr>
              <w:jc w:val="center"/>
              <w:rPr>
                <w:rFonts w:ascii="Arial" w:hAnsi="Arial" w:cs="Arial"/>
              </w:rPr>
            </w:pPr>
            <w:r w:rsidRPr="004F48AE">
              <w:rPr>
                <w:rFonts w:ascii="Arial" w:hAnsi="Arial" w:cs="Arial"/>
              </w:rPr>
              <w:t>11</w:t>
            </w:r>
          </w:p>
        </w:tc>
        <w:tc>
          <w:tcPr>
            <w:tcW w:w="1426" w:type="dxa"/>
            <w:vAlign w:val="center"/>
          </w:tcPr>
          <w:p w14:paraId="2A228591" w14:textId="77777777" w:rsidR="005B45A8" w:rsidRPr="004F48AE" w:rsidRDefault="005B45A8" w:rsidP="006E111E">
            <w:pPr>
              <w:jc w:val="right"/>
              <w:rPr>
                <w:rFonts w:ascii="Arial" w:hAnsi="Arial" w:cs="Arial"/>
              </w:rPr>
            </w:pPr>
            <w:r w:rsidRPr="004F48AE">
              <w:rPr>
                <w:rFonts w:ascii="Arial" w:hAnsi="Arial" w:cs="Arial"/>
              </w:rPr>
              <w:t>56.800</w:t>
            </w:r>
          </w:p>
        </w:tc>
        <w:tc>
          <w:tcPr>
            <w:tcW w:w="1276" w:type="dxa"/>
          </w:tcPr>
          <w:p w14:paraId="096ADBDA" w14:textId="77777777" w:rsidR="005B45A8" w:rsidRPr="004F48AE" w:rsidRDefault="005B45A8" w:rsidP="006E111E">
            <w:pPr>
              <w:jc w:val="right"/>
              <w:rPr>
                <w:rFonts w:ascii="Arial" w:eastAsia="Calibri" w:hAnsi="Arial" w:cs="Arial"/>
                <w:i/>
              </w:rPr>
            </w:pPr>
            <w:r w:rsidRPr="004F48AE">
              <w:rPr>
                <w:rFonts w:ascii="Arial" w:eastAsia="Calibri" w:hAnsi="Arial" w:cs="Arial"/>
              </w:rPr>
              <w:t>7.538,66</w:t>
            </w:r>
          </w:p>
        </w:tc>
        <w:tc>
          <w:tcPr>
            <w:tcW w:w="10000" w:type="dxa"/>
            <w:vAlign w:val="center"/>
          </w:tcPr>
          <w:p w14:paraId="6380FB4E" w14:textId="77777777" w:rsidR="005B45A8" w:rsidRPr="004F48AE" w:rsidRDefault="005B45A8" w:rsidP="006E111E">
            <w:pPr>
              <w:rPr>
                <w:rFonts w:ascii="Arial" w:eastAsia="Calibri" w:hAnsi="Arial" w:cs="Arial"/>
                <w:i/>
              </w:rPr>
            </w:pPr>
            <w:r w:rsidRPr="004F48AE">
              <w:rPr>
                <w:rFonts w:ascii="Arial" w:eastAsia="Calibri" w:hAnsi="Arial" w:cs="Arial"/>
                <w:i/>
              </w:rPr>
              <w:t>11 korisnika do konca ožujka 2021, od travnja 2021. za 10 korisnika, te od rujna 2021. za 11 korisnika</w:t>
            </w:r>
          </w:p>
        </w:tc>
      </w:tr>
      <w:tr w:rsidR="005B45A8" w:rsidRPr="004F48AE" w14:paraId="0C00B086" w14:textId="77777777" w:rsidTr="006E111E">
        <w:trPr>
          <w:jc w:val="center"/>
        </w:trPr>
        <w:tc>
          <w:tcPr>
            <w:tcW w:w="1078" w:type="dxa"/>
            <w:vAlign w:val="center"/>
          </w:tcPr>
          <w:p w14:paraId="3AEA6D06" w14:textId="77777777" w:rsidR="005B45A8" w:rsidRPr="004F48AE" w:rsidRDefault="005B45A8" w:rsidP="006E111E">
            <w:pPr>
              <w:jc w:val="center"/>
              <w:rPr>
                <w:rFonts w:ascii="Arial" w:hAnsi="Arial" w:cs="Arial"/>
              </w:rPr>
            </w:pPr>
            <w:r w:rsidRPr="004F48AE">
              <w:rPr>
                <w:rFonts w:ascii="Arial" w:hAnsi="Arial" w:cs="Arial"/>
              </w:rPr>
              <w:t>2022.</w:t>
            </w:r>
          </w:p>
        </w:tc>
        <w:tc>
          <w:tcPr>
            <w:tcW w:w="1006" w:type="dxa"/>
            <w:vAlign w:val="center"/>
          </w:tcPr>
          <w:p w14:paraId="4E6544DD" w14:textId="77777777" w:rsidR="005B45A8" w:rsidRPr="004F48AE" w:rsidRDefault="005B45A8" w:rsidP="006E111E">
            <w:pPr>
              <w:jc w:val="center"/>
              <w:rPr>
                <w:rFonts w:ascii="Arial" w:hAnsi="Arial" w:cs="Arial"/>
              </w:rPr>
            </w:pPr>
            <w:r w:rsidRPr="004F48AE">
              <w:rPr>
                <w:rFonts w:ascii="Arial" w:hAnsi="Arial" w:cs="Arial"/>
              </w:rPr>
              <w:t>11</w:t>
            </w:r>
          </w:p>
        </w:tc>
        <w:tc>
          <w:tcPr>
            <w:tcW w:w="1426" w:type="dxa"/>
            <w:vAlign w:val="center"/>
          </w:tcPr>
          <w:p w14:paraId="1E0FA948" w14:textId="77777777" w:rsidR="005B45A8" w:rsidRPr="004F48AE" w:rsidRDefault="005B45A8" w:rsidP="006E111E">
            <w:pPr>
              <w:jc w:val="right"/>
              <w:rPr>
                <w:rFonts w:ascii="Arial" w:hAnsi="Arial" w:cs="Arial"/>
              </w:rPr>
            </w:pPr>
            <w:r w:rsidRPr="004F48AE">
              <w:rPr>
                <w:rFonts w:ascii="Arial" w:hAnsi="Arial" w:cs="Arial"/>
              </w:rPr>
              <w:t>57.600</w:t>
            </w:r>
          </w:p>
        </w:tc>
        <w:tc>
          <w:tcPr>
            <w:tcW w:w="1276" w:type="dxa"/>
          </w:tcPr>
          <w:p w14:paraId="59DDDE36" w14:textId="77777777" w:rsidR="005B45A8" w:rsidRPr="004F48AE" w:rsidRDefault="005B45A8" w:rsidP="006E111E">
            <w:pPr>
              <w:jc w:val="right"/>
              <w:rPr>
                <w:rFonts w:ascii="Arial" w:eastAsia="Calibri" w:hAnsi="Arial" w:cs="Arial"/>
                <w:i/>
              </w:rPr>
            </w:pPr>
            <w:r w:rsidRPr="004F48AE">
              <w:rPr>
                <w:rFonts w:ascii="Arial" w:eastAsia="Calibri" w:hAnsi="Arial" w:cs="Arial"/>
              </w:rPr>
              <w:t>7.644,83</w:t>
            </w:r>
          </w:p>
        </w:tc>
        <w:tc>
          <w:tcPr>
            <w:tcW w:w="10000" w:type="dxa"/>
            <w:vAlign w:val="center"/>
          </w:tcPr>
          <w:p w14:paraId="2FA29A28" w14:textId="77777777" w:rsidR="005B45A8" w:rsidRPr="004F48AE" w:rsidRDefault="005B45A8" w:rsidP="006E111E">
            <w:pPr>
              <w:rPr>
                <w:rFonts w:ascii="Arial" w:eastAsia="Calibri" w:hAnsi="Arial" w:cs="Arial"/>
                <w:i/>
              </w:rPr>
            </w:pPr>
            <w:r w:rsidRPr="004F48AE">
              <w:rPr>
                <w:rFonts w:ascii="Arial" w:eastAsia="Calibri" w:hAnsi="Arial" w:cs="Arial"/>
                <w:i/>
              </w:rPr>
              <w:t xml:space="preserve">10 korisnika </w:t>
            </w:r>
          </w:p>
        </w:tc>
      </w:tr>
      <w:tr w:rsidR="005B45A8" w:rsidRPr="004F48AE" w14:paraId="74BDC5F9" w14:textId="77777777" w:rsidTr="006E111E">
        <w:trPr>
          <w:jc w:val="center"/>
        </w:trPr>
        <w:tc>
          <w:tcPr>
            <w:tcW w:w="1078" w:type="dxa"/>
            <w:vAlign w:val="center"/>
          </w:tcPr>
          <w:p w14:paraId="1180BCCE" w14:textId="77777777" w:rsidR="005B45A8" w:rsidRPr="004F48AE" w:rsidRDefault="005B45A8" w:rsidP="006E111E">
            <w:pPr>
              <w:jc w:val="center"/>
              <w:rPr>
                <w:rFonts w:ascii="Arial" w:hAnsi="Arial" w:cs="Arial"/>
              </w:rPr>
            </w:pPr>
            <w:r w:rsidRPr="004F48AE">
              <w:rPr>
                <w:rFonts w:ascii="Arial" w:hAnsi="Arial" w:cs="Arial"/>
              </w:rPr>
              <w:t>1-6/2023</w:t>
            </w:r>
          </w:p>
        </w:tc>
        <w:tc>
          <w:tcPr>
            <w:tcW w:w="1006" w:type="dxa"/>
            <w:vAlign w:val="center"/>
          </w:tcPr>
          <w:p w14:paraId="12D7E030" w14:textId="77777777" w:rsidR="005B45A8" w:rsidRPr="004F48AE" w:rsidRDefault="005B45A8" w:rsidP="006E111E">
            <w:pPr>
              <w:jc w:val="center"/>
              <w:rPr>
                <w:rFonts w:ascii="Arial" w:hAnsi="Arial" w:cs="Arial"/>
              </w:rPr>
            </w:pPr>
            <w:r w:rsidRPr="004F48AE">
              <w:rPr>
                <w:rFonts w:ascii="Arial" w:hAnsi="Arial" w:cs="Arial"/>
              </w:rPr>
              <w:t>13</w:t>
            </w:r>
          </w:p>
        </w:tc>
        <w:tc>
          <w:tcPr>
            <w:tcW w:w="1426" w:type="dxa"/>
            <w:vAlign w:val="center"/>
          </w:tcPr>
          <w:p w14:paraId="7EC0517F" w14:textId="77777777" w:rsidR="005B45A8" w:rsidRPr="004F48AE" w:rsidRDefault="005B45A8" w:rsidP="006E111E">
            <w:pPr>
              <w:jc w:val="right"/>
              <w:rPr>
                <w:rFonts w:ascii="Arial" w:hAnsi="Arial" w:cs="Arial"/>
              </w:rPr>
            </w:pPr>
            <w:r w:rsidRPr="004F48AE">
              <w:rPr>
                <w:rFonts w:ascii="Arial" w:hAnsi="Arial" w:cs="Arial"/>
              </w:rPr>
              <w:t>-</w:t>
            </w:r>
          </w:p>
        </w:tc>
        <w:tc>
          <w:tcPr>
            <w:tcW w:w="1276" w:type="dxa"/>
          </w:tcPr>
          <w:p w14:paraId="330380F4" w14:textId="77777777" w:rsidR="005B45A8" w:rsidRPr="004F48AE" w:rsidRDefault="005B45A8" w:rsidP="006E111E">
            <w:pPr>
              <w:jc w:val="right"/>
              <w:rPr>
                <w:rFonts w:ascii="Arial" w:eastAsia="Calibri" w:hAnsi="Arial" w:cs="Arial"/>
              </w:rPr>
            </w:pPr>
            <w:r w:rsidRPr="004F48AE">
              <w:rPr>
                <w:rFonts w:ascii="Arial" w:eastAsia="Calibri" w:hAnsi="Arial" w:cs="Arial"/>
              </w:rPr>
              <w:t>4.840,00</w:t>
            </w:r>
          </w:p>
        </w:tc>
        <w:tc>
          <w:tcPr>
            <w:tcW w:w="10000" w:type="dxa"/>
            <w:vAlign w:val="center"/>
          </w:tcPr>
          <w:p w14:paraId="2876E862" w14:textId="77777777" w:rsidR="005B45A8" w:rsidRPr="004F48AE" w:rsidRDefault="005B45A8" w:rsidP="006E111E">
            <w:pPr>
              <w:rPr>
                <w:rFonts w:ascii="Arial" w:eastAsia="Calibri" w:hAnsi="Arial" w:cs="Arial"/>
                <w:i/>
              </w:rPr>
            </w:pPr>
            <w:r w:rsidRPr="004F48AE">
              <w:rPr>
                <w:rFonts w:ascii="Arial" w:eastAsia="Calibri" w:hAnsi="Arial" w:cs="Arial"/>
                <w:i/>
              </w:rPr>
              <w:t xml:space="preserve">13 korisnika </w:t>
            </w:r>
          </w:p>
        </w:tc>
      </w:tr>
    </w:tbl>
    <w:p w14:paraId="10C5C45E" w14:textId="77777777" w:rsidR="005B45A8" w:rsidRDefault="005B45A8" w:rsidP="005B45A8">
      <w:pPr>
        <w:autoSpaceDE w:val="0"/>
        <w:autoSpaceDN w:val="0"/>
        <w:adjustRightInd w:val="0"/>
        <w:rPr>
          <w:rFonts w:ascii="Arial" w:eastAsia="Calibri" w:hAnsi="Arial" w:cs="Arial"/>
        </w:rPr>
      </w:pPr>
    </w:p>
    <w:tbl>
      <w:tblPr>
        <w:tblStyle w:val="Reetkatablice536"/>
        <w:tblW w:w="14246" w:type="dxa"/>
        <w:tblInd w:w="-5" w:type="dxa"/>
        <w:tblLayout w:type="fixed"/>
        <w:tblLook w:val="04A0" w:firstRow="1" w:lastRow="0" w:firstColumn="1" w:lastColumn="0" w:noHBand="0" w:noVBand="1"/>
      </w:tblPr>
      <w:tblGrid>
        <w:gridCol w:w="2552"/>
        <w:gridCol w:w="3261"/>
        <w:gridCol w:w="1099"/>
        <w:gridCol w:w="1134"/>
        <w:gridCol w:w="1232"/>
        <w:gridCol w:w="1242"/>
        <w:gridCol w:w="1242"/>
        <w:gridCol w:w="1242"/>
        <w:gridCol w:w="1242"/>
      </w:tblGrid>
      <w:tr w:rsidR="005B45A8" w:rsidRPr="00025CBC" w14:paraId="668B8AC5" w14:textId="77777777" w:rsidTr="005B45A8">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323"/>
          <w:p w14:paraId="75EA0983" w14:textId="77777777" w:rsidR="005B45A8" w:rsidRPr="00025CBC" w:rsidRDefault="005B45A8" w:rsidP="005B45A8">
            <w:pPr>
              <w:jc w:val="center"/>
              <w:rPr>
                <w:rFonts w:ascii="Arial" w:eastAsia="Calibri" w:hAnsi="Arial" w:cs="Arial"/>
              </w:rPr>
            </w:pPr>
            <w:r w:rsidRPr="00025CBC">
              <w:rPr>
                <w:rFonts w:ascii="Arial" w:eastAsia="Calibri" w:hAnsi="Arial" w:cs="Arial"/>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7BDAA8" w14:textId="77777777" w:rsidR="005B45A8" w:rsidRPr="00025CBC" w:rsidRDefault="005B45A8" w:rsidP="005B45A8">
            <w:pPr>
              <w:jc w:val="center"/>
              <w:rPr>
                <w:rFonts w:ascii="Arial" w:eastAsia="Calibri" w:hAnsi="Arial" w:cs="Arial"/>
              </w:rPr>
            </w:pPr>
            <w:r w:rsidRPr="00025CBC">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802071" w14:textId="77777777" w:rsidR="005B45A8" w:rsidRPr="00025CBC" w:rsidRDefault="005B45A8" w:rsidP="005B45A8">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697ED8" w14:textId="77777777" w:rsidR="005B45A8" w:rsidRPr="00025CBC" w:rsidRDefault="005B45A8" w:rsidP="005B45A8">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E9C" w14:textId="2B8B1F5A" w:rsidR="005B45A8" w:rsidRPr="00025CBC" w:rsidRDefault="005B45A8" w:rsidP="005B45A8">
            <w:pPr>
              <w:jc w:val="center"/>
              <w:rPr>
                <w:rFonts w:ascii="Arial" w:eastAsia="Calibri" w:hAnsi="Arial" w:cs="Arial"/>
              </w:rPr>
            </w:pPr>
            <w:r w:rsidRPr="00025CBC">
              <w:rPr>
                <w:rFonts w:ascii="Arial" w:eastAsia="Calibri" w:hAnsi="Arial" w:cs="Arial"/>
              </w:rPr>
              <w:t>Polazna vrijednost 202</w:t>
            </w:r>
            <w:r>
              <w:rPr>
                <w:rFonts w:ascii="Arial" w:eastAsia="Calibri" w:hAnsi="Arial" w:cs="Arial"/>
              </w:rPr>
              <w:t>2</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723378" w14:textId="0C47BB1E" w:rsidR="005B45A8" w:rsidRPr="00025CBC" w:rsidRDefault="005B45A8" w:rsidP="005B45A8">
            <w:pPr>
              <w:jc w:val="center"/>
              <w:rPr>
                <w:rFonts w:ascii="Arial" w:eastAsia="Calibri" w:hAnsi="Arial" w:cs="Arial"/>
              </w:rPr>
            </w:pPr>
            <w:r w:rsidRPr="00025CBC">
              <w:rPr>
                <w:rFonts w:ascii="Arial" w:eastAsia="Calibri" w:hAnsi="Arial" w:cs="Arial"/>
              </w:rPr>
              <w:t>Izvršeno</w:t>
            </w:r>
            <w:r>
              <w:rPr>
                <w:rFonts w:ascii="Arial" w:eastAsia="Calibri" w:hAnsi="Arial" w:cs="Arial"/>
              </w:rPr>
              <w:t xml:space="preserve"> 1-6/2023</w:t>
            </w:r>
            <w:r w:rsidRPr="00025CBC">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722D2BF4" w14:textId="1E073BF4" w:rsidR="005B45A8" w:rsidRPr="00025CBC" w:rsidRDefault="005B45A8" w:rsidP="005B45A8">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4</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D05664" w14:textId="3B933456" w:rsidR="005B45A8" w:rsidRPr="00025CBC" w:rsidRDefault="005B45A8" w:rsidP="005B45A8">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5</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49FC13AC" w14:textId="646FA46A" w:rsidR="005B45A8" w:rsidRPr="00025CBC" w:rsidRDefault="005B45A8" w:rsidP="005B45A8">
            <w:pPr>
              <w:jc w:val="center"/>
              <w:rPr>
                <w:rFonts w:ascii="Arial" w:eastAsia="Calibri" w:hAnsi="Arial" w:cs="Arial"/>
              </w:rPr>
            </w:pPr>
            <w:r w:rsidRPr="00025CBC">
              <w:rPr>
                <w:rFonts w:ascii="Arial" w:eastAsia="Calibri" w:hAnsi="Arial" w:cs="Arial"/>
              </w:rPr>
              <w:t>Ciljana vrijednost 20</w:t>
            </w:r>
            <w:r>
              <w:rPr>
                <w:rFonts w:ascii="Arial" w:eastAsia="Calibri" w:hAnsi="Arial" w:cs="Arial"/>
              </w:rPr>
              <w:t>26</w:t>
            </w:r>
            <w:r w:rsidRPr="00025CBC">
              <w:rPr>
                <w:rFonts w:ascii="Arial" w:eastAsia="Calibri" w:hAnsi="Arial" w:cs="Arial"/>
              </w:rPr>
              <w:t>.</w:t>
            </w:r>
          </w:p>
        </w:tc>
      </w:tr>
      <w:tr w:rsidR="005B45A8" w:rsidRPr="00025CBC" w14:paraId="16D3932A" w14:textId="77777777" w:rsidTr="005B45A8">
        <w:trPr>
          <w:trHeight w:val="699"/>
        </w:trPr>
        <w:tc>
          <w:tcPr>
            <w:tcW w:w="2552" w:type="dxa"/>
            <w:shd w:val="clear" w:color="auto" w:fill="auto"/>
          </w:tcPr>
          <w:p w14:paraId="125786E1" w14:textId="27EDF19D" w:rsidR="005B45A8" w:rsidRPr="00025CBC" w:rsidRDefault="005B45A8" w:rsidP="005B45A8">
            <w:pPr>
              <w:jc w:val="left"/>
              <w:rPr>
                <w:rFonts w:ascii="Arial" w:hAnsi="Arial" w:cs="Arial"/>
              </w:rPr>
            </w:pPr>
            <w:r w:rsidRPr="00025CBC">
              <w:rPr>
                <w:rFonts w:ascii="Arial" w:hAnsi="Arial" w:cs="Arial"/>
                <w:lang w:eastAsia="hr-HR"/>
              </w:rPr>
              <w:t>Povećanje broja korisnika novčane pomoći u slučajevima socijalne potrebe</w:t>
            </w:r>
          </w:p>
        </w:tc>
        <w:tc>
          <w:tcPr>
            <w:tcW w:w="3261" w:type="dxa"/>
            <w:shd w:val="clear" w:color="auto" w:fill="auto"/>
          </w:tcPr>
          <w:p w14:paraId="42DE1B03" w14:textId="2573CB14" w:rsidR="005B45A8" w:rsidRPr="00025CBC" w:rsidRDefault="005B45A8" w:rsidP="005B45A8">
            <w:pPr>
              <w:autoSpaceDE w:val="0"/>
              <w:autoSpaceDN w:val="0"/>
              <w:adjustRightInd w:val="0"/>
              <w:jc w:val="left"/>
              <w:rPr>
                <w:rFonts w:ascii="Arial" w:hAnsi="Arial" w:cs="Arial"/>
              </w:rPr>
            </w:pPr>
            <w:r w:rsidRPr="00025CBC">
              <w:rPr>
                <w:rFonts w:ascii="Arial" w:hAnsi="Arial" w:cs="Arial"/>
                <w:lang w:eastAsia="hr-HR"/>
              </w:rPr>
              <w:t>Podrška korisnicima (samcima i obitelji) u podmirenju osnovnih životnih potreba isplatama pomoći u novcu</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DBF218C" w14:textId="77777777" w:rsidR="005B45A8" w:rsidRPr="00025CBC" w:rsidRDefault="005B45A8" w:rsidP="005B45A8">
            <w:pPr>
              <w:jc w:val="center"/>
              <w:rPr>
                <w:rFonts w:ascii="Arial" w:hAnsi="Arial" w:cs="Arial"/>
              </w:rPr>
            </w:pPr>
            <w:r w:rsidRPr="00025CBC">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76E170" w14:textId="77777777" w:rsidR="005B45A8" w:rsidRPr="00025CBC" w:rsidRDefault="005B45A8" w:rsidP="005B45A8">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3B3368A" w14:textId="77777777" w:rsidR="005B45A8" w:rsidRPr="00025CBC" w:rsidRDefault="005B45A8" w:rsidP="005B45A8">
            <w:pPr>
              <w:jc w:val="center"/>
              <w:rPr>
                <w:rFonts w:ascii="Arial" w:hAnsi="Arial" w:cs="Arial"/>
              </w:rPr>
            </w:pPr>
            <w:r w:rsidRPr="00025CBC">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4375F6AD" w14:textId="77777777" w:rsidR="005B45A8" w:rsidRPr="00025CBC" w:rsidRDefault="005B45A8" w:rsidP="005B45A8">
            <w:pPr>
              <w:jc w:val="center"/>
              <w:rPr>
                <w:rFonts w:ascii="Arial" w:hAnsi="Arial" w:cs="Arial"/>
              </w:rPr>
            </w:pPr>
            <w:r w:rsidRPr="00025CBC">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F853253" w14:textId="77777777" w:rsidR="005B45A8" w:rsidRPr="00025CBC" w:rsidRDefault="005B45A8" w:rsidP="005B45A8">
            <w:pPr>
              <w:jc w:val="center"/>
              <w:rPr>
                <w:rFonts w:ascii="Arial" w:hAnsi="Arial" w:cs="Arial"/>
              </w:rPr>
            </w:pPr>
            <w:r w:rsidRPr="00025CBC">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6CDE4D8" w14:textId="41A036B7" w:rsidR="005B45A8" w:rsidRPr="00025CBC" w:rsidRDefault="005B45A8" w:rsidP="005B45A8">
            <w:pPr>
              <w:jc w:val="center"/>
              <w:rPr>
                <w:rFonts w:ascii="Arial" w:hAnsi="Arial" w:cs="Arial"/>
              </w:rPr>
            </w:pPr>
            <w:r w:rsidRPr="00025CBC">
              <w:rPr>
                <w:rFonts w:ascii="Arial" w:hAnsi="Arial" w:cs="Arial"/>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53E86E12" w14:textId="21A5B288" w:rsidR="005B45A8" w:rsidRPr="00025CBC" w:rsidRDefault="005B45A8" w:rsidP="005B45A8">
            <w:pPr>
              <w:jc w:val="center"/>
              <w:rPr>
                <w:rFonts w:ascii="Arial" w:hAnsi="Arial" w:cs="Arial"/>
              </w:rPr>
            </w:pPr>
            <w:r w:rsidRPr="00025CBC">
              <w:rPr>
                <w:rFonts w:ascii="Arial" w:hAnsi="Arial" w:cs="Arial"/>
              </w:rPr>
              <w:t>100 %</w:t>
            </w:r>
          </w:p>
        </w:tc>
      </w:tr>
    </w:tbl>
    <w:p w14:paraId="46C386A1" w14:textId="77777777" w:rsidR="00EC0B59" w:rsidRPr="00025CBC" w:rsidRDefault="00EC0B59" w:rsidP="005A1E11">
      <w:pPr>
        <w:rPr>
          <w:rFonts w:ascii="Arial" w:eastAsia="Calibri" w:hAnsi="Arial" w:cs="Arial"/>
        </w:rPr>
      </w:pPr>
    </w:p>
    <w:p w14:paraId="00CFB179" w14:textId="2DDC5ACA" w:rsidR="005A1E11" w:rsidRPr="00025CBC" w:rsidRDefault="005A1E11" w:rsidP="005A1E11">
      <w:pPr>
        <w:rPr>
          <w:rFonts w:ascii="Arial" w:eastAsia="Calibri" w:hAnsi="Arial" w:cs="Arial"/>
        </w:rPr>
      </w:pPr>
      <w:bookmarkStart w:id="324" w:name="_Hlk144812093"/>
      <w:bookmarkEnd w:id="322"/>
      <w:r w:rsidRPr="00025CBC">
        <w:rPr>
          <w:rFonts w:ascii="Arial" w:eastAsia="Calibri" w:hAnsi="Arial" w:cs="Arial"/>
          <w:b/>
        </w:rPr>
        <w:t xml:space="preserve">6. A204107: Pomoć za podmirenje troškova boravka djece u dječjem vrtiću </w:t>
      </w:r>
      <w:r w:rsidRPr="00025CBC">
        <w:rPr>
          <w:rFonts w:ascii="Arial" w:eastAsia="Calibri" w:hAnsi="Arial" w:cs="Arial"/>
        </w:rPr>
        <w:t xml:space="preserve">– u sklopu navedene aktivnosti se planiraju rashodi za pomoći za podmirenje troškova boravka djece u vrtiću u skladu s Programom demografskih mjera i socijalno zdravstvenih potreba. Planirana sredstva za provođenje navedene aktivnosti iznose </w:t>
      </w:r>
      <w:r w:rsidR="001D1946" w:rsidRPr="00025CBC">
        <w:rPr>
          <w:rFonts w:ascii="Arial" w:eastAsia="Calibri" w:hAnsi="Arial" w:cs="Arial"/>
        </w:rPr>
        <w:t>10.700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temeljem prava iz područja socijalne skrbi (samohrani roditelji, djeca HRVI, djeca s teškoćama u razvoju). </w:t>
      </w:r>
      <w:bookmarkStart w:id="325" w:name="_Hlk66269895"/>
    </w:p>
    <w:p w14:paraId="3AD8316B" w14:textId="77777777" w:rsidR="005A1E11" w:rsidRDefault="005A1E11" w:rsidP="005A1E11">
      <w:pPr>
        <w:rPr>
          <w:rFonts w:ascii="Arial" w:eastAsia="Calibri" w:hAnsi="Arial" w:cs="Arial"/>
        </w:rPr>
      </w:pPr>
    </w:p>
    <w:p w14:paraId="2847CEAD" w14:textId="77777777" w:rsidR="005B45A8" w:rsidRPr="004F48AE" w:rsidRDefault="005B45A8" w:rsidP="005B45A8">
      <w:pPr>
        <w:rPr>
          <w:rFonts w:ascii="Arial" w:eastAsia="Calibri" w:hAnsi="Arial" w:cs="Arial"/>
        </w:rPr>
      </w:pPr>
      <w:r w:rsidRPr="004F48AE">
        <w:rPr>
          <w:rFonts w:ascii="Arial" w:eastAsia="Calibri" w:hAnsi="Arial" w:cs="Arial"/>
        </w:rPr>
        <w:t>U prvom polugodištu 2023. godine je korištena olakšica za 10 djece / korisnika iz područja socijalne skrbi (djeca na temelju rješenja Centra za socijalnu skrb, djeca samohranih roditelja, djeca HRVI, djeca s teškoćama u razvoju). Ukupno izvršena sredstva 2023. godinu u okviru ove aktivnosti iznose 2.225,64 € (samohrani roditelj 3; djeca s teškoćama u razvoju 5; djeca HRV i civilnih invalida 3 i djeca korisnika po rješenjima Centra za socijalnu skrb Dubrovnik 1).</w:t>
      </w:r>
    </w:p>
    <w:p w14:paraId="65D09677" w14:textId="77777777" w:rsidR="005B45A8" w:rsidRDefault="005B45A8" w:rsidP="005B45A8">
      <w:pPr>
        <w:rPr>
          <w:rFonts w:ascii="Arial" w:eastAsia="Calibri" w:hAnsi="Arial" w:cs="Arial"/>
        </w:rPr>
      </w:pPr>
    </w:p>
    <w:p w14:paraId="269EE722" w14:textId="77777777" w:rsidR="006E02F5" w:rsidRDefault="006E02F5" w:rsidP="005B45A8">
      <w:pPr>
        <w:rPr>
          <w:rFonts w:ascii="Arial" w:eastAsia="Calibri" w:hAnsi="Arial" w:cs="Arial"/>
        </w:rPr>
      </w:pPr>
    </w:p>
    <w:p w14:paraId="13AE96B0" w14:textId="77777777" w:rsidR="006E02F5" w:rsidRDefault="006E02F5" w:rsidP="005B45A8">
      <w:pPr>
        <w:rPr>
          <w:rFonts w:ascii="Arial" w:eastAsia="Calibri" w:hAnsi="Arial" w:cs="Arial"/>
        </w:rPr>
      </w:pPr>
    </w:p>
    <w:p w14:paraId="08541CC9" w14:textId="77777777" w:rsidR="006E02F5" w:rsidRDefault="006E02F5" w:rsidP="005B45A8">
      <w:pPr>
        <w:rPr>
          <w:rFonts w:ascii="Arial" w:eastAsia="Calibri" w:hAnsi="Arial" w:cs="Arial"/>
        </w:rPr>
      </w:pPr>
    </w:p>
    <w:p w14:paraId="5D7E8990" w14:textId="77777777" w:rsidR="006E02F5" w:rsidRDefault="006E02F5" w:rsidP="005B45A8">
      <w:pPr>
        <w:rPr>
          <w:rFonts w:ascii="Arial" w:eastAsia="Calibri" w:hAnsi="Arial" w:cs="Arial"/>
        </w:rPr>
      </w:pPr>
    </w:p>
    <w:p w14:paraId="20584EF5" w14:textId="77777777" w:rsidR="006E02F5" w:rsidRDefault="006E02F5" w:rsidP="005B45A8">
      <w:pPr>
        <w:rPr>
          <w:rFonts w:ascii="Arial" w:eastAsia="Calibri" w:hAnsi="Arial" w:cs="Arial"/>
        </w:rPr>
      </w:pPr>
    </w:p>
    <w:p w14:paraId="1F93C87D" w14:textId="77777777" w:rsidR="006E02F5" w:rsidRPr="004F48AE" w:rsidRDefault="006E02F5" w:rsidP="005B45A8">
      <w:pPr>
        <w:rPr>
          <w:rFonts w:ascii="Arial" w:eastAsia="Calibri" w:hAnsi="Arial" w:cs="Arial"/>
        </w:rPr>
      </w:pPr>
    </w:p>
    <w:p w14:paraId="0E294859" w14:textId="77777777" w:rsidR="005B45A8" w:rsidRPr="004F48AE" w:rsidRDefault="005B45A8" w:rsidP="005B45A8">
      <w:pPr>
        <w:rPr>
          <w:rFonts w:ascii="Arial" w:eastAsia="Calibri" w:hAnsi="Arial" w:cs="Arial"/>
          <w:i/>
        </w:rPr>
      </w:pPr>
      <w:r w:rsidRPr="004F48AE">
        <w:rPr>
          <w:rFonts w:ascii="Arial" w:eastAsia="Calibri" w:hAnsi="Arial" w:cs="Arial"/>
          <w:i/>
        </w:rPr>
        <w:t>*Usporedba:</w:t>
      </w:r>
    </w:p>
    <w:p w14:paraId="60C92E22" w14:textId="77777777" w:rsidR="005B45A8" w:rsidRPr="004F48AE" w:rsidRDefault="005B45A8" w:rsidP="005B45A8">
      <w:pPr>
        <w:rPr>
          <w:rFonts w:ascii="Arial" w:eastAsia="Calibri" w:hAnsi="Arial" w:cs="Arial"/>
          <w:i/>
        </w:rPr>
      </w:pPr>
      <w:r w:rsidRPr="004F48AE">
        <w:rPr>
          <w:rFonts w:ascii="Arial" w:eastAsia="Calibri" w:hAnsi="Arial" w:cs="Arial"/>
          <w:i/>
        </w:rPr>
        <w:t xml:space="preserve">Od 2019. ovi rashodi se izvršavaju kroz Program socijalne skrbi (A204107) i kroz Program demografskih mjera (A204001). </w:t>
      </w:r>
    </w:p>
    <w:p w14:paraId="20FBCA36" w14:textId="77777777" w:rsidR="005B45A8" w:rsidRPr="004F48AE" w:rsidRDefault="005B45A8" w:rsidP="005B45A8">
      <w:pPr>
        <w:rPr>
          <w:rFonts w:ascii="Arial" w:eastAsia="Calibri" w:hAnsi="Arial" w:cs="Arial"/>
          <w:i/>
        </w:rPr>
      </w:pPr>
    </w:p>
    <w:tbl>
      <w:tblPr>
        <w:tblStyle w:val="Reetkatablice66"/>
        <w:tblW w:w="14454" w:type="dxa"/>
        <w:jc w:val="right"/>
        <w:tblLook w:val="04A0" w:firstRow="1" w:lastRow="0" w:firstColumn="1" w:lastColumn="0" w:noHBand="0" w:noVBand="1"/>
      </w:tblPr>
      <w:tblGrid>
        <w:gridCol w:w="846"/>
        <w:gridCol w:w="1134"/>
        <w:gridCol w:w="992"/>
        <w:gridCol w:w="995"/>
        <w:gridCol w:w="2965"/>
        <w:gridCol w:w="1285"/>
        <w:gridCol w:w="994"/>
        <w:gridCol w:w="1129"/>
        <w:gridCol w:w="4114"/>
      </w:tblGrid>
      <w:tr w:rsidR="005B45A8" w:rsidRPr="004F48AE" w14:paraId="5C3708B0" w14:textId="77777777" w:rsidTr="006E111E">
        <w:trPr>
          <w:trHeight w:val="307"/>
          <w:jc w:val="right"/>
        </w:trPr>
        <w:tc>
          <w:tcPr>
            <w:tcW w:w="6932" w:type="dxa"/>
            <w:gridSpan w:val="5"/>
            <w:vAlign w:val="center"/>
          </w:tcPr>
          <w:p w14:paraId="768936C1"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Socijalna skrb: A204107</w:t>
            </w:r>
          </w:p>
        </w:tc>
        <w:tc>
          <w:tcPr>
            <w:tcW w:w="7522" w:type="dxa"/>
            <w:gridSpan w:val="4"/>
            <w:vAlign w:val="center"/>
          </w:tcPr>
          <w:p w14:paraId="090692B6"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Demografske mjere: A2040017</w:t>
            </w:r>
          </w:p>
        </w:tc>
      </w:tr>
      <w:tr w:rsidR="005B45A8" w:rsidRPr="004F48AE" w14:paraId="1B83908C" w14:textId="77777777" w:rsidTr="006E111E">
        <w:trPr>
          <w:trHeight w:val="366"/>
          <w:jc w:val="right"/>
        </w:trPr>
        <w:tc>
          <w:tcPr>
            <w:tcW w:w="846" w:type="dxa"/>
            <w:vAlign w:val="center"/>
          </w:tcPr>
          <w:p w14:paraId="46552719"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Godina</w:t>
            </w:r>
          </w:p>
        </w:tc>
        <w:tc>
          <w:tcPr>
            <w:tcW w:w="1134" w:type="dxa"/>
            <w:vAlign w:val="center"/>
          </w:tcPr>
          <w:p w14:paraId="4BC9B7C8"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broj korisnika (prosjek)</w:t>
            </w:r>
          </w:p>
        </w:tc>
        <w:tc>
          <w:tcPr>
            <w:tcW w:w="992" w:type="dxa"/>
            <w:vAlign w:val="center"/>
          </w:tcPr>
          <w:p w14:paraId="149C5B5C"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iznos rashoda (kn)</w:t>
            </w:r>
          </w:p>
        </w:tc>
        <w:tc>
          <w:tcPr>
            <w:tcW w:w="995" w:type="dxa"/>
            <w:vAlign w:val="center"/>
          </w:tcPr>
          <w:p w14:paraId="4D699AE2"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iznos rashoda (EUR)</w:t>
            </w:r>
          </w:p>
        </w:tc>
        <w:tc>
          <w:tcPr>
            <w:tcW w:w="2965" w:type="dxa"/>
            <w:vAlign w:val="center"/>
          </w:tcPr>
          <w:p w14:paraId="6767AE5C"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Obrazloženje</w:t>
            </w:r>
          </w:p>
        </w:tc>
        <w:tc>
          <w:tcPr>
            <w:tcW w:w="1285" w:type="dxa"/>
            <w:vAlign w:val="center"/>
          </w:tcPr>
          <w:p w14:paraId="0F98EC98"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broj korisnika (prosjek)</w:t>
            </w:r>
          </w:p>
        </w:tc>
        <w:tc>
          <w:tcPr>
            <w:tcW w:w="994" w:type="dxa"/>
            <w:vAlign w:val="center"/>
          </w:tcPr>
          <w:p w14:paraId="78B94FA4"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iznos rashoda (kn)</w:t>
            </w:r>
          </w:p>
        </w:tc>
        <w:tc>
          <w:tcPr>
            <w:tcW w:w="1129" w:type="dxa"/>
            <w:vAlign w:val="center"/>
          </w:tcPr>
          <w:p w14:paraId="78315144"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iznos rashoda (EUR)</w:t>
            </w:r>
          </w:p>
        </w:tc>
        <w:tc>
          <w:tcPr>
            <w:tcW w:w="4114" w:type="dxa"/>
            <w:vAlign w:val="center"/>
          </w:tcPr>
          <w:p w14:paraId="1707A64D" w14:textId="77777777" w:rsidR="005B45A8" w:rsidRPr="004F48AE" w:rsidRDefault="005B45A8" w:rsidP="006E111E">
            <w:pPr>
              <w:jc w:val="center"/>
              <w:rPr>
                <w:rFonts w:ascii="Arial" w:hAnsi="Arial" w:cs="Arial"/>
                <w:i/>
                <w:sz w:val="18"/>
                <w:szCs w:val="18"/>
              </w:rPr>
            </w:pPr>
            <w:r w:rsidRPr="004F48AE">
              <w:rPr>
                <w:rFonts w:ascii="Arial" w:hAnsi="Arial" w:cs="Arial"/>
                <w:i/>
                <w:sz w:val="18"/>
                <w:szCs w:val="18"/>
              </w:rPr>
              <w:t>Obrazloženje</w:t>
            </w:r>
          </w:p>
        </w:tc>
      </w:tr>
      <w:tr w:rsidR="005B45A8" w:rsidRPr="004F48AE" w14:paraId="6DE14A6B" w14:textId="77777777" w:rsidTr="006E111E">
        <w:trPr>
          <w:jc w:val="right"/>
        </w:trPr>
        <w:tc>
          <w:tcPr>
            <w:tcW w:w="846" w:type="dxa"/>
            <w:vAlign w:val="center"/>
          </w:tcPr>
          <w:p w14:paraId="214D03A8"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2018.</w:t>
            </w:r>
          </w:p>
        </w:tc>
        <w:tc>
          <w:tcPr>
            <w:tcW w:w="1134" w:type="dxa"/>
            <w:vAlign w:val="center"/>
          </w:tcPr>
          <w:p w14:paraId="229211BC"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9 djece</w:t>
            </w:r>
          </w:p>
        </w:tc>
        <w:tc>
          <w:tcPr>
            <w:tcW w:w="992" w:type="dxa"/>
            <w:vAlign w:val="center"/>
          </w:tcPr>
          <w:p w14:paraId="58BF1AA2" w14:textId="77777777" w:rsidR="005B45A8" w:rsidRPr="004F48AE" w:rsidRDefault="005B45A8" w:rsidP="006E111E">
            <w:pPr>
              <w:jc w:val="right"/>
              <w:rPr>
                <w:rFonts w:ascii="Arial" w:hAnsi="Arial" w:cs="Arial"/>
                <w:sz w:val="18"/>
                <w:szCs w:val="18"/>
              </w:rPr>
            </w:pPr>
            <w:r w:rsidRPr="004F48AE">
              <w:rPr>
                <w:rFonts w:ascii="Arial" w:eastAsia="Calibri" w:hAnsi="Arial" w:cs="Arial"/>
                <w:sz w:val="18"/>
                <w:szCs w:val="18"/>
              </w:rPr>
              <w:t>49.840</w:t>
            </w:r>
          </w:p>
        </w:tc>
        <w:tc>
          <w:tcPr>
            <w:tcW w:w="995" w:type="dxa"/>
            <w:vAlign w:val="center"/>
          </w:tcPr>
          <w:p w14:paraId="366DA1AD"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6.614,90</w:t>
            </w:r>
          </w:p>
        </w:tc>
        <w:tc>
          <w:tcPr>
            <w:tcW w:w="2965" w:type="dxa"/>
            <w:vAlign w:val="center"/>
          </w:tcPr>
          <w:p w14:paraId="26E0481C"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područje socijalne skrbi: samohrani roditelji, djeca HRVI, djeca s teškoćama u razvoju</w:t>
            </w:r>
          </w:p>
        </w:tc>
        <w:tc>
          <w:tcPr>
            <w:tcW w:w="1285" w:type="dxa"/>
            <w:vAlign w:val="center"/>
          </w:tcPr>
          <w:p w14:paraId="053B20FC" w14:textId="77777777" w:rsidR="005B45A8" w:rsidRPr="004F48AE" w:rsidRDefault="005B45A8" w:rsidP="006E111E">
            <w:pPr>
              <w:rPr>
                <w:rFonts w:ascii="Arial" w:hAnsi="Arial" w:cs="Arial"/>
                <w:sz w:val="18"/>
                <w:szCs w:val="18"/>
              </w:rPr>
            </w:pPr>
            <w:r w:rsidRPr="004F48AE">
              <w:rPr>
                <w:rFonts w:ascii="Arial" w:eastAsia="Calibri" w:hAnsi="Arial" w:cs="Arial"/>
                <w:sz w:val="18"/>
                <w:szCs w:val="18"/>
              </w:rPr>
              <w:t>* 34 djece</w:t>
            </w:r>
          </w:p>
        </w:tc>
        <w:tc>
          <w:tcPr>
            <w:tcW w:w="994" w:type="dxa"/>
            <w:vAlign w:val="center"/>
          </w:tcPr>
          <w:p w14:paraId="486D099C" w14:textId="77777777" w:rsidR="005B45A8" w:rsidRPr="004F48AE" w:rsidRDefault="005B45A8" w:rsidP="006E111E">
            <w:pPr>
              <w:jc w:val="right"/>
              <w:rPr>
                <w:rFonts w:ascii="Arial" w:hAnsi="Arial" w:cs="Arial"/>
                <w:sz w:val="18"/>
                <w:szCs w:val="18"/>
              </w:rPr>
            </w:pPr>
            <w:r w:rsidRPr="004F48AE">
              <w:rPr>
                <w:rFonts w:ascii="Arial" w:eastAsia="Calibri" w:hAnsi="Arial" w:cs="Arial"/>
                <w:sz w:val="18"/>
                <w:szCs w:val="18"/>
              </w:rPr>
              <w:t>* 249.935</w:t>
            </w:r>
          </w:p>
        </w:tc>
        <w:tc>
          <w:tcPr>
            <w:tcW w:w="1129" w:type="dxa"/>
            <w:vAlign w:val="center"/>
          </w:tcPr>
          <w:p w14:paraId="1A168A01"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33.172,47</w:t>
            </w:r>
          </w:p>
        </w:tc>
        <w:tc>
          <w:tcPr>
            <w:tcW w:w="4114" w:type="dxa"/>
            <w:vAlign w:val="center"/>
          </w:tcPr>
          <w:p w14:paraId="6DB90427"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 za razdoblje rujan – studeni 2018.: besplatni vrtić djeci iz obitelji s četvero i više maloljetne / uzdržavane djece (iskazivano kroz A204107)</w:t>
            </w:r>
          </w:p>
        </w:tc>
      </w:tr>
      <w:tr w:rsidR="005B45A8" w:rsidRPr="004F48AE" w14:paraId="17031FD7" w14:textId="77777777" w:rsidTr="006E111E">
        <w:trPr>
          <w:jc w:val="right"/>
        </w:trPr>
        <w:tc>
          <w:tcPr>
            <w:tcW w:w="846" w:type="dxa"/>
            <w:vAlign w:val="center"/>
          </w:tcPr>
          <w:p w14:paraId="76F0ED9E"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2019.</w:t>
            </w:r>
          </w:p>
        </w:tc>
        <w:tc>
          <w:tcPr>
            <w:tcW w:w="1134" w:type="dxa"/>
            <w:vAlign w:val="center"/>
          </w:tcPr>
          <w:p w14:paraId="13D8C541"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7 djece</w:t>
            </w:r>
          </w:p>
        </w:tc>
        <w:tc>
          <w:tcPr>
            <w:tcW w:w="992" w:type="dxa"/>
            <w:vAlign w:val="center"/>
          </w:tcPr>
          <w:p w14:paraId="7E141604"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40.705</w:t>
            </w:r>
          </w:p>
        </w:tc>
        <w:tc>
          <w:tcPr>
            <w:tcW w:w="995" w:type="dxa"/>
            <w:vAlign w:val="center"/>
          </w:tcPr>
          <w:p w14:paraId="639D9BA0"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5.402,48</w:t>
            </w:r>
          </w:p>
        </w:tc>
        <w:tc>
          <w:tcPr>
            <w:tcW w:w="2965" w:type="dxa"/>
            <w:vAlign w:val="center"/>
          </w:tcPr>
          <w:p w14:paraId="306832DA"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područje socijalne skrbi: samohrani roditelji, djeca HRVI, djeca s teškoćama u razvoju</w:t>
            </w:r>
          </w:p>
        </w:tc>
        <w:tc>
          <w:tcPr>
            <w:tcW w:w="1285" w:type="dxa"/>
            <w:vAlign w:val="center"/>
          </w:tcPr>
          <w:p w14:paraId="287393FD" w14:textId="77777777" w:rsidR="005B45A8" w:rsidRPr="004F48AE" w:rsidRDefault="005B45A8" w:rsidP="006E111E">
            <w:pPr>
              <w:jc w:val="center"/>
              <w:rPr>
                <w:rFonts w:ascii="Arial" w:hAnsi="Arial" w:cs="Arial"/>
                <w:sz w:val="18"/>
                <w:szCs w:val="18"/>
              </w:rPr>
            </w:pPr>
            <w:r w:rsidRPr="004F48AE">
              <w:rPr>
                <w:rFonts w:ascii="Arial" w:eastAsia="Calibri" w:hAnsi="Arial" w:cs="Arial"/>
                <w:sz w:val="18"/>
                <w:szCs w:val="18"/>
              </w:rPr>
              <w:t>31 dijete</w:t>
            </w:r>
          </w:p>
        </w:tc>
        <w:tc>
          <w:tcPr>
            <w:tcW w:w="994" w:type="dxa"/>
            <w:vAlign w:val="center"/>
          </w:tcPr>
          <w:p w14:paraId="75010CA0"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562.485</w:t>
            </w:r>
          </w:p>
        </w:tc>
        <w:tc>
          <w:tcPr>
            <w:tcW w:w="1129" w:type="dxa"/>
            <w:vAlign w:val="center"/>
          </w:tcPr>
          <w:p w14:paraId="444E4D69"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74.654,59</w:t>
            </w:r>
          </w:p>
        </w:tc>
        <w:tc>
          <w:tcPr>
            <w:tcW w:w="4114" w:type="dxa"/>
            <w:vAlign w:val="center"/>
          </w:tcPr>
          <w:p w14:paraId="0AFC9595"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besplatni vrtić djeci iz obitelji s četvero i više maloljetne / uzdržavane djece</w:t>
            </w:r>
          </w:p>
        </w:tc>
      </w:tr>
      <w:tr w:rsidR="005B45A8" w:rsidRPr="004F48AE" w14:paraId="5BD6EB81" w14:textId="77777777" w:rsidTr="006E111E">
        <w:trPr>
          <w:trHeight w:val="451"/>
          <w:jc w:val="right"/>
        </w:trPr>
        <w:tc>
          <w:tcPr>
            <w:tcW w:w="846" w:type="dxa"/>
            <w:vMerge w:val="restart"/>
            <w:vAlign w:val="center"/>
          </w:tcPr>
          <w:p w14:paraId="6DE9431C"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2020.</w:t>
            </w:r>
          </w:p>
        </w:tc>
        <w:tc>
          <w:tcPr>
            <w:tcW w:w="1134" w:type="dxa"/>
            <w:vMerge w:val="restart"/>
            <w:vAlign w:val="center"/>
          </w:tcPr>
          <w:p w14:paraId="28C0785E"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12 djece</w:t>
            </w:r>
          </w:p>
        </w:tc>
        <w:tc>
          <w:tcPr>
            <w:tcW w:w="992" w:type="dxa"/>
            <w:vMerge w:val="restart"/>
            <w:vAlign w:val="center"/>
          </w:tcPr>
          <w:p w14:paraId="7AD676E7"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39.500</w:t>
            </w:r>
          </w:p>
        </w:tc>
        <w:tc>
          <w:tcPr>
            <w:tcW w:w="995" w:type="dxa"/>
            <w:vMerge w:val="restart"/>
            <w:vAlign w:val="center"/>
          </w:tcPr>
          <w:p w14:paraId="109C6412"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5.242,55</w:t>
            </w:r>
          </w:p>
        </w:tc>
        <w:tc>
          <w:tcPr>
            <w:tcW w:w="2965" w:type="dxa"/>
            <w:vMerge w:val="restart"/>
            <w:vAlign w:val="center"/>
          </w:tcPr>
          <w:p w14:paraId="5AB7CC99"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područje socijalne skrbi: samohrani roditelji, djeca HRVI i civilnih invalida Domovinskog rata, djeca s teškoćama u razvoju, treće dijete u vrtiću</w:t>
            </w:r>
          </w:p>
        </w:tc>
        <w:tc>
          <w:tcPr>
            <w:tcW w:w="1285" w:type="dxa"/>
            <w:tcBorders>
              <w:bottom w:val="single" w:sz="4" w:space="0" w:color="auto"/>
            </w:tcBorders>
            <w:vAlign w:val="center"/>
          </w:tcPr>
          <w:p w14:paraId="5830DD0D" w14:textId="77777777" w:rsidR="005B45A8" w:rsidRPr="004F48AE" w:rsidRDefault="005B45A8" w:rsidP="006E111E">
            <w:pPr>
              <w:jc w:val="center"/>
              <w:rPr>
                <w:rFonts w:ascii="Arial" w:hAnsi="Arial" w:cs="Arial"/>
                <w:sz w:val="18"/>
                <w:szCs w:val="18"/>
              </w:rPr>
            </w:pPr>
            <w:r w:rsidRPr="004F48AE">
              <w:rPr>
                <w:rFonts w:ascii="Arial" w:eastAsia="Calibri" w:hAnsi="Arial" w:cs="Arial"/>
                <w:sz w:val="18"/>
                <w:szCs w:val="18"/>
              </w:rPr>
              <w:t>34 djece</w:t>
            </w:r>
          </w:p>
        </w:tc>
        <w:tc>
          <w:tcPr>
            <w:tcW w:w="994" w:type="dxa"/>
            <w:tcBorders>
              <w:bottom w:val="single" w:sz="4" w:space="0" w:color="auto"/>
            </w:tcBorders>
            <w:vAlign w:val="center"/>
          </w:tcPr>
          <w:p w14:paraId="659D22E6"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182.170</w:t>
            </w:r>
          </w:p>
        </w:tc>
        <w:tc>
          <w:tcPr>
            <w:tcW w:w="1129" w:type="dxa"/>
            <w:tcBorders>
              <w:bottom w:val="single" w:sz="4" w:space="0" w:color="auto"/>
            </w:tcBorders>
            <w:vAlign w:val="center"/>
          </w:tcPr>
          <w:p w14:paraId="5850AFF7"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24.178,11</w:t>
            </w:r>
          </w:p>
        </w:tc>
        <w:tc>
          <w:tcPr>
            <w:tcW w:w="4114" w:type="dxa"/>
            <w:tcBorders>
              <w:bottom w:val="single" w:sz="4" w:space="0" w:color="auto"/>
            </w:tcBorders>
            <w:vAlign w:val="center"/>
          </w:tcPr>
          <w:p w14:paraId="2A7B6B7A"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besplatni vrtić djeci iz obitelji s četvero i više maloljetne / uzdržavane djece</w:t>
            </w:r>
          </w:p>
        </w:tc>
      </w:tr>
      <w:tr w:rsidR="005B45A8" w:rsidRPr="004F48AE" w14:paraId="5C4D34F4" w14:textId="77777777" w:rsidTr="006E111E">
        <w:trPr>
          <w:trHeight w:val="317"/>
          <w:jc w:val="right"/>
        </w:trPr>
        <w:tc>
          <w:tcPr>
            <w:tcW w:w="846" w:type="dxa"/>
            <w:vMerge/>
            <w:vAlign w:val="center"/>
          </w:tcPr>
          <w:p w14:paraId="5F1598F1" w14:textId="77777777" w:rsidR="005B45A8" w:rsidRPr="004F48AE" w:rsidRDefault="005B45A8" w:rsidP="006E111E">
            <w:pPr>
              <w:jc w:val="center"/>
              <w:rPr>
                <w:rFonts w:ascii="Arial" w:hAnsi="Arial" w:cs="Arial"/>
                <w:sz w:val="18"/>
                <w:szCs w:val="18"/>
              </w:rPr>
            </w:pPr>
          </w:p>
        </w:tc>
        <w:tc>
          <w:tcPr>
            <w:tcW w:w="1134" w:type="dxa"/>
            <w:vMerge/>
            <w:vAlign w:val="center"/>
          </w:tcPr>
          <w:p w14:paraId="5A9930AA" w14:textId="77777777" w:rsidR="005B45A8" w:rsidRPr="004F48AE" w:rsidRDefault="005B45A8" w:rsidP="006E111E">
            <w:pPr>
              <w:jc w:val="center"/>
              <w:rPr>
                <w:rFonts w:ascii="Arial" w:hAnsi="Arial" w:cs="Arial"/>
                <w:sz w:val="18"/>
                <w:szCs w:val="18"/>
              </w:rPr>
            </w:pPr>
          </w:p>
        </w:tc>
        <w:tc>
          <w:tcPr>
            <w:tcW w:w="992" w:type="dxa"/>
            <w:vMerge/>
            <w:vAlign w:val="center"/>
          </w:tcPr>
          <w:p w14:paraId="41ECBECD" w14:textId="77777777" w:rsidR="005B45A8" w:rsidRPr="004F48AE" w:rsidRDefault="005B45A8" w:rsidP="006E111E">
            <w:pPr>
              <w:jc w:val="right"/>
              <w:rPr>
                <w:rFonts w:ascii="Arial" w:hAnsi="Arial" w:cs="Arial"/>
                <w:sz w:val="18"/>
                <w:szCs w:val="18"/>
              </w:rPr>
            </w:pPr>
          </w:p>
        </w:tc>
        <w:tc>
          <w:tcPr>
            <w:tcW w:w="995" w:type="dxa"/>
            <w:vMerge/>
            <w:vAlign w:val="center"/>
          </w:tcPr>
          <w:p w14:paraId="32609E88" w14:textId="77777777" w:rsidR="005B45A8" w:rsidRPr="004F48AE" w:rsidRDefault="005B45A8" w:rsidP="006E111E">
            <w:pPr>
              <w:jc w:val="right"/>
              <w:rPr>
                <w:rFonts w:ascii="Arial" w:eastAsia="Calibri" w:hAnsi="Arial" w:cs="Arial"/>
                <w:sz w:val="18"/>
                <w:szCs w:val="18"/>
              </w:rPr>
            </w:pPr>
          </w:p>
        </w:tc>
        <w:tc>
          <w:tcPr>
            <w:tcW w:w="2965" w:type="dxa"/>
            <w:vMerge/>
            <w:vAlign w:val="center"/>
          </w:tcPr>
          <w:p w14:paraId="3FAE9C00" w14:textId="77777777" w:rsidR="005B45A8" w:rsidRPr="004F48AE" w:rsidRDefault="005B45A8" w:rsidP="006E111E">
            <w:pPr>
              <w:rPr>
                <w:rFonts w:ascii="Arial" w:eastAsia="Calibri" w:hAnsi="Arial" w:cs="Arial"/>
                <w:sz w:val="16"/>
                <w:szCs w:val="16"/>
              </w:rPr>
            </w:pPr>
          </w:p>
        </w:tc>
        <w:tc>
          <w:tcPr>
            <w:tcW w:w="1285" w:type="dxa"/>
            <w:tcBorders>
              <w:top w:val="single" w:sz="4" w:space="0" w:color="auto"/>
              <w:bottom w:val="single" w:sz="4" w:space="0" w:color="auto"/>
            </w:tcBorders>
            <w:vAlign w:val="center"/>
          </w:tcPr>
          <w:p w14:paraId="28A3889D"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175 djece</w:t>
            </w:r>
          </w:p>
        </w:tc>
        <w:tc>
          <w:tcPr>
            <w:tcW w:w="994" w:type="dxa"/>
            <w:tcBorders>
              <w:top w:val="single" w:sz="4" w:space="0" w:color="auto"/>
              <w:bottom w:val="single" w:sz="4" w:space="0" w:color="auto"/>
            </w:tcBorders>
            <w:vAlign w:val="center"/>
          </w:tcPr>
          <w:p w14:paraId="24BCB5FF"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193.625</w:t>
            </w:r>
          </w:p>
        </w:tc>
        <w:tc>
          <w:tcPr>
            <w:tcW w:w="1129" w:type="dxa"/>
            <w:tcBorders>
              <w:top w:val="single" w:sz="4" w:space="0" w:color="auto"/>
              <w:bottom w:val="single" w:sz="4" w:space="0" w:color="auto"/>
            </w:tcBorders>
            <w:vAlign w:val="center"/>
          </w:tcPr>
          <w:p w14:paraId="769EABA2"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25.698,45</w:t>
            </w:r>
          </w:p>
        </w:tc>
        <w:tc>
          <w:tcPr>
            <w:tcW w:w="4114" w:type="dxa"/>
            <w:tcBorders>
              <w:top w:val="single" w:sz="4" w:space="0" w:color="auto"/>
              <w:bottom w:val="single" w:sz="4" w:space="0" w:color="auto"/>
            </w:tcBorders>
            <w:vAlign w:val="center"/>
          </w:tcPr>
          <w:p w14:paraId="402B684D"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olakšica za drugo i treće dijete u obiteljima s „djecom“ ne starijom od 26. godina</w:t>
            </w:r>
          </w:p>
        </w:tc>
      </w:tr>
      <w:tr w:rsidR="005B45A8" w:rsidRPr="004F48AE" w14:paraId="5AD91DE6" w14:textId="77777777" w:rsidTr="006E111E">
        <w:trPr>
          <w:trHeight w:val="451"/>
          <w:jc w:val="right"/>
        </w:trPr>
        <w:tc>
          <w:tcPr>
            <w:tcW w:w="846" w:type="dxa"/>
            <w:vMerge w:val="restart"/>
            <w:vAlign w:val="center"/>
          </w:tcPr>
          <w:p w14:paraId="18F54C76"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1-9/ 2021.</w:t>
            </w:r>
          </w:p>
        </w:tc>
        <w:tc>
          <w:tcPr>
            <w:tcW w:w="1134" w:type="dxa"/>
            <w:vMerge w:val="restart"/>
            <w:vAlign w:val="center"/>
          </w:tcPr>
          <w:p w14:paraId="1582F9DA"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14 djece</w:t>
            </w:r>
          </w:p>
        </w:tc>
        <w:tc>
          <w:tcPr>
            <w:tcW w:w="992" w:type="dxa"/>
            <w:vMerge w:val="restart"/>
            <w:vAlign w:val="center"/>
          </w:tcPr>
          <w:p w14:paraId="5CB7CF66"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43.030</w:t>
            </w:r>
          </w:p>
        </w:tc>
        <w:tc>
          <w:tcPr>
            <w:tcW w:w="995" w:type="dxa"/>
            <w:vMerge w:val="restart"/>
            <w:vAlign w:val="center"/>
          </w:tcPr>
          <w:p w14:paraId="129C6688"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5.711,06</w:t>
            </w:r>
          </w:p>
        </w:tc>
        <w:tc>
          <w:tcPr>
            <w:tcW w:w="2965" w:type="dxa"/>
            <w:vMerge w:val="restart"/>
          </w:tcPr>
          <w:p w14:paraId="15162728"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područje socijalne skrbi: samohrani roditelji, djeca HRVI i civilnih invalida Domovinskog rata, djeca s teškoćama u razvoju, treće dijete u vrtiću</w:t>
            </w:r>
          </w:p>
        </w:tc>
        <w:tc>
          <w:tcPr>
            <w:tcW w:w="1285" w:type="dxa"/>
            <w:vAlign w:val="center"/>
          </w:tcPr>
          <w:p w14:paraId="0DE8E268" w14:textId="77777777" w:rsidR="005B45A8" w:rsidRPr="004F48AE" w:rsidRDefault="005B45A8" w:rsidP="006E111E">
            <w:pPr>
              <w:jc w:val="center"/>
              <w:rPr>
                <w:rFonts w:ascii="Arial" w:hAnsi="Arial" w:cs="Arial"/>
                <w:sz w:val="18"/>
                <w:szCs w:val="18"/>
              </w:rPr>
            </w:pPr>
            <w:r w:rsidRPr="004F48AE">
              <w:rPr>
                <w:rFonts w:ascii="Arial" w:eastAsia="Calibri" w:hAnsi="Arial" w:cs="Arial"/>
                <w:sz w:val="18"/>
                <w:szCs w:val="18"/>
              </w:rPr>
              <w:t>34 djece</w:t>
            </w:r>
          </w:p>
        </w:tc>
        <w:tc>
          <w:tcPr>
            <w:tcW w:w="994" w:type="dxa"/>
            <w:vAlign w:val="center"/>
          </w:tcPr>
          <w:p w14:paraId="3A425E16"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39.765</w:t>
            </w:r>
          </w:p>
        </w:tc>
        <w:tc>
          <w:tcPr>
            <w:tcW w:w="1129" w:type="dxa"/>
            <w:vAlign w:val="center"/>
          </w:tcPr>
          <w:p w14:paraId="1F205593"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5.277,72</w:t>
            </w:r>
          </w:p>
        </w:tc>
        <w:tc>
          <w:tcPr>
            <w:tcW w:w="4114" w:type="dxa"/>
          </w:tcPr>
          <w:p w14:paraId="367FAB3D"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besplatni vrtić djeci iz obitelji s četvero i više maloljetne / uzdržavane djece</w:t>
            </w:r>
          </w:p>
        </w:tc>
      </w:tr>
      <w:tr w:rsidR="005B45A8" w:rsidRPr="004F48AE" w14:paraId="309B93E7" w14:textId="77777777" w:rsidTr="006E111E">
        <w:trPr>
          <w:trHeight w:val="330"/>
          <w:jc w:val="right"/>
        </w:trPr>
        <w:tc>
          <w:tcPr>
            <w:tcW w:w="846" w:type="dxa"/>
            <w:vMerge/>
          </w:tcPr>
          <w:p w14:paraId="565CD91E" w14:textId="77777777" w:rsidR="005B45A8" w:rsidRPr="004F48AE" w:rsidRDefault="005B45A8" w:rsidP="006E111E">
            <w:pPr>
              <w:jc w:val="center"/>
              <w:rPr>
                <w:rFonts w:ascii="Arial" w:hAnsi="Arial" w:cs="Arial"/>
                <w:sz w:val="18"/>
                <w:szCs w:val="18"/>
              </w:rPr>
            </w:pPr>
          </w:p>
        </w:tc>
        <w:tc>
          <w:tcPr>
            <w:tcW w:w="1134" w:type="dxa"/>
            <w:vMerge/>
            <w:vAlign w:val="center"/>
          </w:tcPr>
          <w:p w14:paraId="43024890" w14:textId="77777777" w:rsidR="005B45A8" w:rsidRPr="004F48AE" w:rsidRDefault="005B45A8" w:rsidP="006E111E">
            <w:pPr>
              <w:jc w:val="center"/>
              <w:rPr>
                <w:rFonts w:ascii="Arial" w:hAnsi="Arial" w:cs="Arial"/>
                <w:sz w:val="18"/>
                <w:szCs w:val="18"/>
              </w:rPr>
            </w:pPr>
          </w:p>
        </w:tc>
        <w:tc>
          <w:tcPr>
            <w:tcW w:w="992" w:type="dxa"/>
            <w:vMerge/>
            <w:vAlign w:val="center"/>
          </w:tcPr>
          <w:p w14:paraId="49A68F08" w14:textId="77777777" w:rsidR="005B45A8" w:rsidRPr="004F48AE" w:rsidRDefault="005B45A8" w:rsidP="006E111E">
            <w:pPr>
              <w:jc w:val="right"/>
              <w:rPr>
                <w:rFonts w:ascii="Arial" w:hAnsi="Arial" w:cs="Arial"/>
                <w:sz w:val="18"/>
                <w:szCs w:val="18"/>
              </w:rPr>
            </w:pPr>
          </w:p>
        </w:tc>
        <w:tc>
          <w:tcPr>
            <w:tcW w:w="995" w:type="dxa"/>
            <w:vMerge/>
            <w:vAlign w:val="center"/>
          </w:tcPr>
          <w:p w14:paraId="15CA1421" w14:textId="77777777" w:rsidR="005B45A8" w:rsidRPr="004F48AE" w:rsidRDefault="005B45A8" w:rsidP="006E111E">
            <w:pPr>
              <w:jc w:val="right"/>
              <w:rPr>
                <w:rFonts w:ascii="Arial" w:eastAsia="Calibri" w:hAnsi="Arial" w:cs="Arial"/>
                <w:sz w:val="18"/>
                <w:szCs w:val="18"/>
              </w:rPr>
            </w:pPr>
          </w:p>
        </w:tc>
        <w:tc>
          <w:tcPr>
            <w:tcW w:w="2965" w:type="dxa"/>
            <w:vMerge/>
          </w:tcPr>
          <w:p w14:paraId="0472F0E3" w14:textId="77777777" w:rsidR="005B45A8" w:rsidRPr="004F48AE" w:rsidRDefault="005B45A8" w:rsidP="006E111E">
            <w:pPr>
              <w:rPr>
                <w:rFonts w:ascii="Arial" w:eastAsia="Calibri" w:hAnsi="Arial" w:cs="Arial"/>
                <w:sz w:val="16"/>
                <w:szCs w:val="16"/>
              </w:rPr>
            </w:pPr>
          </w:p>
        </w:tc>
        <w:tc>
          <w:tcPr>
            <w:tcW w:w="1285" w:type="dxa"/>
            <w:vAlign w:val="center"/>
          </w:tcPr>
          <w:p w14:paraId="488FDF19"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150 djece</w:t>
            </w:r>
          </w:p>
          <w:p w14:paraId="526EA97B"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6"/>
                <w:szCs w:val="16"/>
              </w:rPr>
              <w:t>(do 181 djece)</w:t>
            </w:r>
          </w:p>
        </w:tc>
        <w:tc>
          <w:tcPr>
            <w:tcW w:w="994" w:type="dxa"/>
            <w:vAlign w:val="center"/>
          </w:tcPr>
          <w:p w14:paraId="7A68C6FF"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311.765</w:t>
            </w:r>
          </w:p>
        </w:tc>
        <w:tc>
          <w:tcPr>
            <w:tcW w:w="1129" w:type="dxa"/>
            <w:vAlign w:val="center"/>
          </w:tcPr>
          <w:p w14:paraId="20A71362"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41.378,33</w:t>
            </w:r>
          </w:p>
        </w:tc>
        <w:tc>
          <w:tcPr>
            <w:tcW w:w="4114" w:type="dxa"/>
          </w:tcPr>
          <w:p w14:paraId="449F5C0F"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olakšica za drugo i treće dijete u obiteljima s „djecom“ ne starijom od 26. godina</w:t>
            </w:r>
          </w:p>
        </w:tc>
      </w:tr>
      <w:tr w:rsidR="005B45A8" w:rsidRPr="004F48AE" w14:paraId="51FF0BE3" w14:textId="77777777" w:rsidTr="006E111E">
        <w:trPr>
          <w:trHeight w:val="296"/>
          <w:jc w:val="right"/>
        </w:trPr>
        <w:tc>
          <w:tcPr>
            <w:tcW w:w="846" w:type="dxa"/>
            <w:vMerge w:val="restart"/>
            <w:vAlign w:val="center"/>
          </w:tcPr>
          <w:p w14:paraId="5B85C056"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10-12/ 2021.</w:t>
            </w:r>
          </w:p>
        </w:tc>
        <w:tc>
          <w:tcPr>
            <w:tcW w:w="1134" w:type="dxa"/>
            <w:vAlign w:val="center"/>
          </w:tcPr>
          <w:p w14:paraId="35307EA8"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66 djece</w:t>
            </w:r>
          </w:p>
        </w:tc>
        <w:tc>
          <w:tcPr>
            <w:tcW w:w="992" w:type="dxa"/>
            <w:vAlign w:val="center"/>
          </w:tcPr>
          <w:p w14:paraId="2077BD96"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34.440</w:t>
            </w:r>
          </w:p>
        </w:tc>
        <w:tc>
          <w:tcPr>
            <w:tcW w:w="995" w:type="dxa"/>
            <w:vAlign w:val="center"/>
          </w:tcPr>
          <w:p w14:paraId="2CB0F311"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4.570,97</w:t>
            </w:r>
          </w:p>
        </w:tc>
        <w:tc>
          <w:tcPr>
            <w:tcW w:w="2965" w:type="dxa"/>
            <w:vAlign w:val="center"/>
          </w:tcPr>
          <w:p w14:paraId="1B69A945" w14:textId="77777777" w:rsidR="005B45A8" w:rsidRPr="004F48AE" w:rsidRDefault="005B45A8" w:rsidP="006E111E">
            <w:pPr>
              <w:rPr>
                <w:rFonts w:ascii="Arial" w:hAnsi="Arial" w:cs="Arial"/>
                <w:sz w:val="16"/>
                <w:szCs w:val="16"/>
              </w:rPr>
            </w:pPr>
            <w:r w:rsidRPr="004F48AE">
              <w:rPr>
                <w:rFonts w:ascii="Arial" w:hAnsi="Arial" w:cs="Arial"/>
                <w:sz w:val="16"/>
                <w:szCs w:val="16"/>
              </w:rPr>
              <w:t>drugo dijete u vrtiću</w:t>
            </w:r>
          </w:p>
        </w:tc>
        <w:tc>
          <w:tcPr>
            <w:tcW w:w="1285" w:type="dxa"/>
            <w:vAlign w:val="center"/>
          </w:tcPr>
          <w:p w14:paraId="3F8F8A97" w14:textId="77777777" w:rsidR="005B45A8" w:rsidRPr="004F48AE" w:rsidRDefault="005B45A8" w:rsidP="006E111E">
            <w:pPr>
              <w:jc w:val="center"/>
              <w:rPr>
                <w:rFonts w:ascii="Arial" w:hAnsi="Arial" w:cs="Arial"/>
                <w:sz w:val="18"/>
                <w:szCs w:val="18"/>
              </w:rPr>
            </w:pPr>
            <w:r w:rsidRPr="004F48AE">
              <w:rPr>
                <w:rFonts w:ascii="Arial" w:eastAsia="Calibri" w:hAnsi="Arial" w:cs="Arial"/>
                <w:sz w:val="18"/>
                <w:szCs w:val="18"/>
              </w:rPr>
              <w:t>21 dijete</w:t>
            </w:r>
          </w:p>
        </w:tc>
        <w:tc>
          <w:tcPr>
            <w:tcW w:w="994" w:type="dxa"/>
            <w:vAlign w:val="center"/>
          </w:tcPr>
          <w:p w14:paraId="00C4AA7C"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47.250</w:t>
            </w:r>
          </w:p>
        </w:tc>
        <w:tc>
          <w:tcPr>
            <w:tcW w:w="1129" w:type="dxa"/>
            <w:vAlign w:val="center"/>
          </w:tcPr>
          <w:p w14:paraId="13CD128B"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6.271,15</w:t>
            </w:r>
          </w:p>
        </w:tc>
        <w:tc>
          <w:tcPr>
            <w:tcW w:w="4114" w:type="dxa"/>
          </w:tcPr>
          <w:p w14:paraId="3D4D1A84" w14:textId="77777777" w:rsidR="005B45A8" w:rsidRPr="004F48AE" w:rsidRDefault="005B45A8" w:rsidP="006E111E">
            <w:pPr>
              <w:rPr>
                <w:rFonts w:ascii="Arial" w:hAnsi="Arial" w:cs="Arial"/>
                <w:sz w:val="16"/>
                <w:szCs w:val="16"/>
              </w:rPr>
            </w:pPr>
            <w:r w:rsidRPr="004F48AE">
              <w:rPr>
                <w:rFonts w:ascii="Arial" w:eastAsia="Calibri" w:hAnsi="Arial" w:cs="Arial"/>
                <w:sz w:val="16"/>
                <w:szCs w:val="16"/>
              </w:rPr>
              <w:t>besplatni vrtić za četvrto i svako sljedeće dijete</w:t>
            </w:r>
          </w:p>
        </w:tc>
      </w:tr>
      <w:tr w:rsidR="005B45A8" w:rsidRPr="004F48AE" w14:paraId="01FD05B7" w14:textId="77777777" w:rsidTr="006E111E">
        <w:trPr>
          <w:trHeight w:val="476"/>
          <w:jc w:val="right"/>
        </w:trPr>
        <w:tc>
          <w:tcPr>
            <w:tcW w:w="846" w:type="dxa"/>
            <w:vMerge/>
          </w:tcPr>
          <w:p w14:paraId="4077E206" w14:textId="77777777" w:rsidR="005B45A8" w:rsidRPr="004F48AE" w:rsidRDefault="005B45A8" w:rsidP="006E111E">
            <w:pPr>
              <w:jc w:val="center"/>
              <w:rPr>
                <w:rFonts w:ascii="Arial" w:hAnsi="Arial" w:cs="Arial"/>
                <w:sz w:val="18"/>
                <w:szCs w:val="18"/>
              </w:rPr>
            </w:pPr>
          </w:p>
        </w:tc>
        <w:tc>
          <w:tcPr>
            <w:tcW w:w="1134" w:type="dxa"/>
            <w:vAlign w:val="center"/>
          </w:tcPr>
          <w:p w14:paraId="5226E2DC"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28 djece</w:t>
            </w:r>
          </w:p>
        </w:tc>
        <w:tc>
          <w:tcPr>
            <w:tcW w:w="992" w:type="dxa"/>
            <w:vAlign w:val="center"/>
          </w:tcPr>
          <w:p w14:paraId="38D9F43B"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17.110</w:t>
            </w:r>
          </w:p>
        </w:tc>
        <w:tc>
          <w:tcPr>
            <w:tcW w:w="995" w:type="dxa"/>
            <w:vAlign w:val="center"/>
          </w:tcPr>
          <w:p w14:paraId="1C7B3AE6"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2.270,89</w:t>
            </w:r>
          </w:p>
        </w:tc>
        <w:tc>
          <w:tcPr>
            <w:tcW w:w="2965" w:type="dxa"/>
            <w:vAlign w:val="center"/>
          </w:tcPr>
          <w:p w14:paraId="3E8F5DA0"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područje socijalne skrbi: samohrani roditelji, djeca HRVI i civilnih invalida Domovinskog rata, djeca s teškoćama u razvoju, drugo i treće dijete u vrtiću</w:t>
            </w:r>
          </w:p>
        </w:tc>
        <w:tc>
          <w:tcPr>
            <w:tcW w:w="1285" w:type="dxa"/>
            <w:vAlign w:val="center"/>
          </w:tcPr>
          <w:p w14:paraId="1D079553" w14:textId="77777777" w:rsidR="005B45A8" w:rsidRPr="004F48AE" w:rsidRDefault="005B45A8" w:rsidP="006E111E">
            <w:pPr>
              <w:jc w:val="center"/>
              <w:rPr>
                <w:rFonts w:ascii="Arial" w:eastAsia="Calibri" w:hAnsi="Arial" w:cs="Arial"/>
                <w:sz w:val="18"/>
                <w:szCs w:val="18"/>
              </w:rPr>
            </w:pPr>
          </w:p>
        </w:tc>
        <w:tc>
          <w:tcPr>
            <w:tcW w:w="994" w:type="dxa"/>
            <w:vAlign w:val="center"/>
          </w:tcPr>
          <w:p w14:paraId="46F84E98" w14:textId="77777777" w:rsidR="005B45A8" w:rsidRPr="004F48AE" w:rsidRDefault="005B45A8" w:rsidP="006E111E">
            <w:pPr>
              <w:jc w:val="right"/>
              <w:rPr>
                <w:rFonts w:ascii="Arial" w:hAnsi="Arial" w:cs="Arial"/>
                <w:sz w:val="18"/>
                <w:szCs w:val="18"/>
              </w:rPr>
            </w:pPr>
          </w:p>
        </w:tc>
        <w:tc>
          <w:tcPr>
            <w:tcW w:w="1129" w:type="dxa"/>
            <w:vAlign w:val="center"/>
          </w:tcPr>
          <w:p w14:paraId="3EEBF4F6" w14:textId="77777777" w:rsidR="005B45A8" w:rsidRPr="004F48AE" w:rsidRDefault="005B45A8" w:rsidP="006E111E">
            <w:pPr>
              <w:jc w:val="right"/>
              <w:rPr>
                <w:rFonts w:ascii="Arial" w:eastAsia="Calibri" w:hAnsi="Arial" w:cs="Arial"/>
                <w:sz w:val="18"/>
                <w:szCs w:val="18"/>
              </w:rPr>
            </w:pPr>
          </w:p>
        </w:tc>
        <w:tc>
          <w:tcPr>
            <w:tcW w:w="4114" w:type="dxa"/>
          </w:tcPr>
          <w:p w14:paraId="7D214FBD" w14:textId="77777777" w:rsidR="005B45A8" w:rsidRPr="004F48AE" w:rsidRDefault="005B45A8" w:rsidP="006E111E">
            <w:pPr>
              <w:rPr>
                <w:rFonts w:ascii="Arial" w:eastAsia="Calibri" w:hAnsi="Arial" w:cs="Arial"/>
                <w:sz w:val="16"/>
                <w:szCs w:val="16"/>
              </w:rPr>
            </w:pPr>
          </w:p>
        </w:tc>
      </w:tr>
      <w:tr w:rsidR="005B45A8" w:rsidRPr="004F48AE" w14:paraId="2974F357" w14:textId="77777777" w:rsidTr="006E111E">
        <w:trPr>
          <w:trHeight w:val="476"/>
          <w:jc w:val="right"/>
        </w:trPr>
        <w:tc>
          <w:tcPr>
            <w:tcW w:w="846" w:type="dxa"/>
            <w:vAlign w:val="center"/>
          </w:tcPr>
          <w:p w14:paraId="62D1014A"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1-6/ 2021</w:t>
            </w:r>
          </w:p>
        </w:tc>
        <w:tc>
          <w:tcPr>
            <w:tcW w:w="1134" w:type="dxa"/>
            <w:vAlign w:val="center"/>
          </w:tcPr>
          <w:p w14:paraId="072B5C7D" w14:textId="77777777" w:rsidR="005B45A8" w:rsidRPr="004F48AE" w:rsidRDefault="005B45A8" w:rsidP="006E111E">
            <w:pPr>
              <w:jc w:val="center"/>
              <w:rPr>
                <w:rFonts w:ascii="Arial" w:hAnsi="Arial" w:cs="Arial"/>
                <w:sz w:val="18"/>
                <w:szCs w:val="18"/>
              </w:rPr>
            </w:pPr>
            <w:r w:rsidRPr="004F48AE">
              <w:rPr>
                <w:rFonts w:ascii="Arial" w:hAnsi="Arial" w:cs="Arial"/>
                <w:sz w:val="18"/>
                <w:szCs w:val="18"/>
              </w:rPr>
              <w:t>12 djece</w:t>
            </w:r>
          </w:p>
        </w:tc>
        <w:tc>
          <w:tcPr>
            <w:tcW w:w="992" w:type="dxa"/>
            <w:vAlign w:val="center"/>
          </w:tcPr>
          <w:p w14:paraId="2587E168"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31.950</w:t>
            </w:r>
          </w:p>
        </w:tc>
        <w:tc>
          <w:tcPr>
            <w:tcW w:w="995" w:type="dxa"/>
            <w:vAlign w:val="center"/>
          </w:tcPr>
          <w:p w14:paraId="68DF1CE2"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4.240,49</w:t>
            </w:r>
          </w:p>
        </w:tc>
        <w:tc>
          <w:tcPr>
            <w:tcW w:w="2965" w:type="dxa"/>
            <w:vAlign w:val="center"/>
          </w:tcPr>
          <w:p w14:paraId="5263FC97"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285" w:type="dxa"/>
            <w:vAlign w:val="center"/>
          </w:tcPr>
          <w:p w14:paraId="60DE1BAC"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89 djece</w:t>
            </w:r>
          </w:p>
        </w:tc>
        <w:tc>
          <w:tcPr>
            <w:tcW w:w="994" w:type="dxa"/>
            <w:vAlign w:val="center"/>
          </w:tcPr>
          <w:p w14:paraId="43D88820" w14:textId="77777777" w:rsidR="005B45A8" w:rsidRPr="004F48AE" w:rsidRDefault="005B45A8" w:rsidP="006E111E">
            <w:pPr>
              <w:jc w:val="right"/>
              <w:rPr>
                <w:rFonts w:ascii="Arial" w:hAnsi="Arial" w:cs="Arial"/>
                <w:sz w:val="18"/>
                <w:szCs w:val="18"/>
              </w:rPr>
            </w:pPr>
            <w:r w:rsidRPr="004F48AE">
              <w:rPr>
                <w:rFonts w:ascii="Arial" w:hAnsi="Arial" w:cs="Arial"/>
                <w:sz w:val="18"/>
                <w:szCs w:val="18"/>
              </w:rPr>
              <w:t>138.830</w:t>
            </w:r>
          </w:p>
        </w:tc>
        <w:tc>
          <w:tcPr>
            <w:tcW w:w="1129" w:type="dxa"/>
            <w:vAlign w:val="center"/>
          </w:tcPr>
          <w:p w14:paraId="64EB0A04"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18.425,91</w:t>
            </w:r>
          </w:p>
        </w:tc>
        <w:tc>
          <w:tcPr>
            <w:tcW w:w="4114" w:type="dxa"/>
          </w:tcPr>
          <w:p w14:paraId="27EC25DA"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 xml:space="preserve">Olakšice za drugo i treće dijete u vrtiću, besplatni vrtić za četvrto i svako sljedeće dijete, </w:t>
            </w:r>
          </w:p>
        </w:tc>
      </w:tr>
      <w:tr w:rsidR="005B45A8" w:rsidRPr="004F48AE" w14:paraId="55D8F566" w14:textId="77777777" w:rsidTr="006E111E">
        <w:trPr>
          <w:trHeight w:val="476"/>
          <w:jc w:val="right"/>
        </w:trPr>
        <w:tc>
          <w:tcPr>
            <w:tcW w:w="846" w:type="dxa"/>
            <w:vAlign w:val="center"/>
          </w:tcPr>
          <w:p w14:paraId="06A80D9A" w14:textId="77777777" w:rsidR="005B45A8" w:rsidRPr="004F48AE" w:rsidRDefault="005B45A8" w:rsidP="006E111E">
            <w:pPr>
              <w:jc w:val="center"/>
              <w:rPr>
                <w:rFonts w:ascii="Arial" w:hAnsi="Arial" w:cs="Arial"/>
                <w:sz w:val="16"/>
                <w:szCs w:val="16"/>
              </w:rPr>
            </w:pPr>
            <w:r w:rsidRPr="004F48AE">
              <w:rPr>
                <w:rFonts w:ascii="Arial" w:hAnsi="Arial" w:cs="Arial"/>
                <w:sz w:val="16"/>
                <w:szCs w:val="16"/>
              </w:rPr>
              <w:t>2022.</w:t>
            </w:r>
          </w:p>
        </w:tc>
        <w:tc>
          <w:tcPr>
            <w:tcW w:w="1134" w:type="dxa"/>
            <w:vAlign w:val="center"/>
          </w:tcPr>
          <w:p w14:paraId="781E7AE0" w14:textId="77777777" w:rsidR="005B45A8" w:rsidRPr="004F48AE" w:rsidRDefault="005B45A8" w:rsidP="006E111E">
            <w:pPr>
              <w:jc w:val="center"/>
              <w:rPr>
                <w:rFonts w:ascii="Arial" w:hAnsi="Arial" w:cs="Arial"/>
                <w:sz w:val="16"/>
                <w:szCs w:val="16"/>
              </w:rPr>
            </w:pPr>
            <w:r w:rsidRPr="004F48AE">
              <w:rPr>
                <w:rFonts w:ascii="Arial" w:hAnsi="Arial" w:cs="Arial"/>
                <w:sz w:val="16"/>
                <w:szCs w:val="16"/>
              </w:rPr>
              <w:t>10 djece (od 9 do 12)</w:t>
            </w:r>
          </w:p>
        </w:tc>
        <w:tc>
          <w:tcPr>
            <w:tcW w:w="992" w:type="dxa"/>
            <w:vAlign w:val="center"/>
          </w:tcPr>
          <w:p w14:paraId="445CCA7A" w14:textId="77777777" w:rsidR="005B45A8" w:rsidRPr="004F48AE" w:rsidRDefault="005B45A8" w:rsidP="006E111E">
            <w:pPr>
              <w:jc w:val="right"/>
              <w:rPr>
                <w:rFonts w:ascii="Arial" w:hAnsi="Arial" w:cs="Arial"/>
                <w:sz w:val="16"/>
                <w:szCs w:val="16"/>
              </w:rPr>
            </w:pPr>
            <w:r w:rsidRPr="004F48AE">
              <w:rPr>
                <w:rFonts w:ascii="Arial" w:hAnsi="Arial" w:cs="Arial"/>
                <w:sz w:val="16"/>
                <w:szCs w:val="16"/>
              </w:rPr>
              <w:t>67.870</w:t>
            </w:r>
          </w:p>
        </w:tc>
        <w:tc>
          <w:tcPr>
            <w:tcW w:w="995" w:type="dxa"/>
            <w:vAlign w:val="center"/>
          </w:tcPr>
          <w:p w14:paraId="36D081C3" w14:textId="77777777" w:rsidR="005B45A8" w:rsidRPr="004F48AE" w:rsidRDefault="005B45A8" w:rsidP="006E111E">
            <w:pPr>
              <w:jc w:val="right"/>
              <w:rPr>
                <w:rFonts w:ascii="Arial" w:eastAsia="Calibri" w:hAnsi="Arial" w:cs="Arial"/>
                <w:sz w:val="16"/>
                <w:szCs w:val="16"/>
              </w:rPr>
            </w:pPr>
            <w:r w:rsidRPr="004F48AE">
              <w:rPr>
                <w:rFonts w:ascii="Arial" w:eastAsia="Calibri" w:hAnsi="Arial" w:cs="Arial"/>
                <w:sz w:val="16"/>
                <w:szCs w:val="16"/>
              </w:rPr>
              <w:t>9.007,90</w:t>
            </w:r>
          </w:p>
        </w:tc>
        <w:tc>
          <w:tcPr>
            <w:tcW w:w="2965" w:type="dxa"/>
            <w:vAlign w:val="center"/>
          </w:tcPr>
          <w:p w14:paraId="780EEEB4"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285" w:type="dxa"/>
            <w:vAlign w:val="center"/>
          </w:tcPr>
          <w:p w14:paraId="6FE85990" w14:textId="77777777" w:rsidR="005B45A8" w:rsidRPr="004F48AE" w:rsidRDefault="005B45A8" w:rsidP="006E111E">
            <w:pPr>
              <w:jc w:val="center"/>
              <w:rPr>
                <w:rFonts w:ascii="Arial" w:eastAsia="Calibri" w:hAnsi="Arial" w:cs="Arial"/>
                <w:sz w:val="16"/>
                <w:szCs w:val="16"/>
              </w:rPr>
            </w:pPr>
            <w:r w:rsidRPr="004F48AE">
              <w:rPr>
                <w:rFonts w:ascii="Arial" w:eastAsia="Calibri" w:hAnsi="Arial" w:cs="Arial"/>
                <w:sz w:val="16"/>
                <w:szCs w:val="16"/>
              </w:rPr>
              <w:t>91 dijete</w:t>
            </w:r>
          </w:p>
        </w:tc>
        <w:tc>
          <w:tcPr>
            <w:tcW w:w="994" w:type="dxa"/>
            <w:vAlign w:val="center"/>
          </w:tcPr>
          <w:p w14:paraId="3FC0D1FD" w14:textId="77777777" w:rsidR="005B45A8" w:rsidRPr="004F48AE" w:rsidRDefault="005B45A8" w:rsidP="006E111E">
            <w:pPr>
              <w:jc w:val="right"/>
              <w:rPr>
                <w:rFonts w:ascii="Arial" w:hAnsi="Arial" w:cs="Arial"/>
                <w:sz w:val="16"/>
                <w:szCs w:val="16"/>
              </w:rPr>
            </w:pPr>
            <w:r w:rsidRPr="004F48AE">
              <w:rPr>
                <w:rFonts w:ascii="Arial" w:hAnsi="Arial" w:cs="Arial"/>
                <w:sz w:val="16"/>
                <w:szCs w:val="16"/>
              </w:rPr>
              <w:t>333.240</w:t>
            </w:r>
          </w:p>
        </w:tc>
        <w:tc>
          <w:tcPr>
            <w:tcW w:w="1129" w:type="dxa"/>
            <w:vAlign w:val="center"/>
          </w:tcPr>
          <w:p w14:paraId="6344A74E" w14:textId="77777777" w:rsidR="005B45A8" w:rsidRPr="004F48AE" w:rsidRDefault="005B45A8" w:rsidP="006E111E">
            <w:pPr>
              <w:jc w:val="right"/>
              <w:rPr>
                <w:rFonts w:ascii="Arial" w:eastAsia="Calibri" w:hAnsi="Arial" w:cs="Arial"/>
                <w:sz w:val="16"/>
                <w:szCs w:val="16"/>
              </w:rPr>
            </w:pPr>
            <w:r w:rsidRPr="004F48AE">
              <w:rPr>
                <w:rFonts w:ascii="Arial" w:eastAsia="Calibri" w:hAnsi="Arial" w:cs="Arial"/>
                <w:sz w:val="16"/>
                <w:szCs w:val="16"/>
              </w:rPr>
              <w:t xml:space="preserve">44.228,55 </w:t>
            </w:r>
          </w:p>
        </w:tc>
        <w:tc>
          <w:tcPr>
            <w:tcW w:w="4114" w:type="dxa"/>
          </w:tcPr>
          <w:p w14:paraId="5BD357B7"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Olakšice za drugo i treće dijete u vrtiću, besplatni vrtić za četvrto i svako sljedeće dijete</w:t>
            </w:r>
          </w:p>
        </w:tc>
      </w:tr>
      <w:tr w:rsidR="005B45A8" w:rsidRPr="004F48AE" w14:paraId="329A3D69" w14:textId="77777777" w:rsidTr="006E111E">
        <w:trPr>
          <w:trHeight w:val="476"/>
          <w:jc w:val="right"/>
        </w:trPr>
        <w:tc>
          <w:tcPr>
            <w:tcW w:w="846" w:type="dxa"/>
            <w:vAlign w:val="center"/>
          </w:tcPr>
          <w:p w14:paraId="7F4B35CC" w14:textId="77777777" w:rsidR="005B45A8" w:rsidRPr="004F48AE" w:rsidRDefault="005B45A8" w:rsidP="006E111E">
            <w:pPr>
              <w:jc w:val="center"/>
              <w:rPr>
                <w:rFonts w:ascii="Arial" w:hAnsi="Arial" w:cs="Arial"/>
                <w:sz w:val="16"/>
                <w:szCs w:val="16"/>
              </w:rPr>
            </w:pPr>
            <w:r w:rsidRPr="004F48AE">
              <w:rPr>
                <w:rFonts w:ascii="Arial" w:hAnsi="Arial" w:cs="Arial"/>
                <w:sz w:val="16"/>
                <w:szCs w:val="16"/>
              </w:rPr>
              <w:t>1-6/ 2023.</w:t>
            </w:r>
          </w:p>
        </w:tc>
        <w:tc>
          <w:tcPr>
            <w:tcW w:w="1134" w:type="dxa"/>
            <w:vAlign w:val="center"/>
          </w:tcPr>
          <w:p w14:paraId="035BDAF5" w14:textId="77777777" w:rsidR="005B45A8" w:rsidRPr="004F48AE" w:rsidRDefault="005B45A8" w:rsidP="006E111E">
            <w:pPr>
              <w:jc w:val="center"/>
              <w:rPr>
                <w:rFonts w:ascii="Arial" w:hAnsi="Arial" w:cs="Arial"/>
                <w:sz w:val="16"/>
                <w:szCs w:val="16"/>
              </w:rPr>
            </w:pPr>
            <w:r w:rsidRPr="004F48AE">
              <w:rPr>
                <w:rFonts w:ascii="Arial" w:hAnsi="Arial" w:cs="Arial"/>
                <w:sz w:val="16"/>
                <w:szCs w:val="16"/>
              </w:rPr>
              <w:t>10 djece</w:t>
            </w:r>
          </w:p>
        </w:tc>
        <w:tc>
          <w:tcPr>
            <w:tcW w:w="992" w:type="dxa"/>
            <w:vAlign w:val="center"/>
          </w:tcPr>
          <w:p w14:paraId="75EBA89D" w14:textId="77777777" w:rsidR="005B45A8" w:rsidRPr="004F48AE" w:rsidRDefault="005B45A8" w:rsidP="006E111E">
            <w:pPr>
              <w:jc w:val="right"/>
              <w:rPr>
                <w:rFonts w:ascii="Arial" w:hAnsi="Arial" w:cs="Arial"/>
                <w:sz w:val="16"/>
                <w:szCs w:val="16"/>
              </w:rPr>
            </w:pPr>
            <w:r w:rsidRPr="004F48AE">
              <w:rPr>
                <w:rFonts w:ascii="Arial" w:hAnsi="Arial" w:cs="Arial"/>
                <w:sz w:val="16"/>
                <w:szCs w:val="16"/>
              </w:rPr>
              <w:t>-</w:t>
            </w:r>
          </w:p>
        </w:tc>
        <w:tc>
          <w:tcPr>
            <w:tcW w:w="995" w:type="dxa"/>
            <w:vAlign w:val="center"/>
          </w:tcPr>
          <w:p w14:paraId="6CB09767" w14:textId="77777777" w:rsidR="005B45A8" w:rsidRPr="004F48AE" w:rsidRDefault="005B45A8" w:rsidP="006E111E">
            <w:pPr>
              <w:jc w:val="right"/>
              <w:rPr>
                <w:rFonts w:ascii="Arial" w:eastAsia="Calibri" w:hAnsi="Arial" w:cs="Arial"/>
                <w:sz w:val="16"/>
                <w:szCs w:val="16"/>
              </w:rPr>
            </w:pPr>
            <w:r w:rsidRPr="004F48AE">
              <w:rPr>
                <w:rFonts w:ascii="Arial" w:eastAsia="Calibri" w:hAnsi="Arial" w:cs="Arial"/>
                <w:sz w:val="16"/>
                <w:szCs w:val="16"/>
              </w:rPr>
              <w:t>2.225,64</w:t>
            </w:r>
          </w:p>
        </w:tc>
        <w:tc>
          <w:tcPr>
            <w:tcW w:w="2965" w:type="dxa"/>
            <w:vAlign w:val="center"/>
          </w:tcPr>
          <w:p w14:paraId="4DAD3ABC"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285" w:type="dxa"/>
            <w:vAlign w:val="center"/>
          </w:tcPr>
          <w:p w14:paraId="09B322EE" w14:textId="77777777" w:rsidR="005B45A8" w:rsidRPr="004F48AE" w:rsidRDefault="005B45A8" w:rsidP="006E111E">
            <w:pPr>
              <w:jc w:val="center"/>
              <w:rPr>
                <w:rFonts w:ascii="Arial" w:eastAsia="Calibri" w:hAnsi="Arial" w:cs="Arial"/>
                <w:sz w:val="16"/>
                <w:szCs w:val="16"/>
              </w:rPr>
            </w:pPr>
            <w:r w:rsidRPr="004F48AE">
              <w:rPr>
                <w:rFonts w:ascii="Arial" w:eastAsia="Calibri" w:hAnsi="Arial" w:cs="Arial"/>
                <w:sz w:val="16"/>
                <w:szCs w:val="16"/>
              </w:rPr>
              <w:t>95 djece (od 79 do 103)</w:t>
            </w:r>
          </w:p>
        </w:tc>
        <w:tc>
          <w:tcPr>
            <w:tcW w:w="994" w:type="dxa"/>
            <w:vAlign w:val="center"/>
          </w:tcPr>
          <w:p w14:paraId="384FB5C4" w14:textId="77777777" w:rsidR="005B45A8" w:rsidRPr="004F48AE" w:rsidRDefault="005B45A8" w:rsidP="006E111E">
            <w:pPr>
              <w:jc w:val="right"/>
              <w:rPr>
                <w:rFonts w:ascii="Arial" w:hAnsi="Arial" w:cs="Arial"/>
                <w:sz w:val="16"/>
                <w:szCs w:val="16"/>
              </w:rPr>
            </w:pPr>
            <w:r w:rsidRPr="004F48AE">
              <w:rPr>
                <w:rFonts w:ascii="Arial" w:hAnsi="Arial" w:cs="Arial"/>
                <w:sz w:val="16"/>
                <w:szCs w:val="16"/>
              </w:rPr>
              <w:t>-</w:t>
            </w:r>
          </w:p>
        </w:tc>
        <w:tc>
          <w:tcPr>
            <w:tcW w:w="1129" w:type="dxa"/>
            <w:vAlign w:val="center"/>
          </w:tcPr>
          <w:p w14:paraId="64FCE79C" w14:textId="77777777" w:rsidR="005B45A8" w:rsidRPr="004F48AE" w:rsidRDefault="005B45A8" w:rsidP="006E111E">
            <w:pPr>
              <w:jc w:val="right"/>
              <w:rPr>
                <w:rFonts w:ascii="Arial" w:eastAsia="Calibri" w:hAnsi="Arial" w:cs="Arial"/>
                <w:sz w:val="16"/>
                <w:szCs w:val="16"/>
              </w:rPr>
            </w:pPr>
            <w:r>
              <w:rPr>
                <w:rFonts w:ascii="Arial" w:eastAsia="Calibri" w:hAnsi="Arial" w:cs="Arial"/>
                <w:sz w:val="16"/>
                <w:szCs w:val="16"/>
              </w:rPr>
              <w:t>11.252,46</w:t>
            </w:r>
          </w:p>
        </w:tc>
        <w:tc>
          <w:tcPr>
            <w:tcW w:w="4114" w:type="dxa"/>
          </w:tcPr>
          <w:p w14:paraId="554E297B" w14:textId="77777777" w:rsidR="005B45A8" w:rsidRPr="004F48AE" w:rsidRDefault="005B45A8" w:rsidP="006E111E">
            <w:pPr>
              <w:rPr>
                <w:rFonts w:ascii="Arial" w:eastAsia="Calibri" w:hAnsi="Arial" w:cs="Arial"/>
                <w:sz w:val="16"/>
                <w:szCs w:val="16"/>
              </w:rPr>
            </w:pPr>
            <w:r w:rsidRPr="004F48AE">
              <w:rPr>
                <w:rFonts w:ascii="Arial" w:eastAsia="Calibri" w:hAnsi="Arial" w:cs="Arial"/>
                <w:sz w:val="16"/>
                <w:szCs w:val="16"/>
              </w:rPr>
              <w:t>Olakšice za drugo i treće dijete u vrtiću, besplatni vrtić za četvrto i svako sljedeće dijete</w:t>
            </w:r>
          </w:p>
        </w:tc>
      </w:tr>
    </w:tbl>
    <w:p w14:paraId="6232A3EF" w14:textId="77777777" w:rsidR="005B45A8" w:rsidRDefault="005B45A8" w:rsidP="005B45A8">
      <w:pPr>
        <w:autoSpaceDE w:val="0"/>
        <w:autoSpaceDN w:val="0"/>
        <w:adjustRightInd w:val="0"/>
        <w:rPr>
          <w:rFonts w:ascii="Arial" w:eastAsia="Calibri" w:hAnsi="Arial" w:cs="Arial"/>
        </w:rPr>
      </w:pPr>
    </w:p>
    <w:p w14:paraId="40FC2D57" w14:textId="77777777" w:rsidR="006E02F5" w:rsidRDefault="006E02F5" w:rsidP="005B45A8">
      <w:pPr>
        <w:autoSpaceDE w:val="0"/>
        <w:autoSpaceDN w:val="0"/>
        <w:adjustRightInd w:val="0"/>
        <w:rPr>
          <w:rFonts w:ascii="Arial" w:eastAsia="Calibri" w:hAnsi="Arial" w:cs="Arial"/>
        </w:rPr>
      </w:pPr>
    </w:p>
    <w:p w14:paraId="101102DE" w14:textId="77777777" w:rsidR="006E02F5" w:rsidRPr="004F48AE" w:rsidRDefault="006E02F5" w:rsidP="005B45A8">
      <w:pPr>
        <w:autoSpaceDE w:val="0"/>
        <w:autoSpaceDN w:val="0"/>
        <w:adjustRightInd w:val="0"/>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3486"/>
        <w:gridCol w:w="2463"/>
        <w:gridCol w:w="1417"/>
        <w:gridCol w:w="1134"/>
        <w:gridCol w:w="1134"/>
        <w:gridCol w:w="1134"/>
        <w:gridCol w:w="1134"/>
        <w:gridCol w:w="1134"/>
        <w:gridCol w:w="1134"/>
      </w:tblGrid>
      <w:tr w:rsidR="005B45A8" w:rsidRPr="004F48AE" w14:paraId="100A208E" w14:textId="77777777" w:rsidTr="001F3D78">
        <w:trPr>
          <w:jc w:val="center"/>
        </w:trPr>
        <w:tc>
          <w:tcPr>
            <w:tcW w:w="348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7E9E8" w14:textId="77777777" w:rsidR="005B45A8" w:rsidRPr="004F48AE" w:rsidRDefault="005B45A8" w:rsidP="005B45A8">
            <w:pPr>
              <w:jc w:val="center"/>
              <w:rPr>
                <w:rFonts w:ascii="Arial" w:eastAsia="Calibri" w:hAnsi="Arial" w:cs="Arial"/>
              </w:rPr>
            </w:pPr>
            <w:r w:rsidRPr="004F48AE">
              <w:rPr>
                <w:rFonts w:ascii="Arial" w:eastAsia="Calibri" w:hAnsi="Arial" w:cs="Arial"/>
              </w:rPr>
              <w:t>Pokazatelj rezultata</w:t>
            </w:r>
          </w:p>
        </w:tc>
        <w:tc>
          <w:tcPr>
            <w:tcW w:w="24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653A34" w14:textId="77777777" w:rsidR="005B45A8" w:rsidRPr="004F48AE" w:rsidRDefault="005B45A8" w:rsidP="005B45A8">
            <w:pPr>
              <w:jc w:val="center"/>
              <w:rPr>
                <w:rFonts w:ascii="Arial" w:eastAsia="Calibri" w:hAnsi="Arial" w:cs="Arial"/>
              </w:rPr>
            </w:pPr>
            <w:r w:rsidRPr="004F48AE">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76BD52" w14:textId="77777777" w:rsidR="005B45A8" w:rsidRPr="004F48AE" w:rsidRDefault="005B45A8" w:rsidP="005B45A8">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49EA39" w14:textId="77777777" w:rsidR="005B45A8" w:rsidRPr="004F48AE" w:rsidRDefault="005B45A8" w:rsidP="005B45A8">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AB7B3A" w14:textId="77777777" w:rsidR="005B45A8" w:rsidRPr="004F48AE" w:rsidRDefault="005B45A8" w:rsidP="005B45A8">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7B969E" w14:textId="693AD6DF" w:rsidR="005B45A8" w:rsidRPr="004F48AE" w:rsidRDefault="005B45A8" w:rsidP="005B45A8">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w:t>
            </w:r>
            <w:r w:rsidRPr="004F48AE">
              <w:rPr>
                <w:rFonts w:ascii="Arial" w:eastAsia="Calibri" w:hAnsi="Arial" w:cs="Arial"/>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0DD62F" w14:textId="552B8668" w:rsidR="005B45A8" w:rsidRPr="004F48AE" w:rsidRDefault="005B45A8" w:rsidP="005B45A8">
            <w:pPr>
              <w:jc w:val="center"/>
              <w:rPr>
                <w:rFonts w:ascii="Arial" w:eastAsia="Calibri" w:hAnsi="Arial" w:cs="Arial"/>
              </w:rPr>
            </w:pPr>
            <w:r w:rsidRPr="004F48AE">
              <w:rPr>
                <w:rFonts w:ascii="Arial" w:eastAsia="Calibri" w:hAnsi="Arial" w:cs="Arial"/>
              </w:rPr>
              <w:t>Ciljana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4E1460" w14:textId="7AB579C8" w:rsidR="005B45A8" w:rsidRPr="004F48AE" w:rsidRDefault="005B45A8" w:rsidP="005B45A8">
            <w:pPr>
              <w:jc w:val="center"/>
              <w:rPr>
                <w:rFonts w:ascii="Arial" w:eastAsia="Calibri" w:hAnsi="Arial" w:cs="Arial"/>
              </w:rPr>
            </w:pPr>
            <w:r w:rsidRPr="004F48AE">
              <w:rPr>
                <w:rFonts w:ascii="Arial" w:eastAsia="Calibri" w:hAnsi="Arial" w:cs="Arial"/>
              </w:rPr>
              <w:t>Ciljana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706CC8" w14:textId="77777777" w:rsidR="005B45A8" w:rsidRPr="004F48AE" w:rsidRDefault="005B45A8" w:rsidP="005B45A8">
            <w:pPr>
              <w:jc w:val="center"/>
              <w:rPr>
                <w:rFonts w:ascii="Arial" w:eastAsia="Calibri" w:hAnsi="Arial" w:cs="Arial"/>
              </w:rPr>
            </w:pPr>
            <w:r w:rsidRPr="004F48AE">
              <w:rPr>
                <w:rFonts w:ascii="Arial" w:eastAsia="Calibri" w:hAnsi="Arial" w:cs="Arial"/>
              </w:rPr>
              <w:t>Ciljana vrijednost 2025.</w:t>
            </w:r>
          </w:p>
        </w:tc>
      </w:tr>
      <w:tr w:rsidR="005B45A8" w:rsidRPr="004F48AE" w14:paraId="52FBCC0F" w14:textId="77777777" w:rsidTr="001F3D78">
        <w:trPr>
          <w:trHeight w:val="416"/>
          <w:jc w:val="center"/>
        </w:trPr>
        <w:tc>
          <w:tcPr>
            <w:tcW w:w="3486" w:type="dxa"/>
            <w:tcBorders>
              <w:top w:val="single" w:sz="4" w:space="0" w:color="auto"/>
              <w:left w:val="single" w:sz="4" w:space="0" w:color="auto"/>
              <w:bottom w:val="single" w:sz="4" w:space="0" w:color="auto"/>
              <w:right w:val="single" w:sz="4" w:space="0" w:color="auto"/>
            </w:tcBorders>
            <w:vAlign w:val="center"/>
          </w:tcPr>
          <w:p w14:paraId="6F8FB0A3" w14:textId="77777777" w:rsidR="005B45A8" w:rsidRPr="004F48AE" w:rsidRDefault="005B45A8" w:rsidP="005B45A8">
            <w:pPr>
              <w:rPr>
                <w:rFonts w:ascii="Arial" w:hAnsi="Arial" w:cs="Arial"/>
              </w:rPr>
            </w:pPr>
            <w:r w:rsidRPr="004F48AE">
              <w:rPr>
                <w:rFonts w:ascii="Arial" w:hAnsi="Arial" w:cs="Arial"/>
              </w:rPr>
              <w:t>Povećanje broja korisnika naknade za boravak djece u jaslicama i vrtiću u svim slučajevima koji zadovoljavaju uvjete odobrenja, te podmirenje troškova sufinanciranja</w:t>
            </w:r>
          </w:p>
        </w:tc>
        <w:tc>
          <w:tcPr>
            <w:tcW w:w="2463" w:type="dxa"/>
            <w:tcBorders>
              <w:top w:val="single" w:sz="4" w:space="0" w:color="auto"/>
              <w:left w:val="single" w:sz="4" w:space="0" w:color="auto"/>
              <w:bottom w:val="single" w:sz="4" w:space="0" w:color="auto"/>
              <w:right w:val="single" w:sz="4" w:space="0" w:color="auto"/>
            </w:tcBorders>
          </w:tcPr>
          <w:p w14:paraId="7678613C" w14:textId="77777777" w:rsidR="005B45A8" w:rsidRPr="004F48AE" w:rsidRDefault="005B45A8" w:rsidP="005B45A8">
            <w:pPr>
              <w:rPr>
                <w:rFonts w:ascii="Arial" w:hAnsi="Arial" w:cs="Arial"/>
              </w:rPr>
            </w:pPr>
            <w:r w:rsidRPr="004F48AE">
              <w:rPr>
                <w:rFonts w:ascii="Arial" w:hAnsi="Arial" w:cs="Arial"/>
              </w:rPr>
              <w:t xml:space="preserve">Pomoć u skrbi o djeci predškolske dobi sufinanciranjem smještaja djece u vrtiće i jaslice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373D1A" w14:textId="77777777" w:rsidR="005B45A8" w:rsidRPr="004F48AE" w:rsidRDefault="005B45A8" w:rsidP="005B45A8">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2FBD1F" w14:textId="77777777" w:rsidR="005B45A8" w:rsidRPr="004F48AE" w:rsidRDefault="005B45A8" w:rsidP="005B45A8">
            <w:pPr>
              <w:jc w:val="center"/>
              <w:rPr>
                <w:rFonts w:ascii="Arial" w:hAnsi="Arial" w:cs="Arial"/>
              </w:rPr>
            </w:pPr>
            <w:r w:rsidRPr="004F48AE">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77754B0" w14:textId="77777777" w:rsidR="005B45A8" w:rsidRPr="004F48AE" w:rsidRDefault="005B45A8" w:rsidP="005B45A8">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981B067" w14:textId="77777777" w:rsidR="005B45A8" w:rsidRPr="004F48AE" w:rsidRDefault="005B45A8" w:rsidP="005B45A8">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9BE508" w14:textId="01D018FB" w:rsidR="005B45A8" w:rsidRPr="004F48AE" w:rsidRDefault="005B45A8" w:rsidP="005B45A8">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F592315" w14:textId="70DE8B88" w:rsidR="005B45A8" w:rsidRPr="004F48AE" w:rsidRDefault="005B45A8" w:rsidP="005B45A8">
            <w:pPr>
              <w:jc w:val="center"/>
              <w:rPr>
                <w:rFonts w:ascii="Arial" w:hAnsi="Arial" w:cs="Arial"/>
              </w:rPr>
            </w:pPr>
            <w:r w:rsidRPr="004F48AE">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9A390EE" w14:textId="77777777" w:rsidR="005B45A8" w:rsidRPr="004F48AE" w:rsidRDefault="005B45A8" w:rsidP="005B45A8">
            <w:pPr>
              <w:jc w:val="center"/>
              <w:rPr>
                <w:rFonts w:ascii="Arial" w:hAnsi="Arial" w:cs="Arial"/>
              </w:rPr>
            </w:pPr>
            <w:r w:rsidRPr="004F48AE">
              <w:rPr>
                <w:rFonts w:ascii="Arial" w:hAnsi="Arial" w:cs="Arial"/>
              </w:rPr>
              <w:t>100%</w:t>
            </w:r>
          </w:p>
        </w:tc>
      </w:tr>
      <w:bookmarkEnd w:id="325"/>
    </w:tbl>
    <w:p w14:paraId="6D72022F" w14:textId="77777777" w:rsidR="00E31244" w:rsidRPr="00025CBC" w:rsidRDefault="00E31244" w:rsidP="005A1E11">
      <w:pPr>
        <w:autoSpaceDE w:val="0"/>
        <w:autoSpaceDN w:val="0"/>
        <w:adjustRightInd w:val="0"/>
        <w:rPr>
          <w:rFonts w:ascii="Arial" w:eastAsia="Calibri" w:hAnsi="Arial" w:cs="Arial"/>
        </w:rPr>
      </w:pPr>
    </w:p>
    <w:p w14:paraId="13F240EF" w14:textId="0BCBCC5B" w:rsidR="005A1E11" w:rsidRPr="00025CBC" w:rsidRDefault="005A1E11" w:rsidP="005A1E11">
      <w:pPr>
        <w:rPr>
          <w:rFonts w:ascii="Arial" w:eastAsia="Calibri" w:hAnsi="Arial" w:cs="Arial"/>
        </w:rPr>
      </w:pPr>
      <w:bookmarkStart w:id="326" w:name="_Hlk144812951"/>
      <w:bookmarkEnd w:id="324"/>
      <w:r w:rsidRPr="00025CBC">
        <w:rPr>
          <w:rFonts w:ascii="Arial" w:eastAsia="Calibri" w:hAnsi="Arial" w:cs="Arial"/>
          <w:b/>
        </w:rPr>
        <w:t xml:space="preserve">7. A204108: Pomoć za nabavu školskih udžbenika </w:t>
      </w:r>
      <w:r w:rsidRPr="00025CBC">
        <w:rPr>
          <w:rFonts w:ascii="Arial" w:eastAsia="Calibri" w:hAnsi="Arial" w:cs="Arial"/>
        </w:rPr>
        <w:t xml:space="preserve">- u sklopu navedene aktivnosti su rashodi za naknade građanima i kućanstvima u novcu u skladu s programom demografskih mjera i socijalne pomoći. Prvotno su planirana sredstva za provođenje navedene aktivnosti </w:t>
      </w:r>
      <w:r w:rsidR="005B45A8">
        <w:rPr>
          <w:rFonts w:ascii="Arial" w:eastAsia="Calibri" w:hAnsi="Arial" w:cs="Arial"/>
        </w:rPr>
        <w:t>8</w:t>
      </w:r>
      <w:r w:rsidR="001D1946" w:rsidRPr="00025CBC">
        <w:rPr>
          <w:rFonts w:ascii="Arial" w:eastAsia="Calibri" w:hAnsi="Arial" w:cs="Arial"/>
        </w:rPr>
        <w:t>.000</w:t>
      </w:r>
      <w:r w:rsidR="00326997">
        <w:rPr>
          <w:rFonts w:ascii="Arial" w:eastAsia="Calibri" w:hAnsi="Arial" w:cs="Arial"/>
        </w:rPr>
        <w:t xml:space="preserve"> </w:t>
      </w:r>
      <w:r w:rsidR="00920957">
        <w:rPr>
          <w:rFonts w:ascii="Arial" w:eastAsia="Calibri" w:hAnsi="Arial" w:cs="Arial"/>
        </w:rPr>
        <w:t>€ (</w:t>
      </w:r>
      <w:r w:rsidRPr="00025CBC">
        <w:rPr>
          <w:rFonts w:ascii="Arial" w:eastAsia="Calibri" w:hAnsi="Arial" w:cs="Arial"/>
        </w:rPr>
        <w:t xml:space="preserve">novčana pomoć za sufinanciranje kupnje udžbenika za učenike do osmog razreda osnovnih škola). </w:t>
      </w:r>
      <w:r w:rsidR="00EC0B59" w:rsidRPr="00025CBC">
        <w:rPr>
          <w:rFonts w:ascii="Arial" w:eastAsia="Calibri" w:hAnsi="Arial" w:cs="Arial"/>
        </w:rPr>
        <w:t>Pravo ostvaruju korisnici sukladno odluci koju donosi načelnik i objavljuje se nakon početka školske godine u službenom glasniku.</w:t>
      </w:r>
    </w:p>
    <w:p w14:paraId="03546DEB" w14:textId="77777777" w:rsidR="005B45A8" w:rsidRDefault="005B45A8" w:rsidP="005A1E11">
      <w:pPr>
        <w:rPr>
          <w:rFonts w:ascii="Arial" w:eastAsia="Calibri" w:hAnsi="Arial" w:cs="Arial"/>
          <w:b/>
        </w:rPr>
      </w:pPr>
      <w:bookmarkStart w:id="327" w:name="_Hlk144813427"/>
      <w:bookmarkEnd w:id="326"/>
    </w:p>
    <w:p w14:paraId="5AF8C4C6" w14:textId="77777777" w:rsidR="005B45A8" w:rsidRPr="004F48AE" w:rsidRDefault="005B45A8" w:rsidP="005B45A8">
      <w:pPr>
        <w:rPr>
          <w:rFonts w:ascii="Arial" w:eastAsia="Calibri" w:hAnsi="Arial" w:cs="Arial"/>
        </w:rPr>
      </w:pPr>
      <w:r w:rsidRPr="004F48AE">
        <w:rPr>
          <w:rFonts w:ascii="Arial" w:eastAsia="Calibri" w:hAnsi="Arial" w:cs="Arial"/>
        </w:rPr>
        <w:t xml:space="preserve">Općinski načelnik je u rujnu 2023. gonio odluku o pravu na novčanu pomoć roditeljima učenika osnovnih i srednjih škola za školsku 2023/24 godinu. Prema navedenoj odluci, pravo temeljem socijalnih mjera su ostvarivali roditelji učenika pod uvjetom da su ostvarivali dječji doplatak, ta da imaju prebivalište na području Općine. Novčana pomoć za učenike osnovnih škola je iznosila 40 € za učenike prvog do četvrtog razreda, odnosno 50 € za učenike petog do osmog razrada, te 60 € za učenike srednjih škola. </w:t>
      </w:r>
    </w:p>
    <w:p w14:paraId="14A1CB88" w14:textId="77777777" w:rsidR="005B45A8" w:rsidRPr="004F48AE" w:rsidRDefault="005B45A8" w:rsidP="005B45A8">
      <w:pPr>
        <w:rPr>
          <w:rFonts w:ascii="Arial" w:eastAsia="Calibri" w:hAnsi="Arial" w:cs="Arial"/>
        </w:rPr>
      </w:pPr>
    </w:p>
    <w:p w14:paraId="1E09CD97" w14:textId="77777777" w:rsidR="005B45A8" w:rsidRPr="004F48AE" w:rsidRDefault="005B45A8" w:rsidP="005B45A8">
      <w:pPr>
        <w:rPr>
          <w:rFonts w:ascii="Arial" w:eastAsia="Calibri" w:hAnsi="Arial" w:cs="Arial"/>
        </w:rPr>
      </w:pPr>
      <w:r w:rsidRPr="004F48AE">
        <w:rPr>
          <w:rFonts w:ascii="Arial" w:eastAsia="Calibri" w:hAnsi="Arial" w:cs="Arial"/>
        </w:rPr>
        <w:t>Ovu novčanu naknadu iz programa socijalnih mjera prethodne 2022. godine su ostvarili roditelji za ukupno 31 učenika (19 učenika osnovnih škola i 12 učenika srednjih škola).</w:t>
      </w:r>
    </w:p>
    <w:p w14:paraId="7920E1A2" w14:textId="77777777" w:rsidR="005B45A8" w:rsidRPr="004F48AE" w:rsidRDefault="005B45A8" w:rsidP="005B45A8">
      <w:pPr>
        <w:rPr>
          <w:rFonts w:ascii="Arial" w:eastAsia="Calibri" w:hAnsi="Arial" w:cs="Arial"/>
        </w:rPr>
      </w:pPr>
    </w:p>
    <w:p w14:paraId="7D7D0480" w14:textId="77777777" w:rsidR="005B45A8" w:rsidRPr="004F48AE" w:rsidRDefault="005B45A8" w:rsidP="005B45A8">
      <w:pPr>
        <w:rPr>
          <w:rFonts w:ascii="Arial" w:eastAsia="Calibri" w:hAnsi="Arial" w:cs="Arial"/>
          <w:i/>
        </w:rPr>
      </w:pPr>
      <w:r w:rsidRPr="004F48AE">
        <w:rPr>
          <w:rFonts w:ascii="Arial" w:eastAsia="Calibri" w:hAnsi="Arial" w:cs="Arial"/>
          <w:i/>
        </w:rPr>
        <w:t>Usporedba:</w:t>
      </w:r>
    </w:p>
    <w:tbl>
      <w:tblPr>
        <w:tblStyle w:val="Reetkatablice"/>
        <w:tblW w:w="0" w:type="auto"/>
        <w:jc w:val="center"/>
        <w:tblLook w:val="04A0" w:firstRow="1" w:lastRow="0" w:firstColumn="1" w:lastColumn="0" w:noHBand="0" w:noVBand="1"/>
      </w:tblPr>
      <w:tblGrid>
        <w:gridCol w:w="797"/>
        <w:gridCol w:w="2006"/>
        <w:gridCol w:w="1211"/>
        <w:gridCol w:w="1032"/>
        <w:gridCol w:w="9514"/>
      </w:tblGrid>
      <w:tr w:rsidR="005B45A8" w:rsidRPr="004F48AE" w14:paraId="4B92415F" w14:textId="77777777" w:rsidTr="006E111E">
        <w:trPr>
          <w:jc w:val="center"/>
        </w:trPr>
        <w:tc>
          <w:tcPr>
            <w:tcW w:w="797" w:type="dxa"/>
            <w:vAlign w:val="center"/>
          </w:tcPr>
          <w:p w14:paraId="40229E0F" w14:textId="77777777" w:rsidR="005B45A8" w:rsidRPr="004F48AE" w:rsidRDefault="005B45A8" w:rsidP="006E111E">
            <w:pPr>
              <w:jc w:val="center"/>
              <w:rPr>
                <w:rFonts w:ascii="Arial" w:eastAsia="Calibri" w:hAnsi="Arial" w:cs="Arial"/>
                <w:i/>
                <w:iCs/>
                <w:sz w:val="18"/>
                <w:szCs w:val="18"/>
              </w:rPr>
            </w:pPr>
            <w:r w:rsidRPr="004F48AE">
              <w:rPr>
                <w:rFonts w:ascii="Arial" w:eastAsia="Calibri" w:hAnsi="Arial" w:cs="Arial"/>
                <w:i/>
                <w:iCs/>
                <w:sz w:val="18"/>
                <w:szCs w:val="18"/>
              </w:rPr>
              <w:t>Godina</w:t>
            </w:r>
          </w:p>
        </w:tc>
        <w:tc>
          <w:tcPr>
            <w:tcW w:w="2025" w:type="dxa"/>
            <w:vAlign w:val="center"/>
          </w:tcPr>
          <w:p w14:paraId="0B166D29" w14:textId="77777777" w:rsidR="005B45A8" w:rsidRPr="004F48AE" w:rsidRDefault="005B45A8" w:rsidP="006E111E">
            <w:pPr>
              <w:jc w:val="center"/>
              <w:rPr>
                <w:rFonts w:ascii="Arial" w:eastAsia="Calibri" w:hAnsi="Arial" w:cs="Arial"/>
                <w:i/>
                <w:iCs/>
                <w:sz w:val="18"/>
                <w:szCs w:val="18"/>
              </w:rPr>
            </w:pPr>
            <w:r w:rsidRPr="004F48AE">
              <w:rPr>
                <w:rFonts w:ascii="Arial" w:eastAsia="Calibri" w:hAnsi="Arial" w:cs="Arial"/>
                <w:i/>
                <w:iCs/>
                <w:sz w:val="18"/>
                <w:szCs w:val="18"/>
              </w:rPr>
              <w:t>Broj djece - korisnika</w:t>
            </w:r>
          </w:p>
        </w:tc>
        <w:tc>
          <w:tcPr>
            <w:tcW w:w="1216" w:type="dxa"/>
            <w:vAlign w:val="center"/>
          </w:tcPr>
          <w:p w14:paraId="76666AD9" w14:textId="77777777" w:rsidR="005B45A8" w:rsidRPr="004F48AE" w:rsidRDefault="005B45A8" w:rsidP="006E111E">
            <w:pPr>
              <w:jc w:val="center"/>
              <w:rPr>
                <w:rFonts w:ascii="Arial" w:eastAsia="Calibri" w:hAnsi="Arial" w:cs="Arial"/>
                <w:i/>
                <w:iCs/>
                <w:sz w:val="18"/>
                <w:szCs w:val="18"/>
              </w:rPr>
            </w:pPr>
            <w:r w:rsidRPr="004F48AE">
              <w:rPr>
                <w:rFonts w:ascii="Arial" w:eastAsia="Calibri" w:hAnsi="Arial" w:cs="Arial"/>
                <w:i/>
                <w:iCs/>
                <w:sz w:val="18"/>
                <w:szCs w:val="18"/>
              </w:rPr>
              <w:t>Izvršeno (kn)</w:t>
            </w:r>
          </w:p>
          <w:p w14:paraId="521E066F" w14:textId="77777777" w:rsidR="005B45A8" w:rsidRPr="004F48AE" w:rsidRDefault="005B45A8" w:rsidP="006E111E">
            <w:pPr>
              <w:jc w:val="center"/>
              <w:rPr>
                <w:rFonts w:ascii="Arial" w:eastAsia="Calibri" w:hAnsi="Arial" w:cs="Arial"/>
                <w:b/>
                <w:bCs/>
                <w:i/>
                <w:iCs/>
                <w:sz w:val="18"/>
                <w:szCs w:val="18"/>
              </w:rPr>
            </w:pPr>
            <w:r w:rsidRPr="004F48AE">
              <w:rPr>
                <w:rFonts w:ascii="Arial" w:eastAsia="Calibri" w:hAnsi="Arial" w:cs="Arial"/>
                <w:b/>
                <w:bCs/>
                <w:i/>
                <w:iCs/>
                <w:sz w:val="18"/>
                <w:szCs w:val="18"/>
              </w:rPr>
              <w:t>socijalna mjera</w:t>
            </w:r>
          </w:p>
        </w:tc>
        <w:tc>
          <w:tcPr>
            <w:tcW w:w="1032" w:type="dxa"/>
            <w:vAlign w:val="center"/>
          </w:tcPr>
          <w:p w14:paraId="64E9B70D" w14:textId="77777777" w:rsidR="005B45A8" w:rsidRPr="004F48AE" w:rsidRDefault="005B45A8" w:rsidP="006E111E">
            <w:pPr>
              <w:jc w:val="center"/>
              <w:rPr>
                <w:rFonts w:ascii="Arial" w:eastAsia="Calibri" w:hAnsi="Arial" w:cs="Arial"/>
                <w:i/>
                <w:iCs/>
                <w:sz w:val="18"/>
                <w:szCs w:val="18"/>
              </w:rPr>
            </w:pPr>
            <w:r w:rsidRPr="004F48AE">
              <w:rPr>
                <w:rFonts w:ascii="Arial" w:eastAsia="Calibri" w:hAnsi="Arial" w:cs="Arial"/>
                <w:i/>
                <w:iCs/>
                <w:sz w:val="18"/>
                <w:szCs w:val="18"/>
              </w:rPr>
              <w:t>Izvršeno (</w:t>
            </w:r>
            <w:r>
              <w:rPr>
                <w:rFonts w:ascii="Arial" w:eastAsia="Calibri" w:hAnsi="Arial" w:cs="Arial"/>
                <w:i/>
                <w:iCs/>
                <w:sz w:val="18"/>
                <w:szCs w:val="18"/>
              </w:rPr>
              <w:t>€</w:t>
            </w:r>
            <w:r w:rsidRPr="004F48AE">
              <w:rPr>
                <w:rFonts w:ascii="Arial" w:eastAsia="Calibri" w:hAnsi="Arial" w:cs="Arial"/>
                <w:i/>
                <w:iCs/>
                <w:sz w:val="18"/>
                <w:szCs w:val="18"/>
              </w:rPr>
              <w:t>)</w:t>
            </w:r>
          </w:p>
          <w:p w14:paraId="752048AF" w14:textId="77777777" w:rsidR="005B45A8" w:rsidRPr="004F48AE" w:rsidRDefault="005B45A8" w:rsidP="006E111E">
            <w:pPr>
              <w:jc w:val="center"/>
              <w:rPr>
                <w:rFonts w:ascii="Arial" w:eastAsia="Calibri" w:hAnsi="Arial" w:cs="Arial"/>
                <w:i/>
                <w:iCs/>
                <w:sz w:val="18"/>
                <w:szCs w:val="18"/>
              </w:rPr>
            </w:pPr>
            <w:r w:rsidRPr="004F48AE">
              <w:rPr>
                <w:rFonts w:ascii="Arial" w:eastAsia="Calibri" w:hAnsi="Arial" w:cs="Arial"/>
                <w:b/>
                <w:bCs/>
                <w:i/>
                <w:iCs/>
                <w:sz w:val="18"/>
                <w:szCs w:val="18"/>
              </w:rPr>
              <w:t>socijalna mjera</w:t>
            </w:r>
          </w:p>
        </w:tc>
        <w:tc>
          <w:tcPr>
            <w:tcW w:w="9716" w:type="dxa"/>
            <w:vAlign w:val="center"/>
          </w:tcPr>
          <w:p w14:paraId="72914F0B" w14:textId="77777777" w:rsidR="005B45A8" w:rsidRPr="004F48AE" w:rsidRDefault="005B45A8" w:rsidP="006E111E">
            <w:pPr>
              <w:jc w:val="center"/>
              <w:rPr>
                <w:rFonts w:ascii="Arial" w:eastAsia="Calibri" w:hAnsi="Arial" w:cs="Arial"/>
                <w:i/>
                <w:iCs/>
                <w:sz w:val="18"/>
                <w:szCs w:val="18"/>
              </w:rPr>
            </w:pPr>
            <w:r w:rsidRPr="004F48AE">
              <w:rPr>
                <w:rFonts w:ascii="Arial" w:eastAsia="Calibri" w:hAnsi="Arial" w:cs="Arial"/>
                <w:i/>
                <w:iCs/>
                <w:sz w:val="18"/>
                <w:szCs w:val="18"/>
              </w:rPr>
              <w:t>Obrazloženje</w:t>
            </w:r>
          </w:p>
        </w:tc>
      </w:tr>
      <w:tr w:rsidR="005B45A8" w:rsidRPr="004F48AE" w14:paraId="55B5C004" w14:textId="77777777" w:rsidTr="006E111E">
        <w:trPr>
          <w:jc w:val="center"/>
        </w:trPr>
        <w:tc>
          <w:tcPr>
            <w:tcW w:w="797" w:type="dxa"/>
            <w:vAlign w:val="center"/>
          </w:tcPr>
          <w:p w14:paraId="44E2B466" w14:textId="77777777" w:rsidR="005B45A8" w:rsidRPr="004F48AE" w:rsidRDefault="005B45A8" w:rsidP="006E111E">
            <w:pPr>
              <w:jc w:val="center"/>
              <w:rPr>
                <w:rFonts w:ascii="Arial" w:eastAsia="Calibri" w:hAnsi="Arial" w:cs="Arial"/>
                <w:sz w:val="8"/>
                <w:szCs w:val="8"/>
              </w:rPr>
            </w:pPr>
          </w:p>
        </w:tc>
        <w:tc>
          <w:tcPr>
            <w:tcW w:w="2025" w:type="dxa"/>
            <w:vAlign w:val="center"/>
          </w:tcPr>
          <w:p w14:paraId="482F938E" w14:textId="77777777" w:rsidR="005B45A8" w:rsidRPr="004F48AE" w:rsidRDefault="005B45A8" w:rsidP="006E111E">
            <w:pPr>
              <w:jc w:val="center"/>
              <w:rPr>
                <w:rFonts w:ascii="Arial" w:eastAsia="Calibri" w:hAnsi="Arial" w:cs="Arial"/>
                <w:sz w:val="8"/>
                <w:szCs w:val="8"/>
              </w:rPr>
            </w:pPr>
          </w:p>
        </w:tc>
        <w:tc>
          <w:tcPr>
            <w:tcW w:w="1216" w:type="dxa"/>
            <w:vAlign w:val="center"/>
          </w:tcPr>
          <w:p w14:paraId="643C9B01" w14:textId="77777777" w:rsidR="005B45A8" w:rsidRPr="004F48AE" w:rsidRDefault="005B45A8" w:rsidP="006E111E">
            <w:pPr>
              <w:jc w:val="right"/>
              <w:rPr>
                <w:rFonts w:ascii="Arial" w:eastAsia="Calibri" w:hAnsi="Arial" w:cs="Arial"/>
                <w:sz w:val="8"/>
                <w:szCs w:val="8"/>
              </w:rPr>
            </w:pPr>
          </w:p>
        </w:tc>
        <w:tc>
          <w:tcPr>
            <w:tcW w:w="1032" w:type="dxa"/>
          </w:tcPr>
          <w:p w14:paraId="04136F33" w14:textId="77777777" w:rsidR="005B45A8" w:rsidRPr="004F48AE" w:rsidRDefault="005B45A8" w:rsidP="006E111E">
            <w:pPr>
              <w:rPr>
                <w:rFonts w:ascii="Arial" w:eastAsia="Calibri" w:hAnsi="Arial" w:cs="Arial"/>
                <w:sz w:val="8"/>
                <w:szCs w:val="8"/>
              </w:rPr>
            </w:pPr>
          </w:p>
        </w:tc>
        <w:tc>
          <w:tcPr>
            <w:tcW w:w="9716" w:type="dxa"/>
            <w:vAlign w:val="center"/>
          </w:tcPr>
          <w:p w14:paraId="789DB856" w14:textId="77777777" w:rsidR="005B45A8" w:rsidRPr="004F48AE" w:rsidRDefault="005B45A8" w:rsidP="006E111E">
            <w:pPr>
              <w:rPr>
                <w:rFonts w:ascii="Arial" w:eastAsia="Calibri" w:hAnsi="Arial" w:cs="Arial"/>
                <w:sz w:val="8"/>
                <w:szCs w:val="8"/>
              </w:rPr>
            </w:pPr>
          </w:p>
        </w:tc>
      </w:tr>
      <w:tr w:rsidR="005B45A8" w:rsidRPr="004F48AE" w14:paraId="410ABFCD" w14:textId="77777777" w:rsidTr="006E111E">
        <w:trPr>
          <w:jc w:val="center"/>
        </w:trPr>
        <w:tc>
          <w:tcPr>
            <w:tcW w:w="797" w:type="dxa"/>
            <w:vAlign w:val="center"/>
          </w:tcPr>
          <w:p w14:paraId="38942E33"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2014.</w:t>
            </w:r>
          </w:p>
        </w:tc>
        <w:tc>
          <w:tcPr>
            <w:tcW w:w="2025" w:type="dxa"/>
            <w:vAlign w:val="center"/>
          </w:tcPr>
          <w:p w14:paraId="27BD1EB7"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i/>
                <w:sz w:val="18"/>
                <w:szCs w:val="18"/>
              </w:rPr>
              <w:t xml:space="preserve">124 </w:t>
            </w:r>
          </w:p>
        </w:tc>
        <w:tc>
          <w:tcPr>
            <w:tcW w:w="1216" w:type="dxa"/>
            <w:vAlign w:val="center"/>
          </w:tcPr>
          <w:p w14:paraId="1D501133" w14:textId="77777777" w:rsidR="005B45A8" w:rsidRPr="004F48AE" w:rsidRDefault="005B45A8" w:rsidP="006E111E">
            <w:pPr>
              <w:jc w:val="right"/>
              <w:rPr>
                <w:rFonts w:ascii="Arial" w:eastAsia="Calibri" w:hAnsi="Arial" w:cs="Arial"/>
                <w:iCs/>
                <w:sz w:val="18"/>
                <w:szCs w:val="18"/>
              </w:rPr>
            </w:pPr>
            <w:r w:rsidRPr="004F48AE">
              <w:rPr>
                <w:rFonts w:ascii="Arial" w:eastAsia="Calibri" w:hAnsi="Arial" w:cs="Arial"/>
                <w:iCs/>
                <w:sz w:val="18"/>
                <w:szCs w:val="18"/>
              </w:rPr>
              <w:t>49.200</w:t>
            </w:r>
          </w:p>
        </w:tc>
        <w:tc>
          <w:tcPr>
            <w:tcW w:w="1032" w:type="dxa"/>
            <w:vAlign w:val="center"/>
          </w:tcPr>
          <w:p w14:paraId="23B08647" w14:textId="77777777" w:rsidR="005B45A8" w:rsidRPr="004F48AE" w:rsidRDefault="005B45A8" w:rsidP="006E111E">
            <w:pPr>
              <w:jc w:val="right"/>
              <w:rPr>
                <w:rFonts w:ascii="Arial" w:eastAsia="Calibri" w:hAnsi="Arial" w:cs="Arial"/>
                <w:i/>
                <w:sz w:val="18"/>
                <w:szCs w:val="18"/>
              </w:rPr>
            </w:pPr>
            <w:r>
              <w:rPr>
                <w:rFonts w:ascii="Arial" w:eastAsia="Calibri" w:hAnsi="Arial" w:cs="Arial"/>
                <w:i/>
                <w:sz w:val="18"/>
                <w:szCs w:val="18"/>
              </w:rPr>
              <w:t>6.529,96</w:t>
            </w:r>
          </w:p>
        </w:tc>
        <w:tc>
          <w:tcPr>
            <w:tcW w:w="9716" w:type="dxa"/>
            <w:vAlign w:val="center"/>
          </w:tcPr>
          <w:p w14:paraId="461C26D6" w14:textId="77777777" w:rsidR="005B45A8" w:rsidRPr="004F48AE" w:rsidRDefault="005B45A8" w:rsidP="006E111E">
            <w:pPr>
              <w:rPr>
                <w:rFonts w:ascii="Arial" w:eastAsia="Calibri" w:hAnsi="Arial" w:cs="Arial"/>
                <w:sz w:val="18"/>
                <w:szCs w:val="18"/>
              </w:rPr>
            </w:pPr>
            <w:r w:rsidRPr="004F48AE">
              <w:rPr>
                <w:rFonts w:ascii="Arial" w:eastAsia="Calibri" w:hAnsi="Arial" w:cs="Arial"/>
                <w:i/>
                <w:sz w:val="18"/>
                <w:szCs w:val="18"/>
              </w:rPr>
              <w:t>64 učenika do četvrtog razreda i 60 učenika od petog do osmog razreda</w:t>
            </w:r>
          </w:p>
        </w:tc>
      </w:tr>
      <w:tr w:rsidR="005B45A8" w:rsidRPr="004F48AE" w14:paraId="3914CE61" w14:textId="77777777" w:rsidTr="006E111E">
        <w:trPr>
          <w:jc w:val="center"/>
        </w:trPr>
        <w:tc>
          <w:tcPr>
            <w:tcW w:w="797" w:type="dxa"/>
            <w:vAlign w:val="center"/>
          </w:tcPr>
          <w:p w14:paraId="546CF011"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2015.</w:t>
            </w:r>
          </w:p>
        </w:tc>
        <w:tc>
          <w:tcPr>
            <w:tcW w:w="2025" w:type="dxa"/>
            <w:vAlign w:val="center"/>
          </w:tcPr>
          <w:p w14:paraId="724298C9"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i/>
                <w:sz w:val="18"/>
                <w:szCs w:val="18"/>
              </w:rPr>
              <w:t>140</w:t>
            </w:r>
          </w:p>
        </w:tc>
        <w:tc>
          <w:tcPr>
            <w:tcW w:w="1216" w:type="dxa"/>
            <w:vAlign w:val="center"/>
          </w:tcPr>
          <w:p w14:paraId="7FEC4456" w14:textId="77777777" w:rsidR="005B45A8" w:rsidRPr="004F48AE" w:rsidRDefault="005B45A8" w:rsidP="006E111E">
            <w:pPr>
              <w:jc w:val="right"/>
              <w:rPr>
                <w:rFonts w:ascii="Arial" w:eastAsia="Calibri" w:hAnsi="Arial" w:cs="Arial"/>
                <w:iCs/>
                <w:sz w:val="18"/>
                <w:szCs w:val="18"/>
              </w:rPr>
            </w:pPr>
            <w:r w:rsidRPr="004F48AE">
              <w:rPr>
                <w:rFonts w:ascii="Arial" w:eastAsia="Calibri" w:hAnsi="Arial" w:cs="Arial"/>
                <w:iCs/>
                <w:sz w:val="18"/>
                <w:szCs w:val="18"/>
              </w:rPr>
              <w:t>54.800</w:t>
            </w:r>
          </w:p>
        </w:tc>
        <w:tc>
          <w:tcPr>
            <w:tcW w:w="1032" w:type="dxa"/>
            <w:vAlign w:val="center"/>
          </w:tcPr>
          <w:p w14:paraId="2606980C" w14:textId="77777777" w:rsidR="005B45A8" w:rsidRPr="004F48AE" w:rsidRDefault="005B45A8" w:rsidP="006E111E">
            <w:pPr>
              <w:jc w:val="right"/>
              <w:rPr>
                <w:rFonts w:ascii="Arial" w:eastAsia="Calibri" w:hAnsi="Arial" w:cs="Arial"/>
                <w:i/>
                <w:sz w:val="18"/>
                <w:szCs w:val="18"/>
              </w:rPr>
            </w:pPr>
            <w:r>
              <w:rPr>
                <w:rFonts w:ascii="Arial" w:eastAsia="Calibri" w:hAnsi="Arial" w:cs="Arial"/>
                <w:i/>
                <w:sz w:val="18"/>
                <w:szCs w:val="18"/>
              </w:rPr>
              <w:t>7.273,21</w:t>
            </w:r>
          </w:p>
        </w:tc>
        <w:tc>
          <w:tcPr>
            <w:tcW w:w="9716" w:type="dxa"/>
            <w:vAlign w:val="center"/>
          </w:tcPr>
          <w:p w14:paraId="6603C120" w14:textId="77777777" w:rsidR="005B45A8" w:rsidRPr="004F48AE" w:rsidRDefault="005B45A8" w:rsidP="006E111E">
            <w:pPr>
              <w:rPr>
                <w:rFonts w:ascii="Arial" w:eastAsia="Calibri" w:hAnsi="Arial" w:cs="Arial"/>
                <w:sz w:val="18"/>
                <w:szCs w:val="18"/>
              </w:rPr>
            </w:pPr>
            <w:r w:rsidRPr="004F48AE">
              <w:rPr>
                <w:rFonts w:ascii="Arial" w:eastAsia="Calibri" w:hAnsi="Arial" w:cs="Arial"/>
                <w:i/>
                <w:sz w:val="18"/>
                <w:szCs w:val="18"/>
              </w:rPr>
              <w:t>76 učenika do četvrtog razreda i 64 učenika od petog do osmog razred</w:t>
            </w:r>
          </w:p>
        </w:tc>
      </w:tr>
      <w:tr w:rsidR="005B45A8" w:rsidRPr="004F48AE" w14:paraId="6A910E6C" w14:textId="77777777" w:rsidTr="006E111E">
        <w:trPr>
          <w:jc w:val="center"/>
        </w:trPr>
        <w:tc>
          <w:tcPr>
            <w:tcW w:w="797" w:type="dxa"/>
            <w:vAlign w:val="center"/>
          </w:tcPr>
          <w:p w14:paraId="6E3E2C56"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2016.</w:t>
            </w:r>
          </w:p>
        </w:tc>
        <w:tc>
          <w:tcPr>
            <w:tcW w:w="2025" w:type="dxa"/>
            <w:vAlign w:val="center"/>
          </w:tcPr>
          <w:p w14:paraId="6237DBEC"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i/>
                <w:sz w:val="18"/>
                <w:szCs w:val="18"/>
              </w:rPr>
              <w:t>130</w:t>
            </w:r>
          </w:p>
        </w:tc>
        <w:tc>
          <w:tcPr>
            <w:tcW w:w="1216" w:type="dxa"/>
            <w:vAlign w:val="center"/>
          </w:tcPr>
          <w:p w14:paraId="13FCD02B" w14:textId="77777777" w:rsidR="005B45A8" w:rsidRPr="004F48AE" w:rsidRDefault="005B45A8" w:rsidP="006E111E">
            <w:pPr>
              <w:jc w:val="right"/>
              <w:rPr>
                <w:rFonts w:ascii="Arial" w:eastAsia="Calibri" w:hAnsi="Arial" w:cs="Arial"/>
                <w:iCs/>
                <w:sz w:val="18"/>
                <w:szCs w:val="18"/>
              </w:rPr>
            </w:pPr>
            <w:r w:rsidRPr="004F48AE">
              <w:rPr>
                <w:rFonts w:ascii="Arial" w:eastAsia="Calibri" w:hAnsi="Arial" w:cs="Arial"/>
                <w:iCs/>
                <w:sz w:val="18"/>
                <w:szCs w:val="18"/>
              </w:rPr>
              <w:t>54.900</w:t>
            </w:r>
          </w:p>
        </w:tc>
        <w:tc>
          <w:tcPr>
            <w:tcW w:w="1032" w:type="dxa"/>
            <w:vAlign w:val="center"/>
          </w:tcPr>
          <w:p w14:paraId="64CAB685" w14:textId="77777777" w:rsidR="005B45A8" w:rsidRPr="004F48AE" w:rsidRDefault="005B45A8" w:rsidP="006E111E">
            <w:pPr>
              <w:jc w:val="right"/>
              <w:rPr>
                <w:rFonts w:ascii="Arial" w:eastAsia="Calibri" w:hAnsi="Arial" w:cs="Arial"/>
                <w:i/>
                <w:sz w:val="18"/>
                <w:szCs w:val="18"/>
              </w:rPr>
            </w:pPr>
            <w:r>
              <w:rPr>
                <w:rFonts w:ascii="Arial" w:eastAsia="Calibri" w:hAnsi="Arial" w:cs="Arial"/>
                <w:i/>
                <w:sz w:val="18"/>
                <w:szCs w:val="18"/>
              </w:rPr>
              <w:t>7.286,48</w:t>
            </w:r>
          </w:p>
        </w:tc>
        <w:tc>
          <w:tcPr>
            <w:tcW w:w="9716" w:type="dxa"/>
            <w:vAlign w:val="center"/>
          </w:tcPr>
          <w:p w14:paraId="4FC8EF4C" w14:textId="77777777" w:rsidR="005B45A8" w:rsidRPr="004F48AE" w:rsidRDefault="005B45A8" w:rsidP="006E111E">
            <w:pPr>
              <w:rPr>
                <w:rFonts w:ascii="Arial" w:eastAsia="Calibri" w:hAnsi="Arial" w:cs="Arial"/>
                <w:sz w:val="18"/>
                <w:szCs w:val="18"/>
              </w:rPr>
            </w:pPr>
            <w:r w:rsidRPr="004F48AE">
              <w:rPr>
                <w:rFonts w:ascii="Arial" w:eastAsia="Calibri" w:hAnsi="Arial" w:cs="Arial"/>
                <w:i/>
                <w:sz w:val="18"/>
                <w:szCs w:val="18"/>
              </w:rPr>
              <w:t>68 učenika od 1. do 4. razreda, 59 učenika od 5. do 8. razreda</w:t>
            </w:r>
          </w:p>
        </w:tc>
      </w:tr>
      <w:tr w:rsidR="005B45A8" w:rsidRPr="004F48AE" w14:paraId="14303933" w14:textId="77777777" w:rsidTr="006E111E">
        <w:trPr>
          <w:jc w:val="center"/>
        </w:trPr>
        <w:tc>
          <w:tcPr>
            <w:tcW w:w="797" w:type="dxa"/>
            <w:vAlign w:val="center"/>
          </w:tcPr>
          <w:p w14:paraId="59E340F1"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2017.</w:t>
            </w:r>
          </w:p>
        </w:tc>
        <w:tc>
          <w:tcPr>
            <w:tcW w:w="2025" w:type="dxa"/>
            <w:vAlign w:val="center"/>
          </w:tcPr>
          <w:p w14:paraId="7E3F331E"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i/>
                <w:sz w:val="18"/>
                <w:szCs w:val="18"/>
              </w:rPr>
              <w:t>103</w:t>
            </w:r>
          </w:p>
        </w:tc>
        <w:tc>
          <w:tcPr>
            <w:tcW w:w="1216" w:type="dxa"/>
            <w:vAlign w:val="center"/>
          </w:tcPr>
          <w:p w14:paraId="5998F05F" w14:textId="77777777" w:rsidR="005B45A8" w:rsidRPr="004F48AE" w:rsidRDefault="005B45A8" w:rsidP="006E111E">
            <w:pPr>
              <w:jc w:val="right"/>
              <w:rPr>
                <w:rFonts w:ascii="Arial" w:eastAsia="Calibri" w:hAnsi="Arial" w:cs="Arial"/>
                <w:iCs/>
                <w:sz w:val="18"/>
                <w:szCs w:val="18"/>
              </w:rPr>
            </w:pPr>
            <w:r w:rsidRPr="004F48AE">
              <w:rPr>
                <w:rFonts w:ascii="Arial" w:eastAsia="Calibri" w:hAnsi="Arial" w:cs="Arial"/>
                <w:iCs/>
                <w:sz w:val="18"/>
                <w:szCs w:val="18"/>
              </w:rPr>
              <w:t>42.100</w:t>
            </w:r>
          </w:p>
        </w:tc>
        <w:tc>
          <w:tcPr>
            <w:tcW w:w="1032" w:type="dxa"/>
            <w:vAlign w:val="center"/>
          </w:tcPr>
          <w:p w14:paraId="5B4A4AB2" w14:textId="77777777" w:rsidR="005B45A8" w:rsidRPr="004F48AE" w:rsidRDefault="005B45A8" w:rsidP="006E111E">
            <w:pPr>
              <w:jc w:val="right"/>
              <w:rPr>
                <w:rFonts w:ascii="Arial" w:eastAsia="Calibri" w:hAnsi="Arial" w:cs="Arial"/>
                <w:i/>
                <w:sz w:val="18"/>
                <w:szCs w:val="18"/>
              </w:rPr>
            </w:pPr>
            <w:r>
              <w:rPr>
                <w:rFonts w:ascii="Arial" w:eastAsia="Calibri" w:hAnsi="Arial" w:cs="Arial"/>
                <w:i/>
                <w:sz w:val="18"/>
                <w:szCs w:val="18"/>
              </w:rPr>
              <w:t>5.587,63</w:t>
            </w:r>
          </w:p>
        </w:tc>
        <w:tc>
          <w:tcPr>
            <w:tcW w:w="9716" w:type="dxa"/>
            <w:vAlign w:val="center"/>
          </w:tcPr>
          <w:p w14:paraId="4C2074DE" w14:textId="77777777" w:rsidR="005B45A8" w:rsidRPr="004F48AE" w:rsidRDefault="005B45A8" w:rsidP="006E111E">
            <w:pPr>
              <w:rPr>
                <w:rFonts w:ascii="Arial" w:eastAsia="Calibri" w:hAnsi="Arial" w:cs="Arial"/>
                <w:sz w:val="18"/>
                <w:szCs w:val="18"/>
              </w:rPr>
            </w:pPr>
            <w:r w:rsidRPr="004F48AE">
              <w:rPr>
                <w:rFonts w:ascii="Arial" w:eastAsia="Calibri" w:hAnsi="Arial" w:cs="Arial"/>
                <w:i/>
                <w:sz w:val="18"/>
                <w:szCs w:val="18"/>
              </w:rPr>
              <w:t>47 učenika od 1. do 4. razreda, 56 učenika od 5. do 8. razreda</w:t>
            </w:r>
          </w:p>
        </w:tc>
      </w:tr>
      <w:tr w:rsidR="005B45A8" w:rsidRPr="004F48AE" w14:paraId="4F400E4F" w14:textId="77777777" w:rsidTr="006E111E">
        <w:trPr>
          <w:trHeight w:val="704"/>
          <w:jc w:val="center"/>
        </w:trPr>
        <w:tc>
          <w:tcPr>
            <w:tcW w:w="797" w:type="dxa"/>
            <w:vAlign w:val="center"/>
          </w:tcPr>
          <w:p w14:paraId="190F171F"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2018.</w:t>
            </w:r>
          </w:p>
        </w:tc>
        <w:tc>
          <w:tcPr>
            <w:tcW w:w="2025" w:type="dxa"/>
            <w:vAlign w:val="center"/>
          </w:tcPr>
          <w:p w14:paraId="72F6BF93"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i/>
                <w:sz w:val="18"/>
                <w:szCs w:val="18"/>
              </w:rPr>
              <w:t>73 socijalna mjera</w:t>
            </w:r>
          </w:p>
          <w:p w14:paraId="7F2056E5"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i/>
                <w:sz w:val="18"/>
                <w:szCs w:val="18"/>
              </w:rPr>
              <w:t>(još 67 demografska mjera = 140)</w:t>
            </w:r>
          </w:p>
        </w:tc>
        <w:tc>
          <w:tcPr>
            <w:tcW w:w="1216" w:type="dxa"/>
            <w:vAlign w:val="center"/>
          </w:tcPr>
          <w:p w14:paraId="16B28FFF" w14:textId="77777777" w:rsidR="005B45A8" w:rsidRPr="004F48AE" w:rsidRDefault="005B45A8" w:rsidP="006E111E">
            <w:pPr>
              <w:jc w:val="right"/>
              <w:rPr>
                <w:rFonts w:ascii="Arial" w:eastAsia="Calibri" w:hAnsi="Arial" w:cs="Arial"/>
                <w:iCs/>
                <w:sz w:val="18"/>
                <w:szCs w:val="18"/>
              </w:rPr>
            </w:pPr>
            <w:r w:rsidRPr="004F48AE">
              <w:rPr>
                <w:rFonts w:ascii="Arial" w:eastAsia="Calibri" w:hAnsi="Arial" w:cs="Arial"/>
                <w:iCs/>
                <w:sz w:val="18"/>
                <w:szCs w:val="18"/>
              </w:rPr>
              <w:t>98.126,09</w:t>
            </w:r>
          </w:p>
        </w:tc>
        <w:tc>
          <w:tcPr>
            <w:tcW w:w="1032" w:type="dxa"/>
            <w:vAlign w:val="center"/>
          </w:tcPr>
          <w:p w14:paraId="5B4AE667" w14:textId="77777777" w:rsidR="005B45A8" w:rsidRPr="004F48AE" w:rsidRDefault="005B45A8" w:rsidP="006E111E">
            <w:pPr>
              <w:jc w:val="right"/>
              <w:rPr>
                <w:rFonts w:ascii="Arial" w:eastAsia="Calibri" w:hAnsi="Arial" w:cs="Arial"/>
                <w:i/>
                <w:sz w:val="18"/>
                <w:szCs w:val="18"/>
              </w:rPr>
            </w:pPr>
            <w:r>
              <w:rPr>
                <w:rFonts w:ascii="Arial" w:eastAsia="Calibri" w:hAnsi="Arial" w:cs="Arial"/>
                <w:i/>
                <w:sz w:val="18"/>
                <w:szCs w:val="18"/>
              </w:rPr>
              <w:t>13.023,57</w:t>
            </w:r>
          </w:p>
        </w:tc>
        <w:tc>
          <w:tcPr>
            <w:tcW w:w="9716" w:type="dxa"/>
            <w:vAlign w:val="center"/>
          </w:tcPr>
          <w:p w14:paraId="6375E32B" w14:textId="77777777" w:rsidR="005B45A8" w:rsidRPr="004F48AE" w:rsidRDefault="005B45A8" w:rsidP="006E111E">
            <w:pPr>
              <w:rPr>
                <w:rFonts w:ascii="Arial" w:eastAsia="Calibri" w:hAnsi="Arial" w:cs="Arial"/>
                <w:i/>
                <w:sz w:val="18"/>
                <w:szCs w:val="18"/>
              </w:rPr>
            </w:pPr>
            <w:r w:rsidRPr="004F48AE">
              <w:rPr>
                <w:rFonts w:ascii="Arial" w:eastAsia="Calibri" w:hAnsi="Arial" w:cs="Arial"/>
                <w:i/>
                <w:sz w:val="18"/>
                <w:szCs w:val="18"/>
              </w:rPr>
              <w:t>73 djece od 2. do 8. razreda = 29.500 kn /3.915,32 €/ (socijalna mjera)</w:t>
            </w:r>
          </w:p>
          <w:p w14:paraId="3C98DC16" w14:textId="77777777" w:rsidR="005B45A8" w:rsidRPr="004F48AE" w:rsidRDefault="005B45A8" w:rsidP="006E111E">
            <w:pPr>
              <w:rPr>
                <w:rFonts w:ascii="Arial" w:eastAsia="Calibri" w:hAnsi="Arial" w:cs="Arial"/>
                <w:sz w:val="18"/>
                <w:szCs w:val="18"/>
              </w:rPr>
            </w:pPr>
            <w:r w:rsidRPr="004F48AE">
              <w:rPr>
                <w:rFonts w:ascii="Arial" w:eastAsia="Calibri" w:hAnsi="Arial" w:cs="Arial"/>
                <w:i/>
                <w:sz w:val="18"/>
                <w:szCs w:val="18"/>
              </w:rPr>
              <w:t>67 djece od 2. do 8. razreda, putem škole, obiteljima s više djece su dodijeljene besplatne knjige =68.626,09 kn /9.108,25 €/  (demografska mjera), sveukupno 140 djece 98.126,09 kn /13.023,57 €/</w:t>
            </w:r>
          </w:p>
        </w:tc>
      </w:tr>
      <w:tr w:rsidR="005B45A8" w:rsidRPr="004F48AE" w14:paraId="4F1E99D7" w14:textId="77777777" w:rsidTr="006E111E">
        <w:trPr>
          <w:jc w:val="center"/>
        </w:trPr>
        <w:tc>
          <w:tcPr>
            <w:tcW w:w="797" w:type="dxa"/>
            <w:vAlign w:val="center"/>
          </w:tcPr>
          <w:p w14:paraId="6771D021"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2019.</w:t>
            </w:r>
          </w:p>
        </w:tc>
        <w:tc>
          <w:tcPr>
            <w:tcW w:w="2025" w:type="dxa"/>
            <w:vAlign w:val="center"/>
          </w:tcPr>
          <w:p w14:paraId="144A5D41" w14:textId="77777777" w:rsidR="005B45A8" w:rsidRPr="004F48AE" w:rsidRDefault="005B45A8" w:rsidP="006E111E">
            <w:pPr>
              <w:jc w:val="center"/>
              <w:rPr>
                <w:rFonts w:ascii="Arial" w:eastAsia="Calibri" w:hAnsi="Arial" w:cs="Arial"/>
                <w:sz w:val="18"/>
                <w:szCs w:val="18"/>
              </w:rPr>
            </w:pPr>
          </w:p>
          <w:p w14:paraId="03E8433C"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sz w:val="18"/>
                <w:szCs w:val="18"/>
              </w:rPr>
              <w:t>57</w:t>
            </w:r>
            <w:r w:rsidRPr="004F48AE">
              <w:rPr>
                <w:rFonts w:ascii="Arial" w:eastAsia="Calibri" w:hAnsi="Arial" w:cs="Arial"/>
                <w:i/>
                <w:sz w:val="18"/>
                <w:szCs w:val="18"/>
              </w:rPr>
              <w:t xml:space="preserve"> socijalna mjera</w:t>
            </w:r>
          </w:p>
          <w:p w14:paraId="00680641"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 xml:space="preserve"> (još 49 demografska mjera = 106 djece)</w:t>
            </w:r>
          </w:p>
        </w:tc>
        <w:tc>
          <w:tcPr>
            <w:tcW w:w="1216" w:type="dxa"/>
            <w:vAlign w:val="center"/>
          </w:tcPr>
          <w:p w14:paraId="31C49A98"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13.500</w:t>
            </w:r>
          </w:p>
        </w:tc>
        <w:tc>
          <w:tcPr>
            <w:tcW w:w="1032" w:type="dxa"/>
            <w:vAlign w:val="center"/>
          </w:tcPr>
          <w:p w14:paraId="5E6B8EC9" w14:textId="77777777" w:rsidR="005B45A8" w:rsidRPr="004F48AE" w:rsidRDefault="005B45A8" w:rsidP="006E111E">
            <w:pPr>
              <w:jc w:val="right"/>
              <w:rPr>
                <w:rFonts w:ascii="Arial" w:eastAsia="Calibri" w:hAnsi="Arial" w:cs="Arial"/>
                <w:sz w:val="18"/>
                <w:szCs w:val="18"/>
              </w:rPr>
            </w:pPr>
            <w:r>
              <w:rPr>
                <w:rFonts w:ascii="Arial" w:eastAsia="Calibri" w:hAnsi="Arial" w:cs="Arial"/>
                <w:sz w:val="18"/>
                <w:szCs w:val="18"/>
              </w:rPr>
              <w:t>1.791,76</w:t>
            </w:r>
          </w:p>
        </w:tc>
        <w:tc>
          <w:tcPr>
            <w:tcW w:w="9716" w:type="dxa"/>
            <w:vAlign w:val="center"/>
          </w:tcPr>
          <w:p w14:paraId="5F51ADE1" w14:textId="77777777" w:rsidR="005B45A8" w:rsidRPr="004F48AE" w:rsidRDefault="005B45A8" w:rsidP="006E111E">
            <w:pPr>
              <w:rPr>
                <w:rFonts w:ascii="Arial" w:eastAsia="Calibri" w:hAnsi="Arial" w:cs="Arial"/>
                <w:sz w:val="18"/>
                <w:szCs w:val="18"/>
              </w:rPr>
            </w:pPr>
            <w:r w:rsidRPr="004F48AE">
              <w:rPr>
                <w:rFonts w:ascii="Arial" w:eastAsia="Calibri" w:hAnsi="Arial" w:cs="Arial"/>
                <w:sz w:val="18"/>
                <w:szCs w:val="18"/>
              </w:rPr>
              <w:t xml:space="preserve"> 36 učenika osnovnih škola i 21 učenik srednjih škola (socijalna mjera) </w:t>
            </w:r>
          </w:p>
          <w:p w14:paraId="5B886A0D" w14:textId="77777777" w:rsidR="005B45A8" w:rsidRPr="004F48AE" w:rsidRDefault="005B45A8" w:rsidP="006E111E">
            <w:pPr>
              <w:rPr>
                <w:rFonts w:ascii="Arial" w:eastAsia="Calibri" w:hAnsi="Arial" w:cs="Arial"/>
                <w:sz w:val="18"/>
                <w:szCs w:val="18"/>
              </w:rPr>
            </w:pPr>
            <w:r w:rsidRPr="004F48AE">
              <w:rPr>
                <w:rFonts w:ascii="Arial" w:eastAsia="Calibri" w:hAnsi="Arial" w:cs="Arial"/>
                <w:sz w:val="18"/>
                <w:szCs w:val="18"/>
              </w:rPr>
              <w:t xml:space="preserve">(još 49 učenika iz demografske mjere = 17.200 kn /2.282,83 €/ ili sveukupno 106 djece = 30.700 kn /4.074,59 €/). </w:t>
            </w:r>
          </w:p>
          <w:p w14:paraId="1B596258" w14:textId="77777777" w:rsidR="005B45A8" w:rsidRPr="004F48AE" w:rsidRDefault="005B45A8" w:rsidP="006E111E">
            <w:pPr>
              <w:rPr>
                <w:rFonts w:ascii="Arial" w:eastAsia="Calibri" w:hAnsi="Arial" w:cs="Arial"/>
                <w:sz w:val="18"/>
                <w:szCs w:val="18"/>
              </w:rPr>
            </w:pPr>
            <w:r w:rsidRPr="004F48AE">
              <w:rPr>
                <w:rFonts w:ascii="Arial" w:eastAsia="Calibri" w:hAnsi="Arial" w:cs="Arial"/>
                <w:i/>
                <w:sz w:val="18"/>
                <w:szCs w:val="18"/>
              </w:rPr>
              <w:t>Za učenike 1. razreda Županija nabavila udžbenike.</w:t>
            </w:r>
          </w:p>
        </w:tc>
      </w:tr>
      <w:tr w:rsidR="005B45A8" w:rsidRPr="004F48AE" w14:paraId="5C4AFD85" w14:textId="77777777" w:rsidTr="006E111E">
        <w:trPr>
          <w:jc w:val="center"/>
        </w:trPr>
        <w:tc>
          <w:tcPr>
            <w:tcW w:w="797" w:type="dxa"/>
            <w:vAlign w:val="center"/>
          </w:tcPr>
          <w:p w14:paraId="6400BF12"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2020.</w:t>
            </w:r>
          </w:p>
        </w:tc>
        <w:tc>
          <w:tcPr>
            <w:tcW w:w="2025" w:type="dxa"/>
            <w:vAlign w:val="center"/>
          </w:tcPr>
          <w:p w14:paraId="0BAEF9F2"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i/>
                <w:sz w:val="18"/>
                <w:szCs w:val="18"/>
              </w:rPr>
              <w:t xml:space="preserve">31 socijalna mjera </w:t>
            </w:r>
          </w:p>
          <w:p w14:paraId="52B77BAD"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i/>
                <w:sz w:val="18"/>
                <w:szCs w:val="18"/>
              </w:rPr>
              <w:t>(još 69 demografska mjera)</w:t>
            </w:r>
          </w:p>
        </w:tc>
        <w:tc>
          <w:tcPr>
            <w:tcW w:w="1216" w:type="dxa"/>
            <w:vAlign w:val="center"/>
          </w:tcPr>
          <w:p w14:paraId="64106F9E"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5.700</w:t>
            </w:r>
          </w:p>
        </w:tc>
        <w:tc>
          <w:tcPr>
            <w:tcW w:w="1032" w:type="dxa"/>
            <w:vAlign w:val="center"/>
          </w:tcPr>
          <w:p w14:paraId="6596DD15" w14:textId="77777777" w:rsidR="005B45A8" w:rsidRPr="004F48AE" w:rsidRDefault="005B45A8" w:rsidP="006E111E">
            <w:pPr>
              <w:jc w:val="right"/>
              <w:rPr>
                <w:rFonts w:ascii="Arial" w:eastAsia="Calibri" w:hAnsi="Arial" w:cs="Arial"/>
                <w:i/>
                <w:iCs/>
                <w:sz w:val="18"/>
                <w:szCs w:val="18"/>
              </w:rPr>
            </w:pPr>
            <w:r>
              <w:rPr>
                <w:rFonts w:ascii="Arial" w:eastAsia="Calibri" w:hAnsi="Arial" w:cs="Arial"/>
                <w:i/>
                <w:iCs/>
                <w:sz w:val="18"/>
                <w:szCs w:val="18"/>
              </w:rPr>
              <w:t>756,52</w:t>
            </w:r>
          </w:p>
        </w:tc>
        <w:tc>
          <w:tcPr>
            <w:tcW w:w="9716" w:type="dxa"/>
            <w:vAlign w:val="center"/>
          </w:tcPr>
          <w:p w14:paraId="67AC62EA" w14:textId="77777777" w:rsidR="005B45A8" w:rsidRPr="004F48AE" w:rsidRDefault="005B45A8" w:rsidP="006E111E">
            <w:pPr>
              <w:rPr>
                <w:rFonts w:ascii="Arial" w:eastAsia="Calibri" w:hAnsi="Arial" w:cs="Arial"/>
                <w:i/>
                <w:iCs/>
                <w:sz w:val="18"/>
                <w:szCs w:val="18"/>
              </w:rPr>
            </w:pPr>
            <w:r w:rsidRPr="004F48AE">
              <w:rPr>
                <w:rFonts w:ascii="Arial" w:eastAsia="Calibri" w:hAnsi="Arial" w:cs="Arial"/>
                <w:i/>
                <w:iCs/>
                <w:sz w:val="18"/>
                <w:szCs w:val="18"/>
              </w:rPr>
              <w:t xml:space="preserve">23 učenika osnovnih škola i 8 učenika srednjih škola = 5.700 kn /756,52 € – socijalna mjera </w:t>
            </w:r>
          </w:p>
          <w:p w14:paraId="5B5BA79D" w14:textId="77777777" w:rsidR="005B45A8" w:rsidRPr="004F48AE" w:rsidRDefault="005B45A8" w:rsidP="006E111E">
            <w:pPr>
              <w:rPr>
                <w:rFonts w:ascii="Arial" w:eastAsia="Calibri" w:hAnsi="Arial" w:cs="Arial"/>
                <w:i/>
                <w:iCs/>
                <w:sz w:val="18"/>
                <w:szCs w:val="18"/>
              </w:rPr>
            </w:pPr>
            <w:r w:rsidRPr="004F48AE">
              <w:rPr>
                <w:rFonts w:ascii="Arial" w:eastAsia="Calibri" w:hAnsi="Arial" w:cs="Arial"/>
                <w:i/>
                <w:iCs/>
                <w:sz w:val="18"/>
                <w:szCs w:val="18"/>
              </w:rPr>
              <w:t>(još 55 učenika osnovnih škola i 14 učenika srednjih škola = 19.200 kn /2.548,28 €-  demografska mjera, sveukupno 100 učenika – 24.900 kn / 3.304,80 €)</w:t>
            </w:r>
          </w:p>
          <w:p w14:paraId="663A0E7F" w14:textId="77777777" w:rsidR="005B45A8" w:rsidRPr="004F48AE" w:rsidRDefault="005B45A8" w:rsidP="006E111E">
            <w:pPr>
              <w:rPr>
                <w:rFonts w:ascii="Arial" w:eastAsia="Calibri" w:hAnsi="Arial" w:cs="Arial"/>
                <w:i/>
                <w:iCs/>
                <w:sz w:val="18"/>
                <w:szCs w:val="18"/>
              </w:rPr>
            </w:pPr>
            <w:r w:rsidRPr="004F48AE">
              <w:rPr>
                <w:rFonts w:ascii="Arial" w:eastAsia="Calibri" w:hAnsi="Arial" w:cs="Arial"/>
                <w:i/>
                <w:iCs/>
                <w:sz w:val="18"/>
                <w:szCs w:val="18"/>
              </w:rPr>
              <w:t>Za učenike 1. razreda osnovnih škola Županija je osigurala udžbenike.</w:t>
            </w:r>
          </w:p>
        </w:tc>
      </w:tr>
      <w:tr w:rsidR="005B45A8" w:rsidRPr="004F48AE" w14:paraId="160EBF06" w14:textId="77777777" w:rsidTr="006E111E">
        <w:trPr>
          <w:jc w:val="center"/>
        </w:trPr>
        <w:tc>
          <w:tcPr>
            <w:tcW w:w="797" w:type="dxa"/>
            <w:vAlign w:val="center"/>
          </w:tcPr>
          <w:p w14:paraId="43ECB9EC"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2021.</w:t>
            </w:r>
          </w:p>
        </w:tc>
        <w:tc>
          <w:tcPr>
            <w:tcW w:w="2025" w:type="dxa"/>
            <w:vAlign w:val="center"/>
          </w:tcPr>
          <w:p w14:paraId="6BA56E12"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i/>
                <w:sz w:val="18"/>
                <w:szCs w:val="18"/>
              </w:rPr>
              <w:t>-</w:t>
            </w:r>
          </w:p>
        </w:tc>
        <w:tc>
          <w:tcPr>
            <w:tcW w:w="1216" w:type="dxa"/>
            <w:vAlign w:val="center"/>
          </w:tcPr>
          <w:p w14:paraId="447C927D" w14:textId="77777777" w:rsidR="005B45A8" w:rsidRPr="004F48AE" w:rsidRDefault="005B45A8" w:rsidP="006E111E">
            <w:pPr>
              <w:jc w:val="right"/>
              <w:rPr>
                <w:rFonts w:ascii="Arial" w:eastAsia="Calibri" w:hAnsi="Arial" w:cs="Arial"/>
                <w:sz w:val="18"/>
                <w:szCs w:val="18"/>
              </w:rPr>
            </w:pPr>
            <w:r>
              <w:rPr>
                <w:rFonts w:ascii="Arial" w:eastAsia="Calibri" w:hAnsi="Arial" w:cs="Arial"/>
                <w:sz w:val="18"/>
                <w:szCs w:val="18"/>
              </w:rPr>
              <w:t>0,00</w:t>
            </w:r>
          </w:p>
        </w:tc>
        <w:tc>
          <w:tcPr>
            <w:tcW w:w="1032" w:type="dxa"/>
            <w:vAlign w:val="center"/>
          </w:tcPr>
          <w:p w14:paraId="7A0C9940" w14:textId="77777777" w:rsidR="005B45A8" w:rsidRPr="004F48AE" w:rsidRDefault="005B45A8" w:rsidP="006E111E">
            <w:pPr>
              <w:jc w:val="right"/>
              <w:rPr>
                <w:rFonts w:ascii="Arial" w:eastAsia="Calibri" w:hAnsi="Arial" w:cs="Arial"/>
                <w:sz w:val="18"/>
                <w:szCs w:val="18"/>
              </w:rPr>
            </w:pPr>
            <w:r>
              <w:rPr>
                <w:rFonts w:ascii="Arial" w:eastAsia="Calibri" w:hAnsi="Arial" w:cs="Arial"/>
                <w:sz w:val="18"/>
                <w:szCs w:val="18"/>
              </w:rPr>
              <w:t>0,00</w:t>
            </w:r>
          </w:p>
        </w:tc>
        <w:tc>
          <w:tcPr>
            <w:tcW w:w="9716" w:type="dxa"/>
            <w:vAlign w:val="center"/>
          </w:tcPr>
          <w:p w14:paraId="50603644"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w:t>
            </w:r>
          </w:p>
        </w:tc>
      </w:tr>
      <w:tr w:rsidR="005B45A8" w:rsidRPr="004F48AE" w14:paraId="4625C72C" w14:textId="77777777" w:rsidTr="006E111E">
        <w:trPr>
          <w:jc w:val="center"/>
        </w:trPr>
        <w:tc>
          <w:tcPr>
            <w:tcW w:w="797" w:type="dxa"/>
            <w:vAlign w:val="center"/>
          </w:tcPr>
          <w:p w14:paraId="4EC3075F"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2022.</w:t>
            </w:r>
          </w:p>
        </w:tc>
        <w:tc>
          <w:tcPr>
            <w:tcW w:w="2025" w:type="dxa"/>
            <w:vAlign w:val="center"/>
          </w:tcPr>
          <w:p w14:paraId="2AFE9836"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i/>
                <w:sz w:val="18"/>
                <w:szCs w:val="18"/>
              </w:rPr>
              <w:t xml:space="preserve">31 socijalna mjera </w:t>
            </w:r>
          </w:p>
          <w:p w14:paraId="04221B26"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i/>
                <w:sz w:val="18"/>
                <w:szCs w:val="18"/>
              </w:rPr>
              <w:t>(još 95 demografska mjera)</w:t>
            </w:r>
          </w:p>
        </w:tc>
        <w:tc>
          <w:tcPr>
            <w:tcW w:w="1216" w:type="dxa"/>
            <w:vAlign w:val="center"/>
          </w:tcPr>
          <w:p w14:paraId="2B7837E1"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8.450</w:t>
            </w:r>
          </w:p>
        </w:tc>
        <w:tc>
          <w:tcPr>
            <w:tcW w:w="1032" w:type="dxa"/>
            <w:vAlign w:val="center"/>
          </w:tcPr>
          <w:p w14:paraId="3E04799F" w14:textId="77777777" w:rsidR="005B45A8" w:rsidRPr="004F48AE" w:rsidRDefault="005B45A8" w:rsidP="006E111E">
            <w:pPr>
              <w:jc w:val="right"/>
              <w:rPr>
                <w:rFonts w:ascii="Arial" w:eastAsia="Calibri" w:hAnsi="Arial" w:cs="Arial"/>
                <w:sz w:val="18"/>
                <w:szCs w:val="18"/>
              </w:rPr>
            </w:pPr>
            <w:r>
              <w:rPr>
                <w:rFonts w:ascii="Arial" w:eastAsia="Calibri" w:hAnsi="Arial" w:cs="Arial"/>
                <w:sz w:val="18"/>
                <w:szCs w:val="18"/>
              </w:rPr>
              <w:t>1.121,51</w:t>
            </w:r>
          </w:p>
        </w:tc>
        <w:tc>
          <w:tcPr>
            <w:tcW w:w="9716" w:type="dxa"/>
            <w:vAlign w:val="center"/>
          </w:tcPr>
          <w:p w14:paraId="4CBA9C28" w14:textId="77777777" w:rsidR="005B45A8" w:rsidRPr="004F48AE" w:rsidRDefault="005B45A8" w:rsidP="006E111E">
            <w:pPr>
              <w:rPr>
                <w:rFonts w:ascii="Arial" w:eastAsia="Calibri" w:hAnsi="Arial" w:cs="Arial"/>
                <w:sz w:val="18"/>
                <w:szCs w:val="18"/>
              </w:rPr>
            </w:pPr>
            <w:r w:rsidRPr="004F48AE">
              <w:rPr>
                <w:rFonts w:ascii="Arial" w:eastAsia="Calibri" w:hAnsi="Arial" w:cs="Arial"/>
                <w:sz w:val="18"/>
                <w:szCs w:val="18"/>
              </w:rPr>
              <w:t>19 učenika osnovnih škola i 12 učenika srednjih škola = 8.450 kn / 1.121,51 € – socijalna mjera (31 učenik)</w:t>
            </w:r>
          </w:p>
          <w:p w14:paraId="2E058ABE" w14:textId="77777777" w:rsidR="005B45A8" w:rsidRPr="004F48AE" w:rsidRDefault="005B45A8" w:rsidP="006E111E">
            <w:pPr>
              <w:rPr>
                <w:rFonts w:ascii="Arial" w:eastAsia="Calibri" w:hAnsi="Arial" w:cs="Arial"/>
                <w:sz w:val="18"/>
                <w:szCs w:val="18"/>
              </w:rPr>
            </w:pPr>
            <w:r w:rsidRPr="004F48AE">
              <w:rPr>
                <w:rFonts w:ascii="Arial" w:eastAsia="Calibri" w:hAnsi="Arial" w:cs="Arial"/>
                <w:sz w:val="18"/>
                <w:szCs w:val="18"/>
              </w:rPr>
              <w:t>(još 71 učenik osnovnih škola i 24 učenika srednjih škola = 30.950 kn / 4.107,77 €-  demografska mjera (ukupno 95 učenika demografska mjera)</w:t>
            </w:r>
          </w:p>
          <w:p w14:paraId="25A85731" w14:textId="77777777" w:rsidR="005B45A8" w:rsidRPr="004F48AE" w:rsidRDefault="005B45A8" w:rsidP="006E111E">
            <w:pPr>
              <w:rPr>
                <w:rFonts w:ascii="Arial" w:eastAsia="Calibri" w:hAnsi="Arial" w:cs="Arial"/>
                <w:sz w:val="18"/>
                <w:szCs w:val="18"/>
              </w:rPr>
            </w:pPr>
            <w:r w:rsidRPr="004F48AE">
              <w:rPr>
                <w:rFonts w:ascii="Arial" w:eastAsia="Calibri" w:hAnsi="Arial" w:cs="Arial"/>
                <w:sz w:val="18"/>
                <w:szCs w:val="18"/>
              </w:rPr>
              <w:t>Sveukupno socijalna i demografska mjera 126 učenika, naknade 39.400 kn / 5.229,28 €..</w:t>
            </w:r>
          </w:p>
        </w:tc>
      </w:tr>
      <w:tr w:rsidR="005B45A8" w:rsidRPr="004F48AE" w14:paraId="24127910" w14:textId="77777777" w:rsidTr="006E111E">
        <w:trPr>
          <w:jc w:val="center"/>
        </w:trPr>
        <w:tc>
          <w:tcPr>
            <w:tcW w:w="797" w:type="dxa"/>
            <w:vAlign w:val="center"/>
          </w:tcPr>
          <w:p w14:paraId="3256AAB1" w14:textId="77777777" w:rsidR="005B45A8" w:rsidRPr="004F48AE" w:rsidRDefault="005B45A8" w:rsidP="006E111E">
            <w:pPr>
              <w:jc w:val="center"/>
              <w:rPr>
                <w:rFonts w:ascii="Arial" w:eastAsia="Calibri" w:hAnsi="Arial" w:cs="Arial"/>
                <w:sz w:val="18"/>
                <w:szCs w:val="18"/>
              </w:rPr>
            </w:pPr>
            <w:r w:rsidRPr="004F48AE">
              <w:rPr>
                <w:rFonts w:ascii="Arial" w:eastAsia="Calibri" w:hAnsi="Arial" w:cs="Arial"/>
                <w:sz w:val="18"/>
                <w:szCs w:val="18"/>
              </w:rPr>
              <w:t>1-6/ 2023.</w:t>
            </w:r>
          </w:p>
        </w:tc>
        <w:tc>
          <w:tcPr>
            <w:tcW w:w="2025" w:type="dxa"/>
            <w:vAlign w:val="center"/>
          </w:tcPr>
          <w:p w14:paraId="41DF1B9F" w14:textId="77777777" w:rsidR="005B45A8" w:rsidRPr="004F48AE" w:rsidRDefault="005B45A8" w:rsidP="006E111E">
            <w:pPr>
              <w:jc w:val="center"/>
              <w:rPr>
                <w:rFonts w:ascii="Arial" w:eastAsia="Calibri" w:hAnsi="Arial" w:cs="Arial"/>
                <w:i/>
                <w:sz w:val="18"/>
                <w:szCs w:val="18"/>
              </w:rPr>
            </w:pPr>
            <w:r w:rsidRPr="004F48AE">
              <w:rPr>
                <w:rFonts w:ascii="Arial" w:eastAsia="Calibri" w:hAnsi="Arial" w:cs="Arial"/>
                <w:i/>
                <w:sz w:val="18"/>
                <w:szCs w:val="18"/>
              </w:rPr>
              <w:t>-</w:t>
            </w:r>
          </w:p>
        </w:tc>
        <w:tc>
          <w:tcPr>
            <w:tcW w:w="1216" w:type="dxa"/>
            <w:vAlign w:val="center"/>
          </w:tcPr>
          <w:p w14:paraId="27337C01" w14:textId="77777777" w:rsidR="005B45A8" w:rsidRPr="004F48AE" w:rsidRDefault="005B45A8" w:rsidP="006E111E">
            <w:pPr>
              <w:jc w:val="right"/>
              <w:rPr>
                <w:rFonts w:ascii="Arial" w:eastAsia="Calibri" w:hAnsi="Arial" w:cs="Arial"/>
                <w:sz w:val="18"/>
                <w:szCs w:val="18"/>
              </w:rPr>
            </w:pPr>
            <w:r w:rsidRPr="004F48AE">
              <w:rPr>
                <w:rFonts w:ascii="Arial" w:eastAsia="Calibri" w:hAnsi="Arial" w:cs="Arial"/>
                <w:sz w:val="18"/>
                <w:szCs w:val="18"/>
              </w:rPr>
              <w:t>-</w:t>
            </w:r>
          </w:p>
        </w:tc>
        <w:tc>
          <w:tcPr>
            <w:tcW w:w="1032" w:type="dxa"/>
            <w:vAlign w:val="center"/>
          </w:tcPr>
          <w:p w14:paraId="7D28F2A6" w14:textId="77777777" w:rsidR="005B45A8" w:rsidRPr="004F48AE" w:rsidRDefault="005B45A8" w:rsidP="006E111E">
            <w:pPr>
              <w:jc w:val="right"/>
              <w:rPr>
                <w:rFonts w:ascii="Arial" w:eastAsia="Calibri" w:hAnsi="Arial" w:cs="Arial"/>
                <w:sz w:val="18"/>
                <w:szCs w:val="18"/>
              </w:rPr>
            </w:pPr>
          </w:p>
        </w:tc>
        <w:tc>
          <w:tcPr>
            <w:tcW w:w="9716" w:type="dxa"/>
            <w:vAlign w:val="center"/>
          </w:tcPr>
          <w:p w14:paraId="26F1C4AA" w14:textId="77777777" w:rsidR="005B45A8" w:rsidRPr="004F48AE" w:rsidRDefault="005B45A8" w:rsidP="006E111E">
            <w:pPr>
              <w:rPr>
                <w:rFonts w:ascii="Arial" w:eastAsia="Calibri" w:hAnsi="Arial" w:cs="Arial"/>
                <w:sz w:val="18"/>
                <w:szCs w:val="18"/>
              </w:rPr>
            </w:pPr>
            <w:r w:rsidRPr="004F48AE">
              <w:rPr>
                <w:rFonts w:ascii="Arial" w:eastAsia="Calibri" w:hAnsi="Arial" w:cs="Arial"/>
                <w:sz w:val="18"/>
                <w:szCs w:val="18"/>
              </w:rPr>
              <w:t>-</w:t>
            </w:r>
          </w:p>
        </w:tc>
      </w:tr>
    </w:tbl>
    <w:p w14:paraId="73BB2357" w14:textId="77777777" w:rsidR="005B45A8" w:rsidRPr="004F48AE" w:rsidRDefault="005B45A8" w:rsidP="005B45A8">
      <w:pPr>
        <w:rPr>
          <w:rFonts w:ascii="Arial" w:eastAsia="Calibri" w:hAnsi="Arial" w:cs="Arial"/>
          <w:b/>
        </w:rPr>
      </w:pPr>
    </w:p>
    <w:tbl>
      <w:tblPr>
        <w:tblStyle w:val="Reetkatablice536"/>
        <w:tblW w:w="13525" w:type="dxa"/>
        <w:jc w:val="center"/>
        <w:tblLayout w:type="fixed"/>
        <w:tblLook w:val="04A0" w:firstRow="1" w:lastRow="0" w:firstColumn="1" w:lastColumn="0" w:noHBand="0" w:noVBand="1"/>
      </w:tblPr>
      <w:tblGrid>
        <w:gridCol w:w="2952"/>
        <w:gridCol w:w="2713"/>
        <w:gridCol w:w="958"/>
        <w:gridCol w:w="1134"/>
        <w:gridCol w:w="1232"/>
        <w:gridCol w:w="1134"/>
        <w:gridCol w:w="1134"/>
        <w:gridCol w:w="1134"/>
        <w:gridCol w:w="1134"/>
      </w:tblGrid>
      <w:tr w:rsidR="00DC58F3" w:rsidRPr="004F48AE" w14:paraId="1488ED50" w14:textId="77777777" w:rsidTr="00DC58F3">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7BA36" w14:textId="77777777" w:rsidR="00DC58F3" w:rsidRPr="004F48AE" w:rsidRDefault="00DC58F3" w:rsidP="00DC58F3">
            <w:pPr>
              <w:jc w:val="center"/>
              <w:rPr>
                <w:rFonts w:ascii="Arial" w:eastAsia="Calibri" w:hAnsi="Arial" w:cs="Arial"/>
              </w:rPr>
            </w:pPr>
            <w:r w:rsidRPr="004F48AE">
              <w:rPr>
                <w:rFonts w:ascii="Arial" w:eastAsia="Calibri" w:hAnsi="Arial" w:cs="Arial"/>
              </w:rPr>
              <w:t>Pokazatelj rezultata</w:t>
            </w:r>
          </w:p>
        </w:tc>
        <w:tc>
          <w:tcPr>
            <w:tcW w:w="27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FA253" w14:textId="77777777" w:rsidR="00DC58F3" w:rsidRPr="004F48AE" w:rsidRDefault="00DC58F3" w:rsidP="00DC58F3">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33BF9" w14:textId="77777777" w:rsidR="00DC58F3" w:rsidRPr="004F48AE" w:rsidRDefault="00DC58F3" w:rsidP="00DC58F3">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06FA2" w14:textId="77777777" w:rsidR="00DC58F3" w:rsidRPr="004F48AE" w:rsidRDefault="00DC58F3" w:rsidP="00DC58F3">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279230" w14:textId="77777777" w:rsidR="00DC58F3" w:rsidRPr="004F48AE" w:rsidRDefault="00DC58F3" w:rsidP="00DC58F3">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3F2916" w14:textId="77777777" w:rsidR="00DC58F3" w:rsidRPr="004F48AE" w:rsidRDefault="00DC58F3" w:rsidP="00DC58F3">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8CD7F2" w14:textId="4EE98D1D" w:rsidR="00DC58F3" w:rsidRPr="004F48AE" w:rsidRDefault="00DC58F3" w:rsidP="00DC58F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181C83" w14:textId="133953CF" w:rsidR="00DC58F3" w:rsidRPr="004F48AE" w:rsidRDefault="00DC58F3" w:rsidP="00DC58F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0AC089" w14:textId="4FCCB412" w:rsidR="00DC58F3" w:rsidRPr="004F48AE" w:rsidRDefault="00DC58F3" w:rsidP="00DC58F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DC58F3" w:rsidRPr="004F48AE" w14:paraId="0F169243" w14:textId="77777777" w:rsidTr="006F79B2">
        <w:trPr>
          <w:trHeight w:val="1031"/>
          <w:jc w:val="center"/>
        </w:trPr>
        <w:tc>
          <w:tcPr>
            <w:tcW w:w="2952" w:type="dxa"/>
            <w:tcBorders>
              <w:top w:val="single" w:sz="4" w:space="0" w:color="auto"/>
              <w:left w:val="single" w:sz="4" w:space="0" w:color="auto"/>
              <w:bottom w:val="single" w:sz="4" w:space="0" w:color="auto"/>
              <w:right w:val="single" w:sz="4" w:space="0" w:color="auto"/>
            </w:tcBorders>
            <w:vAlign w:val="center"/>
          </w:tcPr>
          <w:p w14:paraId="6404C99D" w14:textId="77777777" w:rsidR="00DC58F3" w:rsidRPr="004F48AE" w:rsidRDefault="00DC58F3" w:rsidP="00DC58F3">
            <w:pPr>
              <w:rPr>
                <w:rFonts w:ascii="Arial" w:hAnsi="Arial" w:cs="Arial"/>
              </w:rPr>
            </w:pPr>
            <w:r w:rsidRPr="004F48AE">
              <w:rPr>
                <w:rFonts w:ascii="Arial" w:hAnsi="Arial" w:cs="Arial"/>
              </w:rPr>
              <w:t>Postotak odobrenih zahtjeva iz područja socijalnih mjera kojima se postižu bolji uvjeti za život i rad u Općini.</w:t>
            </w:r>
          </w:p>
        </w:tc>
        <w:tc>
          <w:tcPr>
            <w:tcW w:w="2713" w:type="dxa"/>
            <w:tcBorders>
              <w:top w:val="single" w:sz="4" w:space="0" w:color="auto"/>
              <w:left w:val="single" w:sz="4" w:space="0" w:color="auto"/>
              <w:bottom w:val="single" w:sz="4" w:space="0" w:color="auto"/>
              <w:right w:val="single" w:sz="4" w:space="0" w:color="auto"/>
            </w:tcBorders>
            <w:vAlign w:val="center"/>
          </w:tcPr>
          <w:p w14:paraId="26B7702E" w14:textId="77777777" w:rsidR="00DC58F3" w:rsidRPr="004F48AE" w:rsidRDefault="00DC58F3" w:rsidP="00DC58F3">
            <w:pPr>
              <w:rPr>
                <w:rFonts w:ascii="Arial" w:hAnsi="Arial" w:cs="Arial"/>
              </w:rPr>
            </w:pPr>
            <w:r w:rsidRPr="004F48AE">
              <w:rPr>
                <w:rFonts w:ascii="Arial" w:eastAsia="Calibri" w:hAnsi="Arial" w:cs="Arial"/>
              </w:rPr>
              <w:t>Programom se pomaže stvaranje određenih preduvjeta za kvalitetniji život svim obiteljima u socijalnoj potrebi i učenicima kao oblik pomoći u školovanju djeteta.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6657524D" w14:textId="77777777" w:rsidR="00DC58F3" w:rsidRPr="004F48AE" w:rsidRDefault="00DC58F3" w:rsidP="00DC58F3">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FD39A7" w14:textId="77777777" w:rsidR="00DC58F3" w:rsidRPr="004F48AE" w:rsidRDefault="00DC58F3" w:rsidP="00DC58F3">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39981CE" w14:textId="77777777" w:rsidR="00DC58F3" w:rsidRPr="004F48AE" w:rsidRDefault="00DC58F3" w:rsidP="00DC58F3">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87320B3" w14:textId="77777777" w:rsidR="00DC58F3" w:rsidRPr="004F48AE" w:rsidRDefault="00DC58F3" w:rsidP="00DC58F3">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D0761E" w14:textId="1BD6E480" w:rsidR="00DC58F3" w:rsidRPr="004F48AE" w:rsidRDefault="00DC58F3" w:rsidP="00DC58F3">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3BA51D1" w14:textId="6B452605" w:rsidR="00DC58F3" w:rsidRPr="004F48AE" w:rsidRDefault="00DC58F3" w:rsidP="00DC58F3">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E180CA" w14:textId="77777777" w:rsidR="00DC58F3" w:rsidRPr="004F48AE" w:rsidRDefault="00DC58F3" w:rsidP="00DC58F3">
            <w:pPr>
              <w:jc w:val="center"/>
              <w:rPr>
                <w:rFonts w:ascii="Arial" w:hAnsi="Arial" w:cs="Arial"/>
              </w:rPr>
            </w:pPr>
            <w:r w:rsidRPr="004F48AE">
              <w:rPr>
                <w:rFonts w:ascii="Arial" w:hAnsi="Arial" w:cs="Arial"/>
              </w:rPr>
              <w:t>100 %</w:t>
            </w:r>
          </w:p>
        </w:tc>
      </w:tr>
    </w:tbl>
    <w:p w14:paraId="6FF5D5C0" w14:textId="77777777" w:rsidR="005B45A8" w:rsidRPr="004F48AE" w:rsidRDefault="005B45A8" w:rsidP="005B45A8">
      <w:pPr>
        <w:rPr>
          <w:rFonts w:ascii="Arial" w:eastAsia="Calibri" w:hAnsi="Arial" w:cs="Arial"/>
        </w:rPr>
      </w:pPr>
    </w:p>
    <w:p w14:paraId="02808E31" w14:textId="77777777" w:rsidR="00DC58F3" w:rsidRPr="004F48AE" w:rsidRDefault="00DC58F3" w:rsidP="00DC58F3">
      <w:pPr>
        <w:rPr>
          <w:rFonts w:ascii="Arial" w:eastAsia="Calibri" w:hAnsi="Arial" w:cs="Arial"/>
        </w:rPr>
      </w:pPr>
      <w:r>
        <w:rPr>
          <w:rFonts w:ascii="Arial" w:eastAsia="Calibri" w:hAnsi="Arial" w:cs="Arial"/>
          <w:b/>
        </w:rPr>
        <w:t>9</w:t>
      </w:r>
      <w:r w:rsidRPr="004F48AE">
        <w:rPr>
          <w:rFonts w:ascii="Arial" w:eastAsia="Calibri" w:hAnsi="Arial" w:cs="Arial"/>
          <w:b/>
        </w:rPr>
        <w:t xml:space="preserve">. A204111: Stipendije učenicima i studentima </w:t>
      </w:r>
      <w:r w:rsidRPr="004F48AE">
        <w:rPr>
          <w:rFonts w:ascii="Arial" w:eastAsia="Calibri" w:hAnsi="Arial" w:cs="Arial"/>
        </w:rPr>
        <w:t xml:space="preserve">– u sklopu navedene aktivnosti su rashodi za naknade građanima i kućanstvima u novcu u skladu s programom demografskih mjera i socijalne pomoći i provedenim natječajem za dodjelu stipendija učenicima i studentima koncem prethodne godine. </w:t>
      </w:r>
    </w:p>
    <w:p w14:paraId="3DDAE60D" w14:textId="63CDD06A" w:rsidR="00DC58F3" w:rsidRDefault="00DC58F3" w:rsidP="00DC58F3">
      <w:pPr>
        <w:rPr>
          <w:rFonts w:ascii="Arial" w:eastAsia="Calibri" w:hAnsi="Arial" w:cs="Arial"/>
        </w:rPr>
      </w:pPr>
      <w:r w:rsidRPr="004F48AE">
        <w:rPr>
          <w:rFonts w:ascii="Arial" w:eastAsia="Calibri" w:hAnsi="Arial" w:cs="Arial"/>
        </w:rPr>
        <w:t xml:space="preserve">Planirana sredstva za provođenje navedene aktivnosti iznose 88.000 € (stipendije po kriteriju uspješnosti, stipendije po socijalnom kriteriju i jednokratne pomoći za školovanje). </w:t>
      </w:r>
    </w:p>
    <w:p w14:paraId="77F34116" w14:textId="77777777" w:rsidR="006E02F5" w:rsidRDefault="006E02F5" w:rsidP="00DC58F3">
      <w:pPr>
        <w:rPr>
          <w:rFonts w:ascii="Arial" w:eastAsia="Calibri" w:hAnsi="Arial" w:cs="Arial"/>
        </w:rPr>
      </w:pPr>
    </w:p>
    <w:p w14:paraId="1E517FC7" w14:textId="77777777" w:rsidR="006E02F5" w:rsidRDefault="006E02F5" w:rsidP="00DC58F3">
      <w:pPr>
        <w:rPr>
          <w:rFonts w:ascii="Arial" w:eastAsia="Calibri" w:hAnsi="Arial" w:cs="Arial"/>
        </w:rPr>
      </w:pPr>
    </w:p>
    <w:p w14:paraId="0436F270" w14:textId="77777777" w:rsidR="006E02F5" w:rsidRDefault="006E02F5" w:rsidP="00DC58F3">
      <w:pPr>
        <w:rPr>
          <w:rFonts w:ascii="Arial" w:eastAsia="Calibri" w:hAnsi="Arial" w:cs="Arial"/>
        </w:rPr>
      </w:pPr>
    </w:p>
    <w:p w14:paraId="45077386" w14:textId="77777777" w:rsidR="006E02F5" w:rsidRDefault="006E02F5" w:rsidP="00DC58F3">
      <w:pPr>
        <w:rPr>
          <w:rFonts w:ascii="Arial" w:eastAsia="Calibri" w:hAnsi="Arial" w:cs="Arial"/>
        </w:rPr>
      </w:pPr>
    </w:p>
    <w:p w14:paraId="568DBF1F" w14:textId="77777777" w:rsidR="006E02F5" w:rsidRDefault="006E02F5" w:rsidP="00DC58F3">
      <w:pPr>
        <w:rPr>
          <w:rFonts w:ascii="Arial" w:eastAsia="Calibri" w:hAnsi="Arial" w:cs="Arial"/>
        </w:rPr>
      </w:pPr>
    </w:p>
    <w:p w14:paraId="25ADAFF5" w14:textId="77777777" w:rsidR="006E02F5" w:rsidRDefault="006E02F5" w:rsidP="00DC58F3">
      <w:pPr>
        <w:rPr>
          <w:rFonts w:ascii="Arial" w:eastAsia="Calibri" w:hAnsi="Arial" w:cs="Arial"/>
        </w:rPr>
      </w:pPr>
    </w:p>
    <w:p w14:paraId="327FC7EF" w14:textId="77777777" w:rsidR="006E02F5" w:rsidRDefault="006E02F5" w:rsidP="00DC58F3">
      <w:pPr>
        <w:rPr>
          <w:rFonts w:ascii="Arial" w:eastAsia="Calibri" w:hAnsi="Arial" w:cs="Arial"/>
        </w:rPr>
      </w:pPr>
    </w:p>
    <w:p w14:paraId="2931B93C" w14:textId="77777777" w:rsidR="006E02F5" w:rsidRDefault="006E02F5" w:rsidP="00DC58F3">
      <w:pPr>
        <w:rPr>
          <w:rFonts w:ascii="Arial" w:eastAsia="Calibri" w:hAnsi="Arial" w:cs="Arial"/>
        </w:rPr>
      </w:pPr>
    </w:p>
    <w:p w14:paraId="4275B3B8" w14:textId="77777777" w:rsidR="006E02F5" w:rsidRDefault="006E02F5" w:rsidP="00DC58F3">
      <w:pPr>
        <w:rPr>
          <w:rFonts w:ascii="Arial" w:eastAsia="Calibri" w:hAnsi="Arial" w:cs="Arial"/>
        </w:rPr>
      </w:pPr>
    </w:p>
    <w:p w14:paraId="173B6B99" w14:textId="77777777" w:rsidR="006E02F5" w:rsidRDefault="006E02F5" w:rsidP="00DC58F3">
      <w:pPr>
        <w:rPr>
          <w:rFonts w:ascii="Arial" w:eastAsia="Calibri" w:hAnsi="Arial" w:cs="Arial"/>
        </w:rPr>
      </w:pPr>
    </w:p>
    <w:p w14:paraId="31CBCE47" w14:textId="77777777" w:rsidR="006E02F5" w:rsidRDefault="006E02F5" w:rsidP="00DC58F3">
      <w:pPr>
        <w:rPr>
          <w:rFonts w:ascii="Arial" w:eastAsia="Calibri" w:hAnsi="Arial" w:cs="Arial"/>
        </w:rPr>
      </w:pPr>
    </w:p>
    <w:p w14:paraId="2F2E585B" w14:textId="77777777" w:rsidR="006E02F5" w:rsidRDefault="006E02F5" w:rsidP="00DC58F3">
      <w:pPr>
        <w:rPr>
          <w:rFonts w:ascii="Arial" w:eastAsia="Calibri" w:hAnsi="Arial" w:cs="Arial"/>
        </w:rPr>
      </w:pPr>
    </w:p>
    <w:p w14:paraId="4A5E0693" w14:textId="77777777" w:rsidR="006E02F5" w:rsidRDefault="006E02F5" w:rsidP="00DC58F3">
      <w:pPr>
        <w:rPr>
          <w:rFonts w:ascii="Arial" w:eastAsia="Calibri" w:hAnsi="Arial" w:cs="Arial"/>
        </w:rPr>
      </w:pPr>
    </w:p>
    <w:p w14:paraId="6CA7CC59" w14:textId="77777777" w:rsidR="006E02F5" w:rsidRDefault="006E02F5" w:rsidP="00DC58F3">
      <w:pPr>
        <w:rPr>
          <w:rFonts w:ascii="Arial" w:eastAsia="Calibri" w:hAnsi="Arial" w:cs="Arial"/>
        </w:rPr>
      </w:pPr>
    </w:p>
    <w:p w14:paraId="3FA9DC59" w14:textId="77777777" w:rsidR="006E02F5" w:rsidRDefault="006E02F5" w:rsidP="00DC58F3">
      <w:pPr>
        <w:rPr>
          <w:rFonts w:ascii="Arial" w:eastAsia="Calibri" w:hAnsi="Arial" w:cs="Arial"/>
        </w:rPr>
      </w:pPr>
    </w:p>
    <w:p w14:paraId="5D55A31B" w14:textId="77777777" w:rsidR="006E02F5" w:rsidRDefault="006E02F5" w:rsidP="00DC58F3">
      <w:pPr>
        <w:rPr>
          <w:rFonts w:ascii="Arial" w:eastAsia="Calibri" w:hAnsi="Arial" w:cs="Arial"/>
        </w:rPr>
      </w:pPr>
    </w:p>
    <w:p w14:paraId="11CC531E" w14:textId="77777777" w:rsidR="006E02F5" w:rsidRDefault="006E02F5" w:rsidP="00DC58F3">
      <w:pPr>
        <w:rPr>
          <w:rFonts w:ascii="Arial" w:eastAsia="Calibri" w:hAnsi="Arial" w:cs="Arial"/>
        </w:rPr>
      </w:pPr>
    </w:p>
    <w:p w14:paraId="3D46CBE0" w14:textId="77777777" w:rsidR="006E02F5" w:rsidRDefault="006E02F5" w:rsidP="00DC58F3">
      <w:pPr>
        <w:rPr>
          <w:rFonts w:ascii="Arial" w:eastAsia="Calibri" w:hAnsi="Arial" w:cs="Arial"/>
        </w:rPr>
      </w:pPr>
    </w:p>
    <w:p w14:paraId="33D556D4" w14:textId="77777777" w:rsidR="006E02F5" w:rsidRDefault="006E02F5" w:rsidP="00DC58F3">
      <w:pPr>
        <w:rPr>
          <w:rFonts w:ascii="Arial" w:eastAsia="Calibri" w:hAnsi="Arial" w:cs="Arial"/>
        </w:rPr>
      </w:pPr>
    </w:p>
    <w:p w14:paraId="04DCCD5E" w14:textId="77777777" w:rsidR="00DC58F3" w:rsidRPr="004F48AE" w:rsidRDefault="00DC58F3" w:rsidP="00DC58F3">
      <w:pPr>
        <w:ind w:left="709" w:firstLine="709"/>
        <w:rPr>
          <w:rFonts w:ascii="Arial" w:hAnsi="Arial" w:cs="Arial"/>
          <w:i/>
          <w:iCs/>
        </w:rPr>
      </w:pPr>
      <w:r w:rsidRPr="004F48AE">
        <w:rPr>
          <w:rFonts w:ascii="Arial" w:hAnsi="Arial" w:cs="Arial"/>
          <w:i/>
          <w:iCs/>
        </w:rPr>
        <w:t>Usporedba:</w:t>
      </w:r>
    </w:p>
    <w:p w14:paraId="25BF4613" w14:textId="77777777" w:rsidR="00DC58F3" w:rsidRPr="004F48AE" w:rsidRDefault="00DC58F3" w:rsidP="00DC58F3">
      <w:pPr>
        <w:jc w:val="center"/>
        <w:rPr>
          <w:rFonts w:ascii="Arial" w:eastAsia="Calibri" w:hAnsi="Arial" w:cs="Arial"/>
          <w:b/>
        </w:rPr>
      </w:pPr>
      <w:r w:rsidRPr="004F48AE">
        <w:rPr>
          <w:noProof/>
        </w:rPr>
        <w:drawing>
          <wp:inline distT="0" distB="0" distL="0" distR="0" wp14:anchorId="53370378" wp14:editId="008CF20E">
            <wp:extent cx="5591175" cy="3600189"/>
            <wp:effectExtent l="0" t="0" r="0" b="0"/>
            <wp:docPr id="1744389051"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5082" cy="3615583"/>
                    </a:xfrm>
                    <a:prstGeom prst="rect">
                      <a:avLst/>
                    </a:prstGeom>
                    <a:noFill/>
                    <a:ln>
                      <a:noFill/>
                    </a:ln>
                  </pic:spPr>
                </pic:pic>
              </a:graphicData>
            </a:graphic>
          </wp:inline>
        </w:drawing>
      </w:r>
    </w:p>
    <w:bookmarkEnd w:id="327"/>
    <w:p w14:paraId="1B32A0DD" w14:textId="0051EE2B" w:rsidR="008B0167" w:rsidRPr="00025CBC" w:rsidRDefault="008B0167" w:rsidP="005A1E11">
      <w:pPr>
        <w:rPr>
          <w:rFonts w:ascii="Arial" w:eastAsia="Calibri" w:hAnsi="Arial" w:cs="Arial"/>
          <w:b/>
        </w:rPr>
      </w:pPr>
    </w:p>
    <w:tbl>
      <w:tblPr>
        <w:tblStyle w:val="Reetkatablice536"/>
        <w:tblW w:w="13447" w:type="dxa"/>
        <w:jc w:val="center"/>
        <w:tblLayout w:type="fixed"/>
        <w:tblLook w:val="04A0" w:firstRow="1" w:lastRow="0" w:firstColumn="1" w:lastColumn="0" w:noHBand="0" w:noVBand="1"/>
      </w:tblPr>
      <w:tblGrid>
        <w:gridCol w:w="2547"/>
        <w:gridCol w:w="3118"/>
        <w:gridCol w:w="1134"/>
        <w:gridCol w:w="958"/>
        <w:gridCol w:w="1232"/>
        <w:gridCol w:w="1056"/>
        <w:gridCol w:w="1134"/>
        <w:gridCol w:w="1134"/>
        <w:gridCol w:w="1134"/>
      </w:tblGrid>
      <w:tr w:rsidR="00CA2647" w:rsidRPr="00025CBC" w14:paraId="67DFC583" w14:textId="77777777" w:rsidTr="00CA2647">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522F5A" w14:textId="77777777" w:rsidR="00CA2647" w:rsidRPr="00025CBC" w:rsidRDefault="00CA2647" w:rsidP="00014201">
            <w:pPr>
              <w:jc w:val="center"/>
              <w:rPr>
                <w:rFonts w:ascii="Arial" w:eastAsia="Calibri" w:hAnsi="Arial" w:cs="Arial"/>
              </w:rPr>
            </w:pPr>
            <w:r w:rsidRPr="00025CBC">
              <w:rPr>
                <w:rFonts w:ascii="Arial" w:eastAsia="Calibri" w:hAnsi="Arial" w:cs="Arial"/>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EF651D" w14:textId="77777777" w:rsidR="00CA2647" w:rsidRPr="00025CBC" w:rsidRDefault="00CA2647" w:rsidP="00014201">
            <w:pPr>
              <w:jc w:val="center"/>
              <w:rPr>
                <w:rFonts w:ascii="Arial" w:eastAsia="Calibri" w:hAnsi="Arial" w:cs="Arial"/>
              </w:rPr>
            </w:pPr>
            <w:r w:rsidRPr="00025CBC">
              <w:rPr>
                <w:rFonts w:ascii="Arial" w:eastAsia="Calibri" w:hAnsi="Arial" w:cs="Arial"/>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06E612" w14:textId="77777777" w:rsidR="00CA2647" w:rsidRPr="00025CBC" w:rsidRDefault="00CA2647" w:rsidP="00014201">
            <w:pPr>
              <w:jc w:val="center"/>
              <w:rPr>
                <w:rFonts w:ascii="Arial" w:eastAsia="Calibri" w:hAnsi="Arial" w:cs="Arial"/>
              </w:rPr>
            </w:pPr>
            <w:r w:rsidRPr="00025CBC">
              <w:rPr>
                <w:rFonts w:ascii="Arial" w:eastAsia="Calibri" w:hAnsi="Arial" w:cs="Arial"/>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B526E4" w14:textId="77777777" w:rsidR="00CA2647" w:rsidRPr="00025CBC" w:rsidRDefault="00CA2647"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A1D751" w14:textId="7E9C10BF" w:rsidR="00CA2647" w:rsidRPr="00025CBC" w:rsidRDefault="00CA2647" w:rsidP="00014201">
            <w:pPr>
              <w:jc w:val="center"/>
              <w:rPr>
                <w:rFonts w:ascii="Arial" w:eastAsia="Calibri" w:hAnsi="Arial" w:cs="Arial"/>
              </w:rPr>
            </w:pPr>
            <w:r w:rsidRPr="00025CBC">
              <w:rPr>
                <w:rFonts w:ascii="Arial" w:eastAsia="Calibri" w:hAnsi="Arial" w:cs="Arial"/>
              </w:rPr>
              <w:t>Polazna vrijednost 202</w:t>
            </w:r>
            <w:r w:rsidR="00DC58F3">
              <w:rPr>
                <w:rFonts w:ascii="Arial" w:eastAsia="Calibri" w:hAnsi="Arial" w:cs="Arial"/>
              </w:rPr>
              <w:t>2</w:t>
            </w:r>
            <w:r w:rsidRPr="00025CBC">
              <w:rPr>
                <w:rFonts w:ascii="Arial" w:eastAsia="Calibri" w:hAnsi="Arial" w:cs="Arial"/>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CDF3C7" w14:textId="19D8693D" w:rsidR="00CA2647" w:rsidRPr="00025CBC" w:rsidRDefault="00CA2647" w:rsidP="00014201">
            <w:pPr>
              <w:jc w:val="center"/>
              <w:rPr>
                <w:rFonts w:ascii="Arial" w:eastAsia="Calibri" w:hAnsi="Arial" w:cs="Arial"/>
              </w:rPr>
            </w:pPr>
            <w:r w:rsidRPr="00025CBC">
              <w:rPr>
                <w:rFonts w:ascii="Arial" w:eastAsia="Calibri" w:hAnsi="Arial" w:cs="Arial"/>
              </w:rPr>
              <w:t>Izvršeno 6/2</w:t>
            </w:r>
            <w:r w:rsidR="00DC58F3">
              <w:rPr>
                <w:rFonts w:ascii="Arial" w:eastAsia="Calibri" w:hAnsi="Arial" w:cs="Arial"/>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0DD95B" w14:textId="2727002B" w:rsidR="00CA2647" w:rsidRPr="00025CBC" w:rsidRDefault="00CA2647" w:rsidP="00014201">
            <w:pPr>
              <w:jc w:val="center"/>
              <w:rPr>
                <w:rFonts w:ascii="Arial" w:eastAsia="Calibri" w:hAnsi="Arial" w:cs="Arial"/>
              </w:rPr>
            </w:pPr>
            <w:r w:rsidRPr="00025CBC">
              <w:rPr>
                <w:rFonts w:ascii="Arial" w:eastAsia="Calibri" w:hAnsi="Arial" w:cs="Arial"/>
              </w:rPr>
              <w:t>Ciljana vrijednost 20</w:t>
            </w:r>
            <w:r w:rsidR="00DC58F3">
              <w:rPr>
                <w:rFonts w:ascii="Arial" w:eastAsia="Calibri" w:hAnsi="Arial" w:cs="Arial"/>
              </w:rPr>
              <w:t>24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3585D82" w14:textId="51EB38B3" w:rsidR="00CA2647" w:rsidRPr="00025CBC" w:rsidRDefault="00CA2647" w:rsidP="00014201">
            <w:pPr>
              <w:jc w:val="center"/>
              <w:rPr>
                <w:rFonts w:ascii="Arial" w:eastAsia="Calibri" w:hAnsi="Arial" w:cs="Arial"/>
              </w:rPr>
            </w:pPr>
            <w:r w:rsidRPr="00025CBC">
              <w:rPr>
                <w:rFonts w:ascii="Arial" w:eastAsia="Calibri" w:hAnsi="Arial" w:cs="Arial"/>
              </w:rPr>
              <w:t>Ciljana vrijednost 202</w:t>
            </w:r>
            <w:r w:rsidR="00DC58F3">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008422E" w14:textId="20D86B49" w:rsidR="00CA2647" w:rsidRPr="00025CBC" w:rsidRDefault="00CA2647" w:rsidP="00014201">
            <w:pPr>
              <w:jc w:val="center"/>
              <w:rPr>
                <w:rFonts w:ascii="Arial" w:eastAsia="Calibri" w:hAnsi="Arial" w:cs="Arial"/>
              </w:rPr>
            </w:pPr>
            <w:r w:rsidRPr="00025CBC">
              <w:rPr>
                <w:rFonts w:ascii="Arial" w:eastAsia="Calibri" w:hAnsi="Arial" w:cs="Arial"/>
              </w:rPr>
              <w:t>Ciljana vrijednost 202</w:t>
            </w:r>
            <w:r w:rsidR="00DC58F3">
              <w:rPr>
                <w:rFonts w:ascii="Arial" w:eastAsia="Calibri" w:hAnsi="Arial" w:cs="Arial"/>
              </w:rPr>
              <w:t>6</w:t>
            </w:r>
            <w:r w:rsidRPr="00025CBC">
              <w:rPr>
                <w:rFonts w:ascii="Arial" w:eastAsia="Calibri" w:hAnsi="Arial" w:cs="Arial"/>
              </w:rPr>
              <w:t>.</w:t>
            </w:r>
          </w:p>
        </w:tc>
      </w:tr>
      <w:tr w:rsidR="00CA2647" w:rsidRPr="00025CBC" w14:paraId="3BA6CD63" w14:textId="77777777" w:rsidTr="00CA2647">
        <w:trPr>
          <w:trHeight w:val="414"/>
          <w:jc w:val="center"/>
        </w:trPr>
        <w:tc>
          <w:tcPr>
            <w:tcW w:w="2547" w:type="dxa"/>
            <w:tcBorders>
              <w:top w:val="single" w:sz="4" w:space="0" w:color="auto"/>
              <w:left w:val="single" w:sz="4" w:space="0" w:color="auto"/>
              <w:bottom w:val="single" w:sz="4" w:space="0" w:color="auto"/>
              <w:right w:val="single" w:sz="4" w:space="0" w:color="auto"/>
            </w:tcBorders>
          </w:tcPr>
          <w:p w14:paraId="0EA91486" w14:textId="6CA1EA6B" w:rsidR="00CA2647" w:rsidRPr="00025CBC" w:rsidRDefault="00CA2647" w:rsidP="00CA2647">
            <w:pPr>
              <w:jc w:val="left"/>
              <w:rPr>
                <w:rFonts w:ascii="Arial" w:hAnsi="Arial" w:cs="Arial"/>
              </w:rPr>
            </w:pPr>
            <w:r w:rsidRPr="00025CBC">
              <w:rPr>
                <w:rFonts w:ascii="Arial" w:hAnsi="Arial" w:cs="Arial"/>
                <w:lang w:eastAsia="hr-HR"/>
              </w:rPr>
              <w:t>Povećanje broja korisnika stipendija</w:t>
            </w:r>
          </w:p>
        </w:tc>
        <w:tc>
          <w:tcPr>
            <w:tcW w:w="3118" w:type="dxa"/>
            <w:tcBorders>
              <w:top w:val="single" w:sz="4" w:space="0" w:color="auto"/>
              <w:left w:val="single" w:sz="4" w:space="0" w:color="auto"/>
              <w:bottom w:val="single" w:sz="4" w:space="0" w:color="auto"/>
              <w:right w:val="single" w:sz="4" w:space="0" w:color="auto"/>
            </w:tcBorders>
          </w:tcPr>
          <w:p w14:paraId="07851BAB" w14:textId="1566BB0B" w:rsidR="00CA2647" w:rsidRPr="00025CBC" w:rsidRDefault="00CA2647" w:rsidP="00CA2647">
            <w:pPr>
              <w:jc w:val="left"/>
              <w:rPr>
                <w:rFonts w:ascii="Arial" w:hAnsi="Arial" w:cs="Arial"/>
              </w:rPr>
            </w:pPr>
            <w:r w:rsidRPr="00025CBC">
              <w:rPr>
                <w:rFonts w:ascii="Arial" w:hAnsi="Arial" w:cs="Arial"/>
                <w:lang w:eastAsia="hr-HR"/>
              </w:rPr>
              <w:t xml:space="preserve">Odobravanje stipendija kao potpora za školovanje svim studentima koji udovoljavaju uvjetima na objavljenom natječaju za dodjelu stipendija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3316F" w14:textId="0D1B9DA0" w:rsidR="00CA2647" w:rsidRPr="00025CBC" w:rsidRDefault="00CA2647" w:rsidP="00CA2647">
            <w:pPr>
              <w:jc w:val="center"/>
              <w:rPr>
                <w:rFonts w:ascii="Arial" w:hAnsi="Arial" w:cs="Arial"/>
              </w:rPr>
            </w:pPr>
            <w:r w:rsidRPr="00025CBC">
              <w:rPr>
                <w:rFonts w:ascii="Arial" w:hAnsi="Arial" w:cs="Arial"/>
              </w:rPr>
              <w:t>Broj korisnika</w:t>
            </w:r>
          </w:p>
        </w:tc>
        <w:tc>
          <w:tcPr>
            <w:tcW w:w="958" w:type="dxa"/>
            <w:tcBorders>
              <w:top w:val="single" w:sz="4" w:space="0" w:color="auto"/>
              <w:left w:val="single" w:sz="4" w:space="0" w:color="auto"/>
              <w:bottom w:val="single" w:sz="4" w:space="0" w:color="auto"/>
              <w:right w:val="single" w:sz="4" w:space="0" w:color="auto"/>
            </w:tcBorders>
            <w:vAlign w:val="center"/>
            <w:hideMark/>
          </w:tcPr>
          <w:p w14:paraId="7C0C3FA5" w14:textId="77777777" w:rsidR="00CA2647" w:rsidRPr="00025CBC" w:rsidRDefault="00CA2647" w:rsidP="00CA2647">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F2925A" w14:textId="2E24B88C" w:rsidR="00CA2647" w:rsidRPr="00025CBC" w:rsidRDefault="00DC58F3" w:rsidP="00CA2647">
            <w:pPr>
              <w:jc w:val="center"/>
              <w:rPr>
                <w:rFonts w:ascii="Arial" w:hAnsi="Arial" w:cs="Arial"/>
              </w:rPr>
            </w:pPr>
            <w:r>
              <w:rPr>
                <w:rFonts w:ascii="Arial" w:hAnsi="Arial" w:cs="Arial"/>
              </w:rPr>
              <w:t>48</w:t>
            </w:r>
          </w:p>
        </w:tc>
        <w:tc>
          <w:tcPr>
            <w:tcW w:w="1056" w:type="dxa"/>
            <w:tcBorders>
              <w:top w:val="single" w:sz="4" w:space="0" w:color="000000"/>
              <w:left w:val="single" w:sz="4" w:space="0" w:color="000000"/>
              <w:bottom w:val="single" w:sz="4" w:space="0" w:color="000000"/>
              <w:right w:val="single" w:sz="4" w:space="0" w:color="000000"/>
            </w:tcBorders>
            <w:vAlign w:val="center"/>
          </w:tcPr>
          <w:p w14:paraId="00E578D1" w14:textId="250DCB7C" w:rsidR="00CA2647" w:rsidRPr="00025CBC" w:rsidRDefault="00DC58F3" w:rsidP="00CA2647">
            <w:pPr>
              <w:jc w:val="center"/>
              <w:rPr>
                <w:rFonts w:ascii="Arial" w:hAnsi="Arial" w:cs="Arial"/>
              </w:rPr>
            </w:pPr>
            <w:r>
              <w:rPr>
                <w:rFonts w:ascii="Arial" w:hAnsi="Arial" w:cs="Arial"/>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7E588F9C" w14:textId="1606CA80" w:rsidR="00CA2647" w:rsidRPr="00025CBC" w:rsidRDefault="00DC58F3" w:rsidP="00CA2647">
            <w:pPr>
              <w:jc w:val="center"/>
              <w:rPr>
                <w:rFonts w:ascii="Arial" w:hAnsi="Arial" w:cs="Arial"/>
              </w:rPr>
            </w:pPr>
            <w:r>
              <w:rPr>
                <w:rFonts w:ascii="Arial" w:hAnsi="Arial" w:cs="Arial"/>
              </w:rPr>
              <w:t>60</w:t>
            </w:r>
          </w:p>
        </w:tc>
        <w:tc>
          <w:tcPr>
            <w:tcW w:w="1134" w:type="dxa"/>
            <w:tcBorders>
              <w:top w:val="single" w:sz="4" w:space="0" w:color="000000"/>
              <w:left w:val="single" w:sz="4" w:space="0" w:color="000000"/>
              <w:bottom w:val="single" w:sz="4" w:space="0" w:color="000000"/>
              <w:right w:val="single" w:sz="4" w:space="0" w:color="000000"/>
            </w:tcBorders>
            <w:vAlign w:val="center"/>
          </w:tcPr>
          <w:p w14:paraId="268A61E4" w14:textId="709CF840" w:rsidR="00CA2647" w:rsidRPr="00025CBC" w:rsidRDefault="00CA2647" w:rsidP="00CA2647">
            <w:pPr>
              <w:jc w:val="center"/>
              <w:rPr>
                <w:rFonts w:ascii="Arial" w:hAnsi="Arial" w:cs="Arial"/>
              </w:rPr>
            </w:pPr>
            <w:r w:rsidRPr="00025CBC">
              <w:rPr>
                <w:rFonts w:ascii="Arial" w:hAnsi="Arial" w:cs="Arial"/>
              </w:rPr>
              <w:t>60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A1D67" w14:textId="3168F7E3" w:rsidR="00CA2647" w:rsidRPr="00025CBC" w:rsidRDefault="00DC58F3" w:rsidP="00CA2647">
            <w:pPr>
              <w:jc w:val="center"/>
              <w:rPr>
                <w:rFonts w:ascii="Arial" w:hAnsi="Arial" w:cs="Arial"/>
              </w:rPr>
            </w:pPr>
            <w:r>
              <w:rPr>
                <w:rFonts w:ascii="Arial" w:hAnsi="Arial" w:cs="Arial"/>
              </w:rPr>
              <w:t>70</w:t>
            </w:r>
          </w:p>
        </w:tc>
      </w:tr>
    </w:tbl>
    <w:p w14:paraId="2A80FC0C" w14:textId="77777777" w:rsidR="00CA2647" w:rsidRPr="00025CBC" w:rsidRDefault="00CA2647" w:rsidP="005A1E11">
      <w:pPr>
        <w:rPr>
          <w:rFonts w:ascii="Arial" w:eastAsia="Calibri" w:hAnsi="Arial" w:cs="Arial"/>
          <w:b/>
        </w:rPr>
      </w:pPr>
    </w:p>
    <w:p w14:paraId="57FB6D06" w14:textId="70D0AEEB" w:rsidR="00DC58F3" w:rsidRPr="004F48AE" w:rsidRDefault="00DC58F3" w:rsidP="00DC58F3">
      <w:pPr>
        <w:rPr>
          <w:rFonts w:ascii="Arial" w:eastAsia="Calibri" w:hAnsi="Arial" w:cs="Arial"/>
        </w:rPr>
      </w:pPr>
      <w:bookmarkStart w:id="328" w:name="_Hlk144813929"/>
      <w:r w:rsidRPr="004F48AE">
        <w:rPr>
          <w:rFonts w:ascii="Arial" w:eastAsia="Calibri" w:hAnsi="Arial" w:cs="Arial"/>
          <w:b/>
        </w:rPr>
        <w:t xml:space="preserve">10. A204112: Sufinanciranje prijevoza učenika </w:t>
      </w:r>
      <w:r w:rsidRPr="004F48AE">
        <w:rPr>
          <w:rFonts w:ascii="Arial" w:eastAsia="Calibri" w:hAnsi="Arial" w:cs="Arial"/>
        </w:rPr>
        <w:t>- u sklopu navedene aktivnosti su rashodi za naknade građanima i kućanstvima u naravi, odnosno naknade za prijevoz relacija Duba Konavoska-Zvekovica, kao i za</w:t>
      </w:r>
      <w:r>
        <w:rPr>
          <w:rFonts w:ascii="Arial" w:eastAsia="Calibri" w:hAnsi="Arial" w:cs="Arial"/>
        </w:rPr>
        <w:t xml:space="preserve"> drugi </w:t>
      </w:r>
      <w:r w:rsidRPr="004F48AE">
        <w:rPr>
          <w:rFonts w:ascii="Arial" w:eastAsia="Calibri" w:hAnsi="Arial" w:cs="Arial"/>
        </w:rPr>
        <w:t xml:space="preserve">prijevoz učenika. Učenički i studentski mjesečni pokaz iznosi 66,36 € (500 kn). Planirana sredstva za provođenje navedene aktivnosti iznose </w:t>
      </w:r>
      <w:r>
        <w:rPr>
          <w:rFonts w:ascii="Arial" w:eastAsia="Calibri" w:hAnsi="Arial" w:cs="Arial"/>
        </w:rPr>
        <w:t>44.000</w:t>
      </w:r>
      <w:r w:rsidRPr="004F48AE">
        <w:rPr>
          <w:rFonts w:ascii="Arial" w:eastAsia="Calibri" w:hAnsi="Arial" w:cs="Arial"/>
        </w:rPr>
        <w:t xml:space="preserve"> €. Ranijih godina je bila sufinancirana i linija Zastoje – Gruda.</w:t>
      </w:r>
    </w:p>
    <w:p w14:paraId="63927185" w14:textId="77777777" w:rsidR="00DC58F3" w:rsidRPr="004F48AE" w:rsidRDefault="00DC58F3" w:rsidP="00DC58F3">
      <w:pPr>
        <w:rPr>
          <w:rFonts w:ascii="Arial" w:eastAsia="Calibri" w:hAnsi="Arial" w:cs="Arial"/>
        </w:rPr>
      </w:pPr>
    </w:p>
    <w:p w14:paraId="0419DC34" w14:textId="77777777" w:rsidR="00DC58F3" w:rsidRPr="004F48AE" w:rsidRDefault="00DC58F3" w:rsidP="00DC58F3">
      <w:pPr>
        <w:rPr>
          <w:rFonts w:ascii="Arial" w:eastAsia="Calibri" w:hAnsi="Arial" w:cs="Arial"/>
        </w:rPr>
      </w:pPr>
      <w:r w:rsidRPr="004F48AE">
        <w:rPr>
          <w:rFonts w:ascii="Arial" w:eastAsia="Calibri" w:hAnsi="Arial" w:cs="Arial"/>
        </w:rPr>
        <w:t>U 2023. pokazne karte je u prosjeku koristilo 69 učenika (od 65 do 76 učenika) koji idu na izvannastavne aktivnosti (rashodi 2.298,89 €). U 2020. i 2021. godini je manje učenika koristilo pokaznu kartu jer su izvannastavne aktivnosti dio godine bile obustavljene zbog pandemije bolesti COVID-19.</w:t>
      </w:r>
    </w:p>
    <w:p w14:paraId="197CA49D" w14:textId="77777777" w:rsidR="00DC58F3" w:rsidRDefault="00DC58F3" w:rsidP="005A1E11">
      <w:pPr>
        <w:rPr>
          <w:rFonts w:ascii="Arial" w:eastAsia="Calibri" w:hAnsi="Arial" w:cs="Arial"/>
          <w:b/>
        </w:rPr>
      </w:pPr>
    </w:p>
    <w:p w14:paraId="3A3F99C8" w14:textId="77777777" w:rsidR="00DC58F3" w:rsidRPr="004F48AE" w:rsidRDefault="00DC58F3" w:rsidP="00DC58F3">
      <w:pPr>
        <w:ind w:left="2832" w:firstLine="708"/>
        <w:rPr>
          <w:rFonts w:ascii="Arial" w:hAnsi="Arial" w:cs="Arial"/>
          <w:i/>
        </w:rPr>
      </w:pPr>
      <w:r w:rsidRPr="004F48AE">
        <w:rPr>
          <w:rFonts w:ascii="Arial" w:hAnsi="Arial" w:cs="Arial"/>
          <w:i/>
        </w:rPr>
        <w:t>*Usporedba:</w:t>
      </w:r>
    </w:p>
    <w:tbl>
      <w:tblPr>
        <w:tblStyle w:val="Reetkatablice"/>
        <w:tblW w:w="0" w:type="auto"/>
        <w:jc w:val="center"/>
        <w:tblLook w:val="04A0" w:firstRow="1" w:lastRow="0" w:firstColumn="1" w:lastColumn="0" w:noHBand="0" w:noVBand="1"/>
      </w:tblPr>
      <w:tblGrid>
        <w:gridCol w:w="1939"/>
        <w:gridCol w:w="3301"/>
        <w:gridCol w:w="1584"/>
        <w:gridCol w:w="1584"/>
      </w:tblGrid>
      <w:tr w:rsidR="00DC58F3" w:rsidRPr="004F48AE" w14:paraId="643D2A71" w14:textId="77777777" w:rsidTr="006E111E">
        <w:trPr>
          <w:jc w:val="center"/>
        </w:trPr>
        <w:tc>
          <w:tcPr>
            <w:tcW w:w="1939" w:type="dxa"/>
            <w:vMerge w:val="restart"/>
            <w:vAlign w:val="center"/>
          </w:tcPr>
          <w:p w14:paraId="34FB5404" w14:textId="77777777" w:rsidR="00DC58F3" w:rsidRPr="004F48AE" w:rsidRDefault="00DC58F3" w:rsidP="006E111E">
            <w:pPr>
              <w:jc w:val="center"/>
              <w:rPr>
                <w:rFonts w:ascii="Arial" w:hAnsi="Arial" w:cs="Arial"/>
                <w:i/>
                <w:sz w:val="18"/>
                <w:szCs w:val="18"/>
              </w:rPr>
            </w:pPr>
            <w:r w:rsidRPr="004F48AE">
              <w:rPr>
                <w:rFonts w:ascii="Arial" w:hAnsi="Arial" w:cs="Arial"/>
                <w:i/>
                <w:sz w:val="18"/>
                <w:szCs w:val="18"/>
              </w:rPr>
              <w:t>Godina</w:t>
            </w:r>
          </w:p>
        </w:tc>
        <w:tc>
          <w:tcPr>
            <w:tcW w:w="3301" w:type="dxa"/>
            <w:vAlign w:val="center"/>
          </w:tcPr>
          <w:p w14:paraId="28D2E66F" w14:textId="77777777" w:rsidR="00DC58F3" w:rsidRPr="004F48AE" w:rsidRDefault="00DC58F3" w:rsidP="006E111E">
            <w:pPr>
              <w:jc w:val="center"/>
              <w:rPr>
                <w:rFonts w:ascii="Arial" w:hAnsi="Arial" w:cs="Arial"/>
                <w:i/>
                <w:sz w:val="18"/>
                <w:szCs w:val="18"/>
              </w:rPr>
            </w:pPr>
            <w:r w:rsidRPr="004F48AE">
              <w:rPr>
                <w:rFonts w:ascii="Arial" w:hAnsi="Arial" w:cs="Arial"/>
                <w:b/>
                <w:i/>
                <w:sz w:val="18"/>
                <w:szCs w:val="18"/>
              </w:rPr>
              <w:t>prosječan</w:t>
            </w:r>
            <w:r w:rsidRPr="004F48AE">
              <w:rPr>
                <w:rFonts w:ascii="Arial" w:hAnsi="Arial" w:cs="Arial"/>
                <w:i/>
                <w:sz w:val="18"/>
                <w:szCs w:val="18"/>
              </w:rPr>
              <w:t xml:space="preserve"> broj korisnika</w:t>
            </w:r>
          </w:p>
        </w:tc>
        <w:tc>
          <w:tcPr>
            <w:tcW w:w="1584" w:type="dxa"/>
            <w:vMerge w:val="restart"/>
            <w:vAlign w:val="center"/>
          </w:tcPr>
          <w:p w14:paraId="3DDF0704" w14:textId="77777777" w:rsidR="00DC58F3" w:rsidRPr="004F48AE" w:rsidRDefault="00DC58F3" w:rsidP="006E111E">
            <w:pPr>
              <w:jc w:val="center"/>
              <w:rPr>
                <w:rFonts w:ascii="Arial" w:hAnsi="Arial" w:cs="Arial"/>
                <w:i/>
                <w:sz w:val="18"/>
                <w:szCs w:val="18"/>
              </w:rPr>
            </w:pPr>
            <w:r w:rsidRPr="004F48AE">
              <w:rPr>
                <w:rFonts w:ascii="Arial" w:hAnsi="Arial" w:cs="Arial"/>
                <w:i/>
                <w:sz w:val="18"/>
                <w:szCs w:val="18"/>
              </w:rPr>
              <w:t>Iznos rashoda (kn)</w:t>
            </w:r>
          </w:p>
        </w:tc>
        <w:tc>
          <w:tcPr>
            <w:tcW w:w="1584" w:type="dxa"/>
            <w:vMerge w:val="restart"/>
            <w:vAlign w:val="center"/>
          </w:tcPr>
          <w:p w14:paraId="301D045D" w14:textId="77777777" w:rsidR="00DC58F3" w:rsidRPr="004F48AE" w:rsidRDefault="00DC58F3" w:rsidP="006E111E">
            <w:pPr>
              <w:jc w:val="center"/>
              <w:rPr>
                <w:rFonts w:ascii="Arial" w:hAnsi="Arial" w:cs="Arial"/>
                <w:i/>
                <w:sz w:val="18"/>
                <w:szCs w:val="18"/>
              </w:rPr>
            </w:pPr>
            <w:r w:rsidRPr="004F48AE">
              <w:rPr>
                <w:rFonts w:ascii="Arial" w:hAnsi="Arial" w:cs="Arial"/>
                <w:i/>
                <w:sz w:val="18"/>
                <w:szCs w:val="18"/>
              </w:rPr>
              <w:t>Iznos rashoda (€)</w:t>
            </w:r>
          </w:p>
        </w:tc>
      </w:tr>
      <w:tr w:rsidR="00DC58F3" w:rsidRPr="004F48AE" w14:paraId="3FCC9A15" w14:textId="77777777" w:rsidTr="006E111E">
        <w:trPr>
          <w:jc w:val="center"/>
        </w:trPr>
        <w:tc>
          <w:tcPr>
            <w:tcW w:w="1939" w:type="dxa"/>
            <w:vMerge/>
            <w:vAlign w:val="center"/>
          </w:tcPr>
          <w:p w14:paraId="199215E8" w14:textId="77777777" w:rsidR="00DC58F3" w:rsidRPr="004F48AE" w:rsidRDefault="00DC58F3" w:rsidP="006E111E">
            <w:pPr>
              <w:jc w:val="center"/>
              <w:rPr>
                <w:rFonts w:ascii="Arial" w:hAnsi="Arial" w:cs="Arial"/>
                <w:sz w:val="18"/>
                <w:szCs w:val="18"/>
              </w:rPr>
            </w:pPr>
          </w:p>
        </w:tc>
        <w:tc>
          <w:tcPr>
            <w:tcW w:w="3301" w:type="dxa"/>
            <w:vAlign w:val="center"/>
          </w:tcPr>
          <w:p w14:paraId="145F2B7E" w14:textId="77777777" w:rsidR="00DC58F3" w:rsidRPr="004F48AE" w:rsidRDefault="00DC58F3" w:rsidP="006E111E">
            <w:pPr>
              <w:jc w:val="center"/>
              <w:rPr>
                <w:rFonts w:ascii="Arial" w:hAnsi="Arial" w:cs="Arial"/>
                <w:i/>
                <w:sz w:val="18"/>
                <w:szCs w:val="18"/>
              </w:rPr>
            </w:pPr>
            <w:r w:rsidRPr="004F48AE">
              <w:rPr>
                <w:rFonts w:ascii="Arial" w:hAnsi="Arial" w:cs="Arial"/>
                <w:i/>
                <w:sz w:val="18"/>
                <w:szCs w:val="18"/>
              </w:rPr>
              <w:t>izvannastavne aktivnosti</w:t>
            </w:r>
          </w:p>
        </w:tc>
        <w:tc>
          <w:tcPr>
            <w:tcW w:w="1584" w:type="dxa"/>
            <w:vMerge/>
            <w:vAlign w:val="center"/>
          </w:tcPr>
          <w:p w14:paraId="22143BD2" w14:textId="77777777" w:rsidR="00DC58F3" w:rsidRPr="004F48AE" w:rsidRDefault="00DC58F3" w:rsidP="006E111E">
            <w:pPr>
              <w:jc w:val="center"/>
              <w:rPr>
                <w:rFonts w:ascii="Arial" w:hAnsi="Arial" w:cs="Arial"/>
                <w:sz w:val="18"/>
                <w:szCs w:val="18"/>
              </w:rPr>
            </w:pPr>
          </w:p>
        </w:tc>
        <w:tc>
          <w:tcPr>
            <w:tcW w:w="1584" w:type="dxa"/>
            <w:vMerge/>
          </w:tcPr>
          <w:p w14:paraId="7D479FDB" w14:textId="77777777" w:rsidR="00DC58F3" w:rsidRPr="004F48AE" w:rsidRDefault="00DC58F3" w:rsidP="006E111E">
            <w:pPr>
              <w:jc w:val="center"/>
              <w:rPr>
                <w:rFonts w:ascii="Arial" w:hAnsi="Arial" w:cs="Arial"/>
                <w:sz w:val="18"/>
                <w:szCs w:val="18"/>
              </w:rPr>
            </w:pPr>
          </w:p>
        </w:tc>
      </w:tr>
      <w:tr w:rsidR="00DC58F3" w:rsidRPr="004F48AE" w14:paraId="6C291EA0" w14:textId="77777777" w:rsidTr="006E111E">
        <w:trPr>
          <w:jc w:val="center"/>
        </w:trPr>
        <w:tc>
          <w:tcPr>
            <w:tcW w:w="1939" w:type="dxa"/>
            <w:vAlign w:val="center"/>
          </w:tcPr>
          <w:p w14:paraId="273FE57B"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2015.</w:t>
            </w:r>
          </w:p>
        </w:tc>
        <w:tc>
          <w:tcPr>
            <w:tcW w:w="3301" w:type="dxa"/>
            <w:vAlign w:val="center"/>
          </w:tcPr>
          <w:p w14:paraId="59536EF5"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46</w:t>
            </w:r>
          </w:p>
        </w:tc>
        <w:tc>
          <w:tcPr>
            <w:tcW w:w="1584" w:type="dxa"/>
            <w:vAlign w:val="center"/>
          </w:tcPr>
          <w:p w14:paraId="70D48D95"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x</w:t>
            </w:r>
          </w:p>
        </w:tc>
        <w:tc>
          <w:tcPr>
            <w:tcW w:w="1584" w:type="dxa"/>
          </w:tcPr>
          <w:p w14:paraId="25489281"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x</w:t>
            </w:r>
          </w:p>
        </w:tc>
      </w:tr>
      <w:tr w:rsidR="00DC58F3" w:rsidRPr="004F48AE" w14:paraId="20D08CCC" w14:textId="77777777" w:rsidTr="006E111E">
        <w:trPr>
          <w:jc w:val="center"/>
        </w:trPr>
        <w:tc>
          <w:tcPr>
            <w:tcW w:w="1939" w:type="dxa"/>
            <w:vAlign w:val="center"/>
          </w:tcPr>
          <w:p w14:paraId="0088D012"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2016.</w:t>
            </w:r>
          </w:p>
        </w:tc>
        <w:tc>
          <w:tcPr>
            <w:tcW w:w="3301" w:type="dxa"/>
            <w:vAlign w:val="center"/>
          </w:tcPr>
          <w:p w14:paraId="1BA30467"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49</w:t>
            </w:r>
          </w:p>
        </w:tc>
        <w:tc>
          <w:tcPr>
            <w:tcW w:w="1584" w:type="dxa"/>
            <w:vAlign w:val="center"/>
          </w:tcPr>
          <w:p w14:paraId="57ECB04B"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x</w:t>
            </w:r>
          </w:p>
        </w:tc>
        <w:tc>
          <w:tcPr>
            <w:tcW w:w="1584" w:type="dxa"/>
          </w:tcPr>
          <w:p w14:paraId="2E342086"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x</w:t>
            </w:r>
          </w:p>
        </w:tc>
      </w:tr>
      <w:tr w:rsidR="00DC58F3" w:rsidRPr="004F48AE" w14:paraId="65DC6311" w14:textId="77777777" w:rsidTr="006E111E">
        <w:trPr>
          <w:jc w:val="center"/>
        </w:trPr>
        <w:tc>
          <w:tcPr>
            <w:tcW w:w="1939" w:type="dxa"/>
            <w:vAlign w:val="center"/>
          </w:tcPr>
          <w:p w14:paraId="7BB638F6"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2017.</w:t>
            </w:r>
          </w:p>
        </w:tc>
        <w:tc>
          <w:tcPr>
            <w:tcW w:w="3301" w:type="dxa"/>
            <w:vAlign w:val="center"/>
          </w:tcPr>
          <w:p w14:paraId="18B420D1"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68</w:t>
            </w:r>
          </w:p>
        </w:tc>
        <w:tc>
          <w:tcPr>
            <w:tcW w:w="1584" w:type="dxa"/>
            <w:vAlign w:val="center"/>
          </w:tcPr>
          <w:p w14:paraId="515BB7AF"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40.950</w:t>
            </w:r>
          </w:p>
        </w:tc>
        <w:tc>
          <w:tcPr>
            <w:tcW w:w="1584" w:type="dxa"/>
            <w:tcBorders>
              <w:top w:val="nil"/>
              <w:left w:val="nil"/>
              <w:bottom w:val="single" w:sz="8" w:space="0" w:color="auto"/>
              <w:right w:val="single" w:sz="8" w:space="0" w:color="auto"/>
            </w:tcBorders>
            <w:shd w:val="clear" w:color="auto" w:fill="auto"/>
            <w:vAlign w:val="center"/>
          </w:tcPr>
          <w:p w14:paraId="46A29289" w14:textId="77777777" w:rsidR="00DC58F3" w:rsidRPr="004F48AE" w:rsidRDefault="00DC58F3" w:rsidP="006E111E">
            <w:pPr>
              <w:jc w:val="right"/>
              <w:rPr>
                <w:rFonts w:ascii="Arial" w:hAnsi="Arial" w:cs="Arial"/>
                <w:sz w:val="18"/>
                <w:szCs w:val="18"/>
              </w:rPr>
            </w:pPr>
            <w:r w:rsidRPr="004F48AE">
              <w:rPr>
                <w:rFonts w:ascii="Arial" w:hAnsi="Arial" w:cs="Arial"/>
                <w:color w:val="000000"/>
                <w:sz w:val="18"/>
                <w:szCs w:val="18"/>
              </w:rPr>
              <w:t>5.435,00</w:t>
            </w:r>
          </w:p>
        </w:tc>
      </w:tr>
      <w:tr w:rsidR="00DC58F3" w:rsidRPr="004F48AE" w14:paraId="0BF05919" w14:textId="77777777" w:rsidTr="006E111E">
        <w:trPr>
          <w:jc w:val="center"/>
        </w:trPr>
        <w:tc>
          <w:tcPr>
            <w:tcW w:w="1939" w:type="dxa"/>
            <w:vAlign w:val="center"/>
          </w:tcPr>
          <w:p w14:paraId="52D16016"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2018.</w:t>
            </w:r>
          </w:p>
        </w:tc>
        <w:tc>
          <w:tcPr>
            <w:tcW w:w="3301" w:type="dxa"/>
            <w:vAlign w:val="center"/>
          </w:tcPr>
          <w:p w14:paraId="45600ED3"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49</w:t>
            </w:r>
          </w:p>
        </w:tc>
        <w:tc>
          <w:tcPr>
            <w:tcW w:w="1584" w:type="dxa"/>
            <w:vAlign w:val="center"/>
          </w:tcPr>
          <w:p w14:paraId="11257E89"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15.300</w:t>
            </w:r>
          </w:p>
        </w:tc>
        <w:tc>
          <w:tcPr>
            <w:tcW w:w="1584" w:type="dxa"/>
            <w:tcBorders>
              <w:top w:val="nil"/>
              <w:left w:val="nil"/>
              <w:bottom w:val="single" w:sz="8" w:space="0" w:color="auto"/>
              <w:right w:val="single" w:sz="8" w:space="0" w:color="auto"/>
            </w:tcBorders>
            <w:shd w:val="clear" w:color="auto" w:fill="auto"/>
            <w:vAlign w:val="center"/>
          </w:tcPr>
          <w:p w14:paraId="667404FD" w14:textId="77777777" w:rsidR="00DC58F3" w:rsidRPr="004F48AE" w:rsidRDefault="00DC58F3" w:rsidP="006E111E">
            <w:pPr>
              <w:jc w:val="right"/>
              <w:rPr>
                <w:rFonts w:ascii="Arial" w:hAnsi="Arial" w:cs="Arial"/>
                <w:sz w:val="18"/>
                <w:szCs w:val="18"/>
              </w:rPr>
            </w:pPr>
            <w:r w:rsidRPr="004F48AE">
              <w:rPr>
                <w:rFonts w:ascii="Arial" w:hAnsi="Arial" w:cs="Arial"/>
                <w:color w:val="000000"/>
                <w:sz w:val="18"/>
                <w:szCs w:val="18"/>
              </w:rPr>
              <w:t>2.030,66</w:t>
            </w:r>
          </w:p>
        </w:tc>
      </w:tr>
      <w:tr w:rsidR="00DC58F3" w:rsidRPr="004F48AE" w14:paraId="51F2DF1F" w14:textId="77777777" w:rsidTr="006E111E">
        <w:trPr>
          <w:jc w:val="center"/>
        </w:trPr>
        <w:tc>
          <w:tcPr>
            <w:tcW w:w="1939" w:type="dxa"/>
            <w:vAlign w:val="center"/>
          </w:tcPr>
          <w:p w14:paraId="1E96B8E0"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2019.</w:t>
            </w:r>
          </w:p>
        </w:tc>
        <w:tc>
          <w:tcPr>
            <w:tcW w:w="3301" w:type="dxa"/>
            <w:vAlign w:val="center"/>
          </w:tcPr>
          <w:p w14:paraId="173F23F9"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66</w:t>
            </w:r>
          </w:p>
        </w:tc>
        <w:tc>
          <w:tcPr>
            <w:tcW w:w="1584" w:type="dxa"/>
            <w:vAlign w:val="center"/>
          </w:tcPr>
          <w:p w14:paraId="6C53BC94"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41.100</w:t>
            </w:r>
          </w:p>
        </w:tc>
        <w:tc>
          <w:tcPr>
            <w:tcW w:w="1584" w:type="dxa"/>
            <w:tcBorders>
              <w:top w:val="nil"/>
              <w:left w:val="nil"/>
              <w:bottom w:val="single" w:sz="8" w:space="0" w:color="auto"/>
              <w:right w:val="single" w:sz="8" w:space="0" w:color="auto"/>
            </w:tcBorders>
            <w:shd w:val="clear" w:color="auto" w:fill="auto"/>
            <w:vAlign w:val="center"/>
          </w:tcPr>
          <w:p w14:paraId="637671A6" w14:textId="77777777" w:rsidR="00DC58F3" w:rsidRPr="004F48AE" w:rsidRDefault="00DC58F3" w:rsidP="006E111E">
            <w:pPr>
              <w:jc w:val="right"/>
              <w:rPr>
                <w:rFonts w:ascii="Arial" w:hAnsi="Arial" w:cs="Arial"/>
                <w:sz w:val="18"/>
                <w:szCs w:val="18"/>
              </w:rPr>
            </w:pPr>
            <w:r w:rsidRPr="004F48AE">
              <w:rPr>
                <w:rFonts w:ascii="Arial" w:hAnsi="Arial" w:cs="Arial"/>
                <w:color w:val="000000"/>
                <w:sz w:val="18"/>
                <w:szCs w:val="18"/>
              </w:rPr>
              <w:t>5.454,91</w:t>
            </w:r>
          </w:p>
        </w:tc>
      </w:tr>
      <w:tr w:rsidR="00DC58F3" w:rsidRPr="004F48AE" w14:paraId="339D8A36" w14:textId="77777777" w:rsidTr="006E111E">
        <w:trPr>
          <w:jc w:val="center"/>
        </w:trPr>
        <w:tc>
          <w:tcPr>
            <w:tcW w:w="1939" w:type="dxa"/>
            <w:vAlign w:val="center"/>
          </w:tcPr>
          <w:p w14:paraId="6D667EBA"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2020.</w:t>
            </w:r>
          </w:p>
        </w:tc>
        <w:tc>
          <w:tcPr>
            <w:tcW w:w="3301" w:type="dxa"/>
            <w:vAlign w:val="center"/>
          </w:tcPr>
          <w:p w14:paraId="101896F1"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47 (od 16 do 83)</w:t>
            </w:r>
          </w:p>
        </w:tc>
        <w:tc>
          <w:tcPr>
            <w:tcW w:w="1584" w:type="dxa"/>
            <w:vAlign w:val="center"/>
          </w:tcPr>
          <w:p w14:paraId="1A634849"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25.750</w:t>
            </w:r>
          </w:p>
        </w:tc>
        <w:tc>
          <w:tcPr>
            <w:tcW w:w="1584" w:type="dxa"/>
            <w:tcBorders>
              <w:top w:val="nil"/>
              <w:left w:val="nil"/>
              <w:bottom w:val="single" w:sz="8" w:space="0" w:color="auto"/>
              <w:right w:val="single" w:sz="8" w:space="0" w:color="auto"/>
            </w:tcBorders>
            <w:shd w:val="clear" w:color="auto" w:fill="auto"/>
            <w:vAlign w:val="center"/>
          </w:tcPr>
          <w:p w14:paraId="6DD8DCDA" w14:textId="77777777" w:rsidR="00DC58F3" w:rsidRPr="004F48AE" w:rsidRDefault="00DC58F3" w:rsidP="006E111E">
            <w:pPr>
              <w:jc w:val="right"/>
              <w:rPr>
                <w:rFonts w:ascii="Arial" w:hAnsi="Arial" w:cs="Arial"/>
                <w:sz w:val="18"/>
                <w:szCs w:val="18"/>
              </w:rPr>
            </w:pPr>
            <w:r w:rsidRPr="004F48AE">
              <w:rPr>
                <w:rFonts w:ascii="Arial" w:hAnsi="Arial" w:cs="Arial"/>
                <w:color w:val="000000"/>
                <w:sz w:val="18"/>
                <w:szCs w:val="18"/>
              </w:rPr>
              <w:t>3.417,61</w:t>
            </w:r>
          </w:p>
        </w:tc>
      </w:tr>
      <w:tr w:rsidR="00DC58F3" w:rsidRPr="004F48AE" w14:paraId="6F16DE44" w14:textId="77777777" w:rsidTr="006E111E">
        <w:trPr>
          <w:jc w:val="center"/>
        </w:trPr>
        <w:tc>
          <w:tcPr>
            <w:tcW w:w="1939" w:type="dxa"/>
            <w:vAlign w:val="center"/>
          </w:tcPr>
          <w:p w14:paraId="3DCC0C90"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2021.</w:t>
            </w:r>
          </w:p>
        </w:tc>
        <w:tc>
          <w:tcPr>
            <w:tcW w:w="3301" w:type="dxa"/>
            <w:vAlign w:val="center"/>
          </w:tcPr>
          <w:p w14:paraId="580ACD13"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44 (od 18 do 55)</w:t>
            </w:r>
          </w:p>
        </w:tc>
        <w:tc>
          <w:tcPr>
            <w:tcW w:w="1584" w:type="dxa"/>
            <w:vAlign w:val="center"/>
          </w:tcPr>
          <w:p w14:paraId="316A26CC"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24.850</w:t>
            </w:r>
          </w:p>
        </w:tc>
        <w:tc>
          <w:tcPr>
            <w:tcW w:w="1584" w:type="dxa"/>
            <w:tcBorders>
              <w:top w:val="nil"/>
              <w:left w:val="nil"/>
              <w:bottom w:val="single" w:sz="8" w:space="0" w:color="auto"/>
              <w:right w:val="single" w:sz="8" w:space="0" w:color="auto"/>
            </w:tcBorders>
            <w:shd w:val="clear" w:color="auto" w:fill="auto"/>
            <w:vAlign w:val="center"/>
          </w:tcPr>
          <w:p w14:paraId="505F323B" w14:textId="77777777" w:rsidR="00DC58F3" w:rsidRPr="004F48AE" w:rsidRDefault="00DC58F3" w:rsidP="006E111E">
            <w:pPr>
              <w:jc w:val="right"/>
              <w:rPr>
                <w:rFonts w:ascii="Arial" w:hAnsi="Arial" w:cs="Arial"/>
                <w:sz w:val="18"/>
                <w:szCs w:val="18"/>
              </w:rPr>
            </w:pPr>
            <w:r w:rsidRPr="004F48AE">
              <w:rPr>
                <w:rFonts w:ascii="Arial" w:hAnsi="Arial" w:cs="Arial"/>
                <w:color w:val="000000"/>
                <w:sz w:val="18"/>
                <w:szCs w:val="18"/>
              </w:rPr>
              <w:t>3.298,16</w:t>
            </w:r>
          </w:p>
        </w:tc>
      </w:tr>
      <w:tr w:rsidR="00DC58F3" w:rsidRPr="004F48AE" w14:paraId="24B37179" w14:textId="77777777" w:rsidTr="006E111E">
        <w:trPr>
          <w:jc w:val="center"/>
        </w:trPr>
        <w:tc>
          <w:tcPr>
            <w:tcW w:w="1939" w:type="dxa"/>
            <w:vAlign w:val="center"/>
          </w:tcPr>
          <w:p w14:paraId="5B59D8ED"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2022.</w:t>
            </w:r>
          </w:p>
        </w:tc>
        <w:tc>
          <w:tcPr>
            <w:tcW w:w="3301" w:type="dxa"/>
            <w:vAlign w:val="center"/>
          </w:tcPr>
          <w:p w14:paraId="20E3F09D"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51 (od 46 do 64)</w:t>
            </w:r>
          </w:p>
        </w:tc>
        <w:tc>
          <w:tcPr>
            <w:tcW w:w="1584" w:type="dxa"/>
            <w:vAlign w:val="center"/>
          </w:tcPr>
          <w:p w14:paraId="63927BD1"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32.600</w:t>
            </w:r>
          </w:p>
        </w:tc>
        <w:tc>
          <w:tcPr>
            <w:tcW w:w="1584" w:type="dxa"/>
          </w:tcPr>
          <w:p w14:paraId="05A4F764" w14:textId="77777777" w:rsidR="00DC58F3" w:rsidRPr="004F48AE" w:rsidRDefault="00DC58F3" w:rsidP="006E111E">
            <w:pPr>
              <w:jc w:val="right"/>
              <w:rPr>
                <w:rFonts w:ascii="Arial" w:hAnsi="Arial" w:cs="Arial"/>
                <w:sz w:val="18"/>
                <w:szCs w:val="18"/>
              </w:rPr>
            </w:pPr>
            <w:r w:rsidRPr="004F48AE">
              <w:rPr>
                <w:rFonts w:ascii="Arial" w:hAnsi="Arial" w:cs="Arial"/>
                <w:color w:val="000000"/>
                <w:sz w:val="18"/>
                <w:szCs w:val="18"/>
              </w:rPr>
              <w:t>4.326,76</w:t>
            </w:r>
          </w:p>
        </w:tc>
      </w:tr>
      <w:tr w:rsidR="00DC58F3" w:rsidRPr="004F48AE" w14:paraId="2B766064" w14:textId="77777777" w:rsidTr="006E111E">
        <w:trPr>
          <w:jc w:val="center"/>
        </w:trPr>
        <w:tc>
          <w:tcPr>
            <w:tcW w:w="1939" w:type="dxa"/>
            <w:vAlign w:val="center"/>
          </w:tcPr>
          <w:p w14:paraId="13150700"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1-6/2023.</w:t>
            </w:r>
          </w:p>
        </w:tc>
        <w:tc>
          <w:tcPr>
            <w:tcW w:w="3301" w:type="dxa"/>
            <w:vAlign w:val="center"/>
          </w:tcPr>
          <w:p w14:paraId="28BA4EE3" w14:textId="77777777" w:rsidR="00DC58F3" w:rsidRPr="004F48AE" w:rsidRDefault="00DC58F3" w:rsidP="006E111E">
            <w:pPr>
              <w:jc w:val="center"/>
              <w:rPr>
                <w:rFonts w:ascii="Arial" w:hAnsi="Arial" w:cs="Arial"/>
                <w:sz w:val="18"/>
                <w:szCs w:val="18"/>
              </w:rPr>
            </w:pPr>
            <w:r w:rsidRPr="004F48AE">
              <w:rPr>
                <w:rFonts w:ascii="Arial" w:hAnsi="Arial" w:cs="Arial"/>
                <w:sz w:val="18"/>
                <w:szCs w:val="18"/>
              </w:rPr>
              <w:t>69 (od 65 do 76)</w:t>
            </w:r>
          </w:p>
        </w:tc>
        <w:tc>
          <w:tcPr>
            <w:tcW w:w="1584" w:type="dxa"/>
            <w:vAlign w:val="center"/>
          </w:tcPr>
          <w:p w14:paraId="0E7123AC" w14:textId="77777777" w:rsidR="00DC58F3" w:rsidRPr="004F48AE" w:rsidRDefault="00DC58F3" w:rsidP="006E111E">
            <w:pPr>
              <w:jc w:val="right"/>
              <w:rPr>
                <w:rFonts w:ascii="Arial" w:hAnsi="Arial" w:cs="Arial"/>
                <w:sz w:val="18"/>
                <w:szCs w:val="18"/>
              </w:rPr>
            </w:pPr>
            <w:r w:rsidRPr="004F48AE">
              <w:rPr>
                <w:rFonts w:ascii="Arial" w:hAnsi="Arial" w:cs="Arial"/>
                <w:sz w:val="18"/>
                <w:szCs w:val="18"/>
              </w:rPr>
              <w:t>-</w:t>
            </w:r>
          </w:p>
        </w:tc>
        <w:tc>
          <w:tcPr>
            <w:tcW w:w="1584" w:type="dxa"/>
          </w:tcPr>
          <w:p w14:paraId="257242B8" w14:textId="77777777" w:rsidR="00DC58F3" w:rsidRPr="004F48AE" w:rsidRDefault="00DC58F3" w:rsidP="006E111E">
            <w:pPr>
              <w:jc w:val="right"/>
              <w:rPr>
                <w:rFonts w:ascii="Arial" w:hAnsi="Arial" w:cs="Arial"/>
                <w:color w:val="000000"/>
                <w:sz w:val="18"/>
                <w:szCs w:val="18"/>
              </w:rPr>
            </w:pPr>
            <w:r w:rsidRPr="004F48AE">
              <w:rPr>
                <w:rFonts w:ascii="Arial" w:hAnsi="Arial" w:cs="Arial"/>
                <w:color w:val="000000"/>
                <w:sz w:val="18"/>
                <w:szCs w:val="18"/>
              </w:rPr>
              <w:t>2.298,89</w:t>
            </w:r>
          </w:p>
        </w:tc>
      </w:tr>
    </w:tbl>
    <w:p w14:paraId="775CA41B" w14:textId="77777777" w:rsidR="00DC58F3" w:rsidRPr="004F48AE" w:rsidRDefault="00DC58F3" w:rsidP="00DC58F3">
      <w:pPr>
        <w:autoSpaceDE w:val="0"/>
        <w:autoSpaceDN w:val="0"/>
        <w:adjustRightInd w:val="0"/>
        <w:rPr>
          <w:rFonts w:ascii="Arial" w:eastAsia="Calibri" w:hAnsi="Arial" w:cs="Arial"/>
        </w:rPr>
      </w:pPr>
    </w:p>
    <w:tbl>
      <w:tblPr>
        <w:tblStyle w:val="Reetkatablice536"/>
        <w:tblW w:w="13525" w:type="dxa"/>
        <w:jc w:val="center"/>
        <w:tblLayout w:type="fixed"/>
        <w:tblLook w:val="04A0" w:firstRow="1" w:lastRow="0" w:firstColumn="1" w:lastColumn="0" w:noHBand="0" w:noVBand="1"/>
      </w:tblPr>
      <w:tblGrid>
        <w:gridCol w:w="2952"/>
        <w:gridCol w:w="2572"/>
        <w:gridCol w:w="1099"/>
        <w:gridCol w:w="1134"/>
        <w:gridCol w:w="1232"/>
        <w:gridCol w:w="1134"/>
        <w:gridCol w:w="1134"/>
        <w:gridCol w:w="1134"/>
        <w:gridCol w:w="1134"/>
      </w:tblGrid>
      <w:tr w:rsidR="00DC58F3" w:rsidRPr="004F48AE" w14:paraId="77649D87" w14:textId="77777777" w:rsidTr="00DC58F3">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0A076" w14:textId="77777777" w:rsidR="00DC58F3" w:rsidRPr="004F48AE" w:rsidRDefault="00DC58F3" w:rsidP="00DC58F3">
            <w:pPr>
              <w:jc w:val="center"/>
              <w:rPr>
                <w:rFonts w:ascii="Arial" w:eastAsia="Calibri" w:hAnsi="Arial" w:cs="Arial"/>
              </w:rPr>
            </w:pPr>
            <w:r w:rsidRPr="004F48AE">
              <w:rPr>
                <w:rFonts w:ascii="Arial" w:eastAsia="Calibri" w:hAnsi="Arial" w:cs="Arial"/>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A40F" w14:textId="77777777" w:rsidR="00DC58F3" w:rsidRPr="004F48AE" w:rsidRDefault="00DC58F3" w:rsidP="00DC58F3">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EAC172" w14:textId="77777777" w:rsidR="00DC58F3" w:rsidRPr="004F48AE" w:rsidRDefault="00DC58F3" w:rsidP="00DC58F3">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0BFEC3" w14:textId="77777777" w:rsidR="00DC58F3" w:rsidRPr="004F48AE" w:rsidRDefault="00DC58F3" w:rsidP="00DC58F3">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398291" w14:textId="77777777" w:rsidR="00DC58F3" w:rsidRPr="004F48AE" w:rsidRDefault="00DC58F3" w:rsidP="00DC58F3">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EC9C1D" w14:textId="77777777" w:rsidR="00DC58F3" w:rsidRPr="004F48AE" w:rsidRDefault="00DC58F3" w:rsidP="00DC58F3">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25D4A31" w14:textId="731ACFB7" w:rsidR="00DC58F3" w:rsidRPr="004F48AE" w:rsidRDefault="00DC58F3" w:rsidP="00DC58F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2DDC21" w14:textId="2EF3949D" w:rsidR="00DC58F3" w:rsidRPr="004F48AE" w:rsidRDefault="00DC58F3" w:rsidP="00DC58F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9629E6E" w14:textId="7779AFD9" w:rsidR="00DC58F3" w:rsidRPr="004F48AE" w:rsidRDefault="00DC58F3" w:rsidP="00DC58F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DC58F3" w:rsidRPr="004F48AE" w14:paraId="302E11D1" w14:textId="77777777" w:rsidTr="00637802">
        <w:trPr>
          <w:trHeight w:val="1031"/>
          <w:jc w:val="center"/>
        </w:trPr>
        <w:tc>
          <w:tcPr>
            <w:tcW w:w="2952" w:type="dxa"/>
            <w:tcBorders>
              <w:top w:val="single" w:sz="4" w:space="0" w:color="auto"/>
              <w:left w:val="single" w:sz="4" w:space="0" w:color="auto"/>
              <w:bottom w:val="single" w:sz="4" w:space="0" w:color="auto"/>
              <w:right w:val="single" w:sz="4" w:space="0" w:color="auto"/>
            </w:tcBorders>
          </w:tcPr>
          <w:p w14:paraId="69FC2D64" w14:textId="77777777" w:rsidR="00DC58F3" w:rsidRPr="004F48AE" w:rsidRDefault="00DC58F3" w:rsidP="00DC58F3">
            <w:pPr>
              <w:rPr>
                <w:rFonts w:ascii="Arial" w:hAnsi="Arial" w:cs="Arial"/>
              </w:rPr>
            </w:pPr>
            <w:r w:rsidRPr="004F48AE">
              <w:rPr>
                <w:rFonts w:ascii="Arial" w:hAnsi="Arial" w:cs="Arial"/>
              </w:rPr>
              <w:t>Podmirenje troškova prijevoza učenicima osnovnih škola koji pohađaju školske i izvannastavne aktivnosti</w:t>
            </w:r>
          </w:p>
        </w:tc>
        <w:tc>
          <w:tcPr>
            <w:tcW w:w="2572" w:type="dxa"/>
            <w:tcBorders>
              <w:top w:val="single" w:sz="4" w:space="0" w:color="auto"/>
              <w:left w:val="single" w:sz="4" w:space="0" w:color="auto"/>
              <w:bottom w:val="single" w:sz="4" w:space="0" w:color="auto"/>
              <w:right w:val="single" w:sz="4" w:space="0" w:color="auto"/>
            </w:tcBorders>
          </w:tcPr>
          <w:p w14:paraId="0A663E28" w14:textId="77777777" w:rsidR="00DC58F3" w:rsidRPr="004F48AE" w:rsidRDefault="00DC58F3" w:rsidP="00DC58F3">
            <w:pPr>
              <w:rPr>
                <w:rFonts w:ascii="Arial" w:hAnsi="Arial" w:cs="Arial"/>
              </w:rPr>
            </w:pPr>
            <w:r w:rsidRPr="004F48AE">
              <w:rPr>
                <w:rFonts w:ascii="Arial" w:hAnsi="Arial" w:cs="Arial"/>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0F6B3C6E" w14:textId="77777777" w:rsidR="00DC58F3" w:rsidRPr="004F48AE" w:rsidRDefault="00DC58F3" w:rsidP="00DC58F3">
            <w:pPr>
              <w:jc w:val="center"/>
              <w:rPr>
                <w:rFonts w:ascii="Arial" w:hAnsi="Arial" w:cs="Arial"/>
              </w:rPr>
            </w:pPr>
            <w:r w:rsidRPr="004F48AE">
              <w:rPr>
                <w:rFonts w:ascii="Arial" w:hAnsi="Arial" w:cs="Arial"/>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A0EC5" w14:textId="77777777" w:rsidR="00DC58F3" w:rsidRPr="004F48AE" w:rsidRDefault="00DC58F3" w:rsidP="00DC58F3">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1567FE" w14:textId="77777777" w:rsidR="00DC58F3" w:rsidRPr="004F48AE" w:rsidRDefault="00DC58F3" w:rsidP="00DC58F3">
            <w:pPr>
              <w:jc w:val="center"/>
              <w:rPr>
                <w:rFonts w:ascii="Arial" w:hAnsi="Arial" w:cs="Arial"/>
              </w:rPr>
            </w:pPr>
            <w:r w:rsidRPr="004F48AE">
              <w:rPr>
                <w:rFonts w:ascii="Arial" w:hAnsi="Arial" w:cs="Arial"/>
              </w:rPr>
              <w:t>51</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7791B" w14:textId="77777777" w:rsidR="00DC58F3" w:rsidRPr="004F48AE" w:rsidRDefault="00DC58F3" w:rsidP="00DC58F3">
            <w:pPr>
              <w:jc w:val="center"/>
              <w:rPr>
                <w:rFonts w:ascii="Arial" w:hAnsi="Arial" w:cs="Arial"/>
              </w:rPr>
            </w:pPr>
            <w:r w:rsidRPr="004F48AE">
              <w:rPr>
                <w:rFonts w:ascii="Arial" w:hAnsi="Arial" w:cs="Arial"/>
              </w:rPr>
              <w:t>69</w:t>
            </w:r>
          </w:p>
        </w:tc>
        <w:tc>
          <w:tcPr>
            <w:tcW w:w="1134" w:type="dxa"/>
            <w:tcBorders>
              <w:top w:val="single" w:sz="4" w:space="0" w:color="000000"/>
              <w:left w:val="single" w:sz="4" w:space="0" w:color="000000"/>
              <w:bottom w:val="single" w:sz="4" w:space="0" w:color="000000"/>
              <w:right w:val="single" w:sz="4" w:space="0" w:color="000000"/>
            </w:tcBorders>
            <w:vAlign w:val="center"/>
          </w:tcPr>
          <w:p w14:paraId="552EA375" w14:textId="635C9F58" w:rsidR="00DC58F3" w:rsidRPr="004F48AE" w:rsidRDefault="00DC58F3" w:rsidP="00DC58F3">
            <w:pPr>
              <w:jc w:val="center"/>
              <w:rPr>
                <w:rFonts w:ascii="Arial" w:hAnsi="Arial" w:cs="Arial"/>
              </w:rPr>
            </w:pPr>
            <w:r>
              <w:rPr>
                <w:rFonts w:ascii="Arial" w:hAnsi="Arial" w:cs="Arial"/>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DB27D" w14:textId="47FCBA2D" w:rsidR="00DC58F3" w:rsidRPr="004F48AE" w:rsidRDefault="00DC58F3" w:rsidP="00DC58F3">
            <w:pPr>
              <w:jc w:val="center"/>
              <w:rPr>
                <w:rFonts w:ascii="Arial" w:hAnsi="Arial" w:cs="Arial"/>
              </w:rPr>
            </w:pPr>
            <w:r>
              <w:rPr>
                <w:rFonts w:ascii="Arial" w:hAnsi="Arial" w:cs="Arial"/>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A5294B" w14:textId="342BA94E" w:rsidR="00DC58F3" w:rsidRPr="004F48AE" w:rsidRDefault="00DC58F3" w:rsidP="00DC58F3">
            <w:pPr>
              <w:jc w:val="center"/>
              <w:rPr>
                <w:rFonts w:ascii="Arial" w:hAnsi="Arial" w:cs="Arial"/>
              </w:rPr>
            </w:pPr>
            <w:r>
              <w:rPr>
                <w:rFonts w:ascii="Arial" w:hAnsi="Arial" w:cs="Arial"/>
              </w:rPr>
              <w:t>80</w:t>
            </w:r>
          </w:p>
        </w:tc>
      </w:tr>
    </w:tbl>
    <w:p w14:paraId="2FCEEF4A" w14:textId="30BEBB55" w:rsidR="00CA2647" w:rsidRDefault="00CA2647" w:rsidP="005A1E11">
      <w:pPr>
        <w:autoSpaceDE w:val="0"/>
        <w:autoSpaceDN w:val="0"/>
        <w:adjustRightInd w:val="0"/>
        <w:rPr>
          <w:rFonts w:ascii="Arial" w:eastAsia="Calibri" w:hAnsi="Arial" w:cs="Arial"/>
        </w:rPr>
      </w:pPr>
      <w:bookmarkStart w:id="329" w:name="_Hlk144814535"/>
    </w:p>
    <w:p w14:paraId="6705A772" w14:textId="41C8214B" w:rsidR="000F4FF0" w:rsidRPr="004F48AE" w:rsidRDefault="000F4FF0" w:rsidP="000F4FF0">
      <w:pPr>
        <w:rPr>
          <w:rFonts w:ascii="Arial" w:eastAsia="Calibri" w:hAnsi="Arial" w:cs="Arial"/>
        </w:rPr>
      </w:pPr>
      <w:r w:rsidRPr="004F48AE">
        <w:rPr>
          <w:rFonts w:ascii="Arial" w:eastAsia="Calibri" w:hAnsi="Arial" w:cs="Arial"/>
          <w:b/>
        </w:rPr>
        <w:t xml:space="preserve">10. A204113: Sufinanciranje prijevoza ostali - dobrovoljni darivatelji krvi, obitelji poginulih, invalidi Domovinskog rata </w:t>
      </w:r>
      <w:r w:rsidRPr="004F48AE">
        <w:rPr>
          <w:rFonts w:ascii="Arial" w:eastAsia="Calibri" w:hAnsi="Arial" w:cs="Arial"/>
        </w:rPr>
        <w:t xml:space="preserve">- u sklopu navedene aktivnosti su rashodi za naknade građanima i kućanstvima u naravi, odnosno plaćanje cijene pokaza (Libertas Dubrovnik d.o.o.). Planirana sredstva za provođenje navedene aktivnosti iznose </w:t>
      </w:r>
      <w:r>
        <w:rPr>
          <w:rFonts w:ascii="Arial" w:eastAsia="Calibri" w:hAnsi="Arial" w:cs="Arial"/>
        </w:rPr>
        <w:t>27</w:t>
      </w:r>
      <w:r w:rsidRPr="004F48AE">
        <w:rPr>
          <w:rFonts w:ascii="Arial" w:eastAsia="Calibri" w:hAnsi="Arial" w:cs="Arial"/>
        </w:rPr>
        <w:t>.000 €</w:t>
      </w:r>
      <w:r>
        <w:rPr>
          <w:rFonts w:ascii="Arial" w:eastAsia="Calibri" w:hAnsi="Arial" w:cs="Arial"/>
        </w:rPr>
        <w:t xml:space="preserve"> </w:t>
      </w:r>
      <w:r w:rsidRPr="004F48AE">
        <w:rPr>
          <w:rFonts w:ascii="Arial" w:eastAsia="Calibri" w:hAnsi="Arial" w:cs="Arial"/>
        </w:rPr>
        <w:t xml:space="preserve">i odnose se na prijevoz </w:t>
      </w:r>
      <w:r w:rsidRPr="004F48AE">
        <w:rPr>
          <w:rFonts w:ascii="Arial" w:eastAsia="Calibri" w:hAnsi="Arial" w:cs="Arial"/>
          <w:bCs/>
        </w:rPr>
        <w:t>dobrovoljnih darivatelja krvi, obitelji poginulih, invalida Domovinskog rata i drugih socijalnih kategorija stanovnika Općine Konavle, te prijevoz izbjeglica iz Ukrajine s boravištem u Općini Konavle.</w:t>
      </w:r>
    </w:p>
    <w:p w14:paraId="5EF59B73" w14:textId="77777777" w:rsidR="000F4FF0" w:rsidRPr="004F48AE" w:rsidRDefault="000F4FF0" w:rsidP="000F4FF0">
      <w:pPr>
        <w:rPr>
          <w:rFonts w:ascii="Arial" w:eastAsia="Calibri" w:hAnsi="Arial" w:cs="Arial"/>
        </w:rPr>
      </w:pPr>
    </w:p>
    <w:p w14:paraId="0F597F38" w14:textId="77777777" w:rsidR="000F4FF0" w:rsidRPr="004F48AE" w:rsidRDefault="000F4FF0" w:rsidP="000F4FF0">
      <w:pPr>
        <w:rPr>
          <w:rFonts w:ascii="Arial" w:eastAsia="Calibri" w:hAnsi="Arial" w:cs="Arial"/>
        </w:rPr>
      </w:pPr>
      <w:r w:rsidRPr="004F48AE">
        <w:rPr>
          <w:rFonts w:ascii="Arial" w:eastAsia="Calibri" w:hAnsi="Arial" w:cs="Arial"/>
        </w:rPr>
        <w:t xml:space="preserve">U skladu s odredbama Programa demografskih mjera i socijalnog programa tijekom 2023. financirane su pokazne karte obitelji poginulih branitelja Domovinskog rata, vojnih i civilnih invalide Domovinskog rata 50-90%, dobrovoljnih darivatelja krvi (25 i više puta), te učenici po posebnim potrebama i njihovi roditelji - pratitelji (umirovljenička karta iznosi 150 kn / 19,91 €, građanske karte 600 kn / 79,63 € mjesečno, učenička karta 500 kn / 66,36 € mjesečno). </w:t>
      </w:r>
    </w:p>
    <w:p w14:paraId="77724528" w14:textId="77777777" w:rsidR="000F4FF0" w:rsidRPr="004F48AE" w:rsidRDefault="000F4FF0" w:rsidP="000F4FF0">
      <w:pPr>
        <w:rPr>
          <w:rFonts w:ascii="Arial" w:eastAsia="Calibri" w:hAnsi="Arial" w:cs="Arial"/>
        </w:rPr>
      </w:pPr>
    </w:p>
    <w:p w14:paraId="75D40A1C" w14:textId="04E4F34E" w:rsidR="000F4FF0" w:rsidRPr="004F48AE" w:rsidRDefault="000F4FF0" w:rsidP="000F4FF0">
      <w:pPr>
        <w:rPr>
          <w:rFonts w:ascii="Arial" w:eastAsia="Calibri" w:hAnsi="Arial" w:cs="Arial"/>
        </w:rPr>
      </w:pPr>
      <w:r w:rsidRPr="004F48AE">
        <w:rPr>
          <w:rFonts w:ascii="Arial" w:eastAsia="Calibri" w:hAnsi="Arial" w:cs="Arial"/>
        </w:rPr>
        <w:t xml:space="preserve">U prosjeku tijekom 2023. Općina je mjesečno financirala 38 pokaznih karata za ove namjene (11 stradalnika Domovinskog rata i invalidne osobe 100% cijene karte, 12 dobrovoljnih darovatelja krvi 50% cijene karte, 4 građanske 100% cijene karte, 11 učenika (produženi boravak) 50% cijene karte, dok nije bilo učeničkih karta koje su sufinancirane u punom iznosu). </w:t>
      </w:r>
    </w:p>
    <w:p w14:paraId="6294DAAB" w14:textId="77777777" w:rsidR="000F4FF0" w:rsidRPr="004F48AE" w:rsidRDefault="000F4FF0" w:rsidP="000F4FF0">
      <w:pPr>
        <w:rPr>
          <w:rFonts w:ascii="Arial" w:eastAsia="Calibri" w:hAnsi="Arial" w:cs="Arial"/>
        </w:rPr>
      </w:pPr>
    </w:p>
    <w:p w14:paraId="0395ADC3" w14:textId="3F74D295" w:rsidR="000F4FF0" w:rsidRPr="004F48AE" w:rsidRDefault="000F4FF0" w:rsidP="000F4FF0">
      <w:pPr>
        <w:rPr>
          <w:rFonts w:ascii="Arial" w:eastAsia="Calibri" w:hAnsi="Arial" w:cs="Arial"/>
        </w:rPr>
      </w:pPr>
      <w:bookmarkStart w:id="330" w:name="_Hlk145940696"/>
      <w:r w:rsidRPr="004F48AE">
        <w:rPr>
          <w:rFonts w:ascii="Arial" w:eastAsia="Calibri" w:hAnsi="Arial" w:cs="Arial"/>
        </w:rPr>
        <w:t>U ovom razdoblju financirane su pokazne karte i za ukrajinske izbjeglice smještene u obiteljima iz Konavala – 23 korisnika (prosječno) (mjesečno sufinancirano po korisniku 19,91 €)., odnosno od 18 do 37.</w:t>
      </w:r>
    </w:p>
    <w:bookmarkEnd w:id="330"/>
    <w:p w14:paraId="2037CAF0" w14:textId="77777777" w:rsidR="000F4FF0" w:rsidRPr="004F48AE" w:rsidRDefault="000F4FF0" w:rsidP="000F4FF0">
      <w:pPr>
        <w:rPr>
          <w:rFonts w:ascii="Arial" w:hAnsi="Arial" w:cs="Arial"/>
          <w:iCs/>
        </w:rPr>
      </w:pPr>
      <w:r w:rsidRPr="004F48AE">
        <w:rPr>
          <w:rFonts w:ascii="Arial" w:eastAsia="Calibri" w:hAnsi="Arial" w:cs="Arial"/>
        </w:rPr>
        <w:t>Sufinanciranje pokaznih karata ovih korisnika je započeto u travnju 2022., a bilo je 11 korisnika u travnju 2022., 35 korisnika u srpnju i kolovozu 2022., dok koncem 2022. godine je bilo 24 korisnika. U svibnju 2023. godine bilo je 37 korisnika.</w:t>
      </w:r>
    </w:p>
    <w:p w14:paraId="17711C67" w14:textId="77777777" w:rsidR="000F4FF0" w:rsidRPr="004F48AE" w:rsidRDefault="000F4FF0" w:rsidP="000F4FF0">
      <w:pPr>
        <w:rPr>
          <w:rFonts w:ascii="Arial" w:hAnsi="Arial" w:cs="Arial"/>
          <w:iCs/>
        </w:rPr>
      </w:pPr>
    </w:p>
    <w:p w14:paraId="695B4C45" w14:textId="77777777" w:rsidR="000F4FF0" w:rsidRPr="004F48AE" w:rsidRDefault="000F4FF0" w:rsidP="000F4FF0">
      <w:pPr>
        <w:rPr>
          <w:rFonts w:ascii="Arial" w:hAnsi="Arial" w:cs="Arial"/>
          <w:i/>
        </w:rPr>
      </w:pPr>
      <w:r w:rsidRPr="004F48AE">
        <w:rPr>
          <w:rFonts w:ascii="Arial" w:hAnsi="Arial" w:cs="Arial"/>
          <w:i/>
        </w:rPr>
        <w:t>*Usporedba:</w:t>
      </w:r>
    </w:p>
    <w:tbl>
      <w:tblPr>
        <w:tblStyle w:val="Reetkatablice"/>
        <w:tblW w:w="0" w:type="auto"/>
        <w:jc w:val="center"/>
        <w:tblLook w:val="04A0" w:firstRow="1" w:lastRow="0" w:firstColumn="1" w:lastColumn="0" w:noHBand="0" w:noVBand="1"/>
      </w:tblPr>
      <w:tblGrid>
        <w:gridCol w:w="814"/>
        <w:gridCol w:w="1085"/>
        <w:gridCol w:w="1104"/>
        <w:gridCol w:w="1097"/>
        <w:gridCol w:w="1104"/>
        <w:gridCol w:w="1315"/>
        <w:gridCol w:w="1429"/>
        <w:gridCol w:w="990"/>
        <w:gridCol w:w="1017"/>
        <w:gridCol w:w="1314"/>
        <w:gridCol w:w="1087"/>
        <w:gridCol w:w="1087"/>
        <w:gridCol w:w="1117"/>
      </w:tblGrid>
      <w:tr w:rsidR="000F4FF0" w:rsidRPr="004F48AE" w14:paraId="4FD5C44D" w14:textId="77777777" w:rsidTr="006E111E">
        <w:trPr>
          <w:jc w:val="center"/>
        </w:trPr>
        <w:tc>
          <w:tcPr>
            <w:tcW w:w="818" w:type="dxa"/>
            <w:vMerge w:val="restart"/>
            <w:vAlign w:val="center"/>
          </w:tcPr>
          <w:p w14:paraId="6E89DD63" w14:textId="77777777" w:rsidR="000F4FF0" w:rsidRPr="004F48AE" w:rsidRDefault="000F4FF0" w:rsidP="006E111E">
            <w:pPr>
              <w:jc w:val="center"/>
              <w:rPr>
                <w:rFonts w:ascii="Arial" w:eastAsia="Calibri" w:hAnsi="Arial" w:cs="Arial"/>
                <w:bCs/>
                <w:i/>
                <w:iCs/>
                <w:sz w:val="18"/>
                <w:szCs w:val="18"/>
              </w:rPr>
            </w:pPr>
            <w:r w:rsidRPr="004F48AE">
              <w:rPr>
                <w:rFonts w:ascii="Arial" w:eastAsia="Calibri" w:hAnsi="Arial" w:cs="Arial"/>
                <w:bCs/>
                <w:i/>
                <w:iCs/>
                <w:sz w:val="18"/>
                <w:szCs w:val="18"/>
              </w:rPr>
              <w:t>Godina</w:t>
            </w:r>
          </w:p>
        </w:tc>
        <w:tc>
          <w:tcPr>
            <w:tcW w:w="5808" w:type="dxa"/>
            <w:gridSpan w:val="5"/>
            <w:vAlign w:val="center"/>
          </w:tcPr>
          <w:p w14:paraId="39FF1581" w14:textId="77777777" w:rsidR="000F4FF0" w:rsidRPr="004F48AE" w:rsidRDefault="000F4FF0" w:rsidP="006E111E">
            <w:pPr>
              <w:jc w:val="center"/>
              <w:rPr>
                <w:rFonts w:ascii="Arial" w:eastAsia="Calibri" w:hAnsi="Arial" w:cs="Arial"/>
                <w:bCs/>
                <w:i/>
                <w:iCs/>
                <w:sz w:val="18"/>
                <w:szCs w:val="18"/>
              </w:rPr>
            </w:pPr>
            <w:r w:rsidRPr="004F48AE">
              <w:rPr>
                <w:rFonts w:ascii="Arial" w:eastAsia="Calibri" w:hAnsi="Arial" w:cs="Arial"/>
                <w:bCs/>
                <w:i/>
                <w:iCs/>
                <w:sz w:val="18"/>
                <w:szCs w:val="18"/>
              </w:rPr>
              <w:t>Broj korisnika (prosječno)</w:t>
            </w:r>
          </w:p>
        </w:tc>
        <w:tc>
          <w:tcPr>
            <w:tcW w:w="1494" w:type="dxa"/>
            <w:vMerge w:val="restart"/>
            <w:vAlign w:val="center"/>
          </w:tcPr>
          <w:p w14:paraId="09E8B721" w14:textId="77777777" w:rsidR="000F4FF0" w:rsidRPr="004F48AE" w:rsidRDefault="000F4FF0" w:rsidP="006E111E">
            <w:pPr>
              <w:jc w:val="center"/>
              <w:rPr>
                <w:rFonts w:ascii="Arial" w:eastAsia="Calibri" w:hAnsi="Arial" w:cs="Arial"/>
                <w:bCs/>
                <w:i/>
                <w:iCs/>
                <w:sz w:val="18"/>
                <w:szCs w:val="18"/>
              </w:rPr>
            </w:pPr>
            <w:r w:rsidRPr="004F48AE">
              <w:rPr>
                <w:rFonts w:ascii="Arial" w:eastAsia="Calibri" w:hAnsi="Arial" w:cs="Arial"/>
                <w:bCs/>
                <w:sz w:val="18"/>
                <w:szCs w:val="18"/>
              </w:rPr>
              <w:t>Broj korisnika (stupci 2 do 6) (</w:t>
            </w:r>
            <w:r w:rsidRPr="004F48AE">
              <w:rPr>
                <w:rFonts w:ascii="Arial" w:eastAsia="Calibri" w:hAnsi="Arial" w:cs="Arial"/>
                <w:b/>
                <w:sz w:val="18"/>
                <w:szCs w:val="18"/>
              </w:rPr>
              <w:t>prosječno mjesečno</w:t>
            </w:r>
            <w:r w:rsidRPr="004F48AE">
              <w:rPr>
                <w:rFonts w:ascii="Arial" w:eastAsia="Calibri" w:hAnsi="Arial" w:cs="Arial"/>
                <w:bCs/>
                <w:sz w:val="18"/>
                <w:szCs w:val="18"/>
              </w:rPr>
              <w:t>)</w:t>
            </w:r>
          </w:p>
        </w:tc>
        <w:tc>
          <w:tcPr>
            <w:tcW w:w="1004" w:type="dxa"/>
            <w:vMerge w:val="restart"/>
            <w:vAlign w:val="center"/>
          </w:tcPr>
          <w:p w14:paraId="3FC6287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 xml:space="preserve">Izvršeno </w:t>
            </w:r>
          </w:p>
          <w:p w14:paraId="300BD91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(kn)</w:t>
            </w:r>
          </w:p>
          <w:p w14:paraId="5193279C" w14:textId="77777777" w:rsidR="000F4FF0" w:rsidRPr="004F48AE" w:rsidRDefault="000F4FF0" w:rsidP="006E111E">
            <w:pPr>
              <w:jc w:val="center"/>
              <w:rPr>
                <w:rFonts w:ascii="Arial" w:eastAsia="Calibri" w:hAnsi="Arial" w:cs="Arial"/>
                <w:bCs/>
                <w:i/>
                <w:iCs/>
                <w:sz w:val="18"/>
                <w:szCs w:val="18"/>
              </w:rPr>
            </w:pPr>
            <w:r w:rsidRPr="004F48AE">
              <w:rPr>
                <w:rFonts w:ascii="Arial" w:eastAsia="Calibri" w:hAnsi="Arial" w:cs="Arial"/>
                <w:bCs/>
                <w:sz w:val="18"/>
                <w:szCs w:val="18"/>
              </w:rPr>
              <w:t>(korisnici iz stupca 7)</w:t>
            </w:r>
          </w:p>
        </w:tc>
        <w:tc>
          <w:tcPr>
            <w:tcW w:w="1017" w:type="dxa"/>
            <w:vMerge w:val="restart"/>
            <w:vAlign w:val="center"/>
          </w:tcPr>
          <w:p w14:paraId="15635BA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 xml:space="preserve">Izvršeno </w:t>
            </w:r>
          </w:p>
          <w:p w14:paraId="1FBEB556" w14:textId="77777777" w:rsidR="000F4FF0" w:rsidRPr="00895246" w:rsidRDefault="000F4FF0" w:rsidP="006E111E">
            <w:pPr>
              <w:jc w:val="center"/>
              <w:rPr>
                <w:rFonts w:ascii="Arial" w:eastAsia="Calibri" w:hAnsi="Arial" w:cs="Arial"/>
                <w:bCs/>
                <w:color w:val="FF0000"/>
                <w:sz w:val="18"/>
                <w:szCs w:val="18"/>
              </w:rPr>
            </w:pPr>
            <w:r w:rsidRPr="00895246">
              <w:rPr>
                <w:rFonts w:ascii="Arial" w:eastAsia="Calibri" w:hAnsi="Arial" w:cs="Arial"/>
                <w:bCs/>
                <w:color w:val="FF0000"/>
                <w:sz w:val="18"/>
                <w:szCs w:val="18"/>
              </w:rPr>
              <w:t>(€)</w:t>
            </w:r>
          </w:p>
          <w:p w14:paraId="723F5E29"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(korisnici iz stupca 7)</w:t>
            </w:r>
          </w:p>
        </w:tc>
        <w:tc>
          <w:tcPr>
            <w:tcW w:w="1354" w:type="dxa"/>
            <w:vMerge w:val="restart"/>
            <w:vAlign w:val="center"/>
          </w:tcPr>
          <w:p w14:paraId="040C346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Broj korisnika – izbjeglice iz Ukrajine (</w:t>
            </w:r>
            <w:r w:rsidRPr="004F48AE">
              <w:rPr>
                <w:rFonts w:ascii="Arial" w:eastAsia="Calibri" w:hAnsi="Arial" w:cs="Arial"/>
                <w:b/>
                <w:sz w:val="18"/>
                <w:szCs w:val="18"/>
              </w:rPr>
              <w:t>prosječno mjesečno)</w:t>
            </w:r>
          </w:p>
        </w:tc>
        <w:tc>
          <w:tcPr>
            <w:tcW w:w="1087" w:type="dxa"/>
            <w:vMerge w:val="restart"/>
            <w:vAlign w:val="center"/>
          </w:tcPr>
          <w:p w14:paraId="6342D6F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Izvršeno (</w:t>
            </w:r>
            <w:r w:rsidRPr="004F48AE">
              <w:rPr>
                <w:rFonts w:ascii="Arial" w:eastAsia="Calibri" w:hAnsi="Arial" w:cs="Arial"/>
                <w:b/>
                <w:sz w:val="18"/>
                <w:szCs w:val="18"/>
              </w:rPr>
              <w:t>izbjeglice iz Ukrajine</w:t>
            </w:r>
            <w:r w:rsidRPr="004F48AE">
              <w:rPr>
                <w:rFonts w:ascii="Arial" w:eastAsia="Calibri" w:hAnsi="Arial" w:cs="Arial"/>
                <w:bCs/>
                <w:sz w:val="18"/>
                <w:szCs w:val="18"/>
              </w:rPr>
              <w:t>) kn</w:t>
            </w:r>
          </w:p>
        </w:tc>
        <w:tc>
          <w:tcPr>
            <w:tcW w:w="1087" w:type="dxa"/>
            <w:vMerge w:val="restart"/>
            <w:vAlign w:val="center"/>
          </w:tcPr>
          <w:p w14:paraId="163CA3A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Izvršeno (</w:t>
            </w:r>
            <w:r w:rsidRPr="004F48AE">
              <w:rPr>
                <w:rFonts w:ascii="Arial" w:eastAsia="Calibri" w:hAnsi="Arial" w:cs="Arial"/>
                <w:b/>
                <w:sz w:val="18"/>
                <w:szCs w:val="18"/>
              </w:rPr>
              <w:t>izbjeglice iz Ukrajine</w:t>
            </w:r>
            <w:r w:rsidRPr="004F48AE">
              <w:rPr>
                <w:rFonts w:ascii="Arial" w:eastAsia="Calibri" w:hAnsi="Arial" w:cs="Arial"/>
                <w:bCs/>
                <w:sz w:val="18"/>
                <w:szCs w:val="18"/>
              </w:rPr>
              <w:t xml:space="preserve">) </w:t>
            </w:r>
            <w:r w:rsidRPr="00895246">
              <w:rPr>
                <w:rFonts w:ascii="Arial" w:eastAsia="Calibri" w:hAnsi="Arial" w:cs="Arial"/>
                <w:bCs/>
                <w:color w:val="FF0000"/>
                <w:sz w:val="18"/>
                <w:szCs w:val="18"/>
              </w:rPr>
              <w:t>€</w:t>
            </w:r>
          </w:p>
        </w:tc>
        <w:tc>
          <w:tcPr>
            <w:tcW w:w="1117" w:type="dxa"/>
            <w:vMerge w:val="restart"/>
            <w:vAlign w:val="center"/>
          </w:tcPr>
          <w:p w14:paraId="2F5E4DA7"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 xml:space="preserve">Sveukupno izvršeno </w:t>
            </w:r>
            <w:r w:rsidRPr="004F48AE">
              <w:rPr>
                <w:rFonts w:ascii="Arial" w:eastAsia="Calibri" w:hAnsi="Arial" w:cs="Arial"/>
                <w:b/>
                <w:sz w:val="18"/>
                <w:szCs w:val="18"/>
              </w:rPr>
              <w:t>(</w:t>
            </w:r>
            <w:r w:rsidRPr="00895246">
              <w:rPr>
                <w:rFonts w:ascii="Arial" w:eastAsia="Calibri" w:hAnsi="Arial" w:cs="Arial"/>
                <w:b/>
                <w:color w:val="FF0000"/>
                <w:sz w:val="18"/>
                <w:szCs w:val="18"/>
              </w:rPr>
              <w:t>€</w:t>
            </w:r>
            <w:r w:rsidRPr="004F48AE">
              <w:rPr>
                <w:rFonts w:ascii="Arial" w:eastAsia="Calibri" w:hAnsi="Arial" w:cs="Arial"/>
                <w:b/>
                <w:sz w:val="18"/>
                <w:szCs w:val="18"/>
              </w:rPr>
              <w:t>)</w:t>
            </w:r>
          </w:p>
        </w:tc>
      </w:tr>
      <w:tr w:rsidR="000F4FF0" w:rsidRPr="004F48AE" w14:paraId="31663AAB" w14:textId="77777777" w:rsidTr="006E111E">
        <w:trPr>
          <w:jc w:val="center"/>
        </w:trPr>
        <w:tc>
          <w:tcPr>
            <w:tcW w:w="818" w:type="dxa"/>
            <w:vMerge/>
            <w:vAlign w:val="center"/>
          </w:tcPr>
          <w:p w14:paraId="56D8A67F" w14:textId="77777777" w:rsidR="000F4FF0" w:rsidRPr="004F48AE" w:rsidRDefault="000F4FF0" w:rsidP="006E111E">
            <w:pPr>
              <w:rPr>
                <w:rFonts w:ascii="Arial" w:eastAsia="Calibri" w:hAnsi="Arial" w:cs="Arial"/>
                <w:bCs/>
                <w:sz w:val="18"/>
                <w:szCs w:val="18"/>
              </w:rPr>
            </w:pPr>
          </w:p>
        </w:tc>
        <w:tc>
          <w:tcPr>
            <w:tcW w:w="1091" w:type="dxa"/>
            <w:vAlign w:val="center"/>
          </w:tcPr>
          <w:p w14:paraId="50783EE3"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Stradalnici DR-a</w:t>
            </w:r>
          </w:p>
          <w:p w14:paraId="301161C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(100% cijene)</w:t>
            </w:r>
          </w:p>
        </w:tc>
        <w:tc>
          <w:tcPr>
            <w:tcW w:w="1126" w:type="dxa"/>
            <w:vAlign w:val="center"/>
          </w:tcPr>
          <w:p w14:paraId="25E01A68"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 xml:space="preserve">Darivatelji krvi, </w:t>
            </w:r>
            <w:r w:rsidRPr="004F48AE">
              <w:rPr>
                <w:rFonts w:ascii="Arial" w:eastAsia="Calibri" w:hAnsi="Arial" w:cs="Arial"/>
                <w:i/>
                <w:sz w:val="18"/>
                <w:szCs w:val="18"/>
              </w:rPr>
              <w:t>25 i više puta</w:t>
            </w:r>
          </w:p>
          <w:p w14:paraId="2161D3D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(50% cijene)</w:t>
            </w:r>
          </w:p>
        </w:tc>
        <w:tc>
          <w:tcPr>
            <w:tcW w:w="1097" w:type="dxa"/>
            <w:vAlign w:val="center"/>
          </w:tcPr>
          <w:p w14:paraId="41087A3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Građanske</w:t>
            </w:r>
          </w:p>
          <w:p w14:paraId="7D45F9D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(100% cijene)</w:t>
            </w:r>
          </w:p>
          <w:p w14:paraId="008E3667" w14:textId="77777777" w:rsidR="000F4FF0" w:rsidRPr="004F48AE" w:rsidRDefault="000F4FF0" w:rsidP="006E111E">
            <w:pPr>
              <w:jc w:val="center"/>
              <w:rPr>
                <w:rFonts w:ascii="Arial" w:eastAsia="Calibri" w:hAnsi="Arial" w:cs="Arial"/>
                <w:bCs/>
                <w:sz w:val="18"/>
                <w:szCs w:val="18"/>
              </w:rPr>
            </w:pPr>
          </w:p>
        </w:tc>
        <w:tc>
          <w:tcPr>
            <w:tcW w:w="1126" w:type="dxa"/>
            <w:vAlign w:val="center"/>
          </w:tcPr>
          <w:p w14:paraId="6AC9AE9C"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Učenici produženi boravak</w:t>
            </w:r>
          </w:p>
          <w:p w14:paraId="563C826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(50% cijene)</w:t>
            </w:r>
          </w:p>
        </w:tc>
        <w:tc>
          <w:tcPr>
            <w:tcW w:w="1368" w:type="dxa"/>
            <w:vAlign w:val="center"/>
          </w:tcPr>
          <w:p w14:paraId="6A642FE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Učenici po posebnim potrebama i njihovi roditelji/ pratitelji</w:t>
            </w:r>
          </w:p>
        </w:tc>
        <w:tc>
          <w:tcPr>
            <w:tcW w:w="1494" w:type="dxa"/>
            <w:vMerge/>
            <w:vAlign w:val="center"/>
          </w:tcPr>
          <w:p w14:paraId="208E22AF" w14:textId="77777777" w:rsidR="000F4FF0" w:rsidRPr="004F48AE" w:rsidRDefault="000F4FF0" w:rsidP="006E111E">
            <w:pPr>
              <w:rPr>
                <w:rFonts w:ascii="Arial" w:eastAsia="Calibri" w:hAnsi="Arial" w:cs="Arial"/>
                <w:bCs/>
                <w:sz w:val="18"/>
                <w:szCs w:val="18"/>
              </w:rPr>
            </w:pPr>
          </w:p>
        </w:tc>
        <w:tc>
          <w:tcPr>
            <w:tcW w:w="1004" w:type="dxa"/>
            <w:vMerge/>
            <w:vAlign w:val="center"/>
          </w:tcPr>
          <w:p w14:paraId="07D559C9" w14:textId="77777777" w:rsidR="000F4FF0" w:rsidRPr="004F48AE" w:rsidRDefault="000F4FF0" w:rsidP="006E111E">
            <w:pPr>
              <w:rPr>
                <w:rFonts w:ascii="Arial" w:eastAsia="Calibri" w:hAnsi="Arial" w:cs="Arial"/>
                <w:bCs/>
                <w:sz w:val="18"/>
                <w:szCs w:val="18"/>
              </w:rPr>
            </w:pPr>
          </w:p>
        </w:tc>
        <w:tc>
          <w:tcPr>
            <w:tcW w:w="1017" w:type="dxa"/>
            <w:vMerge/>
            <w:vAlign w:val="center"/>
          </w:tcPr>
          <w:p w14:paraId="1EE22F11" w14:textId="77777777" w:rsidR="000F4FF0" w:rsidRPr="004F48AE" w:rsidRDefault="000F4FF0" w:rsidP="006E111E">
            <w:pPr>
              <w:rPr>
                <w:rFonts w:ascii="Arial" w:eastAsia="Calibri" w:hAnsi="Arial" w:cs="Arial"/>
                <w:bCs/>
                <w:sz w:val="18"/>
                <w:szCs w:val="18"/>
              </w:rPr>
            </w:pPr>
          </w:p>
        </w:tc>
        <w:tc>
          <w:tcPr>
            <w:tcW w:w="1354" w:type="dxa"/>
            <w:vMerge/>
            <w:vAlign w:val="center"/>
          </w:tcPr>
          <w:p w14:paraId="663457BF" w14:textId="77777777" w:rsidR="000F4FF0" w:rsidRPr="004F48AE" w:rsidRDefault="000F4FF0" w:rsidP="006E111E">
            <w:pPr>
              <w:rPr>
                <w:rFonts w:ascii="Arial" w:eastAsia="Calibri" w:hAnsi="Arial" w:cs="Arial"/>
                <w:bCs/>
                <w:sz w:val="18"/>
                <w:szCs w:val="18"/>
              </w:rPr>
            </w:pPr>
          </w:p>
        </w:tc>
        <w:tc>
          <w:tcPr>
            <w:tcW w:w="1087" w:type="dxa"/>
            <w:vMerge/>
            <w:vAlign w:val="center"/>
          </w:tcPr>
          <w:p w14:paraId="0117198D" w14:textId="77777777" w:rsidR="000F4FF0" w:rsidRPr="004F48AE" w:rsidRDefault="000F4FF0" w:rsidP="006E111E">
            <w:pPr>
              <w:rPr>
                <w:rFonts w:ascii="Arial" w:eastAsia="Calibri" w:hAnsi="Arial" w:cs="Arial"/>
                <w:bCs/>
                <w:sz w:val="18"/>
                <w:szCs w:val="18"/>
              </w:rPr>
            </w:pPr>
          </w:p>
        </w:tc>
        <w:tc>
          <w:tcPr>
            <w:tcW w:w="1087" w:type="dxa"/>
            <w:vMerge/>
            <w:vAlign w:val="center"/>
          </w:tcPr>
          <w:p w14:paraId="6E3BDD8F" w14:textId="77777777" w:rsidR="000F4FF0" w:rsidRPr="004F48AE" w:rsidRDefault="000F4FF0" w:rsidP="006E111E">
            <w:pPr>
              <w:rPr>
                <w:rFonts w:ascii="Arial" w:eastAsia="Calibri" w:hAnsi="Arial" w:cs="Arial"/>
                <w:bCs/>
                <w:sz w:val="18"/>
                <w:szCs w:val="18"/>
              </w:rPr>
            </w:pPr>
          </w:p>
        </w:tc>
        <w:tc>
          <w:tcPr>
            <w:tcW w:w="1117" w:type="dxa"/>
            <w:vMerge/>
            <w:vAlign w:val="center"/>
          </w:tcPr>
          <w:p w14:paraId="09AF9EA8" w14:textId="77777777" w:rsidR="000F4FF0" w:rsidRPr="004F48AE" w:rsidRDefault="000F4FF0" w:rsidP="006E111E">
            <w:pPr>
              <w:rPr>
                <w:rFonts w:ascii="Arial" w:eastAsia="Calibri" w:hAnsi="Arial" w:cs="Arial"/>
                <w:bCs/>
                <w:sz w:val="18"/>
                <w:szCs w:val="18"/>
              </w:rPr>
            </w:pPr>
          </w:p>
        </w:tc>
      </w:tr>
      <w:tr w:rsidR="000F4FF0" w:rsidRPr="004F48AE" w14:paraId="056D1863" w14:textId="77777777" w:rsidTr="006E111E">
        <w:trPr>
          <w:jc w:val="center"/>
        </w:trPr>
        <w:tc>
          <w:tcPr>
            <w:tcW w:w="818" w:type="dxa"/>
            <w:vAlign w:val="center"/>
          </w:tcPr>
          <w:p w14:paraId="39E58F55" w14:textId="77777777" w:rsidR="000F4FF0" w:rsidRPr="004F48AE" w:rsidRDefault="000F4FF0" w:rsidP="006E111E">
            <w:pPr>
              <w:jc w:val="center"/>
              <w:rPr>
                <w:rFonts w:ascii="Arial" w:eastAsia="Calibri" w:hAnsi="Arial" w:cs="Arial"/>
                <w:bCs/>
                <w:i/>
                <w:iCs/>
                <w:sz w:val="14"/>
                <w:szCs w:val="14"/>
              </w:rPr>
            </w:pPr>
            <w:r w:rsidRPr="004F48AE">
              <w:rPr>
                <w:rFonts w:ascii="Arial" w:eastAsia="Calibri" w:hAnsi="Arial" w:cs="Arial"/>
                <w:bCs/>
                <w:i/>
                <w:iCs/>
                <w:sz w:val="14"/>
                <w:szCs w:val="14"/>
              </w:rPr>
              <w:t>1</w:t>
            </w:r>
          </w:p>
        </w:tc>
        <w:tc>
          <w:tcPr>
            <w:tcW w:w="1091" w:type="dxa"/>
            <w:vAlign w:val="center"/>
          </w:tcPr>
          <w:p w14:paraId="36B88838" w14:textId="77777777" w:rsidR="000F4FF0" w:rsidRPr="004F48AE" w:rsidRDefault="000F4FF0" w:rsidP="006E111E">
            <w:pPr>
              <w:jc w:val="center"/>
              <w:rPr>
                <w:rFonts w:ascii="Arial" w:eastAsia="Calibri" w:hAnsi="Arial" w:cs="Arial"/>
                <w:bCs/>
                <w:i/>
                <w:iCs/>
                <w:sz w:val="14"/>
                <w:szCs w:val="14"/>
              </w:rPr>
            </w:pPr>
            <w:r w:rsidRPr="004F48AE">
              <w:rPr>
                <w:rFonts w:ascii="Arial" w:eastAsia="Calibri" w:hAnsi="Arial" w:cs="Arial"/>
                <w:bCs/>
                <w:i/>
                <w:iCs/>
                <w:sz w:val="14"/>
                <w:szCs w:val="14"/>
              </w:rPr>
              <w:t>2</w:t>
            </w:r>
          </w:p>
        </w:tc>
        <w:tc>
          <w:tcPr>
            <w:tcW w:w="1126" w:type="dxa"/>
            <w:vAlign w:val="center"/>
          </w:tcPr>
          <w:p w14:paraId="604EAC1A" w14:textId="77777777" w:rsidR="000F4FF0" w:rsidRPr="004F48AE" w:rsidRDefault="000F4FF0" w:rsidP="006E111E">
            <w:pPr>
              <w:jc w:val="center"/>
              <w:rPr>
                <w:rFonts w:ascii="Arial" w:eastAsia="Calibri" w:hAnsi="Arial" w:cs="Arial"/>
                <w:bCs/>
                <w:i/>
                <w:iCs/>
                <w:sz w:val="14"/>
                <w:szCs w:val="14"/>
              </w:rPr>
            </w:pPr>
            <w:r w:rsidRPr="004F48AE">
              <w:rPr>
                <w:rFonts w:ascii="Arial" w:eastAsia="Calibri" w:hAnsi="Arial" w:cs="Arial"/>
                <w:bCs/>
                <w:i/>
                <w:iCs/>
                <w:sz w:val="14"/>
                <w:szCs w:val="14"/>
              </w:rPr>
              <w:t>3</w:t>
            </w:r>
          </w:p>
        </w:tc>
        <w:tc>
          <w:tcPr>
            <w:tcW w:w="1097" w:type="dxa"/>
            <w:vAlign w:val="center"/>
          </w:tcPr>
          <w:p w14:paraId="452D4088" w14:textId="77777777" w:rsidR="000F4FF0" w:rsidRPr="004F48AE" w:rsidRDefault="000F4FF0" w:rsidP="006E111E">
            <w:pPr>
              <w:jc w:val="center"/>
              <w:rPr>
                <w:rFonts w:ascii="Arial" w:eastAsia="Calibri" w:hAnsi="Arial" w:cs="Arial"/>
                <w:bCs/>
                <w:i/>
                <w:iCs/>
                <w:sz w:val="14"/>
                <w:szCs w:val="14"/>
              </w:rPr>
            </w:pPr>
            <w:r w:rsidRPr="004F48AE">
              <w:rPr>
                <w:rFonts w:ascii="Arial" w:eastAsia="Calibri" w:hAnsi="Arial" w:cs="Arial"/>
                <w:bCs/>
                <w:i/>
                <w:iCs/>
                <w:sz w:val="14"/>
                <w:szCs w:val="14"/>
              </w:rPr>
              <w:t>4</w:t>
            </w:r>
          </w:p>
        </w:tc>
        <w:tc>
          <w:tcPr>
            <w:tcW w:w="1126" w:type="dxa"/>
            <w:vAlign w:val="center"/>
          </w:tcPr>
          <w:p w14:paraId="74116823" w14:textId="77777777" w:rsidR="000F4FF0" w:rsidRPr="004F48AE" w:rsidRDefault="000F4FF0" w:rsidP="006E111E">
            <w:pPr>
              <w:jc w:val="center"/>
              <w:rPr>
                <w:rFonts w:ascii="Arial" w:eastAsia="Calibri" w:hAnsi="Arial" w:cs="Arial"/>
                <w:bCs/>
                <w:i/>
                <w:iCs/>
                <w:sz w:val="14"/>
                <w:szCs w:val="14"/>
              </w:rPr>
            </w:pPr>
            <w:r w:rsidRPr="004F48AE">
              <w:rPr>
                <w:rFonts w:ascii="Arial" w:eastAsia="Calibri" w:hAnsi="Arial" w:cs="Arial"/>
                <w:bCs/>
                <w:i/>
                <w:iCs/>
                <w:sz w:val="14"/>
                <w:szCs w:val="14"/>
              </w:rPr>
              <w:t>5</w:t>
            </w:r>
          </w:p>
        </w:tc>
        <w:tc>
          <w:tcPr>
            <w:tcW w:w="1368" w:type="dxa"/>
            <w:vAlign w:val="center"/>
          </w:tcPr>
          <w:p w14:paraId="5AD4F289" w14:textId="77777777" w:rsidR="000F4FF0" w:rsidRPr="004F48AE" w:rsidRDefault="000F4FF0" w:rsidP="006E111E">
            <w:pPr>
              <w:jc w:val="center"/>
              <w:rPr>
                <w:rFonts w:ascii="Arial" w:eastAsia="Calibri" w:hAnsi="Arial" w:cs="Arial"/>
                <w:bCs/>
                <w:i/>
                <w:iCs/>
                <w:sz w:val="14"/>
                <w:szCs w:val="14"/>
              </w:rPr>
            </w:pPr>
            <w:r w:rsidRPr="004F48AE">
              <w:rPr>
                <w:rFonts w:ascii="Arial" w:eastAsia="Calibri" w:hAnsi="Arial" w:cs="Arial"/>
                <w:bCs/>
                <w:i/>
                <w:iCs/>
                <w:sz w:val="14"/>
                <w:szCs w:val="14"/>
              </w:rPr>
              <w:t>6</w:t>
            </w:r>
          </w:p>
        </w:tc>
        <w:tc>
          <w:tcPr>
            <w:tcW w:w="1494" w:type="dxa"/>
            <w:vAlign w:val="center"/>
          </w:tcPr>
          <w:p w14:paraId="36695A4C"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7 (prosjek stupci 2 do 6)</w:t>
            </w:r>
          </w:p>
        </w:tc>
        <w:tc>
          <w:tcPr>
            <w:tcW w:w="1004" w:type="dxa"/>
            <w:vAlign w:val="center"/>
          </w:tcPr>
          <w:p w14:paraId="02B9D800"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8.1</w:t>
            </w:r>
          </w:p>
        </w:tc>
        <w:tc>
          <w:tcPr>
            <w:tcW w:w="1017" w:type="dxa"/>
            <w:vAlign w:val="center"/>
          </w:tcPr>
          <w:p w14:paraId="2EA028EE"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8.2.</w:t>
            </w:r>
          </w:p>
        </w:tc>
        <w:tc>
          <w:tcPr>
            <w:tcW w:w="1354" w:type="dxa"/>
            <w:vAlign w:val="center"/>
          </w:tcPr>
          <w:p w14:paraId="514EFD64"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9</w:t>
            </w:r>
          </w:p>
        </w:tc>
        <w:tc>
          <w:tcPr>
            <w:tcW w:w="1087" w:type="dxa"/>
            <w:vAlign w:val="center"/>
          </w:tcPr>
          <w:p w14:paraId="5E5BC862"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10.1</w:t>
            </w:r>
          </w:p>
        </w:tc>
        <w:tc>
          <w:tcPr>
            <w:tcW w:w="1087" w:type="dxa"/>
            <w:vAlign w:val="center"/>
          </w:tcPr>
          <w:p w14:paraId="02233664"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10.2.</w:t>
            </w:r>
          </w:p>
        </w:tc>
        <w:tc>
          <w:tcPr>
            <w:tcW w:w="1117" w:type="dxa"/>
            <w:vAlign w:val="center"/>
          </w:tcPr>
          <w:p w14:paraId="1BEA4531" w14:textId="77777777" w:rsidR="000F4FF0" w:rsidRPr="004F48AE" w:rsidRDefault="000F4FF0" w:rsidP="006E111E">
            <w:pPr>
              <w:jc w:val="center"/>
              <w:rPr>
                <w:rFonts w:ascii="Arial" w:eastAsia="Calibri" w:hAnsi="Arial" w:cs="Arial"/>
                <w:i/>
                <w:iCs/>
                <w:sz w:val="14"/>
                <w:szCs w:val="14"/>
              </w:rPr>
            </w:pPr>
            <w:r w:rsidRPr="004F48AE">
              <w:rPr>
                <w:rFonts w:ascii="Arial" w:eastAsia="Calibri" w:hAnsi="Arial" w:cs="Arial"/>
                <w:i/>
                <w:iCs/>
                <w:sz w:val="14"/>
                <w:szCs w:val="14"/>
              </w:rPr>
              <w:t>11.(8.2+10.2)</w:t>
            </w:r>
          </w:p>
        </w:tc>
      </w:tr>
      <w:tr w:rsidR="000F4FF0" w:rsidRPr="004F48AE" w14:paraId="33423BE8" w14:textId="77777777" w:rsidTr="006E111E">
        <w:trPr>
          <w:jc w:val="center"/>
        </w:trPr>
        <w:tc>
          <w:tcPr>
            <w:tcW w:w="818" w:type="dxa"/>
            <w:vAlign w:val="center"/>
          </w:tcPr>
          <w:p w14:paraId="454D3F3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2014.</w:t>
            </w:r>
          </w:p>
        </w:tc>
        <w:tc>
          <w:tcPr>
            <w:tcW w:w="1091" w:type="dxa"/>
            <w:vAlign w:val="center"/>
          </w:tcPr>
          <w:p w14:paraId="3F7E219A" w14:textId="77777777" w:rsidR="000F4FF0" w:rsidRPr="004F48AE" w:rsidRDefault="000F4FF0" w:rsidP="006E111E">
            <w:pPr>
              <w:jc w:val="center"/>
              <w:rPr>
                <w:rFonts w:ascii="Arial" w:eastAsia="Calibri" w:hAnsi="Arial" w:cs="Arial"/>
                <w:bCs/>
                <w:sz w:val="18"/>
                <w:szCs w:val="18"/>
              </w:rPr>
            </w:pPr>
          </w:p>
        </w:tc>
        <w:tc>
          <w:tcPr>
            <w:tcW w:w="1126" w:type="dxa"/>
            <w:vAlign w:val="center"/>
          </w:tcPr>
          <w:p w14:paraId="64DBF2E0" w14:textId="77777777" w:rsidR="000F4FF0" w:rsidRPr="004F48AE" w:rsidRDefault="000F4FF0" w:rsidP="006E111E">
            <w:pPr>
              <w:jc w:val="center"/>
              <w:rPr>
                <w:rFonts w:ascii="Arial" w:eastAsia="Calibri" w:hAnsi="Arial" w:cs="Arial"/>
                <w:bCs/>
                <w:sz w:val="18"/>
                <w:szCs w:val="18"/>
              </w:rPr>
            </w:pPr>
          </w:p>
        </w:tc>
        <w:tc>
          <w:tcPr>
            <w:tcW w:w="1097" w:type="dxa"/>
            <w:vAlign w:val="center"/>
          </w:tcPr>
          <w:p w14:paraId="650164B9" w14:textId="77777777" w:rsidR="000F4FF0" w:rsidRPr="004F48AE" w:rsidRDefault="000F4FF0" w:rsidP="006E111E">
            <w:pPr>
              <w:jc w:val="center"/>
              <w:rPr>
                <w:rFonts w:ascii="Arial" w:eastAsia="Calibri" w:hAnsi="Arial" w:cs="Arial"/>
                <w:bCs/>
                <w:sz w:val="18"/>
                <w:szCs w:val="18"/>
              </w:rPr>
            </w:pPr>
          </w:p>
        </w:tc>
        <w:tc>
          <w:tcPr>
            <w:tcW w:w="1126" w:type="dxa"/>
            <w:vAlign w:val="center"/>
          </w:tcPr>
          <w:p w14:paraId="0181F5E3" w14:textId="77777777" w:rsidR="000F4FF0" w:rsidRPr="004F48AE" w:rsidRDefault="000F4FF0" w:rsidP="006E111E">
            <w:pPr>
              <w:jc w:val="center"/>
              <w:rPr>
                <w:rFonts w:ascii="Arial" w:eastAsia="Calibri" w:hAnsi="Arial" w:cs="Arial"/>
                <w:bCs/>
                <w:sz w:val="18"/>
                <w:szCs w:val="18"/>
              </w:rPr>
            </w:pPr>
          </w:p>
        </w:tc>
        <w:tc>
          <w:tcPr>
            <w:tcW w:w="1368" w:type="dxa"/>
            <w:vAlign w:val="center"/>
          </w:tcPr>
          <w:p w14:paraId="71C2AF6C" w14:textId="77777777" w:rsidR="000F4FF0" w:rsidRPr="004F48AE" w:rsidRDefault="000F4FF0" w:rsidP="006E111E">
            <w:pPr>
              <w:jc w:val="center"/>
              <w:rPr>
                <w:rFonts w:ascii="Arial" w:eastAsia="Calibri" w:hAnsi="Arial" w:cs="Arial"/>
                <w:bCs/>
                <w:sz w:val="18"/>
                <w:szCs w:val="18"/>
              </w:rPr>
            </w:pPr>
          </w:p>
        </w:tc>
        <w:tc>
          <w:tcPr>
            <w:tcW w:w="1494" w:type="dxa"/>
            <w:vAlign w:val="center"/>
          </w:tcPr>
          <w:p w14:paraId="54D0B7A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39</w:t>
            </w:r>
          </w:p>
        </w:tc>
        <w:tc>
          <w:tcPr>
            <w:tcW w:w="1004" w:type="dxa"/>
            <w:vAlign w:val="center"/>
          </w:tcPr>
          <w:p w14:paraId="66223298"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sz w:val="14"/>
                <w:szCs w:val="14"/>
              </w:rPr>
              <w:t>119.655</w:t>
            </w:r>
          </w:p>
        </w:tc>
        <w:tc>
          <w:tcPr>
            <w:tcW w:w="1017" w:type="dxa"/>
            <w:vAlign w:val="center"/>
          </w:tcPr>
          <w:p w14:paraId="48FBE283"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15.880,95</w:t>
            </w:r>
          </w:p>
        </w:tc>
        <w:tc>
          <w:tcPr>
            <w:tcW w:w="1354" w:type="dxa"/>
            <w:vAlign w:val="center"/>
          </w:tcPr>
          <w:p w14:paraId="022D87A5"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087" w:type="dxa"/>
            <w:vAlign w:val="center"/>
          </w:tcPr>
          <w:p w14:paraId="27B9866E"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087" w:type="dxa"/>
            <w:vAlign w:val="center"/>
          </w:tcPr>
          <w:p w14:paraId="1366FA5D"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709F8871"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15.880,95</w:t>
            </w:r>
          </w:p>
        </w:tc>
      </w:tr>
      <w:tr w:rsidR="000F4FF0" w:rsidRPr="004F48AE" w14:paraId="3B6EF669" w14:textId="77777777" w:rsidTr="006E111E">
        <w:trPr>
          <w:jc w:val="center"/>
        </w:trPr>
        <w:tc>
          <w:tcPr>
            <w:tcW w:w="818" w:type="dxa"/>
            <w:vAlign w:val="center"/>
          </w:tcPr>
          <w:p w14:paraId="0F00F9A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2015.</w:t>
            </w:r>
          </w:p>
        </w:tc>
        <w:tc>
          <w:tcPr>
            <w:tcW w:w="1091" w:type="dxa"/>
            <w:vAlign w:val="center"/>
          </w:tcPr>
          <w:p w14:paraId="3375D18F"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i/>
                <w:sz w:val="18"/>
                <w:szCs w:val="18"/>
              </w:rPr>
              <w:t>21</w:t>
            </w:r>
          </w:p>
        </w:tc>
        <w:tc>
          <w:tcPr>
            <w:tcW w:w="1126" w:type="dxa"/>
            <w:vAlign w:val="center"/>
          </w:tcPr>
          <w:p w14:paraId="49F531A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25</w:t>
            </w:r>
          </w:p>
        </w:tc>
        <w:tc>
          <w:tcPr>
            <w:tcW w:w="1097" w:type="dxa"/>
            <w:vAlign w:val="center"/>
          </w:tcPr>
          <w:p w14:paraId="5E7E407C" w14:textId="77777777" w:rsidR="000F4FF0" w:rsidRPr="004F48AE" w:rsidRDefault="000F4FF0" w:rsidP="006E111E">
            <w:pPr>
              <w:jc w:val="center"/>
              <w:rPr>
                <w:rFonts w:ascii="Arial" w:eastAsia="Calibri" w:hAnsi="Arial" w:cs="Arial"/>
                <w:bCs/>
                <w:sz w:val="18"/>
                <w:szCs w:val="18"/>
              </w:rPr>
            </w:pPr>
          </w:p>
        </w:tc>
        <w:tc>
          <w:tcPr>
            <w:tcW w:w="1126" w:type="dxa"/>
            <w:vAlign w:val="center"/>
          </w:tcPr>
          <w:p w14:paraId="2C7CC21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368" w:type="dxa"/>
            <w:vAlign w:val="center"/>
          </w:tcPr>
          <w:p w14:paraId="492DEB07"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494" w:type="dxa"/>
            <w:vAlign w:val="center"/>
          </w:tcPr>
          <w:p w14:paraId="019E581E"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47</w:t>
            </w:r>
          </w:p>
        </w:tc>
        <w:tc>
          <w:tcPr>
            <w:tcW w:w="1004" w:type="dxa"/>
            <w:vAlign w:val="center"/>
          </w:tcPr>
          <w:p w14:paraId="32A731F1"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168.760</w:t>
            </w:r>
          </w:p>
        </w:tc>
        <w:tc>
          <w:tcPr>
            <w:tcW w:w="1017" w:type="dxa"/>
            <w:vAlign w:val="center"/>
          </w:tcPr>
          <w:p w14:paraId="5333C97C"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22.398,30</w:t>
            </w:r>
          </w:p>
        </w:tc>
        <w:tc>
          <w:tcPr>
            <w:tcW w:w="1354" w:type="dxa"/>
            <w:vAlign w:val="center"/>
          </w:tcPr>
          <w:p w14:paraId="04C584B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2880F01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75868D9F"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45F3F79C"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22.398,30</w:t>
            </w:r>
          </w:p>
        </w:tc>
      </w:tr>
      <w:tr w:rsidR="000F4FF0" w:rsidRPr="004F48AE" w14:paraId="582CEA84" w14:textId="77777777" w:rsidTr="006E111E">
        <w:trPr>
          <w:jc w:val="center"/>
        </w:trPr>
        <w:tc>
          <w:tcPr>
            <w:tcW w:w="818" w:type="dxa"/>
            <w:vAlign w:val="center"/>
          </w:tcPr>
          <w:p w14:paraId="2AEFF2B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2016.</w:t>
            </w:r>
          </w:p>
        </w:tc>
        <w:tc>
          <w:tcPr>
            <w:tcW w:w="1091" w:type="dxa"/>
            <w:vAlign w:val="center"/>
          </w:tcPr>
          <w:p w14:paraId="523EFE6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22</w:t>
            </w:r>
          </w:p>
        </w:tc>
        <w:tc>
          <w:tcPr>
            <w:tcW w:w="1126" w:type="dxa"/>
            <w:vAlign w:val="center"/>
          </w:tcPr>
          <w:p w14:paraId="55B32197"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26</w:t>
            </w:r>
          </w:p>
        </w:tc>
        <w:tc>
          <w:tcPr>
            <w:tcW w:w="1097" w:type="dxa"/>
            <w:vAlign w:val="center"/>
          </w:tcPr>
          <w:p w14:paraId="541C8C13"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126" w:type="dxa"/>
            <w:vAlign w:val="center"/>
          </w:tcPr>
          <w:p w14:paraId="66369628"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368" w:type="dxa"/>
            <w:vAlign w:val="center"/>
          </w:tcPr>
          <w:p w14:paraId="572B73E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w:t>
            </w:r>
          </w:p>
        </w:tc>
        <w:tc>
          <w:tcPr>
            <w:tcW w:w="1494" w:type="dxa"/>
            <w:vAlign w:val="center"/>
          </w:tcPr>
          <w:p w14:paraId="3909D93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59</w:t>
            </w:r>
          </w:p>
        </w:tc>
        <w:tc>
          <w:tcPr>
            <w:tcW w:w="1004" w:type="dxa"/>
            <w:vAlign w:val="center"/>
          </w:tcPr>
          <w:p w14:paraId="49DF7962"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182.570</w:t>
            </w:r>
          </w:p>
        </w:tc>
        <w:tc>
          <w:tcPr>
            <w:tcW w:w="1017" w:type="dxa"/>
            <w:vAlign w:val="center"/>
          </w:tcPr>
          <w:p w14:paraId="1D409359"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24.231,20</w:t>
            </w:r>
          </w:p>
        </w:tc>
        <w:tc>
          <w:tcPr>
            <w:tcW w:w="1354" w:type="dxa"/>
            <w:vAlign w:val="center"/>
          </w:tcPr>
          <w:p w14:paraId="516182A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24DDA818"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66866461"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4CC5B7E7"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24.231,20</w:t>
            </w:r>
          </w:p>
        </w:tc>
      </w:tr>
      <w:tr w:rsidR="000F4FF0" w:rsidRPr="004F48AE" w14:paraId="468BD8AA" w14:textId="77777777" w:rsidTr="006E111E">
        <w:trPr>
          <w:jc w:val="center"/>
        </w:trPr>
        <w:tc>
          <w:tcPr>
            <w:tcW w:w="818" w:type="dxa"/>
            <w:vAlign w:val="center"/>
          </w:tcPr>
          <w:p w14:paraId="4E2D9C6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2017.</w:t>
            </w:r>
          </w:p>
        </w:tc>
        <w:tc>
          <w:tcPr>
            <w:tcW w:w="1091" w:type="dxa"/>
            <w:vAlign w:val="center"/>
          </w:tcPr>
          <w:p w14:paraId="46D4E139"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22</w:t>
            </w:r>
          </w:p>
        </w:tc>
        <w:tc>
          <w:tcPr>
            <w:tcW w:w="1126" w:type="dxa"/>
            <w:vAlign w:val="center"/>
          </w:tcPr>
          <w:p w14:paraId="6FD11315"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28</w:t>
            </w:r>
          </w:p>
        </w:tc>
        <w:tc>
          <w:tcPr>
            <w:tcW w:w="1097" w:type="dxa"/>
            <w:vAlign w:val="center"/>
          </w:tcPr>
          <w:p w14:paraId="42D6027E"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126" w:type="dxa"/>
            <w:vAlign w:val="center"/>
          </w:tcPr>
          <w:p w14:paraId="272A6AF9"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368" w:type="dxa"/>
            <w:vAlign w:val="center"/>
          </w:tcPr>
          <w:p w14:paraId="2156AC13"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w:t>
            </w:r>
          </w:p>
        </w:tc>
        <w:tc>
          <w:tcPr>
            <w:tcW w:w="1494" w:type="dxa"/>
            <w:vAlign w:val="center"/>
          </w:tcPr>
          <w:p w14:paraId="151411AC"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58</w:t>
            </w:r>
          </w:p>
        </w:tc>
        <w:tc>
          <w:tcPr>
            <w:tcW w:w="1004" w:type="dxa"/>
            <w:vAlign w:val="center"/>
          </w:tcPr>
          <w:p w14:paraId="3DF6B2E0"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182.320</w:t>
            </w:r>
          </w:p>
        </w:tc>
        <w:tc>
          <w:tcPr>
            <w:tcW w:w="1017" w:type="dxa"/>
            <w:vAlign w:val="center"/>
          </w:tcPr>
          <w:p w14:paraId="3C39087A"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24.198,02</w:t>
            </w:r>
          </w:p>
        </w:tc>
        <w:tc>
          <w:tcPr>
            <w:tcW w:w="1354" w:type="dxa"/>
            <w:vAlign w:val="center"/>
          </w:tcPr>
          <w:p w14:paraId="730706A3"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6F967EA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7B855B47"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460B9CD1"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24.198,02</w:t>
            </w:r>
          </w:p>
        </w:tc>
      </w:tr>
      <w:tr w:rsidR="000F4FF0" w:rsidRPr="004F48AE" w14:paraId="3F170CD0" w14:textId="77777777" w:rsidTr="006E111E">
        <w:trPr>
          <w:jc w:val="center"/>
        </w:trPr>
        <w:tc>
          <w:tcPr>
            <w:tcW w:w="818" w:type="dxa"/>
            <w:vAlign w:val="center"/>
          </w:tcPr>
          <w:p w14:paraId="7E03CA5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2018.</w:t>
            </w:r>
          </w:p>
        </w:tc>
        <w:tc>
          <w:tcPr>
            <w:tcW w:w="1091" w:type="dxa"/>
            <w:vAlign w:val="center"/>
          </w:tcPr>
          <w:p w14:paraId="7275A073"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18</w:t>
            </w:r>
          </w:p>
        </w:tc>
        <w:tc>
          <w:tcPr>
            <w:tcW w:w="1126" w:type="dxa"/>
            <w:vAlign w:val="center"/>
          </w:tcPr>
          <w:p w14:paraId="259954F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w:t>
            </w:r>
          </w:p>
        </w:tc>
        <w:tc>
          <w:tcPr>
            <w:tcW w:w="1097" w:type="dxa"/>
            <w:vAlign w:val="center"/>
          </w:tcPr>
          <w:p w14:paraId="065C4A17"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w:t>
            </w:r>
          </w:p>
        </w:tc>
        <w:tc>
          <w:tcPr>
            <w:tcW w:w="1126" w:type="dxa"/>
            <w:vAlign w:val="center"/>
          </w:tcPr>
          <w:p w14:paraId="1D931219"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368" w:type="dxa"/>
            <w:vAlign w:val="center"/>
          </w:tcPr>
          <w:p w14:paraId="2E2A165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0</w:t>
            </w:r>
          </w:p>
        </w:tc>
        <w:tc>
          <w:tcPr>
            <w:tcW w:w="1494" w:type="dxa"/>
            <w:vAlign w:val="center"/>
          </w:tcPr>
          <w:p w14:paraId="1FA79F23"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45</w:t>
            </w:r>
          </w:p>
        </w:tc>
        <w:tc>
          <w:tcPr>
            <w:tcW w:w="1004" w:type="dxa"/>
            <w:vAlign w:val="center"/>
          </w:tcPr>
          <w:p w14:paraId="7C90B689"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131.360</w:t>
            </w:r>
          </w:p>
        </w:tc>
        <w:tc>
          <w:tcPr>
            <w:tcW w:w="1017" w:type="dxa"/>
            <w:vAlign w:val="center"/>
          </w:tcPr>
          <w:p w14:paraId="56B7A825"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17.434,47</w:t>
            </w:r>
          </w:p>
        </w:tc>
        <w:tc>
          <w:tcPr>
            <w:tcW w:w="1354" w:type="dxa"/>
            <w:vAlign w:val="center"/>
          </w:tcPr>
          <w:p w14:paraId="5EBA6F6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314FB135"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594E1758"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23E263B0"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17.434,47</w:t>
            </w:r>
          </w:p>
        </w:tc>
      </w:tr>
      <w:tr w:rsidR="000F4FF0" w:rsidRPr="004F48AE" w14:paraId="0F6EC7C4" w14:textId="77777777" w:rsidTr="006E111E">
        <w:trPr>
          <w:jc w:val="center"/>
        </w:trPr>
        <w:tc>
          <w:tcPr>
            <w:tcW w:w="818" w:type="dxa"/>
            <w:vAlign w:val="center"/>
          </w:tcPr>
          <w:p w14:paraId="7253520A"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2019.</w:t>
            </w:r>
          </w:p>
        </w:tc>
        <w:tc>
          <w:tcPr>
            <w:tcW w:w="1091" w:type="dxa"/>
            <w:vAlign w:val="center"/>
          </w:tcPr>
          <w:p w14:paraId="017F389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12</w:t>
            </w:r>
          </w:p>
        </w:tc>
        <w:tc>
          <w:tcPr>
            <w:tcW w:w="1126" w:type="dxa"/>
            <w:vAlign w:val="center"/>
          </w:tcPr>
          <w:p w14:paraId="08AB463D"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15</w:t>
            </w:r>
          </w:p>
        </w:tc>
        <w:tc>
          <w:tcPr>
            <w:tcW w:w="1097" w:type="dxa"/>
            <w:vAlign w:val="center"/>
          </w:tcPr>
          <w:p w14:paraId="2DB240E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w:t>
            </w:r>
          </w:p>
        </w:tc>
        <w:tc>
          <w:tcPr>
            <w:tcW w:w="1126" w:type="dxa"/>
            <w:vAlign w:val="center"/>
          </w:tcPr>
          <w:p w14:paraId="2A71438A"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5</w:t>
            </w:r>
          </w:p>
        </w:tc>
        <w:tc>
          <w:tcPr>
            <w:tcW w:w="1368" w:type="dxa"/>
            <w:vAlign w:val="center"/>
          </w:tcPr>
          <w:p w14:paraId="5638BDE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w:t>
            </w:r>
          </w:p>
        </w:tc>
        <w:tc>
          <w:tcPr>
            <w:tcW w:w="1494" w:type="dxa"/>
            <w:vAlign w:val="center"/>
          </w:tcPr>
          <w:p w14:paraId="59D9B13A"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35</w:t>
            </w:r>
          </w:p>
        </w:tc>
        <w:tc>
          <w:tcPr>
            <w:tcW w:w="1004" w:type="dxa"/>
            <w:vAlign w:val="center"/>
          </w:tcPr>
          <w:p w14:paraId="0F70D4B1"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97.625</w:t>
            </w:r>
          </w:p>
        </w:tc>
        <w:tc>
          <w:tcPr>
            <w:tcW w:w="1017" w:type="dxa"/>
            <w:vAlign w:val="center"/>
          </w:tcPr>
          <w:p w14:paraId="769C3CE0"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12.957,06</w:t>
            </w:r>
          </w:p>
        </w:tc>
        <w:tc>
          <w:tcPr>
            <w:tcW w:w="1354" w:type="dxa"/>
            <w:vAlign w:val="center"/>
          </w:tcPr>
          <w:p w14:paraId="62D84E84"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1F49029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4EF4E5CB"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24208A85"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12.957,06</w:t>
            </w:r>
          </w:p>
        </w:tc>
      </w:tr>
      <w:tr w:rsidR="000F4FF0" w:rsidRPr="004F48AE" w14:paraId="2D5DB9EE" w14:textId="77777777" w:rsidTr="006E111E">
        <w:trPr>
          <w:jc w:val="center"/>
        </w:trPr>
        <w:tc>
          <w:tcPr>
            <w:tcW w:w="818" w:type="dxa"/>
            <w:vAlign w:val="center"/>
          </w:tcPr>
          <w:p w14:paraId="27F26D9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2020.</w:t>
            </w:r>
          </w:p>
        </w:tc>
        <w:tc>
          <w:tcPr>
            <w:tcW w:w="1091" w:type="dxa"/>
            <w:vAlign w:val="center"/>
          </w:tcPr>
          <w:p w14:paraId="1A621278"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16</w:t>
            </w:r>
          </w:p>
        </w:tc>
        <w:tc>
          <w:tcPr>
            <w:tcW w:w="1126" w:type="dxa"/>
            <w:vAlign w:val="center"/>
          </w:tcPr>
          <w:p w14:paraId="3F6B415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18</w:t>
            </w:r>
          </w:p>
        </w:tc>
        <w:tc>
          <w:tcPr>
            <w:tcW w:w="1097" w:type="dxa"/>
            <w:vAlign w:val="center"/>
          </w:tcPr>
          <w:p w14:paraId="10B56AFD"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5</w:t>
            </w:r>
          </w:p>
        </w:tc>
        <w:tc>
          <w:tcPr>
            <w:tcW w:w="1126" w:type="dxa"/>
            <w:vAlign w:val="center"/>
          </w:tcPr>
          <w:p w14:paraId="1AD625F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w:t>
            </w:r>
          </w:p>
        </w:tc>
        <w:tc>
          <w:tcPr>
            <w:tcW w:w="1368" w:type="dxa"/>
            <w:vAlign w:val="center"/>
          </w:tcPr>
          <w:p w14:paraId="247BDF4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w:t>
            </w:r>
          </w:p>
        </w:tc>
        <w:tc>
          <w:tcPr>
            <w:tcW w:w="1494" w:type="dxa"/>
            <w:vAlign w:val="center"/>
          </w:tcPr>
          <w:p w14:paraId="3F30AEFC"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43</w:t>
            </w:r>
          </w:p>
        </w:tc>
        <w:tc>
          <w:tcPr>
            <w:tcW w:w="1004" w:type="dxa"/>
            <w:vAlign w:val="center"/>
          </w:tcPr>
          <w:p w14:paraId="49B5C260"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98.750</w:t>
            </w:r>
          </w:p>
        </w:tc>
        <w:tc>
          <w:tcPr>
            <w:tcW w:w="1017" w:type="dxa"/>
            <w:vAlign w:val="center"/>
          </w:tcPr>
          <w:p w14:paraId="5CEECBFE"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13.106,38</w:t>
            </w:r>
          </w:p>
        </w:tc>
        <w:tc>
          <w:tcPr>
            <w:tcW w:w="1354" w:type="dxa"/>
            <w:vAlign w:val="center"/>
          </w:tcPr>
          <w:p w14:paraId="5014B76C"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45CD968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7B13BEC2"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3F8A07E5"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13.106,38</w:t>
            </w:r>
          </w:p>
        </w:tc>
      </w:tr>
      <w:tr w:rsidR="000F4FF0" w:rsidRPr="004F48AE" w14:paraId="4FAE661C" w14:textId="77777777" w:rsidTr="006E111E">
        <w:trPr>
          <w:jc w:val="center"/>
        </w:trPr>
        <w:tc>
          <w:tcPr>
            <w:tcW w:w="818" w:type="dxa"/>
            <w:vAlign w:val="center"/>
          </w:tcPr>
          <w:p w14:paraId="7FB29BD9"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2021.</w:t>
            </w:r>
          </w:p>
        </w:tc>
        <w:tc>
          <w:tcPr>
            <w:tcW w:w="1091" w:type="dxa"/>
            <w:vAlign w:val="center"/>
          </w:tcPr>
          <w:p w14:paraId="0211E379"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9</w:t>
            </w:r>
          </w:p>
        </w:tc>
        <w:tc>
          <w:tcPr>
            <w:tcW w:w="1126" w:type="dxa"/>
            <w:vAlign w:val="center"/>
          </w:tcPr>
          <w:p w14:paraId="0350546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10</w:t>
            </w:r>
          </w:p>
        </w:tc>
        <w:tc>
          <w:tcPr>
            <w:tcW w:w="1097" w:type="dxa"/>
            <w:vAlign w:val="center"/>
          </w:tcPr>
          <w:p w14:paraId="3BC1C24A"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126" w:type="dxa"/>
            <w:vAlign w:val="center"/>
          </w:tcPr>
          <w:p w14:paraId="1347727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w:t>
            </w:r>
          </w:p>
        </w:tc>
        <w:tc>
          <w:tcPr>
            <w:tcW w:w="1368" w:type="dxa"/>
            <w:vAlign w:val="center"/>
          </w:tcPr>
          <w:p w14:paraId="36FDF18E"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w:t>
            </w:r>
          </w:p>
        </w:tc>
        <w:tc>
          <w:tcPr>
            <w:tcW w:w="1494" w:type="dxa"/>
            <w:vAlign w:val="center"/>
          </w:tcPr>
          <w:p w14:paraId="4728974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26</w:t>
            </w:r>
          </w:p>
        </w:tc>
        <w:tc>
          <w:tcPr>
            <w:tcW w:w="1004" w:type="dxa"/>
            <w:vAlign w:val="center"/>
          </w:tcPr>
          <w:p w14:paraId="7B40253A"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81.850</w:t>
            </w:r>
          </w:p>
        </w:tc>
        <w:tc>
          <w:tcPr>
            <w:tcW w:w="1017" w:type="dxa"/>
            <w:vAlign w:val="center"/>
          </w:tcPr>
          <w:p w14:paraId="66E1293D"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10.863,36</w:t>
            </w:r>
          </w:p>
        </w:tc>
        <w:tc>
          <w:tcPr>
            <w:tcW w:w="1354" w:type="dxa"/>
            <w:vAlign w:val="center"/>
          </w:tcPr>
          <w:p w14:paraId="66F7FD1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52B49BAA"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w:t>
            </w:r>
          </w:p>
        </w:tc>
        <w:tc>
          <w:tcPr>
            <w:tcW w:w="1087" w:type="dxa"/>
            <w:vAlign w:val="center"/>
          </w:tcPr>
          <w:p w14:paraId="75C4B9D2"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w:t>
            </w:r>
          </w:p>
        </w:tc>
        <w:tc>
          <w:tcPr>
            <w:tcW w:w="1117" w:type="dxa"/>
          </w:tcPr>
          <w:p w14:paraId="1719B12A"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10.863,36</w:t>
            </w:r>
          </w:p>
        </w:tc>
      </w:tr>
      <w:tr w:rsidR="000F4FF0" w:rsidRPr="004F48AE" w14:paraId="4EF0BC8D" w14:textId="77777777" w:rsidTr="006E111E">
        <w:trPr>
          <w:jc w:val="center"/>
        </w:trPr>
        <w:tc>
          <w:tcPr>
            <w:tcW w:w="818" w:type="dxa"/>
            <w:vAlign w:val="center"/>
          </w:tcPr>
          <w:p w14:paraId="70900F7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2022.</w:t>
            </w:r>
          </w:p>
        </w:tc>
        <w:tc>
          <w:tcPr>
            <w:tcW w:w="1091" w:type="dxa"/>
            <w:vAlign w:val="center"/>
          </w:tcPr>
          <w:p w14:paraId="61AD68FF"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12</w:t>
            </w:r>
          </w:p>
        </w:tc>
        <w:tc>
          <w:tcPr>
            <w:tcW w:w="1126" w:type="dxa"/>
            <w:vAlign w:val="center"/>
          </w:tcPr>
          <w:p w14:paraId="54A1DDB8"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12</w:t>
            </w:r>
          </w:p>
        </w:tc>
        <w:tc>
          <w:tcPr>
            <w:tcW w:w="1097" w:type="dxa"/>
            <w:vAlign w:val="center"/>
          </w:tcPr>
          <w:p w14:paraId="60C3C8F0"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126" w:type="dxa"/>
            <w:vAlign w:val="center"/>
          </w:tcPr>
          <w:p w14:paraId="52008B02"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6</w:t>
            </w:r>
          </w:p>
        </w:tc>
        <w:tc>
          <w:tcPr>
            <w:tcW w:w="1368" w:type="dxa"/>
            <w:vAlign w:val="center"/>
          </w:tcPr>
          <w:p w14:paraId="79E1B42C"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w:t>
            </w:r>
          </w:p>
        </w:tc>
        <w:tc>
          <w:tcPr>
            <w:tcW w:w="1494" w:type="dxa"/>
            <w:vAlign w:val="center"/>
          </w:tcPr>
          <w:p w14:paraId="62CA042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34</w:t>
            </w:r>
          </w:p>
        </w:tc>
        <w:tc>
          <w:tcPr>
            <w:tcW w:w="1004" w:type="dxa"/>
            <w:vAlign w:val="center"/>
          </w:tcPr>
          <w:p w14:paraId="7B0D4179"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100.075</w:t>
            </w:r>
          </w:p>
        </w:tc>
        <w:tc>
          <w:tcPr>
            <w:tcW w:w="1017" w:type="dxa"/>
            <w:vAlign w:val="center"/>
          </w:tcPr>
          <w:p w14:paraId="4695B6D8"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sz w:val="18"/>
                <w:szCs w:val="18"/>
              </w:rPr>
              <w:t>13.282,24</w:t>
            </w:r>
          </w:p>
        </w:tc>
        <w:tc>
          <w:tcPr>
            <w:tcW w:w="1354" w:type="dxa"/>
            <w:vAlign w:val="center"/>
          </w:tcPr>
          <w:p w14:paraId="789447EB" w14:textId="77777777" w:rsidR="000F4FF0" w:rsidRPr="004F48AE" w:rsidRDefault="000F4FF0" w:rsidP="006E111E">
            <w:pPr>
              <w:jc w:val="center"/>
              <w:rPr>
                <w:rFonts w:ascii="Arial" w:eastAsia="Calibri" w:hAnsi="Arial" w:cs="Arial"/>
                <w:bCs/>
                <w:sz w:val="16"/>
                <w:szCs w:val="16"/>
              </w:rPr>
            </w:pPr>
            <w:r w:rsidRPr="004F48AE">
              <w:rPr>
                <w:rFonts w:ascii="Arial" w:eastAsia="Calibri" w:hAnsi="Arial" w:cs="Arial"/>
                <w:bCs/>
                <w:sz w:val="16"/>
                <w:szCs w:val="16"/>
              </w:rPr>
              <w:t>26 (od 11 do 35)*</w:t>
            </w:r>
          </w:p>
          <w:p w14:paraId="6B97FF33" w14:textId="77777777" w:rsidR="000F4FF0" w:rsidRPr="004F48AE" w:rsidRDefault="000F4FF0" w:rsidP="006E111E">
            <w:pPr>
              <w:jc w:val="center"/>
              <w:rPr>
                <w:rFonts w:ascii="Arial" w:eastAsia="Calibri" w:hAnsi="Arial" w:cs="Arial"/>
                <w:bCs/>
                <w:sz w:val="16"/>
                <w:szCs w:val="16"/>
              </w:rPr>
            </w:pPr>
            <w:r w:rsidRPr="004F48AE">
              <w:rPr>
                <w:rFonts w:ascii="Arial" w:eastAsia="Calibri" w:hAnsi="Arial" w:cs="Arial"/>
                <w:bCs/>
                <w:sz w:val="16"/>
                <w:szCs w:val="16"/>
              </w:rPr>
              <w:t>(od travnja 2022.)</w:t>
            </w:r>
          </w:p>
        </w:tc>
        <w:tc>
          <w:tcPr>
            <w:tcW w:w="1087" w:type="dxa"/>
            <w:vAlign w:val="center"/>
          </w:tcPr>
          <w:p w14:paraId="4126390B" w14:textId="77777777" w:rsidR="000F4FF0" w:rsidRPr="004F48AE" w:rsidRDefault="000F4FF0" w:rsidP="006E111E">
            <w:pPr>
              <w:jc w:val="right"/>
              <w:rPr>
                <w:rFonts w:ascii="Arial" w:eastAsia="Calibri" w:hAnsi="Arial" w:cs="Arial"/>
                <w:bCs/>
                <w:sz w:val="18"/>
                <w:szCs w:val="18"/>
              </w:rPr>
            </w:pPr>
            <w:r w:rsidRPr="004F48AE">
              <w:rPr>
                <w:rFonts w:ascii="Arial" w:eastAsia="Calibri" w:hAnsi="Arial" w:cs="Arial"/>
                <w:bCs/>
                <w:sz w:val="18"/>
                <w:szCs w:val="18"/>
              </w:rPr>
              <w:t>34.350</w:t>
            </w:r>
          </w:p>
        </w:tc>
        <w:tc>
          <w:tcPr>
            <w:tcW w:w="1087" w:type="dxa"/>
            <w:vAlign w:val="center"/>
          </w:tcPr>
          <w:p w14:paraId="72673C07" w14:textId="77777777" w:rsidR="000F4FF0" w:rsidRPr="004F48AE" w:rsidRDefault="000F4FF0" w:rsidP="006E111E">
            <w:pPr>
              <w:jc w:val="right"/>
              <w:rPr>
                <w:rFonts w:ascii="Arial" w:eastAsia="Calibri" w:hAnsi="Arial" w:cs="Arial"/>
                <w:bCs/>
                <w:sz w:val="18"/>
                <w:szCs w:val="18"/>
              </w:rPr>
            </w:pPr>
            <w:r w:rsidRPr="004F48AE">
              <w:rPr>
                <w:rFonts w:ascii="Arial" w:eastAsia="Calibri" w:hAnsi="Arial" w:cs="Arial"/>
                <w:bCs/>
                <w:sz w:val="18"/>
                <w:szCs w:val="18"/>
              </w:rPr>
              <w:t>4.559,03</w:t>
            </w:r>
          </w:p>
        </w:tc>
        <w:tc>
          <w:tcPr>
            <w:tcW w:w="1117" w:type="dxa"/>
            <w:vAlign w:val="center"/>
          </w:tcPr>
          <w:p w14:paraId="7D76BAFF" w14:textId="77777777" w:rsidR="000F4FF0" w:rsidRPr="004F48AE" w:rsidRDefault="000F4FF0" w:rsidP="006E111E">
            <w:pPr>
              <w:jc w:val="right"/>
              <w:rPr>
                <w:rFonts w:ascii="Arial" w:eastAsia="Calibri" w:hAnsi="Arial" w:cs="Arial"/>
                <w:bCs/>
                <w:sz w:val="18"/>
                <w:szCs w:val="18"/>
              </w:rPr>
            </w:pPr>
            <w:r w:rsidRPr="004F48AE">
              <w:rPr>
                <w:rFonts w:ascii="Arial" w:eastAsia="Calibri" w:hAnsi="Arial" w:cs="Arial"/>
                <w:sz w:val="18"/>
                <w:szCs w:val="18"/>
              </w:rPr>
              <w:t>17.841,26</w:t>
            </w:r>
          </w:p>
        </w:tc>
      </w:tr>
      <w:tr w:rsidR="000F4FF0" w:rsidRPr="004F48AE" w14:paraId="58324FCA" w14:textId="77777777" w:rsidTr="006E111E">
        <w:trPr>
          <w:jc w:val="center"/>
        </w:trPr>
        <w:tc>
          <w:tcPr>
            <w:tcW w:w="818" w:type="dxa"/>
            <w:vAlign w:val="center"/>
          </w:tcPr>
          <w:p w14:paraId="047E4711"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1-6/ 2023.</w:t>
            </w:r>
          </w:p>
        </w:tc>
        <w:tc>
          <w:tcPr>
            <w:tcW w:w="1091" w:type="dxa"/>
            <w:vAlign w:val="center"/>
          </w:tcPr>
          <w:p w14:paraId="7B79027B"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11</w:t>
            </w:r>
          </w:p>
        </w:tc>
        <w:tc>
          <w:tcPr>
            <w:tcW w:w="1126" w:type="dxa"/>
            <w:vAlign w:val="center"/>
          </w:tcPr>
          <w:p w14:paraId="6C61286F"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12</w:t>
            </w:r>
          </w:p>
        </w:tc>
        <w:tc>
          <w:tcPr>
            <w:tcW w:w="1097" w:type="dxa"/>
            <w:vAlign w:val="center"/>
          </w:tcPr>
          <w:p w14:paraId="66591EFC"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4</w:t>
            </w:r>
          </w:p>
        </w:tc>
        <w:tc>
          <w:tcPr>
            <w:tcW w:w="1126" w:type="dxa"/>
            <w:vAlign w:val="center"/>
          </w:tcPr>
          <w:p w14:paraId="0406A2B6"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11</w:t>
            </w:r>
          </w:p>
        </w:tc>
        <w:tc>
          <w:tcPr>
            <w:tcW w:w="1368" w:type="dxa"/>
            <w:vAlign w:val="center"/>
          </w:tcPr>
          <w:p w14:paraId="0D9CC895"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w:t>
            </w:r>
          </w:p>
        </w:tc>
        <w:tc>
          <w:tcPr>
            <w:tcW w:w="1494" w:type="dxa"/>
            <w:vAlign w:val="center"/>
          </w:tcPr>
          <w:p w14:paraId="52C7B2E7" w14:textId="77777777" w:rsidR="000F4FF0" w:rsidRPr="004F48AE" w:rsidRDefault="000F4FF0" w:rsidP="006E111E">
            <w:pPr>
              <w:jc w:val="center"/>
              <w:rPr>
                <w:rFonts w:ascii="Arial" w:eastAsia="Calibri" w:hAnsi="Arial" w:cs="Arial"/>
                <w:bCs/>
                <w:sz w:val="18"/>
                <w:szCs w:val="18"/>
              </w:rPr>
            </w:pPr>
            <w:r w:rsidRPr="004F48AE">
              <w:rPr>
                <w:rFonts w:ascii="Arial" w:eastAsia="Calibri" w:hAnsi="Arial" w:cs="Arial"/>
                <w:bCs/>
                <w:sz w:val="18"/>
                <w:szCs w:val="18"/>
              </w:rPr>
              <w:t>38</w:t>
            </w:r>
          </w:p>
        </w:tc>
        <w:tc>
          <w:tcPr>
            <w:tcW w:w="1004" w:type="dxa"/>
            <w:vAlign w:val="center"/>
          </w:tcPr>
          <w:p w14:paraId="5227194A" w14:textId="77777777" w:rsidR="000F4FF0" w:rsidRPr="004F48AE" w:rsidRDefault="000F4FF0" w:rsidP="006E111E">
            <w:pPr>
              <w:jc w:val="right"/>
              <w:rPr>
                <w:rFonts w:ascii="Arial" w:eastAsia="Calibri" w:hAnsi="Arial" w:cs="Arial"/>
                <w:bCs/>
                <w:sz w:val="14"/>
                <w:szCs w:val="14"/>
              </w:rPr>
            </w:pPr>
            <w:r w:rsidRPr="004F48AE">
              <w:rPr>
                <w:rFonts w:ascii="Arial" w:eastAsia="Calibri" w:hAnsi="Arial" w:cs="Arial"/>
                <w:bCs/>
                <w:sz w:val="14"/>
                <w:szCs w:val="14"/>
              </w:rPr>
              <w:t>-</w:t>
            </w:r>
          </w:p>
        </w:tc>
        <w:tc>
          <w:tcPr>
            <w:tcW w:w="1017" w:type="dxa"/>
            <w:vAlign w:val="center"/>
          </w:tcPr>
          <w:p w14:paraId="41020FC3" w14:textId="77777777" w:rsidR="000F4FF0" w:rsidRPr="004F48AE" w:rsidRDefault="000F4FF0" w:rsidP="006E111E">
            <w:pPr>
              <w:jc w:val="center"/>
              <w:rPr>
                <w:rFonts w:ascii="Arial" w:eastAsia="Calibri" w:hAnsi="Arial" w:cs="Arial"/>
                <w:sz w:val="18"/>
                <w:szCs w:val="18"/>
              </w:rPr>
            </w:pPr>
            <w:r w:rsidRPr="004F48AE">
              <w:rPr>
                <w:rFonts w:ascii="Arial" w:eastAsia="Calibri" w:hAnsi="Arial" w:cs="Arial"/>
                <w:sz w:val="18"/>
                <w:szCs w:val="18"/>
              </w:rPr>
              <w:t>6.854,96</w:t>
            </w:r>
          </w:p>
        </w:tc>
        <w:tc>
          <w:tcPr>
            <w:tcW w:w="1354" w:type="dxa"/>
            <w:vAlign w:val="center"/>
          </w:tcPr>
          <w:p w14:paraId="07238A8E" w14:textId="77777777" w:rsidR="000F4FF0" w:rsidRPr="004F48AE" w:rsidRDefault="000F4FF0" w:rsidP="006E111E">
            <w:pPr>
              <w:jc w:val="center"/>
              <w:rPr>
                <w:rFonts w:ascii="Arial" w:eastAsia="Calibri" w:hAnsi="Arial" w:cs="Arial"/>
                <w:bCs/>
                <w:sz w:val="16"/>
                <w:szCs w:val="16"/>
              </w:rPr>
            </w:pPr>
            <w:r w:rsidRPr="004F48AE">
              <w:rPr>
                <w:rFonts w:ascii="Arial" w:eastAsia="Calibri" w:hAnsi="Arial" w:cs="Arial"/>
                <w:bCs/>
                <w:sz w:val="16"/>
                <w:szCs w:val="16"/>
              </w:rPr>
              <w:t>23 (od 18 do 37)*</w:t>
            </w:r>
          </w:p>
          <w:p w14:paraId="79870D79" w14:textId="77777777" w:rsidR="000F4FF0" w:rsidRPr="004F48AE" w:rsidRDefault="000F4FF0" w:rsidP="006E111E">
            <w:pPr>
              <w:jc w:val="center"/>
              <w:rPr>
                <w:rFonts w:ascii="Arial" w:eastAsia="Calibri" w:hAnsi="Arial" w:cs="Arial"/>
                <w:bCs/>
                <w:sz w:val="16"/>
                <w:szCs w:val="16"/>
              </w:rPr>
            </w:pPr>
            <w:r w:rsidRPr="004F48AE">
              <w:rPr>
                <w:rFonts w:ascii="Arial" w:eastAsia="Calibri" w:hAnsi="Arial" w:cs="Arial"/>
                <w:bCs/>
                <w:sz w:val="16"/>
                <w:szCs w:val="16"/>
              </w:rPr>
              <w:t>(od travnja 2022.)</w:t>
            </w:r>
          </w:p>
        </w:tc>
        <w:tc>
          <w:tcPr>
            <w:tcW w:w="1087" w:type="dxa"/>
            <w:vAlign w:val="center"/>
          </w:tcPr>
          <w:p w14:paraId="4D1CDB62" w14:textId="77777777" w:rsidR="000F4FF0" w:rsidRPr="004F48AE" w:rsidRDefault="000F4FF0" w:rsidP="006E111E">
            <w:pPr>
              <w:jc w:val="right"/>
              <w:rPr>
                <w:rFonts w:ascii="Arial" w:eastAsia="Calibri" w:hAnsi="Arial" w:cs="Arial"/>
                <w:bCs/>
                <w:sz w:val="18"/>
                <w:szCs w:val="18"/>
              </w:rPr>
            </w:pPr>
            <w:r w:rsidRPr="004F48AE">
              <w:rPr>
                <w:rFonts w:ascii="Arial" w:eastAsia="Calibri" w:hAnsi="Arial" w:cs="Arial"/>
                <w:bCs/>
                <w:sz w:val="18"/>
                <w:szCs w:val="18"/>
              </w:rPr>
              <w:t>-</w:t>
            </w:r>
          </w:p>
        </w:tc>
        <w:tc>
          <w:tcPr>
            <w:tcW w:w="1087" w:type="dxa"/>
            <w:vAlign w:val="center"/>
          </w:tcPr>
          <w:p w14:paraId="67192554" w14:textId="77777777" w:rsidR="000F4FF0" w:rsidRPr="004F48AE" w:rsidRDefault="000F4FF0" w:rsidP="006E111E">
            <w:pPr>
              <w:jc w:val="right"/>
              <w:rPr>
                <w:rFonts w:ascii="Arial" w:eastAsia="Calibri" w:hAnsi="Arial" w:cs="Arial"/>
                <w:bCs/>
                <w:sz w:val="18"/>
                <w:szCs w:val="18"/>
              </w:rPr>
            </w:pPr>
            <w:r w:rsidRPr="004F48AE">
              <w:rPr>
                <w:rFonts w:ascii="Arial" w:eastAsia="Calibri" w:hAnsi="Arial" w:cs="Arial"/>
                <w:bCs/>
                <w:sz w:val="18"/>
                <w:szCs w:val="18"/>
              </w:rPr>
              <w:t>2.231,75</w:t>
            </w:r>
          </w:p>
        </w:tc>
        <w:tc>
          <w:tcPr>
            <w:tcW w:w="1117" w:type="dxa"/>
            <w:vAlign w:val="center"/>
          </w:tcPr>
          <w:p w14:paraId="4AB9E27A" w14:textId="77777777" w:rsidR="000F4FF0" w:rsidRPr="004F48AE" w:rsidRDefault="000F4FF0" w:rsidP="006E111E">
            <w:pPr>
              <w:jc w:val="right"/>
              <w:rPr>
                <w:rFonts w:ascii="Arial" w:eastAsia="Calibri" w:hAnsi="Arial" w:cs="Arial"/>
                <w:bCs/>
                <w:sz w:val="18"/>
                <w:szCs w:val="18"/>
              </w:rPr>
            </w:pPr>
            <w:r w:rsidRPr="004F48AE">
              <w:rPr>
                <w:rFonts w:ascii="Arial" w:eastAsia="Calibri" w:hAnsi="Arial" w:cs="Arial"/>
                <w:bCs/>
                <w:sz w:val="18"/>
                <w:szCs w:val="18"/>
              </w:rPr>
              <w:t>9.176,71</w:t>
            </w:r>
          </w:p>
        </w:tc>
      </w:tr>
    </w:tbl>
    <w:p w14:paraId="1D2BE0AF" w14:textId="77777777" w:rsidR="000F4FF0" w:rsidRPr="004F48AE" w:rsidRDefault="000F4FF0" w:rsidP="000F4FF0">
      <w:pPr>
        <w:rPr>
          <w:rFonts w:ascii="Arial" w:eastAsia="Calibri" w:hAnsi="Arial" w:cs="Arial"/>
        </w:rPr>
      </w:pPr>
    </w:p>
    <w:tbl>
      <w:tblPr>
        <w:tblStyle w:val="Reetkatablice536"/>
        <w:tblW w:w="13525" w:type="dxa"/>
        <w:jc w:val="center"/>
        <w:tblLayout w:type="fixed"/>
        <w:tblLook w:val="04A0" w:firstRow="1" w:lastRow="0" w:firstColumn="1" w:lastColumn="0" w:noHBand="0" w:noVBand="1"/>
      </w:tblPr>
      <w:tblGrid>
        <w:gridCol w:w="2952"/>
        <w:gridCol w:w="2572"/>
        <w:gridCol w:w="1099"/>
        <w:gridCol w:w="1134"/>
        <w:gridCol w:w="1232"/>
        <w:gridCol w:w="1134"/>
        <w:gridCol w:w="1134"/>
        <w:gridCol w:w="1134"/>
        <w:gridCol w:w="1134"/>
      </w:tblGrid>
      <w:tr w:rsidR="000F4FF0" w:rsidRPr="004F48AE" w14:paraId="114F59CF" w14:textId="77777777" w:rsidTr="000F4FF0">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76D6B" w14:textId="77777777" w:rsidR="000F4FF0" w:rsidRPr="004F48AE" w:rsidRDefault="000F4FF0" w:rsidP="000F4FF0">
            <w:pPr>
              <w:jc w:val="center"/>
              <w:rPr>
                <w:rFonts w:ascii="Arial" w:eastAsia="Calibri" w:hAnsi="Arial" w:cs="Arial"/>
              </w:rPr>
            </w:pPr>
            <w:r w:rsidRPr="004F48AE">
              <w:rPr>
                <w:rFonts w:ascii="Arial" w:eastAsia="Calibri" w:hAnsi="Arial" w:cs="Arial"/>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0D8587" w14:textId="77777777" w:rsidR="000F4FF0" w:rsidRPr="004F48AE" w:rsidRDefault="000F4FF0" w:rsidP="000F4FF0">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C855DA" w14:textId="77777777" w:rsidR="000F4FF0" w:rsidRPr="004F48AE" w:rsidRDefault="000F4FF0" w:rsidP="000F4FF0">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923C73" w14:textId="77777777" w:rsidR="000F4FF0" w:rsidRPr="004F48AE" w:rsidRDefault="000F4FF0" w:rsidP="000F4FF0">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E0B7" w14:textId="77777777" w:rsidR="000F4FF0" w:rsidRPr="004F48AE" w:rsidRDefault="000F4FF0" w:rsidP="000F4FF0">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B96165" w14:textId="77777777" w:rsidR="000F4FF0" w:rsidRPr="004F48AE" w:rsidRDefault="000F4FF0" w:rsidP="000F4FF0">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B0B453" w14:textId="43880E70" w:rsidR="000F4FF0" w:rsidRPr="004F48AE" w:rsidRDefault="000F4FF0" w:rsidP="000F4FF0">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ADA10FF" w14:textId="43569905" w:rsidR="000F4FF0" w:rsidRPr="004F48AE" w:rsidRDefault="000F4FF0" w:rsidP="000F4FF0">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ACACE0B" w14:textId="67E81E67" w:rsidR="000F4FF0" w:rsidRPr="004F48AE" w:rsidRDefault="000F4FF0" w:rsidP="000F4FF0">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0F4FF0" w:rsidRPr="004F48AE" w14:paraId="41A258B2" w14:textId="77777777" w:rsidTr="00D47AFA">
        <w:trPr>
          <w:trHeight w:val="1031"/>
          <w:jc w:val="center"/>
        </w:trPr>
        <w:tc>
          <w:tcPr>
            <w:tcW w:w="2952" w:type="dxa"/>
            <w:tcBorders>
              <w:top w:val="single" w:sz="4" w:space="0" w:color="auto"/>
              <w:left w:val="single" w:sz="4" w:space="0" w:color="auto"/>
              <w:bottom w:val="single" w:sz="4" w:space="0" w:color="auto"/>
              <w:right w:val="single" w:sz="4" w:space="0" w:color="auto"/>
            </w:tcBorders>
          </w:tcPr>
          <w:p w14:paraId="2C351D90" w14:textId="77777777" w:rsidR="000F4FF0" w:rsidRPr="004F48AE" w:rsidRDefault="000F4FF0" w:rsidP="000F4FF0">
            <w:pPr>
              <w:rPr>
                <w:rFonts w:ascii="Arial" w:hAnsi="Arial" w:cs="Arial"/>
                <w:sz w:val="18"/>
                <w:szCs w:val="18"/>
              </w:rPr>
            </w:pPr>
            <w:r w:rsidRPr="004F48AE">
              <w:rPr>
                <w:rFonts w:ascii="Arial" w:hAnsi="Arial" w:cs="Arial"/>
                <w:sz w:val="18"/>
                <w:szCs w:val="18"/>
              </w:rPr>
              <w:t>Podmirenje troškova prijevoza stradalnicima Domovinskog rata, darivateljima krvi i drugim korisnicima s posebnim potrebama</w:t>
            </w:r>
          </w:p>
        </w:tc>
        <w:tc>
          <w:tcPr>
            <w:tcW w:w="2572" w:type="dxa"/>
            <w:tcBorders>
              <w:top w:val="single" w:sz="4" w:space="0" w:color="auto"/>
              <w:left w:val="single" w:sz="4" w:space="0" w:color="auto"/>
              <w:bottom w:val="single" w:sz="4" w:space="0" w:color="auto"/>
              <w:right w:val="single" w:sz="4" w:space="0" w:color="auto"/>
            </w:tcBorders>
          </w:tcPr>
          <w:p w14:paraId="0CBBDC1B" w14:textId="77777777" w:rsidR="000F4FF0" w:rsidRPr="004F48AE" w:rsidRDefault="000F4FF0" w:rsidP="000F4FF0">
            <w:pPr>
              <w:rPr>
                <w:rFonts w:ascii="Arial" w:hAnsi="Arial" w:cs="Arial"/>
                <w:sz w:val="18"/>
                <w:szCs w:val="18"/>
              </w:rPr>
            </w:pPr>
            <w:r w:rsidRPr="004F48AE">
              <w:rPr>
                <w:rFonts w:ascii="Arial" w:hAnsi="Arial" w:cs="Arial"/>
                <w:sz w:val="18"/>
                <w:szCs w:val="18"/>
              </w:rPr>
              <w:t>Podmirivanje dijela troškova prijevoza kao oblik pomoći posebnim socijalnim skupinama stanovništva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DF7B387" w14:textId="77777777" w:rsidR="000F4FF0" w:rsidRPr="004F48AE" w:rsidRDefault="000F4FF0" w:rsidP="000F4FF0">
            <w:pPr>
              <w:jc w:val="center"/>
              <w:rPr>
                <w:rFonts w:ascii="Arial" w:hAnsi="Arial" w:cs="Arial"/>
              </w:rPr>
            </w:pPr>
            <w:r w:rsidRPr="004F48AE">
              <w:rPr>
                <w:rFonts w:ascii="Arial" w:hAnsi="Arial" w:cs="Arial"/>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AF12F7" w14:textId="77777777" w:rsidR="000F4FF0" w:rsidRPr="004F48AE" w:rsidRDefault="000F4FF0" w:rsidP="000F4FF0">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1776E2A" w14:textId="77777777" w:rsidR="000F4FF0" w:rsidRPr="004F48AE" w:rsidRDefault="000F4FF0" w:rsidP="000F4FF0">
            <w:pPr>
              <w:jc w:val="center"/>
              <w:rPr>
                <w:rFonts w:ascii="Arial" w:hAnsi="Arial" w:cs="Arial"/>
              </w:rPr>
            </w:pPr>
            <w:r w:rsidRPr="004F48AE">
              <w:rPr>
                <w:rFonts w:ascii="Arial" w:hAnsi="Arial" w:cs="Arial"/>
              </w:rPr>
              <w:t>34</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E0EE2" w14:textId="77777777" w:rsidR="000F4FF0" w:rsidRPr="004F48AE" w:rsidRDefault="000F4FF0" w:rsidP="000F4FF0">
            <w:pPr>
              <w:jc w:val="center"/>
              <w:rPr>
                <w:rFonts w:ascii="Arial" w:hAnsi="Arial" w:cs="Arial"/>
              </w:rPr>
            </w:pPr>
            <w:r w:rsidRPr="004F48AE">
              <w:rPr>
                <w:rFonts w:ascii="Arial" w:hAnsi="Arial" w:cs="Arial"/>
              </w:rPr>
              <w:t>38</w:t>
            </w:r>
          </w:p>
        </w:tc>
        <w:tc>
          <w:tcPr>
            <w:tcW w:w="1134" w:type="dxa"/>
            <w:tcBorders>
              <w:top w:val="single" w:sz="4" w:space="0" w:color="000000"/>
              <w:left w:val="single" w:sz="4" w:space="0" w:color="000000"/>
              <w:bottom w:val="single" w:sz="4" w:space="0" w:color="000000"/>
              <w:right w:val="single" w:sz="4" w:space="0" w:color="000000"/>
            </w:tcBorders>
            <w:vAlign w:val="center"/>
          </w:tcPr>
          <w:p w14:paraId="43583541" w14:textId="76CE0045" w:rsidR="000F4FF0" w:rsidRPr="004F48AE" w:rsidRDefault="000F4FF0" w:rsidP="000F4FF0">
            <w:pPr>
              <w:jc w:val="center"/>
              <w:rPr>
                <w:rFonts w:ascii="Arial" w:hAnsi="Arial" w:cs="Arial"/>
              </w:rPr>
            </w:pPr>
            <w:r w:rsidRPr="004F48AE">
              <w:rPr>
                <w:rFonts w:ascii="Arial" w:hAnsi="Arial" w:cs="Arial"/>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FDE360" w14:textId="3502B14A" w:rsidR="000F4FF0" w:rsidRPr="004F48AE" w:rsidRDefault="000F4FF0" w:rsidP="000F4FF0">
            <w:pPr>
              <w:jc w:val="center"/>
              <w:rPr>
                <w:rFonts w:ascii="Arial" w:hAnsi="Arial" w:cs="Arial"/>
              </w:rPr>
            </w:pPr>
            <w:r w:rsidRPr="004F48AE">
              <w:rPr>
                <w:rFonts w:ascii="Arial" w:hAnsi="Arial" w:cs="Arial"/>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8834F" w14:textId="77777777" w:rsidR="000F4FF0" w:rsidRPr="004F48AE" w:rsidRDefault="000F4FF0" w:rsidP="000F4FF0">
            <w:pPr>
              <w:jc w:val="center"/>
              <w:rPr>
                <w:rFonts w:ascii="Arial" w:hAnsi="Arial" w:cs="Arial"/>
              </w:rPr>
            </w:pPr>
            <w:r w:rsidRPr="004F48AE">
              <w:rPr>
                <w:rFonts w:ascii="Arial" w:hAnsi="Arial" w:cs="Arial"/>
              </w:rPr>
              <w:t>40</w:t>
            </w:r>
          </w:p>
        </w:tc>
      </w:tr>
    </w:tbl>
    <w:p w14:paraId="0C318D31" w14:textId="77777777" w:rsidR="000F4FF0" w:rsidRPr="004F48AE" w:rsidRDefault="000F4FF0" w:rsidP="000F4FF0">
      <w:pPr>
        <w:rPr>
          <w:rFonts w:ascii="Arial" w:eastAsia="Calibri" w:hAnsi="Arial" w:cs="Arial"/>
        </w:rPr>
      </w:pPr>
    </w:p>
    <w:p w14:paraId="0BD40479" w14:textId="77777777" w:rsidR="002112BD" w:rsidRPr="004F48AE" w:rsidRDefault="002112BD" w:rsidP="002112BD">
      <w:pPr>
        <w:rPr>
          <w:rFonts w:ascii="Arial" w:eastAsia="Calibri" w:hAnsi="Arial" w:cs="Arial"/>
        </w:rPr>
      </w:pPr>
      <w:bookmarkStart w:id="331" w:name="_Hlk144816016"/>
      <w:bookmarkEnd w:id="328"/>
      <w:bookmarkEnd w:id="329"/>
      <w:r w:rsidRPr="004F48AE">
        <w:rPr>
          <w:rFonts w:ascii="Arial" w:eastAsia="Calibri" w:hAnsi="Arial" w:cs="Arial"/>
          <w:b/>
        </w:rPr>
        <w:t xml:space="preserve">11. A204114: Pomoći za ogrjev </w:t>
      </w:r>
      <w:r w:rsidRPr="004F48AE">
        <w:rPr>
          <w:rFonts w:ascii="Arial" w:eastAsia="Calibri" w:hAnsi="Arial" w:cs="Arial"/>
        </w:rPr>
        <w:t xml:space="preserve">- u sklopu navedene aktivnosti su rashodi za naknade građanima i kućanstvima u naravi, odnosno isporuka drva za ogrjev socijalno ugroženim kućanstvima. Planirana sredstva za provođenje navedene aktivnosti iznose 10.000 €. </w:t>
      </w:r>
    </w:p>
    <w:p w14:paraId="5FBC4802" w14:textId="77777777" w:rsidR="002112BD" w:rsidRPr="004F48AE" w:rsidRDefault="002112BD" w:rsidP="002112BD">
      <w:pPr>
        <w:rPr>
          <w:rFonts w:ascii="Arial" w:eastAsia="Calibri" w:hAnsi="Arial" w:cs="Arial"/>
        </w:rPr>
      </w:pPr>
      <w:r w:rsidRPr="004F48AE">
        <w:rPr>
          <w:rFonts w:ascii="Arial" w:eastAsia="Calibri" w:hAnsi="Arial" w:cs="Arial"/>
        </w:rPr>
        <w:t>Stupanjem na snagu novog Zakona o socijalnoj skrbi NN 18/22 centri za socijalnu skrb prestaju s radom 31.12.2022., a njihove poslove preuzima Hrvatski zavod za socijalni rad. Sredstva za troškove ogrjeva korisnika koji se griju na drva osiguravaju se u državnom proračunu, te se dio sredstava koji se doznačuje iz državnog proračuna ne planira niti kao prihod niti rashod tekuće godine temeljem članka 289. novog Zakona o socijalnoj skrbi (evidentira se samo putem računa 111 Novac u banci i 23955 Obveze za naplaćene tuđe prihode, s time da je Općina obvezna do 31. siječnja tekuće godine izvijestiti ministarstvo o ukupnom utrošku sredstava doznačenih prethodne godine.</w:t>
      </w:r>
    </w:p>
    <w:p w14:paraId="55235B74" w14:textId="77777777" w:rsidR="002112BD" w:rsidRPr="004F48AE" w:rsidRDefault="002112BD" w:rsidP="002112BD">
      <w:pPr>
        <w:rPr>
          <w:rFonts w:ascii="Arial" w:eastAsia="Calibri" w:hAnsi="Arial" w:cs="Arial"/>
        </w:rPr>
      </w:pPr>
    </w:p>
    <w:p w14:paraId="48784C1A" w14:textId="77777777" w:rsidR="002112BD" w:rsidRPr="004F48AE" w:rsidRDefault="002112BD" w:rsidP="002112BD">
      <w:pPr>
        <w:rPr>
          <w:rFonts w:ascii="Arial" w:eastAsia="Calibri" w:hAnsi="Arial" w:cs="Arial"/>
        </w:rPr>
      </w:pPr>
      <w:r w:rsidRPr="004F48AE">
        <w:rPr>
          <w:rFonts w:ascii="Arial" w:eastAsia="Calibri" w:hAnsi="Arial" w:cs="Arial"/>
        </w:rPr>
        <w:t xml:space="preserve">U okviru ove aktivnosti planiraju se rashodi za nabavu ogrjeva korisnicima iz vlastitih sredstava proračuna. </w:t>
      </w:r>
    </w:p>
    <w:p w14:paraId="4A0C6EEA" w14:textId="77777777" w:rsidR="002112BD" w:rsidRPr="004F48AE" w:rsidRDefault="002112BD" w:rsidP="002112BD">
      <w:pPr>
        <w:rPr>
          <w:rFonts w:ascii="Arial" w:eastAsia="Calibri" w:hAnsi="Arial" w:cs="Arial"/>
        </w:rPr>
      </w:pPr>
    </w:p>
    <w:p w14:paraId="5A07EF4F" w14:textId="77777777" w:rsidR="002112BD" w:rsidRPr="004F48AE" w:rsidRDefault="002112BD" w:rsidP="002112BD">
      <w:pPr>
        <w:rPr>
          <w:rFonts w:ascii="Arial" w:eastAsia="Calibri" w:hAnsi="Arial" w:cs="Arial"/>
        </w:rPr>
      </w:pPr>
      <w:r w:rsidRPr="004F48AE">
        <w:rPr>
          <w:rFonts w:ascii="Arial" w:eastAsia="Calibri" w:hAnsi="Arial" w:cs="Arial"/>
        </w:rPr>
        <w:t xml:space="preserve">Ranijih godina svake godine Županija je doznačavala sredstva (korisnicima prema popisu Centra za socijalnu skrb, 1.050 kn / 139,36 € po korisniku), a Općina je osiguravala i vlastita sredstva za nabavu drva korisnicima slabijeg imovnog stanja. </w:t>
      </w:r>
    </w:p>
    <w:p w14:paraId="7A59E2EF" w14:textId="77777777" w:rsidR="00E31244" w:rsidRDefault="00E31244" w:rsidP="005A1E11">
      <w:pPr>
        <w:rPr>
          <w:rFonts w:ascii="Arial" w:eastAsia="Calibri" w:hAnsi="Arial" w:cs="Arial"/>
        </w:rPr>
      </w:pPr>
      <w:bookmarkStart w:id="332" w:name="_Hlk144816176"/>
    </w:p>
    <w:p w14:paraId="79F07DED" w14:textId="77777777" w:rsidR="002112BD" w:rsidRPr="004F48AE" w:rsidRDefault="002112BD" w:rsidP="002112BD">
      <w:pPr>
        <w:rPr>
          <w:rFonts w:ascii="Arial" w:eastAsia="Calibri" w:hAnsi="Arial" w:cs="Arial"/>
          <w:i/>
        </w:rPr>
      </w:pPr>
      <w:r w:rsidRPr="004F48AE">
        <w:rPr>
          <w:rFonts w:ascii="Arial" w:eastAsia="Calibri" w:hAnsi="Arial" w:cs="Arial"/>
          <w:i/>
        </w:rPr>
        <w:t>Usporedba:</w:t>
      </w:r>
    </w:p>
    <w:p w14:paraId="1A1BEBF4" w14:textId="77777777" w:rsidR="002112BD" w:rsidRPr="004F48AE" w:rsidRDefault="002112BD" w:rsidP="002112BD">
      <w:pPr>
        <w:rPr>
          <w:rFonts w:ascii="Arial" w:eastAsia="Calibri" w:hAnsi="Arial" w:cs="Arial"/>
          <w:i/>
        </w:rPr>
      </w:pPr>
      <w:r w:rsidRPr="004F48AE">
        <w:rPr>
          <w:rFonts w:ascii="Arial" w:eastAsia="Calibri" w:hAnsi="Arial" w:cs="Arial"/>
          <w:i/>
        </w:rPr>
        <w:t>U 2019. izvršeno je 23.000 kn od čega je u iznosu 9.700 kn / 1.287,41 € iz sredstava općinskog proračuna nabavljen ogrjevni materijal za pet obitelji, dok su iz sredstava županijskog proračuna isplaćene naknade za 14 korisnika u iznosu 13.300 kn / 1.765,21 €.</w:t>
      </w:r>
    </w:p>
    <w:p w14:paraId="3C37C296" w14:textId="77777777" w:rsidR="002112BD" w:rsidRPr="004F48AE" w:rsidRDefault="002112BD" w:rsidP="002112BD">
      <w:pPr>
        <w:rPr>
          <w:rFonts w:ascii="Arial" w:eastAsia="Calibri" w:hAnsi="Arial" w:cs="Arial"/>
          <w:i/>
        </w:rPr>
      </w:pPr>
      <w:r w:rsidRPr="004F48AE">
        <w:rPr>
          <w:rFonts w:ascii="Arial" w:eastAsia="Calibri" w:hAnsi="Arial" w:cs="Arial"/>
          <w:i/>
        </w:rPr>
        <w:t>U 2020. izvršeno je 31.250 kn / 4.147,59 € od čega je u iznosu 11.400 kn /1.513,04 € iz sredstava općinskog proračuna nabavljen ogrjevni materijal za šest obitelji, dok su iz sredstava županijskog proračuna isplaćene naknade za 19 korisnika u iznosu 19.950 kn / 2.647,82 €.</w:t>
      </w:r>
    </w:p>
    <w:p w14:paraId="4230D141" w14:textId="77777777" w:rsidR="002112BD" w:rsidRPr="004F48AE" w:rsidRDefault="002112BD" w:rsidP="002112BD">
      <w:pPr>
        <w:rPr>
          <w:rFonts w:ascii="Arial" w:eastAsia="Calibri" w:hAnsi="Arial" w:cs="Arial"/>
          <w:i/>
        </w:rPr>
      </w:pPr>
      <w:r w:rsidRPr="004F48AE">
        <w:rPr>
          <w:rFonts w:ascii="Arial" w:eastAsia="Calibri" w:hAnsi="Arial" w:cs="Arial"/>
          <w:i/>
        </w:rPr>
        <w:t xml:space="preserve">U 2021. izvršeno je 37.100 kn / 4.924,02 €/, od čega je iz sredstava općinskog proračuna nabavljen ogrjevni materijal za 13 obitelji u iznosu 20.300 kn / 2.694,27 €/, dok su iz sredstava županijskog proračuna isplaćene naknade za 16 korisnika u iznosu 16.800 kn /2.229,74 €/. </w:t>
      </w:r>
    </w:p>
    <w:p w14:paraId="65D87F81" w14:textId="77777777" w:rsidR="002112BD" w:rsidRPr="004F48AE" w:rsidRDefault="002112BD" w:rsidP="002112BD">
      <w:pPr>
        <w:rPr>
          <w:rFonts w:ascii="Arial" w:eastAsia="Calibri" w:hAnsi="Arial" w:cs="Arial"/>
          <w:i/>
        </w:rPr>
      </w:pPr>
      <w:r w:rsidRPr="004F48AE">
        <w:rPr>
          <w:rFonts w:ascii="Arial" w:eastAsia="Calibri" w:hAnsi="Arial" w:cs="Arial"/>
          <w:i/>
        </w:rPr>
        <w:t xml:space="preserve">U 2022. izvršeno je 7.960 kn / 1.056,€ / iz sredstava općinskog proračuna nabavljen ogrjevni materijal </w:t>
      </w:r>
      <w:r w:rsidRPr="004F48AE">
        <w:rPr>
          <w:rFonts w:ascii="Arial" w:eastAsia="Calibri" w:hAnsi="Arial" w:cs="Arial"/>
          <w:iCs/>
        </w:rPr>
        <w:t>4 palete drva za ogrjev za 3 korisnika (jednoj korisnici isporučene 2 palete )</w:t>
      </w:r>
      <w:r w:rsidRPr="004F48AE">
        <w:rPr>
          <w:rFonts w:ascii="Arial" w:eastAsia="Calibri" w:hAnsi="Arial" w:cs="Arial"/>
          <w:i/>
        </w:rPr>
        <w:t xml:space="preserve">. </w:t>
      </w:r>
    </w:p>
    <w:p w14:paraId="3DA07059" w14:textId="77777777" w:rsidR="002112BD" w:rsidRPr="004F48AE" w:rsidRDefault="002112BD" w:rsidP="002112BD">
      <w:pPr>
        <w:rPr>
          <w:rFonts w:ascii="Arial" w:eastAsia="Calibri" w:hAnsi="Arial" w:cs="Arial"/>
        </w:rPr>
      </w:pPr>
    </w:p>
    <w:tbl>
      <w:tblPr>
        <w:tblStyle w:val="Reetkatablice536"/>
        <w:tblW w:w="14331" w:type="dxa"/>
        <w:jc w:val="center"/>
        <w:tblLayout w:type="fixed"/>
        <w:tblLook w:val="04A0" w:firstRow="1" w:lastRow="0" w:firstColumn="1" w:lastColumn="0" w:noHBand="0" w:noVBand="1"/>
      </w:tblPr>
      <w:tblGrid>
        <w:gridCol w:w="3142"/>
        <w:gridCol w:w="3188"/>
        <w:gridCol w:w="1099"/>
        <w:gridCol w:w="1134"/>
        <w:gridCol w:w="1232"/>
        <w:gridCol w:w="1134"/>
        <w:gridCol w:w="1134"/>
        <w:gridCol w:w="1134"/>
        <w:gridCol w:w="1134"/>
      </w:tblGrid>
      <w:tr w:rsidR="002112BD" w:rsidRPr="004F48AE" w14:paraId="040C6834" w14:textId="77777777" w:rsidTr="002112BD">
        <w:trPr>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02E32B" w14:textId="77777777" w:rsidR="002112BD" w:rsidRPr="004F48AE" w:rsidRDefault="002112BD" w:rsidP="002112BD">
            <w:pPr>
              <w:jc w:val="center"/>
              <w:rPr>
                <w:rFonts w:ascii="Arial" w:eastAsia="Calibri" w:hAnsi="Arial" w:cs="Arial"/>
              </w:rPr>
            </w:pPr>
            <w:r w:rsidRPr="004F48AE">
              <w:rPr>
                <w:rFonts w:ascii="Arial" w:eastAsia="Calibri" w:hAnsi="Arial" w:cs="Arial"/>
              </w:rPr>
              <w:t>Pokazatelj rezultata</w:t>
            </w:r>
          </w:p>
        </w:tc>
        <w:tc>
          <w:tcPr>
            <w:tcW w:w="31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D1C47C" w14:textId="77777777" w:rsidR="002112BD" w:rsidRPr="004F48AE" w:rsidRDefault="002112BD" w:rsidP="002112BD">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6B970C" w14:textId="77777777" w:rsidR="002112BD" w:rsidRPr="004F48AE" w:rsidRDefault="002112BD" w:rsidP="002112BD">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8E8491" w14:textId="77777777" w:rsidR="002112BD" w:rsidRPr="004F48AE" w:rsidRDefault="002112BD" w:rsidP="002112BD">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80AD62" w14:textId="77777777" w:rsidR="002112BD" w:rsidRPr="004F48AE" w:rsidRDefault="002112BD" w:rsidP="002112BD">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5B9297" w14:textId="77777777" w:rsidR="002112BD" w:rsidRPr="004F48AE" w:rsidRDefault="002112BD" w:rsidP="002112BD">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B6D7020" w14:textId="1D292E27"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31393FC" w14:textId="51505748"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120D808" w14:textId="09B466FF"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112BD" w:rsidRPr="004F48AE" w14:paraId="1B4F9842" w14:textId="77777777" w:rsidTr="007304EC">
        <w:trPr>
          <w:trHeight w:val="844"/>
          <w:jc w:val="center"/>
        </w:trPr>
        <w:tc>
          <w:tcPr>
            <w:tcW w:w="3142" w:type="dxa"/>
            <w:tcBorders>
              <w:top w:val="single" w:sz="4" w:space="0" w:color="auto"/>
              <w:left w:val="single" w:sz="4" w:space="0" w:color="auto"/>
              <w:bottom w:val="single" w:sz="4" w:space="0" w:color="auto"/>
              <w:right w:val="single" w:sz="4" w:space="0" w:color="auto"/>
            </w:tcBorders>
          </w:tcPr>
          <w:p w14:paraId="6B064D55" w14:textId="77777777" w:rsidR="002112BD" w:rsidRPr="004F48AE" w:rsidRDefault="002112BD" w:rsidP="002112BD">
            <w:pPr>
              <w:rPr>
                <w:rFonts w:ascii="Arial" w:hAnsi="Arial" w:cs="Arial"/>
              </w:rPr>
            </w:pPr>
            <w:r w:rsidRPr="004F48AE">
              <w:rPr>
                <w:rFonts w:ascii="Arial" w:hAnsi="Arial" w:cs="Arial"/>
              </w:rPr>
              <w:t>Povećanje broja korisnika za koje se nabavlja ogrjevni materijal ukoliko su iz obitelji teškog socijalnog statusa</w:t>
            </w:r>
          </w:p>
        </w:tc>
        <w:tc>
          <w:tcPr>
            <w:tcW w:w="3188" w:type="dxa"/>
            <w:tcBorders>
              <w:top w:val="single" w:sz="4" w:space="0" w:color="auto"/>
              <w:left w:val="single" w:sz="4" w:space="0" w:color="auto"/>
              <w:bottom w:val="single" w:sz="4" w:space="0" w:color="auto"/>
              <w:right w:val="single" w:sz="4" w:space="0" w:color="auto"/>
            </w:tcBorders>
          </w:tcPr>
          <w:p w14:paraId="6BD1A9CA" w14:textId="77777777" w:rsidR="002112BD" w:rsidRPr="004F48AE" w:rsidRDefault="002112BD" w:rsidP="002112BD">
            <w:pPr>
              <w:rPr>
                <w:rFonts w:ascii="Arial" w:hAnsi="Arial" w:cs="Arial"/>
              </w:rPr>
            </w:pPr>
            <w:r w:rsidRPr="004F48AE">
              <w:rPr>
                <w:rFonts w:ascii="Arial" w:hAnsi="Arial" w:cs="Arial"/>
              </w:rPr>
              <w:t>Podrška korisnicima (samcima i obitelji) u podmirivanju troškova stanovanja u naravi nabavom ogrjeva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56BAA95" w14:textId="77777777" w:rsidR="002112BD" w:rsidRPr="004F48AE" w:rsidRDefault="002112BD" w:rsidP="002112BD">
            <w:pPr>
              <w:jc w:val="center"/>
              <w:rPr>
                <w:rFonts w:ascii="Arial" w:hAnsi="Arial" w:cs="Arial"/>
              </w:rPr>
            </w:pPr>
            <w:r w:rsidRPr="004F48AE">
              <w:rPr>
                <w:rFonts w:ascii="Arial" w:hAnsi="Arial" w:cs="Arial"/>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7C0E3D" w14:textId="77777777" w:rsidR="002112BD" w:rsidRPr="004F48AE" w:rsidRDefault="002112BD" w:rsidP="002112BD">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83B1A85" w14:textId="77777777" w:rsidR="002112BD" w:rsidRPr="004F48AE" w:rsidRDefault="002112BD" w:rsidP="002112BD">
            <w:pPr>
              <w:jc w:val="center"/>
              <w:rPr>
                <w:rFonts w:ascii="Arial" w:hAnsi="Arial" w:cs="Arial"/>
              </w:rPr>
            </w:pPr>
            <w:r w:rsidRPr="004F48AE">
              <w:rPr>
                <w:rFonts w:ascii="Arial" w:hAnsi="Arial" w:cs="Arial"/>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6FEEFD1A" w14:textId="77777777" w:rsidR="002112BD" w:rsidRPr="004F48AE" w:rsidRDefault="002112BD" w:rsidP="002112BD">
            <w:pPr>
              <w:jc w:val="center"/>
              <w:rPr>
                <w:rFonts w:ascii="Arial" w:hAnsi="Arial" w:cs="Arial"/>
              </w:rPr>
            </w:pPr>
            <w:r w:rsidRPr="004F48AE">
              <w:rPr>
                <w:rFonts w:ascii="Arial" w:hAnsi="Arial" w:cs="Arial"/>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03323" w14:textId="7526EC38" w:rsidR="002112BD" w:rsidRPr="004F48AE" w:rsidRDefault="002112BD" w:rsidP="002112BD">
            <w:pPr>
              <w:jc w:val="center"/>
              <w:rPr>
                <w:rFonts w:ascii="Arial" w:hAnsi="Arial" w:cs="Arial"/>
              </w:rPr>
            </w:pPr>
            <w:r>
              <w:rPr>
                <w:rFonts w:ascii="Arial" w:hAnsi="Arial" w:cs="Arial"/>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3E70B52C" w14:textId="68F7FEB6" w:rsidR="002112BD" w:rsidRPr="004F48AE" w:rsidRDefault="002112BD" w:rsidP="002112BD">
            <w:pPr>
              <w:jc w:val="center"/>
              <w:rPr>
                <w:rFonts w:ascii="Arial" w:hAnsi="Arial" w:cs="Arial"/>
              </w:rPr>
            </w:pPr>
            <w:r>
              <w:rPr>
                <w:rFonts w:ascii="Arial" w:hAnsi="Arial" w:cs="Arial"/>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33407" w14:textId="13B5276F" w:rsidR="002112BD" w:rsidRPr="004F48AE" w:rsidRDefault="002112BD" w:rsidP="002112BD">
            <w:pPr>
              <w:jc w:val="center"/>
              <w:rPr>
                <w:rFonts w:ascii="Arial" w:hAnsi="Arial" w:cs="Arial"/>
              </w:rPr>
            </w:pPr>
            <w:r>
              <w:rPr>
                <w:rFonts w:ascii="Arial" w:hAnsi="Arial" w:cs="Arial"/>
              </w:rPr>
              <w:t>5</w:t>
            </w:r>
          </w:p>
        </w:tc>
      </w:tr>
    </w:tbl>
    <w:p w14:paraId="361DE31E" w14:textId="77777777" w:rsidR="002112BD" w:rsidRDefault="002112BD" w:rsidP="005A1E11">
      <w:pPr>
        <w:rPr>
          <w:rFonts w:ascii="Arial" w:eastAsia="Calibri" w:hAnsi="Arial" w:cs="Arial"/>
          <w:b/>
        </w:rPr>
      </w:pPr>
      <w:bookmarkStart w:id="333" w:name="_Hlk144816309"/>
      <w:bookmarkEnd w:id="331"/>
      <w:bookmarkEnd w:id="332"/>
    </w:p>
    <w:p w14:paraId="76C7E2C3" w14:textId="3D4E2360" w:rsidR="002112BD" w:rsidRPr="004F48AE" w:rsidRDefault="002112BD" w:rsidP="002112BD">
      <w:pPr>
        <w:rPr>
          <w:rFonts w:ascii="Arial" w:eastAsia="Calibri" w:hAnsi="Arial" w:cs="Arial"/>
        </w:rPr>
      </w:pPr>
      <w:r w:rsidRPr="004F48AE">
        <w:rPr>
          <w:rFonts w:ascii="Arial" w:eastAsia="Calibri" w:hAnsi="Arial" w:cs="Arial"/>
          <w:b/>
        </w:rPr>
        <w:t xml:space="preserve">12. A204119: Sufinanciranje prijevoza vode stanovništvu </w:t>
      </w:r>
      <w:r w:rsidRPr="004F48AE">
        <w:rPr>
          <w:rFonts w:ascii="Arial" w:eastAsia="Calibri" w:hAnsi="Arial" w:cs="Arial"/>
        </w:rPr>
        <w:t xml:space="preserve">- u sklopu navedene aktivnosti su rashodi za sufinanciranje prijevoza vode kojeg obavlja vatrogasna postrojba uz koordinaciju s komunalnim društvom (rashodi se izvršavaju na temelju doznačenih računa i obračuna prijevoza koji je ovjerila Vatrogasna zajednica Općine kao prijevoznik i korisnici usluge – fizičke osobe). Planirana sredstva za provođenje navedene aktivnosti iznose </w:t>
      </w:r>
      <w:r>
        <w:rPr>
          <w:rFonts w:ascii="Arial" w:eastAsia="Calibri" w:hAnsi="Arial" w:cs="Arial"/>
        </w:rPr>
        <w:t>5</w:t>
      </w:r>
      <w:r w:rsidRPr="004F48AE">
        <w:rPr>
          <w:rFonts w:ascii="Arial" w:eastAsia="Calibri" w:hAnsi="Arial" w:cs="Arial"/>
        </w:rPr>
        <w:t>.500 €.</w:t>
      </w:r>
    </w:p>
    <w:p w14:paraId="6D534FAB" w14:textId="77777777" w:rsidR="002112BD" w:rsidRPr="004F48AE" w:rsidRDefault="002112BD" w:rsidP="002112BD">
      <w:pPr>
        <w:rPr>
          <w:rFonts w:ascii="Arial" w:eastAsia="Calibri" w:hAnsi="Arial" w:cs="Arial"/>
          <w:i/>
        </w:rPr>
      </w:pPr>
    </w:p>
    <w:p w14:paraId="302444A4" w14:textId="77777777" w:rsidR="002112BD" w:rsidRPr="004F48AE" w:rsidRDefault="002112BD" w:rsidP="002112BD">
      <w:pPr>
        <w:rPr>
          <w:rFonts w:ascii="Arial" w:eastAsia="Calibri" w:hAnsi="Arial" w:cs="Arial"/>
          <w:i/>
        </w:rPr>
      </w:pPr>
      <w:r w:rsidRPr="004F48AE">
        <w:rPr>
          <w:rFonts w:ascii="Arial" w:eastAsia="Calibri" w:hAnsi="Arial" w:cs="Arial"/>
          <w:i/>
        </w:rPr>
        <w:t>Usporedba:</w:t>
      </w:r>
    </w:p>
    <w:p w14:paraId="7A6A023E" w14:textId="77777777" w:rsidR="002112BD" w:rsidRPr="004F48AE" w:rsidRDefault="002112BD" w:rsidP="002112BD">
      <w:pPr>
        <w:rPr>
          <w:rFonts w:ascii="Arial" w:eastAsia="Calibri" w:hAnsi="Arial" w:cs="Arial"/>
          <w:i/>
        </w:rPr>
      </w:pPr>
      <w:r w:rsidRPr="004F48AE">
        <w:rPr>
          <w:rFonts w:ascii="Arial" w:eastAsia="Calibri" w:hAnsi="Arial" w:cs="Arial"/>
          <w:i/>
        </w:rPr>
        <w:t>U 2021. izvršeni rashodi u iznosu 14.187,50 kn / 1.882,95 € (prijevoz vode na Kunu Konavosku za 7 obitelji, te u Vitaljinu, Đuriniće za jednu obitelj).</w:t>
      </w:r>
    </w:p>
    <w:p w14:paraId="4FE50D58" w14:textId="77777777" w:rsidR="002112BD" w:rsidRPr="004F48AE" w:rsidRDefault="002112BD" w:rsidP="002112BD">
      <w:pPr>
        <w:rPr>
          <w:rFonts w:ascii="Arial" w:eastAsia="Calibri" w:hAnsi="Arial" w:cs="Arial"/>
          <w:i/>
          <w:iCs/>
        </w:rPr>
      </w:pPr>
      <w:r w:rsidRPr="004F48AE">
        <w:rPr>
          <w:rFonts w:ascii="Arial" w:eastAsia="Calibri" w:hAnsi="Arial" w:cs="Arial"/>
          <w:i/>
          <w:iCs/>
        </w:rPr>
        <w:t>U 2022. izvršeni rashodi u iznosu 16.250 kn / 2.156,75 € (prijevoz vode na Kunu konavosku za 11 obitelji).</w:t>
      </w:r>
    </w:p>
    <w:p w14:paraId="213DB686" w14:textId="77777777" w:rsidR="002112BD" w:rsidRDefault="002112BD" w:rsidP="002112BD">
      <w:pPr>
        <w:rPr>
          <w:rFonts w:ascii="Arial" w:eastAsia="Calibri" w:hAnsi="Arial" w:cs="Arial"/>
          <w:b/>
        </w:rPr>
      </w:pPr>
    </w:p>
    <w:p w14:paraId="72B97E90" w14:textId="77777777" w:rsidR="006E02F5" w:rsidRDefault="006E02F5" w:rsidP="002112BD">
      <w:pPr>
        <w:rPr>
          <w:rFonts w:ascii="Arial" w:eastAsia="Calibri" w:hAnsi="Arial" w:cs="Arial"/>
          <w:b/>
        </w:rPr>
      </w:pPr>
    </w:p>
    <w:p w14:paraId="1C52F9BE" w14:textId="77777777" w:rsidR="006E02F5" w:rsidRDefault="006E02F5" w:rsidP="002112BD">
      <w:pPr>
        <w:rPr>
          <w:rFonts w:ascii="Arial" w:eastAsia="Calibri" w:hAnsi="Arial" w:cs="Arial"/>
          <w:b/>
        </w:rPr>
      </w:pPr>
    </w:p>
    <w:p w14:paraId="5DF601E2" w14:textId="77777777" w:rsidR="006E02F5" w:rsidRDefault="006E02F5" w:rsidP="002112BD">
      <w:pPr>
        <w:rPr>
          <w:rFonts w:ascii="Arial" w:eastAsia="Calibri" w:hAnsi="Arial" w:cs="Arial"/>
          <w:b/>
        </w:rPr>
      </w:pPr>
    </w:p>
    <w:p w14:paraId="10117DE3" w14:textId="77777777" w:rsidR="006E02F5" w:rsidRDefault="006E02F5" w:rsidP="002112BD">
      <w:pPr>
        <w:rPr>
          <w:rFonts w:ascii="Arial" w:eastAsia="Calibri" w:hAnsi="Arial" w:cs="Arial"/>
          <w:b/>
        </w:rPr>
      </w:pPr>
    </w:p>
    <w:p w14:paraId="35DB9DC4" w14:textId="77777777" w:rsidR="006E02F5" w:rsidRPr="004F48AE" w:rsidRDefault="006E02F5" w:rsidP="002112BD">
      <w:pPr>
        <w:rPr>
          <w:rFonts w:ascii="Arial" w:eastAsia="Calibri" w:hAnsi="Arial" w:cs="Arial"/>
          <w:b/>
        </w:rPr>
      </w:pPr>
    </w:p>
    <w:tbl>
      <w:tblPr>
        <w:tblStyle w:val="Reetkatablice536"/>
        <w:tblW w:w="13525" w:type="dxa"/>
        <w:jc w:val="center"/>
        <w:tblLayout w:type="fixed"/>
        <w:tblLook w:val="04A0" w:firstRow="1" w:lastRow="0" w:firstColumn="1" w:lastColumn="0" w:noHBand="0" w:noVBand="1"/>
      </w:tblPr>
      <w:tblGrid>
        <w:gridCol w:w="2952"/>
        <w:gridCol w:w="2713"/>
        <w:gridCol w:w="958"/>
        <w:gridCol w:w="1134"/>
        <w:gridCol w:w="1232"/>
        <w:gridCol w:w="1134"/>
        <w:gridCol w:w="1134"/>
        <w:gridCol w:w="1134"/>
        <w:gridCol w:w="1134"/>
      </w:tblGrid>
      <w:tr w:rsidR="002112BD" w:rsidRPr="004F48AE" w14:paraId="71EBFDD0" w14:textId="77777777" w:rsidTr="002112BD">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D6063" w14:textId="77777777" w:rsidR="002112BD" w:rsidRPr="004F48AE" w:rsidRDefault="002112BD" w:rsidP="002112BD">
            <w:pPr>
              <w:jc w:val="center"/>
              <w:rPr>
                <w:rFonts w:ascii="Arial" w:eastAsia="Calibri" w:hAnsi="Arial" w:cs="Arial"/>
              </w:rPr>
            </w:pPr>
            <w:r w:rsidRPr="004F48AE">
              <w:rPr>
                <w:rFonts w:ascii="Arial" w:eastAsia="Calibri" w:hAnsi="Arial" w:cs="Arial"/>
              </w:rPr>
              <w:t>Pokazatelj rezultata</w:t>
            </w:r>
          </w:p>
        </w:tc>
        <w:tc>
          <w:tcPr>
            <w:tcW w:w="27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77AA2F" w14:textId="77777777" w:rsidR="002112BD" w:rsidRPr="004F48AE" w:rsidRDefault="002112BD" w:rsidP="002112BD">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C875FD" w14:textId="77777777" w:rsidR="002112BD" w:rsidRPr="004F48AE" w:rsidRDefault="002112BD" w:rsidP="002112BD">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632521" w14:textId="77777777" w:rsidR="002112BD" w:rsidRPr="004F48AE" w:rsidRDefault="002112BD" w:rsidP="002112BD">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944200" w14:textId="77777777" w:rsidR="002112BD" w:rsidRPr="004F48AE" w:rsidRDefault="002112BD" w:rsidP="002112BD">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475DC9" w14:textId="77777777" w:rsidR="002112BD" w:rsidRPr="004F48AE" w:rsidRDefault="002112BD" w:rsidP="002112BD">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0D1AB49" w14:textId="0F2AE91C"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E5A9BC" w14:textId="5E08AA7A"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AD503C" w14:textId="4179BEF7"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112BD" w:rsidRPr="004F48AE" w14:paraId="16D101F7" w14:textId="77777777" w:rsidTr="0092122B">
        <w:trPr>
          <w:trHeight w:val="1031"/>
          <w:jc w:val="center"/>
        </w:trPr>
        <w:tc>
          <w:tcPr>
            <w:tcW w:w="2952" w:type="dxa"/>
            <w:tcBorders>
              <w:top w:val="single" w:sz="4" w:space="0" w:color="auto"/>
              <w:left w:val="single" w:sz="4" w:space="0" w:color="auto"/>
              <w:bottom w:val="single" w:sz="4" w:space="0" w:color="auto"/>
              <w:right w:val="single" w:sz="4" w:space="0" w:color="auto"/>
            </w:tcBorders>
            <w:vAlign w:val="center"/>
          </w:tcPr>
          <w:p w14:paraId="057503AF" w14:textId="77777777" w:rsidR="002112BD" w:rsidRPr="004F48AE" w:rsidRDefault="002112BD" w:rsidP="002112BD">
            <w:pPr>
              <w:rPr>
                <w:rFonts w:ascii="Arial" w:hAnsi="Arial" w:cs="Arial"/>
              </w:rPr>
            </w:pPr>
            <w:r w:rsidRPr="004F48AE">
              <w:rPr>
                <w:rFonts w:ascii="Arial" w:hAnsi="Arial" w:cs="Arial"/>
              </w:rPr>
              <w:t>Postotak odobrenih zahtjeva za prijevoz vode za piće stanovnicima bez javne vodoopskrbne mreže</w:t>
            </w:r>
          </w:p>
        </w:tc>
        <w:tc>
          <w:tcPr>
            <w:tcW w:w="2713" w:type="dxa"/>
            <w:tcBorders>
              <w:top w:val="single" w:sz="4" w:space="0" w:color="auto"/>
              <w:left w:val="single" w:sz="4" w:space="0" w:color="auto"/>
              <w:bottom w:val="single" w:sz="4" w:space="0" w:color="auto"/>
              <w:right w:val="single" w:sz="4" w:space="0" w:color="auto"/>
            </w:tcBorders>
            <w:vAlign w:val="center"/>
          </w:tcPr>
          <w:p w14:paraId="751B126F" w14:textId="77777777" w:rsidR="002112BD" w:rsidRPr="004F48AE" w:rsidRDefault="002112BD" w:rsidP="002112BD">
            <w:pPr>
              <w:rPr>
                <w:rFonts w:ascii="Arial" w:hAnsi="Arial" w:cs="Arial"/>
              </w:rPr>
            </w:pPr>
            <w:r w:rsidRPr="004F48AE">
              <w:rPr>
                <w:rFonts w:ascii="Arial" w:eastAsia="Calibri" w:hAnsi="Arial" w:cs="Arial"/>
              </w:rPr>
              <w:t xml:space="preserve">Programom se pomaže stvaranje određenih preduvjeta za kvalitetniji život obiteljima </w:t>
            </w:r>
          </w:p>
        </w:tc>
        <w:tc>
          <w:tcPr>
            <w:tcW w:w="958" w:type="dxa"/>
            <w:tcBorders>
              <w:top w:val="single" w:sz="4" w:space="0" w:color="auto"/>
              <w:left w:val="single" w:sz="4" w:space="0" w:color="auto"/>
              <w:bottom w:val="single" w:sz="4" w:space="0" w:color="auto"/>
              <w:right w:val="single" w:sz="4" w:space="0" w:color="auto"/>
            </w:tcBorders>
            <w:vAlign w:val="center"/>
            <w:hideMark/>
          </w:tcPr>
          <w:p w14:paraId="2A9F1F91" w14:textId="77777777" w:rsidR="002112BD" w:rsidRPr="004F48AE" w:rsidRDefault="002112BD" w:rsidP="002112BD">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ABF3D" w14:textId="77777777" w:rsidR="002112BD" w:rsidRPr="004F48AE" w:rsidRDefault="002112BD" w:rsidP="002112BD">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6D75E87" w14:textId="77777777"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90F7A" w14:textId="77777777" w:rsidR="002112BD" w:rsidRPr="004F48AE" w:rsidRDefault="002112BD" w:rsidP="002112BD">
            <w:pPr>
              <w:jc w:val="center"/>
              <w:rPr>
                <w:rFonts w:ascii="Arial" w:hAnsi="Arial" w:cs="Arial"/>
              </w:rPr>
            </w:pPr>
            <w:r w:rsidRPr="004F48AE">
              <w:rPr>
                <w:rFonts w:ascii="Arial" w:hAnsi="Arial" w:cs="Arial"/>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EC9EC" w14:textId="0A0EEEA7"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53C9E8" w14:textId="46A4E3AA"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75BC99" w14:textId="77777777" w:rsidR="002112BD" w:rsidRPr="004F48AE" w:rsidRDefault="002112BD" w:rsidP="002112BD">
            <w:pPr>
              <w:jc w:val="center"/>
              <w:rPr>
                <w:rFonts w:ascii="Arial" w:hAnsi="Arial" w:cs="Arial"/>
              </w:rPr>
            </w:pPr>
            <w:r w:rsidRPr="004F48AE">
              <w:rPr>
                <w:rFonts w:ascii="Arial" w:hAnsi="Arial" w:cs="Arial"/>
              </w:rPr>
              <w:t>100 %</w:t>
            </w:r>
          </w:p>
        </w:tc>
      </w:tr>
    </w:tbl>
    <w:p w14:paraId="6B452609" w14:textId="77777777" w:rsidR="002112BD" w:rsidRPr="004F48AE" w:rsidRDefault="002112BD" w:rsidP="002112BD">
      <w:pPr>
        <w:rPr>
          <w:rFonts w:ascii="Arial" w:eastAsia="Calibri" w:hAnsi="Arial" w:cs="Arial"/>
          <w:b/>
        </w:rPr>
      </w:pPr>
    </w:p>
    <w:p w14:paraId="24D60A99" w14:textId="7400678B" w:rsidR="002112BD" w:rsidRPr="004F48AE" w:rsidRDefault="002112BD" w:rsidP="002112BD">
      <w:pPr>
        <w:rPr>
          <w:rFonts w:ascii="Arial" w:eastAsia="Calibri" w:hAnsi="Arial" w:cs="Arial"/>
        </w:rPr>
      </w:pPr>
      <w:bookmarkStart w:id="334" w:name="_Hlk135035611"/>
      <w:r w:rsidRPr="004F48AE">
        <w:rPr>
          <w:rFonts w:ascii="Arial" w:eastAsia="Calibri" w:hAnsi="Arial" w:cs="Arial"/>
          <w:b/>
        </w:rPr>
        <w:t xml:space="preserve">16. A204123: Jednokratna novčana pomoć </w:t>
      </w:r>
      <w:r w:rsidRPr="004F48AE">
        <w:rPr>
          <w:rFonts w:ascii="Arial" w:eastAsia="Calibri" w:hAnsi="Arial" w:cs="Arial"/>
        </w:rPr>
        <w:t xml:space="preserve">- Planirana sredstva za provođenje navedene aktivnosti, sukladno programu socijalne pomoći iznose </w:t>
      </w:r>
      <w:r>
        <w:rPr>
          <w:rFonts w:ascii="Arial" w:eastAsia="Calibri" w:hAnsi="Arial" w:cs="Arial"/>
        </w:rPr>
        <w:t>13.500 €</w:t>
      </w:r>
      <w:r w:rsidRPr="004F48AE">
        <w:rPr>
          <w:rFonts w:ascii="Arial" w:eastAsia="Calibri" w:hAnsi="Arial" w:cs="Arial"/>
        </w:rPr>
        <w:t xml:space="preserve"> i odnose se na pomoći stanovnicima Općine Konavle koji imaju prebivalište u Općini, te pomoć za smještaj izbjeglica iz Ukrajine.</w:t>
      </w:r>
    </w:p>
    <w:p w14:paraId="426163A7" w14:textId="2C998A0D" w:rsidR="002112BD" w:rsidRPr="004F48AE" w:rsidRDefault="002112BD" w:rsidP="002112BD">
      <w:pPr>
        <w:rPr>
          <w:rFonts w:ascii="Arial" w:eastAsia="Calibri" w:hAnsi="Arial" w:cs="Arial"/>
        </w:rPr>
      </w:pPr>
      <w:r w:rsidRPr="004F48AE">
        <w:rPr>
          <w:rFonts w:ascii="Arial" w:eastAsia="Calibri" w:hAnsi="Arial" w:cs="Arial"/>
        </w:rPr>
        <w:t>Jednokratne novčane pomoći su</w:t>
      </w:r>
      <w:r>
        <w:rPr>
          <w:rFonts w:ascii="Arial" w:eastAsia="Calibri" w:hAnsi="Arial" w:cs="Arial"/>
        </w:rPr>
        <w:t xml:space="preserve"> u tekućoj i prethodnih godina</w:t>
      </w:r>
      <w:r w:rsidRPr="004F48AE">
        <w:rPr>
          <w:rFonts w:ascii="Arial" w:eastAsia="Calibri" w:hAnsi="Arial" w:cs="Arial"/>
        </w:rPr>
        <w:t xml:space="preserve"> isplać</w:t>
      </w:r>
      <w:r>
        <w:rPr>
          <w:rFonts w:ascii="Arial" w:eastAsia="Calibri" w:hAnsi="Arial" w:cs="Arial"/>
        </w:rPr>
        <w:t xml:space="preserve">ivane su </w:t>
      </w:r>
      <w:r w:rsidRPr="004F48AE">
        <w:rPr>
          <w:rFonts w:ascii="Arial" w:eastAsia="Calibri" w:hAnsi="Arial" w:cs="Arial"/>
        </w:rPr>
        <w:t xml:space="preserve">u iznosu 199,09 € (sukladno Programu socijalne pomoći moguće je primanje jednokratne pomoći dva puta godišnje u iznosima </w:t>
      </w:r>
      <w:bookmarkStart w:id="335" w:name="_Hlk145940840"/>
      <w:r w:rsidRPr="004F48AE">
        <w:rPr>
          <w:rFonts w:ascii="Arial" w:eastAsia="Calibri" w:hAnsi="Arial" w:cs="Arial"/>
        </w:rPr>
        <w:t>199,08 € maksimalno, odnosno ukupno 398,17 €</w:t>
      </w:r>
      <w:bookmarkEnd w:id="335"/>
      <w:r w:rsidRPr="004F48AE">
        <w:rPr>
          <w:rFonts w:ascii="Arial" w:eastAsia="Calibri" w:hAnsi="Arial" w:cs="Arial"/>
        </w:rPr>
        <w:t>).</w:t>
      </w:r>
    </w:p>
    <w:p w14:paraId="778B3516" w14:textId="77777777" w:rsidR="002112BD" w:rsidRPr="004F48AE" w:rsidRDefault="002112BD" w:rsidP="002112BD">
      <w:pPr>
        <w:rPr>
          <w:rFonts w:ascii="Arial" w:eastAsia="Calibri" w:hAnsi="Arial" w:cs="Arial"/>
        </w:rPr>
      </w:pPr>
    </w:p>
    <w:p w14:paraId="32808B19" w14:textId="77777777" w:rsidR="002112BD" w:rsidRPr="004F48AE" w:rsidRDefault="002112BD" w:rsidP="002112BD">
      <w:pPr>
        <w:rPr>
          <w:rFonts w:ascii="Arial" w:eastAsia="Calibri" w:hAnsi="Arial" w:cs="Arial"/>
          <w:i/>
        </w:rPr>
      </w:pPr>
      <w:r w:rsidRPr="004F48AE">
        <w:rPr>
          <w:rFonts w:ascii="Arial" w:eastAsia="Calibri" w:hAnsi="Arial" w:cs="Arial"/>
          <w:i/>
        </w:rPr>
        <w:t>Usporedba:</w:t>
      </w:r>
    </w:p>
    <w:p w14:paraId="08650C89" w14:textId="77777777" w:rsidR="002112BD" w:rsidRPr="004F48AE" w:rsidRDefault="002112BD" w:rsidP="002112BD">
      <w:pPr>
        <w:rPr>
          <w:rFonts w:ascii="Arial" w:eastAsia="Calibri" w:hAnsi="Arial" w:cs="Arial"/>
          <w:i/>
          <w:iCs/>
        </w:rPr>
      </w:pPr>
      <w:r w:rsidRPr="004F48AE">
        <w:rPr>
          <w:rFonts w:ascii="Arial" w:eastAsia="Calibri" w:hAnsi="Arial" w:cs="Arial"/>
          <w:i/>
          <w:iCs/>
        </w:rPr>
        <w:t xml:space="preserve">U 2022. godini su bili izvršeni rashodi u iznosu 3.782,60 € (28.500 kn), od čega jednokratne novčane pomoći za 14 korisnika u iznosu 500 kn / 66,36 €, odnosno 1.000 kn / 132,72 € ili 1.500 kn / 199,08 € (sukladno Programu socijalne pomoći moguće je primanje jednokratne pomoći dva puta godišnje u iznosima 1.500 kn / 199,08 € maksimalno, odnosno ukupno 3.000 kn / 398,17 €). Pored navedenog, obiteljima koje su smjestile izbjeglice iz Ukrajine isplaćene su jednokratne pomoći u iznosu 1.500 kn / 199,08 € (5 korisnika). </w:t>
      </w:r>
    </w:p>
    <w:p w14:paraId="279E9E11" w14:textId="77777777" w:rsidR="002112BD" w:rsidRPr="004F48AE" w:rsidRDefault="002112BD" w:rsidP="002112BD">
      <w:pPr>
        <w:rPr>
          <w:rFonts w:ascii="Arial" w:eastAsia="Calibri" w:hAnsi="Arial" w:cs="Arial"/>
        </w:rPr>
      </w:pPr>
    </w:p>
    <w:p w14:paraId="0B22B1CB" w14:textId="77777777" w:rsidR="002112BD" w:rsidRPr="004F48AE" w:rsidRDefault="002112BD" w:rsidP="002112BD">
      <w:pPr>
        <w:rPr>
          <w:rFonts w:ascii="Arial" w:eastAsia="Calibri" w:hAnsi="Arial" w:cs="Arial"/>
        </w:rPr>
      </w:pPr>
    </w:p>
    <w:tbl>
      <w:tblPr>
        <w:tblStyle w:val="Reetkatablice536"/>
        <w:tblW w:w="13763" w:type="dxa"/>
        <w:jc w:val="center"/>
        <w:tblLayout w:type="fixed"/>
        <w:tblLook w:val="04A0" w:firstRow="1" w:lastRow="0" w:firstColumn="1" w:lastColumn="0" w:noHBand="0" w:noVBand="1"/>
      </w:tblPr>
      <w:tblGrid>
        <w:gridCol w:w="1865"/>
        <w:gridCol w:w="4038"/>
        <w:gridCol w:w="958"/>
        <w:gridCol w:w="1134"/>
        <w:gridCol w:w="1232"/>
        <w:gridCol w:w="1134"/>
        <w:gridCol w:w="1134"/>
        <w:gridCol w:w="1134"/>
        <w:gridCol w:w="1134"/>
      </w:tblGrid>
      <w:tr w:rsidR="002112BD" w:rsidRPr="004F48AE" w14:paraId="4D4FCE6C" w14:textId="77777777" w:rsidTr="002112BD">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B7463" w14:textId="77777777" w:rsidR="002112BD" w:rsidRPr="004F48AE" w:rsidRDefault="002112BD" w:rsidP="002112BD">
            <w:pPr>
              <w:jc w:val="center"/>
              <w:rPr>
                <w:rFonts w:ascii="Arial" w:eastAsia="Calibri" w:hAnsi="Arial" w:cs="Arial"/>
              </w:rPr>
            </w:pPr>
            <w:r w:rsidRPr="004F48AE">
              <w:rPr>
                <w:rFonts w:ascii="Arial" w:eastAsia="Calibri" w:hAnsi="Arial" w:cs="Arial"/>
              </w:rPr>
              <w:t>Pokazatelj rezultata</w:t>
            </w:r>
          </w:p>
        </w:tc>
        <w:tc>
          <w:tcPr>
            <w:tcW w:w="403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7CEA48" w14:textId="77777777" w:rsidR="002112BD" w:rsidRPr="004F48AE" w:rsidRDefault="002112BD" w:rsidP="002112BD">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34B0B7" w14:textId="77777777" w:rsidR="002112BD" w:rsidRPr="004F48AE" w:rsidRDefault="002112BD" w:rsidP="002112BD">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6C06D2" w14:textId="77777777" w:rsidR="002112BD" w:rsidRPr="004F48AE" w:rsidRDefault="002112BD" w:rsidP="002112BD">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E4B73" w14:textId="77777777" w:rsidR="002112BD" w:rsidRPr="004F48AE" w:rsidRDefault="002112BD" w:rsidP="002112BD">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51BABA" w14:textId="77777777" w:rsidR="002112BD" w:rsidRPr="004F48AE" w:rsidRDefault="002112BD" w:rsidP="002112BD">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57525A5" w14:textId="77777777" w:rsidR="002112BD" w:rsidRPr="004F48AE" w:rsidRDefault="002112BD" w:rsidP="002112BD">
            <w:pPr>
              <w:jc w:val="center"/>
              <w:rPr>
                <w:rFonts w:ascii="Arial" w:eastAsia="Calibri" w:hAnsi="Arial" w:cs="Arial"/>
              </w:rPr>
            </w:pPr>
            <w:r w:rsidRPr="004F48AE">
              <w:rPr>
                <w:rFonts w:ascii="Arial" w:eastAsia="Calibri" w:hAnsi="Arial" w:cs="Arial"/>
              </w:rPr>
              <w:t>Ciljana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DF932F9" w14:textId="494E32C2"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A320DFF" w14:textId="48F5DB3F" w:rsidR="002112BD" w:rsidRPr="004F48AE" w:rsidRDefault="002112BD" w:rsidP="002112BD">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112BD" w:rsidRPr="004F48AE" w14:paraId="404B8E3A" w14:textId="77777777" w:rsidTr="00095967">
        <w:trPr>
          <w:trHeight w:val="1031"/>
          <w:jc w:val="center"/>
        </w:trPr>
        <w:tc>
          <w:tcPr>
            <w:tcW w:w="1865" w:type="dxa"/>
            <w:tcBorders>
              <w:top w:val="single" w:sz="4" w:space="0" w:color="auto"/>
              <w:left w:val="single" w:sz="4" w:space="0" w:color="auto"/>
              <w:bottom w:val="single" w:sz="4" w:space="0" w:color="auto"/>
              <w:right w:val="single" w:sz="4" w:space="0" w:color="auto"/>
            </w:tcBorders>
            <w:vAlign w:val="center"/>
          </w:tcPr>
          <w:p w14:paraId="09AED676" w14:textId="77777777" w:rsidR="002112BD" w:rsidRPr="004F48AE" w:rsidRDefault="002112BD" w:rsidP="002112BD">
            <w:pPr>
              <w:jc w:val="center"/>
              <w:rPr>
                <w:rFonts w:ascii="Arial" w:hAnsi="Arial" w:cs="Arial"/>
                <w:sz w:val="16"/>
                <w:szCs w:val="16"/>
              </w:rPr>
            </w:pPr>
            <w:r w:rsidRPr="004F48AE">
              <w:rPr>
                <w:rFonts w:ascii="Arial" w:hAnsi="Arial" w:cs="Arial"/>
                <w:sz w:val="16"/>
                <w:szCs w:val="16"/>
              </w:rPr>
              <w:t>Postotak odobrenih zahtjeva korisnicima jednokratnih novčanih pomoći</w:t>
            </w:r>
          </w:p>
        </w:tc>
        <w:tc>
          <w:tcPr>
            <w:tcW w:w="4038" w:type="dxa"/>
            <w:tcBorders>
              <w:top w:val="single" w:sz="4" w:space="0" w:color="auto"/>
              <w:left w:val="single" w:sz="4" w:space="0" w:color="auto"/>
              <w:bottom w:val="single" w:sz="4" w:space="0" w:color="auto"/>
              <w:right w:val="single" w:sz="4" w:space="0" w:color="auto"/>
            </w:tcBorders>
            <w:vAlign w:val="center"/>
          </w:tcPr>
          <w:p w14:paraId="13661C73" w14:textId="77777777" w:rsidR="002112BD" w:rsidRPr="004F48AE" w:rsidRDefault="002112BD" w:rsidP="002112BD">
            <w:pPr>
              <w:jc w:val="center"/>
              <w:rPr>
                <w:rFonts w:ascii="Arial" w:hAnsi="Arial" w:cs="Arial"/>
                <w:sz w:val="16"/>
                <w:szCs w:val="16"/>
              </w:rPr>
            </w:pPr>
            <w:r w:rsidRPr="004F48AE">
              <w:rPr>
                <w:rFonts w:ascii="Arial" w:hAnsi="Arial" w:cs="Arial"/>
                <w:sz w:val="16"/>
                <w:szCs w:val="16"/>
              </w:rPr>
              <w:t>Pomoć korisnicima (samcima i obiteljima) koji su u trenutnoj socijalnoj potrebi radi neplaniranih novonastalih okolnosti, trenutačnih materijalnih teškoća, bolesti i slično (nezaposlenost, bolest i slično)</w:t>
            </w:r>
          </w:p>
        </w:tc>
        <w:tc>
          <w:tcPr>
            <w:tcW w:w="958" w:type="dxa"/>
            <w:tcBorders>
              <w:top w:val="single" w:sz="4" w:space="0" w:color="auto"/>
              <w:left w:val="single" w:sz="4" w:space="0" w:color="auto"/>
              <w:bottom w:val="single" w:sz="4" w:space="0" w:color="auto"/>
              <w:right w:val="single" w:sz="4" w:space="0" w:color="auto"/>
            </w:tcBorders>
            <w:vAlign w:val="center"/>
          </w:tcPr>
          <w:p w14:paraId="4F5E285D" w14:textId="77777777" w:rsidR="002112BD" w:rsidRPr="004F48AE" w:rsidRDefault="002112BD" w:rsidP="002112BD">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A3F67A7" w14:textId="77777777" w:rsidR="002112BD" w:rsidRPr="004F48AE" w:rsidRDefault="002112BD" w:rsidP="002112BD">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D7852C7" w14:textId="77777777"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2EF56" w14:textId="77777777"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94A8CE" w14:textId="77777777"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5C459A21" w14:textId="04269651" w:rsidR="002112BD" w:rsidRPr="004F48AE" w:rsidRDefault="002112BD" w:rsidP="002112BD">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1CDCB2" w14:textId="1C254144" w:rsidR="002112BD" w:rsidRPr="004F48AE" w:rsidRDefault="002112BD" w:rsidP="002112BD">
            <w:pPr>
              <w:jc w:val="center"/>
              <w:rPr>
                <w:rFonts w:ascii="Arial" w:hAnsi="Arial" w:cs="Arial"/>
              </w:rPr>
            </w:pPr>
            <w:r w:rsidRPr="004F48AE">
              <w:rPr>
                <w:rFonts w:ascii="Arial" w:hAnsi="Arial" w:cs="Arial"/>
              </w:rPr>
              <w:t>100 %</w:t>
            </w:r>
          </w:p>
        </w:tc>
      </w:tr>
    </w:tbl>
    <w:p w14:paraId="2D9C20C3" w14:textId="77777777" w:rsidR="002112BD" w:rsidRPr="004F48AE" w:rsidRDefault="002112BD" w:rsidP="002112BD">
      <w:pPr>
        <w:rPr>
          <w:rFonts w:ascii="Arial" w:eastAsia="Calibri" w:hAnsi="Arial" w:cs="Arial"/>
        </w:rPr>
      </w:pPr>
    </w:p>
    <w:p w14:paraId="1067DDAB" w14:textId="1ACA1D95" w:rsidR="005A1E11" w:rsidRPr="00025CBC" w:rsidRDefault="005A1E11" w:rsidP="005A1E11">
      <w:pPr>
        <w:rPr>
          <w:rFonts w:ascii="Arial" w:eastAsia="Calibri" w:hAnsi="Arial" w:cs="Arial"/>
        </w:rPr>
      </w:pPr>
      <w:bookmarkStart w:id="336" w:name="_Hlk144816876"/>
      <w:bookmarkEnd w:id="333"/>
      <w:bookmarkEnd w:id="334"/>
      <w:r w:rsidRPr="00025CBC">
        <w:rPr>
          <w:rFonts w:ascii="Arial" w:eastAsia="Calibri" w:hAnsi="Arial" w:cs="Arial"/>
          <w:b/>
        </w:rPr>
        <w:t>1</w:t>
      </w:r>
      <w:r w:rsidR="00FA4EB7" w:rsidRPr="00025CBC">
        <w:rPr>
          <w:rFonts w:ascii="Arial" w:eastAsia="Calibri" w:hAnsi="Arial" w:cs="Arial"/>
          <w:b/>
        </w:rPr>
        <w:t>4</w:t>
      </w:r>
      <w:r w:rsidRPr="00025CBC">
        <w:rPr>
          <w:rFonts w:ascii="Arial" w:eastAsia="Calibri" w:hAnsi="Arial" w:cs="Arial"/>
          <w:b/>
        </w:rPr>
        <w:t xml:space="preserve">. A204125: Sufinanciranje cijene osnovnih usluga smještaja u Domu za starije i nemoćne osobe stanovnicima OK </w:t>
      </w:r>
      <w:r w:rsidRPr="00025CBC">
        <w:rPr>
          <w:rFonts w:ascii="Arial" w:eastAsia="Calibri" w:hAnsi="Arial" w:cs="Arial"/>
        </w:rPr>
        <w:t xml:space="preserve">- Planirana sredstva za provođenje navedene aktivnosti, sukladno programu socijalne pomoći, iznose </w:t>
      </w:r>
      <w:r w:rsidR="002112BD">
        <w:rPr>
          <w:rFonts w:ascii="Arial" w:eastAsia="Calibri" w:hAnsi="Arial" w:cs="Arial"/>
        </w:rPr>
        <w:t>88</w:t>
      </w:r>
      <w:r w:rsidR="00FA4EB7"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Dom za starije i nemoćne osobe je počeo s aktivnim radom u srpnju 2016. </w:t>
      </w:r>
    </w:p>
    <w:p w14:paraId="7BAFAAAE" w14:textId="77777777" w:rsidR="005A1E11" w:rsidRPr="00025CBC" w:rsidRDefault="005A1E11" w:rsidP="005A1E11">
      <w:pPr>
        <w:rPr>
          <w:rFonts w:ascii="Arial" w:eastAsia="Calibri" w:hAnsi="Arial" w:cs="Arial"/>
        </w:rPr>
      </w:pPr>
    </w:p>
    <w:p w14:paraId="0FBEBC6E" w14:textId="77777777" w:rsidR="002112BD" w:rsidRPr="004F48AE" w:rsidRDefault="002112BD" w:rsidP="002112BD">
      <w:pPr>
        <w:rPr>
          <w:rFonts w:ascii="Arial" w:eastAsia="Calibri" w:hAnsi="Arial" w:cs="Arial"/>
        </w:rPr>
      </w:pPr>
      <w:r w:rsidRPr="004F48AE">
        <w:rPr>
          <w:rFonts w:ascii="Arial" w:eastAsia="Calibri" w:hAnsi="Arial" w:cs="Arial"/>
        </w:rPr>
        <w:t xml:space="preserve">U 2023. godine ove subvencije koristi u prosjeku 46 korisnika. </w:t>
      </w:r>
      <w:bookmarkStart w:id="337" w:name="_Hlk145939091"/>
      <w:r w:rsidRPr="004F48AE">
        <w:rPr>
          <w:rFonts w:ascii="Arial" w:eastAsia="Calibri" w:hAnsi="Arial" w:cs="Arial"/>
        </w:rPr>
        <w:t>U siječnju 2023. bilo je 48 korisnika, a u lipnju 2023. je bilo 46 korisnika.</w:t>
      </w:r>
    </w:p>
    <w:bookmarkEnd w:id="337"/>
    <w:p w14:paraId="68303998" w14:textId="77777777" w:rsidR="005A1E11" w:rsidRPr="00025CBC" w:rsidRDefault="005A1E11" w:rsidP="005A1E11">
      <w:pPr>
        <w:rPr>
          <w:rFonts w:ascii="Arial" w:hAnsi="Arial" w:cs="Arial"/>
        </w:rPr>
      </w:pPr>
    </w:p>
    <w:p w14:paraId="32AC9609" w14:textId="77777777" w:rsidR="002112BD" w:rsidRPr="004F48AE" w:rsidRDefault="002112BD" w:rsidP="00211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bookmarkStart w:id="338" w:name="_Hlk144817444"/>
      <w:bookmarkEnd w:id="336"/>
      <w:r w:rsidRPr="004F48AE">
        <w:rPr>
          <w:rFonts w:ascii="Arial" w:hAnsi="Arial" w:cs="Arial"/>
        </w:rPr>
        <w:t>Sufinanciranje cijene osnovnih usluga smještaja u Domu za starije i nemoćne osobe stanovnicima Općine izvršeno je na temelju Socijalnog programa, te odluke Općinskog vijeća o prihvaćanju Odluke o cijenama usluga Doma za starije i nemoćne osobe od 10. travnja 2015. (Službeni glasnik Općine Konavle 3/15). Prema navedenoj Odluci o cijenama usluga u Domu za starije i nemoćne osobe Konavle, s</w:t>
      </w:r>
      <w:r w:rsidRPr="004F48AE">
        <w:rPr>
          <w:rFonts w:ascii="Arial" w:eastAsia="Calibri" w:hAnsi="Arial" w:cs="Arial"/>
        </w:rPr>
        <w:t xml:space="preserve">tanovnici Općine Konavle s prebivalištem na području Općine Konavle u neprekidnom trajanju od najmanje trideset (30) godina prije podnošenja zahtjeva za prijem u Dom ostvaruju pravo na sufinanciranje cijene osnovnih usluga smještaja iz proračuna Općine Konavle u iznosu od 20% od osnovne cijene smještaja. </w:t>
      </w:r>
    </w:p>
    <w:p w14:paraId="22049AB5" w14:textId="77777777" w:rsidR="002112BD" w:rsidRPr="004F48AE" w:rsidRDefault="002112BD" w:rsidP="002112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r w:rsidRPr="004F48AE">
        <w:rPr>
          <w:rFonts w:ascii="Arial" w:eastAsia="Calibri" w:hAnsi="Arial" w:cs="Arial"/>
        </w:rPr>
        <w:t>Općinsko vijeće je 21. veljače 2020. donijelo odluku o davanju suglasnosti na prijedlog izmjena odluka o cijenama usluga u domu (Službeni glasnik Općine Konavle 1/2020). Nove cijene su se trebale početi primjenjivati od svibnja 2020., međutim, zbog nastupanje okolnosti uvjetovanih pandemijom bolesti COVID 19, novi cjenik nije stupio na snagu. Ravnateljica doma je novu Odluku o cijenama usluga donijela u studenom 2020., te je isti objavljen u Službenom glasniku Općine Konavle 11/2020 i započeo s primjenom početkom 2021.</w:t>
      </w:r>
    </w:p>
    <w:p w14:paraId="25AFD784" w14:textId="77777777" w:rsidR="002112BD" w:rsidRPr="004F48AE" w:rsidRDefault="002112BD" w:rsidP="002112BD">
      <w:pPr>
        <w:rPr>
          <w:rFonts w:ascii="Arial" w:eastAsia="Calibri" w:hAnsi="Arial" w:cs="Arial"/>
        </w:rPr>
      </w:pPr>
    </w:p>
    <w:p w14:paraId="65EB9A8C" w14:textId="77777777" w:rsidR="002112BD" w:rsidRPr="004F48AE" w:rsidRDefault="002112BD" w:rsidP="002112BD">
      <w:pPr>
        <w:rPr>
          <w:rFonts w:ascii="Arial" w:eastAsia="Calibri" w:hAnsi="Arial" w:cs="Arial"/>
        </w:rPr>
      </w:pPr>
      <w:r w:rsidRPr="004F48AE">
        <w:rPr>
          <w:rFonts w:ascii="Arial" w:hAnsi="Arial" w:cs="Arial"/>
          <w:i/>
        </w:rPr>
        <w:t xml:space="preserve">*Usporedba: </w:t>
      </w:r>
    </w:p>
    <w:tbl>
      <w:tblPr>
        <w:tblStyle w:val="Reetkatablice69"/>
        <w:tblW w:w="0" w:type="auto"/>
        <w:jc w:val="center"/>
        <w:tblLook w:val="04A0" w:firstRow="1" w:lastRow="0" w:firstColumn="1" w:lastColumn="0" w:noHBand="0" w:noVBand="1"/>
      </w:tblPr>
      <w:tblGrid>
        <w:gridCol w:w="1042"/>
        <w:gridCol w:w="2195"/>
        <w:gridCol w:w="1131"/>
        <w:gridCol w:w="1017"/>
        <w:gridCol w:w="9175"/>
      </w:tblGrid>
      <w:tr w:rsidR="002112BD" w:rsidRPr="004F48AE" w14:paraId="4AA9617C" w14:textId="77777777" w:rsidTr="006E111E">
        <w:trPr>
          <w:jc w:val="center"/>
        </w:trPr>
        <w:tc>
          <w:tcPr>
            <w:tcW w:w="1043" w:type="dxa"/>
            <w:vAlign w:val="center"/>
          </w:tcPr>
          <w:p w14:paraId="1A94E486" w14:textId="77777777" w:rsidR="002112BD" w:rsidRPr="004F48AE" w:rsidRDefault="002112BD" w:rsidP="006E111E">
            <w:pPr>
              <w:jc w:val="center"/>
              <w:rPr>
                <w:rFonts w:ascii="Arial" w:eastAsia="Calibri" w:hAnsi="Arial" w:cs="Arial"/>
                <w:i/>
                <w:iCs/>
                <w:sz w:val="18"/>
                <w:szCs w:val="18"/>
              </w:rPr>
            </w:pPr>
            <w:r w:rsidRPr="004F48AE">
              <w:rPr>
                <w:rFonts w:ascii="Arial" w:eastAsia="Calibri" w:hAnsi="Arial" w:cs="Arial"/>
                <w:i/>
                <w:iCs/>
                <w:sz w:val="18"/>
                <w:szCs w:val="18"/>
              </w:rPr>
              <w:t>Godina</w:t>
            </w:r>
          </w:p>
        </w:tc>
        <w:tc>
          <w:tcPr>
            <w:tcW w:w="2195" w:type="dxa"/>
            <w:vAlign w:val="center"/>
          </w:tcPr>
          <w:p w14:paraId="5D0F9F3A" w14:textId="77777777" w:rsidR="002112BD" w:rsidRPr="004F48AE" w:rsidRDefault="002112BD" w:rsidP="006E111E">
            <w:pPr>
              <w:jc w:val="center"/>
              <w:rPr>
                <w:rFonts w:ascii="Arial" w:eastAsia="Calibri" w:hAnsi="Arial" w:cs="Arial"/>
                <w:i/>
                <w:iCs/>
                <w:sz w:val="18"/>
                <w:szCs w:val="18"/>
              </w:rPr>
            </w:pPr>
            <w:r w:rsidRPr="004F48AE">
              <w:rPr>
                <w:rFonts w:ascii="Arial" w:eastAsia="Calibri" w:hAnsi="Arial" w:cs="Arial"/>
                <w:i/>
                <w:iCs/>
                <w:sz w:val="18"/>
                <w:szCs w:val="18"/>
              </w:rPr>
              <w:t>Broj korisnika subvencije (</w:t>
            </w:r>
            <w:r w:rsidRPr="004F48AE">
              <w:rPr>
                <w:rFonts w:ascii="Arial" w:eastAsia="Calibri" w:hAnsi="Arial" w:cs="Arial"/>
                <w:b/>
                <w:bCs/>
                <w:i/>
                <w:iCs/>
                <w:sz w:val="18"/>
                <w:szCs w:val="18"/>
              </w:rPr>
              <w:t>prosječno mjesečno</w:t>
            </w:r>
            <w:r w:rsidRPr="004F48AE">
              <w:rPr>
                <w:rFonts w:ascii="Arial" w:eastAsia="Calibri" w:hAnsi="Arial" w:cs="Arial"/>
                <w:i/>
                <w:iCs/>
                <w:sz w:val="18"/>
                <w:szCs w:val="18"/>
              </w:rPr>
              <w:t>)</w:t>
            </w:r>
          </w:p>
        </w:tc>
        <w:tc>
          <w:tcPr>
            <w:tcW w:w="1131" w:type="dxa"/>
            <w:vAlign w:val="center"/>
          </w:tcPr>
          <w:p w14:paraId="3B5C56E7" w14:textId="77777777" w:rsidR="002112BD" w:rsidRPr="004F48AE" w:rsidRDefault="002112BD" w:rsidP="006E111E">
            <w:pPr>
              <w:jc w:val="center"/>
              <w:rPr>
                <w:rFonts w:ascii="Arial" w:eastAsia="Calibri" w:hAnsi="Arial" w:cs="Arial"/>
                <w:i/>
                <w:iCs/>
                <w:sz w:val="18"/>
                <w:szCs w:val="18"/>
              </w:rPr>
            </w:pPr>
            <w:r w:rsidRPr="004F48AE">
              <w:rPr>
                <w:rFonts w:ascii="Arial" w:eastAsia="Calibri" w:hAnsi="Arial" w:cs="Arial"/>
                <w:i/>
                <w:iCs/>
                <w:sz w:val="18"/>
                <w:szCs w:val="18"/>
              </w:rPr>
              <w:t>Izvršeno (kn)</w:t>
            </w:r>
          </w:p>
        </w:tc>
        <w:tc>
          <w:tcPr>
            <w:tcW w:w="1017" w:type="dxa"/>
            <w:vAlign w:val="center"/>
          </w:tcPr>
          <w:p w14:paraId="607EA5CC" w14:textId="77777777" w:rsidR="002112BD" w:rsidRPr="004F48AE" w:rsidRDefault="002112BD" w:rsidP="006E111E">
            <w:pPr>
              <w:jc w:val="center"/>
              <w:rPr>
                <w:rFonts w:ascii="Arial" w:eastAsia="Calibri" w:hAnsi="Arial" w:cs="Arial"/>
                <w:i/>
                <w:iCs/>
                <w:sz w:val="18"/>
                <w:szCs w:val="18"/>
              </w:rPr>
            </w:pPr>
            <w:r w:rsidRPr="004F48AE">
              <w:rPr>
                <w:rFonts w:ascii="Arial" w:eastAsia="Calibri" w:hAnsi="Arial" w:cs="Arial"/>
                <w:i/>
                <w:iCs/>
                <w:sz w:val="18"/>
                <w:szCs w:val="18"/>
              </w:rPr>
              <w:t>Izvršeno (EUR)</w:t>
            </w:r>
          </w:p>
        </w:tc>
        <w:tc>
          <w:tcPr>
            <w:tcW w:w="9178" w:type="dxa"/>
            <w:vAlign w:val="center"/>
          </w:tcPr>
          <w:p w14:paraId="75AB60B1" w14:textId="77777777" w:rsidR="002112BD" w:rsidRPr="004F48AE" w:rsidRDefault="002112BD" w:rsidP="006E111E">
            <w:pPr>
              <w:jc w:val="center"/>
              <w:rPr>
                <w:rFonts w:ascii="Arial" w:eastAsia="Calibri" w:hAnsi="Arial" w:cs="Arial"/>
                <w:i/>
                <w:iCs/>
                <w:sz w:val="18"/>
                <w:szCs w:val="18"/>
              </w:rPr>
            </w:pPr>
            <w:r w:rsidRPr="004F48AE">
              <w:rPr>
                <w:rFonts w:ascii="Arial" w:eastAsia="Calibri" w:hAnsi="Arial" w:cs="Arial"/>
                <w:i/>
                <w:iCs/>
                <w:sz w:val="18"/>
                <w:szCs w:val="18"/>
              </w:rPr>
              <w:t>Obrazloženje</w:t>
            </w:r>
          </w:p>
        </w:tc>
      </w:tr>
      <w:tr w:rsidR="002112BD" w:rsidRPr="004F48AE" w14:paraId="703D907E" w14:textId="77777777" w:rsidTr="006E111E">
        <w:trPr>
          <w:jc w:val="center"/>
        </w:trPr>
        <w:tc>
          <w:tcPr>
            <w:tcW w:w="1043" w:type="dxa"/>
            <w:vAlign w:val="center"/>
          </w:tcPr>
          <w:p w14:paraId="5F0D9D33"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2016.</w:t>
            </w:r>
          </w:p>
        </w:tc>
        <w:tc>
          <w:tcPr>
            <w:tcW w:w="2195" w:type="dxa"/>
            <w:vAlign w:val="center"/>
          </w:tcPr>
          <w:p w14:paraId="28548E7C"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28</w:t>
            </w:r>
          </w:p>
        </w:tc>
        <w:tc>
          <w:tcPr>
            <w:tcW w:w="1131" w:type="dxa"/>
            <w:vAlign w:val="center"/>
          </w:tcPr>
          <w:p w14:paraId="4EEB0689"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119.964,56</w:t>
            </w:r>
          </w:p>
        </w:tc>
        <w:tc>
          <w:tcPr>
            <w:tcW w:w="1017" w:type="dxa"/>
            <w:tcBorders>
              <w:top w:val="nil"/>
              <w:left w:val="nil"/>
              <w:bottom w:val="single" w:sz="8" w:space="0" w:color="auto"/>
              <w:right w:val="single" w:sz="8" w:space="0" w:color="auto"/>
            </w:tcBorders>
            <w:shd w:val="clear" w:color="auto" w:fill="auto"/>
            <w:vAlign w:val="center"/>
          </w:tcPr>
          <w:p w14:paraId="2966874B" w14:textId="77777777" w:rsidR="002112BD" w:rsidRPr="004F48AE" w:rsidRDefault="002112BD" w:rsidP="006E111E">
            <w:pPr>
              <w:jc w:val="right"/>
              <w:rPr>
                <w:rFonts w:ascii="Arial" w:eastAsia="Calibri" w:hAnsi="Arial" w:cs="Arial"/>
                <w:sz w:val="18"/>
                <w:szCs w:val="18"/>
              </w:rPr>
            </w:pPr>
            <w:r w:rsidRPr="004F48AE">
              <w:rPr>
                <w:rFonts w:ascii="Arial" w:hAnsi="Arial" w:cs="Arial"/>
                <w:color w:val="000000"/>
                <w:sz w:val="18"/>
                <w:szCs w:val="18"/>
              </w:rPr>
              <w:t>15.922,03</w:t>
            </w:r>
          </w:p>
        </w:tc>
        <w:tc>
          <w:tcPr>
            <w:tcW w:w="9178" w:type="dxa"/>
            <w:vAlign w:val="center"/>
          </w:tcPr>
          <w:p w14:paraId="5D6113B3" w14:textId="77777777" w:rsidR="002112BD" w:rsidRPr="004F48AE" w:rsidRDefault="002112BD" w:rsidP="006E111E">
            <w:pPr>
              <w:rPr>
                <w:rFonts w:ascii="Arial" w:eastAsia="Calibri" w:hAnsi="Arial" w:cs="Arial"/>
                <w:sz w:val="18"/>
                <w:szCs w:val="18"/>
              </w:rPr>
            </w:pPr>
            <w:r w:rsidRPr="004F48AE">
              <w:rPr>
                <w:rFonts w:ascii="Arial" w:eastAsia="Calibri" w:hAnsi="Arial" w:cs="Arial"/>
                <w:sz w:val="18"/>
                <w:szCs w:val="18"/>
              </w:rPr>
              <w:t>Dom za starije i nemoćne osobe je počeo s aktivnim radom u srpnju 2016.</w:t>
            </w:r>
          </w:p>
        </w:tc>
      </w:tr>
      <w:tr w:rsidR="002112BD" w:rsidRPr="004F48AE" w14:paraId="484BE958" w14:textId="77777777" w:rsidTr="006E111E">
        <w:trPr>
          <w:jc w:val="center"/>
        </w:trPr>
        <w:tc>
          <w:tcPr>
            <w:tcW w:w="1043" w:type="dxa"/>
            <w:vAlign w:val="center"/>
          </w:tcPr>
          <w:p w14:paraId="04DD2325"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2017.</w:t>
            </w:r>
          </w:p>
        </w:tc>
        <w:tc>
          <w:tcPr>
            <w:tcW w:w="2195" w:type="dxa"/>
            <w:vAlign w:val="center"/>
          </w:tcPr>
          <w:p w14:paraId="3299EF2D"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31</w:t>
            </w:r>
          </w:p>
        </w:tc>
        <w:tc>
          <w:tcPr>
            <w:tcW w:w="1131" w:type="dxa"/>
            <w:vAlign w:val="center"/>
          </w:tcPr>
          <w:p w14:paraId="567955AE"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351.108,12</w:t>
            </w:r>
          </w:p>
        </w:tc>
        <w:tc>
          <w:tcPr>
            <w:tcW w:w="1017" w:type="dxa"/>
            <w:tcBorders>
              <w:top w:val="nil"/>
              <w:left w:val="nil"/>
              <w:bottom w:val="single" w:sz="8" w:space="0" w:color="auto"/>
              <w:right w:val="single" w:sz="8" w:space="0" w:color="auto"/>
            </w:tcBorders>
            <w:shd w:val="clear" w:color="auto" w:fill="auto"/>
            <w:vAlign w:val="center"/>
          </w:tcPr>
          <w:p w14:paraId="07D8E73B" w14:textId="77777777" w:rsidR="002112BD" w:rsidRPr="004F48AE" w:rsidRDefault="002112BD" w:rsidP="006E111E">
            <w:pPr>
              <w:jc w:val="right"/>
              <w:rPr>
                <w:rFonts w:ascii="Arial" w:eastAsia="Calibri" w:hAnsi="Arial" w:cs="Arial"/>
                <w:i/>
                <w:iCs/>
                <w:sz w:val="18"/>
                <w:szCs w:val="18"/>
              </w:rPr>
            </w:pPr>
            <w:r w:rsidRPr="004F48AE">
              <w:rPr>
                <w:rFonts w:ascii="Arial" w:hAnsi="Arial" w:cs="Arial"/>
                <w:color w:val="000000"/>
                <w:sz w:val="18"/>
                <w:szCs w:val="18"/>
              </w:rPr>
              <w:t>46.600,06</w:t>
            </w:r>
          </w:p>
        </w:tc>
        <w:tc>
          <w:tcPr>
            <w:tcW w:w="9178" w:type="dxa"/>
            <w:vAlign w:val="center"/>
          </w:tcPr>
          <w:p w14:paraId="272B6EF1" w14:textId="77777777" w:rsidR="002112BD" w:rsidRPr="004F48AE" w:rsidRDefault="002112BD" w:rsidP="006E111E">
            <w:pPr>
              <w:rPr>
                <w:rFonts w:ascii="Arial" w:eastAsia="Calibri" w:hAnsi="Arial" w:cs="Arial"/>
                <w:sz w:val="18"/>
                <w:szCs w:val="18"/>
              </w:rPr>
            </w:pPr>
            <w:r w:rsidRPr="004F48AE">
              <w:rPr>
                <w:rFonts w:ascii="Arial" w:eastAsia="Calibri" w:hAnsi="Arial" w:cs="Arial"/>
                <w:i/>
                <w:iCs/>
                <w:sz w:val="18"/>
                <w:szCs w:val="18"/>
              </w:rPr>
              <w:t>u siječnju 25, a u prosincu 34 korisnika</w:t>
            </w:r>
          </w:p>
        </w:tc>
      </w:tr>
      <w:tr w:rsidR="002112BD" w:rsidRPr="004F48AE" w14:paraId="573EC273" w14:textId="77777777" w:rsidTr="006E111E">
        <w:trPr>
          <w:jc w:val="center"/>
        </w:trPr>
        <w:tc>
          <w:tcPr>
            <w:tcW w:w="1043" w:type="dxa"/>
            <w:vAlign w:val="center"/>
          </w:tcPr>
          <w:p w14:paraId="2343ADFC"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2018.</w:t>
            </w:r>
          </w:p>
        </w:tc>
        <w:tc>
          <w:tcPr>
            <w:tcW w:w="2195" w:type="dxa"/>
            <w:vAlign w:val="center"/>
          </w:tcPr>
          <w:p w14:paraId="76766E4A"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35</w:t>
            </w:r>
          </w:p>
        </w:tc>
        <w:tc>
          <w:tcPr>
            <w:tcW w:w="1131" w:type="dxa"/>
            <w:vAlign w:val="center"/>
          </w:tcPr>
          <w:p w14:paraId="3872139B"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416.619,32</w:t>
            </w:r>
          </w:p>
        </w:tc>
        <w:tc>
          <w:tcPr>
            <w:tcW w:w="1017" w:type="dxa"/>
            <w:tcBorders>
              <w:top w:val="nil"/>
              <w:left w:val="nil"/>
              <w:bottom w:val="single" w:sz="8" w:space="0" w:color="auto"/>
              <w:right w:val="single" w:sz="8" w:space="0" w:color="auto"/>
            </w:tcBorders>
            <w:shd w:val="clear" w:color="auto" w:fill="auto"/>
            <w:vAlign w:val="center"/>
          </w:tcPr>
          <w:p w14:paraId="0B66EB91" w14:textId="77777777" w:rsidR="002112BD" w:rsidRPr="004F48AE" w:rsidRDefault="002112BD" w:rsidP="006E111E">
            <w:pPr>
              <w:jc w:val="right"/>
              <w:rPr>
                <w:rFonts w:ascii="Arial" w:eastAsia="Calibri" w:hAnsi="Arial" w:cs="Arial"/>
                <w:i/>
                <w:iCs/>
                <w:sz w:val="18"/>
                <w:szCs w:val="18"/>
              </w:rPr>
            </w:pPr>
            <w:r w:rsidRPr="004F48AE">
              <w:rPr>
                <w:rFonts w:ascii="Arial" w:hAnsi="Arial" w:cs="Arial"/>
                <w:color w:val="000000"/>
                <w:sz w:val="18"/>
                <w:szCs w:val="18"/>
              </w:rPr>
              <w:t>55.294,89</w:t>
            </w:r>
          </w:p>
        </w:tc>
        <w:tc>
          <w:tcPr>
            <w:tcW w:w="9178" w:type="dxa"/>
            <w:vAlign w:val="center"/>
          </w:tcPr>
          <w:p w14:paraId="0667CD61" w14:textId="77777777" w:rsidR="002112BD" w:rsidRPr="004F48AE" w:rsidRDefault="002112BD" w:rsidP="006E111E">
            <w:pPr>
              <w:rPr>
                <w:rFonts w:ascii="Arial" w:eastAsia="Calibri" w:hAnsi="Arial" w:cs="Arial"/>
                <w:sz w:val="18"/>
                <w:szCs w:val="18"/>
              </w:rPr>
            </w:pPr>
            <w:r w:rsidRPr="004F48AE">
              <w:rPr>
                <w:rFonts w:ascii="Arial" w:eastAsia="Calibri" w:hAnsi="Arial" w:cs="Arial"/>
                <w:i/>
                <w:iCs/>
                <w:sz w:val="18"/>
                <w:szCs w:val="18"/>
              </w:rPr>
              <w:t>u siječnju 34, a u prosincu 35 korisnika</w:t>
            </w:r>
          </w:p>
        </w:tc>
      </w:tr>
      <w:tr w:rsidR="002112BD" w:rsidRPr="004F48AE" w14:paraId="1C721160" w14:textId="77777777" w:rsidTr="006E111E">
        <w:trPr>
          <w:jc w:val="center"/>
        </w:trPr>
        <w:tc>
          <w:tcPr>
            <w:tcW w:w="1043" w:type="dxa"/>
            <w:vAlign w:val="center"/>
          </w:tcPr>
          <w:p w14:paraId="1DB6A92B"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2019.</w:t>
            </w:r>
          </w:p>
        </w:tc>
        <w:tc>
          <w:tcPr>
            <w:tcW w:w="2195" w:type="dxa"/>
            <w:vAlign w:val="center"/>
          </w:tcPr>
          <w:p w14:paraId="0384A5F9"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39</w:t>
            </w:r>
          </w:p>
        </w:tc>
        <w:tc>
          <w:tcPr>
            <w:tcW w:w="1131" w:type="dxa"/>
            <w:vAlign w:val="center"/>
          </w:tcPr>
          <w:p w14:paraId="12E002A6"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468.134,78</w:t>
            </w:r>
          </w:p>
        </w:tc>
        <w:tc>
          <w:tcPr>
            <w:tcW w:w="1017" w:type="dxa"/>
            <w:tcBorders>
              <w:top w:val="nil"/>
              <w:left w:val="nil"/>
              <w:bottom w:val="single" w:sz="8" w:space="0" w:color="auto"/>
              <w:right w:val="single" w:sz="8" w:space="0" w:color="auto"/>
            </w:tcBorders>
            <w:shd w:val="clear" w:color="auto" w:fill="auto"/>
            <w:vAlign w:val="center"/>
          </w:tcPr>
          <w:p w14:paraId="36D24ED5" w14:textId="77777777" w:rsidR="002112BD" w:rsidRPr="004F48AE" w:rsidRDefault="002112BD" w:rsidP="006E111E">
            <w:pPr>
              <w:jc w:val="right"/>
              <w:rPr>
                <w:rFonts w:ascii="Arial" w:eastAsia="Calibri" w:hAnsi="Arial" w:cs="Arial"/>
                <w:i/>
                <w:iCs/>
                <w:sz w:val="18"/>
                <w:szCs w:val="18"/>
              </w:rPr>
            </w:pPr>
            <w:r w:rsidRPr="004F48AE">
              <w:rPr>
                <w:rFonts w:ascii="Arial" w:hAnsi="Arial" w:cs="Arial"/>
                <w:color w:val="000000"/>
                <w:sz w:val="18"/>
                <w:szCs w:val="18"/>
              </w:rPr>
              <w:t>62.132,16</w:t>
            </w:r>
          </w:p>
        </w:tc>
        <w:tc>
          <w:tcPr>
            <w:tcW w:w="9178" w:type="dxa"/>
            <w:vAlign w:val="center"/>
          </w:tcPr>
          <w:p w14:paraId="3D270185" w14:textId="77777777" w:rsidR="002112BD" w:rsidRPr="004F48AE" w:rsidRDefault="002112BD" w:rsidP="006E111E">
            <w:pPr>
              <w:rPr>
                <w:rFonts w:ascii="Arial" w:eastAsia="Calibri" w:hAnsi="Arial" w:cs="Arial"/>
                <w:sz w:val="18"/>
                <w:szCs w:val="18"/>
              </w:rPr>
            </w:pPr>
            <w:r w:rsidRPr="004F48AE">
              <w:rPr>
                <w:rFonts w:ascii="Arial" w:eastAsia="Calibri" w:hAnsi="Arial" w:cs="Arial"/>
                <w:i/>
                <w:iCs/>
                <w:sz w:val="18"/>
                <w:szCs w:val="18"/>
              </w:rPr>
              <w:t>tijekom godine od 36 do 40 korisnika, u siječnju 36, a u prosincu 39 korisnika</w:t>
            </w:r>
          </w:p>
        </w:tc>
      </w:tr>
      <w:tr w:rsidR="002112BD" w:rsidRPr="004F48AE" w14:paraId="718B005F" w14:textId="77777777" w:rsidTr="006E111E">
        <w:trPr>
          <w:jc w:val="center"/>
        </w:trPr>
        <w:tc>
          <w:tcPr>
            <w:tcW w:w="1043" w:type="dxa"/>
            <w:vAlign w:val="center"/>
          </w:tcPr>
          <w:p w14:paraId="5F116358"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2020</w:t>
            </w:r>
          </w:p>
        </w:tc>
        <w:tc>
          <w:tcPr>
            <w:tcW w:w="2195" w:type="dxa"/>
            <w:vAlign w:val="center"/>
          </w:tcPr>
          <w:p w14:paraId="391D0E25"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39</w:t>
            </w:r>
          </w:p>
        </w:tc>
        <w:tc>
          <w:tcPr>
            <w:tcW w:w="1131" w:type="dxa"/>
            <w:vAlign w:val="center"/>
          </w:tcPr>
          <w:p w14:paraId="2AB47FDA"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477.612,20</w:t>
            </w:r>
          </w:p>
        </w:tc>
        <w:tc>
          <w:tcPr>
            <w:tcW w:w="1017" w:type="dxa"/>
            <w:tcBorders>
              <w:top w:val="nil"/>
              <w:left w:val="nil"/>
              <w:bottom w:val="single" w:sz="8" w:space="0" w:color="auto"/>
              <w:right w:val="single" w:sz="8" w:space="0" w:color="auto"/>
            </w:tcBorders>
            <w:shd w:val="clear" w:color="auto" w:fill="auto"/>
            <w:vAlign w:val="center"/>
          </w:tcPr>
          <w:p w14:paraId="6999A2F0" w14:textId="77777777" w:rsidR="002112BD" w:rsidRPr="004F48AE" w:rsidRDefault="002112BD" w:rsidP="006E111E">
            <w:pPr>
              <w:jc w:val="right"/>
              <w:rPr>
                <w:rFonts w:ascii="Arial" w:eastAsia="Calibri" w:hAnsi="Arial" w:cs="Arial"/>
                <w:i/>
                <w:iCs/>
                <w:sz w:val="18"/>
                <w:szCs w:val="18"/>
              </w:rPr>
            </w:pPr>
            <w:r w:rsidRPr="004F48AE">
              <w:rPr>
                <w:rFonts w:ascii="Arial" w:hAnsi="Arial" w:cs="Arial"/>
                <w:color w:val="000000"/>
                <w:sz w:val="18"/>
                <w:szCs w:val="18"/>
              </w:rPr>
              <w:t>63.390,03</w:t>
            </w:r>
          </w:p>
        </w:tc>
        <w:tc>
          <w:tcPr>
            <w:tcW w:w="9178" w:type="dxa"/>
            <w:vAlign w:val="center"/>
          </w:tcPr>
          <w:p w14:paraId="460CBBBC" w14:textId="77777777" w:rsidR="002112BD" w:rsidRPr="004F48AE" w:rsidRDefault="002112BD" w:rsidP="006E111E">
            <w:pPr>
              <w:rPr>
                <w:rFonts w:ascii="Arial" w:eastAsia="Calibri" w:hAnsi="Arial" w:cs="Arial"/>
                <w:sz w:val="18"/>
                <w:szCs w:val="18"/>
              </w:rPr>
            </w:pPr>
            <w:r w:rsidRPr="004F48AE">
              <w:rPr>
                <w:rFonts w:ascii="Arial" w:eastAsia="Calibri" w:hAnsi="Arial" w:cs="Arial"/>
                <w:i/>
                <w:iCs/>
                <w:sz w:val="18"/>
                <w:szCs w:val="18"/>
              </w:rPr>
              <w:t>tijekom godine od 37 do 42 korisnika, u siječnju 39, a u lipnju 37 korisnika, u rujnu i listopadu 42 korisnika, a u prosincu 2020. godine 36 korisnika</w:t>
            </w:r>
          </w:p>
        </w:tc>
      </w:tr>
      <w:tr w:rsidR="002112BD" w:rsidRPr="004F48AE" w14:paraId="0A35500A" w14:textId="77777777" w:rsidTr="006E111E">
        <w:trPr>
          <w:jc w:val="center"/>
        </w:trPr>
        <w:tc>
          <w:tcPr>
            <w:tcW w:w="1043" w:type="dxa"/>
            <w:vAlign w:val="center"/>
          </w:tcPr>
          <w:p w14:paraId="7C9A3DFC"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2021.</w:t>
            </w:r>
          </w:p>
        </w:tc>
        <w:tc>
          <w:tcPr>
            <w:tcW w:w="2195" w:type="dxa"/>
            <w:vAlign w:val="center"/>
          </w:tcPr>
          <w:p w14:paraId="4448E7F4"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39</w:t>
            </w:r>
          </w:p>
        </w:tc>
        <w:tc>
          <w:tcPr>
            <w:tcW w:w="1131" w:type="dxa"/>
            <w:vAlign w:val="center"/>
          </w:tcPr>
          <w:p w14:paraId="3BF75BC6"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531.208,08</w:t>
            </w:r>
          </w:p>
        </w:tc>
        <w:tc>
          <w:tcPr>
            <w:tcW w:w="1017" w:type="dxa"/>
            <w:tcBorders>
              <w:top w:val="nil"/>
              <w:left w:val="nil"/>
              <w:bottom w:val="single" w:sz="4" w:space="0" w:color="auto"/>
              <w:right w:val="single" w:sz="8" w:space="0" w:color="auto"/>
            </w:tcBorders>
            <w:shd w:val="clear" w:color="auto" w:fill="auto"/>
            <w:vAlign w:val="center"/>
          </w:tcPr>
          <w:p w14:paraId="1B88967F" w14:textId="77777777" w:rsidR="002112BD" w:rsidRPr="004F48AE" w:rsidRDefault="002112BD" w:rsidP="006E111E">
            <w:pPr>
              <w:jc w:val="right"/>
              <w:rPr>
                <w:rFonts w:ascii="Arial" w:eastAsia="Calibri" w:hAnsi="Arial" w:cs="Arial"/>
                <w:i/>
                <w:iCs/>
                <w:sz w:val="18"/>
                <w:szCs w:val="18"/>
              </w:rPr>
            </w:pPr>
            <w:r w:rsidRPr="004F48AE">
              <w:rPr>
                <w:rFonts w:ascii="Arial" w:hAnsi="Arial" w:cs="Arial"/>
                <w:color w:val="000000"/>
                <w:sz w:val="18"/>
                <w:szCs w:val="18"/>
              </w:rPr>
              <w:t>70.503,43</w:t>
            </w:r>
          </w:p>
        </w:tc>
        <w:tc>
          <w:tcPr>
            <w:tcW w:w="9178" w:type="dxa"/>
            <w:vAlign w:val="center"/>
          </w:tcPr>
          <w:p w14:paraId="62023843" w14:textId="77777777" w:rsidR="002112BD" w:rsidRPr="004F48AE" w:rsidRDefault="002112BD" w:rsidP="006E111E">
            <w:pPr>
              <w:rPr>
                <w:rFonts w:ascii="Arial" w:eastAsia="Calibri" w:hAnsi="Arial" w:cs="Arial"/>
                <w:i/>
                <w:iCs/>
                <w:sz w:val="18"/>
                <w:szCs w:val="18"/>
              </w:rPr>
            </w:pPr>
            <w:r w:rsidRPr="004F48AE">
              <w:rPr>
                <w:rFonts w:ascii="Arial" w:eastAsia="Calibri" w:hAnsi="Arial" w:cs="Arial"/>
                <w:i/>
                <w:iCs/>
                <w:sz w:val="18"/>
                <w:szCs w:val="18"/>
              </w:rPr>
              <w:t>tijekom godine od 36 do 41 korisnika, siječanj, svibanj i lipanj 39, listopad 36 korisnika, a prosinac 41 korisnik</w:t>
            </w:r>
          </w:p>
        </w:tc>
      </w:tr>
      <w:tr w:rsidR="002112BD" w:rsidRPr="004F48AE" w14:paraId="404C31AB" w14:textId="77777777" w:rsidTr="006E111E">
        <w:trPr>
          <w:jc w:val="center"/>
        </w:trPr>
        <w:tc>
          <w:tcPr>
            <w:tcW w:w="1043" w:type="dxa"/>
            <w:vAlign w:val="center"/>
          </w:tcPr>
          <w:p w14:paraId="3A4C401D"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2022</w:t>
            </w:r>
          </w:p>
        </w:tc>
        <w:tc>
          <w:tcPr>
            <w:tcW w:w="2195" w:type="dxa"/>
            <w:vAlign w:val="center"/>
          </w:tcPr>
          <w:p w14:paraId="1A446005"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44</w:t>
            </w:r>
          </w:p>
        </w:tc>
        <w:tc>
          <w:tcPr>
            <w:tcW w:w="1131" w:type="dxa"/>
            <w:vAlign w:val="center"/>
          </w:tcPr>
          <w:p w14:paraId="4C245E3B"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600.631,35</w:t>
            </w:r>
          </w:p>
        </w:tc>
        <w:tc>
          <w:tcPr>
            <w:tcW w:w="1017" w:type="dxa"/>
            <w:tcBorders>
              <w:top w:val="single" w:sz="4" w:space="0" w:color="auto"/>
              <w:left w:val="nil"/>
              <w:bottom w:val="single" w:sz="4" w:space="0" w:color="auto"/>
              <w:right w:val="single" w:sz="4" w:space="0" w:color="auto"/>
            </w:tcBorders>
            <w:shd w:val="clear" w:color="auto" w:fill="auto"/>
            <w:vAlign w:val="center"/>
          </w:tcPr>
          <w:p w14:paraId="2A3FE30A" w14:textId="77777777" w:rsidR="002112BD" w:rsidRPr="004F48AE" w:rsidRDefault="002112BD" w:rsidP="006E111E">
            <w:pPr>
              <w:jc w:val="right"/>
              <w:rPr>
                <w:rFonts w:ascii="Arial" w:eastAsia="Calibri" w:hAnsi="Arial" w:cs="Arial"/>
                <w:i/>
                <w:iCs/>
                <w:sz w:val="18"/>
                <w:szCs w:val="18"/>
              </w:rPr>
            </w:pPr>
            <w:r w:rsidRPr="004F48AE">
              <w:rPr>
                <w:rFonts w:ascii="Arial" w:hAnsi="Arial" w:cs="Arial"/>
                <w:color w:val="000000"/>
                <w:sz w:val="18"/>
                <w:szCs w:val="18"/>
              </w:rPr>
              <w:t>79.717,48</w:t>
            </w:r>
          </w:p>
        </w:tc>
        <w:tc>
          <w:tcPr>
            <w:tcW w:w="9178" w:type="dxa"/>
            <w:tcBorders>
              <w:left w:val="single" w:sz="4" w:space="0" w:color="auto"/>
            </w:tcBorders>
            <w:vAlign w:val="center"/>
          </w:tcPr>
          <w:p w14:paraId="6FF5B5CB" w14:textId="77777777" w:rsidR="002112BD" w:rsidRPr="004F48AE" w:rsidRDefault="002112BD" w:rsidP="006E111E">
            <w:pPr>
              <w:rPr>
                <w:rFonts w:ascii="Arial" w:eastAsia="Calibri" w:hAnsi="Arial" w:cs="Arial"/>
                <w:i/>
                <w:iCs/>
                <w:sz w:val="18"/>
                <w:szCs w:val="18"/>
              </w:rPr>
            </w:pPr>
            <w:r w:rsidRPr="004F48AE">
              <w:rPr>
                <w:rFonts w:ascii="Arial" w:eastAsia="Calibri" w:hAnsi="Arial" w:cs="Arial"/>
                <w:i/>
                <w:iCs/>
                <w:sz w:val="18"/>
                <w:szCs w:val="18"/>
              </w:rPr>
              <w:t>tijekom godine od 42 do 45 korisnika, ( u prosijeku mjesečno 50.052,61 kn / 6.643,12 EUR)</w:t>
            </w:r>
          </w:p>
        </w:tc>
      </w:tr>
      <w:tr w:rsidR="002112BD" w:rsidRPr="004F48AE" w14:paraId="1F36156A" w14:textId="77777777" w:rsidTr="006E111E">
        <w:trPr>
          <w:jc w:val="center"/>
        </w:trPr>
        <w:tc>
          <w:tcPr>
            <w:tcW w:w="1043" w:type="dxa"/>
            <w:vAlign w:val="center"/>
          </w:tcPr>
          <w:p w14:paraId="461A4FF4"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1-6/2023</w:t>
            </w:r>
          </w:p>
        </w:tc>
        <w:tc>
          <w:tcPr>
            <w:tcW w:w="2195" w:type="dxa"/>
            <w:vAlign w:val="center"/>
          </w:tcPr>
          <w:p w14:paraId="7A7A0D84" w14:textId="77777777" w:rsidR="002112BD" w:rsidRPr="004F48AE" w:rsidRDefault="002112BD" w:rsidP="006E111E">
            <w:pPr>
              <w:jc w:val="center"/>
              <w:rPr>
                <w:rFonts w:ascii="Arial" w:eastAsia="Calibri" w:hAnsi="Arial" w:cs="Arial"/>
                <w:sz w:val="18"/>
                <w:szCs w:val="18"/>
              </w:rPr>
            </w:pPr>
            <w:r w:rsidRPr="004F48AE">
              <w:rPr>
                <w:rFonts w:ascii="Arial" w:eastAsia="Calibri" w:hAnsi="Arial" w:cs="Arial"/>
                <w:sz w:val="18"/>
                <w:szCs w:val="18"/>
              </w:rPr>
              <w:t>46</w:t>
            </w:r>
          </w:p>
        </w:tc>
        <w:tc>
          <w:tcPr>
            <w:tcW w:w="1131" w:type="dxa"/>
            <w:vAlign w:val="center"/>
          </w:tcPr>
          <w:p w14:paraId="376584E7" w14:textId="77777777" w:rsidR="002112BD" w:rsidRPr="004F48AE" w:rsidRDefault="002112BD" w:rsidP="006E111E">
            <w:pPr>
              <w:jc w:val="right"/>
              <w:rPr>
                <w:rFonts w:ascii="Arial" w:eastAsia="Calibri" w:hAnsi="Arial" w:cs="Arial"/>
                <w:sz w:val="18"/>
                <w:szCs w:val="18"/>
              </w:rPr>
            </w:pPr>
            <w:r w:rsidRPr="004F48AE">
              <w:rPr>
                <w:rFonts w:ascii="Arial" w:eastAsia="Calibri" w:hAnsi="Arial" w:cs="Arial"/>
                <w:sz w:val="18"/>
                <w:szCs w:val="18"/>
              </w:rPr>
              <w:t>-</w:t>
            </w:r>
          </w:p>
        </w:tc>
        <w:tc>
          <w:tcPr>
            <w:tcW w:w="1017" w:type="dxa"/>
            <w:tcBorders>
              <w:top w:val="single" w:sz="4" w:space="0" w:color="auto"/>
              <w:left w:val="nil"/>
              <w:bottom w:val="single" w:sz="8" w:space="0" w:color="auto"/>
              <w:right w:val="single" w:sz="8" w:space="0" w:color="auto"/>
            </w:tcBorders>
            <w:shd w:val="clear" w:color="auto" w:fill="auto"/>
            <w:vAlign w:val="center"/>
          </w:tcPr>
          <w:p w14:paraId="4CA866D0" w14:textId="77777777" w:rsidR="002112BD" w:rsidRPr="004F48AE" w:rsidRDefault="002112BD" w:rsidP="006E111E">
            <w:pPr>
              <w:jc w:val="right"/>
              <w:rPr>
                <w:rFonts w:ascii="Arial" w:hAnsi="Arial" w:cs="Arial"/>
                <w:color w:val="000000"/>
                <w:sz w:val="18"/>
                <w:szCs w:val="18"/>
              </w:rPr>
            </w:pPr>
            <w:r w:rsidRPr="004F48AE">
              <w:rPr>
                <w:rFonts w:ascii="Arial" w:hAnsi="Arial" w:cs="Arial"/>
                <w:color w:val="000000"/>
                <w:sz w:val="18"/>
                <w:szCs w:val="18"/>
              </w:rPr>
              <w:t>42.207,71</w:t>
            </w:r>
          </w:p>
        </w:tc>
        <w:tc>
          <w:tcPr>
            <w:tcW w:w="9178" w:type="dxa"/>
            <w:vAlign w:val="center"/>
          </w:tcPr>
          <w:p w14:paraId="737D0BAE" w14:textId="77777777" w:rsidR="002112BD" w:rsidRPr="004F48AE" w:rsidRDefault="002112BD" w:rsidP="006E111E">
            <w:pPr>
              <w:rPr>
                <w:rFonts w:ascii="Arial" w:eastAsia="Calibri" w:hAnsi="Arial" w:cs="Arial"/>
                <w:i/>
                <w:iCs/>
                <w:sz w:val="18"/>
                <w:szCs w:val="18"/>
              </w:rPr>
            </w:pPr>
            <w:r w:rsidRPr="004F48AE">
              <w:rPr>
                <w:rFonts w:ascii="Arial" w:eastAsia="Calibri" w:hAnsi="Arial" w:cs="Arial"/>
                <w:i/>
                <w:iCs/>
                <w:sz w:val="18"/>
                <w:szCs w:val="18"/>
              </w:rPr>
              <w:t>tijekom godine od 45 do 48 korisnika, ( u prosijeku mjesečno 7.034,62 €)</w:t>
            </w:r>
          </w:p>
        </w:tc>
      </w:tr>
    </w:tbl>
    <w:p w14:paraId="78E03914" w14:textId="77777777" w:rsidR="002112BD" w:rsidRPr="004F48AE" w:rsidRDefault="002112BD" w:rsidP="002112BD">
      <w:pPr>
        <w:rPr>
          <w:rFonts w:ascii="Arial" w:eastAsia="Calibri" w:hAnsi="Arial" w:cs="Arial"/>
        </w:rPr>
      </w:pPr>
    </w:p>
    <w:tbl>
      <w:tblPr>
        <w:tblStyle w:val="Reetkatablice536"/>
        <w:tblW w:w="13525" w:type="dxa"/>
        <w:jc w:val="center"/>
        <w:tblLayout w:type="fixed"/>
        <w:tblLook w:val="04A0" w:firstRow="1" w:lastRow="0" w:firstColumn="1" w:lastColumn="0" w:noHBand="0" w:noVBand="1"/>
      </w:tblPr>
      <w:tblGrid>
        <w:gridCol w:w="1980"/>
        <w:gridCol w:w="3544"/>
        <w:gridCol w:w="1134"/>
        <w:gridCol w:w="1099"/>
        <w:gridCol w:w="1232"/>
        <w:gridCol w:w="1134"/>
        <w:gridCol w:w="1134"/>
        <w:gridCol w:w="1134"/>
        <w:gridCol w:w="1134"/>
      </w:tblGrid>
      <w:tr w:rsidR="008365CA" w:rsidRPr="004F48AE" w14:paraId="08C293F8" w14:textId="77777777" w:rsidTr="008365CA">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FAAF99" w14:textId="77777777" w:rsidR="008365CA" w:rsidRPr="004F48AE" w:rsidRDefault="008365CA" w:rsidP="008365CA">
            <w:pPr>
              <w:jc w:val="center"/>
              <w:rPr>
                <w:rFonts w:ascii="Arial" w:eastAsia="Calibri" w:hAnsi="Arial" w:cs="Arial"/>
              </w:rPr>
            </w:pPr>
            <w:r w:rsidRPr="004F48AE">
              <w:rPr>
                <w:rFonts w:ascii="Arial" w:eastAsia="Calibri" w:hAnsi="Arial" w:cs="Arial"/>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2F59D2" w14:textId="77777777" w:rsidR="008365CA" w:rsidRPr="004F48AE" w:rsidRDefault="008365CA" w:rsidP="008365CA">
            <w:pPr>
              <w:jc w:val="center"/>
              <w:rPr>
                <w:rFonts w:ascii="Arial" w:eastAsia="Calibri" w:hAnsi="Arial" w:cs="Arial"/>
              </w:rPr>
            </w:pPr>
            <w:r w:rsidRPr="004F48AE">
              <w:rPr>
                <w:rFonts w:ascii="Arial" w:eastAsia="Calibri" w:hAnsi="Arial" w:cs="Arial"/>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95B3F1" w14:textId="77777777" w:rsidR="008365CA" w:rsidRPr="004F48AE" w:rsidRDefault="008365CA" w:rsidP="008365CA">
            <w:pPr>
              <w:jc w:val="center"/>
              <w:rPr>
                <w:rFonts w:ascii="Arial" w:eastAsia="Calibri" w:hAnsi="Arial" w:cs="Arial"/>
              </w:rPr>
            </w:pPr>
            <w:r w:rsidRPr="004F48AE">
              <w:rPr>
                <w:rFonts w:ascii="Arial" w:eastAsia="Calibri" w:hAnsi="Arial" w:cs="Arial"/>
              </w:rPr>
              <w:t>Jedinica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24F88C" w14:textId="77777777" w:rsidR="008365CA" w:rsidRPr="004F48AE" w:rsidRDefault="008365CA" w:rsidP="008365CA">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5FDE17" w14:textId="77777777" w:rsidR="008365CA" w:rsidRPr="004F48AE" w:rsidRDefault="008365CA" w:rsidP="008365CA">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CFE3BE" w14:textId="77777777" w:rsidR="008365CA" w:rsidRPr="004F48AE" w:rsidRDefault="008365CA" w:rsidP="008365CA">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6DE69A3" w14:textId="1515ECB7" w:rsidR="008365CA" w:rsidRPr="004F48AE" w:rsidRDefault="008365CA" w:rsidP="008365CA">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3609B8E" w14:textId="3FC56CAF" w:rsidR="008365CA" w:rsidRPr="004F48AE" w:rsidRDefault="008365CA" w:rsidP="008365CA">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C3C84E2" w14:textId="2B0C909F" w:rsidR="008365CA" w:rsidRPr="004F48AE" w:rsidRDefault="008365CA" w:rsidP="008365CA">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8365CA" w:rsidRPr="004F48AE" w14:paraId="1294498D" w14:textId="77777777" w:rsidTr="00894633">
        <w:trPr>
          <w:trHeight w:val="1031"/>
          <w:jc w:val="center"/>
        </w:trPr>
        <w:tc>
          <w:tcPr>
            <w:tcW w:w="1980" w:type="dxa"/>
            <w:tcBorders>
              <w:top w:val="single" w:sz="4" w:space="0" w:color="auto"/>
              <w:left w:val="single" w:sz="4" w:space="0" w:color="auto"/>
              <w:bottom w:val="single" w:sz="4" w:space="0" w:color="auto"/>
              <w:right w:val="single" w:sz="4" w:space="0" w:color="auto"/>
            </w:tcBorders>
          </w:tcPr>
          <w:p w14:paraId="2BB3379C" w14:textId="77777777" w:rsidR="008365CA" w:rsidRPr="004F48AE" w:rsidRDefault="008365CA" w:rsidP="008365CA">
            <w:pPr>
              <w:jc w:val="center"/>
              <w:rPr>
                <w:rFonts w:ascii="Arial" w:hAnsi="Arial" w:cs="Arial"/>
                <w:sz w:val="18"/>
                <w:szCs w:val="18"/>
              </w:rPr>
            </w:pPr>
            <w:r w:rsidRPr="004F48AE">
              <w:rPr>
                <w:rFonts w:ascii="Arial" w:hAnsi="Arial" w:cs="Arial"/>
                <w:sz w:val="18"/>
                <w:szCs w:val="18"/>
              </w:rPr>
              <w:t>Sufinanciranje smještaja starijim i nemoćnim korisnicima u Domu za starije i nemoćne osobe</w:t>
            </w:r>
          </w:p>
        </w:tc>
        <w:tc>
          <w:tcPr>
            <w:tcW w:w="3544" w:type="dxa"/>
            <w:tcBorders>
              <w:top w:val="single" w:sz="4" w:space="0" w:color="auto"/>
              <w:left w:val="single" w:sz="4" w:space="0" w:color="auto"/>
              <w:bottom w:val="single" w:sz="4" w:space="0" w:color="auto"/>
              <w:right w:val="single" w:sz="4" w:space="0" w:color="auto"/>
            </w:tcBorders>
          </w:tcPr>
          <w:p w14:paraId="15691D16" w14:textId="77777777" w:rsidR="008365CA" w:rsidRPr="004F48AE" w:rsidRDefault="008365CA" w:rsidP="008365CA">
            <w:pPr>
              <w:jc w:val="center"/>
              <w:rPr>
                <w:rFonts w:ascii="Arial" w:hAnsi="Arial" w:cs="Arial"/>
                <w:sz w:val="18"/>
                <w:szCs w:val="18"/>
              </w:rPr>
            </w:pPr>
            <w:r w:rsidRPr="004F48AE">
              <w:rPr>
                <w:rFonts w:ascii="Arial" w:hAnsi="Arial" w:cs="Arial"/>
                <w:sz w:val="18"/>
                <w:szCs w:val="18"/>
              </w:rPr>
              <w:t>Institucionalna skrb smještaja starijih i nemoćnih, pokretnih i nepokretnih korisnika (sudjelovanje u sufinanciranju smještaja svih stanovnicima Općine koji ispunjavaju uvjete)</w:t>
            </w:r>
          </w:p>
        </w:tc>
        <w:tc>
          <w:tcPr>
            <w:tcW w:w="1134" w:type="dxa"/>
            <w:tcBorders>
              <w:top w:val="single" w:sz="4" w:space="0" w:color="auto"/>
              <w:left w:val="single" w:sz="4" w:space="0" w:color="auto"/>
              <w:bottom w:val="single" w:sz="4" w:space="0" w:color="auto"/>
              <w:right w:val="single" w:sz="4" w:space="0" w:color="auto"/>
            </w:tcBorders>
          </w:tcPr>
          <w:p w14:paraId="7C8D9E6B" w14:textId="77777777" w:rsidR="008365CA" w:rsidRPr="004F48AE" w:rsidRDefault="008365CA" w:rsidP="008365CA">
            <w:pPr>
              <w:jc w:val="center"/>
              <w:rPr>
                <w:rFonts w:ascii="Arial" w:hAnsi="Arial" w:cs="Arial"/>
                <w:color w:val="000000"/>
              </w:rPr>
            </w:pPr>
          </w:p>
          <w:p w14:paraId="60036F5F" w14:textId="77777777" w:rsidR="008365CA" w:rsidRPr="004F48AE" w:rsidRDefault="008365CA" w:rsidP="008365CA">
            <w:pPr>
              <w:jc w:val="center"/>
              <w:rPr>
                <w:rFonts w:ascii="Arial" w:hAnsi="Arial" w:cs="Arial"/>
              </w:rPr>
            </w:pPr>
            <w:r w:rsidRPr="004F48AE">
              <w:rPr>
                <w:rFonts w:ascii="Arial" w:hAnsi="Arial" w:cs="Arial"/>
                <w:color w:val="000000"/>
              </w:rPr>
              <w:t>Broj korisnika</w:t>
            </w:r>
          </w:p>
        </w:tc>
        <w:tc>
          <w:tcPr>
            <w:tcW w:w="1099" w:type="dxa"/>
            <w:tcBorders>
              <w:top w:val="single" w:sz="4" w:space="0" w:color="auto"/>
              <w:left w:val="single" w:sz="4" w:space="0" w:color="auto"/>
              <w:bottom w:val="single" w:sz="4" w:space="0" w:color="auto"/>
              <w:right w:val="single" w:sz="4" w:space="0" w:color="auto"/>
            </w:tcBorders>
            <w:vAlign w:val="center"/>
          </w:tcPr>
          <w:p w14:paraId="7ED47D21" w14:textId="77777777" w:rsidR="008365CA" w:rsidRPr="004F48AE" w:rsidRDefault="008365CA" w:rsidP="008365CA">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8D1513A" w14:textId="77777777" w:rsidR="008365CA" w:rsidRPr="004F48AE" w:rsidRDefault="008365CA" w:rsidP="008365CA">
            <w:pPr>
              <w:jc w:val="center"/>
              <w:rPr>
                <w:rFonts w:ascii="Arial" w:hAnsi="Arial" w:cs="Arial"/>
              </w:rPr>
            </w:pPr>
            <w:r w:rsidRPr="004F48AE">
              <w:rPr>
                <w:rFonts w:ascii="Arial" w:hAnsi="Arial" w:cs="Arial"/>
              </w:rPr>
              <w:t>44</w:t>
            </w:r>
          </w:p>
        </w:tc>
        <w:tc>
          <w:tcPr>
            <w:tcW w:w="1134" w:type="dxa"/>
            <w:tcBorders>
              <w:top w:val="single" w:sz="4" w:space="0" w:color="000000"/>
              <w:left w:val="single" w:sz="4" w:space="0" w:color="000000"/>
              <w:bottom w:val="single" w:sz="4" w:space="0" w:color="000000"/>
              <w:right w:val="single" w:sz="4" w:space="0" w:color="000000"/>
            </w:tcBorders>
            <w:vAlign w:val="center"/>
          </w:tcPr>
          <w:p w14:paraId="36880FA1" w14:textId="77777777" w:rsidR="008365CA" w:rsidRPr="004F48AE" w:rsidRDefault="008365CA" w:rsidP="008365CA">
            <w:pPr>
              <w:jc w:val="center"/>
              <w:rPr>
                <w:rFonts w:ascii="Arial" w:hAnsi="Arial" w:cs="Arial"/>
              </w:rPr>
            </w:pPr>
            <w:r w:rsidRPr="004F48AE">
              <w:rPr>
                <w:rFonts w:ascii="Arial" w:hAnsi="Arial" w:cs="Arial"/>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1C638820" w14:textId="689FF163" w:rsidR="008365CA" w:rsidRPr="004F48AE" w:rsidRDefault="008365CA" w:rsidP="008365CA">
            <w:pPr>
              <w:jc w:val="center"/>
              <w:rPr>
                <w:rFonts w:ascii="Arial" w:hAnsi="Arial" w:cs="Arial"/>
              </w:rPr>
            </w:pPr>
            <w:r w:rsidRPr="004F48AE">
              <w:rPr>
                <w:rFonts w:ascii="Arial" w:hAnsi="Arial" w:cs="Arial"/>
              </w:rPr>
              <w:t>45</w:t>
            </w:r>
          </w:p>
        </w:tc>
        <w:tc>
          <w:tcPr>
            <w:tcW w:w="1134" w:type="dxa"/>
            <w:tcBorders>
              <w:top w:val="single" w:sz="4" w:space="0" w:color="000000"/>
              <w:left w:val="single" w:sz="4" w:space="0" w:color="000000"/>
              <w:bottom w:val="single" w:sz="4" w:space="0" w:color="000000"/>
              <w:right w:val="single" w:sz="4" w:space="0" w:color="000000"/>
            </w:tcBorders>
            <w:vAlign w:val="center"/>
          </w:tcPr>
          <w:p w14:paraId="1CCC745F" w14:textId="0D8758BA" w:rsidR="008365CA" w:rsidRPr="004F48AE" w:rsidRDefault="008365CA" w:rsidP="008365CA">
            <w:pPr>
              <w:jc w:val="center"/>
              <w:rPr>
                <w:rFonts w:ascii="Arial" w:hAnsi="Arial" w:cs="Arial"/>
              </w:rPr>
            </w:pPr>
            <w:r w:rsidRPr="004F48AE">
              <w:rPr>
                <w:rFonts w:ascii="Arial" w:hAnsi="Arial" w:cs="Arial"/>
              </w:rPr>
              <w:t>45</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93507" w14:textId="77777777" w:rsidR="008365CA" w:rsidRPr="004F48AE" w:rsidRDefault="008365CA" w:rsidP="008365CA">
            <w:pPr>
              <w:jc w:val="center"/>
              <w:rPr>
                <w:rFonts w:ascii="Arial" w:hAnsi="Arial" w:cs="Arial"/>
              </w:rPr>
            </w:pPr>
            <w:r w:rsidRPr="004F48AE">
              <w:rPr>
                <w:rFonts w:ascii="Arial" w:hAnsi="Arial" w:cs="Arial"/>
              </w:rPr>
              <w:t>45</w:t>
            </w:r>
          </w:p>
        </w:tc>
      </w:tr>
    </w:tbl>
    <w:p w14:paraId="6668B06D" w14:textId="77777777" w:rsidR="002112BD" w:rsidRDefault="002112BD" w:rsidP="005A1E11">
      <w:pPr>
        <w:rPr>
          <w:rFonts w:ascii="Arial" w:eastAsia="Calibri" w:hAnsi="Arial" w:cs="Arial"/>
          <w:b/>
        </w:rPr>
      </w:pPr>
    </w:p>
    <w:p w14:paraId="329C15C8" w14:textId="04F11D71" w:rsidR="008365CA" w:rsidRPr="004F48AE" w:rsidRDefault="008365CA" w:rsidP="008365CA">
      <w:pPr>
        <w:rPr>
          <w:rFonts w:ascii="Arial" w:eastAsia="Calibri" w:hAnsi="Arial" w:cs="Arial"/>
        </w:rPr>
      </w:pPr>
      <w:bookmarkStart w:id="339" w:name="_Hlk135036478"/>
      <w:r w:rsidRPr="004F48AE">
        <w:rPr>
          <w:rFonts w:ascii="Arial" w:eastAsia="Calibri" w:hAnsi="Arial" w:cs="Arial"/>
          <w:b/>
        </w:rPr>
        <w:t xml:space="preserve">18. A204126: Sufinanciranje produženog boravka djece </w:t>
      </w:r>
      <w:r w:rsidRPr="004F48AE">
        <w:rPr>
          <w:rFonts w:ascii="Arial" w:eastAsia="Calibri" w:hAnsi="Arial" w:cs="Arial"/>
        </w:rPr>
        <w:t xml:space="preserve">- Planirana sredstva za provođenje navedene aktivnosti, sukladno programu demografskih mjera i socijalne pomoći, iznose </w:t>
      </w:r>
      <w:r>
        <w:rPr>
          <w:rFonts w:ascii="Arial" w:eastAsia="Calibri" w:hAnsi="Arial" w:cs="Arial"/>
        </w:rPr>
        <w:t>31.000</w:t>
      </w:r>
      <w:r w:rsidRPr="004F48AE">
        <w:rPr>
          <w:rFonts w:ascii="Arial" w:eastAsia="Calibri" w:hAnsi="Arial" w:cs="Arial"/>
        </w:rPr>
        <w:t xml:space="preserve"> €. Rashodi se odnose na sufinanciranje produženog boravka u osnovnoj školi Gruda i područnoj školi Čilipi. </w:t>
      </w:r>
    </w:p>
    <w:p w14:paraId="28FC7898" w14:textId="77777777" w:rsidR="008365CA" w:rsidRPr="004F48AE" w:rsidRDefault="008365CA" w:rsidP="008365CA">
      <w:pPr>
        <w:rPr>
          <w:rFonts w:ascii="Arial" w:eastAsia="Calibri" w:hAnsi="Arial" w:cs="Arial"/>
        </w:rPr>
      </w:pPr>
    </w:p>
    <w:p w14:paraId="78AB1803" w14:textId="77777777" w:rsidR="008365CA" w:rsidRPr="004F48AE" w:rsidRDefault="008365CA" w:rsidP="008365CA">
      <w:pPr>
        <w:rPr>
          <w:rFonts w:ascii="Arial" w:eastAsia="Calibri" w:hAnsi="Arial" w:cs="Arial"/>
        </w:rPr>
      </w:pPr>
      <w:r w:rsidRPr="004F48AE">
        <w:rPr>
          <w:rFonts w:ascii="Arial" w:eastAsia="Calibri" w:hAnsi="Arial" w:cs="Arial"/>
        </w:rPr>
        <w:t xml:space="preserve">U kolovozu 2022. godine, Općina Konavle je s Dubrovačko-neretvanskom županijom, te osnovnom školom Cavtat, kao i osnovnom školom Gruda zaključila ugovor o sufinanciranju produženog boravka za školsku godinu 2021/2022. Županija sufinancira 25%, a Općina 75% troška rada djelatnika razredne nastave za brigu i rad s djecom u produženom boravku i ostale materijalne troškove, a roditelji podmiruju troškove prehrane. </w:t>
      </w:r>
    </w:p>
    <w:p w14:paraId="56C51F27" w14:textId="77777777" w:rsidR="008365CA" w:rsidRPr="004F48AE" w:rsidRDefault="008365CA" w:rsidP="008365CA">
      <w:pPr>
        <w:rPr>
          <w:rFonts w:ascii="Arial" w:eastAsia="Calibri" w:hAnsi="Arial" w:cs="Arial"/>
        </w:rPr>
      </w:pPr>
      <w:r w:rsidRPr="004F48AE">
        <w:rPr>
          <w:rFonts w:ascii="Arial" w:eastAsia="Calibri" w:hAnsi="Arial" w:cs="Arial"/>
        </w:rPr>
        <w:t xml:space="preserve">Novi ugovori za školsku 2023/2024. godinu zaključuju se u rujnu 2023.g. </w:t>
      </w:r>
    </w:p>
    <w:p w14:paraId="634902F1" w14:textId="77777777" w:rsidR="008365CA" w:rsidRPr="004F48AE" w:rsidRDefault="008365CA" w:rsidP="008365CA">
      <w:pPr>
        <w:rPr>
          <w:rFonts w:ascii="Arial" w:eastAsia="Calibri" w:hAnsi="Arial" w:cs="Arial"/>
        </w:rPr>
      </w:pPr>
    </w:p>
    <w:p w14:paraId="0302C759" w14:textId="77777777" w:rsidR="008365CA" w:rsidRPr="004F48AE" w:rsidRDefault="008365CA" w:rsidP="008365CA">
      <w:pPr>
        <w:rPr>
          <w:rFonts w:ascii="Arial" w:eastAsia="Calibri" w:hAnsi="Arial" w:cs="Arial"/>
          <w:i/>
          <w:iCs/>
        </w:rPr>
      </w:pPr>
      <w:r w:rsidRPr="004F48AE">
        <w:rPr>
          <w:rFonts w:ascii="Arial" w:eastAsia="Calibri" w:hAnsi="Arial" w:cs="Arial"/>
          <w:i/>
          <w:iCs/>
        </w:rPr>
        <w:t>Usporedba:</w:t>
      </w:r>
    </w:p>
    <w:p w14:paraId="1CA6551C" w14:textId="77777777" w:rsidR="008365CA" w:rsidRPr="004F48AE" w:rsidRDefault="008365CA" w:rsidP="008365CA">
      <w:pPr>
        <w:rPr>
          <w:rFonts w:ascii="Arial" w:eastAsia="Calibri" w:hAnsi="Arial" w:cs="Arial"/>
        </w:rPr>
      </w:pPr>
    </w:p>
    <w:p w14:paraId="341BDA5B" w14:textId="77777777" w:rsidR="008365CA" w:rsidRPr="004F48AE" w:rsidRDefault="008365CA" w:rsidP="008365CA">
      <w:pPr>
        <w:rPr>
          <w:rFonts w:ascii="Arial" w:eastAsia="Calibri" w:hAnsi="Arial" w:cs="Arial"/>
        </w:rPr>
      </w:pPr>
      <w:r w:rsidRPr="004F48AE">
        <w:rPr>
          <w:rFonts w:ascii="Arial" w:eastAsia="Calibri" w:hAnsi="Arial" w:cs="Arial"/>
        </w:rPr>
        <w:t>Produženi boravak u školskoj godini 2021./2022. je koristilo u prosjeku 27 učenika i to: u OŠ Gruda 10 učenika, a u OŠ Cavtat – PŠ Čilipi 17 učenika.</w:t>
      </w:r>
    </w:p>
    <w:p w14:paraId="2B94B4F8" w14:textId="77777777" w:rsidR="008365CA" w:rsidRPr="004F48AE" w:rsidRDefault="008365CA" w:rsidP="008365CA">
      <w:pPr>
        <w:rPr>
          <w:rFonts w:ascii="Arial" w:eastAsia="Calibri" w:hAnsi="Arial" w:cs="Arial"/>
        </w:rPr>
      </w:pPr>
      <w:r w:rsidRPr="004F48AE">
        <w:rPr>
          <w:rFonts w:ascii="Arial" w:eastAsia="Calibri" w:hAnsi="Arial" w:cs="Arial"/>
        </w:rPr>
        <w:t>Produženi boravak u školskoj godini 2022./2023. je koristilo u prosjeku 32 učenika i to: u OŠ Gruda 12 učenika, a u OŠ Cavtat – PŠ Čilipi 20 učenika.</w:t>
      </w:r>
    </w:p>
    <w:bookmarkEnd w:id="339"/>
    <w:p w14:paraId="02EF54C1" w14:textId="77777777" w:rsidR="008365CA" w:rsidRPr="004F48AE" w:rsidRDefault="008365CA" w:rsidP="008365CA">
      <w:pPr>
        <w:rPr>
          <w:rFonts w:ascii="Arial" w:hAnsi="Arial" w:cs="Arial"/>
          <w:iCs/>
        </w:rPr>
      </w:pPr>
      <w:r w:rsidRPr="004F48AE">
        <w:rPr>
          <w:rFonts w:ascii="Arial" w:hAnsi="Arial" w:cs="Arial"/>
          <w:iCs/>
        </w:rPr>
        <w:t>Dodatno je prethodne 2022. godine sufinanciran i dio troškova učiteljice u produženom boravku u OŠ Cavtat u iznosu 3.250,31 kn / 431,39 €.</w:t>
      </w:r>
    </w:p>
    <w:p w14:paraId="32932E9B" w14:textId="77777777" w:rsidR="008365CA" w:rsidRPr="004F48AE" w:rsidRDefault="008365CA" w:rsidP="008365CA">
      <w:pPr>
        <w:rPr>
          <w:rFonts w:ascii="Arial" w:hAnsi="Arial" w:cs="Arial"/>
          <w:iCs/>
        </w:rPr>
      </w:pPr>
    </w:p>
    <w:tbl>
      <w:tblPr>
        <w:tblStyle w:val="Reetkatablice70"/>
        <w:tblW w:w="0" w:type="auto"/>
        <w:jc w:val="center"/>
        <w:tblLook w:val="04A0" w:firstRow="1" w:lastRow="0" w:firstColumn="1" w:lastColumn="0" w:noHBand="0" w:noVBand="1"/>
      </w:tblPr>
      <w:tblGrid>
        <w:gridCol w:w="935"/>
        <w:gridCol w:w="1209"/>
        <w:gridCol w:w="1086"/>
        <w:gridCol w:w="1402"/>
        <w:gridCol w:w="1143"/>
        <w:gridCol w:w="1281"/>
        <w:gridCol w:w="974"/>
        <w:gridCol w:w="1301"/>
        <w:gridCol w:w="1281"/>
      </w:tblGrid>
      <w:tr w:rsidR="008365CA" w:rsidRPr="004F48AE" w14:paraId="37E6B5CB" w14:textId="77777777" w:rsidTr="008365CA">
        <w:trPr>
          <w:trHeight w:val="1266"/>
          <w:jc w:val="center"/>
        </w:trPr>
        <w:tc>
          <w:tcPr>
            <w:tcW w:w="935" w:type="dxa"/>
            <w:vAlign w:val="center"/>
          </w:tcPr>
          <w:p w14:paraId="536FB685"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Godina izvršenja rashoda</w:t>
            </w:r>
          </w:p>
        </w:tc>
        <w:tc>
          <w:tcPr>
            <w:tcW w:w="1209" w:type="dxa"/>
            <w:vAlign w:val="center"/>
          </w:tcPr>
          <w:p w14:paraId="7FB9DE5C"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Školska godina*</w:t>
            </w:r>
          </w:p>
        </w:tc>
        <w:tc>
          <w:tcPr>
            <w:tcW w:w="1086" w:type="dxa"/>
            <w:vAlign w:val="center"/>
          </w:tcPr>
          <w:p w14:paraId="18946BA8"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Broj korisnika (prosječno) OŠ Gruda, od rujna 2017.</w:t>
            </w:r>
          </w:p>
        </w:tc>
        <w:tc>
          <w:tcPr>
            <w:tcW w:w="1402" w:type="dxa"/>
            <w:vAlign w:val="center"/>
          </w:tcPr>
          <w:p w14:paraId="4C9B2509"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 xml:space="preserve">Iznos sufinanciranja </w:t>
            </w:r>
            <w:r w:rsidRPr="004F48AE">
              <w:rPr>
                <w:rFonts w:ascii="Arial" w:hAnsi="Arial" w:cs="Arial"/>
                <w:b/>
                <w:bCs/>
                <w:i/>
                <w:sz w:val="16"/>
                <w:szCs w:val="16"/>
              </w:rPr>
              <w:t>(</w:t>
            </w:r>
            <w:r>
              <w:rPr>
                <w:rFonts w:ascii="Arial" w:hAnsi="Arial" w:cs="Arial"/>
                <w:b/>
                <w:bCs/>
                <w:i/>
                <w:color w:val="FF0000"/>
                <w:sz w:val="16"/>
                <w:szCs w:val="16"/>
              </w:rPr>
              <w:t>€</w:t>
            </w:r>
            <w:r w:rsidRPr="004F48AE">
              <w:rPr>
                <w:rFonts w:ascii="Arial" w:hAnsi="Arial" w:cs="Arial"/>
                <w:b/>
                <w:bCs/>
                <w:i/>
                <w:sz w:val="16"/>
                <w:szCs w:val="16"/>
              </w:rPr>
              <w:t>)</w:t>
            </w:r>
          </w:p>
        </w:tc>
        <w:tc>
          <w:tcPr>
            <w:tcW w:w="1143" w:type="dxa"/>
            <w:vAlign w:val="center"/>
          </w:tcPr>
          <w:p w14:paraId="76E8A2C2"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 xml:space="preserve">Broj korisnika (prosječno) OŠ Cavtat </w:t>
            </w:r>
          </w:p>
          <w:p w14:paraId="55B8DA2C"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(PŠ Čilipi), od listopada 2019.</w:t>
            </w:r>
          </w:p>
        </w:tc>
        <w:tc>
          <w:tcPr>
            <w:tcW w:w="1281" w:type="dxa"/>
            <w:vAlign w:val="center"/>
          </w:tcPr>
          <w:p w14:paraId="40A4AC7F" w14:textId="77777777" w:rsidR="008365CA" w:rsidRPr="004F48AE" w:rsidRDefault="008365CA" w:rsidP="006E111E">
            <w:pPr>
              <w:jc w:val="center"/>
              <w:rPr>
                <w:rFonts w:ascii="Arial" w:hAnsi="Arial" w:cs="Arial"/>
                <w:b/>
                <w:bCs/>
                <w:i/>
                <w:sz w:val="16"/>
                <w:szCs w:val="16"/>
              </w:rPr>
            </w:pPr>
            <w:r w:rsidRPr="004F48AE">
              <w:rPr>
                <w:rFonts w:ascii="Arial" w:hAnsi="Arial" w:cs="Arial"/>
                <w:i/>
                <w:sz w:val="16"/>
                <w:szCs w:val="16"/>
              </w:rPr>
              <w:t xml:space="preserve">Iznos sufinanciranja </w:t>
            </w:r>
            <w:r w:rsidRPr="004F48AE">
              <w:rPr>
                <w:rFonts w:ascii="Arial" w:hAnsi="Arial" w:cs="Arial"/>
                <w:b/>
                <w:bCs/>
                <w:i/>
                <w:sz w:val="16"/>
                <w:szCs w:val="16"/>
              </w:rPr>
              <w:t>(</w:t>
            </w:r>
            <w:r w:rsidRPr="00895246">
              <w:rPr>
                <w:rFonts w:ascii="Arial" w:hAnsi="Arial" w:cs="Arial"/>
                <w:b/>
                <w:bCs/>
                <w:i/>
                <w:color w:val="FF0000"/>
                <w:sz w:val="16"/>
                <w:szCs w:val="16"/>
              </w:rPr>
              <w:t>€</w:t>
            </w:r>
            <w:r w:rsidRPr="004F48AE">
              <w:rPr>
                <w:rFonts w:ascii="Arial" w:hAnsi="Arial" w:cs="Arial"/>
                <w:b/>
                <w:bCs/>
                <w:i/>
                <w:sz w:val="16"/>
                <w:szCs w:val="16"/>
              </w:rPr>
              <w:t>)</w:t>
            </w:r>
          </w:p>
        </w:tc>
        <w:tc>
          <w:tcPr>
            <w:tcW w:w="974" w:type="dxa"/>
            <w:vAlign w:val="center"/>
          </w:tcPr>
          <w:p w14:paraId="087A68EB" w14:textId="77777777" w:rsidR="008365CA" w:rsidRPr="004F48AE" w:rsidRDefault="008365CA" w:rsidP="006E111E">
            <w:pPr>
              <w:jc w:val="center"/>
              <w:rPr>
                <w:rFonts w:ascii="Arial" w:hAnsi="Arial" w:cs="Arial"/>
                <w:i/>
                <w:sz w:val="16"/>
                <w:szCs w:val="16"/>
              </w:rPr>
            </w:pPr>
            <w:r w:rsidRPr="004F48AE">
              <w:rPr>
                <w:rFonts w:ascii="Arial" w:hAnsi="Arial" w:cs="Arial"/>
                <w:b/>
                <w:bCs/>
                <w:i/>
                <w:sz w:val="16"/>
                <w:szCs w:val="16"/>
              </w:rPr>
              <w:t>Broj korisnika</w:t>
            </w:r>
            <w:r w:rsidRPr="004F48AE">
              <w:rPr>
                <w:rFonts w:ascii="Arial" w:hAnsi="Arial" w:cs="Arial"/>
                <w:i/>
                <w:sz w:val="16"/>
                <w:szCs w:val="16"/>
              </w:rPr>
              <w:t xml:space="preserve"> -</w:t>
            </w:r>
            <w:r w:rsidRPr="004F48AE">
              <w:rPr>
                <w:rFonts w:ascii="Arial" w:hAnsi="Arial" w:cs="Arial"/>
                <w:b/>
                <w:bCs/>
                <w:i/>
                <w:sz w:val="16"/>
                <w:szCs w:val="16"/>
              </w:rPr>
              <w:t>ukupno</w:t>
            </w:r>
          </w:p>
        </w:tc>
        <w:tc>
          <w:tcPr>
            <w:tcW w:w="1301" w:type="dxa"/>
            <w:vAlign w:val="center"/>
          </w:tcPr>
          <w:p w14:paraId="38F84C33" w14:textId="77777777" w:rsidR="008365CA" w:rsidRPr="004F48AE" w:rsidRDefault="008365CA" w:rsidP="006E111E">
            <w:pPr>
              <w:jc w:val="center"/>
              <w:rPr>
                <w:rFonts w:ascii="Arial" w:hAnsi="Arial" w:cs="Arial"/>
                <w:i/>
                <w:sz w:val="16"/>
                <w:szCs w:val="16"/>
              </w:rPr>
            </w:pPr>
            <w:r w:rsidRPr="004F48AE">
              <w:rPr>
                <w:rFonts w:ascii="Arial" w:hAnsi="Arial" w:cs="Arial"/>
                <w:b/>
                <w:bCs/>
                <w:i/>
                <w:sz w:val="16"/>
                <w:szCs w:val="16"/>
              </w:rPr>
              <w:t>Iznos sufinanciranja – sveukupno</w:t>
            </w:r>
            <w:r w:rsidRPr="004F48AE">
              <w:rPr>
                <w:rFonts w:ascii="Arial" w:hAnsi="Arial" w:cs="Arial"/>
                <w:i/>
                <w:sz w:val="16"/>
                <w:szCs w:val="16"/>
              </w:rPr>
              <w:t xml:space="preserve"> </w:t>
            </w:r>
            <w:r w:rsidRPr="004F48AE">
              <w:rPr>
                <w:rFonts w:ascii="Arial" w:hAnsi="Arial" w:cs="Arial"/>
                <w:b/>
                <w:bCs/>
                <w:i/>
                <w:sz w:val="16"/>
                <w:szCs w:val="16"/>
              </w:rPr>
              <w:t>(</w:t>
            </w:r>
            <w:r w:rsidRPr="00895246">
              <w:rPr>
                <w:rFonts w:ascii="Arial" w:hAnsi="Arial" w:cs="Arial"/>
                <w:b/>
                <w:bCs/>
                <w:i/>
                <w:color w:val="FF0000"/>
                <w:sz w:val="16"/>
                <w:szCs w:val="16"/>
              </w:rPr>
              <w:t>€</w:t>
            </w:r>
            <w:r w:rsidRPr="004F48AE">
              <w:rPr>
                <w:rFonts w:ascii="Arial" w:hAnsi="Arial" w:cs="Arial"/>
                <w:b/>
                <w:bCs/>
                <w:i/>
                <w:sz w:val="16"/>
                <w:szCs w:val="16"/>
              </w:rPr>
              <w:t>)</w:t>
            </w:r>
          </w:p>
        </w:tc>
        <w:tc>
          <w:tcPr>
            <w:tcW w:w="1281" w:type="dxa"/>
            <w:vAlign w:val="center"/>
          </w:tcPr>
          <w:p w14:paraId="28901F17"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Općina –</w:t>
            </w:r>
          </w:p>
          <w:p w14:paraId="3C0571AC" w14:textId="77777777" w:rsidR="008365CA" w:rsidRPr="004F48AE" w:rsidRDefault="008365CA" w:rsidP="006E111E">
            <w:pPr>
              <w:jc w:val="center"/>
              <w:rPr>
                <w:rFonts w:ascii="Arial" w:hAnsi="Arial" w:cs="Arial"/>
                <w:i/>
                <w:sz w:val="16"/>
                <w:szCs w:val="16"/>
              </w:rPr>
            </w:pPr>
            <w:r w:rsidRPr="004F48AE">
              <w:rPr>
                <w:rFonts w:ascii="Arial" w:hAnsi="Arial" w:cs="Arial"/>
                <w:i/>
                <w:sz w:val="16"/>
                <w:szCs w:val="16"/>
              </w:rPr>
              <w:t xml:space="preserve"> % sufinanciranja</w:t>
            </w:r>
          </w:p>
        </w:tc>
      </w:tr>
      <w:tr w:rsidR="008365CA" w:rsidRPr="004F48AE" w14:paraId="60238ED4" w14:textId="77777777" w:rsidTr="008365CA">
        <w:trPr>
          <w:trHeight w:val="277"/>
          <w:jc w:val="center"/>
        </w:trPr>
        <w:tc>
          <w:tcPr>
            <w:tcW w:w="935" w:type="dxa"/>
            <w:vAlign w:val="center"/>
          </w:tcPr>
          <w:p w14:paraId="28D8EC36"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2017.</w:t>
            </w:r>
          </w:p>
        </w:tc>
        <w:tc>
          <w:tcPr>
            <w:tcW w:w="1209" w:type="dxa"/>
            <w:vAlign w:val="center"/>
          </w:tcPr>
          <w:p w14:paraId="24EAA7B0"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 xml:space="preserve">                     2017/2018.</w:t>
            </w:r>
          </w:p>
        </w:tc>
        <w:tc>
          <w:tcPr>
            <w:tcW w:w="1086" w:type="dxa"/>
            <w:vAlign w:val="center"/>
          </w:tcPr>
          <w:p w14:paraId="592FDD22"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0 / 16</w:t>
            </w:r>
          </w:p>
        </w:tc>
        <w:tc>
          <w:tcPr>
            <w:tcW w:w="1402" w:type="dxa"/>
            <w:tcBorders>
              <w:top w:val="nil"/>
              <w:left w:val="nil"/>
              <w:bottom w:val="single" w:sz="8" w:space="0" w:color="auto"/>
              <w:right w:val="single" w:sz="8" w:space="0" w:color="auto"/>
            </w:tcBorders>
            <w:shd w:val="clear" w:color="auto" w:fill="auto"/>
            <w:vAlign w:val="center"/>
          </w:tcPr>
          <w:p w14:paraId="5BC0E745"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4.359,94</w:t>
            </w:r>
          </w:p>
        </w:tc>
        <w:tc>
          <w:tcPr>
            <w:tcW w:w="1143" w:type="dxa"/>
            <w:vAlign w:val="center"/>
          </w:tcPr>
          <w:p w14:paraId="127536CF"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w:t>
            </w:r>
          </w:p>
        </w:tc>
        <w:tc>
          <w:tcPr>
            <w:tcW w:w="1281" w:type="dxa"/>
            <w:tcBorders>
              <w:top w:val="nil"/>
              <w:left w:val="nil"/>
              <w:bottom w:val="single" w:sz="8" w:space="0" w:color="auto"/>
              <w:right w:val="single" w:sz="8" w:space="0" w:color="auto"/>
            </w:tcBorders>
            <w:shd w:val="clear" w:color="auto" w:fill="auto"/>
            <w:vAlign w:val="center"/>
          </w:tcPr>
          <w:p w14:paraId="48383CC7"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0,00</w:t>
            </w:r>
          </w:p>
        </w:tc>
        <w:tc>
          <w:tcPr>
            <w:tcW w:w="974" w:type="dxa"/>
            <w:vAlign w:val="center"/>
          </w:tcPr>
          <w:p w14:paraId="30807FED"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16</w:t>
            </w:r>
          </w:p>
        </w:tc>
        <w:tc>
          <w:tcPr>
            <w:tcW w:w="1301" w:type="dxa"/>
            <w:tcBorders>
              <w:top w:val="nil"/>
              <w:left w:val="nil"/>
              <w:bottom w:val="single" w:sz="8" w:space="0" w:color="auto"/>
              <w:right w:val="single" w:sz="8" w:space="0" w:color="auto"/>
            </w:tcBorders>
            <w:shd w:val="clear" w:color="auto" w:fill="auto"/>
            <w:vAlign w:val="center"/>
          </w:tcPr>
          <w:p w14:paraId="5B5CFE32" w14:textId="77777777" w:rsidR="008365CA" w:rsidRPr="004F48AE" w:rsidRDefault="008365CA" w:rsidP="006E111E">
            <w:pPr>
              <w:jc w:val="right"/>
              <w:rPr>
                <w:rFonts w:ascii="Arial" w:hAnsi="Arial" w:cs="Arial"/>
                <w:b/>
                <w:bCs/>
                <w:iCs/>
                <w:sz w:val="18"/>
                <w:szCs w:val="18"/>
              </w:rPr>
            </w:pPr>
            <w:r w:rsidRPr="004F48AE">
              <w:rPr>
                <w:rFonts w:ascii="Arial" w:hAnsi="Arial" w:cs="Arial"/>
                <w:b/>
                <w:bCs/>
                <w:i/>
                <w:iCs/>
                <w:color w:val="000000"/>
                <w:sz w:val="18"/>
                <w:szCs w:val="18"/>
              </w:rPr>
              <w:t>4.359,94</w:t>
            </w:r>
          </w:p>
        </w:tc>
        <w:tc>
          <w:tcPr>
            <w:tcW w:w="1281" w:type="dxa"/>
            <w:vAlign w:val="center"/>
          </w:tcPr>
          <w:p w14:paraId="1990B95B"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73%</w:t>
            </w:r>
          </w:p>
        </w:tc>
      </w:tr>
      <w:tr w:rsidR="008365CA" w:rsidRPr="004F48AE" w14:paraId="7EB5D17C" w14:textId="77777777" w:rsidTr="008365CA">
        <w:trPr>
          <w:jc w:val="center"/>
        </w:trPr>
        <w:tc>
          <w:tcPr>
            <w:tcW w:w="935" w:type="dxa"/>
            <w:vAlign w:val="center"/>
          </w:tcPr>
          <w:p w14:paraId="4F2B52C0"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2018.</w:t>
            </w:r>
          </w:p>
        </w:tc>
        <w:tc>
          <w:tcPr>
            <w:tcW w:w="1209" w:type="dxa"/>
            <w:vAlign w:val="center"/>
          </w:tcPr>
          <w:p w14:paraId="4C1273A1"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2017/2018. i 2018/2019.</w:t>
            </w:r>
          </w:p>
        </w:tc>
        <w:tc>
          <w:tcPr>
            <w:tcW w:w="1086" w:type="dxa"/>
            <w:vAlign w:val="center"/>
          </w:tcPr>
          <w:p w14:paraId="7AEAC632"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16 /21</w:t>
            </w:r>
          </w:p>
        </w:tc>
        <w:tc>
          <w:tcPr>
            <w:tcW w:w="1402" w:type="dxa"/>
            <w:tcBorders>
              <w:top w:val="nil"/>
              <w:left w:val="nil"/>
              <w:bottom w:val="single" w:sz="4" w:space="0" w:color="auto"/>
              <w:right w:val="single" w:sz="8" w:space="0" w:color="auto"/>
            </w:tcBorders>
            <w:shd w:val="clear" w:color="auto" w:fill="auto"/>
            <w:vAlign w:val="center"/>
          </w:tcPr>
          <w:p w14:paraId="0A6E3ECC"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11.989,85</w:t>
            </w:r>
          </w:p>
        </w:tc>
        <w:tc>
          <w:tcPr>
            <w:tcW w:w="1143" w:type="dxa"/>
            <w:tcBorders>
              <w:bottom w:val="single" w:sz="4" w:space="0" w:color="auto"/>
            </w:tcBorders>
            <w:vAlign w:val="center"/>
          </w:tcPr>
          <w:p w14:paraId="426BDF4B"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w:t>
            </w:r>
          </w:p>
        </w:tc>
        <w:tc>
          <w:tcPr>
            <w:tcW w:w="1281" w:type="dxa"/>
            <w:tcBorders>
              <w:top w:val="nil"/>
              <w:left w:val="nil"/>
              <w:bottom w:val="single" w:sz="4" w:space="0" w:color="auto"/>
              <w:right w:val="single" w:sz="8" w:space="0" w:color="auto"/>
            </w:tcBorders>
            <w:shd w:val="clear" w:color="auto" w:fill="auto"/>
            <w:vAlign w:val="center"/>
          </w:tcPr>
          <w:p w14:paraId="2F05ECE5"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0,00</w:t>
            </w:r>
          </w:p>
        </w:tc>
        <w:tc>
          <w:tcPr>
            <w:tcW w:w="974" w:type="dxa"/>
            <w:tcBorders>
              <w:bottom w:val="single" w:sz="4" w:space="0" w:color="auto"/>
            </w:tcBorders>
            <w:vAlign w:val="center"/>
          </w:tcPr>
          <w:p w14:paraId="115DCADC"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16 /21</w:t>
            </w:r>
          </w:p>
        </w:tc>
        <w:tc>
          <w:tcPr>
            <w:tcW w:w="1301" w:type="dxa"/>
            <w:tcBorders>
              <w:top w:val="nil"/>
              <w:left w:val="nil"/>
              <w:bottom w:val="single" w:sz="4" w:space="0" w:color="auto"/>
              <w:right w:val="single" w:sz="8" w:space="0" w:color="auto"/>
            </w:tcBorders>
            <w:shd w:val="clear" w:color="auto" w:fill="auto"/>
            <w:vAlign w:val="center"/>
          </w:tcPr>
          <w:p w14:paraId="5BAC5344" w14:textId="77777777" w:rsidR="008365CA" w:rsidRPr="004F48AE" w:rsidRDefault="008365CA" w:rsidP="006E111E">
            <w:pPr>
              <w:jc w:val="right"/>
              <w:rPr>
                <w:rFonts w:ascii="Arial" w:hAnsi="Arial" w:cs="Arial"/>
                <w:b/>
                <w:bCs/>
                <w:iCs/>
                <w:sz w:val="18"/>
                <w:szCs w:val="18"/>
              </w:rPr>
            </w:pPr>
            <w:r w:rsidRPr="004F48AE">
              <w:rPr>
                <w:rFonts w:ascii="Arial" w:hAnsi="Arial" w:cs="Arial"/>
                <w:b/>
                <w:bCs/>
                <w:i/>
                <w:iCs/>
                <w:color w:val="000000"/>
                <w:sz w:val="18"/>
                <w:szCs w:val="18"/>
              </w:rPr>
              <w:t>11.989,85</w:t>
            </w:r>
          </w:p>
        </w:tc>
        <w:tc>
          <w:tcPr>
            <w:tcW w:w="1281" w:type="dxa"/>
            <w:vAlign w:val="center"/>
          </w:tcPr>
          <w:p w14:paraId="7D033283"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73%</w:t>
            </w:r>
          </w:p>
        </w:tc>
      </w:tr>
      <w:tr w:rsidR="008365CA" w:rsidRPr="004F48AE" w14:paraId="2F404ABC" w14:textId="77777777" w:rsidTr="008365CA">
        <w:trPr>
          <w:jc w:val="center"/>
        </w:trPr>
        <w:tc>
          <w:tcPr>
            <w:tcW w:w="935" w:type="dxa"/>
            <w:vAlign w:val="center"/>
          </w:tcPr>
          <w:p w14:paraId="203272AB"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2019.</w:t>
            </w:r>
          </w:p>
        </w:tc>
        <w:tc>
          <w:tcPr>
            <w:tcW w:w="1209" w:type="dxa"/>
            <w:vAlign w:val="center"/>
          </w:tcPr>
          <w:p w14:paraId="4A65BDE5"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2018/2019. i 2019/2020.</w:t>
            </w:r>
          </w:p>
        </w:tc>
        <w:tc>
          <w:tcPr>
            <w:tcW w:w="1086" w:type="dxa"/>
            <w:vAlign w:val="center"/>
          </w:tcPr>
          <w:p w14:paraId="3C32E7BD"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21</w:t>
            </w:r>
          </w:p>
        </w:tc>
        <w:tc>
          <w:tcPr>
            <w:tcW w:w="1402" w:type="dxa"/>
            <w:tcBorders>
              <w:top w:val="single" w:sz="4" w:space="0" w:color="auto"/>
              <w:left w:val="nil"/>
              <w:bottom w:val="single" w:sz="8" w:space="0" w:color="auto"/>
              <w:right w:val="single" w:sz="8" w:space="0" w:color="auto"/>
            </w:tcBorders>
            <w:shd w:val="clear" w:color="auto" w:fill="auto"/>
            <w:vAlign w:val="center"/>
          </w:tcPr>
          <w:p w14:paraId="4495B866"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13.229,15</w:t>
            </w:r>
          </w:p>
        </w:tc>
        <w:tc>
          <w:tcPr>
            <w:tcW w:w="1143" w:type="dxa"/>
            <w:tcBorders>
              <w:top w:val="single" w:sz="4" w:space="0" w:color="auto"/>
            </w:tcBorders>
            <w:vAlign w:val="center"/>
          </w:tcPr>
          <w:p w14:paraId="3ED00516"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w:t>
            </w:r>
          </w:p>
        </w:tc>
        <w:tc>
          <w:tcPr>
            <w:tcW w:w="1281" w:type="dxa"/>
            <w:tcBorders>
              <w:top w:val="single" w:sz="4" w:space="0" w:color="auto"/>
              <w:left w:val="nil"/>
              <w:bottom w:val="single" w:sz="8" w:space="0" w:color="auto"/>
              <w:right w:val="single" w:sz="8" w:space="0" w:color="auto"/>
            </w:tcBorders>
            <w:shd w:val="clear" w:color="auto" w:fill="auto"/>
            <w:vAlign w:val="center"/>
          </w:tcPr>
          <w:p w14:paraId="729EDCCD"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3.483,97</w:t>
            </w:r>
          </w:p>
        </w:tc>
        <w:tc>
          <w:tcPr>
            <w:tcW w:w="974" w:type="dxa"/>
            <w:tcBorders>
              <w:top w:val="single" w:sz="4" w:space="0" w:color="auto"/>
            </w:tcBorders>
            <w:vAlign w:val="center"/>
          </w:tcPr>
          <w:p w14:paraId="5389A5A6"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21</w:t>
            </w:r>
          </w:p>
        </w:tc>
        <w:tc>
          <w:tcPr>
            <w:tcW w:w="1301" w:type="dxa"/>
            <w:tcBorders>
              <w:top w:val="single" w:sz="4" w:space="0" w:color="auto"/>
              <w:left w:val="nil"/>
              <w:bottom w:val="single" w:sz="8" w:space="0" w:color="auto"/>
              <w:right w:val="single" w:sz="8" w:space="0" w:color="auto"/>
            </w:tcBorders>
            <w:shd w:val="clear" w:color="auto" w:fill="auto"/>
            <w:vAlign w:val="center"/>
          </w:tcPr>
          <w:p w14:paraId="6320F248" w14:textId="77777777" w:rsidR="008365CA" w:rsidRPr="004F48AE" w:rsidRDefault="008365CA" w:rsidP="006E111E">
            <w:pPr>
              <w:jc w:val="right"/>
              <w:rPr>
                <w:rFonts w:ascii="Arial" w:hAnsi="Arial" w:cs="Arial"/>
                <w:b/>
                <w:bCs/>
                <w:iCs/>
                <w:sz w:val="18"/>
                <w:szCs w:val="18"/>
              </w:rPr>
            </w:pPr>
            <w:r w:rsidRPr="004F48AE">
              <w:rPr>
                <w:rFonts w:ascii="Arial" w:hAnsi="Arial" w:cs="Arial"/>
                <w:b/>
                <w:bCs/>
                <w:i/>
                <w:iCs/>
                <w:color w:val="000000"/>
                <w:sz w:val="18"/>
                <w:szCs w:val="18"/>
              </w:rPr>
              <w:t>16.713,12</w:t>
            </w:r>
          </w:p>
        </w:tc>
        <w:tc>
          <w:tcPr>
            <w:tcW w:w="1281" w:type="dxa"/>
            <w:vAlign w:val="center"/>
          </w:tcPr>
          <w:p w14:paraId="01FBAD9E"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73%</w:t>
            </w:r>
          </w:p>
        </w:tc>
      </w:tr>
      <w:tr w:rsidR="008365CA" w:rsidRPr="004F48AE" w14:paraId="57DCB995" w14:textId="77777777" w:rsidTr="008365CA">
        <w:trPr>
          <w:jc w:val="center"/>
        </w:trPr>
        <w:tc>
          <w:tcPr>
            <w:tcW w:w="935" w:type="dxa"/>
            <w:vAlign w:val="center"/>
          </w:tcPr>
          <w:p w14:paraId="507FDAF3"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2020.</w:t>
            </w:r>
          </w:p>
        </w:tc>
        <w:tc>
          <w:tcPr>
            <w:tcW w:w="1209" w:type="dxa"/>
            <w:vAlign w:val="center"/>
          </w:tcPr>
          <w:p w14:paraId="53FF8626"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2019/2020. i 2020/2021.</w:t>
            </w:r>
          </w:p>
        </w:tc>
        <w:tc>
          <w:tcPr>
            <w:tcW w:w="1086" w:type="dxa"/>
            <w:vAlign w:val="center"/>
          </w:tcPr>
          <w:p w14:paraId="0CCA52E6"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14 / 5</w:t>
            </w:r>
          </w:p>
        </w:tc>
        <w:tc>
          <w:tcPr>
            <w:tcW w:w="1402" w:type="dxa"/>
            <w:tcBorders>
              <w:top w:val="nil"/>
              <w:left w:val="nil"/>
              <w:bottom w:val="single" w:sz="8" w:space="0" w:color="auto"/>
              <w:right w:val="single" w:sz="8" w:space="0" w:color="auto"/>
            </w:tcBorders>
            <w:shd w:val="clear" w:color="auto" w:fill="auto"/>
            <w:vAlign w:val="center"/>
          </w:tcPr>
          <w:p w14:paraId="12F70595"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12.592,08</w:t>
            </w:r>
          </w:p>
        </w:tc>
        <w:tc>
          <w:tcPr>
            <w:tcW w:w="1143" w:type="dxa"/>
            <w:vAlign w:val="center"/>
          </w:tcPr>
          <w:p w14:paraId="299DD828"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20 /20</w:t>
            </w:r>
          </w:p>
        </w:tc>
        <w:tc>
          <w:tcPr>
            <w:tcW w:w="1281" w:type="dxa"/>
            <w:tcBorders>
              <w:top w:val="nil"/>
              <w:left w:val="nil"/>
              <w:bottom w:val="single" w:sz="8" w:space="0" w:color="auto"/>
              <w:right w:val="single" w:sz="8" w:space="0" w:color="auto"/>
            </w:tcBorders>
            <w:shd w:val="clear" w:color="auto" w:fill="auto"/>
            <w:vAlign w:val="center"/>
          </w:tcPr>
          <w:p w14:paraId="18AC923B"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11.347,80</w:t>
            </w:r>
          </w:p>
        </w:tc>
        <w:tc>
          <w:tcPr>
            <w:tcW w:w="974" w:type="dxa"/>
            <w:vAlign w:val="center"/>
          </w:tcPr>
          <w:p w14:paraId="2F72AD6A"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34 / 25</w:t>
            </w:r>
          </w:p>
        </w:tc>
        <w:tc>
          <w:tcPr>
            <w:tcW w:w="1301" w:type="dxa"/>
            <w:tcBorders>
              <w:top w:val="nil"/>
              <w:left w:val="nil"/>
              <w:bottom w:val="single" w:sz="8" w:space="0" w:color="auto"/>
              <w:right w:val="single" w:sz="8" w:space="0" w:color="auto"/>
            </w:tcBorders>
            <w:shd w:val="clear" w:color="auto" w:fill="auto"/>
            <w:vAlign w:val="center"/>
          </w:tcPr>
          <w:p w14:paraId="3183BF10" w14:textId="77777777" w:rsidR="008365CA" w:rsidRPr="004F48AE" w:rsidRDefault="008365CA" w:rsidP="006E111E">
            <w:pPr>
              <w:jc w:val="right"/>
              <w:rPr>
                <w:rFonts w:ascii="Arial" w:hAnsi="Arial" w:cs="Arial"/>
                <w:b/>
                <w:bCs/>
                <w:iCs/>
                <w:sz w:val="18"/>
                <w:szCs w:val="18"/>
              </w:rPr>
            </w:pPr>
            <w:r w:rsidRPr="004F48AE">
              <w:rPr>
                <w:rFonts w:ascii="Arial" w:hAnsi="Arial" w:cs="Arial"/>
                <w:b/>
                <w:bCs/>
                <w:i/>
                <w:iCs/>
                <w:color w:val="000000"/>
                <w:sz w:val="18"/>
                <w:szCs w:val="18"/>
              </w:rPr>
              <w:t>23.939,88</w:t>
            </w:r>
          </w:p>
        </w:tc>
        <w:tc>
          <w:tcPr>
            <w:tcW w:w="1281" w:type="dxa"/>
            <w:vAlign w:val="center"/>
          </w:tcPr>
          <w:p w14:paraId="26459E75"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75% (od rujna 2020.)</w:t>
            </w:r>
          </w:p>
        </w:tc>
      </w:tr>
      <w:tr w:rsidR="008365CA" w:rsidRPr="004F48AE" w14:paraId="132F461A" w14:textId="77777777" w:rsidTr="008365CA">
        <w:trPr>
          <w:jc w:val="center"/>
        </w:trPr>
        <w:tc>
          <w:tcPr>
            <w:tcW w:w="935" w:type="dxa"/>
            <w:vAlign w:val="center"/>
          </w:tcPr>
          <w:p w14:paraId="49C8631E"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2021.</w:t>
            </w:r>
          </w:p>
        </w:tc>
        <w:tc>
          <w:tcPr>
            <w:tcW w:w="1209" w:type="dxa"/>
            <w:vAlign w:val="center"/>
          </w:tcPr>
          <w:p w14:paraId="278F5582"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2020/2021. i 2021/2022.</w:t>
            </w:r>
          </w:p>
        </w:tc>
        <w:tc>
          <w:tcPr>
            <w:tcW w:w="1086" w:type="dxa"/>
            <w:vAlign w:val="center"/>
          </w:tcPr>
          <w:p w14:paraId="40D02D60"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5 /11</w:t>
            </w:r>
          </w:p>
        </w:tc>
        <w:tc>
          <w:tcPr>
            <w:tcW w:w="1402" w:type="dxa"/>
            <w:tcBorders>
              <w:top w:val="nil"/>
              <w:left w:val="nil"/>
              <w:bottom w:val="single" w:sz="4" w:space="0" w:color="auto"/>
              <w:right w:val="single" w:sz="8" w:space="0" w:color="auto"/>
            </w:tcBorders>
            <w:shd w:val="clear" w:color="auto" w:fill="auto"/>
            <w:vAlign w:val="center"/>
          </w:tcPr>
          <w:p w14:paraId="250091E8"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12.890,70</w:t>
            </w:r>
          </w:p>
        </w:tc>
        <w:tc>
          <w:tcPr>
            <w:tcW w:w="1143" w:type="dxa"/>
            <w:vAlign w:val="center"/>
          </w:tcPr>
          <w:p w14:paraId="21EA3A6A"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17 / 17</w:t>
            </w:r>
          </w:p>
        </w:tc>
        <w:tc>
          <w:tcPr>
            <w:tcW w:w="1281" w:type="dxa"/>
            <w:tcBorders>
              <w:top w:val="nil"/>
              <w:left w:val="nil"/>
              <w:bottom w:val="single" w:sz="8" w:space="0" w:color="auto"/>
              <w:right w:val="single" w:sz="8" w:space="0" w:color="auto"/>
            </w:tcBorders>
            <w:shd w:val="clear" w:color="auto" w:fill="auto"/>
            <w:vAlign w:val="center"/>
          </w:tcPr>
          <w:p w14:paraId="080A2D99"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12.123,53</w:t>
            </w:r>
          </w:p>
        </w:tc>
        <w:tc>
          <w:tcPr>
            <w:tcW w:w="974" w:type="dxa"/>
            <w:vAlign w:val="center"/>
          </w:tcPr>
          <w:p w14:paraId="09840DFE"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22 / 28</w:t>
            </w:r>
          </w:p>
        </w:tc>
        <w:tc>
          <w:tcPr>
            <w:tcW w:w="1301" w:type="dxa"/>
            <w:tcBorders>
              <w:top w:val="nil"/>
              <w:left w:val="nil"/>
              <w:bottom w:val="single" w:sz="4" w:space="0" w:color="auto"/>
              <w:right w:val="single" w:sz="8" w:space="0" w:color="auto"/>
            </w:tcBorders>
            <w:shd w:val="clear" w:color="auto" w:fill="auto"/>
            <w:vAlign w:val="center"/>
          </w:tcPr>
          <w:p w14:paraId="2F6BFC92" w14:textId="77777777" w:rsidR="008365CA" w:rsidRPr="004F48AE" w:rsidRDefault="008365CA" w:rsidP="006E111E">
            <w:pPr>
              <w:jc w:val="right"/>
              <w:rPr>
                <w:rFonts w:ascii="Arial" w:hAnsi="Arial" w:cs="Arial"/>
                <w:b/>
                <w:bCs/>
                <w:iCs/>
                <w:sz w:val="18"/>
                <w:szCs w:val="18"/>
              </w:rPr>
            </w:pPr>
            <w:r w:rsidRPr="004F48AE">
              <w:rPr>
                <w:rFonts w:ascii="Arial" w:hAnsi="Arial" w:cs="Arial"/>
                <w:b/>
                <w:bCs/>
                <w:i/>
                <w:iCs/>
                <w:color w:val="000000"/>
                <w:sz w:val="18"/>
                <w:szCs w:val="18"/>
              </w:rPr>
              <w:t>25.014,23</w:t>
            </w:r>
          </w:p>
        </w:tc>
        <w:tc>
          <w:tcPr>
            <w:tcW w:w="1281" w:type="dxa"/>
            <w:vAlign w:val="center"/>
          </w:tcPr>
          <w:p w14:paraId="5CC52BD4"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75%</w:t>
            </w:r>
          </w:p>
        </w:tc>
      </w:tr>
      <w:tr w:rsidR="008365CA" w:rsidRPr="004F48AE" w14:paraId="73470E99" w14:textId="77777777" w:rsidTr="008365CA">
        <w:trPr>
          <w:jc w:val="center"/>
        </w:trPr>
        <w:tc>
          <w:tcPr>
            <w:tcW w:w="935" w:type="dxa"/>
            <w:vAlign w:val="center"/>
          </w:tcPr>
          <w:p w14:paraId="17A0FE02"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2022.</w:t>
            </w:r>
          </w:p>
        </w:tc>
        <w:tc>
          <w:tcPr>
            <w:tcW w:w="1209" w:type="dxa"/>
            <w:vAlign w:val="center"/>
          </w:tcPr>
          <w:p w14:paraId="163D4CCD" w14:textId="77777777" w:rsidR="008365CA" w:rsidRPr="004F48AE" w:rsidRDefault="008365CA" w:rsidP="006E111E">
            <w:pPr>
              <w:rPr>
                <w:rFonts w:ascii="Arial" w:hAnsi="Arial" w:cs="Arial"/>
                <w:iCs/>
                <w:sz w:val="18"/>
                <w:szCs w:val="18"/>
              </w:rPr>
            </w:pPr>
            <w:r w:rsidRPr="004F48AE">
              <w:rPr>
                <w:rFonts w:ascii="Arial" w:hAnsi="Arial" w:cs="Arial"/>
                <w:iCs/>
                <w:sz w:val="18"/>
                <w:szCs w:val="18"/>
              </w:rPr>
              <w:t>2021/2022. i 2022/2023.</w:t>
            </w:r>
          </w:p>
        </w:tc>
        <w:tc>
          <w:tcPr>
            <w:tcW w:w="1086" w:type="dxa"/>
            <w:vAlign w:val="center"/>
          </w:tcPr>
          <w:p w14:paraId="48B7FF2E"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10 / 12</w:t>
            </w:r>
          </w:p>
        </w:tc>
        <w:tc>
          <w:tcPr>
            <w:tcW w:w="1402" w:type="dxa"/>
            <w:tcBorders>
              <w:top w:val="single" w:sz="4" w:space="0" w:color="auto"/>
              <w:left w:val="nil"/>
              <w:bottom w:val="single" w:sz="4" w:space="0" w:color="auto"/>
              <w:right w:val="single" w:sz="4" w:space="0" w:color="auto"/>
            </w:tcBorders>
            <w:shd w:val="clear" w:color="auto" w:fill="auto"/>
            <w:vAlign w:val="center"/>
          </w:tcPr>
          <w:p w14:paraId="134FCC76" w14:textId="77777777" w:rsidR="008365CA" w:rsidRPr="004F48AE" w:rsidRDefault="008365CA" w:rsidP="006E111E">
            <w:pPr>
              <w:jc w:val="right"/>
              <w:rPr>
                <w:rFonts w:ascii="Arial" w:hAnsi="Arial" w:cs="Arial"/>
                <w:iCs/>
                <w:sz w:val="18"/>
                <w:szCs w:val="18"/>
              </w:rPr>
            </w:pPr>
            <w:r w:rsidRPr="004F48AE">
              <w:rPr>
                <w:rFonts w:ascii="Arial" w:hAnsi="Arial" w:cs="Arial"/>
                <w:i/>
                <w:iCs/>
                <w:color w:val="000000"/>
                <w:sz w:val="18"/>
                <w:szCs w:val="18"/>
              </w:rPr>
              <w:t>12.492,53</w:t>
            </w:r>
          </w:p>
        </w:tc>
        <w:tc>
          <w:tcPr>
            <w:tcW w:w="1143" w:type="dxa"/>
            <w:tcBorders>
              <w:left w:val="single" w:sz="4" w:space="0" w:color="auto"/>
            </w:tcBorders>
            <w:vAlign w:val="center"/>
          </w:tcPr>
          <w:p w14:paraId="7763939F"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17 / 20</w:t>
            </w:r>
          </w:p>
        </w:tc>
        <w:tc>
          <w:tcPr>
            <w:tcW w:w="1281" w:type="dxa"/>
            <w:vAlign w:val="center"/>
          </w:tcPr>
          <w:p w14:paraId="58FF3111" w14:textId="77777777" w:rsidR="008365CA" w:rsidRPr="004F48AE" w:rsidRDefault="008365CA" w:rsidP="006E111E">
            <w:pPr>
              <w:jc w:val="right"/>
              <w:rPr>
                <w:rFonts w:ascii="Arial" w:hAnsi="Arial" w:cs="Arial"/>
                <w:iCs/>
                <w:sz w:val="18"/>
                <w:szCs w:val="18"/>
              </w:rPr>
            </w:pPr>
            <w:r w:rsidRPr="004F48AE">
              <w:rPr>
                <w:rFonts w:ascii="Arial" w:hAnsi="Arial" w:cs="Arial"/>
                <w:iCs/>
                <w:sz w:val="18"/>
                <w:szCs w:val="18"/>
              </w:rPr>
              <w:t xml:space="preserve">12.641,85 </w:t>
            </w:r>
          </w:p>
        </w:tc>
        <w:tc>
          <w:tcPr>
            <w:tcW w:w="974" w:type="dxa"/>
            <w:vAlign w:val="center"/>
          </w:tcPr>
          <w:p w14:paraId="510A2CA5"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27 / 32</w:t>
            </w:r>
          </w:p>
        </w:tc>
        <w:tc>
          <w:tcPr>
            <w:tcW w:w="1301" w:type="dxa"/>
            <w:tcBorders>
              <w:top w:val="single" w:sz="4" w:space="0" w:color="auto"/>
              <w:left w:val="nil"/>
              <w:bottom w:val="single" w:sz="4" w:space="0" w:color="auto"/>
              <w:right w:val="single" w:sz="4" w:space="0" w:color="auto"/>
            </w:tcBorders>
            <w:shd w:val="clear" w:color="auto" w:fill="auto"/>
            <w:vAlign w:val="center"/>
          </w:tcPr>
          <w:p w14:paraId="051B6650" w14:textId="77777777" w:rsidR="008365CA" w:rsidRPr="004F48AE" w:rsidRDefault="008365CA" w:rsidP="006E111E">
            <w:pPr>
              <w:jc w:val="right"/>
              <w:rPr>
                <w:rFonts w:ascii="Arial" w:hAnsi="Arial" w:cs="Arial"/>
                <w:b/>
                <w:bCs/>
                <w:iCs/>
                <w:sz w:val="18"/>
                <w:szCs w:val="18"/>
              </w:rPr>
            </w:pPr>
            <w:r w:rsidRPr="004F48AE">
              <w:rPr>
                <w:rFonts w:ascii="Arial" w:hAnsi="Arial" w:cs="Arial"/>
                <w:b/>
                <w:bCs/>
                <w:i/>
                <w:iCs/>
                <w:color w:val="000000"/>
                <w:sz w:val="18"/>
                <w:szCs w:val="18"/>
              </w:rPr>
              <w:t>25.134,38</w:t>
            </w:r>
          </w:p>
        </w:tc>
        <w:tc>
          <w:tcPr>
            <w:tcW w:w="1281" w:type="dxa"/>
            <w:tcBorders>
              <w:left w:val="single" w:sz="4" w:space="0" w:color="auto"/>
            </w:tcBorders>
            <w:vAlign w:val="center"/>
          </w:tcPr>
          <w:p w14:paraId="0730B972" w14:textId="77777777" w:rsidR="008365CA" w:rsidRPr="004F48AE" w:rsidRDefault="008365CA" w:rsidP="006E111E">
            <w:pPr>
              <w:jc w:val="center"/>
              <w:rPr>
                <w:rFonts w:ascii="Arial" w:hAnsi="Arial" w:cs="Arial"/>
                <w:iCs/>
                <w:sz w:val="18"/>
                <w:szCs w:val="18"/>
              </w:rPr>
            </w:pPr>
            <w:r w:rsidRPr="004F48AE">
              <w:rPr>
                <w:rFonts w:ascii="Arial" w:hAnsi="Arial" w:cs="Arial"/>
                <w:iCs/>
                <w:sz w:val="18"/>
                <w:szCs w:val="18"/>
              </w:rPr>
              <w:t>75%</w:t>
            </w:r>
          </w:p>
        </w:tc>
      </w:tr>
    </w:tbl>
    <w:p w14:paraId="0807E8AA" w14:textId="77777777" w:rsidR="008365CA" w:rsidRPr="004F48AE" w:rsidRDefault="008365CA">
      <w:pPr>
        <w:numPr>
          <w:ilvl w:val="0"/>
          <w:numId w:val="2"/>
        </w:numPr>
        <w:rPr>
          <w:rFonts w:ascii="Arial" w:hAnsi="Arial" w:cs="Arial"/>
          <w:iCs/>
        </w:rPr>
      </w:pPr>
      <w:r w:rsidRPr="004F48AE">
        <w:rPr>
          <w:rFonts w:ascii="Arial" w:hAnsi="Arial" w:cs="Arial"/>
          <w:b/>
          <w:bCs/>
          <w:iCs/>
        </w:rPr>
        <w:t>Napomena</w:t>
      </w:r>
      <w:r w:rsidRPr="004F48AE">
        <w:rPr>
          <w:rFonts w:ascii="Arial" w:hAnsi="Arial" w:cs="Arial"/>
          <w:iCs/>
        </w:rPr>
        <w:t>: u svakoj proračunskoj godini su dvije školske godine</w:t>
      </w:r>
    </w:p>
    <w:p w14:paraId="32757695" w14:textId="77777777" w:rsidR="008365CA" w:rsidRPr="004F48AE" w:rsidRDefault="008365CA" w:rsidP="008365CA">
      <w:pPr>
        <w:rPr>
          <w:rFonts w:ascii="Arial" w:hAnsi="Arial" w:cs="Arial"/>
          <w:iCs/>
        </w:rPr>
      </w:pPr>
    </w:p>
    <w:tbl>
      <w:tblPr>
        <w:tblStyle w:val="Reetkatablice536"/>
        <w:tblW w:w="13525" w:type="dxa"/>
        <w:jc w:val="center"/>
        <w:tblLayout w:type="fixed"/>
        <w:tblLook w:val="04A0" w:firstRow="1" w:lastRow="0" w:firstColumn="1" w:lastColumn="0" w:noHBand="0" w:noVBand="1"/>
      </w:tblPr>
      <w:tblGrid>
        <w:gridCol w:w="2952"/>
        <w:gridCol w:w="2572"/>
        <w:gridCol w:w="1099"/>
        <w:gridCol w:w="1134"/>
        <w:gridCol w:w="1232"/>
        <w:gridCol w:w="1134"/>
        <w:gridCol w:w="1134"/>
        <w:gridCol w:w="1134"/>
        <w:gridCol w:w="1134"/>
      </w:tblGrid>
      <w:tr w:rsidR="008365CA" w:rsidRPr="004F48AE" w14:paraId="4E54968F" w14:textId="77777777" w:rsidTr="008365CA">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530E24" w14:textId="77777777" w:rsidR="008365CA" w:rsidRPr="004F48AE" w:rsidRDefault="008365CA" w:rsidP="008365CA">
            <w:pPr>
              <w:jc w:val="center"/>
              <w:rPr>
                <w:rFonts w:ascii="Arial" w:eastAsia="Calibri" w:hAnsi="Arial" w:cs="Arial"/>
              </w:rPr>
            </w:pPr>
            <w:r w:rsidRPr="004F48AE">
              <w:rPr>
                <w:rFonts w:ascii="Arial" w:eastAsia="Calibri" w:hAnsi="Arial" w:cs="Arial"/>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525705" w14:textId="77777777" w:rsidR="008365CA" w:rsidRPr="004F48AE" w:rsidRDefault="008365CA" w:rsidP="008365CA">
            <w:pPr>
              <w:jc w:val="center"/>
              <w:rPr>
                <w:rFonts w:ascii="Arial" w:eastAsia="Calibri" w:hAnsi="Arial" w:cs="Arial"/>
              </w:rPr>
            </w:pPr>
            <w:r w:rsidRPr="004F48AE">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E1096C" w14:textId="77777777" w:rsidR="008365CA" w:rsidRPr="004F48AE" w:rsidRDefault="008365CA" w:rsidP="008365CA">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334D52" w14:textId="77777777" w:rsidR="008365CA" w:rsidRPr="004F48AE" w:rsidRDefault="008365CA" w:rsidP="008365CA">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2A41DE" w14:textId="77777777" w:rsidR="008365CA" w:rsidRPr="004F48AE" w:rsidRDefault="008365CA" w:rsidP="008365CA">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DA77F2" w14:textId="77777777" w:rsidR="008365CA" w:rsidRPr="004F48AE" w:rsidRDefault="008365CA" w:rsidP="008365CA">
            <w:pPr>
              <w:jc w:val="center"/>
              <w:rPr>
                <w:rFonts w:ascii="Arial" w:eastAsia="Calibri" w:hAnsi="Arial" w:cs="Arial"/>
              </w:rPr>
            </w:pPr>
            <w:r w:rsidRPr="004F48AE">
              <w:rPr>
                <w:rFonts w:ascii="Arial" w:eastAsia="Calibri" w:hAnsi="Arial" w:cs="Arial"/>
              </w:rPr>
              <w:t>Izvršeno 6/23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5C935E" w14:textId="33F1AFFB" w:rsidR="008365CA" w:rsidRPr="004F48AE" w:rsidRDefault="008365CA" w:rsidP="008365CA">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384786" w14:textId="3E4804CA" w:rsidR="008365CA" w:rsidRPr="004F48AE" w:rsidRDefault="008365CA" w:rsidP="008365CA">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71C9387" w14:textId="6BD91A66" w:rsidR="008365CA" w:rsidRPr="004F48AE" w:rsidRDefault="008365CA" w:rsidP="008365CA">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8365CA" w:rsidRPr="004F48AE" w14:paraId="3CD69B75" w14:textId="77777777" w:rsidTr="007D3E73">
        <w:trPr>
          <w:trHeight w:val="1031"/>
          <w:jc w:val="center"/>
        </w:trPr>
        <w:tc>
          <w:tcPr>
            <w:tcW w:w="2952" w:type="dxa"/>
            <w:tcBorders>
              <w:top w:val="single" w:sz="4" w:space="0" w:color="auto"/>
              <w:left w:val="single" w:sz="4" w:space="0" w:color="auto"/>
              <w:bottom w:val="single" w:sz="4" w:space="0" w:color="auto"/>
              <w:right w:val="single" w:sz="4" w:space="0" w:color="auto"/>
            </w:tcBorders>
            <w:vAlign w:val="center"/>
          </w:tcPr>
          <w:p w14:paraId="1E20BC33" w14:textId="77777777" w:rsidR="008365CA" w:rsidRPr="004F48AE" w:rsidRDefault="008365CA" w:rsidP="008365CA">
            <w:pPr>
              <w:rPr>
                <w:rFonts w:ascii="Arial" w:hAnsi="Arial" w:cs="Arial"/>
                <w:sz w:val="18"/>
                <w:szCs w:val="18"/>
              </w:rPr>
            </w:pPr>
            <w:r w:rsidRPr="004F48AE">
              <w:rPr>
                <w:rFonts w:ascii="Arial" w:hAnsi="Arial" w:cs="Arial"/>
                <w:sz w:val="18"/>
                <w:szCs w:val="18"/>
              </w:rPr>
              <w:t>Redovito podmirivanje rashoda za osiguravanje produženog boravka učenika u osnovnim školama Cavtat i Gruda</w:t>
            </w:r>
          </w:p>
        </w:tc>
        <w:tc>
          <w:tcPr>
            <w:tcW w:w="2572" w:type="dxa"/>
            <w:tcBorders>
              <w:top w:val="single" w:sz="4" w:space="0" w:color="auto"/>
              <w:left w:val="single" w:sz="4" w:space="0" w:color="auto"/>
              <w:bottom w:val="single" w:sz="4" w:space="0" w:color="auto"/>
              <w:right w:val="single" w:sz="4" w:space="0" w:color="auto"/>
            </w:tcBorders>
            <w:vAlign w:val="center"/>
          </w:tcPr>
          <w:p w14:paraId="68E0B89B" w14:textId="77777777" w:rsidR="008365CA" w:rsidRPr="004F48AE" w:rsidRDefault="008365CA" w:rsidP="008365CA">
            <w:pPr>
              <w:rPr>
                <w:rFonts w:ascii="Arial" w:hAnsi="Arial" w:cs="Arial"/>
                <w:sz w:val="18"/>
                <w:szCs w:val="18"/>
              </w:rPr>
            </w:pPr>
            <w:r w:rsidRPr="004F48AE">
              <w:rPr>
                <w:rFonts w:ascii="Arial" w:hAnsi="Arial" w:cs="Arial"/>
                <w:sz w:val="18"/>
                <w:szCs w:val="18"/>
              </w:rPr>
              <w:t>Osiguravanje sredstava za isplatu rashoda za sufinanciranje produženog boravka u osnovnoj školi (sufinanciranje plaće učiteljice)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0170879" w14:textId="77777777" w:rsidR="008365CA" w:rsidRPr="004F48AE" w:rsidRDefault="008365CA" w:rsidP="008365CA">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ACCE97" w14:textId="77777777" w:rsidR="008365CA" w:rsidRPr="004F48AE" w:rsidRDefault="008365CA" w:rsidP="008365CA">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67E5F62" w14:textId="77777777" w:rsidR="008365CA" w:rsidRPr="004F48AE" w:rsidRDefault="008365CA" w:rsidP="008365CA">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4C6533" w14:textId="77777777" w:rsidR="008365CA" w:rsidRPr="004F48AE" w:rsidRDefault="008365CA" w:rsidP="008365CA">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A3C8CAA" w14:textId="70A81F8C" w:rsidR="008365CA" w:rsidRPr="004F48AE" w:rsidRDefault="008365CA" w:rsidP="008365CA">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D346D2" w14:textId="6B8E3963" w:rsidR="008365CA" w:rsidRPr="004F48AE" w:rsidRDefault="008365CA" w:rsidP="008365CA">
            <w:pPr>
              <w:jc w:val="center"/>
              <w:rPr>
                <w:rFonts w:ascii="Arial" w:hAnsi="Arial" w:cs="Arial"/>
              </w:rPr>
            </w:pPr>
            <w:r w:rsidRPr="004F48AE">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250B258" w14:textId="77777777" w:rsidR="008365CA" w:rsidRPr="004F48AE" w:rsidRDefault="008365CA" w:rsidP="008365CA">
            <w:pPr>
              <w:jc w:val="center"/>
              <w:rPr>
                <w:rFonts w:ascii="Arial" w:hAnsi="Arial" w:cs="Arial"/>
              </w:rPr>
            </w:pPr>
            <w:r w:rsidRPr="004F48AE">
              <w:rPr>
                <w:rFonts w:ascii="Arial" w:hAnsi="Arial" w:cs="Arial"/>
              </w:rPr>
              <w:t>100 %</w:t>
            </w:r>
          </w:p>
        </w:tc>
      </w:tr>
    </w:tbl>
    <w:p w14:paraId="1016A7E8" w14:textId="77777777" w:rsidR="008365CA" w:rsidRPr="004F48AE" w:rsidRDefault="008365CA" w:rsidP="008365CA">
      <w:pPr>
        <w:rPr>
          <w:rFonts w:ascii="Arial" w:hAnsi="Arial" w:cs="Arial"/>
          <w:iCs/>
        </w:rPr>
      </w:pPr>
    </w:p>
    <w:bookmarkEnd w:id="338"/>
    <w:p w14:paraId="47FBEFC8" w14:textId="791F73AE" w:rsidR="005A1E11" w:rsidRDefault="005A1E11" w:rsidP="005A1E11">
      <w:pPr>
        <w:rPr>
          <w:rFonts w:ascii="Arial" w:eastAsia="Calibri" w:hAnsi="Arial" w:cs="Arial"/>
        </w:rPr>
      </w:pPr>
      <w:r w:rsidRPr="00025CBC">
        <w:rPr>
          <w:rFonts w:ascii="Arial" w:eastAsia="Calibri" w:hAnsi="Arial" w:cs="Arial"/>
          <w:b/>
        </w:rPr>
        <w:t>1</w:t>
      </w:r>
      <w:r w:rsidR="00FA4EB7" w:rsidRPr="00025CBC">
        <w:rPr>
          <w:rFonts w:ascii="Arial" w:eastAsia="Calibri" w:hAnsi="Arial" w:cs="Arial"/>
          <w:b/>
        </w:rPr>
        <w:t>6</w:t>
      </w:r>
      <w:r w:rsidRPr="00025CBC">
        <w:rPr>
          <w:rFonts w:ascii="Arial" w:eastAsia="Calibri" w:hAnsi="Arial" w:cs="Arial"/>
          <w:b/>
        </w:rPr>
        <w:t xml:space="preserve">. A204128: Sufinanciranje prijevoza osobama umirovljenicima </w:t>
      </w:r>
      <w:r w:rsidRPr="00025CBC">
        <w:rPr>
          <w:rFonts w:ascii="Arial" w:eastAsia="Calibri" w:hAnsi="Arial" w:cs="Arial"/>
        </w:rPr>
        <w:t xml:space="preserve">- Planirana sredstva za provođenje navedene aktivnosti, sukladno programu socijalne pomoći, iznose </w:t>
      </w:r>
      <w:r w:rsidR="00593BA1" w:rsidRPr="00025CBC">
        <w:rPr>
          <w:rFonts w:ascii="Arial" w:eastAsia="Calibri" w:hAnsi="Arial" w:cs="Arial"/>
        </w:rPr>
        <w:t>1</w:t>
      </w:r>
      <w:r w:rsidR="008365CA">
        <w:rPr>
          <w:rFonts w:ascii="Arial" w:eastAsia="Calibri" w:hAnsi="Arial" w:cs="Arial"/>
        </w:rPr>
        <w:t>7</w:t>
      </w:r>
      <w:r w:rsidR="00593BA1" w:rsidRPr="00025CBC">
        <w:rPr>
          <w:rFonts w:ascii="Arial" w:eastAsia="Calibri" w:hAnsi="Arial" w:cs="Arial"/>
        </w:rPr>
        <w:t xml:space="preserve">.000 </w:t>
      </w:r>
      <w:r w:rsidR="00411765">
        <w:rPr>
          <w:rFonts w:ascii="Arial" w:eastAsia="Calibri" w:hAnsi="Arial" w:cs="Arial"/>
        </w:rPr>
        <w:t>€</w:t>
      </w:r>
      <w:r w:rsidRPr="00025CBC">
        <w:rPr>
          <w:rFonts w:ascii="Arial" w:eastAsia="Calibri" w:hAnsi="Arial" w:cs="Arial"/>
        </w:rPr>
        <w:t>. Ovi rashodi se odnose na umirovljenički pokaz kojeg Općina sufinancira</w:t>
      </w:r>
      <w:r w:rsidR="00593BA1" w:rsidRPr="00025CBC">
        <w:rPr>
          <w:rFonts w:ascii="Arial" w:eastAsia="Calibri" w:hAnsi="Arial" w:cs="Arial"/>
        </w:rPr>
        <w:t>o</w:t>
      </w:r>
      <w:r w:rsidRPr="00025CBC">
        <w:rPr>
          <w:rFonts w:ascii="Arial" w:eastAsia="Calibri" w:hAnsi="Arial" w:cs="Arial"/>
        </w:rPr>
        <w:t xml:space="preserve"> s 50 kn</w:t>
      </w:r>
      <w:r w:rsidR="00593BA1" w:rsidRPr="00025CBC">
        <w:rPr>
          <w:rFonts w:ascii="Arial" w:eastAsia="Calibri" w:hAnsi="Arial" w:cs="Arial"/>
        </w:rPr>
        <w:t xml:space="preserve"> /6,64 </w:t>
      </w:r>
      <w:r w:rsidR="00411765">
        <w:rPr>
          <w:rFonts w:ascii="Arial" w:eastAsia="Calibri" w:hAnsi="Arial" w:cs="Arial"/>
        </w:rPr>
        <w:t>€</w:t>
      </w:r>
      <w:r w:rsidR="00593BA1" w:rsidRPr="00025CBC">
        <w:rPr>
          <w:rFonts w:ascii="Arial" w:eastAsia="Calibri" w:hAnsi="Arial" w:cs="Arial"/>
        </w:rPr>
        <w:t xml:space="preserve">/ </w:t>
      </w:r>
      <w:r w:rsidRPr="00025CBC">
        <w:rPr>
          <w:rFonts w:ascii="Arial" w:eastAsia="Calibri" w:hAnsi="Arial" w:cs="Arial"/>
        </w:rPr>
        <w:t xml:space="preserve">mjesečno po korisniku. </w:t>
      </w:r>
    </w:p>
    <w:p w14:paraId="71612E22" w14:textId="77777777" w:rsidR="008365CA" w:rsidRPr="004F48AE" w:rsidRDefault="008365CA" w:rsidP="008365CA">
      <w:pPr>
        <w:rPr>
          <w:rFonts w:ascii="Arial" w:eastAsia="Calibri" w:hAnsi="Arial" w:cs="Arial"/>
        </w:rPr>
      </w:pPr>
      <w:bookmarkStart w:id="340" w:name="_Hlk103258594"/>
      <w:r w:rsidRPr="004F48AE">
        <w:rPr>
          <w:rFonts w:ascii="Arial" w:eastAsia="Calibri" w:hAnsi="Arial" w:cs="Arial"/>
          <w:i/>
          <w:iCs/>
        </w:rPr>
        <w:t xml:space="preserve">U prosjeku u prvom polugodištu 2023. Općina je mjesečno financirala 182 pokazne karte za ove namjene (od 164 do 202, ovisno o mjesecu). Prethodnih 2020. i 2021. godina se manje koristila pokazna karta zbog pandemije bolesti COVID-19. </w:t>
      </w:r>
      <w:bookmarkEnd w:id="340"/>
    </w:p>
    <w:p w14:paraId="3833C6E9" w14:textId="77777777" w:rsidR="008365CA" w:rsidRDefault="008365CA" w:rsidP="008365CA">
      <w:pPr>
        <w:autoSpaceDE w:val="0"/>
        <w:autoSpaceDN w:val="0"/>
        <w:adjustRightInd w:val="0"/>
        <w:rPr>
          <w:rFonts w:ascii="Arial" w:eastAsia="Calibri" w:hAnsi="Arial" w:cs="Arial"/>
        </w:rPr>
      </w:pPr>
    </w:p>
    <w:p w14:paraId="4A3E73AE" w14:textId="77777777" w:rsidR="006E02F5" w:rsidRDefault="006E02F5" w:rsidP="008365CA">
      <w:pPr>
        <w:autoSpaceDE w:val="0"/>
        <w:autoSpaceDN w:val="0"/>
        <w:adjustRightInd w:val="0"/>
        <w:rPr>
          <w:rFonts w:ascii="Arial" w:eastAsia="Calibri" w:hAnsi="Arial" w:cs="Arial"/>
        </w:rPr>
      </w:pPr>
    </w:p>
    <w:p w14:paraId="462802B3" w14:textId="77777777" w:rsidR="006E02F5" w:rsidRDefault="006E02F5" w:rsidP="008365CA">
      <w:pPr>
        <w:autoSpaceDE w:val="0"/>
        <w:autoSpaceDN w:val="0"/>
        <w:adjustRightInd w:val="0"/>
        <w:rPr>
          <w:rFonts w:ascii="Arial" w:eastAsia="Calibri" w:hAnsi="Arial" w:cs="Arial"/>
        </w:rPr>
      </w:pPr>
    </w:p>
    <w:p w14:paraId="76964040" w14:textId="77777777" w:rsidR="006E02F5" w:rsidRDefault="006E02F5" w:rsidP="008365CA">
      <w:pPr>
        <w:autoSpaceDE w:val="0"/>
        <w:autoSpaceDN w:val="0"/>
        <w:adjustRightInd w:val="0"/>
        <w:rPr>
          <w:rFonts w:ascii="Arial" w:eastAsia="Calibri" w:hAnsi="Arial" w:cs="Arial"/>
        </w:rPr>
      </w:pPr>
    </w:p>
    <w:p w14:paraId="170F0237" w14:textId="77777777" w:rsidR="006E02F5" w:rsidRDefault="006E02F5" w:rsidP="008365CA">
      <w:pPr>
        <w:autoSpaceDE w:val="0"/>
        <w:autoSpaceDN w:val="0"/>
        <w:adjustRightInd w:val="0"/>
        <w:rPr>
          <w:rFonts w:ascii="Arial" w:eastAsia="Calibri" w:hAnsi="Arial" w:cs="Arial"/>
        </w:rPr>
      </w:pPr>
    </w:p>
    <w:p w14:paraId="3E770E80" w14:textId="77777777" w:rsidR="006E02F5" w:rsidRDefault="006E02F5" w:rsidP="008365CA">
      <w:pPr>
        <w:autoSpaceDE w:val="0"/>
        <w:autoSpaceDN w:val="0"/>
        <w:adjustRightInd w:val="0"/>
        <w:rPr>
          <w:rFonts w:ascii="Arial" w:eastAsia="Calibri" w:hAnsi="Arial" w:cs="Arial"/>
        </w:rPr>
      </w:pPr>
    </w:p>
    <w:p w14:paraId="17165FCD" w14:textId="77777777" w:rsidR="006E02F5" w:rsidRDefault="006E02F5" w:rsidP="008365CA">
      <w:pPr>
        <w:autoSpaceDE w:val="0"/>
        <w:autoSpaceDN w:val="0"/>
        <w:adjustRightInd w:val="0"/>
        <w:rPr>
          <w:rFonts w:ascii="Arial" w:eastAsia="Calibri" w:hAnsi="Arial" w:cs="Arial"/>
        </w:rPr>
      </w:pPr>
    </w:p>
    <w:p w14:paraId="73869B2F" w14:textId="77777777" w:rsidR="006E02F5" w:rsidRPr="004F48AE" w:rsidRDefault="006E02F5" w:rsidP="008365CA">
      <w:pPr>
        <w:autoSpaceDE w:val="0"/>
        <w:autoSpaceDN w:val="0"/>
        <w:adjustRightInd w:val="0"/>
        <w:rPr>
          <w:rFonts w:ascii="Arial" w:eastAsia="Calibri" w:hAnsi="Arial" w:cs="Arial"/>
        </w:rPr>
      </w:pPr>
    </w:p>
    <w:p w14:paraId="3562BC86" w14:textId="77777777" w:rsidR="008365CA" w:rsidRPr="004F48AE" w:rsidRDefault="008365CA" w:rsidP="008365CA">
      <w:pPr>
        <w:autoSpaceDE w:val="0"/>
        <w:autoSpaceDN w:val="0"/>
        <w:adjustRightInd w:val="0"/>
        <w:rPr>
          <w:rFonts w:ascii="Arial" w:eastAsia="Calibri" w:hAnsi="Arial" w:cs="Arial"/>
        </w:rPr>
      </w:pPr>
      <w:r w:rsidRPr="004F48AE">
        <w:rPr>
          <w:rFonts w:ascii="Arial" w:eastAsia="Calibri" w:hAnsi="Arial" w:cs="Arial"/>
        </w:rPr>
        <w:t xml:space="preserve">*Usporedba: </w:t>
      </w:r>
    </w:p>
    <w:tbl>
      <w:tblPr>
        <w:tblStyle w:val="Reetkatablice"/>
        <w:tblW w:w="0" w:type="auto"/>
        <w:jc w:val="center"/>
        <w:tblLook w:val="04A0" w:firstRow="1" w:lastRow="0" w:firstColumn="1" w:lastColumn="0" w:noHBand="0" w:noVBand="1"/>
      </w:tblPr>
      <w:tblGrid>
        <w:gridCol w:w="823"/>
        <w:gridCol w:w="1930"/>
        <w:gridCol w:w="921"/>
        <w:gridCol w:w="1231"/>
        <w:gridCol w:w="9655"/>
      </w:tblGrid>
      <w:tr w:rsidR="008365CA" w:rsidRPr="004F48AE" w14:paraId="67509ED5" w14:textId="77777777" w:rsidTr="006E111E">
        <w:trPr>
          <w:jc w:val="center"/>
        </w:trPr>
        <w:tc>
          <w:tcPr>
            <w:tcW w:w="823" w:type="dxa"/>
            <w:vMerge w:val="restart"/>
            <w:vAlign w:val="center"/>
          </w:tcPr>
          <w:p w14:paraId="27E73F64" w14:textId="77777777" w:rsidR="008365CA" w:rsidRPr="004F48AE" w:rsidRDefault="008365CA" w:rsidP="006E111E">
            <w:pPr>
              <w:jc w:val="center"/>
              <w:rPr>
                <w:rFonts w:ascii="Arial" w:hAnsi="Arial" w:cs="Arial"/>
                <w:i/>
                <w:sz w:val="18"/>
                <w:szCs w:val="18"/>
              </w:rPr>
            </w:pPr>
            <w:r w:rsidRPr="004F48AE">
              <w:rPr>
                <w:rFonts w:ascii="Arial" w:hAnsi="Arial" w:cs="Arial"/>
                <w:i/>
                <w:sz w:val="18"/>
                <w:szCs w:val="18"/>
              </w:rPr>
              <w:t>Godina</w:t>
            </w:r>
          </w:p>
        </w:tc>
        <w:tc>
          <w:tcPr>
            <w:tcW w:w="1947" w:type="dxa"/>
            <w:vAlign w:val="center"/>
          </w:tcPr>
          <w:p w14:paraId="6D77A994" w14:textId="77777777" w:rsidR="008365CA" w:rsidRPr="004F48AE" w:rsidRDefault="008365CA" w:rsidP="006E111E">
            <w:pPr>
              <w:jc w:val="center"/>
              <w:rPr>
                <w:rFonts w:ascii="Arial" w:hAnsi="Arial" w:cs="Arial"/>
                <w:i/>
                <w:sz w:val="18"/>
                <w:szCs w:val="18"/>
              </w:rPr>
            </w:pPr>
            <w:r w:rsidRPr="004F48AE">
              <w:rPr>
                <w:rFonts w:ascii="Arial" w:hAnsi="Arial" w:cs="Arial"/>
                <w:b/>
                <w:i/>
                <w:sz w:val="18"/>
                <w:szCs w:val="18"/>
              </w:rPr>
              <w:t>prosječan</w:t>
            </w:r>
            <w:r w:rsidRPr="004F48AE">
              <w:rPr>
                <w:rFonts w:ascii="Arial" w:hAnsi="Arial" w:cs="Arial"/>
                <w:i/>
                <w:sz w:val="18"/>
                <w:szCs w:val="18"/>
              </w:rPr>
              <w:t xml:space="preserve"> broj korisnika</w:t>
            </w:r>
          </w:p>
        </w:tc>
        <w:tc>
          <w:tcPr>
            <w:tcW w:w="922" w:type="dxa"/>
            <w:vMerge w:val="restart"/>
            <w:vAlign w:val="center"/>
          </w:tcPr>
          <w:p w14:paraId="22B19332" w14:textId="77777777" w:rsidR="008365CA" w:rsidRPr="004F48AE" w:rsidRDefault="008365CA" w:rsidP="006E111E">
            <w:pPr>
              <w:jc w:val="center"/>
              <w:rPr>
                <w:rFonts w:ascii="Arial" w:hAnsi="Arial" w:cs="Arial"/>
                <w:i/>
                <w:sz w:val="18"/>
                <w:szCs w:val="18"/>
              </w:rPr>
            </w:pPr>
            <w:r w:rsidRPr="004F48AE">
              <w:rPr>
                <w:rFonts w:ascii="Arial" w:hAnsi="Arial" w:cs="Arial"/>
                <w:i/>
                <w:sz w:val="18"/>
                <w:szCs w:val="18"/>
              </w:rPr>
              <w:t>Izvršeno (kn)</w:t>
            </w:r>
          </w:p>
        </w:tc>
        <w:tc>
          <w:tcPr>
            <w:tcW w:w="1236" w:type="dxa"/>
            <w:vMerge w:val="restart"/>
            <w:vAlign w:val="center"/>
          </w:tcPr>
          <w:p w14:paraId="1168A588" w14:textId="77777777" w:rsidR="008365CA" w:rsidRPr="004F48AE" w:rsidRDefault="008365CA" w:rsidP="006E111E">
            <w:pPr>
              <w:jc w:val="center"/>
              <w:rPr>
                <w:rFonts w:ascii="Arial" w:hAnsi="Arial" w:cs="Arial"/>
                <w:i/>
                <w:sz w:val="18"/>
                <w:szCs w:val="18"/>
              </w:rPr>
            </w:pPr>
            <w:r w:rsidRPr="004F48AE">
              <w:rPr>
                <w:rFonts w:ascii="Arial" w:hAnsi="Arial" w:cs="Arial"/>
                <w:i/>
                <w:sz w:val="18"/>
                <w:szCs w:val="18"/>
              </w:rPr>
              <w:t>Izvršeno (€)</w:t>
            </w:r>
          </w:p>
        </w:tc>
        <w:tc>
          <w:tcPr>
            <w:tcW w:w="9858" w:type="dxa"/>
            <w:vMerge w:val="restart"/>
            <w:vAlign w:val="center"/>
          </w:tcPr>
          <w:p w14:paraId="76A30701" w14:textId="77777777" w:rsidR="008365CA" w:rsidRPr="004F48AE" w:rsidRDefault="008365CA" w:rsidP="006E111E">
            <w:pPr>
              <w:jc w:val="center"/>
              <w:rPr>
                <w:rFonts w:ascii="Arial" w:hAnsi="Arial" w:cs="Arial"/>
                <w:i/>
                <w:sz w:val="18"/>
                <w:szCs w:val="18"/>
              </w:rPr>
            </w:pPr>
            <w:r w:rsidRPr="004F48AE">
              <w:rPr>
                <w:rFonts w:ascii="Arial" w:hAnsi="Arial" w:cs="Arial"/>
                <w:i/>
                <w:sz w:val="18"/>
                <w:szCs w:val="18"/>
              </w:rPr>
              <w:t>Obrazloženje</w:t>
            </w:r>
          </w:p>
        </w:tc>
      </w:tr>
      <w:tr w:rsidR="008365CA" w:rsidRPr="004F48AE" w14:paraId="3571CBB3" w14:textId="77777777" w:rsidTr="006E111E">
        <w:trPr>
          <w:jc w:val="center"/>
        </w:trPr>
        <w:tc>
          <w:tcPr>
            <w:tcW w:w="823" w:type="dxa"/>
            <w:vMerge/>
            <w:tcBorders>
              <w:bottom w:val="double" w:sz="4" w:space="0" w:color="000000"/>
            </w:tcBorders>
            <w:vAlign w:val="center"/>
          </w:tcPr>
          <w:p w14:paraId="1AEA39C2" w14:textId="77777777" w:rsidR="008365CA" w:rsidRPr="004F48AE" w:rsidRDefault="008365CA" w:rsidP="006E111E">
            <w:pPr>
              <w:jc w:val="center"/>
              <w:rPr>
                <w:rFonts w:ascii="Arial" w:hAnsi="Arial" w:cs="Arial"/>
                <w:sz w:val="18"/>
                <w:szCs w:val="18"/>
              </w:rPr>
            </w:pPr>
          </w:p>
        </w:tc>
        <w:tc>
          <w:tcPr>
            <w:tcW w:w="1947" w:type="dxa"/>
            <w:tcBorders>
              <w:bottom w:val="double" w:sz="4" w:space="0" w:color="000000"/>
            </w:tcBorders>
            <w:vAlign w:val="center"/>
          </w:tcPr>
          <w:p w14:paraId="26B67BEE" w14:textId="77777777" w:rsidR="008365CA" w:rsidRPr="004F48AE" w:rsidRDefault="008365CA" w:rsidP="006E111E">
            <w:pPr>
              <w:jc w:val="center"/>
              <w:rPr>
                <w:rFonts w:ascii="Arial" w:hAnsi="Arial" w:cs="Arial"/>
                <w:i/>
                <w:sz w:val="18"/>
                <w:szCs w:val="18"/>
              </w:rPr>
            </w:pPr>
            <w:r w:rsidRPr="004F48AE">
              <w:rPr>
                <w:rFonts w:ascii="Arial" w:hAnsi="Arial" w:cs="Arial"/>
                <w:i/>
                <w:sz w:val="18"/>
                <w:szCs w:val="18"/>
              </w:rPr>
              <w:t>umirovljenici</w:t>
            </w:r>
          </w:p>
        </w:tc>
        <w:tc>
          <w:tcPr>
            <w:tcW w:w="922" w:type="dxa"/>
            <w:vMerge/>
            <w:tcBorders>
              <w:bottom w:val="double" w:sz="4" w:space="0" w:color="000000"/>
            </w:tcBorders>
            <w:vAlign w:val="center"/>
          </w:tcPr>
          <w:p w14:paraId="41BD12A2" w14:textId="77777777" w:rsidR="008365CA" w:rsidRPr="004F48AE" w:rsidRDefault="008365CA" w:rsidP="006E111E">
            <w:pPr>
              <w:jc w:val="center"/>
              <w:rPr>
                <w:rFonts w:ascii="Arial" w:hAnsi="Arial" w:cs="Arial"/>
                <w:sz w:val="18"/>
                <w:szCs w:val="18"/>
              </w:rPr>
            </w:pPr>
          </w:p>
        </w:tc>
        <w:tc>
          <w:tcPr>
            <w:tcW w:w="1236" w:type="dxa"/>
            <w:vMerge/>
            <w:tcBorders>
              <w:bottom w:val="double" w:sz="4" w:space="0" w:color="000000"/>
            </w:tcBorders>
            <w:vAlign w:val="center"/>
          </w:tcPr>
          <w:p w14:paraId="0D809B09" w14:textId="77777777" w:rsidR="008365CA" w:rsidRPr="004F48AE" w:rsidRDefault="008365CA" w:rsidP="006E111E">
            <w:pPr>
              <w:jc w:val="center"/>
              <w:rPr>
                <w:rFonts w:ascii="Arial" w:hAnsi="Arial" w:cs="Arial"/>
                <w:sz w:val="18"/>
                <w:szCs w:val="18"/>
              </w:rPr>
            </w:pPr>
          </w:p>
        </w:tc>
        <w:tc>
          <w:tcPr>
            <w:tcW w:w="9858" w:type="dxa"/>
            <w:vMerge/>
            <w:tcBorders>
              <w:bottom w:val="double" w:sz="4" w:space="0" w:color="000000"/>
            </w:tcBorders>
            <w:vAlign w:val="center"/>
          </w:tcPr>
          <w:p w14:paraId="19C85501" w14:textId="77777777" w:rsidR="008365CA" w:rsidRPr="004F48AE" w:rsidRDefault="008365CA" w:rsidP="006E111E">
            <w:pPr>
              <w:jc w:val="center"/>
              <w:rPr>
                <w:rFonts w:ascii="Arial" w:hAnsi="Arial" w:cs="Arial"/>
                <w:sz w:val="18"/>
                <w:szCs w:val="18"/>
              </w:rPr>
            </w:pPr>
          </w:p>
        </w:tc>
      </w:tr>
      <w:tr w:rsidR="008365CA" w:rsidRPr="004F48AE" w14:paraId="5EACD9FE" w14:textId="77777777" w:rsidTr="006E111E">
        <w:trPr>
          <w:jc w:val="center"/>
        </w:trPr>
        <w:tc>
          <w:tcPr>
            <w:tcW w:w="823" w:type="dxa"/>
            <w:tcBorders>
              <w:top w:val="double" w:sz="4" w:space="0" w:color="000000"/>
            </w:tcBorders>
            <w:vAlign w:val="center"/>
          </w:tcPr>
          <w:p w14:paraId="69A05EAD"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2018.</w:t>
            </w:r>
          </w:p>
        </w:tc>
        <w:tc>
          <w:tcPr>
            <w:tcW w:w="1947" w:type="dxa"/>
            <w:tcBorders>
              <w:top w:val="double" w:sz="4" w:space="0" w:color="000000"/>
            </w:tcBorders>
            <w:vAlign w:val="center"/>
          </w:tcPr>
          <w:p w14:paraId="485D0C15"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204</w:t>
            </w:r>
          </w:p>
        </w:tc>
        <w:tc>
          <w:tcPr>
            <w:tcW w:w="922" w:type="dxa"/>
            <w:tcBorders>
              <w:top w:val="double" w:sz="4" w:space="0" w:color="000000"/>
            </w:tcBorders>
            <w:vAlign w:val="center"/>
          </w:tcPr>
          <w:p w14:paraId="34A5576C" w14:textId="77777777" w:rsidR="008365CA" w:rsidRPr="004F48AE" w:rsidRDefault="008365CA" w:rsidP="006E111E">
            <w:pPr>
              <w:jc w:val="right"/>
              <w:rPr>
                <w:rFonts w:ascii="Arial" w:hAnsi="Arial" w:cs="Arial"/>
                <w:sz w:val="18"/>
                <w:szCs w:val="18"/>
              </w:rPr>
            </w:pPr>
            <w:r w:rsidRPr="004F48AE">
              <w:rPr>
                <w:rFonts w:ascii="Arial" w:hAnsi="Arial" w:cs="Arial"/>
                <w:sz w:val="18"/>
                <w:szCs w:val="18"/>
              </w:rPr>
              <w:t>131.360</w:t>
            </w:r>
          </w:p>
        </w:tc>
        <w:tc>
          <w:tcPr>
            <w:tcW w:w="1236" w:type="dxa"/>
            <w:tcBorders>
              <w:top w:val="double" w:sz="4" w:space="0" w:color="000000"/>
            </w:tcBorders>
            <w:vAlign w:val="center"/>
          </w:tcPr>
          <w:p w14:paraId="4617A340" w14:textId="77777777" w:rsidR="008365CA" w:rsidRPr="004F48AE" w:rsidRDefault="008365CA" w:rsidP="006E111E">
            <w:pPr>
              <w:jc w:val="right"/>
              <w:rPr>
                <w:rFonts w:ascii="Arial" w:eastAsia="Calibri" w:hAnsi="Arial" w:cs="Arial"/>
                <w:i/>
                <w:iCs/>
                <w:sz w:val="18"/>
                <w:szCs w:val="18"/>
              </w:rPr>
            </w:pPr>
            <w:r w:rsidRPr="004F48AE">
              <w:rPr>
                <w:rFonts w:ascii="Arial" w:eastAsia="Calibri" w:hAnsi="Arial" w:cs="Arial"/>
                <w:i/>
                <w:iCs/>
                <w:sz w:val="18"/>
                <w:szCs w:val="18"/>
              </w:rPr>
              <w:t>17.434,47</w:t>
            </w:r>
          </w:p>
        </w:tc>
        <w:tc>
          <w:tcPr>
            <w:tcW w:w="9858" w:type="dxa"/>
            <w:tcBorders>
              <w:top w:val="double" w:sz="4" w:space="0" w:color="000000"/>
            </w:tcBorders>
            <w:vAlign w:val="center"/>
          </w:tcPr>
          <w:p w14:paraId="13DEA000" w14:textId="77777777" w:rsidR="008365CA" w:rsidRPr="004F48AE" w:rsidRDefault="008365CA" w:rsidP="006E111E">
            <w:pPr>
              <w:rPr>
                <w:rFonts w:ascii="Arial" w:hAnsi="Arial" w:cs="Arial"/>
                <w:sz w:val="18"/>
                <w:szCs w:val="18"/>
              </w:rPr>
            </w:pPr>
            <w:r w:rsidRPr="004F48AE">
              <w:rPr>
                <w:rFonts w:ascii="Arial" w:eastAsia="Calibri" w:hAnsi="Arial" w:cs="Arial"/>
                <w:i/>
                <w:iCs/>
                <w:sz w:val="18"/>
                <w:szCs w:val="18"/>
              </w:rPr>
              <w:t>U veljači 2018. bilo 179 korisnika, a u listopadu 2018. bilo 262 korisnika (do početka 2018. dio pokaznih karata umirovljenika se ostvarivao kroz prava iz A204113, a putem ove aktivnosti umirovljenici ostvaruju od početka 2018. (Općina sufinancira 50,00 kn mjesečno po korisniku.</w:t>
            </w:r>
          </w:p>
        </w:tc>
      </w:tr>
      <w:tr w:rsidR="008365CA" w:rsidRPr="004F48AE" w14:paraId="40F61C99" w14:textId="77777777" w:rsidTr="006E111E">
        <w:trPr>
          <w:jc w:val="center"/>
        </w:trPr>
        <w:tc>
          <w:tcPr>
            <w:tcW w:w="823" w:type="dxa"/>
            <w:vAlign w:val="center"/>
          </w:tcPr>
          <w:p w14:paraId="2833D5BE"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2019.</w:t>
            </w:r>
          </w:p>
        </w:tc>
        <w:tc>
          <w:tcPr>
            <w:tcW w:w="1947" w:type="dxa"/>
            <w:vAlign w:val="center"/>
          </w:tcPr>
          <w:p w14:paraId="679BA626"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247</w:t>
            </w:r>
          </w:p>
        </w:tc>
        <w:tc>
          <w:tcPr>
            <w:tcW w:w="922" w:type="dxa"/>
            <w:vAlign w:val="center"/>
          </w:tcPr>
          <w:p w14:paraId="5941EE9F" w14:textId="77777777" w:rsidR="008365CA" w:rsidRPr="004F48AE" w:rsidRDefault="008365CA" w:rsidP="006E111E">
            <w:pPr>
              <w:jc w:val="right"/>
              <w:rPr>
                <w:rFonts w:ascii="Arial" w:hAnsi="Arial" w:cs="Arial"/>
                <w:sz w:val="18"/>
                <w:szCs w:val="18"/>
              </w:rPr>
            </w:pPr>
            <w:r w:rsidRPr="004F48AE">
              <w:rPr>
                <w:rFonts w:ascii="Arial" w:hAnsi="Arial" w:cs="Arial"/>
                <w:sz w:val="18"/>
                <w:szCs w:val="18"/>
              </w:rPr>
              <w:t>148.550</w:t>
            </w:r>
          </w:p>
        </w:tc>
        <w:tc>
          <w:tcPr>
            <w:tcW w:w="1236" w:type="dxa"/>
            <w:vAlign w:val="center"/>
          </w:tcPr>
          <w:p w14:paraId="516C3C67" w14:textId="77777777" w:rsidR="008365CA" w:rsidRPr="004F48AE" w:rsidRDefault="008365CA" w:rsidP="006E111E">
            <w:pPr>
              <w:jc w:val="right"/>
              <w:rPr>
                <w:rFonts w:ascii="Arial" w:eastAsia="Calibri" w:hAnsi="Arial" w:cs="Arial"/>
                <w:i/>
                <w:iCs/>
                <w:sz w:val="18"/>
                <w:szCs w:val="18"/>
              </w:rPr>
            </w:pPr>
            <w:r w:rsidRPr="004F48AE">
              <w:rPr>
                <w:rFonts w:ascii="Arial" w:eastAsia="Calibri" w:hAnsi="Arial" w:cs="Arial"/>
                <w:i/>
                <w:iCs/>
                <w:sz w:val="18"/>
                <w:szCs w:val="18"/>
              </w:rPr>
              <w:t>19.715,97</w:t>
            </w:r>
          </w:p>
        </w:tc>
        <w:tc>
          <w:tcPr>
            <w:tcW w:w="9858" w:type="dxa"/>
            <w:vAlign w:val="center"/>
          </w:tcPr>
          <w:p w14:paraId="405611D0" w14:textId="77777777" w:rsidR="008365CA" w:rsidRPr="004F48AE" w:rsidRDefault="008365CA" w:rsidP="006E111E">
            <w:pPr>
              <w:rPr>
                <w:rFonts w:ascii="Arial" w:hAnsi="Arial" w:cs="Arial"/>
                <w:sz w:val="18"/>
                <w:szCs w:val="18"/>
              </w:rPr>
            </w:pPr>
            <w:r w:rsidRPr="004F48AE">
              <w:rPr>
                <w:rFonts w:ascii="Arial" w:eastAsia="Calibri" w:hAnsi="Arial" w:cs="Arial"/>
                <w:i/>
                <w:iCs/>
                <w:sz w:val="18"/>
                <w:szCs w:val="18"/>
              </w:rPr>
              <w:t>Primjerice u siječnju 2019 bilo 222 korisnika, u lipnju i listopadu 2019. bilo 269 korisnika, a u prosincu 2019. je bilo 237 korisnika.</w:t>
            </w:r>
          </w:p>
        </w:tc>
      </w:tr>
      <w:tr w:rsidR="008365CA" w:rsidRPr="004F48AE" w14:paraId="50A2E7C6" w14:textId="77777777" w:rsidTr="006E111E">
        <w:trPr>
          <w:jc w:val="center"/>
        </w:trPr>
        <w:tc>
          <w:tcPr>
            <w:tcW w:w="823" w:type="dxa"/>
            <w:vAlign w:val="center"/>
          </w:tcPr>
          <w:p w14:paraId="3CB3F0B9"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2020.</w:t>
            </w:r>
          </w:p>
        </w:tc>
        <w:tc>
          <w:tcPr>
            <w:tcW w:w="1947" w:type="dxa"/>
            <w:vAlign w:val="center"/>
          </w:tcPr>
          <w:p w14:paraId="5E26CC8F"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 xml:space="preserve">165 </w:t>
            </w:r>
          </w:p>
          <w:p w14:paraId="1182849C"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(od 112 do 253 korisnika)</w:t>
            </w:r>
          </w:p>
        </w:tc>
        <w:tc>
          <w:tcPr>
            <w:tcW w:w="922" w:type="dxa"/>
            <w:vAlign w:val="center"/>
          </w:tcPr>
          <w:p w14:paraId="57261569" w14:textId="77777777" w:rsidR="008365CA" w:rsidRPr="004F48AE" w:rsidRDefault="008365CA" w:rsidP="006E111E">
            <w:pPr>
              <w:jc w:val="right"/>
              <w:rPr>
                <w:rFonts w:ascii="Arial" w:hAnsi="Arial" w:cs="Arial"/>
                <w:sz w:val="18"/>
                <w:szCs w:val="18"/>
              </w:rPr>
            </w:pPr>
            <w:r w:rsidRPr="004F48AE">
              <w:rPr>
                <w:rFonts w:ascii="Arial" w:hAnsi="Arial" w:cs="Arial"/>
                <w:sz w:val="18"/>
                <w:szCs w:val="18"/>
              </w:rPr>
              <w:t>90.650</w:t>
            </w:r>
          </w:p>
        </w:tc>
        <w:tc>
          <w:tcPr>
            <w:tcW w:w="1236" w:type="dxa"/>
            <w:vAlign w:val="center"/>
          </w:tcPr>
          <w:p w14:paraId="6B103495" w14:textId="77777777" w:rsidR="008365CA" w:rsidRPr="004F48AE" w:rsidRDefault="008365CA" w:rsidP="006E111E">
            <w:pPr>
              <w:jc w:val="right"/>
              <w:rPr>
                <w:rFonts w:ascii="Arial" w:eastAsia="Calibri" w:hAnsi="Arial" w:cs="Arial"/>
                <w:i/>
                <w:iCs/>
                <w:sz w:val="18"/>
                <w:szCs w:val="18"/>
              </w:rPr>
            </w:pPr>
            <w:r w:rsidRPr="004F48AE">
              <w:rPr>
                <w:rFonts w:ascii="Arial" w:eastAsia="Calibri" w:hAnsi="Arial" w:cs="Arial"/>
                <w:i/>
                <w:iCs/>
                <w:sz w:val="18"/>
                <w:szCs w:val="18"/>
              </w:rPr>
              <w:t>12.031,32</w:t>
            </w:r>
          </w:p>
        </w:tc>
        <w:tc>
          <w:tcPr>
            <w:tcW w:w="9858" w:type="dxa"/>
            <w:vAlign w:val="center"/>
          </w:tcPr>
          <w:p w14:paraId="67BE375B" w14:textId="77777777" w:rsidR="008365CA" w:rsidRPr="004F48AE" w:rsidRDefault="008365CA" w:rsidP="006E111E">
            <w:pPr>
              <w:rPr>
                <w:rFonts w:ascii="Arial" w:eastAsia="Calibri" w:hAnsi="Arial" w:cs="Arial"/>
                <w:i/>
                <w:iCs/>
                <w:sz w:val="18"/>
                <w:szCs w:val="18"/>
              </w:rPr>
            </w:pPr>
            <w:r w:rsidRPr="004F48AE">
              <w:rPr>
                <w:rFonts w:ascii="Arial" w:eastAsia="Calibri" w:hAnsi="Arial" w:cs="Arial"/>
                <w:i/>
                <w:iCs/>
                <w:sz w:val="18"/>
                <w:szCs w:val="18"/>
              </w:rPr>
              <w:t>Primjerice u siječnju 2020. bilo 235 korisnika, u veljači 247, a u ožujku 253 korisnika. U travnju 2020. nisu izdavane pokazne karte, dok je u lipnju 2020. korištena 81 pokazna karta.</w:t>
            </w:r>
          </w:p>
          <w:p w14:paraId="075E8863" w14:textId="77777777" w:rsidR="008365CA" w:rsidRPr="004F48AE" w:rsidRDefault="008365CA" w:rsidP="006E111E">
            <w:pPr>
              <w:rPr>
                <w:rFonts w:ascii="Arial" w:eastAsia="Calibri" w:hAnsi="Arial" w:cs="Arial"/>
                <w:i/>
                <w:iCs/>
                <w:sz w:val="18"/>
                <w:szCs w:val="18"/>
              </w:rPr>
            </w:pPr>
            <w:r w:rsidRPr="004F48AE">
              <w:rPr>
                <w:rFonts w:ascii="Arial" w:eastAsia="Calibri" w:hAnsi="Arial" w:cs="Arial"/>
                <w:i/>
                <w:iCs/>
                <w:sz w:val="18"/>
                <w:szCs w:val="18"/>
              </w:rPr>
              <w:t xml:space="preserve">Od lipnja 2020. do prosinca 2020. korišteno je od 112 (u prosincu) do 163 karte (u rujnu). </w:t>
            </w:r>
          </w:p>
        </w:tc>
      </w:tr>
      <w:tr w:rsidR="008365CA" w:rsidRPr="004F48AE" w14:paraId="3E69B798" w14:textId="77777777" w:rsidTr="006E111E">
        <w:trPr>
          <w:jc w:val="center"/>
        </w:trPr>
        <w:tc>
          <w:tcPr>
            <w:tcW w:w="823" w:type="dxa"/>
            <w:vAlign w:val="center"/>
          </w:tcPr>
          <w:p w14:paraId="14A27E69"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2021.</w:t>
            </w:r>
          </w:p>
        </w:tc>
        <w:tc>
          <w:tcPr>
            <w:tcW w:w="1947" w:type="dxa"/>
            <w:vAlign w:val="center"/>
          </w:tcPr>
          <w:p w14:paraId="38D82FB4"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134</w:t>
            </w:r>
          </w:p>
          <w:p w14:paraId="58AAD0A6"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(od 108 do 167 korisnika)</w:t>
            </w:r>
          </w:p>
        </w:tc>
        <w:tc>
          <w:tcPr>
            <w:tcW w:w="922" w:type="dxa"/>
            <w:vAlign w:val="center"/>
          </w:tcPr>
          <w:p w14:paraId="2C135C5A" w14:textId="77777777" w:rsidR="008365CA" w:rsidRPr="004F48AE" w:rsidRDefault="008365CA" w:rsidP="006E111E">
            <w:pPr>
              <w:jc w:val="right"/>
              <w:rPr>
                <w:rFonts w:ascii="Arial" w:hAnsi="Arial" w:cs="Arial"/>
                <w:sz w:val="18"/>
                <w:szCs w:val="18"/>
              </w:rPr>
            </w:pPr>
            <w:r w:rsidRPr="004F48AE">
              <w:rPr>
                <w:rFonts w:ascii="Arial" w:hAnsi="Arial" w:cs="Arial"/>
                <w:sz w:val="18"/>
                <w:szCs w:val="18"/>
              </w:rPr>
              <w:t>80.500</w:t>
            </w:r>
          </w:p>
        </w:tc>
        <w:tc>
          <w:tcPr>
            <w:tcW w:w="1236" w:type="dxa"/>
            <w:vAlign w:val="center"/>
          </w:tcPr>
          <w:p w14:paraId="7DCABFAF" w14:textId="77777777" w:rsidR="008365CA" w:rsidRPr="004F48AE" w:rsidRDefault="008365CA" w:rsidP="006E111E">
            <w:pPr>
              <w:jc w:val="right"/>
              <w:rPr>
                <w:rFonts w:ascii="Arial" w:eastAsia="Calibri" w:hAnsi="Arial" w:cs="Arial"/>
                <w:i/>
                <w:iCs/>
                <w:sz w:val="18"/>
                <w:szCs w:val="18"/>
              </w:rPr>
            </w:pPr>
            <w:r w:rsidRPr="004F48AE">
              <w:rPr>
                <w:rFonts w:ascii="Arial" w:eastAsia="Calibri" w:hAnsi="Arial" w:cs="Arial"/>
                <w:i/>
                <w:iCs/>
                <w:sz w:val="18"/>
                <w:szCs w:val="18"/>
              </w:rPr>
              <w:t>10.684,19</w:t>
            </w:r>
          </w:p>
        </w:tc>
        <w:tc>
          <w:tcPr>
            <w:tcW w:w="9858" w:type="dxa"/>
            <w:vAlign w:val="center"/>
          </w:tcPr>
          <w:p w14:paraId="6628985B" w14:textId="77777777" w:rsidR="008365CA" w:rsidRPr="004F48AE" w:rsidRDefault="008365CA" w:rsidP="006E111E">
            <w:pPr>
              <w:rPr>
                <w:rFonts w:ascii="Arial" w:eastAsia="Calibri" w:hAnsi="Arial" w:cs="Arial"/>
                <w:i/>
                <w:iCs/>
                <w:sz w:val="18"/>
                <w:szCs w:val="18"/>
              </w:rPr>
            </w:pPr>
            <w:r w:rsidRPr="004F48AE">
              <w:rPr>
                <w:rFonts w:ascii="Arial" w:eastAsia="Calibri" w:hAnsi="Arial" w:cs="Arial"/>
                <w:i/>
                <w:iCs/>
                <w:sz w:val="18"/>
                <w:szCs w:val="18"/>
              </w:rPr>
              <w:t>Primjerice u siječnju, ožujku i travnju 2021. bilo 108 korisnika, dok je u svibnju bilo 128, u lipnju 143 korisnika, u listopadu 167, a u prosincu 132 korisnika</w:t>
            </w:r>
          </w:p>
        </w:tc>
      </w:tr>
      <w:tr w:rsidR="008365CA" w:rsidRPr="004F48AE" w14:paraId="754426DF" w14:textId="77777777" w:rsidTr="006E111E">
        <w:trPr>
          <w:jc w:val="center"/>
        </w:trPr>
        <w:tc>
          <w:tcPr>
            <w:tcW w:w="823" w:type="dxa"/>
            <w:vAlign w:val="center"/>
          </w:tcPr>
          <w:p w14:paraId="78B52891"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2022.</w:t>
            </w:r>
          </w:p>
        </w:tc>
        <w:tc>
          <w:tcPr>
            <w:tcW w:w="1947" w:type="dxa"/>
            <w:vAlign w:val="center"/>
          </w:tcPr>
          <w:p w14:paraId="58E24786"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169</w:t>
            </w:r>
          </w:p>
          <w:p w14:paraId="7BDEBB77"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(od 120 do 200 korisnika)</w:t>
            </w:r>
          </w:p>
        </w:tc>
        <w:tc>
          <w:tcPr>
            <w:tcW w:w="922" w:type="dxa"/>
            <w:vAlign w:val="center"/>
          </w:tcPr>
          <w:p w14:paraId="2ACAB1A1" w14:textId="77777777" w:rsidR="008365CA" w:rsidRPr="004F48AE" w:rsidRDefault="008365CA" w:rsidP="006E111E">
            <w:pPr>
              <w:jc w:val="right"/>
              <w:rPr>
                <w:rFonts w:ascii="Arial" w:hAnsi="Arial" w:cs="Arial"/>
                <w:sz w:val="18"/>
                <w:szCs w:val="18"/>
              </w:rPr>
            </w:pPr>
            <w:r w:rsidRPr="004F48AE">
              <w:rPr>
                <w:rFonts w:ascii="Arial" w:hAnsi="Arial" w:cs="Arial"/>
                <w:sz w:val="18"/>
                <w:szCs w:val="18"/>
              </w:rPr>
              <w:t>101.150</w:t>
            </w:r>
          </w:p>
        </w:tc>
        <w:tc>
          <w:tcPr>
            <w:tcW w:w="1236" w:type="dxa"/>
            <w:vAlign w:val="center"/>
          </w:tcPr>
          <w:p w14:paraId="3D0D2875" w14:textId="77777777" w:rsidR="008365CA" w:rsidRPr="004F48AE" w:rsidRDefault="008365CA" w:rsidP="006E111E">
            <w:pPr>
              <w:jc w:val="right"/>
              <w:rPr>
                <w:rFonts w:ascii="Arial" w:eastAsia="Calibri" w:hAnsi="Arial" w:cs="Arial"/>
                <w:i/>
                <w:iCs/>
                <w:sz w:val="18"/>
                <w:szCs w:val="18"/>
              </w:rPr>
            </w:pPr>
            <w:r w:rsidRPr="004F48AE">
              <w:rPr>
                <w:rFonts w:ascii="Arial" w:eastAsia="Calibri" w:hAnsi="Arial" w:cs="Arial"/>
                <w:i/>
                <w:iCs/>
                <w:sz w:val="18"/>
                <w:szCs w:val="18"/>
              </w:rPr>
              <w:t>13.424,91</w:t>
            </w:r>
          </w:p>
        </w:tc>
        <w:tc>
          <w:tcPr>
            <w:tcW w:w="9858" w:type="dxa"/>
            <w:vAlign w:val="center"/>
          </w:tcPr>
          <w:p w14:paraId="3CD5E878" w14:textId="77777777" w:rsidR="008365CA" w:rsidRPr="004F48AE" w:rsidRDefault="008365CA" w:rsidP="006E111E">
            <w:pPr>
              <w:rPr>
                <w:rFonts w:ascii="Arial" w:eastAsia="Calibri" w:hAnsi="Arial" w:cs="Arial"/>
                <w:i/>
                <w:iCs/>
                <w:sz w:val="18"/>
                <w:szCs w:val="18"/>
              </w:rPr>
            </w:pPr>
            <w:r w:rsidRPr="004F48AE">
              <w:rPr>
                <w:rFonts w:ascii="Arial" w:eastAsia="Calibri" w:hAnsi="Arial" w:cs="Arial"/>
                <w:i/>
                <w:iCs/>
                <w:sz w:val="18"/>
                <w:szCs w:val="18"/>
              </w:rPr>
              <w:t>Primjerice u siječnju 2022. bilo 120 korisnika, dok je u lipnju bilo 177 korisnika, a u studenome 2022. godine 200 korisnika i u prosincu 2022. godine 171 korisnik</w:t>
            </w:r>
          </w:p>
        </w:tc>
      </w:tr>
      <w:tr w:rsidR="008365CA" w:rsidRPr="004F48AE" w14:paraId="5C195EB6" w14:textId="77777777" w:rsidTr="006E111E">
        <w:trPr>
          <w:jc w:val="center"/>
        </w:trPr>
        <w:tc>
          <w:tcPr>
            <w:tcW w:w="823" w:type="dxa"/>
            <w:vAlign w:val="center"/>
          </w:tcPr>
          <w:p w14:paraId="52942CB3"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1-6/2023.</w:t>
            </w:r>
          </w:p>
        </w:tc>
        <w:tc>
          <w:tcPr>
            <w:tcW w:w="1947" w:type="dxa"/>
            <w:vAlign w:val="center"/>
          </w:tcPr>
          <w:p w14:paraId="1983BA41"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182</w:t>
            </w:r>
          </w:p>
          <w:p w14:paraId="6D8D0050" w14:textId="77777777" w:rsidR="008365CA" w:rsidRPr="004F48AE" w:rsidRDefault="008365CA" w:rsidP="006E111E">
            <w:pPr>
              <w:jc w:val="center"/>
              <w:rPr>
                <w:rFonts w:ascii="Arial" w:hAnsi="Arial" w:cs="Arial"/>
                <w:sz w:val="18"/>
                <w:szCs w:val="18"/>
              </w:rPr>
            </w:pPr>
            <w:r w:rsidRPr="004F48AE">
              <w:rPr>
                <w:rFonts w:ascii="Arial" w:hAnsi="Arial" w:cs="Arial"/>
                <w:sz w:val="18"/>
                <w:szCs w:val="18"/>
              </w:rPr>
              <w:t>(od 164 do 202 korisnika)</w:t>
            </w:r>
          </w:p>
        </w:tc>
        <w:tc>
          <w:tcPr>
            <w:tcW w:w="922" w:type="dxa"/>
            <w:vAlign w:val="center"/>
          </w:tcPr>
          <w:p w14:paraId="5551FFD0" w14:textId="77777777" w:rsidR="008365CA" w:rsidRPr="004F48AE" w:rsidRDefault="008365CA" w:rsidP="006E111E">
            <w:pPr>
              <w:jc w:val="right"/>
              <w:rPr>
                <w:rFonts w:ascii="Arial" w:hAnsi="Arial" w:cs="Arial"/>
                <w:sz w:val="18"/>
                <w:szCs w:val="18"/>
              </w:rPr>
            </w:pPr>
            <w:r w:rsidRPr="004F48AE">
              <w:rPr>
                <w:rFonts w:ascii="Arial" w:hAnsi="Arial" w:cs="Arial"/>
                <w:sz w:val="18"/>
                <w:szCs w:val="18"/>
              </w:rPr>
              <w:t>-</w:t>
            </w:r>
          </w:p>
        </w:tc>
        <w:tc>
          <w:tcPr>
            <w:tcW w:w="1236" w:type="dxa"/>
            <w:vAlign w:val="center"/>
          </w:tcPr>
          <w:p w14:paraId="45CFA70E" w14:textId="77777777" w:rsidR="008365CA" w:rsidRPr="004F48AE" w:rsidRDefault="008365CA" w:rsidP="006E111E">
            <w:pPr>
              <w:jc w:val="right"/>
              <w:rPr>
                <w:rFonts w:ascii="Arial" w:eastAsia="Calibri" w:hAnsi="Arial" w:cs="Arial"/>
                <w:i/>
                <w:iCs/>
                <w:sz w:val="18"/>
                <w:szCs w:val="18"/>
              </w:rPr>
            </w:pPr>
            <w:r w:rsidRPr="004F48AE">
              <w:rPr>
                <w:rFonts w:ascii="Arial" w:eastAsia="Calibri" w:hAnsi="Arial" w:cs="Arial"/>
                <w:i/>
                <w:iCs/>
                <w:sz w:val="18"/>
                <w:szCs w:val="18"/>
              </w:rPr>
              <w:t>6.046,76</w:t>
            </w:r>
          </w:p>
        </w:tc>
        <w:tc>
          <w:tcPr>
            <w:tcW w:w="9858" w:type="dxa"/>
            <w:vAlign w:val="center"/>
          </w:tcPr>
          <w:p w14:paraId="4A488B6B" w14:textId="77777777" w:rsidR="008365CA" w:rsidRPr="004F48AE" w:rsidRDefault="008365CA" w:rsidP="006E111E">
            <w:pPr>
              <w:rPr>
                <w:rFonts w:ascii="Arial" w:eastAsia="Calibri" w:hAnsi="Arial" w:cs="Arial"/>
                <w:i/>
                <w:iCs/>
                <w:sz w:val="18"/>
                <w:szCs w:val="18"/>
              </w:rPr>
            </w:pPr>
            <w:r w:rsidRPr="004F48AE">
              <w:rPr>
                <w:rFonts w:ascii="Arial" w:eastAsia="Calibri" w:hAnsi="Arial" w:cs="Arial"/>
                <w:i/>
                <w:iCs/>
                <w:sz w:val="18"/>
                <w:szCs w:val="18"/>
              </w:rPr>
              <w:t>Primjerice u siječnju 2023. bilo 164 korisnika, dok je u lipnju bilo 202 korisnika</w:t>
            </w:r>
          </w:p>
        </w:tc>
      </w:tr>
    </w:tbl>
    <w:p w14:paraId="5486EB91" w14:textId="77777777" w:rsidR="008365CA" w:rsidRPr="00025CBC" w:rsidRDefault="008365CA" w:rsidP="005A1E11">
      <w:pPr>
        <w:rPr>
          <w:rFonts w:ascii="Arial" w:eastAsia="Calibri" w:hAnsi="Arial" w:cs="Arial"/>
        </w:rPr>
      </w:pPr>
    </w:p>
    <w:tbl>
      <w:tblPr>
        <w:tblStyle w:val="Reetkatablice536"/>
        <w:tblW w:w="13447" w:type="dxa"/>
        <w:jc w:val="center"/>
        <w:tblLayout w:type="fixed"/>
        <w:tblLook w:val="04A0" w:firstRow="1" w:lastRow="0" w:firstColumn="1" w:lastColumn="0" w:noHBand="0" w:noVBand="1"/>
      </w:tblPr>
      <w:tblGrid>
        <w:gridCol w:w="2952"/>
        <w:gridCol w:w="2572"/>
        <w:gridCol w:w="1099"/>
        <w:gridCol w:w="1134"/>
        <w:gridCol w:w="1232"/>
        <w:gridCol w:w="1056"/>
        <w:gridCol w:w="1134"/>
        <w:gridCol w:w="1134"/>
        <w:gridCol w:w="1134"/>
      </w:tblGrid>
      <w:tr w:rsidR="008B0167" w:rsidRPr="00025CBC" w14:paraId="690E7C40" w14:textId="77777777" w:rsidTr="00014201">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CE3413" w14:textId="33AE4AD9" w:rsidR="008B0167" w:rsidRPr="00025CBC" w:rsidRDefault="008B0167" w:rsidP="00014201">
            <w:pPr>
              <w:jc w:val="center"/>
              <w:rPr>
                <w:rFonts w:ascii="Arial" w:eastAsia="Calibri" w:hAnsi="Arial" w:cs="Arial"/>
              </w:rPr>
            </w:pPr>
            <w:r w:rsidRPr="00025CBC">
              <w:rPr>
                <w:rFonts w:ascii="Arial" w:eastAsia="Calibri" w:hAnsi="Arial" w:cs="Arial"/>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B08D26" w14:textId="77777777" w:rsidR="008B0167" w:rsidRPr="00025CBC" w:rsidRDefault="008B0167" w:rsidP="00014201">
            <w:pPr>
              <w:jc w:val="center"/>
              <w:rPr>
                <w:rFonts w:ascii="Arial" w:eastAsia="Calibri" w:hAnsi="Arial" w:cs="Arial"/>
              </w:rPr>
            </w:pPr>
            <w:r w:rsidRPr="00025CBC">
              <w:rPr>
                <w:rFonts w:ascii="Arial" w:eastAsia="Calibri" w:hAnsi="Arial" w:cs="Arial"/>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23D940" w14:textId="77777777" w:rsidR="008B0167" w:rsidRPr="00025CBC" w:rsidRDefault="008B0167"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23C32" w14:textId="77777777" w:rsidR="008B0167" w:rsidRPr="00025CBC" w:rsidRDefault="008B0167"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DC4319" w14:textId="3C6E41F5" w:rsidR="008B0167" w:rsidRPr="00025CBC" w:rsidRDefault="008B0167" w:rsidP="00014201">
            <w:pPr>
              <w:jc w:val="center"/>
              <w:rPr>
                <w:rFonts w:ascii="Arial" w:eastAsia="Calibri" w:hAnsi="Arial" w:cs="Arial"/>
              </w:rPr>
            </w:pPr>
            <w:r w:rsidRPr="00025CBC">
              <w:rPr>
                <w:rFonts w:ascii="Arial" w:eastAsia="Calibri" w:hAnsi="Arial" w:cs="Arial"/>
              </w:rPr>
              <w:t>Polazna vrijednost 202</w:t>
            </w:r>
            <w:r w:rsidR="008365CA">
              <w:rPr>
                <w:rFonts w:ascii="Arial" w:eastAsia="Calibri" w:hAnsi="Arial" w:cs="Arial"/>
              </w:rPr>
              <w:t>2.</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06F65E" w14:textId="13928CE4" w:rsidR="008B0167" w:rsidRPr="00025CBC" w:rsidRDefault="008B0167" w:rsidP="00014201">
            <w:pPr>
              <w:jc w:val="center"/>
              <w:rPr>
                <w:rFonts w:ascii="Arial" w:eastAsia="Calibri" w:hAnsi="Arial" w:cs="Arial"/>
              </w:rPr>
            </w:pPr>
            <w:r w:rsidRPr="00025CBC">
              <w:rPr>
                <w:rFonts w:ascii="Arial" w:eastAsia="Calibri" w:hAnsi="Arial" w:cs="Arial"/>
              </w:rPr>
              <w:t>Izvršeno 6/</w:t>
            </w:r>
            <w:r w:rsidR="008365CA">
              <w:rPr>
                <w:rFonts w:ascii="Arial" w:eastAsia="Calibri" w:hAnsi="Arial" w:cs="Arial"/>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526374A" w14:textId="75E91833" w:rsidR="008B0167" w:rsidRPr="00025CBC" w:rsidRDefault="008B0167" w:rsidP="00014201">
            <w:pPr>
              <w:jc w:val="center"/>
              <w:rPr>
                <w:rFonts w:ascii="Arial" w:eastAsia="Calibri" w:hAnsi="Arial" w:cs="Arial"/>
              </w:rPr>
            </w:pPr>
            <w:r w:rsidRPr="00025CBC">
              <w:rPr>
                <w:rFonts w:ascii="Arial" w:eastAsia="Calibri" w:hAnsi="Arial" w:cs="Arial"/>
              </w:rPr>
              <w:t>Ciljana vrijednost 202</w:t>
            </w:r>
            <w:r w:rsidR="008365CA">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23BBC4" w14:textId="14210AAB" w:rsidR="008B0167" w:rsidRPr="00025CBC" w:rsidRDefault="008B0167" w:rsidP="00014201">
            <w:pPr>
              <w:jc w:val="center"/>
              <w:rPr>
                <w:rFonts w:ascii="Arial" w:eastAsia="Calibri" w:hAnsi="Arial" w:cs="Arial"/>
              </w:rPr>
            </w:pPr>
            <w:r w:rsidRPr="00025CBC">
              <w:rPr>
                <w:rFonts w:ascii="Arial" w:eastAsia="Calibri" w:hAnsi="Arial" w:cs="Arial"/>
              </w:rPr>
              <w:t>Ciljana vrijednost 202</w:t>
            </w:r>
            <w:r w:rsidR="008365CA">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3E73CA6" w14:textId="5089A231" w:rsidR="008B0167" w:rsidRPr="00025CBC" w:rsidRDefault="008B0167" w:rsidP="00014201">
            <w:pPr>
              <w:jc w:val="center"/>
              <w:rPr>
                <w:rFonts w:ascii="Arial" w:eastAsia="Calibri" w:hAnsi="Arial" w:cs="Arial"/>
              </w:rPr>
            </w:pPr>
            <w:r w:rsidRPr="00025CBC">
              <w:rPr>
                <w:rFonts w:ascii="Arial" w:eastAsia="Calibri" w:hAnsi="Arial" w:cs="Arial"/>
              </w:rPr>
              <w:t>Ciljana vrijednost 202</w:t>
            </w:r>
            <w:r w:rsidR="008365CA">
              <w:rPr>
                <w:rFonts w:ascii="Arial" w:eastAsia="Calibri" w:hAnsi="Arial" w:cs="Arial"/>
              </w:rPr>
              <w:t>6</w:t>
            </w:r>
            <w:r w:rsidRPr="00025CBC">
              <w:rPr>
                <w:rFonts w:ascii="Arial" w:eastAsia="Calibri" w:hAnsi="Arial" w:cs="Arial"/>
              </w:rPr>
              <w:t>.</w:t>
            </w:r>
          </w:p>
        </w:tc>
      </w:tr>
      <w:tr w:rsidR="008B0167" w:rsidRPr="00025CBC" w14:paraId="68DC477B" w14:textId="77777777" w:rsidTr="00014201">
        <w:trPr>
          <w:trHeight w:val="1031"/>
          <w:jc w:val="center"/>
        </w:trPr>
        <w:tc>
          <w:tcPr>
            <w:tcW w:w="2952" w:type="dxa"/>
            <w:tcBorders>
              <w:top w:val="single" w:sz="4" w:space="0" w:color="auto"/>
              <w:left w:val="single" w:sz="4" w:space="0" w:color="auto"/>
              <w:bottom w:val="single" w:sz="4" w:space="0" w:color="auto"/>
              <w:right w:val="single" w:sz="4" w:space="0" w:color="auto"/>
            </w:tcBorders>
          </w:tcPr>
          <w:p w14:paraId="6BC19C2F" w14:textId="2948CE21" w:rsidR="008B0167" w:rsidRPr="00025CBC" w:rsidRDefault="008B0167" w:rsidP="00014201">
            <w:pPr>
              <w:jc w:val="left"/>
              <w:rPr>
                <w:rFonts w:ascii="Arial" w:hAnsi="Arial" w:cs="Arial"/>
              </w:rPr>
            </w:pPr>
            <w:r w:rsidRPr="00025CBC">
              <w:rPr>
                <w:rFonts w:ascii="Arial" w:hAnsi="Arial" w:cs="Arial"/>
              </w:rPr>
              <w:t xml:space="preserve">Podmirenje troškova prijevoza </w:t>
            </w:r>
            <w:r w:rsidR="00CF13EA" w:rsidRPr="00025CBC">
              <w:rPr>
                <w:rFonts w:ascii="Arial" w:hAnsi="Arial" w:cs="Arial"/>
              </w:rPr>
              <w:t>umirovljenicima</w:t>
            </w:r>
          </w:p>
        </w:tc>
        <w:tc>
          <w:tcPr>
            <w:tcW w:w="2572" w:type="dxa"/>
            <w:tcBorders>
              <w:top w:val="single" w:sz="4" w:space="0" w:color="auto"/>
              <w:left w:val="single" w:sz="4" w:space="0" w:color="auto"/>
              <w:bottom w:val="single" w:sz="4" w:space="0" w:color="auto"/>
              <w:right w:val="single" w:sz="4" w:space="0" w:color="auto"/>
            </w:tcBorders>
          </w:tcPr>
          <w:p w14:paraId="7D91975B" w14:textId="0AA386D2" w:rsidR="008B0167" w:rsidRPr="00025CBC" w:rsidRDefault="008B0167" w:rsidP="00014201">
            <w:pPr>
              <w:jc w:val="left"/>
              <w:rPr>
                <w:rFonts w:ascii="Arial" w:hAnsi="Arial" w:cs="Arial"/>
              </w:rPr>
            </w:pPr>
            <w:r w:rsidRPr="00025CBC">
              <w:rPr>
                <w:rFonts w:ascii="Arial" w:hAnsi="Arial" w:cs="Arial"/>
              </w:rPr>
              <w:t xml:space="preserve">Podmirivanje dijela troškova prijevoza </w:t>
            </w:r>
            <w:r w:rsidR="00CF13EA" w:rsidRPr="00025CBC">
              <w:rPr>
                <w:rFonts w:ascii="Arial" w:hAnsi="Arial" w:cs="Arial"/>
              </w:rPr>
              <w:t>umirovljenicima</w:t>
            </w:r>
            <w:r w:rsidRPr="00025CBC">
              <w:rPr>
                <w:rFonts w:ascii="Arial" w:hAnsi="Arial" w:cs="Arial"/>
              </w:rPr>
              <w:t xml:space="preserve"> kao oblik pomoći</w:t>
            </w:r>
            <w:r w:rsidR="00CF13EA" w:rsidRPr="00025CBC">
              <w:rPr>
                <w:rFonts w:ascii="Arial" w:hAnsi="Arial" w:cs="Arial"/>
              </w:rPr>
              <w:t xml:space="preserve"> osobama treće životne dobi</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56867A2" w14:textId="77777777" w:rsidR="008B0167" w:rsidRPr="00025CBC" w:rsidRDefault="008B0167" w:rsidP="00014201">
            <w:pPr>
              <w:jc w:val="center"/>
              <w:rPr>
                <w:rFonts w:ascii="Arial" w:hAnsi="Arial" w:cs="Arial"/>
              </w:rPr>
            </w:pPr>
            <w:r w:rsidRPr="00025CBC">
              <w:rPr>
                <w:rFonts w:ascii="Arial" w:hAnsi="Arial" w:cs="Arial"/>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5C8925" w14:textId="77777777" w:rsidR="008B0167" w:rsidRPr="00025CBC" w:rsidRDefault="008B0167" w:rsidP="00014201">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061B5E" w14:textId="59C4BFDC" w:rsidR="008B0167" w:rsidRPr="00025CBC" w:rsidRDefault="008365CA" w:rsidP="00014201">
            <w:pPr>
              <w:jc w:val="center"/>
              <w:rPr>
                <w:rFonts w:ascii="Arial" w:hAnsi="Arial" w:cs="Arial"/>
              </w:rPr>
            </w:pPr>
            <w:r>
              <w:rPr>
                <w:rFonts w:ascii="Arial" w:hAnsi="Arial" w:cs="Arial"/>
              </w:rPr>
              <w:t>169</w:t>
            </w:r>
          </w:p>
        </w:tc>
        <w:tc>
          <w:tcPr>
            <w:tcW w:w="1056" w:type="dxa"/>
            <w:tcBorders>
              <w:top w:val="single" w:sz="4" w:space="0" w:color="000000"/>
              <w:left w:val="single" w:sz="4" w:space="0" w:color="000000"/>
              <w:bottom w:val="single" w:sz="4" w:space="0" w:color="000000"/>
              <w:right w:val="single" w:sz="4" w:space="0" w:color="000000"/>
            </w:tcBorders>
            <w:vAlign w:val="center"/>
          </w:tcPr>
          <w:p w14:paraId="6354D790" w14:textId="677A6B33" w:rsidR="008B0167" w:rsidRPr="00025CBC" w:rsidRDefault="00CF13EA" w:rsidP="00014201">
            <w:pPr>
              <w:jc w:val="center"/>
              <w:rPr>
                <w:rFonts w:ascii="Arial" w:hAnsi="Arial" w:cs="Arial"/>
              </w:rPr>
            </w:pPr>
            <w:r w:rsidRPr="00025CBC">
              <w:rPr>
                <w:rFonts w:ascii="Arial" w:hAnsi="Arial" w:cs="Arial"/>
              </w:rPr>
              <w:t>149</w:t>
            </w:r>
          </w:p>
        </w:tc>
        <w:tc>
          <w:tcPr>
            <w:tcW w:w="1134" w:type="dxa"/>
            <w:tcBorders>
              <w:top w:val="single" w:sz="4" w:space="0" w:color="000000"/>
              <w:left w:val="single" w:sz="4" w:space="0" w:color="000000"/>
              <w:bottom w:val="single" w:sz="4" w:space="0" w:color="000000"/>
              <w:right w:val="single" w:sz="4" w:space="0" w:color="000000"/>
            </w:tcBorders>
            <w:vAlign w:val="center"/>
          </w:tcPr>
          <w:p w14:paraId="48DE973D" w14:textId="592F819D" w:rsidR="008B0167" w:rsidRPr="00025CBC" w:rsidRDefault="008365CA" w:rsidP="00014201">
            <w:pPr>
              <w:jc w:val="center"/>
              <w:rPr>
                <w:rFonts w:ascii="Arial" w:hAnsi="Arial" w:cs="Arial"/>
              </w:rPr>
            </w:pPr>
            <w:r>
              <w:rPr>
                <w:rFonts w:ascii="Arial" w:hAnsi="Arial" w:cs="Arial"/>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E5CD687" w14:textId="3B7279E1" w:rsidR="008B0167" w:rsidRPr="00025CBC" w:rsidRDefault="008365CA" w:rsidP="00014201">
            <w:pPr>
              <w:jc w:val="center"/>
              <w:rPr>
                <w:rFonts w:ascii="Arial" w:hAnsi="Arial" w:cs="Arial"/>
              </w:rPr>
            </w:pPr>
            <w:r>
              <w:rPr>
                <w:rFonts w:ascii="Arial" w:hAnsi="Arial" w:cs="Arial"/>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ECAF0" w14:textId="5F64BC78" w:rsidR="008B0167" w:rsidRPr="00025CBC" w:rsidRDefault="008365CA" w:rsidP="00014201">
            <w:pPr>
              <w:jc w:val="center"/>
              <w:rPr>
                <w:rFonts w:ascii="Arial" w:hAnsi="Arial" w:cs="Arial"/>
              </w:rPr>
            </w:pPr>
            <w:r>
              <w:rPr>
                <w:rFonts w:ascii="Arial" w:hAnsi="Arial" w:cs="Arial"/>
              </w:rPr>
              <w:t>200</w:t>
            </w:r>
          </w:p>
        </w:tc>
      </w:tr>
    </w:tbl>
    <w:p w14:paraId="365B4A25" w14:textId="77777777" w:rsidR="005A1E11" w:rsidRPr="00025CBC" w:rsidRDefault="005A1E11" w:rsidP="005A1E11">
      <w:pPr>
        <w:rPr>
          <w:rFonts w:ascii="Arial" w:eastAsia="Calibri" w:hAnsi="Arial" w:cs="Arial"/>
        </w:rPr>
      </w:pPr>
      <w:r w:rsidRPr="00025CBC">
        <w:rPr>
          <w:rFonts w:ascii="Arial" w:eastAsia="Calibri" w:hAnsi="Arial" w:cs="Arial"/>
        </w:rPr>
        <w:br w:type="page"/>
      </w:r>
    </w:p>
    <w:p w14:paraId="4F60B1E5" w14:textId="77777777" w:rsidR="00593BA1" w:rsidRDefault="00593BA1" w:rsidP="00593BA1">
      <w:pPr>
        <w:rPr>
          <w:rFonts w:eastAsia="Calibri"/>
        </w:rPr>
      </w:pPr>
    </w:p>
    <w:p w14:paraId="44D87AE1" w14:textId="77777777" w:rsidR="008365CA" w:rsidRPr="004F48AE" w:rsidRDefault="008365CA" w:rsidP="008365CA">
      <w:pPr>
        <w:pStyle w:val="Naslov3"/>
        <w:rPr>
          <w:rFonts w:eastAsia="Calibri"/>
        </w:rPr>
      </w:pPr>
      <w:bookmarkStart w:id="341" w:name="_Toc146005860"/>
      <w:bookmarkStart w:id="342" w:name="_Toc152222827"/>
      <w:bookmarkStart w:id="343" w:name="_Toc152662738"/>
      <w:r w:rsidRPr="004F48AE">
        <w:rPr>
          <w:rFonts w:eastAsia="Calibri"/>
        </w:rPr>
        <w:t>Program (2042): Zdravstvena zaštita</w:t>
      </w:r>
      <w:bookmarkEnd w:id="341"/>
      <w:bookmarkEnd w:id="342"/>
      <w:bookmarkEnd w:id="343"/>
    </w:p>
    <w:p w14:paraId="5930EBF2" w14:textId="77777777" w:rsidR="008365CA" w:rsidRPr="00025CBC" w:rsidRDefault="008365CA" w:rsidP="00593BA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8365CA" w:rsidRPr="00025CBC" w14:paraId="446A02C3" w14:textId="77777777" w:rsidTr="00C757BC">
        <w:tc>
          <w:tcPr>
            <w:tcW w:w="1555" w:type="dxa"/>
            <w:tcBorders>
              <w:top w:val="dotted" w:sz="4" w:space="0" w:color="auto"/>
              <w:left w:val="dotted" w:sz="4" w:space="0" w:color="auto"/>
              <w:bottom w:val="dotted" w:sz="4" w:space="0" w:color="auto"/>
              <w:right w:val="dotted" w:sz="4" w:space="0" w:color="auto"/>
            </w:tcBorders>
            <w:hideMark/>
          </w:tcPr>
          <w:p w14:paraId="3297603F" w14:textId="492F3DCD" w:rsidR="008365CA" w:rsidRPr="00025CBC" w:rsidRDefault="008365CA" w:rsidP="008365CA">
            <w:pPr>
              <w:rPr>
                <w:rFonts w:ascii="Arial" w:eastAsia="Calibri" w:hAnsi="Arial" w:cs="Arial"/>
              </w:rPr>
            </w:pPr>
            <w:r w:rsidRPr="004F48AE">
              <w:rPr>
                <w:rFonts w:ascii="Arial" w:eastAsia="Calibri" w:hAnsi="Arial" w:cs="Arial"/>
              </w:rPr>
              <w:t>OPIS PROGRAMA:</w:t>
            </w:r>
          </w:p>
        </w:tc>
        <w:tc>
          <w:tcPr>
            <w:tcW w:w="12899" w:type="dxa"/>
            <w:tcBorders>
              <w:top w:val="dotted" w:sz="4" w:space="0" w:color="auto"/>
              <w:left w:val="dotted" w:sz="4" w:space="0" w:color="auto"/>
              <w:bottom w:val="dotted" w:sz="4" w:space="0" w:color="auto"/>
              <w:right w:val="dotted" w:sz="4" w:space="0" w:color="auto"/>
            </w:tcBorders>
            <w:hideMark/>
          </w:tcPr>
          <w:p w14:paraId="49ECA6EB" w14:textId="77777777" w:rsidR="008365CA" w:rsidRPr="004F48AE" w:rsidRDefault="008365CA" w:rsidP="008365CA">
            <w:pPr>
              <w:rPr>
                <w:rFonts w:ascii="Arial" w:eastAsia="Calibri" w:hAnsi="Arial" w:cs="Arial"/>
              </w:rPr>
            </w:pPr>
            <w:r w:rsidRPr="004F48AE">
              <w:rPr>
                <w:rFonts w:ascii="Arial" w:eastAsia="Calibri" w:hAnsi="Arial" w:cs="Arial"/>
              </w:rPr>
              <w:t xml:space="preserve">Ovaj program obuhvaća djelatnosti i poslove koji se odnose na unapređenje i očuvanje zdravlja, prevenciju bolesti svih dobnih skupina, edukaciju građana za zdrave životne izbore, ispitivanje i praćenje čimbenika štetnih za ljudsko zdravlje, prevenciju masovnih nezaraznih bolesti (srca, krvožilnog sustava, ovisnosti i drugo), te podizanje kvalitete zdravlja i života osjetljivih skupina (djeca i mladi, trudnice i starije osobe). </w:t>
            </w:r>
          </w:p>
          <w:p w14:paraId="16CC5074" w14:textId="77777777" w:rsidR="008365CA" w:rsidRPr="004F48AE" w:rsidRDefault="008365CA" w:rsidP="008365CA">
            <w:pPr>
              <w:rPr>
                <w:rFonts w:ascii="Arial" w:eastAsia="Calibri" w:hAnsi="Arial" w:cs="Arial"/>
              </w:rPr>
            </w:pPr>
            <w:r w:rsidRPr="004F48AE">
              <w:rPr>
                <w:rFonts w:ascii="Arial" w:eastAsia="Calibri" w:hAnsi="Arial" w:cs="Arial"/>
              </w:rPr>
              <w:t xml:space="preserve">Svrha programa je osigurati stanovništvu viši standard zdravstvene zaštite od onog koji svojim programom osigurava država. </w:t>
            </w:r>
          </w:p>
          <w:p w14:paraId="373725C4" w14:textId="77777777" w:rsidR="008365CA" w:rsidRPr="004F48AE" w:rsidRDefault="008365CA" w:rsidP="008365CA">
            <w:pPr>
              <w:rPr>
                <w:rFonts w:ascii="Arial" w:eastAsia="Calibri" w:hAnsi="Arial" w:cs="Arial"/>
              </w:rPr>
            </w:pPr>
            <w:r w:rsidRPr="004F48AE">
              <w:rPr>
                <w:rFonts w:ascii="Arial" w:eastAsia="Calibri" w:hAnsi="Arial" w:cs="Arial"/>
              </w:rPr>
              <w:t xml:space="preserve">Realizacija aktivnosti unutar ovog programa uredit će se sporazumima s nadležnim ustanovama, odnosno provoditeljima usluga, kojima će se utvrditi međusobna prava i obveze. </w:t>
            </w:r>
          </w:p>
          <w:p w14:paraId="6A3312ED" w14:textId="59B0AFCF" w:rsidR="008365CA" w:rsidRPr="00025CBC" w:rsidRDefault="008365CA" w:rsidP="008365CA">
            <w:pPr>
              <w:rPr>
                <w:rFonts w:ascii="Arial" w:eastAsia="Calibri" w:hAnsi="Arial" w:cs="Arial"/>
              </w:rPr>
            </w:pPr>
            <w:r w:rsidRPr="004F48AE">
              <w:rPr>
                <w:rFonts w:ascii="Arial" w:eastAsia="Calibri" w:hAnsi="Arial" w:cs="Arial"/>
              </w:rPr>
              <w:t>Povećanje zdravstvene zaštite i razine zdravlja cjelokupnog stanovništva.</w:t>
            </w:r>
          </w:p>
        </w:tc>
      </w:tr>
      <w:tr w:rsidR="008365CA" w:rsidRPr="00025CBC" w14:paraId="70FA6BE0" w14:textId="77777777" w:rsidTr="00C757BC">
        <w:tc>
          <w:tcPr>
            <w:tcW w:w="1555" w:type="dxa"/>
            <w:tcBorders>
              <w:top w:val="dotted" w:sz="4" w:space="0" w:color="auto"/>
              <w:left w:val="dotted" w:sz="4" w:space="0" w:color="auto"/>
              <w:bottom w:val="dotted" w:sz="4" w:space="0" w:color="auto"/>
              <w:right w:val="dotted" w:sz="4" w:space="0" w:color="auto"/>
            </w:tcBorders>
            <w:hideMark/>
          </w:tcPr>
          <w:p w14:paraId="31F8C590" w14:textId="6F770817" w:rsidR="008365CA" w:rsidRPr="00025CBC" w:rsidRDefault="008365CA" w:rsidP="008365CA">
            <w:pPr>
              <w:rPr>
                <w:rFonts w:ascii="Arial" w:eastAsia="Calibri" w:hAnsi="Arial" w:cs="Arial"/>
              </w:rPr>
            </w:pPr>
            <w:r w:rsidRPr="004F48AE">
              <w:rPr>
                <w:rFonts w:ascii="Arial" w:eastAsia="Calibri" w:hAnsi="Arial" w:cs="Arial"/>
              </w:rPr>
              <w:t>ZAKONSKE I DRUGE PRAVNE OSNOVE PROGRAMA:</w:t>
            </w:r>
          </w:p>
        </w:tc>
        <w:tc>
          <w:tcPr>
            <w:tcW w:w="12899" w:type="dxa"/>
            <w:tcBorders>
              <w:top w:val="dotted" w:sz="4" w:space="0" w:color="auto"/>
              <w:left w:val="dotted" w:sz="4" w:space="0" w:color="auto"/>
              <w:bottom w:val="dotted" w:sz="4" w:space="0" w:color="auto"/>
              <w:right w:val="dotted" w:sz="4" w:space="0" w:color="auto"/>
            </w:tcBorders>
            <w:hideMark/>
          </w:tcPr>
          <w:p w14:paraId="2FBFED2C" w14:textId="3B3A562B" w:rsidR="008365CA" w:rsidRPr="00025CBC" w:rsidRDefault="008365CA" w:rsidP="008365CA">
            <w:pPr>
              <w:autoSpaceDE w:val="0"/>
              <w:autoSpaceDN w:val="0"/>
              <w:adjustRightInd w:val="0"/>
              <w:rPr>
                <w:rFonts w:ascii="Arial" w:hAnsi="Arial" w:cs="Arial"/>
              </w:rPr>
            </w:pPr>
            <w:r w:rsidRPr="004F48AE">
              <w:rPr>
                <w:rFonts w:ascii="Arial" w:hAnsi="Arial" w:cs="Arial"/>
              </w:rPr>
              <w:t>Zakon o lokalnoj i područnoj (regionalnoj) samoupravi (NN 33/01, 60/01,129/05, 109/07,125/08, 36/09, 150/11, 144/12, 19/13, 137/15, 123/17, 98/19, 144/20), Zakon o zdravstvenoj zaštiti (NN 100/18, 125/19, 147/20, 119/22, 156/22, 33/23), Zakon o udrugama (NN 74/14, 70/17, 98/19, 151/22), Statut Općine i drugi akti</w:t>
            </w:r>
          </w:p>
        </w:tc>
      </w:tr>
      <w:tr w:rsidR="008365CA" w:rsidRPr="00025CBC" w14:paraId="73658074" w14:textId="77777777" w:rsidTr="00C757BC">
        <w:tc>
          <w:tcPr>
            <w:tcW w:w="1555" w:type="dxa"/>
            <w:tcBorders>
              <w:top w:val="dotted" w:sz="4" w:space="0" w:color="auto"/>
              <w:left w:val="dotted" w:sz="4" w:space="0" w:color="auto"/>
              <w:bottom w:val="dotted" w:sz="4" w:space="0" w:color="auto"/>
              <w:right w:val="dotted" w:sz="4" w:space="0" w:color="auto"/>
            </w:tcBorders>
            <w:hideMark/>
          </w:tcPr>
          <w:p w14:paraId="520967BC" w14:textId="0777C91B" w:rsidR="008365CA" w:rsidRPr="00025CBC" w:rsidRDefault="008365CA" w:rsidP="008365CA">
            <w:pPr>
              <w:rPr>
                <w:rFonts w:ascii="Arial" w:eastAsia="Calibri" w:hAnsi="Arial" w:cs="Arial"/>
              </w:rPr>
            </w:pPr>
            <w:r w:rsidRPr="004F48AE">
              <w:rPr>
                <w:rFonts w:ascii="Arial" w:eastAsia="Calibri" w:hAnsi="Arial" w:cs="Arial"/>
              </w:rPr>
              <w:t>OPĆI CILJ:</w:t>
            </w:r>
          </w:p>
        </w:tc>
        <w:tc>
          <w:tcPr>
            <w:tcW w:w="12899" w:type="dxa"/>
            <w:tcBorders>
              <w:top w:val="dotted" w:sz="4" w:space="0" w:color="auto"/>
              <w:left w:val="dotted" w:sz="4" w:space="0" w:color="auto"/>
              <w:bottom w:val="dotted" w:sz="4" w:space="0" w:color="auto"/>
              <w:right w:val="dotted" w:sz="4" w:space="0" w:color="auto"/>
            </w:tcBorders>
            <w:hideMark/>
          </w:tcPr>
          <w:p w14:paraId="3303F325" w14:textId="77777777" w:rsidR="008365CA" w:rsidRPr="004F48AE" w:rsidRDefault="008365CA" w:rsidP="008365CA">
            <w:pPr>
              <w:autoSpaceDE w:val="0"/>
              <w:autoSpaceDN w:val="0"/>
              <w:adjustRightInd w:val="0"/>
              <w:rPr>
                <w:rFonts w:ascii="Arial" w:hAnsi="Arial" w:cs="Arial"/>
              </w:rPr>
            </w:pPr>
            <w:r w:rsidRPr="004F48AE">
              <w:rPr>
                <w:rFonts w:ascii="Arial" w:hAnsi="Arial" w:cs="Arial"/>
              </w:rPr>
              <w:t>Povećanje zdravstvene zaštite i razine zdravlja stanovništva putem učinkovitog pružanja zdravstvene zaštite.</w:t>
            </w:r>
          </w:p>
          <w:p w14:paraId="455545D9" w14:textId="3993A790" w:rsidR="008365CA" w:rsidRPr="00025CBC" w:rsidRDefault="008365CA" w:rsidP="008365CA">
            <w:pPr>
              <w:rPr>
                <w:rFonts w:ascii="Arial" w:hAnsi="Arial" w:cs="Arial"/>
              </w:rPr>
            </w:pPr>
            <w:r w:rsidRPr="004F48AE">
              <w:rPr>
                <w:rFonts w:ascii="Arial" w:hAnsi="Arial" w:cs="Arial"/>
              </w:rPr>
              <w:t xml:space="preserve">Unapređivanje i očuvanje zdravlja, prevencija bolesti, edukacija stanovništva za zdrave životne izbore. </w:t>
            </w:r>
          </w:p>
        </w:tc>
      </w:tr>
      <w:tr w:rsidR="008365CA" w:rsidRPr="00025CBC" w14:paraId="6C2D06E6" w14:textId="77777777" w:rsidTr="00B75AC5">
        <w:tc>
          <w:tcPr>
            <w:tcW w:w="1555" w:type="dxa"/>
            <w:tcBorders>
              <w:top w:val="dotted" w:sz="4" w:space="0" w:color="auto"/>
              <w:left w:val="dotted" w:sz="4" w:space="0" w:color="auto"/>
              <w:bottom w:val="dotted" w:sz="4" w:space="0" w:color="auto"/>
              <w:right w:val="dotted" w:sz="4" w:space="0" w:color="auto"/>
            </w:tcBorders>
            <w:vAlign w:val="bottom"/>
          </w:tcPr>
          <w:p w14:paraId="09DAE260" w14:textId="5F5BEA4B" w:rsidR="008365CA" w:rsidRPr="00025CBC" w:rsidRDefault="008365CA" w:rsidP="008365CA">
            <w:pPr>
              <w:rPr>
                <w:rFonts w:ascii="Arial" w:eastAsia="Calibri" w:hAnsi="Arial" w:cs="Arial"/>
              </w:rPr>
            </w:pPr>
            <w:r w:rsidRPr="004F48AE">
              <w:rPr>
                <w:rFonts w:ascii="Arial" w:eastAsia="Calibri" w:hAnsi="Arial" w:cs="Arial"/>
              </w:rPr>
              <w:t>POSEBNI CILJEVI:</w:t>
            </w:r>
          </w:p>
        </w:tc>
        <w:tc>
          <w:tcPr>
            <w:tcW w:w="12899" w:type="dxa"/>
            <w:tcBorders>
              <w:top w:val="dotted" w:sz="4" w:space="0" w:color="auto"/>
              <w:left w:val="dotted" w:sz="4" w:space="0" w:color="auto"/>
              <w:bottom w:val="dotted" w:sz="4" w:space="0" w:color="auto"/>
              <w:right w:val="dotted" w:sz="4" w:space="0" w:color="auto"/>
            </w:tcBorders>
            <w:vAlign w:val="bottom"/>
          </w:tcPr>
          <w:p w14:paraId="57A5ACF9" w14:textId="77777777" w:rsidR="008365CA" w:rsidRPr="004F48AE" w:rsidRDefault="008365CA" w:rsidP="008365CA">
            <w:pPr>
              <w:rPr>
                <w:rFonts w:ascii="Arial" w:eastAsia="Calibri" w:hAnsi="Arial" w:cs="Arial"/>
              </w:rPr>
            </w:pPr>
            <w:r w:rsidRPr="004F48AE">
              <w:rPr>
                <w:rFonts w:ascii="Arial" w:eastAsia="Calibri" w:hAnsi="Arial" w:cs="Arial"/>
              </w:rPr>
              <w:t xml:space="preserve">Broj programa usmjerenih na poboljšanje zdravstvene zaštite građana koji se realiziraju u suradnji sa zdravstvenim ustanovama, ambulantama (specijalisti koji dolaze iz Opće bolnice Dubrovnik u ambulantu na području Općine koja je uređena općinskim sredstvima, Hitna medicinska pomoć smještena u Zračnoj luci Dubrovnik, ustanova koja obavlja laboratorijske usluge i dr.). </w:t>
            </w:r>
          </w:p>
          <w:p w14:paraId="09E9B057" w14:textId="77777777" w:rsidR="008365CA" w:rsidRPr="004F48AE" w:rsidRDefault="008365CA" w:rsidP="008365CA">
            <w:pPr>
              <w:rPr>
                <w:rFonts w:ascii="Arial" w:eastAsia="Calibri" w:hAnsi="Arial" w:cs="Arial"/>
              </w:rPr>
            </w:pPr>
            <w:r w:rsidRPr="004F48AE">
              <w:rPr>
                <w:rFonts w:ascii="Arial" w:eastAsia="Calibri" w:hAnsi="Arial" w:cs="Arial"/>
              </w:rPr>
              <w:t>Unapređenje i očuvanje zdravlja, prevencija bolesti svih dobnih skupina, edukacija svih građana za zdrave životne izbore, prevencija kroničnih masovnih nezaraznih bolesti (bolesti srca i krvožilnog sustava ...). Podizanje kvalitete zdravlja i života osjetljivih dobnih skupina, odnosno podizanje zdravstvenog standarda stanovništva općine.</w:t>
            </w:r>
          </w:p>
          <w:p w14:paraId="2D2B2B68" w14:textId="651EB1F3" w:rsidR="008365CA" w:rsidRPr="00025CBC" w:rsidRDefault="008365CA" w:rsidP="008365CA">
            <w:pPr>
              <w:autoSpaceDE w:val="0"/>
              <w:autoSpaceDN w:val="0"/>
              <w:adjustRightInd w:val="0"/>
              <w:rPr>
                <w:rFonts w:ascii="Arial" w:hAnsi="Arial" w:cs="Arial"/>
              </w:rPr>
            </w:pPr>
            <w:r w:rsidRPr="004F48AE">
              <w:rPr>
                <w:rFonts w:ascii="Arial" w:eastAsia="Calibri" w:hAnsi="Arial" w:cs="Arial"/>
              </w:rPr>
              <w:t>Povećanjem razine zdravlja povećava se radna sposobnost stanovništva odnosno veći zdravstveni standard stanovništva ima za posljedicu dulji aktivan životni vijek.</w:t>
            </w:r>
          </w:p>
        </w:tc>
      </w:tr>
    </w:tbl>
    <w:p w14:paraId="14578E87" w14:textId="77777777" w:rsidR="00593BA1" w:rsidRPr="00025CBC" w:rsidRDefault="00593BA1" w:rsidP="00593BA1">
      <w:pPr>
        <w:rPr>
          <w:rFonts w:ascii="Arial" w:eastAsia="Calibri" w:hAnsi="Arial" w:cs="Arial"/>
        </w:rPr>
      </w:pPr>
    </w:p>
    <w:p w14:paraId="7572D1E9"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6CE467C4" w14:textId="77777777" w:rsidR="00795AD0" w:rsidRPr="00025CBC" w:rsidRDefault="00795AD0" w:rsidP="005A1E11">
      <w:pPr>
        <w:rPr>
          <w:rFonts w:ascii="Arial" w:eastAsia="Calibri" w:hAnsi="Arial" w:cs="Arial"/>
        </w:rPr>
      </w:pPr>
    </w:p>
    <w:p w14:paraId="7EDBDE93" w14:textId="1E452D04"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6E8167C5" w14:textId="7576E620" w:rsidR="00DD7E12" w:rsidRPr="00025CBC" w:rsidRDefault="00DD7E12" w:rsidP="005A1E11">
      <w:pPr>
        <w:rPr>
          <w:rFonts w:ascii="Arial" w:eastAsia="Calibri" w:hAnsi="Arial" w:cs="Arial"/>
        </w:rPr>
      </w:pPr>
    </w:p>
    <w:p w14:paraId="6D6759AD" w14:textId="498934EF" w:rsidR="00DD7E12" w:rsidRPr="00025CBC" w:rsidRDefault="00FF01EB" w:rsidP="005A1E11">
      <w:pPr>
        <w:rPr>
          <w:rFonts w:ascii="Arial" w:eastAsia="Calibri" w:hAnsi="Arial" w:cs="Arial"/>
        </w:rPr>
      </w:pPr>
      <w:r w:rsidRPr="00FF01EB">
        <w:rPr>
          <w:rFonts w:eastAsia="Calibri"/>
          <w:noProof/>
        </w:rPr>
        <w:drawing>
          <wp:inline distT="0" distB="0" distL="0" distR="0" wp14:anchorId="5D2CD3FC" wp14:editId="16A8E29F">
            <wp:extent cx="9251950" cy="2040255"/>
            <wp:effectExtent l="0" t="0" r="6350" b="0"/>
            <wp:docPr id="8043964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51950" cy="2040255"/>
                    </a:xfrm>
                    <a:prstGeom prst="rect">
                      <a:avLst/>
                    </a:prstGeom>
                    <a:noFill/>
                    <a:ln>
                      <a:noFill/>
                    </a:ln>
                  </pic:spPr>
                </pic:pic>
              </a:graphicData>
            </a:graphic>
          </wp:inline>
        </w:drawing>
      </w:r>
    </w:p>
    <w:p w14:paraId="63D58936" w14:textId="77777777" w:rsidR="00593BA1" w:rsidRPr="00025CBC" w:rsidRDefault="00593BA1" w:rsidP="00593BA1">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11FDD687" w14:textId="77777777" w:rsidR="00593BA1" w:rsidRPr="00025CBC" w:rsidRDefault="00593BA1" w:rsidP="00593BA1">
      <w:pPr>
        <w:shd w:val="clear" w:color="auto" w:fill="FFFFFF"/>
        <w:jc w:val="right"/>
        <w:rPr>
          <w:rFonts w:ascii="Arial" w:hAnsi="Arial" w:cs="Arial"/>
        </w:rPr>
      </w:pPr>
      <w:r w:rsidRPr="00025CBC">
        <w:rPr>
          <w:rFonts w:ascii="Arial" w:hAnsi="Arial" w:cs="Arial"/>
        </w:rPr>
        <w:t>Po navedenom programu nije bilo značajnijih odstupanja.</w:t>
      </w:r>
    </w:p>
    <w:p w14:paraId="55EDA47D" w14:textId="56A23A28" w:rsidR="00DD7E12" w:rsidRPr="00025CBC" w:rsidRDefault="00DD7E12" w:rsidP="005A1E11">
      <w:pPr>
        <w:rPr>
          <w:rFonts w:ascii="Arial" w:eastAsia="Calibri" w:hAnsi="Arial" w:cs="Arial"/>
        </w:rPr>
      </w:pPr>
    </w:p>
    <w:p w14:paraId="1E5DD07F"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0144B51" w14:textId="6C3ED641"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593BA1" w:rsidRPr="00025CBC">
        <w:rPr>
          <w:rFonts w:ascii="Arial" w:eastAsia="Calibri" w:hAnsi="Arial" w:cs="Arial"/>
        </w:rPr>
        <w:t>prvog polugodišta 202</w:t>
      </w:r>
      <w:r w:rsidR="008365CA">
        <w:rPr>
          <w:rFonts w:ascii="Arial" w:eastAsia="Calibri" w:hAnsi="Arial" w:cs="Arial"/>
        </w:rPr>
        <w:t>3</w:t>
      </w:r>
      <w:r w:rsidR="00593BA1" w:rsidRPr="00025CBC">
        <w:rPr>
          <w:rFonts w:ascii="Arial" w:eastAsia="Calibri" w:hAnsi="Arial" w:cs="Arial"/>
        </w:rPr>
        <w:t xml:space="preserve">. </w:t>
      </w:r>
      <w:r w:rsidRPr="00025CBC">
        <w:rPr>
          <w:rFonts w:ascii="Arial" w:eastAsia="Calibri" w:hAnsi="Arial" w:cs="Arial"/>
        </w:rPr>
        <w:t>je u okviru očekivanih vrijednosti.</w:t>
      </w:r>
    </w:p>
    <w:p w14:paraId="3E550755" w14:textId="77777777" w:rsidR="00593BA1" w:rsidRPr="00025CBC" w:rsidRDefault="00593BA1" w:rsidP="005A1E11">
      <w:pPr>
        <w:shd w:val="clear" w:color="auto" w:fill="FFFFFF"/>
        <w:rPr>
          <w:rFonts w:ascii="Calibri" w:hAnsi="Calibri" w:cs="Calibri"/>
          <w:b/>
          <w:sz w:val="24"/>
          <w:szCs w:val="24"/>
        </w:rPr>
      </w:pPr>
    </w:p>
    <w:p w14:paraId="35F64794" w14:textId="7DAB620E"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2042 iznose </w:t>
      </w:r>
      <w:r w:rsidR="008365CA">
        <w:rPr>
          <w:rFonts w:ascii="Arial" w:eastAsia="Calibri" w:hAnsi="Arial" w:cs="Arial"/>
        </w:rPr>
        <w:t>101.700 €</w:t>
      </w:r>
      <w:r w:rsidR="00593BA1" w:rsidRPr="00025CBC">
        <w:rPr>
          <w:rFonts w:ascii="Arial" w:eastAsia="Calibri" w:hAnsi="Arial" w:cs="Arial"/>
        </w:rPr>
        <w:t xml:space="preserve"> za 2023. godinu, odnosno 95.000</w:t>
      </w:r>
      <w:r w:rsidR="00326997">
        <w:rPr>
          <w:rFonts w:ascii="Arial" w:eastAsia="Calibri" w:hAnsi="Arial" w:cs="Arial"/>
        </w:rPr>
        <w:t xml:space="preserve"> </w:t>
      </w:r>
      <w:r w:rsidR="007B32C5">
        <w:rPr>
          <w:rFonts w:ascii="Arial" w:eastAsia="Calibri" w:hAnsi="Arial" w:cs="Arial"/>
        </w:rPr>
        <w:t xml:space="preserve">€ </w:t>
      </w:r>
      <w:r w:rsidR="00593BA1" w:rsidRPr="00025CBC">
        <w:rPr>
          <w:rFonts w:ascii="Arial" w:eastAsia="Calibri" w:hAnsi="Arial" w:cs="Arial"/>
        </w:rPr>
        <w:t>za 2024. godinu i 99.000</w:t>
      </w:r>
      <w:r w:rsidR="00326997">
        <w:rPr>
          <w:rFonts w:ascii="Arial" w:eastAsia="Calibri" w:hAnsi="Arial" w:cs="Arial"/>
        </w:rPr>
        <w:t xml:space="preserve"> </w:t>
      </w:r>
      <w:r w:rsidR="007B32C5">
        <w:rPr>
          <w:rFonts w:ascii="Arial" w:eastAsia="Calibri" w:hAnsi="Arial" w:cs="Arial"/>
        </w:rPr>
        <w:t xml:space="preserve">€ </w:t>
      </w:r>
      <w:r w:rsidR="00593BA1" w:rsidRPr="00025CBC">
        <w:rPr>
          <w:rFonts w:ascii="Arial" w:eastAsia="Calibri" w:hAnsi="Arial" w:cs="Arial"/>
        </w:rPr>
        <w:t xml:space="preserve">za 2025. godinu. </w:t>
      </w:r>
    </w:p>
    <w:p w14:paraId="7537BF4E" w14:textId="77777777" w:rsidR="00593BA1" w:rsidRPr="00025CBC" w:rsidRDefault="00593BA1" w:rsidP="00593BA1">
      <w:pPr>
        <w:autoSpaceDE w:val="0"/>
        <w:autoSpaceDN w:val="0"/>
        <w:adjustRightInd w:val="0"/>
        <w:rPr>
          <w:rFonts w:ascii="Arial" w:eastAsia="Calibri" w:hAnsi="Arial" w:cs="Arial"/>
        </w:rPr>
      </w:pPr>
    </w:p>
    <w:p w14:paraId="76B30FF0" w14:textId="77777777" w:rsidR="00593BA1" w:rsidRPr="00025CBC" w:rsidRDefault="00593BA1">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4E776D16" w14:textId="77777777" w:rsidR="00593BA1" w:rsidRPr="00025CBC" w:rsidRDefault="00593BA1" w:rsidP="00593BA1">
      <w:pPr>
        <w:rPr>
          <w:rFonts w:ascii="Arial" w:eastAsia="Calibri" w:hAnsi="Arial" w:cs="Arial"/>
        </w:rPr>
      </w:pPr>
    </w:p>
    <w:p w14:paraId="522687B3"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2B30AC8E" w14:textId="77777777" w:rsidR="005A1E11" w:rsidRPr="00025CBC" w:rsidRDefault="005A1E11" w:rsidP="005A1E11">
      <w:pPr>
        <w:rPr>
          <w:rFonts w:ascii="Arial" w:eastAsia="Calibri" w:hAnsi="Arial" w:cs="Arial"/>
        </w:rPr>
      </w:pPr>
    </w:p>
    <w:p w14:paraId="1842EAD3" w14:textId="38BA184C" w:rsidR="00593BA1" w:rsidRPr="00025CBC" w:rsidRDefault="005A1E11" w:rsidP="005A1E11">
      <w:pPr>
        <w:rPr>
          <w:rFonts w:ascii="Arial" w:eastAsia="Calibri" w:hAnsi="Arial" w:cs="Arial"/>
        </w:rPr>
      </w:pPr>
      <w:r w:rsidRPr="00025CBC">
        <w:rPr>
          <w:rFonts w:ascii="Arial" w:eastAsia="Calibri" w:hAnsi="Arial" w:cs="Arial"/>
          <w:b/>
        </w:rPr>
        <w:t>1. A204201: Socijalno zdravstvena prevencija i zaštita stanovništva - laboratorijske usluge</w:t>
      </w:r>
      <w:r w:rsidRPr="00025CBC">
        <w:rPr>
          <w:rFonts w:ascii="Arial" w:eastAsia="Calibri" w:hAnsi="Arial" w:cs="Arial"/>
        </w:rPr>
        <w:t xml:space="preserve"> - u sklopu navedene aktivnosti su rashodi za obavljene laboratorijske usluge u skladu s programom socijalno zdravstvenih potreba (laboratorijske usluge u zdravstvenim ambulantama Cavtat i Gruda na temelju zaključenog ugovora s pružateljem usluga i ispostavljenih računa). Planirana sredstva za provođenje navedene aktivnosti iznose </w:t>
      </w:r>
      <w:r w:rsidR="008C4CC5">
        <w:rPr>
          <w:rFonts w:ascii="Arial" w:eastAsia="Calibri" w:hAnsi="Arial" w:cs="Arial"/>
        </w:rPr>
        <w:t>3</w:t>
      </w:r>
      <w:r w:rsidR="00593BA1" w:rsidRPr="00025CBC">
        <w:rPr>
          <w:rFonts w:ascii="Arial" w:eastAsia="Calibri" w:hAnsi="Arial" w:cs="Arial"/>
        </w:rPr>
        <w:t>0.000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6803A413" w14:textId="7420B926" w:rsidR="008C4CC5" w:rsidRPr="004F48AE" w:rsidRDefault="008C4CC5" w:rsidP="008C4CC5">
      <w:pPr>
        <w:rPr>
          <w:rFonts w:ascii="Arial" w:eastAsia="Calibri" w:hAnsi="Arial" w:cs="Arial"/>
        </w:rPr>
      </w:pPr>
      <w:r w:rsidRPr="004F48AE">
        <w:rPr>
          <w:rFonts w:ascii="Arial" w:eastAsia="Calibri" w:hAnsi="Arial" w:cs="Arial"/>
        </w:rPr>
        <w:t>Do lipnja 2020. godine opseg pružanja usluge je bio veći te su i troškovi bili veći. Međutim, zbog nedostatka proračunskih sredstava radi utjecaja pandemije bolesti COVID-19, od lipnja 2020. do rujna 2021, obim usluge je djelomično smanjen, a nakon toga obim usluga je smanjen od listopada 2021. godine (smanjenje godišnjih troškova s 278.000 kn / 36.896,94 € na 226.600 kn/ 30.074,97 €, a nakon toga na 108.000 kn / 14.334,06 €). Ugovor se zaključuje s ustanovom za zdravstvenu skrb koncem godine za sljedeću proračunsku godinu.</w:t>
      </w:r>
      <w:r>
        <w:rPr>
          <w:rFonts w:ascii="Arial" w:eastAsia="Calibri" w:hAnsi="Arial" w:cs="Arial"/>
        </w:rPr>
        <w:t xml:space="preserve"> Ugovor za 2023. je iznosio 17.934,03 €.</w:t>
      </w:r>
    </w:p>
    <w:p w14:paraId="603A3044" w14:textId="77777777" w:rsidR="00593BA1" w:rsidRPr="00025CBC" w:rsidRDefault="00593BA1" w:rsidP="005A1E11">
      <w:pPr>
        <w:rPr>
          <w:rFonts w:ascii="Arial" w:eastAsia="Calibri" w:hAnsi="Arial" w:cs="Arial"/>
          <w:b/>
        </w:rPr>
      </w:pPr>
    </w:p>
    <w:p w14:paraId="17795369" w14:textId="084CF9B0" w:rsidR="008C4CC5" w:rsidRPr="004F48AE" w:rsidRDefault="008C4CC5" w:rsidP="008C4CC5">
      <w:pPr>
        <w:rPr>
          <w:rFonts w:ascii="Arial" w:eastAsia="Calibri" w:hAnsi="Arial" w:cs="Arial"/>
        </w:rPr>
      </w:pPr>
      <w:r w:rsidRPr="004F48AE">
        <w:rPr>
          <w:rFonts w:ascii="Arial" w:eastAsia="Calibri" w:hAnsi="Arial" w:cs="Arial"/>
          <w:b/>
        </w:rPr>
        <w:t>2. A204202: Program financiranja rada specijalističke ambulante – fizijatrija, logoped, stomatolog, obiteljski i sl.</w:t>
      </w:r>
      <w:r w:rsidRPr="004F48AE">
        <w:rPr>
          <w:rFonts w:ascii="Arial" w:eastAsia="Calibri" w:hAnsi="Arial" w:cs="Arial"/>
        </w:rPr>
        <w:t xml:space="preserve"> - u sklopu navedene aktivnosti su rashodi za sufinanciranje rada specijalističke ambulante (rad liječnika specijalista – fizijatar, stomatolog i sl.). Planirana sredstva za provođenje navedene aktivnosti iznose </w:t>
      </w:r>
      <w:r>
        <w:rPr>
          <w:rFonts w:ascii="Arial" w:eastAsia="Calibri" w:hAnsi="Arial" w:cs="Arial"/>
        </w:rPr>
        <w:t>20</w:t>
      </w:r>
      <w:r w:rsidRPr="004F48AE">
        <w:rPr>
          <w:rFonts w:ascii="Arial" w:eastAsia="Calibri" w:hAnsi="Arial" w:cs="Arial"/>
        </w:rPr>
        <w:t xml:space="preserve">.700 €. </w:t>
      </w:r>
    </w:p>
    <w:p w14:paraId="7D7C42BD" w14:textId="77777777" w:rsidR="008C4CC5" w:rsidRDefault="008C4CC5" w:rsidP="005A1E11">
      <w:pPr>
        <w:rPr>
          <w:rFonts w:ascii="Arial" w:eastAsia="Calibri" w:hAnsi="Arial" w:cs="Arial"/>
          <w:b/>
        </w:rPr>
      </w:pPr>
    </w:p>
    <w:p w14:paraId="7F9EC5A0" w14:textId="4EFD7E08" w:rsidR="008C4CC5" w:rsidRPr="004F48AE" w:rsidRDefault="008C4CC5" w:rsidP="008C4CC5">
      <w:pPr>
        <w:rPr>
          <w:rFonts w:ascii="Arial" w:eastAsia="Calibri" w:hAnsi="Arial" w:cs="Arial"/>
        </w:rPr>
      </w:pPr>
      <w:r w:rsidRPr="004F48AE">
        <w:rPr>
          <w:rFonts w:ascii="Arial" w:eastAsia="Calibri" w:hAnsi="Arial" w:cs="Arial"/>
        </w:rPr>
        <w:t>Ugovorom za 2023</w:t>
      </w:r>
      <w:r>
        <w:rPr>
          <w:rFonts w:ascii="Arial" w:eastAsia="Calibri" w:hAnsi="Arial" w:cs="Arial"/>
        </w:rPr>
        <w:t>, te dodacima ugovoru</w:t>
      </w:r>
      <w:r w:rsidRPr="004F48AE">
        <w:rPr>
          <w:rFonts w:ascii="Arial" w:eastAsia="Calibri" w:hAnsi="Arial" w:cs="Arial"/>
        </w:rPr>
        <w:t xml:space="preserve"> je utvrđeno sufinanciranje plaće fizijatra, sufinanciranje rada zubne ambulante u prostorijama osnovne škole</w:t>
      </w:r>
      <w:r>
        <w:rPr>
          <w:rFonts w:ascii="Arial" w:eastAsia="Calibri" w:hAnsi="Arial" w:cs="Arial"/>
        </w:rPr>
        <w:t>,</w:t>
      </w:r>
      <w:r w:rsidRPr="004F48AE">
        <w:rPr>
          <w:rFonts w:ascii="Arial" w:eastAsia="Calibri" w:hAnsi="Arial" w:cs="Arial"/>
        </w:rPr>
        <w:t xml:space="preserve"> sufinanciranje 50% plaće čistačice u ambulanti na Grudi</w:t>
      </w:r>
      <w:r>
        <w:rPr>
          <w:rFonts w:ascii="Arial" w:eastAsia="Calibri" w:hAnsi="Arial" w:cs="Arial"/>
        </w:rPr>
        <w:t xml:space="preserve">, te </w:t>
      </w:r>
      <w:r w:rsidRPr="004F48AE">
        <w:rPr>
          <w:rFonts w:ascii="Arial" w:eastAsia="Calibri" w:hAnsi="Arial" w:cs="Arial"/>
        </w:rPr>
        <w:t xml:space="preserve">sufinanciranje rada fizijatrijske ambulante na </w:t>
      </w:r>
      <w:r>
        <w:rPr>
          <w:rFonts w:ascii="Arial" w:eastAsia="Calibri" w:hAnsi="Arial" w:cs="Arial"/>
        </w:rPr>
        <w:t>Grudi</w:t>
      </w:r>
      <w:r w:rsidRPr="004F48AE">
        <w:rPr>
          <w:rFonts w:ascii="Arial" w:eastAsia="Calibri" w:hAnsi="Arial" w:cs="Arial"/>
        </w:rPr>
        <w:t>.</w:t>
      </w:r>
    </w:p>
    <w:p w14:paraId="1959720E" w14:textId="77777777" w:rsidR="008C4CC5" w:rsidRDefault="008C4CC5" w:rsidP="005A1E11">
      <w:pPr>
        <w:rPr>
          <w:rFonts w:ascii="Arial" w:eastAsia="Calibri" w:hAnsi="Arial" w:cs="Arial"/>
          <w:b/>
        </w:rPr>
      </w:pPr>
    </w:p>
    <w:p w14:paraId="4E12059A" w14:textId="77777777" w:rsidR="005A1E11" w:rsidRPr="00025CBC" w:rsidRDefault="005A1E11" w:rsidP="005A1E11">
      <w:pPr>
        <w:rPr>
          <w:rFonts w:ascii="Arial" w:eastAsia="Calibri" w:hAnsi="Arial" w:cs="Arial"/>
        </w:rPr>
      </w:pPr>
    </w:p>
    <w:p w14:paraId="4250AD75" w14:textId="2A1D558B" w:rsidR="008C4CC5" w:rsidRPr="004F48AE" w:rsidRDefault="008C4CC5" w:rsidP="008C4CC5">
      <w:pPr>
        <w:rPr>
          <w:rFonts w:ascii="Arial" w:eastAsia="Calibri" w:hAnsi="Arial" w:cs="Arial"/>
        </w:rPr>
      </w:pPr>
      <w:r w:rsidRPr="004F48AE">
        <w:rPr>
          <w:rFonts w:ascii="Arial" w:eastAsia="Calibri" w:hAnsi="Arial" w:cs="Arial"/>
          <w:b/>
        </w:rPr>
        <w:t xml:space="preserve">3. A204203: Program financiranja rada specijalističke ambulante – kardiologija </w:t>
      </w:r>
      <w:r w:rsidRPr="004F48AE">
        <w:rPr>
          <w:rFonts w:ascii="Arial" w:eastAsia="Calibri" w:hAnsi="Arial" w:cs="Arial"/>
        </w:rPr>
        <w:t xml:space="preserve">- u sklopu navedene aktivnosti su rashodi za sufinanciranje rada specijalističke ambulante kardiologije Gruda. Planirana sredstva za provođenje navedene aktivnosti iznose 17.000 €. </w:t>
      </w:r>
    </w:p>
    <w:p w14:paraId="2C1B2F5B" w14:textId="77777777" w:rsidR="008C4CC5" w:rsidRPr="004F48AE" w:rsidRDefault="008C4CC5" w:rsidP="008C4CC5">
      <w:pPr>
        <w:rPr>
          <w:rFonts w:ascii="Arial" w:eastAsia="Calibri" w:hAnsi="Arial" w:cs="Arial"/>
        </w:rPr>
      </w:pPr>
    </w:p>
    <w:p w14:paraId="29F48556" w14:textId="77777777" w:rsidR="008C4CC5" w:rsidRPr="004F48AE" w:rsidRDefault="008C4CC5" w:rsidP="008C4CC5">
      <w:pPr>
        <w:rPr>
          <w:rFonts w:ascii="Arial" w:eastAsia="Calibri" w:hAnsi="Arial" w:cs="Arial"/>
        </w:rPr>
      </w:pPr>
      <w:r w:rsidRPr="004F48AE">
        <w:rPr>
          <w:rFonts w:ascii="Arial" w:eastAsia="Calibri" w:hAnsi="Arial" w:cs="Arial"/>
        </w:rPr>
        <w:t>Ovi rashodi se izvršavaju na temelju zaključenog ugovora o djelu s pružateljem usluga (doktor i medicinska sestra), kao i rashoda za materijalne troškove ambulante. Za 2023. godinu rad internističke ambulante jednom tjedno je ugovoren uz neto naknadu liječnika 120 € i neto naknadu medicinskoj sestri 60 € € za odrađeni dan.</w:t>
      </w:r>
    </w:p>
    <w:p w14:paraId="10ACEEF8" w14:textId="77777777" w:rsidR="005A1E11" w:rsidRPr="00025CBC" w:rsidRDefault="005A1E11" w:rsidP="005A1E11">
      <w:pPr>
        <w:rPr>
          <w:rFonts w:ascii="Arial" w:eastAsia="Calibri" w:hAnsi="Arial" w:cs="Arial"/>
          <w:b/>
        </w:rPr>
      </w:pPr>
    </w:p>
    <w:p w14:paraId="17EA5F53" w14:textId="30BECA20" w:rsidR="008C4CC5" w:rsidRPr="004F48AE" w:rsidRDefault="008C4CC5" w:rsidP="008C4CC5">
      <w:pPr>
        <w:rPr>
          <w:rFonts w:ascii="Arial" w:eastAsia="Calibri" w:hAnsi="Arial" w:cs="Arial"/>
        </w:rPr>
      </w:pPr>
      <w:r w:rsidRPr="004F48AE">
        <w:rPr>
          <w:rFonts w:ascii="Arial" w:eastAsia="Calibri" w:hAnsi="Arial" w:cs="Arial"/>
          <w:b/>
        </w:rPr>
        <w:t xml:space="preserve">4. A204204: Sufinanciranje rada Hitne medicinske pomoći </w:t>
      </w:r>
      <w:r w:rsidRPr="004F48AE">
        <w:rPr>
          <w:rFonts w:ascii="Arial" w:eastAsia="Calibri" w:hAnsi="Arial" w:cs="Arial"/>
        </w:rPr>
        <w:t xml:space="preserve">- u sklopu navedene aktivnosti su rashodi za usluge za sufinanciranje rada Hitne pomoći stacionirane u Zračnoj luci Dubrovnik, prema zaključenom ugovoru i ispostavljenim računima Zavoda za hitnu medicinu Dubrovačko-neretvanske županije. Planirana sredstva za provođenje navedene aktivnosti iznose </w:t>
      </w:r>
      <w:r>
        <w:rPr>
          <w:rFonts w:ascii="Arial" w:eastAsia="Calibri" w:hAnsi="Arial" w:cs="Arial"/>
        </w:rPr>
        <w:t>30</w:t>
      </w:r>
      <w:r w:rsidRPr="004F48AE">
        <w:rPr>
          <w:rFonts w:ascii="Arial" w:eastAsia="Calibri" w:hAnsi="Arial" w:cs="Arial"/>
        </w:rPr>
        <w:t xml:space="preserve">.000 €. Mjesečno se sufinancira se bruto plaća jednog liječnika i jedne medicinske sestre, te utrošeni medicinski materijal, trošak goriva i organizacije rada službe. </w:t>
      </w:r>
      <w:r>
        <w:rPr>
          <w:rFonts w:ascii="Arial" w:eastAsia="Calibri" w:hAnsi="Arial" w:cs="Arial"/>
        </w:rPr>
        <w:t>Za 2022. I 2023. godinu bilo je u</w:t>
      </w:r>
      <w:r w:rsidRPr="004F48AE">
        <w:rPr>
          <w:rFonts w:ascii="Arial" w:eastAsia="Calibri" w:hAnsi="Arial" w:cs="Arial"/>
        </w:rPr>
        <w:t>govoreno plaćanje usluge u prvom dijelu godinu, dok bi drugi dio trebala sufinancira</w:t>
      </w:r>
      <w:r>
        <w:rPr>
          <w:rFonts w:ascii="Arial" w:eastAsia="Calibri" w:hAnsi="Arial" w:cs="Arial"/>
        </w:rPr>
        <w:t>li</w:t>
      </w:r>
      <w:r w:rsidRPr="004F48AE">
        <w:rPr>
          <w:rFonts w:ascii="Arial" w:eastAsia="Calibri" w:hAnsi="Arial" w:cs="Arial"/>
        </w:rPr>
        <w:t xml:space="preserve"> susjedna općina Župa Dubrovačka, ali i Zračna luka Dubrovnik. Ranijih godina ukupni godišnji rashodi ove aktivnosti su iznosili oko 79.633,68 € (600.000 kn).</w:t>
      </w:r>
    </w:p>
    <w:p w14:paraId="3709AB0B" w14:textId="77777777" w:rsidR="005A1E11" w:rsidRPr="00025CBC" w:rsidRDefault="005A1E11" w:rsidP="005A1E11">
      <w:pPr>
        <w:rPr>
          <w:rFonts w:ascii="Arial" w:eastAsia="Calibri" w:hAnsi="Arial" w:cs="Arial"/>
        </w:rPr>
      </w:pPr>
    </w:p>
    <w:p w14:paraId="08F38729" w14:textId="2287ACBB" w:rsidR="005A1E11" w:rsidRPr="00025CBC" w:rsidRDefault="005A1E11" w:rsidP="005A1E11">
      <w:pPr>
        <w:rPr>
          <w:rFonts w:ascii="Arial" w:eastAsia="Calibri" w:hAnsi="Arial" w:cs="Arial"/>
          <w:b/>
        </w:rPr>
      </w:pPr>
      <w:r w:rsidRPr="00025CBC">
        <w:rPr>
          <w:rFonts w:ascii="Arial" w:eastAsia="Calibri" w:hAnsi="Arial" w:cs="Arial"/>
          <w:b/>
        </w:rPr>
        <w:t xml:space="preserve">5. A204205: Nabava aparata i opreme za zdravstvene ustanove </w:t>
      </w:r>
      <w:r w:rsidRPr="00025CBC">
        <w:rPr>
          <w:rFonts w:ascii="Arial" w:eastAsia="Calibri" w:hAnsi="Arial" w:cs="Arial"/>
        </w:rPr>
        <w:t xml:space="preserve">- u sklopu navedene aktivnosti planiraju se rashodi za kapitalne donacije </w:t>
      </w:r>
      <w:r w:rsidR="008C4CC5">
        <w:rPr>
          <w:rFonts w:ascii="Arial" w:eastAsia="Calibri" w:hAnsi="Arial" w:cs="Arial"/>
        </w:rPr>
        <w:t xml:space="preserve">/ pomoći </w:t>
      </w:r>
      <w:r w:rsidRPr="00025CBC">
        <w:rPr>
          <w:rFonts w:ascii="Arial" w:eastAsia="Calibri" w:hAnsi="Arial" w:cs="Arial"/>
        </w:rPr>
        <w:t>za nabavu opreme</w:t>
      </w:r>
      <w:r w:rsidR="008C4CC5">
        <w:rPr>
          <w:rFonts w:ascii="Arial" w:eastAsia="Calibri" w:hAnsi="Arial" w:cs="Arial"/>
        </w:rPr>
        <w:t xml:space="preserve"> u iznosu 4.000 €</w:t>
      </w:r>
      <w:r w:rsidRPr="00025CBC">
        <w:rPr>
          <w:rFonts w:ascii="Arial" w:eastAsia="Calibri" w:hAnsi="Arial" w:cs="Arial"/>
        </w:rPr>
        <w:t xml:space="preserve">. </w:t>
      </w:r>
    </w:p>
    <w:p w14:paraId="0194F249" w14:textId="46C464A2" w:rsidR="005A1E11" w:rsidRPr="00025CBC" w:rsidRDefault="005A1E11" w:rsidP="005A1E11">
      <w:pPr>
        <w:rPr>
          <w:rFonts w:ascii="Arial" w:eastAsia="Calibri" w:hAnsi="Arial" w:cs="Arial"/>
        </w:rPr>
      </w:pPr>
    </w:p>
    <w:tbl>
      <w:tblPr>
        <w:tblStyle w:val="Reetkatablice5363"/>
        <w:tblW w:w="13425" w:type="dxa"/>
        <w:jc w:val="center"/>
        <w:tblLayout w:type="fixed"/>
        <w:tblLook w:val="04A0" w:firstRow="1" w:lastRow="0" w:firstColumn="1" w:lastColumn="0" w:noHBand="0" w:noVBand="1"/>
      </w:tblPr>
      <w:tblGrid>
        <w:gridCol w:w="1376"/>
        <w:gridCol w:w="2977"/>
        <w:gridCol w:w="992"/>
        <w:gridCol w:w="1276"/>
        <w:gridCol w:w="2305"/>
        <w:gridCol w:w="1097"/>
        <w:gridCol w:w="1134"/>
        <w:gridCol w:w="1134"/>
        <w:gridCol w:w="1134"/>
      </w:tblGrid>
      <w:tr w:rsidR="008C4CC5" w:rsidRPr="00025CBC" w14:paraId="64125C4B" w14:textId="77777777" w:rsidTr="008D05BF">
        <w:trPr>
          <w:jc w:val="center"/>
        </w:trPr>
        <w:tc>
          <w:tcPr>
            <w:tcW w:w="13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C91609" w14:textId="19AD884C" w:rsidR="008C4CC5" w:rsidRPr="00025CBC" w:rsidRDefault="008C4CC5" w:rsidP="008C4CC5">
            <w:pPr>
              <w:jc w:val="center"/>
              <w:rPr>
                <w:rFonts w:ascii="Arial" w:eastAsia="Calibri" w:hAnsi="Arial" w:cs="Arial"/>
              </w:rPr>
            </w:pPr>
            <w:r w:rsidRPr="004F48AE">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F3215" w14:textId="49828B62" w:rsidR="008C4CC5" w:rsidRPr="00025CBC" w:rsidRDefault="008C4CC5" w:rsidP="008C4CC5">
            <w:pPr>
              <w:jc w:val="center"/>
              <w:rPr>
                <w:rFonts w:ascii="Arial" w:eastAsia="Calibri" w:hAnsi="Arial" w:cs="Arial"/>
              </w:rPr>
            </w:pPr>
            <w:r w:rsidRPr="004F48AE">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112F2A" w14:textId="5605FA92" w:rsidR="008C4CC5" w:rsidRPr="00025CBC" w:rsidRDefault="008C4CC5" w:rsidP="008C4CC5">
            <w:pPr>
              <w:jc w:val="center"/>
              <w:rPr>
                <w:rFonts w:ascii="Arial" w:eastAsia="Calibri" w:hAnsi="Arial" w:cs="Arial"/>
              </w:rPr>
            </w:pPr>
            <w:r w:rsidRPr="004F48AE">
              <w:rPr>
                <w:rFonts w:ascii="Arial" w:eastAsia="Calibri" w:hAnsi="Arial" w:cs="Arial"/>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B2871" w14:textId="179771D4" w:rsidR="008C4CC5" w:rsidRPr="00025CBC" w:rsidRDefault="008C4CC5" w:rsidP="008C4CC5">
            <w:pPr>
              <w:jc w:val="center"/>
              <w:rPr>
                <w:rFonts w:ascii="Arial" w:eastAsia="Calibri" w:hAnsi="Arial" w:cs="Arial"/>
              </w:rPr>
            </w:pPr>
            <w:r w:rsidRPr="004F48AE">
              <w:rPr>
                <w:rFonts w:ascii="Arial" w:eastAsia="Calibri" w:hAnsi="Arial" w:cs="Arial"/>
              </w:rPr>
              <w:t>Izvor podataka</w:t>
            </w:r>
          </w:p>
        </w:tc>
        <w:tc>
          <w:tcPr>
            <w:tcW w:w="23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5B23C9" w14:textId="3926B088" w:rsidR="008C4CC5" w:rsidRPr="00025CBC" w:rsidRDefault="008C4CC5" w:rsidP="008C4CC5">
            <w:pPr>
              <w:jc w:val="center"/>
              <w:rPr>
                <w:rFonts w:ascii="Arial" w:eastAsia="Calibri" w:hAnsi="Arial" w:cs="Arial"/>
              </w:rPr>
            </w:pPr>
            <w:r w:rsidRPr="004F48AE">
              <w:rPr>
                <w:rFonts w:ascii="Arial" w:eastAsia="Calibri" w:hAnsi="Arial" w:cs="Arial"/>
              </w:rPr>
              <w:t>Polazna vrijednost 2022.</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9F5610" w14:textId="2DC6523F" w:rsidR="008C4CC5" w:rsidRPr="00025CBC" w:rsidRDefault="008C4CC5" w:rsidP="008C4CC5">
            <w:pPr>
              <w:jc w:val="center"/>
              <w:rPr>
                <w:rFonts w:ascii="Arial" w:eastAsia="Calibri" w:hAnsi="Arial" w:cs="Arial"/>
              </w:rPr>
            </w:pPr>
            <w:r w:rsidRPr="004F48AE">
              <w:rPr>
                <w:rFonts w:ascii="Arial" w:eastAsia="Calibri" w:hAnsi="Arial" w:cs="Arial"/>
              </w:rPr>
              <w:t xml:space="preserve">Izvršeno 6/23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E2B5E" w14:textId="7B03B6FF" w:rsidR="008C4CC5" w:rsidRPr="004F48AE" w:rsidRDefault="008C4CC5" w:rsidP="008C4CC5">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6789BC" w14:textId="3386B444" w:rsidR="008C4CC5" w:rsidRPr="00025CBC" w:rsidRDefault="008C4CC5" w:rsidP="008C4CC5">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58094" w14:textId="0F6D55A6" w:rsidR="008C4CC5" w:rsidRPr="00025CBC" w:rsidRDefault="008C4CC5" w:rsidP="008C4CC5">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8C4CC5" w:rsidRPr="00025CBC" w14:paraId="7B898E42" w14:textId="77777777" w:rsidTr="008D05BF">
        <w:trPr>
          <w:trHeight w:val="1031"/>
          <w:jc w:val="center"/>
        </w:trPr>
        <w:tc>
          <w:tcPr>
            <w:tcW w:w="1376" w:type="dxa"/>
            <w:tcBorders>
              <w:top w:val="single" w:sz="4" w:space="0" w:color="auto"/>
              <w:left w:val="single" w:sz="4" w:space="0" w:color="auto"/>
              <w:bottom w:val="single" w:sz="4" w:space="0" w:color="auto"/>
              <w:right w:val="single" w:sz="4" w:space="0" w:color="auto"/>
            </w:tcBorders>
            <w:vAlign w:val="center"/>
          </w:tcPr>
          <w:p w14:paraId="2F6BA1BB" w14:textId="0C92036D" w:rsidR="008C4CC5" w:rsidRPr="002C1787" w:rsidRDefault="008C4CC5" w:rsidP="008C4CC5">
            <w:pPr>
              <w:rPr>
                <w:rFonts w:ascii="Arial" w:hAnsi="Arial" w:cs="Arial"/>
                <w:sz w:val="18"/>
                <w:szCs w:val="18"/>
              </w:rPr>
            </w:pPr>
            <w:r w:rsidRPr="004F48AE">
              <w:rPr>
                <w:rFonts w:ascii="Arial" w:hAnsi="Arial" w:cs="Arial"/>
                <w:sz w:val="18"/>
                <w:szCs w:val="18"/>
              </w:rPr>
              <w:t>broj dostupnih zdravstvenih usluga</w:t>
            </w:r>
          </w:p>
        </w:tc>
        <w:tc>
          <w:tcPr>
            <w:tcW w:w="2977" w:type="dxa"/>
            <w:tcBorders>
              <w:top w:val="single" w:sz="4" w:space="0" w:color="auto"/>
              <w:left w:val="single" w:sz="4" w:space="0" w:color="auto"/>
              <w:bottom w:val="single" w:sz="4" w:space="0" w:color="auto"/>
              <w:right w:val="single" w:sz="4" w:space="0" w:color="auto"/>
            </w:tcBorders>
            <w:vAlign w:val="center"/>
          </w:tcPr>
          <w:p w14:paraId="4F285FC5" w14:textId="2A6E9A5B" w:rsidR="008C4CC5" w:rsidRPr="002C1787" w:rsidRDefault="008C4CC5" w:rsidP="008C4CC5">
            <w:pPr>
              <w:autoSpaceDE w:val="0"/>
              <w:autoSpaceDN w:val="0"/>
              <w:adjustRightInd w:val="0"/>
              <w:jc w:val="left"/>
              <w:rPr>
                <w:rFonts w:ascii="Arial" w:hAnsi="Arial" w:cs="Arial"/>
                <w:sz w:val="18"/>
                <w:szCs w:val="18"/>
              </w:rPr>
            </w:pPr>
            <w:r w:rsidRPr="004F48AE">
              <w:rPr>
                <w:rFonts w:ascii="Arial" w:eastAsia="Calibri" w:hAnsi="Arial" w:cs="Arial"/>
                <w:sz w:val="18"/>
                <w:szCs w:val="18"/>
              </w:rPr>
              <w:t>Osigurati veću razinu zdravstvene zaštite stanovništva svih dobnih skupina sufinanciranjem većeg broja zdravstvenih usluga na području Općine.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EEE46D" w14:textId="3B897B3C" w:rsidR="008C4CC5" w:rsidRPr="002C1787" w:rsidRDefault="008C4CC5" w:rsidP="008C4CC5">
            <w:pPr>
              <w:jc w:val="center"/>
              <w:rPr>
                <w:rFonts w:ascii="Arial" w:hAnsi="Arial" w:cs="Arial"/>
                <w:sz w:val="18"/>
                <w:szCs w:val="18"/>
              </w:rPr>
            </w:pPr>
            <w:r w:rsidRPr="004F48AE">
              <w:rPr>
                <w:rFonts w:ascii="Arial" w:hAnsi="Arial" w:cs="Arial"/>
                <w:sz w:val="18"/>
                <w:szCs w:val="18"/>
              </w:rPr>
              <w:t>broj</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BE1DF7" w14:textId="32CD77C0" w:rsidR="008C4CC5" w:rsidRPr="002C1787" w:rsidRDefault="008C4CC5" w:rsidP="008C4CC5">
            <w:pPr>
              <w:jc w:val="center"/>
              <w:rPr>
                <w:rFonts w:ascii="Arial" w:hAnsi="Arial" w:cs="Arial"/>
                <w:sz w:val="18"/>
                <w:szCs w:val="18"/>
              </w:rPr>
            </w:pPr>
            <w:r w:rsidRPr="004F48AE">
              <w:rPr>
                <w:rFonts w:ascii="Arial" w:hAnsi="Arial" w:cs="Arial"/>
                <w:sz w:val="18"/>
                <w:szCs w:val="18"/>
              </w:rPr>
              <w:t>Općina</w:t>
            </w:r>
          </w:p>
        </w:tc>
        <w:tc>
          <w:tcPr>
            <w:tcW w:w="2305" w:type="dxa"/>
            <w:tcBorders>
              <w:top w:val="single" w:sz="4" w:space="0" w:color="auto"/>
              <w:left w:val="single" w:sz="4" w:space="0" w:color="auto"/>
              <w:bottom w:val="single" w:sz="4" w:space="0" w:color="auto"/>
              <w:right w:val="single" w:sz="4" w:space="0" w:color="auto"/>
            </w:tcBorders>
            <w:vAlign w:val="center"/>
            <w:hideMark/>
          </w:tcPr>
          <w:p w14:paraId="041AE3C1" w14:textId="77777777" w:rsidR="008C4CC5" w:rsidRPr="004F48AE" w:rsidRDefault="008C4CC5" w:rsidP="008C4CC5">
            <w:pPr>
              <w:jc w:val="center"/>
              <w:rPr>
                <w:rFonts w:ascii="Arial" w:hAnsi="Arial" w:cs="Arial"/>
                <w:sz w:val="18"/>
                <w:szCs w:val="18"/>
              </w:rPr>
            </w:pPr>
            <w:r w:rsidRPr="004F48AE">
              <w:rPr>
                <w:rFonts w:ascii="Arial" w:hAnsi="Arial" w:cs="Arial"/>
                <w:sz w:val="18"/>
                <w:szCs w:val="18"/>
              </w:rPr>
              <w:t>7</w:t>
            </w:r>
          </w:p>
          <w:p w14:paraId="127D5D1C" w14:textId="16A023C7" w:rsidR="008C4CC5" w:rsidRPr="002C1787" w:rsidRDefault="008C4CC5" w:rsidP="008C4CC5">
            <w:pPr>
              <w:jc w:val="center"/>
              <w:rPr>
                <w:rFonts w:ascii="Arial" w:hAnsi="Arial" w:cs="Arial"/>
                <w:sz w:val="18"/>
                <w:szCs w:val="18"/>
              </w:rPr>
            </w:pPr>
            <w:r w:rsidRPr="004F48AE">
              <w:rPr>
                <w:rFonts w:ascii="Arial" w:hAnsi="Arial" w:cs="Arial"/>
                <w:sz w:val="18"/>
                <w:szCs w:val="18"/>
              </w:rPr>
              <w:t>(obiteljska medicina, stomatolog, hitna medicinska služba, fizijatar, kardiolog, pedijatar, laboratorijske usluge)</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2053E8A6" w14:textId="571191EB" w:rsidR="008C4CC5" w:rsidRPr="00025CBC" w:rsidRDefault="008C4CC5" w:rsidP="008C4CC5">
            <w:pPr>
              <w:jc w:val="center"/>
              <w:rPr>
                <w:rFonts w:ascii="Arial" w:hAnsi="Arial" w:cs="Arial"/>
              </w:rPr>
            </w:pPr>
            <w:r w:rsidRPr="004F48AE">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B2509" w14:textId="4E98FC15" w:rsidR="008C4CC5" w:rsidRPr="004F48AE" w:rsidRDefault="008C4CC5" w:rsidP="008C4CC5">
            <w:pPr>
              <w:jc w:val="center"/>
              <w:rPr>
                <w:rFonts w:ascii="Arial" w:hAnsi="Arial" w:cs="Arial"/>
              </w:rPr>
            </w:pPr>
            <w:r w:rsidRPr="004F48AE">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7DA41090" w14:textId="7D129641" w:rsidR="008C4CC5" w:rsidRPr="00025CBC" w:rsidRDefault="008C4CC5" w:rsidP="008C4CC5">
            <w:pPr>
              <w:jc w:val="center"/>
              <w:rPr>
                <w:rFonts w:ascii="Arial" w:hAnsi="Arial" w:cs="Arial"/>
              </w:rPr>
            </w:pPr>
            <w:r w:rsidRPr="004F48AE">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10F4BB" w14:textId="1F255DCF" w:rsidR="008C4CC5" w:rsidRPr="00025CBC" w:rsidRDefault="008C4CC5" w:rsidP="008C4CC5">
            <w:pPr>
              <w:jc w:val="center"/>
              <w:rPr>
                <w:rFonts w:ascii="Arial" w:hAnsi="Arial" w:cs="Arial"/>
              </w:rPr>
            </w:pPr>
            <w:r w:rsidRPr="004F48AE">
              <w:rPr>
                <w:rFonts w:ascii="Arial" w:hAnsi="Arial" w:cs="Arial"/>
              </w:rPr>
              <w:t>7</w:t>
            </w:r>
          </w:p>
        </w:tc>
      </w:tr>
    </w:tbl>
    <w:p w14:paraId="2C8575F9" w14:textId="77777777" w:rsidR="00593BA1" w:rsidRPr="00025CBC" w:rsidRDefault="00593BA1" w:rsidP="005A1E11">
      <w:pPr>
        <w:rPr>
          <w:rFonts w:ascii="Arial" w:eastAsia="Calibri" w:hAnsi="Arial" w:cs="Arial"/>
        </w:rPr>
      </w:pPr>
    </w:p>
    <w:p w14:paraId="373585B5" w14:textId="77777777" w:rsidR="005A1E11" w:rsidRPr="00025CBC" w:rsidRDefault="005A1E11" w:rsidP="005A1E11">
      <w:pPr>
        <w:autoSpaceDE w:val="0"/>
        <w:autoSpaceDN w:val="0"/>
        <w:adjustRightInd w:val="0"/>
        <w:rPr>
          <w:rFonts w:ascii="Arial" w:eastAsia="Calibri" w:hAnsi="Arial" w:cs="Arial"/>
        </w:rPr>
      </w:pPr>
    </w:p>
    <w:p w14:paraId="1B574846" w14:textId="77777777" w:rsidR="005A1E11" w:rsidRPr="00025CBC" w:rsidRDefault="005A1E11" w:rsidP="005A1E11">
      <w:pPr>
        <w:rPr>
          <w:rFonts w:ascii="Arial" w:eastAsia="Calibri" w:hAnsi="Arial" w:cs="Arial"/>
        </w:rPr>
      </w:pPr>
      <w:r w:rsidRPr="00025CBC">
        <w:rPr>
          <w:rFonts w:ascii="Arial" w:eastAsia="Calibri" w:hAnsi="Arial" w:cs="Arial"/>
        </w:rPr>
        <w:br w:type="page"/>
      </w:r>
    </w:p>
    <w:p w14:paraId="0451839C" w14:textId="4A5C45F4" w:rsidR="005A1E11" w:rsidRDefault="005A1E11" w:rsidP="005A1E11">
      <w:pPr>
        <w:rPr>
          <w:rFonts w:cs="Arial"/>
        </w:rPr>
      </w:pPr>
    </w:p>
    <w:p w14:paraId="0E76484E" w14:textId="77777777" w:rsidR="008C4CC5" w:rsidRPr="004F48AE" w:rsidRDefault="008C4CC5" w:rsidP="008C4CC5">
      <w:pPr>
        <w:pStyle w:val="Naslov3"/>
        <w:rPr>
          <w:rFonts w:eastAsia="Calibri"/>
        </w:rPr>
      </w:pPr>
      <w:bookmarkStart w:id="344" w:name="_Toc146005861"/>
      <w:bookmarkStart w:id="345" w:name="_Toc152222828"/>
      <w:bookmarkStart w:id="346" w:name="_Toc152662739"/>
      <w:r w:rsidRPr="004F48AE">
        <w:rPr>
          <w:rFonts w:eastAsia="Calibri"/>
        </w:rPr>
        <w:t>Program (2043): Socijalna skrb i zaštita kroz institucije i udruge građana</w:t>
      </w:r>
      <w:bookmarkEnd w:id="344"/>
      <w:bookmarkEnd w:id="345"/>
      <w:bookmarkEnd w:id="346"/>
    </w:p>
    <w:p w14:paraId="10B1C243" w14:textId="77777777" w:rsidR="008C4CC5" w:rsidRPr="00025CBC" w:rsidRDefault="008C4CC5" w:rsidP="005A1E11">
      <w:pPr>
        <w:rPr>
          <w:rFonts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13005"/>
      </w:tblGrid>
      <w:tr w:rsidR="008C4CC5" w:rsidRPr="00025CBC" w14:paraId="455B7CAD"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3B45A019" w14:textId="60CAC3DB" w:rsidR="008C4CC5" w:rsidRPr="00025CBC" w:rsidRDefault="008C4CC5" w:rsidP="008C4CC5">
            <w:pPr>
              <w:rPr>
                <w:rFonts w:ascii="Arial" w:eastAsia="Calibri" w:hAnsi="Arial" w:cs="Arial"/>
              </w:rPr>
            </w:pPr>
            <w:r w:rsidRPr="004F48AE">
              <w:rPr>
                <w:rFonts w:ascii="Arial" w:eastAsia="Calibri" w:hAnsi="Arial" w:cs="Arial"/>
              </w:rPr>
              <w:t>OPIS PROGRAMA:</w:t>
            </w:r>
          </w:p>
        </w:tc>
        <w:tc>
          <w:tcPr>
            <w:tcW w:w="13005" w:type="dxa"/>
            <w:tcBorders>
              <w:top w:val="dotted" w:sz="4" w:space="0" w:color="auto"/>
              <w:left w:val="dotted" w:sz="4" w:space="0" w:color="auto"/>
              <w:bottom w:val="dotted" w:sz="4" w:space="0" w:color="auto"/>
              <w:right w:val="dotted" w:sz="4" w:space="0" w:color="auto"/>
            </w:tcBorders>
            <w:hideMark/>
          </w:tcPr>
          <w:p w14:paraId="7560F99F" w14:textId="77777777" w:rsidR="008C4CC5" w:rsidRPr="004F48AE" w:rsidRDefault="008C4CC5" w:rsidP="008C4CC5">
            <w:pPr>
              <w:rPr>
                <w:rFonts w:ascii="Arial" w:eastAsia="Calibri" w:hAnsi="Arial" w:cs="Arial"/>
              </w:rPr>
            </w:pPr>
            <w:r w:rsidRPr="004F48AE">
              <w:rPr>
                <w:rFonts w:ascii="Arial" w:eastAsia="Calibri" w:hAnsi="Arial" w:cs="Arial"/>
              </w:rPr>
              <w:t xml:space="preserve">Ovaj program obuhvaća djelatnosti i poslove koji se odnose na djelovanje udruga koje okupljaju građane proistekle iz Domovinskog rata i druge slične udruge, te udruge za socijalnu skrb i zaštitu i brigu o mladeži i starijim osobama, a sve radi unapređenja i očuvanja zdravlja, prevencije bolesti, te podizanje kvalitete zdravlja i života osjetljivih skupina (djeca i mladi, starije osobe, druge osobe iz spomenutih udruga). </w:t>
            </w:r>
          </w:p>
          <w:p w14:paraId="245544FF" w14:textId="77777777" w:rsidR="008C4CC5" w:rsidRPr="004F48AE" w:rsidRDefault="008C4CC5" w:rsidP="008C4CC5">
            <w:pPr>
              <w:rPr>
                <w:rFonts w:ascii="Arial" w:eastAsia="Calibri" w:hAnsi="Arial" w:cs="Arial"/>
              </w:rPr>
            </w:pPr>
            <w:r w:rsidRPr="004F48AE">
              <w:rPr>
                <w:rFonts w:ascii="Arial" w:eastAsia="Calibri" w:hAnsi="Arial" w:cs="Arial"/>
              </w:rPr>
              <w:t xml:space="preserve">Organizacije civilnog društva značajne su za razvoj socijalne politike, posebice kada svoje djelovanje usmjeravaju na razvoj politike na lokalnoj razini. One najjasnije mogu izraziti potrebe, zahtjeve i očekivanja skupina stanovništva čije interese zastupaju. </w:t>
            </w:r>
          </w:p>
          <w:p w14:paraId="7644A467" w14:textId="77777777" w:rsidR="008C4CC5" w:rsidRPr="004F48AE" w:rsidRDefault="008C4CC5" w:rsidP="008C4CC5">
            <w:pPr>
              <w:rPr>
                <w:rFonts w:ascii="Arial" w:eastAsia="Calibri" w:hAnsi="Arial" w:cs="Arial"/>
              </w:rPr>
            </w:pPr>
            <w:r w:rsidRPr="004F48AE">
              <w:rPr>
                <w:rFonts w:ascii="Arial" w:eastAsia="Calibri" w:hAnsi="Arial" w:cs="Arial"/>
              </w:rPr>
              <w:t>Program socijalne skrbi i zaštite kroz institucije i udruge građana definira i potrebe vezane za pomoć za djecu s teškoćama u razvoju, sufinanciranje programa udruga proisteklih iz domovinskog rata, humanitarnu djelatnost Crvenog križa, sufinanciranje programa udruga umirovljenika, sufinanciranje programa i projekata ustanova za posebne potrebe djece i odraslih, aktivnosti povezane s humanitarnom skrbi građana kroz udruge i pojedinačne projekte i dr.</w:t>
            </w:r>
          </w:p>
          <w:p w14:paraId="4AC36737" w14:textId="42640558" w:rsidR="008C4CC5" w:rsidRPr="00025CBC" w:rsidRDefault="008C4CC5" w:rsidP="008C4CC5">
            <w:pPr>
              <w:rPr>
                <w:rFonts w:ascii="Arial" w:eastAsia="Calibri" w:hAnsi="Arial" w:cs="Arial"/>
              </w:rPr>
            </w:pPr>
            <w:r w:rsidRPr="004F48AE">
              <w:rPr>
                <w:rFonts w:ascii="Arial" w:eastAsia="Calibri" w:hAnsi="Arial" w:cs="Arial"/>
              </w:rPr>
              <w:t>Člankom 30. Zakona o Hrvatskom Crvenom križu (NN 71/2010, 136/2020) utvrđeno je da jedinice lokalne i područne (regionalne) samouprave iz svojih proračuna osiguravaju sredstva za rad i djelovanje službe traženja na razini JL(R)S, te sredstva za javne ovlasti i redovne djelatnosti ustrojstvenih oblika Crvenog križa. Iznos sredstava planira se sukladno Pravilniku o načinu i rokovima plaćanja sredstava iz prihoda JLS za rad ustrojstvenih oblika Hrvatskog Crvenog križa (NN 18/11).</w:t>
            </w:r>
          </w:p>
        </w:tc>
      </w:tr>
      <w:tr w:rsidR="008C4CC5" w:rsidRPr="00025CBC" w14:paraId="4BCF2913"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1CACE90" w14:textId="04020AF2" w:rsidR="008C4CC5" w:rsidRPr="00025CBC" w:rsidRDefault="008C4CC5" w:rsidP="008C4CC5">
            <w:pPr>
              <w:rPr>
                <w:rFonts w:ascii="Arial" w:eastAsia="Calibri" w:hAnsi="Arial" w:cs="Arial"/>
              </w:rPr>
            </w:pPr>
            <w:r w:rsidRPr="004F48AE">
              <w:rPr>
                <w:rFonts w:ascii="Arial" w:eastAsia="Calibri" w:hAnsi="Arial" w:cs="Arial"/>
              </w:rPr>
              <w:t>ZAKONSKE I DRUGE PRAVNE OSNOVE PROGRAMA:</w:t>
            </w:r>
          </w:p>
        </w:tc>
        <w:tc>
          <w:tcPr>
            <w:tcW w:w="13005" w:type="dxa"/>
            <w:tcBorders>
              <w:top w:val="dotted" w:sz="4" w:space="0" w:color="auto"/>
              <w:left w:val="dotted" w:sz="4" w:space="0" w:color="auto"/>
              <w:bottom w:val="dotted" w:sz="4" w:space="0" w:color="auto"/>
              <w:right w:val="dotted" w:sz="4" w:space="0" w:color="auto"/>
            </w:tcBorders>
            <w:hideMark/>
          </w:tcPr>
          <w:p w14:paraId="3C6362B9" w14:textId="01791087" w:rsidR="008C4CC5" w:rsidRPr="00025CBC" w:rsidRDefault="008C4CC5" w:rsidP="008C4CC5">
            <w:pPr>
              <w:autoSpaceDE w:val="0"/>
              <w:autoSpaceDN w:val="0"/>
              <w:adjustRightInd w:val="0"/>
              <w:rPr>
                <w:rFonts w:ascii="Arial" w:hAnsi="Arial" w:cs="Arial"/>
              </w:rPr>
            </w:pPr>
            <w:r w:rsidRPr="004F48AE">
              <w:rPr>
                <w:rFonts w:ascii="Arial" w:hAnsi="Arial" w:cs="Arial"/>
              </w:rPr>
              <w:t xml:space="preserve">Zakon o lokalnoj i područnoj (regionalnoj) samoupravi (NN 33/01, 60/01, 129/05, 109/07,125/08, 36/09, 150/11, 144/12, 19/13, 137/15, 123/17, 98/19, 144/20), Zakon o zdravstvenoj zaštiti (NN 100/18, 125/19, 147/20, 119/22, 156/22, 33/23), Zakon o Hrvatskom crvenom križu (NN 71/10, 136/20), Zakon o udrugama (NN 74/14, 70/17, 98/19, 151/22), </w:t>
            </w:r>
            <w:r w:rsidRPr="004F48AE">
              <w:rPr>
                <w:rFonts w:ascii="Arial" w:hAnsi="Arial" w:cs="Arial"/>
                <w:b/>
              </w:rPr>
              <w:t>Uredba o kriterijima, mjerilima i postupcima financiranja i ugovaranja programa i projekata od interesa za opće dobro koje provode udruge (NN 26/15),</w:t>
            </w:r>
            <w:r w:rsidRPr="004F48AE">
              <w:rPr>
                <w:rFonts w:ascii="Arial" w:hAnsi="Arial" w:cs="Arial"/>
              </w:rPr>
              <w:t xml:space="preserve"> PRIRUČNIK za postupanje u primjeni Uredbe o kriterijima, mjerilima i postupcima financiranja i ugovaranja programa i projekata od interesa za opće dobro koje provode udruge (Vlada RH) </w:t>
            </w:r>
            <w:hyperlink r:id="rId108" w:history="1">
              <w:r w:rsidRPr="004F48AE">
                <w:rPr>
                  <w:rFonts w:ascii="Calibri" w:eastAsia="Calibri" w:hAnsi="Calibri"/>
                  <w:color w:val="0070C0"/>
                  <w:u w:val="single"/>
                </w:rPr>
                <w:t>https://issuu.com/uzuvrh/docs/priru__nik_za_primjenu_uredbe_v._2</w:t>
              </w:r>
              <w:r w:rsidRPr="004F48AE">
                <w:rPr>
                  <w:rFonts w:ascii="Calibri" w:eastAsia="Calibri" w:hAnsi="Calibri"/>
                  <w:u w:val="single"/>
                </w:rPr>
                <w:t>.</w:t>
              </w:r>
            </w:hyperlink>
            <w:r w:rsidRPr="004F48AE">
              <w:rPr>
                <w:rFonts w:ascii="Arial" w:hAnsi="Arial" w:cs="Arial"/>
              </w:rPr>
              <w:t>, Statut Općine i drugi akti</w:t>
            </w:r>
          </w:p>
        </w:tc>
      </w:tr>
      <w:tr w:rsidR="008C4CC5" w:rsidRPr="00025CBC" w14:paraId="47CB52F0"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5679DE2" w14:textId="1FCD5C24" w:rsidR="008C4CC5" w:rsidRPr="00025CBC" w:rsidRDefault="008C4CC5" w:rsidP="008C4CC5">
            <w:pPr>
              <w:rPr>
                <w:rFonts w:ascii="Arial" w:eastAsia="Calibri" w:hAnsi="Arial" w:cs="Arial"/>
              </w:rPr>
            </w:pPr>
            <w:r w:rsidRPr="004F48AE">
              <w:rPr>
                <w:rFonts w:ascii="Arial" w:eastAsia="Calibri" w:hAnsi="Arial" w:cs="Arial"/>
              </w:rPr>
              <w:t>OPĆI CILJ:</w:t>
            </w:r>
          </w:p>
        </w:tc>
        <w:tc>
          <w:tcPr>
            <w:tcW w:w="13005" w:type="dxa"/>
            <w:tcBorders>
              <w:top w:val="dotted" w:sz="4" w:space="0" w:color="auto"/>
              <w:left w:val="dotted" w:sz="4" w:space="0" w:color="auto"/>
              <w:bottom w:val="dotted" w:sz="4" w:space="0" w:color="auto"/>
              <w:right w:val="dotted" w:sz="4" w:space="0" w:color="auto"/>
            </w:tcBorders>
            <w:hideMark/>
          </w:tcPr>
          <w:p w14:paraId="5BBE329E" w14:textId="77777777" w:rsidR="008C4CC5" w:rsidRPr="004F48AE" w:rsidRDefault="008C4CC5" w:rsidP="008C4CC5">
            <w:pPr>
              <w:autoSpaceDE w:val="0"/>
              <w:autoSpaceDN w:val="0"/>
              <w:adjustRightInd w:val="0"/>
              <w:rPr>
                <w:rFonts w:ascii="Arial" w:hAnsi="Arial" w:cs="Arial"/>
              </w:rPr>
            </w:pPr>
            <w:r w:rsidRPr="004F48AE">
              <w:rPr>
                <w:rFonts w:ascii="Arial" w:hAnsi="Arial" w:cs="Arial"/>
              </w:rPr>
              <w:t>Unapređenje svih oblika kreativnosti i stvaralaštva koji se provode putem udruga.</w:t>
            </w:r>
          </w:p>
          <w:p w14:paraId="2E81E217" w14:textId="2AA8ABD8" w:rsidR="008C4CC5" w:rsidRPr="00025CBC" w:rsidRDefault="008C4CC5" w:rsidP="008C4CC5">
            <w:pPr>
              <w:autoSpaceDE w:val="0"/>
              <w:autoSpaceDN w:val="0"/>
              <w:adjustRightInd w:val="0"/>
              <w:rPr>
                <w:rFonts w:ascii="Arial" w:hAnsi="Arial" w:cs="Arial"/>
              </w:rPr>
            </w:pPr>
            <w:r w:rsidRPr="004F48AE">
              <w:rPr>
                <w:rFonts w:ascii="Arial" w:hAnsi="Arial" w:cs="Arial"/>
              </w:rPr>
              <w:t>Predviđena sredstva rasporedit će se temeljem natječaja sukladno odredbama Uredbe o kriterijima, mjerilima i postupcima financiranja i ugovaranja programa od interesa za opće dobro koje provode udruge. Očekivani termin raspisivanja javnog poziva/natječaja za sufinanciranje programa i projekata udruga od interesa za opće dobro (koje pridonose promicanju vrijednosti Domovinskog rata, zaštiti i promicanju mirotvorstva i borbi protiv nasilja i diskriminacije, brizi o mladeži i starijim osobama, kao i humanitarnom radu) je nakon usvajanja proračuna za tekuću godinu, a provodi se uglavnom u prvom tromjesečju godine.</w:t>
            </w:r>
          </w:p>
        </w:tc>
      </w:tr>
      <w:tr w:rsidR="008C4CC5" w:rsidRPr="00025CBC" w14:paraId="4B586193" w14:textId="77777777" w:rsidTr="003920F5">
        <w:tc>
          <w:tcPr>
            <w:tcW w:w="1447" w:type="dxa"/>
            <w:tcBorders>
              <w:top w:val="dotted" w:sz="4" w:space="0" w:color="auto"/>
              <w:left w:val="dotted" w:sz="4" w:space="0" w:color="auto"/>
              <w:bottom w:val="dotted" w:sz="4" w:space="0" w:color="auto"/>
              <w:right w:val="dotted" w:sz="4" w:space="0" w:color="auto"/>
            </w:tcBorders>
            <w:vAlign w:val="bottom"/>
          </w:tcPr>
          <w:p w14:paraId="28D94E91" w14:textId="48D6F6A4" w:rsidR="008C4CC5" w:rsidRPr="00025CBC" w:rsidRDefault="008C4CC5" w:rsidP="008C4CC5">
            <w:pPr>
              <w:rPr>
                <w:rFonts w:ascii="Arial" w:eastAsia="Calibri" w:hAnsi="Arial" w:cs="Arial"/>
              </w:rPr>
            </w:pPr>
            <w:r w:rsidRPr="004F48AE">
              <w:rPr>
                <w:rFonts w:ascii="Arial" w:eastAsia="Calibri" w:hAnsi="Arial" w:cs="Arial"/>
              </w:rPr>
              <w:t>POSEBNI CILJEVI:</w:t>
            </w:r>
          </w:p>
        </w:tc>
        <w:tc>
          <w:tcPr>
            <w:tcW w:w="13005" w:type="dxa"/>
            <w:tcBorders>
              <w:top w:val="dotted" w:sz="4" w:space="0" w:color="auto"/>
              <w:left w:val="dotted" w:sz="4" w:space="0" w:color="auto"/>
              <w:bottom w:val="dotted" w:sz="4" w:space="0" w:color="auto"/>
              <w:right w:val="dotted" w:sz="4" w:space="0" w:color="auto"/>
            </w:tcBorders>
            <w:vAlign w:val="bottom"/>
          </w:tcPr>
          <w:p w14:paraId="743FF9EE" w14:textId="77777777" w:rsidR="008C4CC5" w:rsidRPr="004F48AE" w:rsidRDefault="008C4CC5" w:rsidP="008C4CC5">
            <w:pPr>
              <w:rPr>
                <w:rFonts w:ascii="Arial" w:eastAsia="Calibri" w:hAnsi="Arial" w:cs="Arial"/>
              </w:rPr>
            </w:pPr>
            <w:r w:rsidRPr="004F48AE">
              <w:rPr>
                <w:rFonts w:ascii="Arial" w:eastAsia="Calibri" w:hAnsi="Arial" w:cs="Arial"/>
              </w:rPr>
              <w:t>Zadovoljavanje potreba građana u području socijalne skrbi, kroz aktivnosti udruga.</w:t>
            </w:r>
          </w:p>
          <w:p w14:paraId="5564054A" w14:textId="77777777" w:rsidR="008C4CC5" w:rsidRPr="004F48AE" w:rsidRDefault="008C4CC5" w:rsidP="008C4CC5">
            <w:pPr>
              <w:rPr>
                <w:rFonts w:ascii="Arial" w:eastAsia="Calibri" w:hAnsi="Arial" w:cs="Arial"/>
              </w:rPr>
            </w:pPr>
            <w:r w:rsidRPr="004F48AE">
              <w:rPr>
                <w:rFonts w:ascii="Arial" w:eastAsia="Calibri" w:hAnsi="Arial" w:cs="Arial"/>
              </w:rPr>
              <w:t>Poboljšanje kvalitete života.</w:t>
            </w:r>
          </w:p>
          <w:p w14:paraId="792BBC06" w14:textId="77777777" w:rsidR="008C4CC5" w:rsidRPr="004F48AE" w:rsidRDefault="008C4CC5" w:rsidP="008C4CC5">
            <w:pPr>
              <w:rPr>
                <w:rFonts w:ascii="Arial" w:eastAsia="Calibri" w:hAnsi="Arial" w:cs="Arial"/>
              </w:rPr>
            </w:pPr>
            <w:r w:rsidRPr="004F48AE">
              <w:rPr>
                <w:rFonts w:ascii="Arial" w:eastAsia="Calibri" w:hAnsi="Arial" w:cs="Arial"/>
              </w:rPr>
              <w:t xml:space="preserve">Pomagati djelovanje udruga koje okupljaju djecu, mlade i odrasle radi provedbe programa iz oblasti socijalne skrbi i zaštite socijalno osjetljivih skupina stanovništva. </w:t>
            </w:r>
          </w:p>
          <w:p w14:paraId="33A7E712" w14:textId="41BC3970" w:rsidR="008C4CC5" w:rsidRPr="00025CBC" w:rsidRDefault="008C4CC5" w:rsidP="006E02F5">
            <w:pPr>
              <w:rPr>
                <w:rFonts w:ascii="Arial" w:hAnsi="Arial" w:cs="Arial"/>
              </w:rPr>
            </w:pPr>
            <w:r w:rsidRPr="004F48AE">
              <w:rPr>
                <w:rFonts w:ascii="Arial" w:eastAsia="Calibri" w:hAnsi="Arial" w:cs="Arial"/>
              </w:rPr>
              <w:t>Podržavanje rada i programa udruga, ustanova i drugih pravnih osoba koje se bave zaštitom, pružanjem pomoći i podrške socijalno ugroženim skupinama građana i ostalom stanovništvu kojem je potrebna pomoć za prevladavanje posebnih teškoća ili problema (osobama s različitim oblicima invaliditeta, psihički bolesnim osobama, žrtvama obiteljskog nasilja, ovisnicima, osobama treće životne dobi i drugim osobama u socijalnoj potrebi).</w:t>
            </w:r>
            <w:r w:rsidR="006E02F5">
              <w:rPr>
                <w:rFonts w:ascii="Arial" w:eastAsia="Calibri" w:hAnsi="Arial" w:cs="Arial"/>
              </w:rPr>
              <w:t xml:space="preserve"> </w:t>
            </w:r>
            <w:r w:rsidRPr="004F48AE">
              <w:rPr>
                <w:rFonts w:ascii="Arial" w:eastAsia="Calibri" w:hAnsi="Arial" w:cs="Arial"/>
              </w:rPr>
              <w:t>Sredstvima planiranim za sufinanciranje programa socijalno-humanitarnih udruga sufinanciranjem njihovih programa osigurati materijalnu i financijsku pomoć za redovan rad i realizaciju programa/projekata s ciljem zadovoljavanja posebnih potreba društvenih skupina u zajednici (osoba s posebnim potrebama, osoba s invaliditetom, osoba starije životne dobi i drugih koje obuhvaćaju ovi programi) odnosno realizaciju programa u lokalne zajednice za posebne društvene skupine.</w:t>
            </w:r>
          </w:p>
        </w:tc>
      </w:tr>
    </w:tbl>
    <w:p w14:paraId="5E399F12" w14:textId="54CF8001" w:rsidR="005A1E11" w:rsidRPr="00025CBC" w:rsidRDefault="005A1E11" w:rsidP="005A1E11">
      <w:pPr>
        <w:rPr>
          <w:rFonts w:ascii="Arial" w:eastAsia="Calibri" w:hAnsi="Arial" w:cs="Arial"/>
        </w:rPr>
      </w:pPr>
    </w:p>
    <w:p w14:paraId="7335FCCF"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07C8F658" w14:textId="77777777" w:rsidR="00795AD0" w:rsidRPr="00025CBC" w:rsidRDefault="00795AD0" w:rsidP="005A1E11">
      <w:pPr>
        <w:rPr>
          <w:rFonts w:ascii="Arial" w:eastAsia="Calibri" w:hAnsi="Arial" w:cs="Arial"/>
        </w:rPr>
      </w:pPr>
    </w:p>
    <w:p w14:paraId="6398663B" w14:textId="52D6419F"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193778AB" w14:textId="1E2CC6FB" w:rsidR="00DD7E12" w:rsidRPr="00025CBC" w:rsidRDefault="00FF01EB" w:rsidP="005A1E11">
      <w:pPr>
        <w:rPr>
          <w:rFonts w:ascii="Arial" w:eastAsia="Calibri" w:hAnsi="Arial" w:cs="Arial"/>
          <w:b/>
        </w:rPr>
      </w:pPr>
      <w:r w:rsidRPr="00FF01EB">
        <w:rPr>
          <w:rFonts w:eastAsia="Calibri"/>
          <w:noProof/>
        </w:rPr>
        <w:drawing>
          <wp:inline distT="0" distB="0" distL="0" distR="0" wp14:anchorId="2CB338FD" wp14:editId="1E10388C">
            <wp:extent cx="9251950" cy="3517900"/>
            <wp:effectExtent l="0" t="0" r="6350" b="6350"/>
            <wp:docPr id="14405113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51950" cy="3517900"/>
                    </a:xfrm>
                    <a:prstGeom prst="rect">
                      <a:avLst/>
                    </a:prstGeom>
                    <a:noFill/>
                    <a:ln>
                      <a:noFill/>
                    </a:ln>
                  </pic:spPr>
                </pic:pic>
              </a:graphicData>
            </a:graphic>
          </wp:inline>
        </w:drawing>
      </w:r>
    </w:p>
    <w:p w14:paraId="70B51C2F" w14:textId="6F071B41" w:rsidR="00DD7E12" w:rsidRPr="00025CBC" w:rsidRDefault="00DD7E12" w:rsidP="005A1E11">
      <w:pPr>
        <w:rPr>
          <w:rFonts w:ascii="Arial" w:eastAsia="Calibri" w:hAnsi="Arial" w:cs="Arial"/>
          <w:b/>
        </w:rPr>
      </w:pPr>
    </w:p>
    <w:p w14:paraId="70A27947" w14:textId="77777777" w:rsidR="00593BA1" w:rsidRPr="00025CBC" w:rsidRDefault="00593BA1" w:rsidP="00593BA1">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24139028" w14:textId="77777777" w:rsidR="00593BA1" w:rsidRPr="00025CBC" w:rsidRDefault="00593BA1" w:rsidP="00593BA1">
      <w:pPr>
        <w:shd w:val="clear" w:color="auto" w:fill="FFFFFF"/>
        <w:jc w:val="right"/>
        <w:rPr>
          <w:rFonts w:ascii="Arial" w:hAnsi="Arial" w:cs="Arial"/>
        </w:rPr>
      </w:pPr>
      <w:r w:rsidRPr="00025CBC">
        <w:rPr>
          <w:rFonts w:ascii="Arial" w:hAnsi="Arial" w:cs="Arial"/>
        </w:rPr>
        <w:t>Po navedenom programu nije bilo značajnijih odstupanja.</w:t>
      </w:r>
    </w:p>
    <w:p w14:paraId="7EAD6F4A" w14:textId="77777777" w:rsidR="00DD7E12" w:rsidRPr="00025CBC" w:rsidRDefault="00DD7E12" w:rsidP="005A1E11">
      <w:pPr>
        <w:rPr>
          <w:rFonts w:ascii="Arial" w:eastAsia="Calibri" w:hAnsi="Arial" w:cs="Arial"/>
          <w:b/>
        </w:rPr>
      </w:pPr>
    </w:p>
    <w:p w14:paraId="514A76BE"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E2192D1" w14:textId="77777777" w:rsidR="00422BB3" w:rsidRPr="004F48AE" w:rsidRDefault="00422BB3" w:rsidP="00422BB3">
      <w:pPr>
        <w:shd w:val="clear" w:color="auto" w:fill="FFFFFF"/>
        <w:rPr>
          <w:rFonts w:ascii="Arial" w:eastAsia="Calibri" w:hAnsi="Arial" w:cs="Arial"/>
          <w:b/>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prvog polugodišta 2023. godine je u okviru očekivanih vrijednosti.</w:t>
      </w:r>
    </w:p>
    <w:p w14:paraId="190A505E" w14:textId="77777777" w:rsidR="00422BB3" w:rsidRPr="004F48AE" w:rsidRDefault="00422BB3" w:rsidP="00422BB3">
      <w:pPr>
        <w:rPr>
          <w:rFonts w:ascii="Arial" w:eastAsia="Calibri" w:hAnsi="Arial" w:cs="Arial"/>
          <w:b/>
        </w:rPr>
      </w:pPr>
    </w:p>
    <w:p w14:paraId="1304EA9B" w14:textId="535C97FA" w:rsidR="00422BB3" w:rsidRPr="004F48AE" w:rsidRDefault="00422BB3" w:rsidP="00422BB3">
      <w:pPr>
        <w:rPr>
          <w:rFonts w:ascii="Arial" w:hAnsi="Arial" w:cs="Arial"/>
        </w:rPr>
      </w:pPr>
      <w:r w:rsidRPr="004F48AE">
        <w:rPr>
          <w:rFonts w:ascii="Arial" w:eastAsia="Calibri" w:hAnsi="Arial" w:cs="Arial"/>
        </w:rPr>
        <w:t>Program demografskih mjera i socijalno zdravstvenih potreba za 202</w:t>
      </w:r>
      <w:r>
        <w:rPr>
          <w:rFonts w:ascii="Arial" w:eastAsia="Calibri" w:hAnsi="Arial" w:cs="Arial"/>
        </w:rPr>
        <w:t>4</w:t>
      </w:r>
      <w:r w:rsidRPr="004F48AE">
        <w:rPr>
          <w:rFonts w:ascii="Arial" w:eastAsia="Calibri" w:hAnsi="Arial" w:cs="Arial"/>
        </w:rPr>
        <w:t xml:space="preserve">. i raspored financijskih sredstava po korisnicima utvrđuje se na temelju </w:t>
      </w:r>
      <w:r w:rsidRPr="004F48AE">
        <w:rPr>
          <w:rFonts w:ascii="Arial" w:hAnsi="Arial" w:cs="Arial"/>
        </w:rPr>
        <w:t>Uredbe o kriterijima, mjerilima i postupcima financiranja i ugovaranja programa i projekata od interesa za opće dobro koje provode udruge (Narodne novine 26/15), Pravilnika o financiranju programa, projekata i javnih potreba sredstvima proračuna Općine Konavle (Službeni glasnik Općine Konavle 8/2015),</w:t>
      </w:r>
      <w:r w:rsidRPr="004F48AE">
        <w:rPr>
          <w:rFonts w:ascii="Arial" w:eastAsia="Calibri" w:hAnsi="Arial" w:cs="Arial"/>
        </w:rPr>
        <w:t xml:space="preserve"> Odluke općinskog načelnika o načinu raspodjele raspoloživih sredstava iz Proračuna Općine Konavle za 202</w:t>
      </w:r>
      <w:r>
        <w:rPr>
          <w:rFonts w:ascii="Arial" w:eastAsia="Calibri" w:hAnsi="Arial" w:cs="Arial"/>
        </w:rPr>
        <w:t>4</w:t>
      </w:r>
      <w:r w:rsidRPr="004F48AE">
        <w:rPr>
          <w:rFonts w:ascii="Arial" w:eastAsia="Calibri" w:hAnsi="Arial" w:cs="Arial"/>
        </w:rPr>
        <w:t xml:space="preserve">. namijenjenih financiranju projekata, programa i aktivnosti javnih potreba putem javnih, javnog natječaja / poziva, </w:t>
      </w:r>
      <w:r w:rsidRPr="004F48AE">
        <w:rPr>
          <w:rFonts w:ascii="Arial" w:hAnsi="Arial" w:cs="Arial"/>
        </w:rPr>
        <w:t>te Odluke o izvršavanju proračuna Općine Konavle.</w:t>
      </w:r>
    </w:p>
    <w:p w14:paraId="3EA8E751" w14:textId="77777777" w:rsidR="00422BB3" w:rsidRPr="004F48AE" w:rsidRDefault="00422BB3" w:rsidP="00422BB3">
      <w:pPr>
        <w:autoSpaceDE w:val="0"/>
        <w:autoSpaceDN w:val="0"/>
        <w:adjustRightInd w:val="0"/>
        <w:rPr>
          <w:rFonts w:ascii="Arial" w:eastAsia="Calibri" w:hAnsi="Arial" w:cs="Arial"/>
          <w:b/>
        </w:rPr>
      </w:pPr>
    </w:p>
    <w:p w14:paraId="24CA8B9E" w14:textId="5B2EE303" w:rsidR="00422BB3" w:rsidRPr="004F48AE" w:rsidRDefault="00422BB3" w:rsidP="00422BB3">
      <w:pPr>
        <w:rPr>
          <w:rFonts w:ascii="Arial" w:eastAsia="Calibri" w:hAnsi="Arial" w:cs="Arial"/>
        </w:rPr>
      </w:pPr>
      <w:r w:rsidRPr="004F48AE">
        <w:rPr>
          <w:rFonts w:ascii="Arial" w:eastAsia="Calibri" w:hAnsi="Arial" w:cs="Arial"/>
        </w:rPr>
        <w:t xml:space="preserve">Ukupno planirana sredstva na razini programa 2043 iznose </w:t>
      </w:r>
      <w:r>
        <w:rPr>
          <w:rFonts w:ascii="Arial" w:eastAsia="Calibri" w:hAnsi="Arial" w:cs="Arial"/>
        </w:rPr>
        <w:t>54.400</w:t>
      </w:r>
      <w:r w:rsidRPr="004F48AE">
        <w:rPr>
          <w:rFonts w:ascii="Arial" w:eastAsia="Calibri" w:hAnsi="Arial" w:cs="Arial"/>
        </w:rPr>
        <w:t xml:space="preserve"> € za 202</w:t>
      </w:r>
      <w:r>
        <w:rPr>
          <w:rFonts w:ascii="Arial" w:eastAsia="Calibri" w:hAnsi="Arial" w:cs="Arial"/>
        </w:rPr>
        <w:t>4</w:t>
      </w:r>
      <w:r w:rsidRPr="004F48AE">
        <w:rPr>
          <w:rFonts w:ascii="Arial" w:eastAsia="Calibri" w:hAnsi="Arial" w:cs="Arial"/>
        </w:rPr>
        <w:t xml:space="preserve">. godinu, </w:t>
      </w:r>
      <w:r>
        <w:rPr>
          <w:rFonts w:ascii="Arial" w:eastAsia="Calibri" w:hAnsi="Arial" w:cs="Arial"/>
        </w:rPr>
        <w:t>56.400</w:t>
      </w:r>
      <w:r w:rsidRPr="004F48AE">
        <w:rPr>
          <w:rFonts w:ascii="Arial" w:eastAsia="Calibri" w:hAnsi="Arial" w:cs="Arial"/>
        </w:rPr>
        <w:t xml:space="preserve"> € za 202</w:t>
      </w:r>
      <w:r>
        <w:rPr>
          <w:rFonts w:ascii="Arial" w:eastAsia="Calibri" w:hAnsi="Arial" w:cs="Arial"/>
        </w:rPr>
        <w:t>5</w:t>
      </w:r>
      <w:r w:rsidRPr="004F48AE">
        <w:rPr>
          <w:rFonts w:ascii="Arial" w:eastAsia="Calibri" w:hAnsi="Arial" w:cs="Arial"/>
        </w:rPr>
        <w:t xml:space="preserve">. godinu i </w:t>
      </w:r>
      <w:r>
        <w:rPr>
          <w:rFonts w:ascii="Arial" w:eastAsia="Calibri" w:hAnsi="Arial" w:cs="Arial"/>
        </w:rPr>
        <w:t>58.900</w:t>
      </w:r>
      <w:r w:rsidRPr="004F48AE">
        <w:rPr>
          <w:rFonts w:ascii="Arial" w:eastAsia="Calibri" w:hAnsi="Arial" w:cs="Arial"/>
        </w:rPr>
        <w:t xml:space="preserve"> € za 202</w:t>
      </w:r>
      <w:r>
        <w:rPr>
          <w:rFonts w:ascii="Arial" w:eastAsia="Calibri" w:hAnsi="Arial" w:cs="Arial"/>
        </w:rPr>
        <w:t>6</w:t>
      </w:r>
      <w:r w:rsidRPr="004F48AE">
        <w:rPr>
          <w:rFonts w:ascii="Arial" w:eastAsia="Calibri" w:hAnsi="Arial" w:cs="Arial"/>
        </w:rPr>
        <w:t>. godinu.</w:t>
      </w:r>
    </w:p>
    <w:p w14:paraId="7369F7B2" w14:textId="77777777" w:rsidR="00593BA1" w:rsidRPr="00025CBC" w:rsidRDefault="00593BA1" w:rsidP="00593BA1">
      <w:pPr>
        <w:autoSpaceDE w:val="0"/>
        <w:autoSpaceDN w:val="0"/>
        <w:adjustRightInd w:val="0"/>
        <w:rPr>
          <w:rFonts w:ascii="Arial" w:eastAsia="Calibri" w:hAnsi="Arial" w:cs="Arial"/>
        </w:rPr>
      </w:pPr>
    </w:p>
    <w:p w14:paraId="43506578" w14:textId="77777777" w:rsidR="00593BA1" w:rsidRPr="00025CBC" w:rsidRDefault="00593BA1">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7E518588" w14:textId="77777777" w:rsidR="00593BA1" w:rsidRPr="00025CBC" w:rsidRDefault="00593BA1" w:rsidP="00593BA1">
      <w:pPr>
        <w:rPr>
          <w:rFonts w:ascii="Arial" w:eastAsia="Calibri" w:hAnsi="Arial" w:cs="Arial"/>
        </w:rPr>
      </w:pPr>
    </w:p>
    <w:p w14:paraId="5816986F" w14:textId="77777777" w:rsidR="005A1E11" w:rsidRPr="00025CBC" w:rsidRDefault="005A1E11" w:rsidP="005A1E11">
      <w:pPr>
        <w:rPr>
          <w:rFonts w:ascii="Arial" w:eastAsia="Calibri" w:hAnsi="Arial" w:cs="Arial"/>
        </w:rPr>
      </w:pPr>
      <w:r w:rsidRPr="00025CBC">
        <w:rPr>
          <w:rFonts w:ascii="Arial" w:eastAsia="Calibri" w:hAnsi="Arial" w:cs="Arial"/>
        </w:rPr>
        <w:t>Unutar programa planirani su i izvode se slijedeće aktivnosti i projekti:</w:t>
      </w:r>
    </w:p>
    <w:p w14:paraId="75E2AC5E" w14:textId="77777777" w:rsidR="005A1E11" w:rsidRPr="00025CBC" w:rsidRDefault="005A1E11" w:rsidP="005A1E11">
      <w:pPr>
        <w:rPr>
          <w:rFonts w:ascii="Arial" w:eastAsia="Calibri" w:hAnsi="Arial" w:cs="Arial"/>
          <w:b/>
        </w:rPr>
      </w:pPr>
    </w:p>
    <w:p w14:paraId="13FB8E62" w14:textId="23D75BE9"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1. A204301: Institucionalne potpore (redovne djelatnosti) i programi udrugama proizašlim iz Domovinskog rata </w:t>
      </w:r>
      <w:r w:rsidRPr="00025CBC">
        <w:rPr>
          <w:rFonts w:ascii="Arial" w:eastAsia="Calibri" w:hAnsi="Arial" w:cs="Arial"/>
        </w:rPr>
        <w:t xml:space="preserve">- u sklopu navedene aktivnosti su rashodi za donacije udrugama u skladu s programom javnih potreba. Proračunska sredstva su planirana u iznosu </w:t>
      </w:r>
      <w:r w:rsidR="00422BB3">
        <w:rPr>
          <w:rFonts w:ascii="Arial" w:eastAsia="Calibri" w:hAnsi="Arial" w:cs="Arial"/>
        </w:rPr>
        <w:t>5.000</w:t>
      </w:r>
      <w:r w:rsidR="00326997">
        <w:rPr>
          <w:rFonts w:ascii="Arial" w:eastAsia="Calibri" w:hAnsi="Arial" w:cs="Arial"/>
        </w:rPr>
        <w:t xml:space="preserve"> </w:t>
      </w:r>
      <w:r w:rsidR="0066083A">
        <w:rPr>
          <w:rFonts w:ascii="Arial" w:eastAsia="Calibri" w:hAnsi="Arial" w:cs="Arial"/>
        </w:rPr>
        <w:t>€</w:t>
      </w:r>
      <w:r w:rsidR="00422BB3">
        <w:rPr>
          <w:rFonts w:ascii="Arial" w:eastAsia="Calibri" w:hAnsi="Arial" w:cs="Arial"/>
        </w:rPr>
        <w:t xml:space="preserve"> svake godine.</w:t>
      </w:r>
      <w:r w:rsidRPr="00025CBC">
        <w:rPr>
          <w:rFonts w:ascii="Arial" w:eastAsia="Calibri" w:hAnsi="Arial" w:cs="Arial"/>
        </w:rPr>
        <w:t xml:space="preserve"> </w:t>
      </w:r>
    </w:p>
    <w:p w14:paraId="66F21A36" w14:textId="77777777" w:rsidR="00523170" w:rsidRPr="00025CBC" w:rsidRDefault="00523170" w:rsidP="005A1E11">
      <w:pPr>
        <w:autoSpaceDE w:val="0"/>
        <w:autoSpaceDN w:val="0"/>
        <w:adjustRightInd w:val="0"/>
        <w:rPr>
          <w:rFonts w:ascii="Arial" w:eastAsia="Calibri" w:hAnsi="Arial" w:cs="Arial"/>
        </w:rPr>
      </w:pPr>
    </w:p>
    <w:tbl>
      <w:tblPr>
        <w:tblStyle w:val="Reetkatablice5364"/>
        <w:tblW w:w="12876" w:type="dxa"/>
        <w:tblInd w:w="845" w:type="dxa"/>
        <w:tblLayout w:type="fixed"/>
        <w:tblLook w:val="04A0" w:firstRow="1" w:lastRow="0" w:firstColumn="1" w:lastColumn="0" w:noHBand="0" w:noVBand="1"/>
      </w:tblPr>
      <w:tblGrid>
        <w:gridCol w:w="1838"/>
        <w:gridCol w:w="2552"/>
        <w:gridCol w:w="1275"/>
        <w:gridCol w:w="1134"/>
        <w:gridCol w:w="1134"/>
        <w:gridCol w:w="1115"/>
        <w:gridCol w:w="1276"/>
        <w:gridCol w:w="1276"/>
        <w:gridCol w:w="1276"/>
      </w:tblGrid>
      <w:tr w:rsidR="00523170" w:rsidRPr="00025CBC" w14:paraId="15EC3764" w14:textId="77777777" w:rsidTr="0027221F">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594A97" w14:textId="77777777" w:rsidR="00523170" w:rsidRPr="00025CBC" w:rsidRDefault="00523170" w:rsidP="0027221F">
            <w:pPr>
              <w:jc w:val="center"/>
              <w:rPr>
                <w:rFonts w:ascii="Arial" w:eastAsia="Calibri" w:hAnsi="Arial" w:cs="Arial"/>
              </w:rPr>
            </w:pPr>
            <w:r w:rsidRPr="00025CBC">
              <w:rPr>
                <w:rFonts w:ascii="Arial" w:eastAsia="Calibri" w:hAnsi="Arial" w:cs="Arial"/>
              </w:rPr>
              <w:t>Pokazatelj rezultata</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F4E50" w14:textId="77777777" w:rsidR="00523170" w:rsidRPr="00025CBC" w:rsidRDefault="00523170" w:rsidP="0027221F">
            <w:pPr>
              <w:jc w:val="center"/>
              <w:rPr>
                <w:rFonts w:ascii="Arial" w:eastAsia="Calibri" w:hAnsi="Arial" w:cs="Arial"/>
              </w:rPr>
            </w:pPr>
            <w:r w:rsidRPr="00025CBC">
              <w:rPr>
                <w:rFonts w:ascii="Arial" w:eastAsia="Calibri" w:hAnsi="Arial" w:cs="Arial"/>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C032B" w14:textId="77777777" w:rsidR="00523170" w:rsidRPr="00025CBC" w:rsidRDefault="00523170" w:rsidP="0027221F">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D253A0" w14:textId="77777777" w:rsidR="00523170" w:rsidRPr="00025CBC" w:rsidRDefault="00523170" w:rsidP="0027221F">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DEF424" w14:textId="1E15DC5D" w:rsidR="00523170" w:rsidRPr="00025CBC" w:rsidRDefault="00523170" w:rsidP="0027221F">
            <w:pPr>
              <w:jc w:val="center"/>
              <w:rPr>
                <w:rFonts w:ascii="Arial" w:eastAsia="Calibri" w:hAnsi="Arial" w:cs="Arial"/>
              </w:rPr>
            </w:pPr>
            <w:r w:rsidRPr="00025CBC">
              <w:rPr>
                <w:rFonts w:ascii="Arial" w:eastAsia="Calibri" w:hAnsi="Arial" w:cs="Arial"/>
              </w:rPr>
              <w:t>Polazna vrijednost 202</w:t>
            </w:r>
            <w:r w:rsidR="00422BB3">
              <w:rPr>
                <w:rFonts w:ascii="Arial" w:eastAsia="Calibri" w:hAnsi="Arial" w:cs="Arial"/>
              </w:rPr>
              <w:t>2</w:t>
            </w:r>
            <w:r w:rsidRPr="00025CBC">
              <w:rPr>
                <w:rFonts w:ascii="Arial" w:eastAsia="Calibri" w:hAnsi="Arial" w:cs="Arial"/>
              </w:rPr>
              <w:t>.</w:t>
            </w:r>
          </w:p>
        </w:tc>
        <w:tc>
          <w:tcPr>
            <w:tcW w:w="11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49132C" w14:textId="4F7A6447" w:rsidR="00523170" w:rsidRPr="00025CBC" w:rsidRDefault="00523170" w:rsidP="0027221F">
            <w:pPr>
              <w:jc w:val="center"/>
              <w:rPr>
                <w:rFonts w:ascii="Arial" w:eastAsia="Calibri" w:hAnsi="Arial" w:cs="Arial"/>
              </w:rPr>
            </w:pPr>
            <w:r w:rsidRPr="00025CBC">
              <w:rPr>
                <w:rFonts w:ascii="Arial" w:eastAsia="Calibri" w:hAnsi="Arial" w:cs="Arial"/>
              </w:rPr>
              <w:t>Izvršeno 6/2</w:t>
            </w:r>
            <w:r w:rsidR="00422BB3">
              <w:rPr>
                <w:rFonts w:ascii="Arial" w:eastAsia="Calibri" w:hAnsi="Arial" w:cs="Arial"/>
              </w:rPr>
              <w:t>3</w:t>
            </w:r>
            <w:r w:rsidRPr="00025CBC">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714FD5" w14:textId="4E9260BD" w:rsidR="00523170" w:rsidRPr="00025CBC" w:rsidRDefault="00523170" w:rsidP="0027221F">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4</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1077D8" w14:textId="777E7B43" w:rsidR="00523170" w:rsidRPr="00025CBC" w:rsidRDefault="00523170" w:rsidP="0027221F">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5</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D26EAA" w14:textId="5775AB85" w:rsidR="00523170" w:rsidRPr="00025CBC" w:rsidRDefault="00523170" w:rsidP="0027221F">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6</w:t>
            </w:r>
            <w:r w:rsidRPr="00025CBC">
              <w:rPr>
                <w:rFonts w:ascii="Arial" w:eastAsia="Calibri" w:hAnsi="Arial" w:cs="Arial"/>
              </w:rPr>
              <w:t>.</w:t>
            </w:r>
          </w:p>
        </w:tc>
      </w:tr>
      <w:tr w:rsidR="00523170" w:rsidRPr="00025CBC" w14:paraId="0084391A" w14:textId="77777777" w:rsidTr="0027221F">
        <w:trPr>
          <w:trHeight w:val="1031"/>
        </w:trPr>
        <w:tc>
          <w:tcPr>
            <w:tcW w:w="1838" w:type="dxa"/>
            <w:tcBorders>
              <w:top w:val="single" w:sz="4" w:space="0" w:color="auto"/>
              <w:left w:val="single" w:sz="4" w:space="0" w:color="auto"/>
              <w:bottom w:val="single" w:sz="4" w:space="0" w:color="auto"/>
              <w:right w:val="single" w:sz="4" w:space="0" w:color="auto"/>
            </w:tcBorders>
          </w:tcPr>
          <w:p w14:paraId="2215C3AF" w14:textId="77777777" w:rsidR="00523170" w:rsidRPr="00025CBC" w:rsidRDefault="00523170" w:rsidP="0027221F">
            <w:pPr>
              <w:jc w:val="left"/>
              <w:rPr>
                <w:rFonts w:ascii="Arial" w:hAnsi="Arial" w:cs="Arial"/>
              </w:rPr>
            </w:pPr>
            <w:r w:rsidRPr="00025CBC">
              <w:rPr>
                <w:rFonts w:ascii="Arial" w:hAnsi="Arial" w:cs="Arial"/>
                <w:lang w:eastAsia="hr-HR"/>
              </w:rPr>
              <w:t>Obavljanje poslova i postupka  vezanih uz financiranje programa i projekata udruga</w:t>
            </w:r>
          </w:p>
        </w:tc>
        <w:tc>
          <w:tcPr>
            <w:tcW w:w="2552" w:type="dxa"/>
            <w:tcBorders>
              <w:top w:val="single" w:sz="4" w:space="0" w:color="auto"/>
              <w:left w:val="single" w:sz="4" w:space="0" w:color="auto"/>
              <w:bottom w:val="single" w:sz="4" w:space="0" w:color="auto"/>
              <w:right w:val="single" w:sz="4" w:space="0" w:color="auto"/>
            </w:tcBorders>
          </w:tcPr>
          <w:p w14:paraId="3800C793" w14:textId="77777777" w:rsidR="00523170" w:rsidRPr="00025CBC" w:rsidRDefault="00523170" w:rsidP="0027221F">
            <w:pPr>
              <w:jc w:val="center"/>
              <w:rPr>
                <w:rFonts w:ascii="Arial" w:hAnsi="Arial" w:cs="Arial"/>
              </w:rPr>
            </w:pPr>
            <w:r w:rsidRPr="00025CBC">
              <w:rPr>
                <w:rFonts w:ascii="Arial" w:hAnsi="Arial" w:cs="Arial"/>
                <w:lang w:eastAsia="hr-HR"/>
              </w:rPr>
              <w:t>Provedbom natječaja za dodjelu sredstava omogućava se financiranje programa i projekata udruga koji su od javnog interesa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F51252" w14:textId="77777777" w:rsidR="00523170" w:rsidRPr="00025CBC" w:rsidRDefault="00523170" w:rsidP="0027221F">
            <w:pPr>
              <w:jc w:val="center"/>
              <w:rPr>
                <w:rFonts w:ascii="Arial" w:hAnsi="Arial" w:cs="Arial"/>
              </w:rPr>
            </w:pPr>
            <w:r w:rsidRPr="00025CBC">
              <w:rPr>
                <w:rFonts w:ascii="Arial" w:hAnsi="Arial" w:cs="Arial"/>
              </w:rPr>
              <w:t>Broj provedenih natječaja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CC84F2" w14:textId="77777777" w:rsidR="00523170" w:rsidRPr="00025CBC" w:rsidRDefault="00523170" w:rsidP="0027221F">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14F162" w14:textId="77777777" w:rsidR="00523170" w:rsidRPr="00025CBC" w:rsidRDefault="00523170" w:rsidP="0027221F">
            <w:pPr>
              <w:jc w:val="center"/>
              <w:rPr>
                <w:rFonts w:ascii="Arial" w:hAnsi="Arial" w:cs="Arial"/>
              </w:rPr>
            </w:pPr>
            <w:r w:rsidRPr="00025CBC">
              <w:rPr>
                <w:rFonts w:ascii="Arial" w:hAnsi="Arial" w:cs="Arial"/>
              </w:rPr>
              <w:t>0</w:t>
            </w:r>
          </w:p>
        </w:tc>
        <w:tc>
          <w:tcPr>
            <w:tcW w:w="1115" w:type="dxa"/>
            <w:tcBorders>
              <w:top w:val="single" w:sz="4" w:space="0" w:color="000000"/>
              <w:left w:val="single" w:sz="4" w:space="0" w:color="000000"/>
              <w:bottom w:val="single" w:sz="4" w:space="0" w:color="000000"/>
              <w:right w:val="single" w:sz="4" w:space="0" w:color="000000"/>
            </w:tcBorders>
            <w:vAlign w:val="center"/>
          </w:tcPr>
          <w:p w14:paraId="1F7D22A8" w14:textId="77777777" w:rsidR="00523170" w:rsidRPr="00025CBC" w:rsidRDefault="00523170" w:rsidP="0027221F">
            <w:pPr>
              <w:jc w:val="center"/>
              <w:rPr>
                <w:rFonts w:ascii="Arial" w:hAnsi="Arial" w:cs="Arial"/>
              </w:rPr>
            </w:pPr>
            <w:r w:rsidRPr="00025CBC">
              <w:rPr>
                <w:rFonts w:ascii="Arial" w:hAnsi="Arial" w:cs="Arial"/>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EA749A5" w14:textId="5841E6C8" w:rsidR="00523170" w:rsidRPr="00025CBC" w:rsidRDefault="00422BB3" w:rsidP="0027221F">
            <w:pPr>
              <w:jc w:val="center"/>
              <w:rPr>
                <w:rFonts w:ascii="Arial" w:hAnsi="Arial" w:cs="Arial"/>
              </w:rPr>
            </w:pPr>
            <w:r>
              <w:rPr>
                <w:rFonts w:ascii="Arial" w:hAnsi="Arial" w:cs="Arial"/>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2C104C7" w14:textId="733F5BD9" w:rsidR="00523170" w:rsidRPr="00025CBC" w:rsidRDefault="00422BB3" w:rsidP="0027221F">
            <w:pPr>
              <w:jc w:val="center"/>
              <w:rPr>
                <w:rFonts w:ascii="Arial" w:hAnsi="Arial" w:cs="Arial"/>
              </w:rPr>
            </w:pPr>
            <w:r>
              <w:rPr>
                <w:rFonts w:ascii="Arial" w:hAnsi="Arial" w:cs="Arial"/>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E104DC" w14:textId="60B381D3" w:rsidR="00523170" w:rsidRPr="00025CBC" w:rsidRDefault="00422BB3" w:rsidP="0027221F">
            <w:pPr>
              <w:jc w:val="center"/>
              <w:rPr>
                <w:rFonts w:ascii="Arial" w:hAnsi="Arial" w:cs="Arial"/>
              </w:rPr>
            </w:pPr>
            <w:r>
              <w:rPr>
                <w:rFonts w:ascii="Arial" w:hAnsi="Arial" w:cs="Arial"/>
              </w:rPr>
              <w:t>1</w:t>
            </w:r>
          </w:p>
        </w:tc>
      </w:tr>
    </w:tbl>
    <w:p w14:paraId="3491FF5F" w14:textId="77777777" w:rsidR="005A1E11" w:rsidRPr="00025CBC" w:rsidRDefault="005A1E11" w:rsidP="005A1E11">
      <w:pPr>
        <w:rPr>
          <w:rFonts w:ascii="Arial" w:eastAsia="Calibri" w:hAnsi="Arial" w:cs="Arial"/>
        </w:rPr>
      </w:pPr>
    </w:p>
    <w:p w14:paraId="5FFEBB13" w14:textId="6DAA709A"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2. A204302: Program poticanja rada udruga za socijalnu skrb i zaštitu, te brigu o mladeži i starijim osobama</w:t>
      </w:r>
      <w:r w:rsidRPr="00025CBC">
        <w:rPr>
          <w:rFonts w:ascii="Arial" w:eastAsia="Calibri" w:hAnsi="Arial" w:cs="Arial"/>
        </w:rPr>
        <w:t xml:space="preserve"> - u sklopu navedene aktivnosti su rashodi za donacije udrugama u skladu s programom javnih potreba. Planirana sredstva za provođenje navedene aktivnosti iznose </w:t>
      </w:r>
      <w:r w:rsidR="00422BB3">
        <w:rPr>
          <w:rFonts w:ascii="Arial" w:eastAsia="Calibri" w:hAnsi="Arial" w:cs="Arial"/>
        </w:rPr>
        <w:t>5.000</w:t>
      </w:r>
      <w:r w:rsidR="00326997">
        <w:rPr>
          <w:rFonts w:ascii="Arial" w:eastAsia="Calibri" w:hAnsi="Arial" w:cs="Arial"/>
        </w:rPr>
        <w:t xml:space="preserve"> </w:t>
      </w:r>
      <w:r w:rsidR="0066083A">
        <w:rPr>
          <w:rFonts w:ascii="Arial" w:eastAsia="Calibri" w:hAnsi="Arial" w:cs="Arial"/>
        </w:rPr>
        <w:t>€</w:t>
      </w:r>
      <w:r w:rsidR="00422BB3">
        <w:rPr>
          <w:rFonts w:ascii="Arial" w:eastAsia="Calibri" w:hAnsi="Arial" w:cs="Arial"/>
        </w:rPr>
        <w:t xml:space="preserve"> svake godine.</w:t>
      </w:r>
    </w:p>
    <w:p w14:paraId="4A5BA064" w14:textId="7533D6BA" w:rsidR="005A1E11" w:rsidRPr="00025CBC" w:rsidRDefault="005A1E11" w:rsidP="005A1E11">
      <w:pPr>
        <w:rPr>
          <w:rFonts w:ascii="Arial" w:eastAsia="Calibri" w:hAnsi="Arial" w:cs="Arial"/>
        </w:rPr>
      </w:pPr>
    </w:p>
    <w:p w14:paraId="38250A06" w14:textId="4E381F20" w:rsidR="005A1E11" w:rsidRPr="00025CBC" w:rsidRDefault="005A1E11" w:rsidP="005A1E11">
      <w:pPr>
        <w:rPr>
          <w:rFonts w:ascii="Arial" w:eastAsia="Calibri" w:hAnsi="Arial" w:cs="Arial"/>
        </w:rPr>
      </w:pPr>
      <w:r w:rsidRPr="00025CBC">
        <w:rPr>
          <w:rFonts w:ascii="Arial" w:eastAsia="Calibri" w:hAnsi="Arial" w:cs="Arial"/>
          <w:b/>
        </w:rPr>
        <w:t>3. A204303: Program osiguravanja pomoći učenicima s teškoćama u odgojno – obrazovnim ustanovama</w:t>
      </w:r>
      <w:r w:rsidRPr="00025CBC">
        <w:rPr>
          <w:rFonts w:ascii="Arial" w:eastAsia="Calibri" w:hAnsi="Arial" w:cs="Arial"/>
        </w:rPr>
        <w:t xml:space="preserve"> - u sklopu navedene aktivnosti su rashodi za prijenose sredstava županijskom proračunu u dijelu kada je on nositelj provedbe ovog programa, te rashodi za prijenose udrugama. Planirana sredstva za provođenje navedene aktivnosti iznose </w:t>
      </w:r>
      <w:r w:rsidR="00422BB3">
        <w:rPr>
          <w:rFonts w:ascii="Arial" w:eastAsia="Calibri" w:hAnsi="Arial" w:cs="Arial"/>
        </w:rPr>
        <w:t>6</w:t>
      </w:r>
      <w:r w:rsidR="00593BA1" w:rsidRPr="00025CBC">
        <w:rPr>
          <w:rFonts w:ascii="Arial" w:eastAsia="Calibri" w:hAnsi="Arial" w:cs="Arial"/>
        </w:rPr>
        <w:t>.300</w:t>
      </w:r>
      <w:r w:rsidR="00326997">
        <w:rPr>
          <w:rFonts w:ascii="Arial" w:eastAsia="Calibri" w:hAnsi="Arial" w:cs="Arial"/>
        </w:rPr>
        <w:t xml:space="preserve"> </w:t>
      </w:r>
      <w:r w:rsidR="0066083A">
        <w:rPr>
          <w:rFonts w:ascii="Arial" w:eastAsia="Calibri" w:hAnsi="Arial" w:cs="Arial"/>
        </w:rPr>
        <w:t>€.</w:t>
      </w:r>
    </w:p>
    <w:p w14:paraId="284A054E" w14:textId="77777777" w:rsidR="00523170" w:rsidRPr="00025CBC" w:rsidRDefault="00523170" w:rsidP="005A1E11">
      <w:pPr>
        <w:rPr>
          <w:rFonts w:ascii="Arial" w:eastAsia="Calibri" w:hAnsi="Arial" w:cs="Arial"/>
        </w:rPr>
      </w:pPr>
    </w:p>
    <w:p w14:paraId="5C9030A9" w14:textId="47D144C4" w:rsidR="005A1E11" w:rsidRPr="00025CBC" w:rsidRDefault="005A1E11" w:rsidP="005A1E11">
      <w:pPr>
        <w:rPr>
          <w:rFonts w:ascii="Arial" w:eastAsia="Calibri" w:hAnsi="Arial" w:cs="Arial"/>
        </w:rPr>
      </w:pPr>
      <w:r w:rsidRPr="00025CBC">
        <w:rPr>
          <w:rFonts w:ascii="Arial" w:eastAsia="Calibri" w:hAnsi="Arial" w:cs="Arial"/>
          <w:b/>
        </w:rPr>
        <w:t>4. A204304: Program Programi socijalno – humanitarnih udruga i ustanova</w:t>
      </w:r>
      <w:r w:rsidRPr="00025CBC">
        <w:rPr>
          <w:rFonts w:ascii="Arial" w:eastAsia="Calibri" w:hAnsi="Arial" w:cs="Arial"/>
        </w:rPr>
        <w:t xml:space="preserve"> - u sklopu navedene aktivnosti su rashodi za prijenose sredstava Crvenom križu i drugim humanitarnim udrugama i ustanovama. Planirana sredstva za provođenje navedene aktivnosti iznose </w:t>
      </w:r>
      <w:r w:rsidR="00593BA1" w:rsidRPr="00025CBC">
        <w:rPr>
          <w:rFonts w:ascii="Arial" w:eastAsia="Calibri" w:hAnsi="Arial" w:cs="Arial"/>
        </w:rPr>
        <w:t>22.</w:t>
      </w:r>
      <w:r w:rsidR="00422BB3">
        <w:rPr>
          <w:rFonts w:ascii="Arial" w:eastAsia="Calibri" w:hAnsi="Arial" w:cs="Arial"/>
        </w:rPr>
        <w:t>390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Sukladno Zakonu o crvenom križu planiraju se sredstva, odnosno 0,7% sredstava prihoda jedinice umanjenih sukladno propisima. U prosincu </w:t>
      </w:r>
      <w:r w:rsidR="00593BA1" w:rsidRPr="00025CBC">
        <w:rPr>
          <w:rFonts w:ascii="Arial" w:eastAsia="Calibri" w:hAnsi="Arial" w:cs="Arial"/>
        </w:rPr>
        <w:t xml:space="preserve">tekuće godine zaključuje se ugovor za sljedeću proračunsku godinu </w:t>
      </w:r>
      <w:r w:rsidRPr="00025CBC">
        <w:rPr>
          <w:rFonts w:ascii="Arial" w:eastAsia="Calibri" w:hAnsi="Arial" w:cs="Arial"/>
        </w:rPr>
        <w:t xml:space="preserve"> s Hrvatskim crvenim križem, Gradsko društvo Crvenog križa Dubrovnik (koje provodi akcije na području Općine)</w:t>
      </w:r>
      <w:r w:rsidR="00593BA1" w:rsidRPr="00025CBC">
        <w:rPr>
          <w:rFonts w:ascii="Arial" w:eastAsia="Calibri" w:hAnsi="Arial" w:cs="Arial"/>
        </w:rPr>
        <w:t>. Za 202</w:t>
      </w:r>
      <w:r w:rsidR="00422BB3">
        <w:rPr>
          <w:rFonts w:ascii="Arial" w:eastAsia="Calibri" w:hAnsi="Arial" w:cs="Arial"/>
        </w:rPr>
        <w:t>3</w:t>
      </w:r>
      <w:r w:rsidR="00593BA1" w:rsidRPr="00025CBC">
        <w:rPr>
          <w:rFonts w:ascii="Arial" w:eastAsia="Calibri" w:hAnsi="Arial" w:cs="Arial"/>
        </w:rPr>
        <w:t>. godinu, ugovor je iznosio 9.290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6773B3DF" w14:textId="77777777" w:rsidR="00523170" w:rsidRDefault="00523170" w:rsidP="005A1E11">
      <w:pPr>
        <w:rPr>
          <w:rFonts w:ascii="Arial" w:eastAsia="Calibri" w:hAnsi="Arial" w:cs="Arial"/>
        </w:rPr>
      </w:pPr>
    </w:p>
    <w:p w14:paraId="278769CD" w14:textId="77777777" w:rsidR="006E02F5" w:rsidRDefault="006E02F5" w:rsidP="005A1E11">
      <w:pPr>
        <w:rPr>
          <w:rFonts w:ascii="Arial" w:eastAsia="Calibri" w:hAnsi="Arial" w:cs="Arial"/>
        </w:rPr>
      </w:pPr>
    </w:p>
    <w:p w14:paraId="4A7DA916" w14:textId="77777777" w:rsidR="006E02F5" w:rsidRDefault="006E02F5" w:rsidP="005A1E11">
      <w:pPr>
        <w:rPr>
          <w:rFonts w:ascii="Arial" w:eastAsia="Calibri" w:hAnsi="Arial" w:cs="Arial"/>
        </w:rPr>
      </w:pPr>
    </w:p>
    <w:p w14:paraId="318EE12D" w14:textId="77777777" w:rsidR="006E02F5" w:rsidRDefault="006E02F5" w:rsidP="005A1E11">
      <w:pPr>
        <w:rPr>
          <w:rFonts w:ascii="Arial" w:eastAsia="Calibri" w:hAnsi="Arial" w:cs="Arial"/>
        </w:rPr>
      </w:pPr>
    </w:p>
    <w:p w14:paraId="1F0DB89A" w14:textId="77777777" w:rsidR="006E02F5" w:rsidRDefault="006E02F5" w:rsidP="005A1E11">
      <w:pPr>
        <w:rPr>
          <w:rFonts w:ascii="Arial" w:eastAsia="Calibri" w:hAnsi="Arial" w:cs="Arial"/>
        </w:rPr>
      </w:pPr>
    </w:p>
    <w:p w14:paraId="13B94796" w14:textId="77777777" w:rsidR="006E02F5" w:rsidRDefault="006E02F5" w:rsidP="005A1E11">
      <w:pPr>
        <w:rPr>
          <w:rFonts w:ascii="Arial" w:eastAsia="Calibri" w:hAnsi="Arial" w:cs="Arial"/>
        </w:rPr>
      </w:pPr>
    </w:p>
    <w:p w14:paraId="713734FC" w14:textId="77777777" w:rsidR="006E02F5" w:rsidRPr="00025CBC" w:rsidRDefault="006E02F5" w:rsidP="005A1E11">
      <w:pPr>
        <w:rPr>
          <w:rFonts w:ascii="Arial" w:eastAsia="Calibri" w:hAnsi="Arial" w:cs="Arial"/>
        </w:rPr>
      </w:pPr>
    </w:p>
    <w:tbl>
      <w:tblPr>
        <w:tblStyle w:val="Reetkatablice5363"/>
        <w:tblW w:w="14139" w:type="dxa"/>
        <w:jc w:val="center"/>
        <w:tblLayout w:type="fixed"/>
        <w:tblLook w:val="04A0" w:firstRow="1" w:lastRow="0" w:firstColumn="1" w:lastColumn="0" w:noHBand="0" w:noVBand="1"/>
      </w:tblPr>
      <w:tblGrid>
        <w:gridCol w:w="2263"/>
        <w:gridCol w:w="2946"/>
        <w:gridCol w:w="992"/>
        <w:gridCol w:w="1276"/>
        <w:gridCol w:w="1454"/>
        <w:gridCol w:w="1843"/>
        <w:gridCol w:w="1097"/>
        <w:gridCol w:w="1134"/>
        <w:gridCol w:w="1134"/>
      </w:tblGrid>
      <w:tr w:rsidR="002871EA" w:rsidRPr="00025CBC" w14:paraId="1BF89DF8" w14:textId="77777777" w:rsidTr="006E02F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3085C" w14:textId="77777777" w:rsidR="002871EA" w:rsidRPr="00025CBC" w:rsidRDefault="002871EA" w:rsidP="00014201">
            <w:pPr>
              <w:jc w:val="center"/>
              <w:rPr>
                <w:rFonts w:ascii="Arial" w:eastAsia="Calibri" w:hAnsi="Arial" w:cs="Arial"/>
              </w:rPr>
            </w:pPr>
            <w:r w:rsidRPr="00025CBC">
              <w:rPr>
                <w:rFonts w:ascii="Arial" w:eastAsia="Calibri" w:hAnsi="Arial" w:cs="Arial"/>
              </w:rPr>
              <w:t>Pokazatelj rezultata</w:t>
            </w:r>
          </w:p>
        </w:tc>
        <w:tc>
          <w:tcPr>
            <w:tcW w:w="29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C46246" w14:textId="77777777" w:rsidR="002871EA" w:rsidRPr="00025CBC" w:rsidRDefault="002871EA"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FB01C0" w14:textId="77777777" w:rsidR="002871EA" w:rsidRPr="00025CBC" w:rsidRDefault="002871EA" w:rsidP="00014201">
            <w:pPr>
              <w:jc w:val="center"/>
              <w:rPr>
                <w:rFonts w:ascii="Arial" w:eastAsia="Calibri" w:hAnsi="Arial" w:cs="Arial"/>
              </w:rPr>
            </w:pPr>
            <w:r w:rsidRPr="00025CBC">
              <w:rPr>
                <w:rFonts w:ascii="Arial" w:eastAsia="Calibri" w:hAnsi="Arial" w:cs="Arial"/>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7F194A" w14:textId="77777777" w:rsidR="002871EA" w:rsidRPr="00025CBC" w:rsidRDefault="002871EA" w:rsidP="00014201">
            <w:pPr>
              <w:jc w:val="center"/>
              <w:rPr>
                <w:rFonts w:ascii="Arial" w:eastAsia="Calibri" w:hAnsi="Arial" w:cs="Arial"/>
              </w:rPr>
            </w:pPr>
            <w:r w:rsidRPr="00025CBC">
              <w:rPr>
                <w:rFonts w:ascii="Arial" w:eastAsia="Calibri" w:hAnsi="Arial" w:cs="Arial"/>
              </w:rPr>
              <w:t>Izvor podataka</w:t>
            </w:r>
          </w:p>
        </w:tc>
        <w:tc>
          <w:tcPr>
            <w:tcW w:w="145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F9ECFF" w14:textId="5B46BD36" w:rsidR="002871EA" w:rsidRPr="00025CBC" w:rsidRDefault="002871EA" w:rsidP="00014201">
            <w:pPr>
              <w:jc w:val="center"/>
              <w:rPr>
                <w:rFonts w:ascii="Arial" w:eastAsia="Calibri" w:hAnsi="Arial" w:cs="Arial"/>
              </w:rPr>
            </w:pPr>
            <w:r w:rsidRPr="00025CBC">
              <w:rPr>
                <w:rFonts w:ascii="Arial" w:eastAsia="Calibri" w:hAnsi="Arial" w:cs="Arial"/>
              </w:rPr>
              <w:t>Polazna vrijednost 202</w:t>
            </w:r>
            <w:r w:rsidR="00422BB3">
              <w:rPr>
                <w:rFonts w:ascii="Arial" w:eastAsia="Calibri" w:hAnsi="Arial" w:cs="Arial"/>
              </w:rPr>
              <w:t>2</w:t>
            </w:r>
            <w:r w:rsidRPr="00025CBC">
              <w:rPr>
                <w:rFonts w:ascii="Arial" w:eastAsia="Calibri" w:hAnsi="Arial" w:cs="Aria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05C68F" w14:textId="76EC1125" w:rsidR="002871EA" w:rsidRPr="00025CBC" w:rsidRDefault="002871EA" w:rsidP="00014201">
            <w:pPr>
              <w:jc w:val="center"/>
              <w:rPr>
                <w:rFonts w:ascii="Arial" w:eastAsia="Calibri" w:hAnsi="Arial" w:cs="Arial"/>
              </w:rPr>
            </w:pPr>
            <w:r w:rsidRPr="00025CBC">
              <w:rPr>
                <w:rFonts w:ascii="Arial" w:eastAsia="Calibri" w:hAnsi="Arial" w:cs="Arial"/>
              </w:rPr>
              <w:t>Izvršeno 6/2</w:t>
            </w:r>
            <w:r w:rsidR="00422BB3">
              <w:rPr>
                <w:rFonts w:ascii="Arial" w:eastAsia="Calibri" w:hAnsi="Arial" w:cs="Arial"/>
              </w:rPr>
              <w:t>3</w:t>
            </w:r>
            <w:r w:rsidRPr="00025CBC">
              <w:rPr>
                <w:rFonts w:ascii="Arial" w:eastAsia="Calibri" w:hAnsi="Arial" w:cs="Arial"/>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9F2035" w14:textId="6582A779" w:rsidR="002871EA" w:rsidRPr="00025CBC" w:rsidRDefault="002871EA" w:rsidP="00014201">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A37D4C" w14:textId="5320F42A" w:rsidR="002871EA" w:rsidRPr="00025CBC" w:rsidRDefault="002871EA" w:rsidP="00014201">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0ACA1D" w14:textId="6FC29C04" w:rsidR="002871EA" w:rsidRPr="00025CBC" w:rsidRDefault="002871EA" w:rsidP="00014201">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6</w:t>
            </w:r>
            <w:r w:rsidRPr="00025CBC">
              <w:rPr>
                <w:rFonts w:ascii="Arial" w:eastAsia="Calibri" w:hAnsi="Arial" w:cs="Arial"/>
              </w:rPr>
              <w:t>.</w:t>
            </w:r>
          </w:p>
        </w:tc>
      </w:tr>
      <w:tr w:rsidR="002871EA" w:rsidRPr="00025CBC" w14:paraId="3BF477BA" w14:textId="77777777" w:rsidTr="006E02F5">
        <w:trPr>
          <w:trHeight w:val="1031"/>
          <w:jc w:val="center"/>
        </w:trPr>
        <w:tc>
          <w:tcPr>
            <w:tcW w:w="2263" w:type="dxa"/>
            <w:tcBorders>
              <w:top w:val="single" w:sz="4" w:space="0" w:color="auto"/>
              <w:left w:val="single" w:sz="4" w:space="0" w:color="auto"/>
              <w:bottom w:val="single" w:sz="4" w:space="0" w:color="auto"/>
              <w:right w:val="single" w:sz="4" w:space="0" w:color="auto"/>
            </w:tcBorders>
          </w:tcPr>
          <w:p w14:paraId="2BD0E7FF" w14:textId="6AE09692" w:rsidR="002871EA" w:rsidRPr="002C1787" w:rsidRDefault="002871EA" w:rsidP="002871EA">
            <w:pPr>
              <w:jc w:val="left"/>
              <w:rPr>
                <w:rFonts w:ascii="Arial" w:hAnsi="Arial" w:cs="Arial"/>
                <w:sz w:val="18"/>
                <w:szCs w:val="18"/>
              </w:rPr>
            </w:pPr>
            <w:r w:rsidRPr="002C1787">
              <w:rPr>
                <w:rFonts w:ascii="Arial" w:hAnsi="Arial" w:cs="Arial"/>
                <w:sz w:val="18"/>
                <w:szCs w:val="18"/>
                <w:lang w:eastAsia="hr-HR"/>
              </w:rPr>
              <w:t>Osiguravanje sredstava za isplatu u skladu sa Zakonom o Hrvatskom crvenom križu</w:t>
            </w:r>
          </w:p>
        </w:tc>
        <w:tc>
          <w:tcPr>
            <w:tcW w:w="2946" w:type="dxa"/>
            <w:tcBorders>
              <w:top w:val="single" w:sz="4" w:space="0" w:color="auto"/>
              <w:left w:val="single" w:sz="4" w:space="0" w:color="auto"/>
              <w:bottom w:val="single" w:sz="4" w:space="0" w:color="auto"/>
              <w:right w:val="single" w:sz="4" w:space="0" w:color="auto"/>
            </w:tcBorders>
          </w:tcPr>
          <w:p w14:paraId="0860DE42" w14:textId="0A899C64" w:rsidR="002871EA" w:rsidRPr="002C1787" w:rsidRDefault="002871EA" w:rsidP="002871EA">
            <w:pPr>
              <w:autoSpaceDE w:val="0"/>
              <w:autoSpaceDN w:val="0"/>
              <w:adjustRightInd w:val="0"/>
              <w:jc w:val="left"/>
              <w:rPr>
                <w:rFonts w:ascii="Arial" w:hAnsi="Arial" w:cs="Arial"/>
                <w:sz w:val="18"/>
                <w:szCs w:val="18"/>
              </w:rPr>
            </w:pPr>
            <w:r w:rsidRPr="002C1787">
              <w:rPr>
                <w:rFonts w:ascii="Arial" w:hAnsi="Arial" w:cs="Arial"/>
                <w:sz w:val="18"/>
                <w:szCs w:val="18"/>
                <w:lang w:eastAsia="hr-HR"/>
              </w:rPr>
              <w:t>Redovito financiranje Gradskog društva Crvenog križa u skladu s zaključenim ugovorom temeljem dostavljenog programa rada.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B3B6F" w14:textId="7FE183E5" w:rsidR="002871EA" w:rsidRPr="00025CBC" w:rsidRDefault="002871EA" w:rsidP="002871EA">
            <w:pPr>
              <w:jc w:val="center"/>
              <w:rPr>
                <w:rFonts w:ascii="Arial" w:hAnsi="Arial" w:cs="Arial"/>
              </w:rPr>
            </w:pPr>
            <w:r w:rsidRPr="00025CBC">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3C04F" w14:textId="2261704D" w:rsidR="002871EA" w:rsidRPr="00025CBC" w:rsidRDefault="002871EA" w:rsidP="002871EA">
            <w:pPr>
              <w:jc w:val="center"/>
              <w:rPr>
                <w:rFonts w:ascii="Arial" w:hAnsi="Arial" w:cs="Arial"/>
              </w:rPr>
            </w:pPr>
            <w:r w:rsidRPr="00025CBC">
              <w:rPr>
                <w:rFonts w:ascii="Arial" w:hAnsi="Arial" w:cs="Arial"/>
              </w:rPr>
              <w:t>Općina</w:t>
            </w:r>
          </w:p>
        </w:tc>
        <w:tc>
          <w:tcPr>
            <w:tcW w:w="1454" w:type="dxa"/>
            <w:tcBorders>
              <w:top w:val="single" w:sz="4" w:space="0" w:color="auto"/>
              <w:left w:val="single" w:sz="4" w:space="0" w:color="auto"/>
              <w:bottom w:val="single" w:sz="4" w:space="0" w:color="auto"/>
              <w:right w:val="single" w:sz="4" w:space="0" w:color="auto"/>
            </w:tcBorders>
            <w:vAlign w:val="center"/>
          </w:tcPr>
          <w:p w14:paraId="7FE79963" w14:textId="0F1E0BA6" w:rsidR="002871EA" w:rsidRPr="00025CBC" w:rsidRDefault="002871EA" w:rsidP="002871EA">
            <w:pPr>
              <w:jc w:val="center"/>
              <w:rPr>
                <w:rFonts w:ascii="Arial" w:hAnsi="Arial" w:cs="Arial"/>
              </w:rPr>
            </w:pPr>
            <w:r w:rsidRPr="00025CBC">
              <w:rPr>
                <w:rFonts w:ascii="Arial" w:hAnsi="Arial" w:cs="Arial"/>
              </w:rPr>
              <w:t>100 %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72F46F6F" w14:textId="0EB19256" w:rsidR="002871EA" w:rsidRPr="00025CBC" w:rsidRDefault="002871EA" w:rsidP="002871EA">
            <w:pPr>
              <w:jc w:val="center"/>
              <w:rPr>
                <w:rFonts w:ascii="Arial" w:hAnsi="Arial" w:cs="Arial"/>
              </w:rPr>
            </w:pPr>
            <w:r w:rsidRPr="00025CBC">
              <w:rPr>
                <w:rFonts w:ascii="Arial" w:hAnsi="Arial" w:cs="Arial"/>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2663FAEC" w14:textId="4D47951B" w:rsidR="002871EA" w:rsidRPr="00025CBC" w:rsidRDefault="002871EA" w:rsidP="002871EA">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9E047A" w14:textId="4E2FF890" w:rsidR="002871EA" w:rsidRPr="00025CBC" w:rsidRDefault="002871EA" w:rsidP="002871EA">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EA6DF" w14:textId="215F784B" w:rsidR="002871EA" w:rsidRPr="00025CBC" w:rsidRDefault="002871EA" w:rsidP="002871EA">
            <w:pPr>
              <w:jc w:val="center"/>
              <w:rPr>
                <w:rFonts w:ascii="Arial" w:hAnsi="Arial" w:cs="Arial"/>
              </w:rPr>
            </w:pPr>
            <w:r w:rsidRPr="00025CBC">
              <w:rPr>
                <w:rFonts w:ascii="Arial" w:hAnsi="Arial" w:cs="Arial"/>
              </w:rPr>
              <w:t>100 %</w:t>
            </w:r>
          </w:p>
        </w:tc>
      </w:tr>
    </w:tbl>
    <w:p w14:paraId="4535E9CF" w14:textId="40578191" w:rsidR="002871EA" w:rsidRPr="00025CBC" w:rsidRDefault="002871EA" w:rsidP="005A1E11">
      <w:pPr>
        <w:rPr>
          <w:rFonts w:ascii="Arial" w:eastAsia="Calibri" w:hAnsi="Arial" w:cs="Arial"/>
        </w:rPr>
      </w:pPr>
    </w:p>
    <w:p w14:paraId="14F14555" w14:textId="604D507D" w:rsidR="005A1E11" w:rsidRPr="00025CBC" w:rsidRDefault="005A1E11" w:rsidP="005A1E11">
      <w:pPr>
        <w:rPr>
          <w:rFonts w:ascii="Arial" w:eastAsia="Calibri" w:hAnsi="Arial" w:cs="Arial"/>
        </w:rPr>
      </w:pPr>
      <w:r w:rsidRPr="00025CBC">
        <w:rPr>
          <w:rFonts w:ascii="Arial" w:eastAsia="Calibri" w:hAnsi="Arial" w:cs="Arial"/>
          <w:b/>
        </w:rPr>
        <w:t>5. A204305: Programi za unapređenje kvalitete življenja osoba s invaliditetom, osoba s posebnim potrebama i dr.</w:t>
      </w:r>
      <w:r w:rsidRPr="00025CBC">
        <w:rPr>
          <w:rFonts w:ascii="Arial" w:eastAsia="Calibri" w:hAnsi="Arial" w:cs="Arial"/>
        </w:rPr>
        <w:t xml:space="preserve"> - u sklopu navedene aktivnosti su rashodi za prijenose sredstava proračunskim korisnicima drugog proračuna kada im se dodjeljuju sredstva za unapređenje kvalitete življenja osoba s invaliditetom, osoba s posebnim potrebama i sl. Planirana sredstva za provođenje navedene aktivnosti iznose </w:t>
      </w:r>
      <w:r w:rsidR="00422BB3">
        <w:rPr>
          <w:rFonts w:ascii="Arial" w:eastAsia="Calibri" w:hAnsi="Arial" w:cs="Arial"/>
        </w:rPr>
        <w:t>12.710</w:t>
      </w:r>
      <w:r w:rsidR="00326997">
        <w:rPr>
          <w:rFonts w:ascii="Arial" w:eastAsia="Calibri" w:hAnsi="Arial" w:cs="Arial"/>
        </w:rPr>
        <w:t xml:space="preserve"> </w:t>
      </w:r>
      <w:r w:rsidR="0066083A">
        <w:rPr>
          <w:rFonts w:ascii="Arial" w:eastAsia="Calibri" w:hAnsi="Arial" w:cs="Arial"/>
        </w:rPr>
        <w:t>€.</w:t>
      </w:r>
    </w:p>
    <w:p w14:paraId="0840251B" w14:textId="77777777" w:rsidR="00422BB3" w:rsidRDefault="00422BB3" w:rsidP="005A1E11">
      <w:pPr>
        <w:rPr>
          <w:rFonts w:ascii="Arial" w:eastAsia="Calibri" w:hAnsi="Arial" w:cs="Arial"/>
        </w:rPr>
      </w:pPr>
    </w:p>
    <w:p w14:paraId="46DC8BC8" w14:textId="031DC092" w:rsidR="005A1E11" w:rsidRPr="00025CBC" w:rsidRDefault="005A1E11" w:rsidP="005A1E11">
      <w:pPr>
        <w:rPr>
          <w:rFonts w:ascii="Arial" w:eastAsia="Calibri" w:hAnsi="Arial" w:cs="Arial"/>
        </w:rPr>
      </w:pPr>
      <w:r w:rsidRPr="00025CBC">
        <w:rPr>
          <w:rFonts w:ascii="Arial" w:eastAsia="Calibri" w:hAnsi="Arial" w:cs="Arial"/>
        </w:rPr>
        <w:t>U 202</w:t>
      </w:r>
      <w:r w:rsidR="00422BB3">
        <w:rPr>
          <w:rFonts w:ascii="Arial" w:eastAsia="Calibri" w:hAnsi="Arial" w:cs="Arial"/>
        </w:rPr>
        <w:t>3</w:t>
      </w:r>
      <w:r w:rsidRPr="00025CBC">
        <w:rPr>
          <w:rFonts w:ascii="Arial" w:eastAsia="Calibri" w:hAnsi="Arial" w:cs="Arial"/>
        </w:rPr>
        <w:t xml:space="preserve">. ovi rashodi </w:t>
      </w:r>
      <w:r w:rsidR="00593BA1" w:rsidRPr="00025CBC">
        <w:rPr>
          <w:rFonts w:ascii="Arial" w:eastAsia="Calibri" w:hAnsi="Arial" w:cs="Arial"/>
        </w:rPr>
        <w:t xml:space="preserve">se </w:t>
      </w:r>
      <w:r w:rsidRPr="00025CBC">
        <w:rPr>
          <w:rFonts w:ascii="Arial" w:eastAsia="Calibri" w:hAnsi="Arial" w:cs="Arial"/>
        </w:rPr>
        <w:t xml:space="preserve">odnose na poticanje zapošljavanja socijalno osjetljivih skupina i teže zapošljivih skupina u neprofitnom sektoru. </w:t>
      </w:r>
      <w:r w:rsidR="00593BA1" w:rsidRPr="00025CBC">
        <w:rPr>
          <w:rFonts w:ascii="Arial" w:eastAsia="Calibri" w:hAnsi="Arial" w:cs="Arial"/>
        </w:rPr>
        <w:t>Naime, r</w:t>
      </w:r>
      <w:r w:rsidRPr="00025CBC">
        <w:rPr>
          <w:rFonts w:ascii="Arial" w:eastAsia="Calibri" w:hAnsi="Arial" w:cs="Arial"/>
        </w:rPr>
        <w:t xml:space="preserve">ashodi su </w:t>
      </w:r>
      <w:r w:rsidR="00593BA1" w:rsidRPr="00025CBC">
        <w:rPr>
          <w:rFonts w:ascii="Arial" w:eastAsia="Calibri" w:hAnsi="Arial" w:cs="Arial"/>
        </w:rPr>
        <w:t xml:space="preserve">odnose na </w:t>
      </w:r>
      <w:r w:rsidRPr="00025CBC">
        <w:rPr>
          <w:rFonts w:ascii="Arial" w:eastAsia="Calibri" w:hAnsi="Arial" w:cs="Arial"/>
        </w:rPr>
        <w:t>zapošljavanje mlade invalidne osobe u osnovnoj školi (prema zaključenom ugovoru o suradnji na projektu zapošljavanje invalidne osobe s Osnovnom školom Cavtat (mjesečno rashodi u visini bruto minimalne plaće uvećano za doprinose na plaću</w:t>
      </w:r>
      <w:r w:rsidR="00422BB3">
        <w:rPr>
          <w:rFonts w:ascii="Arial" w:eastAsia="Calibri" w:hAnsi="Arial" w:cs="Arial"/>
        </w:rPr>
        <w:t>, te prijevoz na posao i s posla</w:t>
      </w:r>
      <w:r w:rsidRPr="00025CBC">
        <w:rPr>
          <w:rFonts w:ascii="Arial" w:eastAsia="Calibri" w:hAnsi="Arial" w:cs="Arial"/>
        </w:rPr>
        <w:t>).</w:t>
      </w:r>
    </w:p>
    <w:p w14:paraId="15EB534C" w14:textId="7ECAAC9D" w:rsidR="005A1E11" w:rsidRPr="00025CBC" w:rsidRDefault="005A1E11" w:rsidP="005A1E11">
      <w:pPr>
        <w:rPr>
          <w:rFonts w:ascii="Arial" w:eastAsia="Calibri" w:hAnsi="Arial" w:cs="Arial"/>
        </w:rPr>
      </w:pPr>
    </w:p>
    <w:tbl>
      <w:tblPr>
        <w:tblStyle w:val="Reetkatablice5363"/>
        <w:tblW w:w="13283" w:type="dxa"/>
        <w:jc w:val="center"/>
        <w:tblLayout w:type="fixed"/>
        <w:tblLook w:val="04A0" w:firstRow="1" w:lastRow="0" w:firstColumn="1" w:lastColumn="0" w:noHBand="0" w:noVBand="1"/>
      </w:tblPr>
      <w:tblGrid>
        <w:gridCol w:w="2405"/>
        <w:gridCol w:w="1948"/>
        <w:gridCol w:w="992"/>
        <w:gridCol w:w="1276"/>
        <w:gridCol w:w="2305"/>
        <w:gridCol w:w="992"/>
        <w:gridCol w:w="1097"/>
        <w:gridCol w:w="1134"/>
        <w:gridCol w:w="1134"/>
      </w:tblGrid>
      <w:tr w:rsidR="00523170" w:rsidRPr="00025CBC" w14:paraId="122AE2B2" w14:textId="77777777" w:rsidTr="0052317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8736C0" w14:textId="77777777" w:rsidR="00523170" w:rsidRPr="00025CBC" w:rsidRDefault="00523170" w:rsidP="00014201">
            <w:pPr>
              <w:jc w:val="center"/>
              <w:rPr>
                <w:rFonts w:ascii="Arial" w:eastAsia="Calibri" w:hAnsi="Arial" w:cs="Arial"/>
              </w:rPr>
            </w:pPr>
            <w:r w:rsidRPr="00025CBC">
              <w:rPr>
                <w:rFonts w:ascii="Arial" w:eastAsia="Calibri" w:hAnsi="Arial" w:cs="Arial"/>
              </w:rPr>
              <w:t>Pokazatelj rezultata</w:t>
            </w:r>
          </w:p>
        </w:tc>
        <w:tc>
          <w:tcPr>
            <w:tcW w:w="194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C47DA" w14:textId="77777777" w:rsidR="00523170" w:rsidRPr="00025CBC" w:rsidRDefault="00523170"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D69CF" w14:textId="77777777" w:rsidR="00523170" w:rsidRPr="00025CBC" w:rsidRDefault="00523170" w:rsidP="00014201">
            <w:pPr>
              <w:jc w:val="center"/>
              <w:rPr>
                <w:rFonts w:ascii="Arial" w:eastAsia="Calibri" w:hAnsi="Arial" w:cs="Arial"/>
              </w:rPr>
            </w:pPr>
            <w:r w:rsidRPr="00025CBC">
              <w:rPr>
                <w:rFonts w:ascii="Arial" w:eastAsia="Calibri" w:hAnsi="Arial" w:cs="Arial"/>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810E74" w14:textId="77777777" w:rsidR="00523170" w:rsidRPr="00025CBC" w:rsidRDefault="00523170" w:rsidP="00014201">
            <w:pPr>
              <w:jc w:val="center"/>
              <w:rPr>
                <w:rFonts w:ascii="Arial" w:eastAsia="Calibri" w:hAnsi="Arial" w:cs="Arial"/>
              </w:rPr>
            </w:pPr>
            <w:r w:rsidRPr="00025CBC">
              <w:rPr>
                <w:rFonts w:ascii="Arial" w:eastAsia="Calibri" w:hAnsi="Arial" w:cs="Arial"/>
              </w:rPr>
              <w:t>Izvor podataka</w:t>
            </w:r>
          </w:p>
        </w:tc>
        <w:tc>
          <w:tcPr>
            <w:tcW w:w="23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145353" w14:textId="4439A14E" w:rsidR="00523170" w:rsidRPr="00025CBC" w:rsidRDefault="00523170" w:rsidP="00014201">
            <w:pPr>
              <w:jc w:val="center"/>
              <w:rPr>
                <w:rFonts w:ascii="Arial" w:eastAsia="Calibri" w:hAnsi="Arial" w:cs="Arial"/>
              </w:rPr>
            </w:pPr>
            <w:r w:rsidRPr="00025CBC">
              <w:rPr>
                <w:rFonts w:ascii="Arial" w:eastAsia="Calibri" w:hAnsi="Arial" w:cs="Arial"/>
              </w:rPr>
              <w:t>Polazna vrijednost 202</w:t>
            </w:r>
            <w:r w:rsidR="00422BB3">
              <w:rPr>
                <w:rFonts w:ascii="Arial" w:eastAsia="Calibri" w:hAnsi="Arial" w:cs="Arial"/>
              </w:rPr>
              <w:t>2</w:t>
            </w:r>
            <w:r w:rsidRPr="00025CBC">
              <w:rPr>
                <w:rFonts w:ascii="Arial" w:eastAsia="Calibri" w:hAnsi="Arial" w:cs="Arial"/>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CD9987" w14:textId="53F216E1" w:rsidR="00523170" w:rsidRPr="00025CBC" w:rsidRDefault="00523170" w:rsidP="00014201">
            <w:pPr>
              <w:jc w:val="center"/>
              <w:rPr>
                <w:rFonts w:ascii="Arial" w:eastAsia="Calibri" w:hAnsi="Arial" w:cs="Arial"/>
              </w:rPr>
            </w:pPr>
            <w:r w:rsidRPr="00025CBC">
              <w:rPr>
                <w:rFonts w:ascii="Arial" w:eastAsia="Calibri" w:hAnsi="Arial" w:cs="Arial"/>
              </w:rPr>
              <w:t>Izvršeno 6/2</w:t>
            </w:r>
            <w:r w:rsidR="00422BB3">
              <w:rPr>
                <w:rFonts w:ascii="Arial" w:eastAsia="Calibri" w:hAnsi="Arial" w:cs="Arial"/>
              </w:rPr>
              <w:t>3</w:t>
            </w:r>
            <w:r w:rsidRPr="00025CBC">
              <w:rPr>
                <w:rFonts w:ascii="Arial" w:eastAsia="Calibri" w:hAnsi="Arial" w:cs="Arial"/>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87ABFB" w14:textId="75154DB5" w:rsidR="00523170" w:rsidRPr="00025CBC" w:rsidRDefault="00523170" w:rsidP="00014201">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DD9128" w14:textId="04F4A328" w:rsidR="00523170" w:rsidRPr="00025CBC" w:rsidRDefault="00523170" w:rsidP="00014201">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165E42" w14:textId="53363457" w:rsidR="00523170" w:rsidRPr="00025CBC" w:rsidRDefault="00523170" w:rsidP="00014201">
            <w:pPr>
              <w:jc w:val="center"/>
              <w:rPr>
                <w:rFonts w:ascii="Arial" w:eastAsia="Calibri" w:hAnsi="Arial" w:cs="Arial"/>
              </w:rPr>
            </w:pPr>
            <w:r w:rsidRPr="00025CBC">
              <w:rPr>
                <w:rFonts w:ascii="Arial" w:eastAsia="Calibri" w:hAnsi="Arial" w:cs="Arial"/>
              </w:rPr>
              <w:t>Ciljana vrijednost 202</w:t>
            </w:r>
            <w:r w:rsidR="00422BB3">
              <w:rPr>
                <w:rFonts w:ascii="Arial" w:eastAsia="Calibri" w:hAnsi="Arial" w:cs="Arial"/>
              </w:rPr>
              <w:t>6</w:t>
            </w:r>
            <w:r w:rsidRPr="00025CBC">
              <w:rPr>
                <w:rFonts w:ascii="Arial" w:eastAsia="Calibri" w:hAnsi="Arial" w:cs="Arial"/>
              </w:rPr>
              <w:t>.</w:t>
            </w:r>
          </w:p>
        </w:tc>
      </w:tr>
      <w:tr w:rsidR="00523170" w:rsidRPr="00025CBC" w14:paraId="53D6515B" w14:textId="77777777" w:rsidTr="00523170">
        <w:trPr>
          <w:trHeight w:val="1031"/>
          <w:jc w:val="center"/>
        </w:trPr>
        <w:tc>
          <w:tcPr>
            <w:tcW w:w="2405" w:type="dxa"/>
            <w:tcBorders>
              <w:top w:val="single" w:sz="4" w:space="0" w:color="auto"/>
              <w:left w:val="single" w:sz="4" w:space="0" w:color="auto"/>
              <w:bottom w:val="single" w:sz="4" w:space="0" w:color="auto"/>
              <w:right w:val="single" w:sz="4" w:space="0" w:color="auto"/>
            </w:tcBorders>
            <w:vAlign w:val="center"/>
          </w:tcPr>
          <w:p w14:paraId="12477C8A" w14:textId="72A1EB2C" w:rsidR="00523170" w:rsidRPr="002C1787" w:rsidRDefault="00523170" w:rsidP="00014201">
            <w:pPr>
              <w:jc w:val="left"/>
              <w:rPr>
                <w:rFonts w:ascii="Arial" w:hAnsi="Arial" w:cs="Arial"/>
                <w:sz w:val="18"/>
                <w:szCs w:val="18"/>
              </w:rPr>
            </w:pPr>
            <w:r w:rsidRPr="002C1787">
              <w:rPr>
                <w:rFonts w:ascii="Arial" w:hAnsi="Arial" w:cs="Arial"/>
                <w:sz w:val="18"/>
                <w:szCs w:val="18"/>
                <w:lang w:eastAsia="hr-HR"/>
              </w:rPr>
              <w:t>Osiguravanje sredstava za isplatu sredstava za poticanje zapošljavanja socijalno osjetljivih skupina (invalidne osobe i slično)</w:t>
            </w:r>
          </w:p>
        </w:tc>
        <w:tc>
          <w:tcPr>
            <w:tcW w:w="1948" w:type="dxa"/>
            <w:tcBorders>
              <w:top w:val="single" w:sz="4" w:space="0" w:color="auto"/>
              <w:left w:val="single" w:sz="4" w:space="0" w:color="auto"/>
              <w:bottom w:val="single" w:sz="4" w:space="0" w:color="auto"/>
              <w:right w:val="single" w:sz="4" w:space="0" w:color="auto"/>
            </w:tcBorders>
            <w:vAlign w:val="center"/>
          </w:tcPr>
          <w:p w14:paraId="5B81849C" w14:textId="611845D6" w:rsidR="00523170" w:rsidRPr="002C1787" w:rsidRDefault="00523170" w:rsidP="00014201">
            <w:pPr>
              <w:autoSpaceDE w:val="0"/>
              <w:autoSpaceDN w:val="0"/>
              <w:adjustRightInd w:val="0"/>
              <w:jc w:val="left"/>
              <w:rPr>
                <w:rFonts w:ascii="Arial" w:hAnsi="Arial" w:cs="Arial"/>
                <w:sz w:val="18"/>
                <w:szCs w:val="18"/>
              </w:rPr>
            </w:pPr>
            <w:r w:rsidRPr="002C1787">
              <w:rPr>
                <w:rFonts w:ascii="Arial" w:hAnsi="Arial" w:cs="Arial"/>
                <w:sz w:val="18"/>
                <w:szCs w:val="18"/>
                <w:lang w:eastAsia="hr-HR"/>
              </w:rPr>
              <w:t>Redovito financiranje u skladu s zaključenim ugovorom</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943A5" w14:textId="77777777" w:rsidR="00523170" w:rsidRPr="00025CBC" w:rsidRDefault="00523170" w:rsidP="00014201">
            <w:pPr>
              <w:jc w:val="center"/>
              <w:rPr>
                <w:rFonts w:ascii="Arial" w:hAnsi="Arial" w:cs="Arial"/>
              </w:rPr>
            </w:pPr>
            <w:r w:rsidRPr="00025CBC">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34C4CB" w14:textId="77777777" w:rsidR="00523170" w:rsidRPr="00025CBC" w:rsidRDefault="00523170" w:rsidP="00014201">
            <w:pPr>
              <w:jc w:val="center"/>
              <w:rPr>
                <w:rFonts w:ascii="Arial" w:hAnsi="Arial" w:cs="Arial"/>
              </w:rPr>
            </w:pPr>
            <w:r w:rsidRPr="00025CBC">
              <w:rPr>
                <w:rFonts w:ascii="Arial" w:hAnsi="Arial" w:cs="Arial"/>
              </w:rPr>
              <w:t>Općina</w:t>
            </w:r>
          </w:p>
        </w:tc>
        <w:tc>
          <w:tcPr>
            <w:tcW w:w="2305" w:type="dxa"/>
            <w:tcBorders>
              <w:top w:val="single" w:sz="4" w:space="0" w:color="auto"/>
              <w:left w:val="single" w:sz="4" w:space="0" w:color="auto"/>
              <w:bottom w:val="single" w:sz="4" w:space="0" w:color="auto"/>
              <w:right w:val="single" w:sz="4" w:space="0" w:color="auto"/>
            </w:tcBorders>
            <w:vAlign w:val="center"/>
          </w:tcPr>
          <w:p w14:paraId="596E6DE5" w14:textId="77777777" w:rsidR="00523170" w:rsidRPr="00025CBC" w:rsidRDefault="00523170" w:rsidP="00014201">
            <w:pPr>
              <w:jc w:val="center"/>
              <w:rPr>
                <w:rFonts w:ascii="Arial" w:hAnsi="Arial" w:cs="Arial"/>
              </w:rPr>
            </w:pPr>
            <w:r w:rsidRPr="00025CBC">
              <w:rPr>
                <w:rFonts w:ascii="Arial" w:hAnsi="Arial" w:cs="Arial"/>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C7AD556" w14:textId="77777777" w:rsidR="00523170" w:rsidRPr="00025CBC" w:rsidRDefault="00523170" w:rsidP="00014201">
            <w:pPr>
              <w:jc w:val="center"/>
              <w:rPr>
                <w:rFonts w:ascii="Arial" w:hAnsi="Arial" w:cs="Arial"/>
              </w:rPr>
            </w:pPr>
            <w:r w:rsidRPr="00025CBC">
              <w:rPr>
                <w:rFonts w:ascii="Arial" w:hAnsi="Arial" w:cs="Arial"/>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0F573AB5" w14:textId="77777777" w:rsidR="00523170" w:rsidRPr="00025CBC" w:rsidRDefault="00523170" w:rsidP="00014201">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3EBFA" w14:textId="77777777" w:rsidR="00523170" w:rsidRPr="00025CBC" w:rsidRDefault="00523170" w:rsidP="00014201">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08E78" w14:textId="77777777" w:rsidR="00523170" w:rsidRPr="00025CBC" w:rsidRDefault="00523170" w:rsidP="00014201">
            <w:pPr>
              <w:jc w:val="center"/>
              <w:rPr>
                <w:rFonts w:ascii="Arial" w:hAnsi="Arial" w:cs="Arial"/>
              </w:rPr>
            </w:pPr>
            <w:r w:rsidRPr="00025CBC">
              <w:rPr>
                <w:rFonts w:ascii="Arial" w:hAnsi="Arial" w:cs="Arial"/>
              </w:rPr>
              <w:t>100 %</w:t>
            </w:r>
          </w:p>
        </w:tc>
      </w:tr>
    </w:tbl>
    <w:p w14:paraId="404CF4DA" w14:textId="635A25BC" w:rsidR="00523170" w:rsidRPr="00025CBC" w:rsidRDefault="00523170" w:rsidP="005A1E11">
      <w:pPr>
        <w:rPr>
          <w:rFonts w:ascii="Arial" w:eastAsia="Calibri" w:hAnsi="Arial" w:cs="Arial"/>
        </w:rPr>
      </w:pPr>
    </w:p>
    <w:p w14:paraId="7FE743B3" w14:textId="330A905A"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6. A204306: Program prevencije ovisnosti i društveno neprihvatljivog ponašanja djece i mladih</w:t>
      </w:r>
      <w:r w:rsidRPr="00025CBC">
        <w:rPr>
          <w:rFonts w:ascii="Arial" w:eastAsia="Calibri" w:hAnsi="Arial" w:cs="Arial"/>
        </w:rPr>
        <w:t xml:space="preserve"> - u sklopu navedene aktivnosti su rashodi za donacije, te rashodi materijalne troškove. Planirana sredstva za provođenje navedene aktivnosti iznose </w:t>
      </w:r>
      <w:r w:rsidR="00FB316C">
        <w:rPr>
          <w:rFonts w:ascii="Arial" w:eastAsia="Calibri" w:hAnsi="Arial" w:cs="Arial"/>
        </w:rPr>
        <w:t>3.000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661D39F6" w14:textId="45F3FDA2" w:rsidR="005A1E11" w:rsidRPr="00025CBC" w:rsidRDefault="005A1E11" w:rsidP="005A1E11">
      <w:pPr>
        <w:rPr>
          <w:rFonts w:ascii="Arial" w:eastAsia="Calibri" w:hAnsi="Arial" w:cs="Arial"/>
        </w:rPr>
      </w:pPr>
    </w:p>
    <w:tbl>
      <w:tblPr>
        <w:tblStyle w:val="Reetkatablice5364"/>
        <w:tblW w:w="13165" w:type="dxa"/>
        <w:jc w:val="center"/>
        <w:tblLayout w:type="fixed"/>
        <w:tblLook w:val="04A0" w:firstRow="1" w:lastRow="0" w:firstColumn="1" w:lastColumn="0" w:noHBand="0" w:noVBand="1"/>
      </w:tblPr>
      <w:tblGrid>
        <w:gridCol w:w="2689"/>
        <w:gridCol w:w="2409"/>
        <w:gridCol w:w="993"/>
        <w:gridCol w:w="1134"/>
        <w:gridCol w:w="1134"/>
        <w:gridCol w:w="1134"/>
        <w:gridCol w:w="1120"/>
        <w:gridCol w:w="1276"/>
        <w:gridCol w:w="1276"/>
      </w:tblGrid>
      <w:tr w:rsidR="00EA0383" w:rsidRPr="00025CBC" w14:paraId="398D87F5" w14:textId="77777777" w:rsidTr="00EA0383">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4C5D9" w14:textId="77777777" w:rsidR="006132BB" w:rsidRPr="00025CBC" w:rsidRDefault="006132BB" w:rsidP="006132BB">
            <w:pPr>
              <w:jc w:val="center"/>
              <w:rPr>
                <w:rFonts w:ascii="Arial" w:eastAsia="Calibri" w:hAnsi="Arial" w:cs="Arial"/>
              </w:rPr>
            </w:pPr>
            <w:r w:rsidRPr="00025CBC">
              <w:rPr>
                <w:rFonts w:ascii="Arial" w:eastAsia="Calibri" w:hAnsi="Arial" w:cs="Arial"/>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E705C6" w14:textId="77777777" w:rsidR="006132BB" w:rsidRPr="00025CBC" w:rsidRDefault="006132BB" w:rsidP="006132BB">
            <w:pPr>
              <w:jc w:val="center"/>
              <w:rPr>
                <w:rFonts w:ascii="Arial" w:eastAsia="Calibri" w:hAnsi="Arial" w:cs="Arial"/>
              </w:rPr>
            </w:pPr>
            <w:r w:rsidRPr="00025CBC">
              <w:rPr>
                <w:rFonts w:ascii="Arial" w:eastAsia="Calibri" w:hAnsi="Arial" w:cs="Arial"/>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D56528" w14:textId="77777777" w:rsidR="006132BB" w:rsidRPr="00025CBC" w:rsidRDefault="006132BB" w:rsidP="006132BB">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67C7C" w14:textId="77777777" w:rsidR="006132BB" w:rsidRPr="00025CBC" w:rsidRDefault="006132BB" w:rsidP="006132BB">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32696D" w14:textId="28CD2D14" w:rsidR="006132BB" w:rsidRPr="00025CBC" w:rsidRDefault="006132BB" w:rsidP="006132BB">
            <w:pPr>
              <w:jc w:val="center"/>
              <w:rPr>
                <w:rFonts w:ascii="Arial" w:eastAsia="Calibri" w:hAnsi="Arial" w:cs="Arial"/>
              </w:rPr>
            </w:pPr>
            <w:r w:rsidRPr="00025CBC">
              <w:rPr>
                <w:rFonts w:ascii="Arial" w:eastAsia="Calibri" w:hAnsi="Arial" w:cs="Arial"/>
              </w:rPr>
              <w:t>Polazna vrijednost 202</w:t>
            </w:r>
            <w:r w:rsidR="00FB316C">
              <w:rPr>
                <w:rFonts w:ascii="Arial" w:eastAsia="Calibri" w:hAnsi="Arial" w:cs="Arial"/>
              </w:rPr>
              <w:t>2</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773F95" w14:textId="5C075945" w:rsidR="006132BB" w:rsidRPr="00025CBC" w:rsidRDefault="006132BB" w:rsidP="006132BB">
            <w:pPr>
              <w:jc w:val="center"/>
              <w:rPr>
                <w:rFonts w:ascii="Arial" w:eastAsia="Calibri" w:hAnsi="Arial" w:cs="Arial"/>
              </w:rPr>
            </w:pPr>
            <w:r w:rsidRPr="00025CBC">
              <w:rPr>
                <w:rFonts w:ascii="Arial" w:eastAsia="Calibri" w:hAnsi="Arial" w:cs="Arial"/>
              </w:rPr>
              <w:t>Izvršeno 6/2</w:t>
            </w:r>
            <w:r w:rsidR="00FB316C">
              <w:rPr>
                <w:rFonts w:ascii="Arial" w:eastAsia="Calibri" w:hAnsi="Arial" w:cs="Arial"/>
              </w:rPr>
              <w:t>3</w:t>
            </w:r>
            <w:r w:rsidRPr="00025CBC">
              <w:rPr>
                <w:rFonts w:ascii="Arial" w:eastAsia="Calibri" w:hAnsi="Arial" w:cs="Arial"/>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CEFACA" w14:textId="7B32B00F" w:rsidR="006132BB" w:rsidRPr="00025CBC" w:rsidRDefault="006132BB" w:rsidP="006132BB">
            <w:pPr>
              <w:jc w:val="center"/>
              <w:rPr>
                <w:rFonts w:ascii="Arial" w:eastAsia="Calibri" w:hAnsi="Arial" w:cs="Arial"/>
              </w:rPr>
            </w:pPr>
            <w:r w:rsidRPr="00025CBC">
              <w:rPr>
                <w:rFonts w:ascii="Arial" w:eastAsia="Calibri" w:hAnsi="Arial" w:cs="Arial"/>
              </w:rPr>
              <w:t>Ciljana vrijednost 202</w:t>
            </w:r>
            <w:r w:rsidR="00FB316C">
              <w:rPr>
                <w:rFonts w:ascii="Arial" w:eastAsia="Calibri" w:hAnsi="Arial" w:cs="Arial"/>
              </w:rPr>
              <w:t>4</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82E698" w14:textId="29A08D2C" w:rsidR="006132BB" w:rsidRPr="00025CBC" w:rsidRDefault="006132BB" w:rsidP="006132BB">
            <w:pPr>
              <w:jc w:val="center"/>
              <w:rPr>
                <w:rFonts w:ascii="Arial" w:eastAsia="Calibri" w:hAnsi="Arial" w:cs="Arial"/>
              </w:rPr>
            </w:pPr>
            <w:r w:rsidRPr="00025CBC">
              <w:rPr>
                <w:rFonts w:ascii="Arial" w:eastAsia="Calibri" w:hAnsi="Arial" w:cs="Arial"/>
              </w:rPr>
              <w:t>Ciljana vrijednost 202</w:t>
            </w:r>
            <w:r w:rsidR="00FB316C">
              <w:rPr>
                <w:rFonts w:ascii="Arial" w:eastAsia="Calibri" w:hAnsi="Arial" w:cs="Arial"/>
              </w:rPr>
              <w:t>5</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7F20B" w14:textId="3CB76302" w:rsidR="006132BB" w:rsidRPr="00025CBC" w:rsidRDefault="006132BB" w:rsidP="006132BB">
            <w:pPr>
              <w:jc w:val="center"/>
              <w:rPr>
                <w:rFonts w:ascii="Arial" w:eastAsia="Calibri" w:hAnsi="Arial" w:cs="Arial"/>
              </w:rPr>
            </w:pPr>
            <w:r w:rsidRPr="00025CBC">
              <w:rPr>
                <w:rFonts w:ascii="Arial" w:eastAsia="Calibri" w:hAnsi="Arial" w:cs="Arial"/>
              </w:rPr>
              <w:t>Ciljana vrijednost 202</w:t>
            </w:r>
            <w:r w:rsidR="00FB316C">
              <w:rPr>
                <w:rFonts w:ascii="Arial" w:eastAsia="Calibri" w:hAnsi="Arial" w:cs="Arial"/>
              </w:rPr>
              <w:t>6</w:t>
            </w:r>
            <w:r w:rsidRPr="00025CBC">
              <w:rPr>
                <w:rFonts w:ascii="Arial" w:eastAsia="Calibri" w:hAnsi="Arial" w:cs="Arial"/>
              </w:rPr>
              <w:t>.</w:t>
            </w:r>
          </w:p>
        </w:tc>
      </w:tr>
      <w:tr w:rsidR="00523170" w:rsidRPr="00025CBC" w14:paraId="045E542D" w14:textId="77777777" w:rsidTr="00EA0383">
        <w:trPr>
          <w:trHeight w:val="556"/>
          <w:jc w:val="center"/>
        </w:trPr>
        <w:tc>
          <w:tcPr>
            <w:tcW w:w="2689" w:type="dxa"/>
            <w:tcBorders>
              <w:top w:val="single" w:sz="4" w:space="0" w:color="auto"/>
              <w:left w:val="single" w:sz="4" w:space="0" w:color="auto"/>
              <w:bottom w:val="single" w:sz="4" w:space="0" w:color="auto"/>
              <w:right w:val="single" w:sz="4" w:space="0" w:color="auto"/>
            </w:tcBorders>
            <w:vAlign w:val="center"/>
          </w:tcPr>
          <w:p w14:paraId="05A5946E" w14:textId="524E124C" w:rsidR="00523170" w:rsidRPr="002C1787" w:rsidRDefault="00523170" w:rsidP="00EA0383">
            <w:pPr>
              <w:jc w:val="left"/>
              <w:rPr>
                <w:rFonts w:ascii="Arial" w:hAnsi="Arial" w:cs="Arial"/>
                <w:sz w:val="18"/>
                <w:szCs w:val="18"/>
              </w:rPr>
            </w:pPr>
            <w:r w:rsidRPr="002C1787">
              <w:rPr>
                <w:rFonts w:ascii="Arial" w:hAnsi="Arial" w:cs="Arial"/>
                <w:sz w:val="18"/>
                <w:szCs w:val="18"/>
                <w:lang w:eastAsia="hr-HR"/>
              </w:rPr>
              <w:t>Osiguravanje sredstava za promicanje programa prevencije ovisnosti i društveno neprihvatljivog ponašanja</w:t>
            </w:r>
          </w:p>
        </w:tc>
        <w:tc>
          <w:tcPr>
            <w:tcW w:w="2409" w:type="dxa"/>
            <w:tcBorders>
              <w:top w:val="single" w:sz="4" w:space="0" w:color="auto"/>
              <w:left w:val="single" w:sz="4" w:space="0" w:color="auto"/>
              <w:bottom w:val="single" w:sz="4" w:space="0" w:color="auto"/>
              <w:right w:val="single" w:sz="4" w:space="0" w:color="auto"/>
            </w:tcBorders>
            <w:vAlign w:val="center"/>
          </w:tcPr>
          <w:p w14:paraId="3C3BEBF2" w14:textId="743B4B5C" w:rsidR="00523170" w:rsidRPr="002C1787" w:rsidRDefault="00523170" w:rsidP="00EA0383">
            <w:pPr>
              <w:jc w:val="left"/>
              <w:rPr>
                <w:rFonts w:ascii="Arial" w:hAnsi="Arial" w:cs="Arial"/>
                <w:sz w:val="18"/>
                <w:szCs w:val="18"/>
              </w:rPr>
            </w:pPr>
            <w:r w:rsidRPr="002C1787">
              <w:rPr>
                <w:rFonts w:ascii="Arial" w:hAnsi="Arial" w:cs="Arial"/>
                <w:sz w:val="18"/>
                <w:szCs w:val="18"/>
                <w:lang w:eastAsia="hr-HR"/>
              </w:rPr>
              <w:t>Redovito podmirivanje obveza za programe kojima se prevenira ovisnost i društveno neprihvatljivo ponašanje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D76E4A" w14:textId="2B31DB0B" w:rsidR="00523170" w:rsidRPr="00025CBC" w:rsidRDefault="00523170" w:rsidP="00523170">
            <w:pPr>
              <w:jc w:val="center"/>
              <w:rPr>
                <w:rFonts w:ascii="Arial" w:hAnsi="Arial" w:cs="Arial"/>
              </w:rPr>
            </w:pPr>
            <w:r w:rsidRPr="00025CBC">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AF02BF" w14:textId="33F0FB7C" w:rsidR="00523170" w:rsidRPr="00025CBC" w:rsidRDefault="00523170" w:rsidP="00523170">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92882" w14:textId="14C2B28A" w:rsidR="00523170" w:rsidRPr="00025CBC" w:rsidRDefault="00523170" w:rsidP="00523170">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5D0711F" w14:textId="4EBDFF90" w:rsidR="00523170" w:rsidRPr="00025CBC" w:rsidRDefault="00FB316C" w:rsidP="00523170">
            <w:pPr>
              <w:jc w:val="center"/>
              <w:rPr>
                <w:rFonts w:ascii="Arial" w:hAnsi="Arial" w:cs="Arial"/>
              </w:rPr>
            </w:pPr>
            <w:r>
              <w:rPr>
                <w:rFonts w:ascii="Arial" w:hAnsi="Arial" w:cs="Arial"/>
              </w:rPr>
              <w:t>5</w:t>
            </w:r>
            <w:r w:rsidR="00523170" w:rsidRPr="00025CBC">
              <w:rPr>
                <w:rFonts w:ascii="Arial" w:hAnsi="Arial" w:cs="Arial"/>
              </w:rPr>
              <w:t>0 %</w:t>
            </w:r>
          </w:p>
        </w:tc>
        <w:tc>
          <w:tcPr>
            <w:tcW w:w="1120" w:type="dxa"/>
            <w:tcBorders>
              <w:top w:val="single" w:sz="4" w:space="0" w:color="000000"/>
              <w:left w:val="single" w:sz="4" w:space="0" w:color="000000"/>
              <w:bottom w:val="single" w:sz="4" w:space="0" w:color="000000"/>
              <w:right w:val="single" w:sz="4" w:space="0" w:color="000000"/>
            </w:tcBorders>
            <w:vAlign w:val="center"/>
          </w:tcPr>
          <w:p w14:paraId="68909EAE" w14:textId="69BBA030" w:rsidR="00523170" w:rsidRPr="00025CBC" w:rsidRDefault="00523170" w:rsidP="00523170">
            <w:pPr>
              <w:jc w:val="center"/>
              <w:rPr>
                <w:rFonts w:ascii="Arial" w:hAnsi="Arial" w:cs="Arial"/>
              </w:rPr>
            </w:pPr>
            <w:r w:rsidRPr="00025CBC">
              <w:rPr>
                <w:rFonts w:ascii="Arial" w:hAnsi="Arial" w:cs="Arial"/>
              </w:rPr>
              <w:t>100 %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A1ACF" w14:textId="5962DB8F" w:rsidR="00523170" w:rsidRPr="00025CBC" w:rsidRDefault="00523170" w:rsidP="00523170">
            <w:pPr>
              <w:jc w:val="center"/>
              <w:rPr>
                <w:rFonts w:ascii="Arial" w:hAnsi="Arial" w:cs="Arial"/>
              </w:rPr>
            </w:pPr>
            <w:r w:rsidRPr="00025CBC">
              <w:rPr>
                <w:rFonts w:ascii="Arial" w:hAnsi="Arial" w:cs="Arial"/>
              </w:rPr>
              <w:t>100 %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F24730C" w14:textId="209D6535" w:rsidR="00523170" w:rsidRPr="00025CBC" w:rsidRDefault="00523170" w:rsidP="00523170">
            <w:pPr>
              <w:jc w:val="center"/>
              <w:rPr>
                <w:rFonts w:ascii="Arial" w:hAnsi="Arial" w:cs="Arial"/>
              </w:rPr>
            </w:pPr>
            <w:r w:rsidRPr="00025CBC">
              <w:rPr>
                <w:rFonts w:ascii="Arial" w:hAnsi="Arial" w:cs="Arial"/>
              </w:rPr>
              <w:t>100 %</w:t>
            </w:r>
          </w:p>
        </w:tc>
      </w:tr>
    </w:tbl>
    <w:p w14:paraId="32F20617" w14:textId="77777777" w:rsidR="006132BB" w:rsidRPr="00025CBC" w:rsidRDefault="006132BB">
      <w:pPr>
        <w:jc w:val="left"/>
        <w:rPr>
          <w:rFonts w:ascii="Arial" w:eastAsia="Calibri" w:hAnsi="Arial" w:cs="Arial"/>
        </w:rPr>
      </w:pPr>
      <w:r w:rsidRPr="00025CBC">
        <w:rPr>
          <w:rFonts w:ascii="Arial" w:eastAsia="Calibri" w:hAnsi="Arial" w:cs="Arial"/>
        </w:rPr>
        <w:br w:type="page"/>
      </w:r>
    </w:p>
    <w:p w14:paraId="1E332AA3" w14:textId="77777777" w:rsidR="00FB316C" w:rsidRPr="004F48AE" w:rsidRDefault="00FB316C" w:rsidP="00FB316C">
      <w:pPr>
        <w:pStyle w:val="Naslov3"/>
        <w:rPr>
          <w:rFonts w:eastAsia="Calibri"/>
        </w:rPr>
      </w:pPr>
      <w:bookmarkStart w:id="347" w:name="_Toc146005862"/>
      <w:bookmarkStart w:id="348" w:name="_Toc152222829"/>
      <w:bookmarkStart w:id="349" w:name="_Toc152662740"/>
      <w:r w:rsidRPr="004F48AE">
        <w:rPr>
          <w:rFonts w:eastAsia="Calibri"/>
        </w:rPr>
        <w:t>Program (2052): Predškolski odgoj</w:t>
      </w:r>
      <w:bookmarkEnd w:id="347"/>
      <w:bookmarkEnd w:id="348"/>
      <w:bookmarkEnd w:id="349"/>
    </w:p>
    <w:p w14:paraId="1DB4D5DD" w14:textId="77777777" w:rsidR="00FB316C" w:rsidRDefault="00FB316C" w:rsidP="005A1E11">
      <w:pPr>
        <w:rPr>
          <w:rFonts w:ascii="Arial" w:eastAsia="Calibri" w:hAnsi="Arial" w:cs="Arial"/>
        </w:rPr>
      </w:pPr>
    </w:p>
    <w:p w14:paraId="6AFD1B58" w14:textId="1A8FE79B" w:rsidR="005A1E11" w:rsidRPr="00025CBC" w:rsidRDefault="005A1E11" w:rsidP="005A1E11">
      <w:pPr>
        <w:rPr>
          <w:rFonts w:ascii="Arial" w:eastAsia="Calibri" w:hAnsi="Arial" w:cs="Arial"/>
        </w:rPr>
      </w:pPr>
      <w:r w:rsidRPr="00025CBC">
        <w:rPr>
          <w:rFonts w:ascii="Arial" w:eastAsia="Calibri" w:hAnsi="Arial" w:cs="Arial"/>
        </w:rPr>
        <w:t>Ovim programom osigurava</w:t>
      </w:r>
      <w:r w:rsidR="006132BB" w:rsidRPr="00025CBC">
        <w:rPr>
          <w:rFonts w:ascii="Arial" w:eastAsia="Calibri" w:hAnsi="Arial" w:cs="Arial"/>
        </w:rPr>
        <w:t xml:space="preserve"> se rad ispostava Dječjeg vrtića Konavle </w:t>
      </w:r>
      <w:r w:rsidRPr="00025CBC">
        <w:rPr>
          <w:rFonts w:ascii="Arial" w:eastAsia="Calibri" w:hAnsi="Arial" w:cs="Arial"/>
        </w:rPr>
        <w:t>plaćanje</w:t>
      </w:r>
      <w:r w:rsidR="006132BB" w:rsidRPr="00025CBC">
        <w:rPr>
          <w:rFonts w:ascii="Arial" w:eastAsia="Calibri" w:hAnsi="Arial" w:cs="Arial"/>
        </w:rPr>
        <w:t>m</w:t>
      </w:r>
      <w:r w:rsidRPr="00025CBC">
        <w:rPr>
          <w:rFonts w:ascii="Arial" w:eastAsia="Calibri" w:hAnsi="Arial" w:cs="Arial"/>
        </w:rPr>
        <w:t xml:space="preserve"> najmova za objekte u kojima su smješteni dječji vrtići</w:t>
      </w:r>
      <w:r w:rsidR="006132BB" w:rsidRPr="00025CBC">
        <w:rPr>
          <w:rFonts w:ascii="Arial" w:eastAsia="Calibri" w:hAnsi="Arial" w:cs="Arial"/>
        </w:rPr>
        <w:t xml:space="preserve"> dok se ne izgrade novi vrtići u Cavtatu, na Grudi, te u Čilipima.</w:t>
      </w:r>
    </w:p>
    <w:p w14:paraId="0B0EFB5A" w14:textId="7C3501A8" w:rsidR="005A1E11" w:rsidRPr="00025CBC"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2421"/>
      </w:tblGrid>
      <w:tr w:rsidR="00FB316C" w:rsidRPr="00025CBC" w14:paraId="27D7014D"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0C576BBE" w14:textId="4039DAA7" w:rsidR="00FB316C" w:rsidRPr="00025CBC" w:rsidRDefault="00FB316C" w:rsidP="00FB316C">
            <w:pPr>
              <w:rPr>
                <w:rFonts w:ascii="Arial" w:eastAsia="Calibri" w:hAnsi="Arial" w:cs="Arial"/>
              </w:rPr>
            </w:pPr>
            <w:r w:rsidRPr="004F48AE">
              <w:rPr>
                <w:rFonts w:ascii="Arial" w:eastAsia="Calibri" w:hAnsi="Arial" w:cs="Arial"/>
              </w:rPr>
              <w:t>OPIS PROGRAMA:</w:t>
            </w:r>
          </w:p>
        </w:tc>
        <w:tc>
          <w:tcPr>
            <w:tcW w:w="12421" w:type="dxa"/>
            <w:tcBorders>
              <w:top w:val="dotted" w:sz="4" w:space="0" w:color="auto"/>
              <w:left w:val="dotted" w:sz="4" w:space="0" w:color="auto"/>
              <w:bottom w:val="dotted" w:sz="4" w:space="0" w:color="auto"/>
              <w:right w:val="dotted" w:sz="4" w:space="0" w:color="auto"/>
            </w:tcBorders>
            <w:hideMark/>
          </w:tcPr>
          <w:p w14:paraId="10CD1CD0" w14:textId="5ED48A2B" w:rsidR="00FB316C" w:rsidRPr="00025CBC" w:rsidRDefault="00FB316C" w:rsidP="00FB316C">
            <w:pPr>
              <w:rPr>
                <w:rFonts w:ascii="Arial" w:eastAsia="Calibri" w:hAnsi="Arial" w:cs="Arial"/>
              </w:rPr>
            </w:pPr>
            <w:r w:rsidRPr="004F48AE">
              <w:rPr>
                <w:rFonts w:ascii="Arial" w:eastAsia="Calibri" w:hAnsi="Arial" w:cs="Arial"/>
              </w:rPr>
              <w:t xml:space="preserve">Programom predškolskog odgoja i naobrazbe osiguravaju se sredstva za funkcioniranje sustava Dječjih vrtića Konavle. </w:t>
            </w:r>
          </w:p>
        </w:tc>
      </w:tr>
      <w:tr w:rsidR="00FB316C" w:rsidRPr="00025CBC" w14:paraId="027D8884"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7E59A11D" w14:textId="22FC79EE" w:rsidR="00FB316C" w:rsidRPr="00025CBC" w:rsidRDefault="00FB316C" w:rsidP="00FB316C">
            <w:pPr>
              <w:jc w:val="left"/>
              <w:rPr>
                <w:rFonts w:ascii="Arial" w:eastAsia="Calibri" w:hAnsi="Arial" w:cs="Arial"/>
              </w:rPr>
            </w:pPr>
            <w:r w:rsidRPr="004F48AE">
              <w:rPr>
                <w:rFonts w:ascii="Arial" w:eastAsia="Calibri" w:hAnsi="Arial" w:cs="Arial"/>
              </w:rPr>
              <w:t>ZAKONSKE I DRUGE PRAVNE OSNOVE PROGRAMA:</w:t>
            </w:r>
          </w:p>
        </w:tc>
        <w:tc>
          <w:tcPr>
            <w:tcW w:w="12421" w:type="dxa"/>
            <w:tcBorders>
              <w:top w:val="dotted" w:sz="4" w:space="0" w:color="auto"/>
              <w:left w:val="dotted" w:sz="4" w:space="0" w:color="auto"/>
              <w:bottom w:val="dotted" w:sz="4" w:space="0" w:color="auto"/>
              <w:right w:val="dotted" w:sz="4" w:space="0" w:color="auto"/>
            </w:tcBorders>
            <w:hideMark/>
          </w:tcPr>
          <w:p w14:paraId="4F86D3F0" w14:textId="4FE99E4C" w:rsidR="00FB316C" w:rsidRPr="00025CBC" w:rsidRDefault="00FB316C" w:rsidP="00FB316C">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predškolskom odgoju i naobrazbi (NN 10/97, 107/07, 94/13, 98/19, 57/22), Državni pedagoški standard predškolskog odgoja i naobrazbe (NN 63/08, 90/10), Zakon o radu, Statut Vrtića i drugi akti</w:t>
            </w:r>
          </w:p>
        </w:tc>
      </w:tr>
      <w:tr w:rsidR="00FB316C" w:rsidRPr="00025CBC" w14:paraId="7FC00F58"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24EAD9C4" w14:textId="25862A88" w:rsidR="00FB316C" w:rsidRPr="00025CBC" w:rsidRDefault="00FB316C" w:rsidP="00FB316C">
            <w:pPr>
              <w:rPr>
                <w:rFonts w:ascii="Arial" w:eastAsia="Calibri" w:hAnsi="Arial" w:cs="Arial"/>
              </w:rPr>
            </w:pPr>
            <w:r w:rsidRPr="004F48AE">
              <w:rPr>
                <w:rFonts w:ascii="Arial" w:eastAsia="Calibri" w:hAnsi="Arial" w:cs="Arial"/>
              </w:rPr>
              <w:t>OPĆI CILJ:</w:t>
            </w:r>
          </w:p>
        </w:tc>
        <w:tc>
          <w:tcPr>
            <w:tcW w:w="12421" w:type="dxa"/>
            <w:tcBorders>
              <w:top w:val="dotted" w:sz="4" w:space="0" w:color="auto"/>
              <w:left w:val="dotted" w:sz="4" w:space="0" w:color="auto"/>
              <w:bottom w:val="dotted" w:sz="4" w:space="0" w:color="auto"/>
              <w:right w:val="dotted" w:sz="4" w:space="0" w:color="auto"/>
            </w:tcBorders>
            <w:hideMark/>
          </w:tcPr>
          <w:p w14:paraId="60B0F551" w14:textId="38BA8B51" w:rsidR="00FB316C" w:rsidRPr="00025CBC" w:rsidRDefault="00FB316C" w:rsidP="00FB316C">
            <w:pPr>
              <w:autoSpaceDE w:val="0"/>
              <w:autoSpaceDN w:val="0"/>
              <w:adjustRightInd w:val="0"/>
              <w:rPr>
                <w:rFonts w:ascii="Arial" w:hAnsi="Arial" w:cs="Arial"/>
              </w:rPr>
            </w:pPr>
            <w:r w:rsidRPr="004F48AE">
              <w:rPr>
                <w:rFonts w:ascii="Arial" w:hAnsi="Arial" w:cs="Arial"/>
              </w:rPr>
              <w:t>Osiguravanje uvjeta za provođenje redovnih programa predškolskog odgoja.</w:t>
            </w:r>
          </w:p>
        </w:tc>
      </w:tr>
      <w:tr w:rsidR="00FB316C" w:rsidRPr="00025CBC" w14:paraId="1AA19CCA" w14:textId="77777777" w:rsidTr="00EA0383">
        <w:tc>
          <w:tcPr>
            <w:tcW w:w="2033" w:type="dxa"/>
            <w:tcBorders>
              <w:top w:val="dotted" w:sz="4" w:space="0" w:color="auto"/>
              <w:left w:val="dotted" w:sz="4" w:space="0" w:color="auto"/>
              <w:bottom w:val="dotted" w:sz="4" w:space="0" w:color="auto"/>
              <w:right w:val="dotted" w:sz="4" w:space="0" w:color="auto"/>
            </w:tcBorders>
            <w:vAlign w:val="bottom"/>
          </w:tcPr>
          <w:p w14:paraId="0D789B9D" w14:textId="208171DE" w:rsidR="00FB316C" w:rsidRPr="00025CBC" w:rsidRDefault="00FB316C" w:rsidP="00FB316C">
            <w:pPr>
              <w:rPr>
                <w:rFonts w:ascii="Arial" w:eastAsia="Calibri" w:hAnsi="Arial" w:cs="Arial"/>
              </w:rPr>
            </w:pPr>
            <w:r w:rsidRPr="004F48AE">
              <w:rPr>
                <w:rFonts w:ascii="Arial" w:eastAsia="Calibri" w:hAnsi="Arial" w:cs="Arial"/>
              </w:rPr>
              <w:t>POSEBNI CILJEVI (što se programom želi postići):</w:t>
            </w:r>
          </w:p>
        </w:tc>
        <w:tc>
          <w:tcPr>
            <w:tcW w:w="12421" w:type="dxa"/>
            <w:tcBorders>
              <w:top w:val="dotted" w:sz="4" w:space="0" w:color="auto"/>
              <w:left w:val="dotted" w:sz="4" w:space="0" w:color="auto"/>
              <w:bottom w:val="dotted" w:sz="4" w:space="0" w:color="auto"/>
              <w:right w:val="dotted" w:sz="4" w:space="0" w:color="auto"/>
            </w:tcBorders>
            <w:vAlign w:val="bottom"/>
          </w:tcPr>
          <w:p w14:paraId="37BF5374" w14:textId="77777777" w:rsidR="00FB316C" w:rsidRPr="004F48AE" w:rsidRDefault="00FB316C" w:rsidP="00FB316C">
            <w:pPr>
              <w:rPr>
                <w:rFonts w:ascii="Arial" w:eastAsia="Calibri" w:hAnsi="Arial" w:cs="Arial"/>
              </w:rPr>
            </w:pPr>
            <w:r w:rsidRPr="004F48AE">
              <w:rPr>
                <w:rFonts w:ascii="Arial" w:eastAsia="Calibri" w:hAnsi="Arial" w:cs="Arial"/>
              </w:rPr>
              <w:t xml:space="preserve">Cilj je uspostavljanje sustava osiguranja predškolske djelatnosti i povećanje obuhvata djece s kvalitetnim predškolskim odgojem, te uspostavljanje učinkovite i ekonomične mreže predškolskih objekata. </w:t>
            </w:r>
          </w:p>
          <w:p w14:paraId="66F686E3" w14:textId="41F16740" w:rsidR="00FB316C" w:rsidRPr="00025CBC" w:rsidRDefault="00FB316C" w:rsidP="00FB316C">
            <w:pPr>
              <w:autoSpaceDE w:val="0"/>
              <w:autoSpaceDN w:val="0"/>
              <w:adjustRightInd w:val="0"/>
              <w:rPr>
                <w:rFonts w:ascii="Arial" w:hAnsi="Arial" w:cs="Arial"/>
              </w:rPr>
            </w:pPr>
            <w:r w:rsidRPr="004F48AE">
              <w:rPr>
                <w:rFonts w:ascii="Arial" w:eastAsia="Calibri" w:hAnsi="Arial" w:cs="Arial"/>
              </w:rPr>
              <w:t>Podizanje standarda, uključivanje što većeg broja djece u predškolski odgoj.</w:t>
            </w:r>
          </w:p>
        </w:tc>
      </w:tr>
    </w:tbl>
    <w:p w14:paraId="0619AAE4" w14:textId="370EB651" w:rsidR="005A1E11" w:rsidRPr="00025CBC" w:rsidRDefault="005A1E11" w:rsidP="005A1E11">
      <w:pPr>
        <w:rPr>
          <w:rFonts w:ascii="Arial" w:eastAsia="Calibri" w:hAnsi="Arial" w:cs="Arial"/>
        </w:rPr>
      </w:pPr>
    </w:p>
    <w:p w14:paraId="3546F8A8" w14:textId="77777777"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55520CB5" w14:textId="47BE6913" w:rsidR="00795AD0" w:rsidRPr="00025CBC" w:rsidRDefault="00795AD0" w:rsidP="005A1E11">
      <w:pPr>
        <w:rPr>
          <w:rFonts w:ascii="Arial" w:eastAsia="Calibri" w:hAnsi="Arial" w:cs="Arial"/>
        </w:rPr>
      </w:pPr>
    </w:p>
    <w:p w14:paraId="21BDB37D" w14:textId="22D04B4C"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7DC06065" w14:textId="583EEEF6" w:rsidR="003E57E7" w:rsidRPr="00025CBC" w:rsidRDefault="003E57E7" w:rsidP="00DD7E12">
      <w:pPr>
        <w:rPr>
          <w:rFonts w:ascii="Arial" w:hAnsi="Arial" w:cs="Arial"/>
          <w:iCs/>
          <w:sz w:val="18"/>
          <w:szCs w:val="18"/>
        </w:rPr>
      </w:pPr>
    </w:p>
    <w:p w14:paraId="01624AE2" w14:textId="563F1A2B" w:rsidR="003E57E7" w:rsidRPr="00025CBC" w:rsidRDefault="00E63D3E" w:rsidP="00DD7E12">
      <w:pPr>
        <w:rPr>
          <w:rFonts w:ascii="Arial" w:hAnsi="Arial" w:cs="Arial"/>
          <w:i/>
          <w:sz w:val="18"/>
          <w:szCs w:val="18"/>
        </w:rPr>
      </w:pPr>
      <w:r w:rsidRPr="00E63D3E">
        <w:rPr>
          <w:noProof/>
        </w:rPr>
        <w:drawing>
          <wp:inline distT="0" distB="0" distL="0" distR="0" wp14:anchorId="786068FD" wp14:editId="512866AB">
            <wp:extent cx="9251950" cy="895985"/>
            <wp:effectExtent l="0" t="0" r="6350" b="0"/>
            <wp:docPr id="15227574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251950" cy="895985"/>
                    </a:xfrm>
                    <a:prstGeom prst="rect">
                      <a:avLst/>
                    </a:prstGeom>
                    <a:noFill/>
                    <a:ln>
                      <a:noFill/>
                    </a:ln>
                  </pic:spPr>
                </pic:pic>
              </a:graphicData>
            </a:graphic>
          </wp:inline>
        </w:drawing>
      </w:r>
    </w:p>
    <w:p w14:paraId="3EEAFE86" w14:textId="42D675EF" w:rsidR="005A1E11" w:rsidRPr="00025CBC" w:rsidRDefault="005A1E11">
      <w:pPr>
        <w:numPr>
          <w:ilvl w:val="0"/>
          <w:numId w:val="2"/>
        </w:numPr>
        <w:rPr>
          <w:rFonts w:ascii="Arial" w:hAnsi="Arial" w:cs="Arial"/>
          <w:i/>
          <w:sz w:val="18"/>
          <w:szCs w:val="18"/>
        </w:rPr>
      </w:pPr>
      <w:r w:rsidRPr="00025CBC">
        <w:rPr>
          <w:rFonts w:ascii="Arial" w:hAnsi="Arial" w:cs="Arial"/>
          <w:b/>
          <w:i/>
          <w:sz w:val="18"/>
          <w:szCs w:val="18"/>
        </w:rPr>
        <w:t>*</w:t>
      </w:r>
      <w:r w:rsidRPr="00025CBC">
        <w:rPr>
          <w:rFonts w:ascii="Arial" w:hAnsi="Arial" w:cs="Arial"/>
          <w:i/>
          <w:sz w:val="18"/>
          <w:szCs w:val="18"/>
        </w:rPr>
        <w:t xml:space="preserve"> Ova aktivnost se u 2014. i 2015. iskazivala kroz razdjel 020, Upravni odjeli, glava 02005 Predškolski odgoj i obrazovanje, program 2051 Odgoj, naobrazba i skrb o predškolskoj djeci, A205109, te je iznosila: u 2014. = 261.862 kn</w:t>
      </w:r>
      <w:r w:rsidR="006132BB" w:rsidRPr="00025CBC">
        <w:rPr>
          <w:rFonts w:ascii="Arial" w:hAnsi="Arial" w:cs="Arial"/>
          <w:i/>
          <w:sz w:val="18"/>
          <w:szCs w:val="18"/>
        </w:rPr>
        <w:t xml:space="preserve"> / 34.755,06</w:t>
      </w:r>
      <w:r w:rsidR="00326997">
        <w:rPr>
          <w:rFonts w:ascii="Arial" w:hAnsi="Arial" w:cs="Arial"/>
          <w:i/>
          <w:sz w:val="18"/>
          <w:szCs w:val="18"/>
        </w:rPr>
        <w:t xml:space="preserve"> </w:t>
      </w:r>
      <w:r w:rsidR="00067855">
        <w:rPr>
          <w:rFonts w:ascii="Arial" w:hAnsi="Arial" w:cs="Arial"/>
          <w:i/>
          <w:sz w:val="18"/>
          <w:szCs w:val="18"/>
        </w:rPr>
        <w:t>€,</w:t>
      </w:r>
      <w:r w:rsidRPr="00025CBC">
        <w:rPr>
          <w:rFonts w:ascii="Arial" w:hAnsi="Arial" w:cs="Arial"/>
          <w:i/>
          <w:sz w:val="18"/>
          <w:szCs w:val="18"/>
        </w:rPr>
        <w:t xml:space="preserve"> u 2015.= 296.864,05 kn</w:t>
      </w:r>
      <w:r w:rsidR="006132BB" w:rsidRPr="00025CBC">
        <w:rPr>
          <w:rFonts w:ascii="Arial" w:hAnsi="Arial" w:cs="Arial"/>
          <w:i/>
          <w:sz w:val="18"/>
          <w:szCs w:val="18"/>
        </w:rPr>
        <w:t xml:space="preserve"> / 39.400,63</w:t>
      </w:r>
      <w:r w:rsidR="00326997">
        <w:rPr>
          <w:rFonts w:ascii="Arial" w:hAnsi="Arial" w:cs="Arial"/>
          <w:i/>
          <w:sz w:val="18"/>
          <w:szCs w:val="18"/>
        </w:rPr>
        <w:t xml:space="preserve"> </w:t>
      </w:r>
      <w:r w:rsidR="0066083A">
        <w:rPr>
          <w:rFonts w:ascii="Arial" w:hAnsi="Arial" w:cs="Arial"/>
          <w:i/>
          <w:sz w:val="18"/>
          <w:szCs w:val="18"/>
        </w:rPr>
        <w:t>€.</w:t>
      </w:r>
    </w:p>
    <w:p w14:paraId="5833381D" w14:textId="77777777" w:rsidR="005A1E11" w:rsidRPr="00025CBC" w:rsidRDefault="005A1E11">
      <w:pPr>
        <w:numPr>
          <w:ilvl w:val="0"/>
          <w:numId w:val="2"/>
        </w:numPr>
        <w:rPr>
          <w:rFonts w:ascii="Arial" w:hAnsi="Arial" w:cs="Arial"/>
          <w:i/>
          <w:sz w:val="18"/>
          <w:szCs w:val="18"/>
        </w:rPr>
      </w:pPr>
      <w:r w:rsidRPr="00025CBC">
        <w:rPr>
          <w:rFonts w:ascii="Arial" w:hAnsi="Arial" w:cs="Arial"/>
          <w:sz w:val="18"/>
          <w:szCs w:val="18"/>
        </w:rPr>
        <w:t>** tijekom 2016. ova aktivnost se iskazivala putem razdjela 020, kroz Glavu 02001 UO za proračun, financije i gospodarstvo, aktivnost A201001 jer ove troškove izravno ugovara i plaća Općina, a ne preko rashoda proračunskog korisnika Dječji vrtić, glava 02005 Ustanova predškolskog odgoja.</w:t>
      </w:r>
    </w:p>
    <w:p w14:paraId="3FFC9DC8" w14:textId="77777777" w:rsidR="005A1E11" w:rsidRPr="00025CBC" w:rsidRDefault="005A1E11">
      <w:pPr>
        <w:numPr>
          <w:ilvl w:val="0"/>
          <w:numId w:val="2"/>
        </w:numPr>
        <w:rPr>
          <w:rFonts w:ascii="Arial" w:hAnsi="Arial" w:cs="Arial"/>
          <w:i/>
          <w:sz w:val="18"/>
          <w:szCs w:val="18"/>
        </w:rPr>
      </w:pPr>
      <w:r w:rsidRPr="00025CBC">
        <w:rPr>
          <w:rFonts w:ascii="Arial" w:eastAsia="Calibri" w:hAnsi="Arial" w:cs="Arial"/>
          <w:i/>
          <w:sz w:val="18"/>
          <w:szCs w:val="18"/>
        </w:rPr>
        <w:t>*** Od 2017. ovi rashodi se iskazuju kroz razdjel 020, glava 020 02 – Upravni odjel za opće poslove, mjesnu samoupravu i društvene djelatnosti, koji prate ugovaranje i izvršenje ovih rashoda.</w:t>
      </w:r>
    </w:p>
    <w:p w14:paraId="2D36A248" w14:textId="77777777" w:rsidR="006132BB" w:rsidRPr="00025CBC" w:rsidRDefault="006132BB" w:rsidP="006132BB">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23FC6A5E" w14:textId="27AAC142" w:rsidR="006132BB" w:rsidRPr="00025CBC" w:rsidRDefault="006132BB" w:rsidP="006132BB">
      <w:pPr>
        <w:shd w:val="clear" w:color="auto" w:fill="FFFFFF"/>
        <w:jc w:val="right"/>
        <w:rPr>
          <w:rFonts w:ascii="Arial" w:hAnsi="Arial" w:cs="Arial"/>
        </w:rPr>
      </w:pPr>
      <w:r w:rsidRPr="00025CBC">
        <w:rPr>
          <w:rFonts w:ascii="Arial" w:hAnsi="Arial" w:cs="Arial"/>
        </w:rPr>
        <w:t>Po navedenom programu nije bilo značajnijih odstupanja (povećanje se odnosi na zaključivanje novih ugovora nakon isteka postojećih).</w:t>
      </w:r>
    </w:p>
    <w:p w14:paraId="6061F6CF" w14:textId="77777777" w:rsidR="006132BB" w:rsidRPr="00025CBC" w:rsidRDefault="006132BB" w:rsidP="005A1E11">
      <w:pPr>
        <w:rPr>
          <w:rFonts w:ascii="Arial" w:eastAsia="Calibri" w:hAnsi="Arial" w:cs="Arial"/>
        </w:rPr>
      </w:pPr>
    </w:p>
    <w:p w14:paraId="342333EE"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58C13FE" w14:textId="206126B8"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6132BB" w:rsidRPr="00025CBC">
        <w:rPr>
          <w:rFonts w:ascii="Arial" w:eastAsia="Calibri" w:hAnsi="Arial" w:cs="Arial"/>
        </w:rPr>
        <w:t>prvog polugodišta 202</w:t>
      </w:r>
      <w:r w:rsidR="00FB316C">
        <w:rPr>
          <w:rFonts w:ascii="Arial" w:eastAsia="Calibri" w:hAnsi="Arial" w:cs="Arial"/>
        </w:rPr>
        <w:t>3</w:t>
      </w:r>
      <w:r w:rsidR="006132BB" w:rsidRPr="00025CBC">
        <w:rPr>
          <w:rFonts w:ascii="Arial" w:eastAsia="Calibri" w:hAnsi="Arial" w:cs="Arial"/>
        </w:rPr>
        <w:t xml:space="preserve">. godine </w:t>
      </w:r>
      <w:r w:rsidRPr="00025CBC">
        <w:rPr>
          <w:rFonts w:ascii="Arial" w:eastAsia="Calibri" w:hAnsi="Arial" w:cs="Arial"/>
        </w:rPr>
        <w:t>je u skladu s očekivanim.</w:t>
      </w:r>
    </w:p>
    <w:p w14:paraId="6C721D23" w14:textId="77777777" w:rsidR="006132BB" w:rsidRPr="00025CBC" w:rsidRDefault="006132BB" w:rsidP="006132BB">
      <w:pPr>
        <w:rPr>
          <w:rFonts w:ascii="Arial" w:eastAsia="Calibri" w:hAnsi="Arial" w:cs="Arial"/>
        </w:rPr>
      </w:pPr>
    </w:p>
    <w:p w14:paraId="3AAC1650" w14:textId="4547900A" w:rsidR="006132BB" w:rsidRDefault="006132BB" w:rsidP="00FB316C">
      <w:pPr>
        <w:rPr>
          <w:rFonts w:ascii="Arial" w:eastAsia="Calibri" w:hAnsi="Arial" w:cs="Arial"/>
        </w:rPr>
      </w:pPr>
      <w:r w:rsidRPr="00025CBC">
        <w:rPr>
          <w:rFonts w:ascii="Arial" w:eastAsia="Calibri" w:hAnsi="Arial" w:cs="Arial"/>
        </w:rPr>
        <w:t xml:space="preserve">Ukupno planirana sredstva na razini programa 2052 iznose </w:t>
      </w:r>
      <w:r w:rsidR="00FB316C">
        <w:rPr>
          <w:rFonts w:ascii="Arial" w:eastAsia="Calibri" w:hAnsi="Arial" w:cs="Arial"/>
        </w:rPr>
        <w:t>51.300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za 202</w:t>
      </w:r>
      <w:r w:rsidR="00FB316C">
        <w:rPr>
          <w:rFonts w:ascii="Arial" w:eastAsia="Calibri" w:hAnsi="Arial" w:cs="Arial"/>
        </w:rPr>
        <w:t>4</w:t>
      </w:r>
      <w:r w:rsidRPr="00025CBC">
        <w:rPr>
          <w:rFonts w:ascii="Arial" w:eastAsia="Calibri" w:hAnsi="Arial" w:cs="Arial"/>
        </w:rPr>
        <w:t xml:space="preserve">. godinu, </w:t>
      </w:r>
      <w:r w:rsidR="00FB316C">
        <w:rPr>
          <w:rFonts w:ascii="Arial" w:eastAsia="Calibri" w:hAnsi="Arial" w:cs="Arial"/>
        </w:rPr>
        <w:t xml:space="preserve">te 49.700 za 2025. i 2026. </w:t>
      </w:r>
    </w:p>
    <w:p w14:paraId="383F98D5" w14:textId="77777777" w:rsidR="00FB316C" w:rsidRPr="00025CBC" w:rsidRDefault="00FB316C" w:rsidP="00FB316C">
      <w:pPr>
        <w:rPr>
          <w:rFonts w:ascii="Arial" w:eastAsia="Calibri" w:hAnsi="Arial" w:cs="Arial"/>
          <w:b/>
        </w:rPr>
      </w:pPr>
    </w:p>
    <w:p w14:paraId="2B9944FA" w14:textId="77777777" w:rsidR="006132BB" w:rsidRPr="00025CBC" w:rsidRDefault="006132BB">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9E7CBA5" w14:textId="77777777" w:rsidR="005A1E11" w:rsidRPr="00025CBC" w:rsidRDefault="005A1E11" w:rsidP="005A1E11">
      <w:pPr>
        <w:rPr>
          <w:rFonts w:ascii="Arial" w:eastAsia="Calibri" w:hAnsi="Arial" w:cs="Arial"/>
        </w:rPr>
      </w:pPr>
    </w:p>
    <w:p w14:paraId="42917E50" w14:textId="77777777" w:rsidR="005A1E11" w:rsidRPr="00025CBC" w:rsidRDefault="005A1E11" w:rsidP="005A1E11">
      <w:pPr>
        <w:rPr>
          <w:rFonts w:ascii="Arial" w:eastAsia="Calibri" w:hAnsi="Arial" w:cs="Arial"/>
        </w:rPr>
      </w:pPr>
      <w:r w:rsidRPr="00025CBC">
        <w:rPr>
          <w:rFonts w:ascii="Arial" w:eastAsia="Calibri" w:hAnsi="Arial" w:cs="Arial"/>
        </w:rPr>
        <w:t>Unutar programa izvodi se aktivnost:</w:t>
      </w:r>
    </w:p>
    <w:p w14:paraId="62A7A764" w14:textId="77777777" w:rsidR="005A1E11" w:rsidRPr="00025CBC" w:rsidRDefault="005A1E11" w:rsidP="005A1E11">
      <w:pPr>
        <w:rPr>
          <w:rFonts w:ascii="Arial" w:eastAsia="Calibri" w:hAnsi="Arial" w:cs="Arial"/>
          <w:b/>
        </w:rPr>
      </w:pPr>
    </w:p>
    <w:p w14:paraId="54CD897C" w14:textId="2556C53C" w:rsidR="005A1E11" w:rsidRPr="00025CBC" w:rsidRDefault="005A1E11" w:rsidP="005A1E11">
      <w:pPr>
        <w:rPr>
          <w:rFonts w:ascii="Arial" w:eastAsia="Calibri" w:hAnsi="Arial" w:cs="Arial"/>
        </w:rPr>
      </w:pPr>
      <w:r w:rsidRPr="00025CBC">
        <w:rPr>
          <w:rFonts w:ascii="Arial" w:eastAsia="Calibri" w:hAnsi="Arial" w:cs="Arial"/>
          <w:b/>
        </w:rPr>
        <w:t>1. A205</w:t>
      </w:r>
      <w:r w:rsidR="006132BB" w:rsidRPr="00025CBC">
        <w:rPr>
          <w:rFonts w:ascii="Arial" w:eastAsia="Calibri" w:hAnsi="Arial" w:cs="Arial"/>
          <w:b/>
        </w:rPr>
        <w:t>201</w:t>
      </w:r>
      <w:r w:rsidRPr="00025CBC">
        <w:rPr>
          <w:rFonts w:ascii="Arial" w:eastAsia="Calibri" w:hAnsi="Arial" w:cs="Arial"/>
          <w:b/>
        </w:rPr>
        <w:t xml:space="preserve">: Najam objekata za obavljanje djelatnosti dječjeg vrtića </w:t>
      </w:r>
      <w:r w:rsidRPr="00025CBC">
        <w:rPr>
          <w:rFonts w:ascii="Arial" w:eastAsia="Calibri" w:hAnsi="Arial" w:cs="Arial"/>
        </w:rPr>
        <w:t xml:space="preserve">- u sklopu navedene aktivnosti su rashodi za usluge najma prostora u kojima se odvijaju vrtićki programi (Gruda – prostorije fizičke osobe, Čilipi – prostorije poljoprivredne zadruge i kulturno umjetničkog društva i Cavtat – prostorije koje koristi vjerska organizacija) u iznosu </w:t>
      </w:r>
      <w:r w:rsidR="00FB316C">
        <w:rPr>
          <w:rFonts w:ascii="Arial" w:eastAsia="Calibri" w:hAnsi="Arial" w:cs="Arial"/>
        </w:rPr>
        <w:t>51.300</w:t>
      </w:r>
      <w:r w:rsidR="00326997">
        <w:rPr>
          <w:rFonts w:ascii="Arial" w:eastAsia="Calibri" w:hAnsi="Arial" w:cs="Arial"/>
        </w:rPr>
        <w:t xml:space="preserve"> </w:t>
      </w:r>
      <w:r w:rsidR="0066083A">
        <w:rPr>
          <w:rFonts w:ascii="Arial" w:eastAsia="Calibri" w:hAnsi="Arial" w:cs="Arial"/>
        </w:rPr>
        <w:t>€.</w:t>
      </w:r>
    </w:p>
    <w:p w14:paraId="6C2031EF" w14:textId="77777777" w:rsidR="005A1E11" w:rsidRPr="00025CBC" w:rsidRDefault="005A1E11" w:rsidP="005A1E11">
      <w:pPr>
        <w:rPr>
          <w:rFonts w:ascii="Arial" w:eastAsia="Calibri" w:hAnsi="Arial" w:cs="Arial"/>
        </w:rPr>
      </w:pPr>
    </w:p>
    <w:p w14:paraId="6982D30B" w14:textId="77777777" w:rsidR="00FB316C" w:rsidRPr="004F48AE" w:rsidRDefault="00FB316C" w:rsidP="00FB316C">
      <w:pPr>
        <w:rPr>
          <w:rFonts w:ascii="Arial" w:eastAsia="Calibri" w:hAnsi="Arial" w:cs="Arial"/>
        </w:rPr>
      </w:pPr>
      <w:r w:rsidRPr="004F48AE">
        <w:rPr>
          <w:rFonts w:ascii="Arial" w:eastAsia="Calibri" w:hAnsi="Arial" w:cs="Arial"/>
        </w:rPr>
        <w:t>Nakon isteka petogodišnjeg ugovora, u lipnju 2019. je zaključen novi petogodišnji ugovor za zakup prostora površine 207 m² u Cavtatu za obavljanje djelatnosti predškolskog obrazovanja, odnosno do konca lipnja 2024. Međutim, zbog smanjenih proračunskih sredstava, u travnju 2020., te siječnju i prosincu 2021. su zaključeni dodaci ugovoru kojima se mjesečni najam plaća u iznosu 11.000 kn / 1.459,95 € (umjesto u iznosu 12.000 kn / 1.592,67 €). Od početka 2023. godine najam se plaća u iznosu 1.592,70 € mjesečno.</w:t>
      </w:r>
    </w:p>
    <w:p w14:paraId="5AE74E19" w14:textId="77777777" w:rsidR="00FB316C" w:rsidRPr="004F48AE" w:rsidRDefault="00FB316C" w:rsidP="00FB316C">
      <w:pPr>
        <w:rPr>
          <w:rFonts w:ascii="Arial" w:eastAsia="Calibri" w:hAnsi="Arial" w:cs="Arial"/>
        </w:rPr>
      </w:pPr>
    </w:p>
    <w:p w14:paraId="76ABEDA5" w14:textId="77777777" w:rsidR="00FB316C" w:rsidRPr="004F48AE" w:rsidRDefault="00FB316C" w:rsidP="00FB316C">
      <w:pPr>
        <w:rPr>
          <w:rFonts w:ascii="Arial" w:eastAsia="Calibri" w:hAnsi="Arial" w:cs="Arial"/>
        </w:rPr>
      </w:pPr>
      <w:r w:rsidRPr="004F48AE">
        <w:rPr>
          <w:rFonts w:ascii="Arial" w:eastAsia="Calibri" w:hAnsi="Arial" w:cs="Arial"/>
        </w:rPr>
        <w:t>Nakon isteka prethodnog ugovora u studenom 2019. zaključen je ugovor za nastavak zakupa prostora površine 324 m2 na Grudi koji se koristi za obavljanje djelatnosti predškolskog obrazovanja na rok od 2 godine odnosno do konca studenoga 2021. U travnju 2020. je zaključen dodatak ugovoru kojim je smanjena mjesečna zakupnina sa 7.000 kn / 929,06 € na 5.000 kn / 663,61 €. Ugovorom iz rujna 2021. zakup je produžen jednu godinu, a u rujnu 2022. godine na još jednu godinu s mjesečnom najamninom 6.000 kn / 796,34 €.</w:t>
      </w:r>
    </w:p>
    <w:p w14:paraId="3CC8C79B" w14:textId="77777777" w:rsidR="00FB316C" w:rsidRPr="004F48AE" w:rsidRDefault="00FB316C" w:rsidP="00FB316C">
      <w:pPr>
        <w:rPr>
          <w:rFonts w:ascii="Arial" w:eastAsia="Calibri" w:hAnsi="Arial" w:cs="Arial"/>
        </w:rPr>
      </w:pPr>
    </w:p>
    <w:p w14:paraId="7D9E581A" w14:textId="77777777" w:rsidR="00FB316C" w:rsidRPr="004F48AE" w:rsidRDefault="00FB316C" w:rsidP="00FB316C">
      <w:pPr>
        <w:rPr>
          <w:rFonts w:ascii="Arial" w:eastAsia="Calibri" w:hAnsi="Arial" w:cs="Arial"/>
        </w:rPr>
      </w:pPr>
      <w:r w:rsidRPr="004F48AE">
        <w:rPr>
          <w:rFonts w:ascii="Arial" w:eastAsia="Calibri" w:hAnsi="Arial" w:cs="Arial"/>
        </w:rPr>
        <w:t>U Čilipima se koriste dva prostora u zakupu za potrebe izdvojenih jedinca dječjeg vrtića. Zakup jednog prostora u Čilipima koristi se na temelju ugovora s udrugom od 1.3.2018. (mjesečno 6.000 kn, zakup do 1.3.2023.) i dodatka ugovoru iz travnja 2020. (smanjena zakupnina na 4.000 kn mjesečno. Prema ugovoru od 1. ožujka 2023. godine mjesečna zakupnina iznosi 800 €, a ugovor je zaključen na rok 5 godina (do 1.3.2028.)</w:t>
      </w:r>
    </w:p>
    <w:p w14:paraId="3EA6D2A2" w14:textId="77777777" w:rsidR="00FB316C" w:rsidRPr="004F48AE" w:rsidRDefault="00FB316C" w:rsidP="00FB316C">
      <w:pPr>
        <w:rPr>
          <w:rFonts w:ascii="Arial" w:eastAsia="Calibri" w:hAnsi="Arial" w:cs="Arial"/>
        </w:rPr>
      </w:pPr>
    </w:p>
    <w:p w14:paraId="20EB6DFD" w14:textId="77777777" w:rsidR="00FB316C" w:rsidRPr="004F48AE" w:rsidRDefault="00FB316C" w:rsidP="00FB316C">
      <w:pPr>
        <w:rPr>
          <w:rFonts w:ascii="Arial" w:eastAsia="Calibri" w:hAnsi="Arial" w:cs="Arial"/>
        </w:rPr>
      </w:pPr>
      <w:r w:rsidRPr="004F48AE">
        <w:rPr>
          <w:rFonts w:ascii="Arial" w:eastAsia="Calibri" w:hAnsi="Arial" w:cs="Arial"/>
        </w:rPr>
        <w:t xml:space="preserve">Zakup drugog prostora u Čilipima je na temelju ugovora iz rujna 2017. godine (ugovor s pravnom osobom zaključen na pet godina od 1.9.2017. do 31.8.2022., mjesečno 1.100 EUR). Novim ugovorom o zakupu iz rujna 2022. godine utvrđen je zakup na rok 5 godina , s time da mjesečna zakupnina iznosi 1.875 EUR počevši od 1.9.2022. godine. </w:t>
      </w:r>
    </w:p>
    <w:p w14:paraId="55397160" w14:textId="77777777" w:rsidR="006132BB" w:rsidRPr="00025CBC" w:rsidRDefault="006132BB" w:rsidP="005A1E11">
      <w:pPr>
        <w:rPr>
          <w:rFonts w:ascii="Arial" w:eastAsia="Calibri" w:hAnsi="Arial" w:cs="Arial"/>
        </w:rPr>
      </w:pPr>
    </w:p>
    <w:p w14:paraId="3F6313A7" w14:textId="77777777" w:rsidR="006132BB" w:rsidRPr="00025CBC" w:rsidRDefault="006132BB" w:rsidP="006132BB">
      <w:pPr>
        <w:shd w:val="clear" w:color="auto" w:fill="FFFFFF"/>
        <w:rPr>
          <w:rFonts w:ascii="Calibri" w:hAnsi="Calibri" w:cs="Calibri"/>
          <w:sz w:val="24"/>
          <w:szCs w:val="24"/>
        </w:rPr>
      </w:pPr>
      <w:r w:rsidRPr="00025CBC">
        <w:rPr>
          <w:rFonts w:ascii="Calibri" w:hAnsi="Calibri" w:cs="Calibri"/>
          <w:b/>
          <w:sz w:val="24"/>
          <w:szCs w:val="24"/>
        </w:rPr>
        <w:t>POKAZATELJI REZULTATA:</w:t>
      </w:r>
      <w:r w:rsidRPr="00025CBC">
        <w:rPr>
          <w:rFonts w:ascii="Calibri" w:hAnsi="Calibri" w:cs="Calibri"/>
          <w:sz w:val="24"/>
          <w:szCs w:val="24"/>
        </w:rPr>
        <w:t xml:space="preserve"> </w:t>
      </w:r>
    </w:p>
    <w:p w14:paraId="56F5B0F4" w14:textId="77777777" w:rsidR="006132BB" w:rsidRPr="00025CBC" w:rsidRDefault="006132BB" w:rsidP="006132BB">
      <w:pPr>
        <w:rPr>
          <w:rFonts w:ascii="Arial" w:eastAsia="Calibri" w:hAnsi="Arial" w:cs="Arial"/>
        </w:rPr>
      </w:pPr>
    </w:p>
    <w:tbl>
      <w:tblPr>
        <w:tblStyle w:val="Reetkatablice5365"/>
        <w:tblW w:w="14242" w:type="dxa"/>
        <w:jc w:val="center"/>
        <w:tblLayout w:type="fixed"/>
        <w:tblLook w:val="04A0" w:firstRow="1" w:lastRow="0" w:firstColumn="1" w:lastColumn="0" w:noHBand="0" w:noVBand="1"/>
      </w:tblPr>
      <w:tblGrid>
        <w:gridCol w:w="2127"/>
        <w:gridCol w:w="4105"/>
        <w:gridCol w:w="957"/>
        <w:gridCol w:w="1175"/>
        <w:gridCol w:w="1134"/>
        <w:gridCol w:w="1129"/>
        <w:gridCol w:w="1275"/>
        <w:gridCol w:w="1170"/>
        <w:gridCol w:w="1170"/>
      </w:tblGrid>
      <w:tr w:rsidR="005D10E8" w:rsidRPr="00025CBC" w14:paraId="1FA2DE63" w14:textId="224CC5DB" w:rsidTr="005D10E8">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25ED4" w14:textId="77777777" w:rsidR="005D10E8" w:rsidRPr="00025CBC" w:rsidRDefault="005D10E8" w:rsidP="005D10E8">
            <w:pPr>
              <w:jc w:val="center"/>
              <w:rPr>
                <w:rFonts w:ascii="Arial" w:eastAsia="Calibri" w:hAnsi="Arial" w:cs="Arial"/>
              </w:rPr>
            </w:pPr>
            <w:r w:rsidRPr="00025CBC">
              <w:rPr>
                <w:rFonts w:ascii="Arial" w:eastAsia="Calibri" w:hAnsi="Arial" w:cs="Arial"/>
              </w:rPr>
              <w:t>Pokazatelj rezultata</w:t>
            </w:r>
          </w:p>
        </w:tc>
        <w:tc>
          <w:tcPr>
            <w:tcW w:w="41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4CAADB" w14:textId="77777777" w:rsidR="005D10E8" w:rsidRPr="00025CBC" w:rsidRDefault="005D10E8" w:rsidP="005D10E8">
            <w:pPr>
              <w:jc w:val="center"/>
              <w:rPr>
                <w:rFonts w:ascii="Arial" w:eastAsia="Calibri" w:hAnsi="Arial" w:cs="Arial"/>
              </w:rPr>
            </w:pPr>
            <w:r w:rsidRPr="00025CBC">
              <w:rPr>
                <w:rFonts w:ascii="Arial" w:eastAsia="Calibri" w:hAnsi="Arial" w:cs="Arial"/>
              </w:rPr>
              <w:t>Definicija</w:t>
            </w:r>
          </w:p>
        </w:tc>
        <w:tc>
          <w:tcPr>
            <w:tcW w:w="95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3641C" w14:textId="77777777" w:rsidR="005D10E8" w:rsidRPr="00025CBC" w:rsidRDefault="005D10E8" w:rsidP="005D10E8">
            <w:pPr>
              <w:jc w:val="center"/>
              <w:rPr>
                <w:rFonts w:ascii="Arial" w:eastAsia="Calibri" w:hAnsi="Arial" w:cs="Arial"/>
              </w:rPr>
            </w:pPr>
            <w:r w:rsidRPr="00025CBC">
              <w:rPr>
                <w:rFonts w:ascii="Arial" w:eastAsia="Calibri" w:hAnsi="Arial" w:cs="Arial"/>
              </w:rPr>
              <w:t>Jedinica</w:t>
            </w:r>
          </w:p>
        </w:tc>
        <w:tc>
          <w:tcPr>
            <w:tcW w:w="11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6443C4" w14:textId="77777777" w:rsidR="005D10E8" w:rsidRPr="00025CBC" w:rsidRDefault="005D10E8" w:rsidP="005D10E8">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887584" w14:textId="6127F7D0" w:rsidR="005D10E8" w:rsidRPr="00025CBC" w:rsidRDefault="005D10E8" w:rsidP="005D10E8">
            <w:pPr>
              <w:jc w:val="center"/>
              <w:rPr>
                <w:rFonts w:ascii="Arial" w:eastAsia="Calibri" w:hAnsi="Arial" w:cs="Arial"/>
              </w:rPr>
            </w:pPr>
            <w:r w:rsidRPr="00025CBC">
              <w:rPr>
                <w:rFonts w:ascii="Arial" w:eastAsia="Calibri" w:hAnsi="Arial" w:cs="Arial"/>
              </w:rPr>
              <w:t>Polazna vrijednost 202</w:t>
            </w:r>
            <w:r w:rsidR="00FB316C">
              <w:rPr>
                <w:rFonts w:ascii="Arial" w:eastAsia="Calibri" w:hAnsi="Arial" w:cs="Arial"/>
              </w:rPr>
              <w:t>2</w:t>
            </w:r>
            <w:r w:rsidRPr="00025CBC">
              <w:rPr>
                <w:rFonts w:ascii="Arial" w:eastAsia="Calibri" w:hAnsi="Arial" w:cs="Arial"/>
              </w:rPr>
              <w:t>.</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3C5738" w14:textId="7D1EAE7D" w:rsidR="005D10E8" w:rsidRPr="00025CBC" w:rsidRDefault="005D10E8" w:rsidP="005D10E8">
            <w:pPr>
              <w:jc w:val="center"/>
              <w:rPr>
                <w:rFonts w:ascii="Arial" w:eastAsia="Calibri" w:hAnsi="Arial" w:cs="Arial"/>
              </w:rPr>
            </w:pPr>
            <w:r w:rsidRPr="00025CBC">
              <w:rPr>
                <w:rFonts w:ascii="Arial" w:eastAsia="Calibri" w:hAnsi="Arial" w:cs="Arial"/>
              </w:rPr>
              <w:t>Izvršeno  6/</w:t>
            </w:r>
            <w:r w:rsidR="00FB316C">
              <w:rPr>
                <w:rFonts w:ascii="Arial" w:eastAsia="Calibri" w:hAnsi="Arial" w:cs="Arial"/>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EABC08" w14:textId="5E8D01B7" w:rsidR="005D10E8" w:rsidRPr="00025CBC" w:rsidRDefault="005D10E8" w:rsidP="005D10E8">
            <w:pPr>
              <w:jc w:val="center"/>
              <w:rPr>
                <w:rFonts w:ascii="Arial" w:eastAsia="Calibri" w:hAnsi="Arial" w:cs="Arial"/>
              </w:rPr>
            </w:pPr>
            <w:r w:rsidRPr="00025CBC">
              <w:rPr>
                <w:rFonts w:ascii="Arial" w:eastAsia="Calibri" w:hAnsi="Arial" w:cs="Arial"/>
              </w:rPr>
              <w:t>Ciljana vrijednost 202</w:t>
            </w:r>
            <w:r w:rsidR="00FB316C">
              <w:rPr>
                <w:rFonts w:ascii="Arial" w:eastAsia="Calibri" w:hAnsi="Arial" w:cs="Arial"/>
              </w:rPr>
              <w:t>4</w:t>
            </w:r>
            <w:r w:rsidRPr="00025CBC">
              <w:rPr>
                <w:rFonts w:ascii="Arial" w:eastAsia="Calibri" w:hAnsi="Arial" w:cs="Arial"/>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616A0B" w14:textId="0AB659C3" w:rsidR="005D10E8" w:rsidRPr="00025CBC" w:rsidRDefault="005D10E8" w:rsidP="005D10E8">
            <w:pPr>
              <w:jc w:val="center"/>
              <w:rPr>
                <w:rFonts w:ascii="Arial" w:eastAsia="Calibri" w:hAnsi="Arial" w:cs="Arial"/>
              </w:rPr>
            </w:pPr>
            <w:r w:rsidRPr="00025CBC">
              <w:rPr>
                <w:rFonts w:ascii="Arial" w:eastAsia="Calibri" w:hAnsi="Arial" w:cs="Arial"/>
              </w:rPr>
              <w:t>Ciljana vrijednost 202</w:t>
            </w:r>
            <w:r w:rsidR="00FB316C">
              <w:rPr>
                <w:rFonts w:ascii="Arial" w:eastAsia="Calibri" w:hAnsi="Arial" w:cs="Arial"/>
              </w:rPr>
              <w:t>5</w:t>
            </w:r>
            <w:r w:rsidRPr="00025CBC">
              <w:rPr>
                <w:rFonts w:ascii="Arial" w:eastAsia="Calibri" w:hAnsi="Arial" w:cs="Arial"/>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4F28EA" w14:textId="24F152EF" w:rsidR="005D10E8" w:rsidRPr="00025CBC" w:rsidRDefault="005D10E8" w:rsidP="005D10E8">
            <w:pPr>
              <w:jc w:val="center"/>
              <w:rPr>
                <w:rFonts w:ascii="Arial" w:eastAsia="Calibri" w:hAnsi="Arial" w:cs="Arial"/>
              </w:rPr>
            </w:pPr>
            <w:r w:rsidRPr="00025CBC">
              <w:rPr>
                <w:rFonts w:ascii="Arial" w:eastAsia="Calibri" w:hAnsi="Arial" w:cs="Arial"/>
              </w:rPr>
              <w:t>Ciljana vrijednost 202</w:t>
            </w:r>
            <w:r w:rsidR="00FB316C">
              <w:rPr>
                <w:rFonts w:ascii="Arial" w:eastAsia="Calibri" w:hAnsi="Arial" w:cs="Arial"/>
              </w:rPr>
              <w:t>6</w:t>
            </w:r>
          </w:p>
        </w:tc>
      </w:tr>
      <w:tr w:rsidR="005D10E8" w:rsidRPr="00025CBC" w14:paraId="0A815659" w14:textId="55E1885A" w:rsidTr="005D10E8">
        <w:trPr>
          <w:trHeight w:val="103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463A3283" w14:textId="77777777" w:rsidR="005D10E8" w:rsidRPr="00025CBC" w:rsidRDefault="005D10E8" w:rsidP="005D10E8">
            <w:pPr>
              <w:rPr>
                <w:rFonts w:ascii="Arial" w:hAnsi="Arial" w:cs="Arial"/>
              </w:rPr>
            </w:pPr>
            <w:r w:rsidRPr="00025CBC">
              <w:rPr>
                <w:rFonts w:ascii="Arial" w:hAnsi="Arial" w:cs="Arial"/>
              </w:rPr>
              <w:t>Postotak pravovremeno podmirenih obveza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B0AE6C" w14:textId="77777777" w:rsidR="005D10E8" w:rsidRPr="00025CBC" w:rsidRDefault="005D10E8" w:rsidP="005D10E8">
            <w:pPr>
              <w:autoSpaceDE w:val="0"/>
              <w:autoSpaceDN w:val="0"/>
              <w:adjustRightInd w:val="0"/>
              <w:jc w:val="left"/>
              <w:rPr>
                <w:rFonts w:ascii="Arial" w:hAnsi="Arial" w:cs="Arial"/>
              </w:rPr>
            </w:pPr>
            <w:r w:rsidRPr="00025CBC">
              <w:rPr>
                <w:rFonts w:ascii="Arial" w:eastAsia="Calibri" w:hAnsi="Arial" w:cs="Arial"/>
              </w:rPr>
              <w:t>Osiguravanjem financijskih sredstava i pravovremenim plaćanjem obveza najmodavcima prostora u kojima se odvijaju vrtićki programi doprinosi se nesmetanom radu poslovnih jedinica dječjeg vrtića.</w:t>
            </w:r>
          </w:p>
        </w:tc>
        <w:tc>
          <w:tcPr>
            <w:tcW w:w="957" w:type="dxa"/>
            <w:tcBorders>
              <w:top w:val="single" w:sz="4" w:space="0" w:color="auto"/>
              <w:left w:val="single" w:sz="4" w:space="0" w:color="auto"/>
              <w:bottom w:val="single" w:sz="4" w:space="0" w:color="auto"/>
              <w:right w:val="single" w:sz="4" w:space="0" w:color="auto"/>
            </w:tcBorders>
            <w:vAlign w:val="center"/>
            <w:hideMark/>
          </w:tcPr>
          <w:p w14:paraId="32202F1D" w14:textId="77777777" w:rsidR="005D10E8" w:rsidRPr="00025CBC" w:rsidRDefault="005D10E8" w:rsidP="005D10E8">
            <w:pPr>
              <w:jc w:val="center"/>
              <w:rPr>
                <w:rFonts w:ascii="Arial" w:hAnsi="Arial" w:cs="Arial"/>
              </w:rPr>
            </w:pPr>
            <w:r w:rsidRPr="00025CBC">
              <w:rPr>
                <w:rFonts w:ascii="Arial" w:hAnsi="Arial" w:cs="Arial"/>
              </w:rPr>
              <w:t>%</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7BC4920" w14:textId="77777777" w:rsidR="005D10E8" w:rsidRPr="00025CBC" w:rsidRDefault="005D10E8" w:rsidP="005D10E8">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4DFF15" w14:textId="77777777" w:rsidR="005D10E8" w:rsidRPr="00025CBC" w:rsidRDefault="005D10E8" w:rsidP="005D10E8">
            <w:pPr>
              <w:jc w:val="center"/>
              <w:rPr>
                <w:rFonts w:ascii="Arial" w:hAnsi="Arial" w:cs="Arial"/>
              </w:rPr>
            </w:pPr>
            <w:r w:rsidRPr="00025CBC">
              <w:rPr>
                <w:rFonts w:ascii="Arial" w:hAnsi="Arial" w:cs="Arial"/>
              </w:rPr>
              <w:t>100 %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615409D" w14:textId="77777777" w:rsidR="005D10E8" w:rsidRPr="00025CBC" w:rsidRDefault="005D10E8" w:rsidP="005D10E8">
            <w:pPr>
              <w:jc w:val="center"/>
              <w:rPr>
                <w:rFonts w:ascii="Arial" w:hAnsi="Arial" w:cs="Arial"/>
              </w:rPr>
            </w:pPr>
            <w:r w:rsidRPr="00025CBC">
              <w:rPr>
                <w:rFonts w:ascii="Arial" w:hAnsi="Arial" w:cs="Arial"/>
              </w:rPr>
              <w:t>100%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5CA285" w14:textId="77777777" w:rsidR="005D10E8" w:rsidRPr="00025CBC" w:rsidRDefault="005D10E8" w:rsidP="005D10E8">
            <w:pPr>
              <w:jc w:val="center"/>
              <w:rPr>
                <w:rFonts w:ascii="Arial" w:hAnsi="Arial" w:cs="Arial"/>
              </w:rPr>
            </w:pPr>
            <w:r w:rsidRPr="00025CBC">
              <w:rPr>
                <w:rFonts w:ascii="Arial" w:hAnsi="Arial" w:cs="Arial"/>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24B3B256" w14:textId="14A4A1A5" w:rsidR="005D10E8" w:rsidRPr="00025CBC" w:rsidRDefault="005D10E8" w:rsidP="005D10E8">
            <w:pPr>
              <w:jc w:val="center"/>
              <w:rPr>
                <w:rFonts w:ascii="Arial" w:hAnsi="Arial" w:cs="Arial"/>
              </w:rPr>
            </w:pPr>
            <w:r w:rsidRPr="00025CBC">
              <w:rPr>
                <w:rFonts w:ascii="Arial" w:hAnsi="Arial" w:cs="Arial"/>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4838BB89" w14:textId="421BED72" w:rsidR="005D10E8" w:rsidRPr="00025CBC" w:rsidRDefault="005D10E8" w:rsidP="005D10E8">
            <w:pPr>
              <w:jc w:val="center"/>
              <w:rPr>
                <w:rFonts w:ascii="Arial" w:hAnsi="Arial" w:cs="Arial"/>
              </w:rPr>
            </w:pPr>
            <w:r w:rsidRPr="00025CBC">
              <w:rPr>
                <w:rFonts w:ascii="Arial" w:hAnsi="Arial" w:cs="Arial"/>
              </w:rPr>
              <w:t>100 %</w:t>
            </w:r>
          </w:p>
        </w:tc>
      </w:tr>
    </w:tbl>
    <w:p w14:paraId="2A33A655" w14:textId="7AB898C1" w:rsidR="005A1E11" w:rsidRDefault="005A1E11" w:rsidP="005A1E11">
      <w:pPr>
        <w:rPr>
          <w:rFonts w:ascii="Arial" w:eastAsia="Calibri" w:hAnsi="Arial" w:cs="Arial"/>
        </w:rPr>
      </w:pPr>
      <w:r w:rsidRPr="00025CBC">
        <w:rPr>
          <w:rFonts w:ascii="Arial" w:eastAsia="Calibri" w:hAnsi="Arial" w:cs="Arial"/>
        </w:rPr>
        <w:t xml:space="preserve"> </w:t>
      </w:r>
      <w:r w:rsidRPr="00025CBC">
        <w:rPr>
          <w:rFonts w:ascii="Arial" w:eastAsia="Calibri" w:hAnsi="Arial" w:cs="Arial"/>
        </w:rPr>
        <w:br w:type="page"/>
      </w:r>
    </w:p>
    <w:p w14:paraId="2FDE1329" w14:textId="77777777" w:rsidR="00FB316C" w:rsidRPr="004F48AE" w:rsidRDefault="00FB316C" w:rsidP="002F34AF">
      <w:pPr>
        <w:pStyle w:val="Naslov4"/>
        <w:rPr>
          <w:rFonts w:eastAsia="Calibri"/>
        </w:rPr>
      </w:pPr>
      <w:bookmarkStart w:id="350" w:name="_Toc152222830"/>
      <w:bookmarkStart w:id="351" w:name="_Toc152662741"/>
      <w:r w:rsidRPr="004F48AE">
        <w:rPr>
          <w:rFonts w:eastAsia="Calibri"/>
        </w:rPr>
        <w:t>3.3.2.2.</w:t>
      </w:r>
      <w:r w:rsidRPr="004F48AE">
        <w:rPr>
          <w:rFonts w:eastAsia="Calibri"/>
        </w:rPr>
        <w:tab/>
        <w:t>GLAVA: (020 03) USTANOVA U KULTURI</w:t>
      </w:r>
      <w:bookmarkEnd w:id="350"/>
      <w:bookmarkEnd w:id="351"/>
      <w:r w:rsidRPr="004F48AE">
        <w:rPr>
          <w:rFonts w:eastAsia="Calibri"/>
        </w:rPr>
        <w:t xml:space="preserve"> </w:t>
      </w:r>
    </w:p>
    <w:p w14:paraId="7591C609" w14:textId="77777777" w:rsidR="00FB316C" w:rsidRPr="004F48AE" w:rsidRDefault="00FB316C" w:rsidP="00FB316C">
      <w:pPr>
        <w:autoSpaceDE w:val="0"/>
        <w:autoSpaceDN w:val="0"/>
        <w:adjustRightInd w:val="0"/>
        <w:rPr>
          <w:rFonts w:ascii="Arial" w:eastAsia="Calibri" w:hAnsi="Arial" w:cs="Arial"/>
        </w:rPr>
      </w:pPr>
    </w:p>
    <w:p w14:paraId="746745AC" w14:textId="77777777" w:rsidR="00FB316C" w:rsidRPr="004F48AE" w:rsidRDefault="00FB316C" w:rsidP="00FB316C">
      <w:pPr>
        <w:rPr>
          <w:rFonts w:ascii="Arial" w:eastAsia="Calibri" w:hAnsi="Arial" w:cs="Arial"/>
        </w:rPr>
      </w:pPr>
      <w:r w:rsidRPr="004F48AE">
        <w:rPr>
          <w:rFonts w:ascii="Arial" w:eastAsia="Calibri" w:hAnsi="Arial" w:cs="Arial"/>
        </w:rPr>
        <w:t xml:space="preserve">U razdjelu 020 UPRAVNI ODJEL ZA OPĆE POSLOVE, MJESNU SAMOUPRAVU I DRUŠTVENE DJELATNOSTI, glava (020 03) Ustanova u kulturi, izvodi se jedan Program. </w:t>
      </w:r>
    </w:p>
    <w:p w14:paraId="545FF272" w14:textId="77777777" w:rsidR="00FB316C" w:rsidRPr="004F48AE" w:rsidRDefault="00FB316C" w:rsidP="00FB316C">
      <w:pPr>
        <w:pStyle w:val="Naslov3"/>
        <w:rPr>
          <w:rFonts w:eastAsia="Calibri"/>
        </w:rPr>
      </w:pPr>
      <w:bookmarkStart w:id="352" w:name="_Toc146005863"/>
      <w:bookmarkStart w:id="353" w:name="_Toc152222831"/>
      <w:bookmarkStart w:id="354" w:name="_Toc152662742"/>
      <w:r w:rsidRPr="004F48AE">
        <w:rPr>
          <w:rFonts w:eastAsia="Calibri"/>
        </w:rPr>
        <w:t>Program (2031): Javna ustanova u kulturi</w:t>
      </w:r>
      <w:bookmarkEnd w:id="352"/>
      <w:bookmarkEnd w:id="353"/>
      <w:bookmarkEnd w:id="354"/>
    </w:p>
    <w:p w14:paraId="7FE4EDDB" w14:textId="77777777" w:rsidR="00FB316C" w:rsidRPr="004F48AE" w:rsidRDefault="00FB316C" w:rsidP="00FB316C">
      <w:pPr>
        <w:rPr>
          <w:rFonts w:cs="Arial"/>
          <w:color w:val="7030A0"/>
        </w:rPr>
      </w:pPr>
    </w:p>
    <w:p w14:paraId="0C85E0B9" w14:textId="77777777" w:rsidR="00FB316C" w:rsidRPr="004F48AE" w:rsidRDefault="00FB316C" w:rsidP="00FB316C">
      <w:pPr>
        <w:rPr>
          <w:rFonts w:cs="Arial"/>
        </w:rPr>
      </w:pPr>
      <w:r w:rsidRPr="004F48AE">
        <w:rPr>
          <w:rFonts w:cs="Arial"/>
          <w:noProof/>
        </w:rPr>
        <w:drawing>
          <wp:inline distT="0" distB="0" distL="0" distR="0" wp14:anchorId="6E85E5B6" wp14:editId="21CA7AEC">
            <wp:extent cx="6381750" cy="161925"/>
            <wp:effectExtent l="0" t="0" r="0" b="9525"/>
            <wp:docPr id="1380547373" name="Slika 138054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70ADDEC" w14:textId="77777777" w:rsidR="00FB316C" w:rsidRPr="004F48AE" w:rsidRDefault="00FB316C" w:rsidP="00FB316C">
      <w:pPr>
        <w:spacing w:line="256" w:lineRule="auto"/>
        <w:rPr>
          <w:rFonts w:ascii="Arial" w:eastAsia="Calibri" w:hAnsi="Arial" w:cs="Arial"/>
        </w:rPr>
      </w:pPr>
    </w:p>
    <w:p w14:paraId="46F04980" w14:textId="77C46A2F" w:rsidR="00FB316C" w:rsidRPr="004F48AE" w:rsidRDefault="00FB316C" w:rsidP="00FB316C">
      <w:pPr>
        <w:rPr>
          <w:rFonts w:ascii="Arial" w:hAnsi="Arial" w:cs="Arial"/>
          <w:b/>
        </w:rPr>
      </w:pPr>
      <w:r w:rsidRPr="004F48AE">
        <w:rPr>
          <w:rFonts w:ascii="Arial" w:hAnsi="Arial" w:cs="Arial"/>
        </w:rPr>
        <w:t xml:space="preserve">Obrazloženje izvršenja PROGRAMA 2031 Javna ustanova u kulturi, Muzeji i galerije Konavala iskazuje se u </w:t>
      </w:r>
      <w:r w:rsidRPr="004F48AE">
        <w:rPr>
          <w:rFonts w:ascii="Arial" w:hAnsi="Arial" w:cs="Arial"/>
          <w:color w:val="FF0000"/>
        </w:rPr>
        <w:t xml:space="preserve">točki </w:t>
      </w:r>
      <w:r w:rsidRPr="004F48AE">
        <w:rPr>
          <w:rFonts w:ascii="Arial" w:hAnsi="Arial" w:cs="Arial"/>
          <w:b/>
          <w:bCs/>
          <w:color w:val="FF0000"/>
        </w:rPr>
        <w:t>3.4.</w:t>
      </w:r>
      <w:r w:rsidRPr="004F48AE">
        <w:rPr>
          <w:rFonts w:ascii="Arial" w:hAnsi="Arial" w:cs="Arial"/>
          <w:color w:val="FF0000"/>
        </w:rPr>
        <w:t xml:space="preserve"> </w:t>
      </w:r>
      <w:r w:rsidRPr="004F48AE">
        <w:rPr>
          <w:rFonts w:ascii="Arial" w:hAnsi="Arial" w:cs="Arial"/>
          <w:b/>
        </w:rPr>
        <w:t>POSEBNI DIO PRORAČUNA</w:t>
      </w:r>
      <w:r>
        <w:rPr>
          <w:rFonts w:ascii="Arial" w:hAnsi="Arial" w:cs="Arial"/>
          <w:b/>
        </w:rPr>
        <w:t xml:space="preserve"> ZA RAZDOBLJE 2024. -2026. - F</w:t>
      </w:r>
      <w:r w:rsidRPr="004F48AE">
        <w:rPr>
          <w:rFonts w:ascii="Arial" w:hAnsi="Arial" w:cs="Arial"/>
          <w:b/>
        </w:rPr>
        <w:t>INANCIJSKI PLANOV</w:t>
      </w:r>
      <w:r>
        <w:rPr>
          <w:rFonts w:ascii="Arial" w:hAnsi="Arial" w:cs="Arial"/>
          <w:b/>
        </w:rPr>
        <w:t>I</w:t>
      </w:r>
      <w:r w:rsidRPr="004F48AE">
        <w:rPr>
          <w:rFonts w:ascii="Arial" w:hAnsi="Arial" w:cs="Arial"/>
          <w:b/>
        </w:rPr>
        <w:t xml:space="preserve"> PRORAČUNSKIH KORISNIKA,, </w:t>
      </w:r>
      <w:r w:rsidRPr="004F48AE">
        <w:rPr>
          <w:rFonts w:ascii="Arial" w:hAnsi="Arial" w:cs="Arial"/>
          <w:b/>
          <w:color w:val="FF0000"/>
        </w:rPr>
        <w:t xml:space="preserve">3.4.1. </w:t>
      </w:r>
      <w:r w:rsidRPr="004F48AE">
        <w:rPr>
          <w:rFonts w:ascii="Arial" w:hAnsi="Arial" w:cs="Arial"/>
          <w:b/>
        </w:rPr>
        <w:t>Muzeji i galerije Konavala.</w:t>
      </w:r>
    </w:p>
    <w:p w14:paraId="481901A7" w14:textId="77777777" w:rsidR="00FB316C" w:rsidRPr="004F48AE" w:rsidRDefault="00FB316C" w:rsidP="00FB316C">
      <w:pPr>
        <w:rPr>
          <w:rFonts w:ascii="Arial" w:eastAsia="Calibri" w:hAnsi="Arial" w:cs="Arial"/>
        </w:rPr>
      </w:pPr>
    </w:p>
    <w:p w14:paraId="02615171" w14:textId="77777777" w:rsidR="00FB316C" w:rsidRPr="004F48AE" w:rsidRDefault="00FB316C" w:rsidP="002F34AF">
      <w:pPr>
        <w:pStyle w:val="Naslov4"/>
        <w:rPr>
          <w:rFonts w:eastAsia="Calibri"/>
        </w:rPr>
      </w:pPr>
      <w:bookmarkStart w:id="355" w:name="_Toc152222832"/>
      <w:bookmarkStart w:id="356" w:name="_Toc152662743"/>
      <w:r w:rsidRPr="004F48AE">
        <w:rPr>
          <w:rFonts w:eastAsia="Calibri"/>
        </w:rPr>
        <w:t>3.3.2.3.</w:t>
      </w:r>
      <w:r w:rsidRPr="004F48AE">
        <w:rPr>
          <w:rFonts w:eastAsia="Calibri"/>
        </w:rPr>
        <w:tab/>
        <w:t>GLAVA: (020 04) USTANOVA SOCIJALNE SKRBI</w:t>
      </w:r>
      <w:bookmarkEnd w:id="355"/>
      <w:bookmarkEnd w:id="356"/>
      <w:r w:rsidRPr="004F48AE">
        <w:rPr>
          <w:rFonts w:eastAsia="Calibri"/>
        </w:rPr>
        <w:t xml:space="preserve"> </w:t>
      </w:r>
    </w:p>
    <w:p w14:paraId="6A7E137F" w14:textId="77777777" w:rsidR="00FB316C" w:rsidRPr="004F48AE" w:rsidRDefault="00FB316C" w:rsidP="00FB316C">
      <w:pPr>
        <w:autoSpaceDE w:val="0"/>
        <w:autoSpaceDN w:val="0"/>
        <w:adjustRightInd w:val="0"/>
        <w:rPr>
          <w:rFonts w:ascii="Arial" w:eastAsia="Calibri" w:hAnsi="Arial" w:cs="Arial"/>
        </w:rPr>
      </w:pPr>
    </w:p>
    <w:p w14:paraId="01BED8DE" w14:textId="77777777" w:rsidR="00FB316C" w:rsidRPr="004F48AE" w:rsidRDefault="00FB316C" w:rsidP="00FB316C">
      <w:pPr>
        <w:rPr>
          <w:rFonts w:ascii="Arial" w:eastAsia="Calibri" w:hAnsi="Arial" w:cs="Arial"/>
        </w:rPr>
      </w:pPr>
      <w:r w:rsidRPr="004F48AE">
        <w:rPr>
          <w:rFonts w:ascii="Arial" w:eastAsia="Calibri" w:hAnsi="Arial" w:cs="Arial"/>
        </w:rPr>
        <w:t xml:space="preserve">U razdjelu 020 UPRAVNI ODJEL ZA OPĆE POSLOVE, MJESNU SAMOUPRAVU I DRUŠTVENE DJELATNOSTI, glava (020 04) Ustanova socijalne skrbi, izvodi se slijedeći Program: </w:t>
      </w:r>
    </w:p>
    <w:p w14:paraId="11926C15" w14:textId="77777777" w:rsidR="00FB316C" w:rsidRPr="004F48AE" w:rsidRDefault="00FB316C" w:rsidP="00FB316C">
      <w:pPr>
        <w:rPr>
          <w:rFonts w:ascii="Arial" w:eastAsia="Calibri" w:hAnsi="Arial" w:cs="Arial"/>
        </w:rPr>
      </w:pPr>
    </w:p>
    <w:p w14:paraId="39491449" w14:textId="77777777" w:rsidR="00FB316C" w:rsidRPr="004F48AE" w:rsidRDefault="00FB316C" w:rsidP="002F34AF">
      <w:pPr>
        <w:pStyle w:val="Naslov3"/>
        <w:rPr>
          <w:rFonts w:eastAsia="Calibri"/>
        </w:rPr>
      </w:pPr>
      <w:bookmarkStart w:id="357" w:name="_Toc152222833"/>
      <w:bookmarkStart w:id="358" w:name="_Toc152662744"/>
      <w:r w:rsidRPr="004F48AE">
        <w:rPr>
          <w:rFonts w:eastAsia="Calibri"/>
        </w:rPr>
        <w:t>Program (2044): Socijalna skrb – Dom za starije i nemoćne osobe Konavle</w:t>
      </w:r>
      <w:bookmarkEnd w:id="357"/>
      <w:bookmarkEnd w:id="358"/>
    </w:p>
    <w:p w14:paraId="439BF6E8" w14:textId="77777777" w:rsidR="00FB316C" w:rsidRPr="004F48AE" w:rsidRDefault="00FB316C" w:rsidP="00FB316C">
      <w:pPr>
        <w:rPr>
          <w:rFonts w:ascii="Arial" w:hAnsi="Arial" w:cs="Arial"/>
        </w:rPr>
      </w:pPr>
    </w:p>
    <w:p w14:paraId="515BF992" w14:textId="77777777" w:rsidR="00FB316C" w:rsidRPr="004F48AE" w:rsidRDefault="00FB316C" w:rsidP="00FB316C">
      <w:pPr>
        <w:rPr>
          <w:rFonts w:ascii="Arial" w:eastAsia="Calibri" w:hAnsi="Arial" w:cs="Arial"/>
        </w:rPr>
      </w:pPr>
      <w:r w:rsidRPr="004F48AE">
        <w:rPr>
          <w:rFonts w:eastAsia="Calibri"/>
          <w:noProof/>
        </w:rPr>
        <w:drawing>
          <wp:inline distT="0" distB="0" distL="0" distR="0" wp14:anchorId="6FDA6741" wp14:editId="28B8194F">
            <wp:extent cx="7134225" cy="200025"/>
            <wp:effectExtent l="0" t="0" r="9525" b="9525"/>
            <wp:docPr id="1287704377" name="Slika 12877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50824754" w14:textId="77777777" w:rsidR="00FB316C" w:rsidRPr="004F48AE" w:rsidRDefault="00FB316C" w:rsidP="00FB316C">
      <w:pPr>
        <w:rPr>
          <w:rFonts w:ascii="Arial" w:hAnsi="Arial" w:cs="Arial"/>
        </w:rPr>
      </w:pPr>
    </w:p>
    <w:p w14:paraId="30F753EF" w14:textId="48D6FA8D" w:rsidR="00FB316C" w:rsidRPr="004F48AE" w:rsidRDefault="00FB316C" w:rsidP="00FB316C">
      <w:pPr>
        <w:rPr>
          <w:rFonts w:ascii="Arial" w:hAnsi="Arial" w:cs="Arial"/>
          <w:b/>
        </w:rPr>
      </w:pPr>
      <w:r w:rsidRPr="004F48AE">
        <w:rPr>
          <w:rFonts w:ascii="Arial" w:hAnsi="Arial" w:cs="Arial"/>
        </w:rPr>
        <w:t xml:space="preserve">Obrazloženje izvršenja PROGRAMA 2044 Socijalna skrb - Dom za starije i nemoćne osobe Konavle iskazuje se u </w:t>
      </w:r>
      <w:r w:rsidRPr="004F48AE">
        <w:rPr>
          <w:rFonts w:ascii="Arial" w:hAnsi="Arial" w:cs="Arial"/>
          <w:color w:val="FF0000"/>
        </w:rPr>
        <w:t xml:space="preserve">točki </w:t>
      </w:r>
      <w:r w:rsidRPr="004F48AE">
        <w:rPr>
          <w:rFonts w:ascii="Arial" w:hAnsi="Arial" w:cs="Arial"/>
          <w:b/>
          <w:color w:val="FF0000"/>
        </w:rPr>
        <w:t>3.4.</w:t>
      </w:r>
      <w:r w:rsidRPr="004F48AE">
        <w:rPr>
          <w:rFonts w:ascii="Arial" w:hAnsi="Arial" w:cs="Arial"/>
          <w:color w:val="FF0000"/>
        </w:rPr>
        <w:t xml:space="preserve"> </w:t>
      </w:r>
      <w:r w:rsidRPr="004F48AE">
        <w:rPr>
          <w:rFonts w:ascii="Arial" w:hAnsi="Arial" w:cs="Arial"/>
          <w:b/>
        </w:rPr>
        <w:t>POSEBNI DIO PRORAČUNA</w:t>
      </w:r>
      <w:r>
        <w:rPr>
          <w:rFonts w:ascii="Arial" w:hAnsi="Arial" w:cs="Arial"/>
          <w:b/>
        </w:rPr>
        <w:t xml:space="preserve"> ZA RAZDOBLJE 2024. -2026. - F</w:t>
      </w:r>
      <w:r w:rsidRPr="004F48AE">
        <w:rPr>
          <w:rFonts w:ascii="Arial" w:hAnsi="Arial" w:cs="Arial"/>
          <w:b/>
        </w:rPr>
        <w:t>INANCIJSKI PLANOV</w:t>
      </w:r>
      <w:r>
        <w:rPr>
          <w:rFonts w:ascii="Arial" w:hAnsi="Arial" w:cs="Arial"/>
          <w:b/>
        </w:rPr>
        <w:t>I</w:t>
      </w:r>
      <w:r w:rsidRPr="004F48AE">
        <w:rPr>
          <w:rFonts w:ascii="Arial" w:hAnsi="Arial" w:cs="Arial"/>
          <w:b/>
        </w:rPr>
        <w:t xml:space="preserve"> PRORAČUNSKIH KORISNIKA, </w:t>
      </w:r>
      <w:r w:rsidRPr="004F48AE">
        <w:rPr>
          <w:rFonts w:ascii="Arial" w:hAnsi="Arial" w:cs="Arial"/>
          <w:b/>
          <w:color w:val="FF0000"/>
        </w:rPr>
        <w:t xml:space="preserve">3.4.2. </w:t>
      </w:r>
      <w:r w:rsidRPr="004F48AE">
        <w:rPr>
          <w:rFonts w:ascii="Arial" w:hAnsi="Arial" w:cs="Arial"/>
          <w:b/>
        </w:rPr>
        <w:t>Dom za starije i nemoćne osobe Konavle.</w:t>
      </w:r>
    </w:p>
    <w:p w14:paraId="1B5BB950" w14:textId="77777777" w:rsidR="00FB316C" w:rsidRPr="004F48AE" w:rsidRDefault="00FB316C" w:rsidP="00FB316C">
      <w:pPr>
        <w:rPr>
          <w:rFonts w:ascii="Arial" w:eastAsia="Calibri" w:hAnsi="Arial" w:cs="Arial"/>
        </w:rPr>
      </w:pPr>
    </w:p>
    <w:p w14:paraId="5B283EE2" w14:textId="77777777" w:rsidR="00FB316C" w:rsidRPr="004F48AE" w:rsidRDefault="00FB316C" w:rsidP="002F34AF">
      <w:pPr>
        <w:pStyle w:val="Naslov4"/>
        <w:rPr>
          <w:rFonts w:eastAsia="Calibri"/>
        </w:rPr>
      </w:pPr>
      <w:bookmarkStart w:id="359" w:name="_Toc152222834"/>
      <w:bookmarkStart w:id="360" w:name="_Toc152662745"/>
      <w:r w:rsidRPr="004F48AE">
        <w:rPr>
          <w:rFonts w:eastAsia="Calibri"/>
        </w:rPr>
        <w:t>3.3.2.4.</w:t>
      </w:r>
      <w:r w:rsidRPr="004F48AE">
        <w:rPr>
          <w:rFonts w:eastAsia="Calibri"/>
        </w:rPr>
        <w:tab/>
        <w:t>GLAVA: (020 05) USTANOVA PREDŠKOLSKOG ODGOJA</w:t>
      </w:r>
      <w:bookmarkEnd w:id="359"/>
      <w:bookmarkEnd w:id="360"/>
      <w:r w:rsidRPr="004F48AE">
        <w:rPr>
          <w:rFonts w:eastAsia="Calibri"/>
        </w:rPr>
        <w:t xml:space="preserve"> </w:t>
      </w:r>
    </w:p>
    <w:p w14:paraId="32015206" w14:textId="77777777" w:rsidR="00FB316C" w:rsidRPr="004F48AE" w:rsidRDefault="00FB316C" w:rsidP="00FB316C">
      <w:pPr>
        <w:autoSpaceDE w:val="0"/>
        <w:autoSpaceDN w:val="0"/>
        <w:adjustRightInd w:val="0"/>
        <w:rPr>
          <w:rFonts w:ascii="Arial" w:eastAsia="Calibri" w:hAnsi="Arial" w:cs="Arial"/>
        </w:rPr>
      </w:pPr>
    </w:p>
    <w:p w14:paraId="77B4758F" w14:textId="77777777" w:rsidR="00FB316C" w:rsidRPr="004F48AE" w:rsidRDefault="00FB316C" w:rsidP="00FB316C">
      <w:pPr>
        <w:rPr>
          <w:rFonts w:ascii="Arial" w:eastAsia="Calibri" w:hAnsi="Arial" w:cs="Arial"/>
        </w:rPr>
      </w:pPr>
      <w:r w:rsidRPr="004F48AE">
        <w:rPr>
          <w:rFonts w:ascii="Arial" w:eastAsia="Calibri" w:hAnsi="Arial" w:cs="Arial"/>
        </w:rPr>
        <w:t xml:space="preserve">U razdjelu 020 UPRAVNI ODJEL ZA OPĆE POSLOVE, MJESNU SAMOUPRAVU I DRUŠTVENE DJELATNOSTI, glava 020 05 Ustanova predškolskog odgoja, izvodi se jedan program. </w:t>
      </w:r>
    </w:p>
    <w:p w14:paraId="610EF6CB" w14:textId="77777777" w:rsidR="00FB316C" w:rsidRPr="004F48AE" w:rsidRDefault="00FB316C" w:rsidP="00FB316C">
      <w:pPr>
        <w:rPr>
          <w:rFonts w:ascii="Arial" w:hAnsi="Arial" w:cs="Arial"/>
        </w:rPr>
      </w:pPr>
    </w:p>
    <w:p w14:paraId="161EAFBA" w14:textId="77777777" w:rsidR="00FB316C" w:rsidRPr="004F48AE" w:rsidRDefault="00FB316C" w:rsidP="002F34AF">
      <w:pPr>
        <w:pStyle w:val="Naslov3"/>
        <w:rPr>
          <w:rFonts w:eastAsia="Calibri"/>
        </w:rPr>
      </w:pPr>
      <w:bookmarkStart w:id="361" w:name="_Toc152222835"/>
      <w:bookmarkStart w:id="362" w:name="_Toc152662746"/>
      <w:r w:rsidRPr="004F48AE">
        <w:rPr>
          <w:rFonts w:eastAsia="Calibri"/>
        </w:rPr>
        <w:t>Program (2051): Odgoj, naobrazba i skrb o predškolskoj djeci</w:t>
      </w:r>
      <w:bookmarkEnd w:id="361"/>
      <w:bookmarkEnd w:id="362"/>
    </w:p>
    <w:p w14:paraId="32482E37" w14:textId="77777777" w:rsidR="00FB316C" w:rsidRPr="004F48AE" w:rsidRDefault="00FB316C" w:rsidP="00FB316C">
      <w:pPr>
        <w:rPr>
          <w:rFonts w:ascii="Arial" w:hAnsi="Arial" w:cs="Arial"/>
        </w:rPr>
      </w:pPr>
    </w:p>
    <w:p w14:paraId="1621BDF0" w14:textId="77777777" w:rsidR="00FB316C" w:rsidRPr="004F48AE" w:rsidRDefault="00FB316C" w:rsidP="00FB316C">
      <w:pPr>
        <w:rPr>
          <w:rFonts w:ascii="Arial" w:eastAsia="Calibri" w:hAnsi="Arial" w:cs="Arial"/>
        </w:rPr>
      </w:pPr>
      <w:r w:rsidRPr="004F48AE">
        <w:rPr>
          <w:rFonts w:ascii="Arial" w:eastAsia="Calibri" w:hAnsi="Arial" w:cs="Arial"/>
          <w:noProof/>
        </w:rPr>
        <w:drawing>
          <wp:inline distT="0" distB="0" distL="0" distR="0" wp14:anchorId="39AFA65E" wp14:editId="228E469B">
            <wp:extent cx="6115050" cy="190500"/>
            <wp:effectExtent l="0" t="0" r="0" b="0"/>
            <wp:docPr id="58491141" name="Slika 5849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02B17FF1" w14:textId="42DA74D6" w:rsidR="00FB316C" w:rsidRPr="004F48AE" w:rsidRDefault="00FB316C" w:rsidP="00FB316C">
      <w:pPr>
        <w:rPr>
          <w:rFonts w:ascii="Arial" w:eastAsia="Calibri" w:hAnsi="Arial" w:cs="Arial"/>
        </w:rPr>
      </w:pPr>
      <w:r w:rsidRPr="004F48AE">
        <w:rPr>
          <w:rFonts w:ascii="Arial" w:hAnsi="Arial" w:cs="Arial"/>
        </w:rPr>
        <w:t xml:space="preserve">Obrazloženje izvršenja PROGRAMA 2051 Odgoj, naobrazba i skrb o predškolskoj djeci, Dječji vrtić Konavle iskazuje se u </w:t>
      </w:r>
      <w:r w:rsidRPr="004F48AE">
        <w:rPr>
          <w:rFonts w:ascii="Arial" w:hAnsi="Arial" w:cs="Arial"/>
          <w:color w:val="FF0000"/>
        </w:rPr>
        <w:t xml:space="preserve">točki </w:t>
      </w:r>
      <w:r w:rsidRPr="004F48AE">
        <w:rPr>
          <w:rFonts w:ascii="Arial" w:hAnsi="Arial" w:cs="Arial"/>
          <w:b/>
          <w:color w:val="FF0000"/>
        </w:rPr>
        <w:t>3.4</w:t>
      </w:r>
      <w:r w:rsidRPr="00FB316C">
        <w:rPr>
          <w:rFonts w:ascii="Arial" w:hAnsi="Arial" w:cs="Arial"/>
          <w:b/>
        </w:rPr>
        <w:t xml:space="preserve"> </w:t>
      </w:r>
      <w:r w:rsidRPr="004F48AE">
        <w:rPr>
          <w:rFonts w:ascii="Arial" w:hAnsi="Arial" w:cs="Arial"/>
          <w:b/>
        </w:rPr>
        <w:t>POSEBNI DIO PRORAČUNA</w:t>
      </w:r>
      <w:r>
        <w:rPr>
          <w:rFonts w:ascii="Arial" w:hAnsi="Arial" w:cs="Arial"/>
          <w:b/>
        </w:rPr>
        <w:t xml:space="preserve"> ZA RAZDOBLJE 2024. -2026. - F</w:t>
      </w:r>
      <w:r w:rsidRPr="004F48AE">
        <w:rPr>
          <w:rFonts w:ascii="Arial" w:hAnsi="Arial" w:cs="Arial"/>
          <w:b/>
        </w:rPr>
        <w:t>INANCIJSKI PLANOV</w:t>
      </w:r>
      <w:r>
        <w:rPr>
          <w:rFonts w:ascii="Arial" w:hAnsi="Arial" w:cs="Arial"/>
          <w:b/>
        </w:rPr>
        <w:t>I</w:t>
      </w:r>
      <w:r w:rsidRPr="004F48AE">
        <w:rPr>
          <w:rFonts w:ascii="Arial" w:hAnsi="Arial" w:cs="Arial"/>
          <w:b/>
        </w:rPr>
        <w:t xml:space="preserve"> PRORAČUNSKIH KORISNIKA, </w:t>
      </w:r>
      <w:r w:rsidRPr="004F48AE">
        <w:rPr>
          <w:rFonts w:ascii="Arial" w:hAnsi="Arial" w:cs="Arial"/>
          <w:b/>
          <w:color w:val="FF0000"/>
        </w:rPr>
        <w:t xml:space="preserve">3.4.3. </w:t>
      </w:r>
      <w:r w:rsidRPr="004F48AE">
        <w:rPr>
          <w:rFonts w:ascii="Arial" w:hAnsi="Arial" w:cs="Arial"/>
          <w:b/>
        </w:rPr>
        <w:t>Dječji vrtić Konavle.</w:t>
      </w:r>
      <w:r w:rsidRPr="004F48AE">
        <w:rPr>
          <w:rFonts w:ascii="Arial" w:eastAsia="Calibri" w:hAnsi="Arial" w:cs="Arial"/>
        </w:rPr>
        <w:br w:type="page"/>
      </w:r>
    </w:p>
    <w:bookmarkEnd w:id="235"/>
    <w:bookmarkEnd w:id="272"/>
    <w:p w14:paraId="6052B951" w14:textId="77777777" w:rsidR="00FB316C" w:rsidRPr="004F48AE" w:rsidRDefault="00FB316C" w:rsidP="00FB316C">
      <w:pPr>
        <w:rPr>
          <w:rFonts w:ascii="Arial" w:eastAsia="Calibri" w:hAnsi="Arial" w:cs="Arial"/>
        </w:rPr>
      </w:pPr>
    </w:p>
    <w:p w14:paraId="609C4419" w14:textId="3E4ECACC" w:rsidR="00FB316C" w:rsidRPr="004F48AE" w:rsidRDefault="00FB316C" w:rsidP="00FB316C">
      <w:pPr>
        <w:pStyle w:val="Naslov3"/>
        <w:rPr>
          <w:rFonts w:eastAsia="Calibri"/>
        </w:rPr>
      </w:pPr>
      <w:bookmarkStart w:id="363" w:name="_Toc146005864"/>
      <w:bookmarkStart w:id="364" w:name="_Toc152222836"/>
      <w:bookmarkStart w:id="365" w:name="_Toc152662747"/>
      <w:r w:rsidRPr="004F48AE">
        <w:rPr>
          <w:rFonts w:eastAsia="Calibri"/>
        </w:rPr>
        <w:t>3.3.3.</w:t>
      </w:r>
      <w:r w:rsidRPr="004F48AE">
        <w:rPr>
          <w:rFonts w:eastAsia="Calibri"/>
        </w:rPr>
        <w:tab/>
        <w:t xml:space="preserve">RAZDJEL: (030) UPRAVNI ODJEL ZA </w:t>
      </w:r>
      <w:r>
        <w:rPr>
          <w:rFonts w:eastAsia="Calibri"/>
        </w:rPr>
        <w:t xml:space="preserve">PROSTORNO UREĐENJE, ZAŠTITU OKOLIŠA, </w:t>
      </w:r>
      <w:r w:rsidRPr="004F48AE">
        <w:rPr>
          <w:rFonts w:eastAsia="Calibri"/>
        </w:rPr>
        <w:t>KOMUNALNI SUSTAV I GOSPODARENJE NEKRETNINAMA</w:t>
      </w:r>
      <w:bookmarkEnd w:id="363"/>
      <w:bookmarkEnd w:id="364"/>
      <w:bookmarkEnd w:id="365"/>
    </w:p>
    <w:p w14:paraId="65ED4D98" w14:textId="77777777" w:rsidR="00FB316C" w:rsidRPr="004F48AE" w:rsidRDefault="00FB316C" w:rsidP="00FB316C">
      <w:pPr>
        <w:rPr>
          <w:rFonts w:eastAsia="Calibri" w:cs="Arial"/>
        </w:rPr>
      </w:pPr>
    </w:p>
    <w:p w14:paraId="0D85F545" w14:textId="38ACE407" w:rsidR="005A1E11" w:rsidRPr="00025CBC" w:rsidRDefault="005A1E11" w:rsidP="005A1E11">
      <w:pPr>
        <w:rPr>
          <w:rFonts w:ascii="Arial" w:hAnsi="Arial" w:cs="Arial"/>
          <w:iCs/>
        </w:rPr>
      </w:pPr>
      <w:bookmarkStart w:id="366" w:name="RAZDJEL_030_01"/>
      <w:r w:rsidRPr="00025CBC">
        <w:rPr>
          <w:rFonts w:ascii="Arial" w:hAnsi="Arial" w:cs="Arial"/>
          <w:iCs/>
        </w:rPr>
        <w:t xml:space="preserve">Rashodi i izdaci razdjela 030 (Upravni odjel za </w:t>
      </w:r>
      <w:r w:rsidR="00FB316C">
        <w:rPr>
          <w:rFonts w:ascii="Arial" w:hAnsi="Arial" w:cs="Arial"/>
          <w:iCs/>
        </w:rPr>
        <w:t xml:space="preserve">prostorno uređenje, zaštitu okoliša, </w:t>
      </w:r>
      <w:r w:rsidRPr="00025CBC">
        <w:rPr>
          <w:rFonts w:ascii="Arial" w:hAnsi="Arial" w:cs="Arial"/>
          <w:iCs/>
        </w:rPr>
        <w:t>komunalni sustav i gospodarenje nekretninama) odnose se na rashode podijeljene u dvije glave, a svaka glava se sastoji od programa podijeljenih u aktivnosti i projekte:</w:t>
      </w:r>
    </w:p>
    <w:p w14:paraId="671F0792" w14:textId="77777777" w:rsidR="005A1E11" w:rsidRPr="00025CBC" w:rsidRDefault="005A1E11" w:rsidP="005A1E11">
      <w:pPr>
        <w:rPr>
          <w:rFonts w:ascii="Arial" w:eastAsia="Calibri" w:hAnsi="Arial" w:cs="Arial"/>
        </w:rPr>
      </w:pPr>
    </w:p>
    <w:p w14:paraId="1AF00FCE" w14:textId="559527BF" w:rsidR="0079524A" w:rsidRDefault="0025217D" w:rsidP="0025217D">
      <w:pPr>
        <w:jc w:val="center"/>
        <w:rPr>
          <w:rFonts w:ascii="Arial" w:eastAsia="Calibri" w:hAnsi="Arial" w:cs="Arial"/>
        </w:rPr>
      </w:pPr>
      <w:bookmarkStart w:id="367" w:name="_Toc435014678"/>
      <w:r w:rsidRPr="0025217D">
        <w:rPr>
          <w:rFonts w:eastAsia="Calibri"/>
          <w:noProof/>
        </w:rPr>
        <w:drawing>
          <wp:inline distT="0" distB="0" distL="0" distR="0" wp14:anchorId="50150531" wp14:editId="039711DE">
            <wp:extent cx="8753475" cy="2314575"/>
            <wp:effectExtent l="0" t="0" r="9525" b="9525"/>
            <wp:docPr id="204924155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753475" cy="2314575"/>
                    </a:xfrm>
                    <a:prstGeom prst="rect">
                      <a:avLst/>
                    </a:prstGeom>
                    <a:noFill/>
                    <a:ln>
                      <a:noFill/>
                    </a:ln>
                  </pic:spPr>
                </pic:pic>
              </a:graphicData>
            </a:graphic>
          </wp:inline>
        </w:drawing>
      </w:r>
    </w:p>
    <w:p w14:paraId="516BC94A" w14:textId="77777777" w:rsidR="0079524A" w:rsidRPr="00025CBC" w:rsidRDefault="0079524A" w:rsidP="005A1E11">
      <w:pPr>
        <w:rPr>
          <w:rFonts w:ascii="Arial" w:eastAsia="Calibri" w:hAnsi="Arial" w:cs="Arial"/>
        </w:rPr>
      </w:pPr>
    </w:p>
    <w:tbl>
      <w:tblPr>
        <w:tblStyle w:val="Reetkatablice"/>
        <w:tblW w:w="0" w:type="auto"/>
        <w:tblLook w:val="04A0" w:firstRow="1" w:lastRow="0" w:firstColumn="1" w:lastColumn="0" w:noHBand="0" w:noVBand="1"/>
      </w:tblPr>
      <w:tblGrid>
        <w:gridCol w:w="1271"/>
        <w:gridCol w:w="13289"/>
      </w:tblGrid>
      <w:tr w:rsidR="004E5D55" w:rsidRPr="00025CBC" w14:paraId="36F93A39" w14:textId="77777777" w:rsidTr="002228EE">
        <w:tc>
          <w:tcPr>
            <w:tcW w:w="1271" w:type="dxa"/>
          </w:tcPr>
          <w:p w14:paraId="12744F8A" w14:textId="20A6C330" w:rsidR="004E5D55" w:rsidRPr="00025CBC" w:rsidRDefault="004E5D55" w:rsidP="004E5D55">
            <w:pPr>
              <w:jc w:val="left"/>
              <w:rPr>
                <w:rFonts w:ascii="Arial" w:eastAsia="Calibri" w:hAnsi="Arial" w:cs="Arial"/>
                <w:b/>
                <w:bCs/>
              </w:rPr>
            </w:pPr>
            <w:r w:rsidRPr="004F48AE">
              <w:rPr>
                <w:rFonts w:ascii="Arial" w:eastAsia="Calibri" w:hAnsi="Arial" w:cs="Arial"/>
                <w:b/>
                <w:bCs/>
              </w:rPr>
              <w:t>Sažetak djelokruga rada:</w:t>
            </w:r>
          </w:p>
        </w:tc>
        <w:tc>
          <w:tcPr>
            <w:tcW w:w="13289" w:type="dxa"/>
          </w:tcPr>
          <w:p w14:paraId="389ADA1C" w14:textId="77777777" w:rsidR="004E5D55" w:rsidRPr="004F48AE" w:rsidRDefault="004E5D55" w:rsidP="004E5D55">
            <w:pPr>
              <w:rPr>
                <w:rFonts w:ascii="Arial" w:eastAsia="Calibri" w:hAnsi="Arial" w:cs="Arial"/>
              </w:rPr>
            </w:pPr>
            <w:r w:rsidRPr="004F48AE">
              <w:rPr>
                <w:rFonts w:ascii="Arial" w:eastAsia="Calibri" w:hAnsi="Arial" w:cs="Arial"/>
              </w:rPr>
              <w:t>Ustrojstvo i djelokrug rada Upravnog odjela za komunalni sustav utvrđeni su Odlukom o ustrojstvu i djelokrugu upravnih tijela Općine (Službeni glasnik Općine Konavle 10/14 i izmjene), te Pravilnikom o unutarnjem redu (Službeni glasnik Općine Konavle 1/15 i izmjene).</w:t>
            </w:r>
          </w:p>
          <w:p w14:paraId="27AE3D90" w14:textId="77777777" w:rsidR="004E5D55" w:rsidRPr="004F48AE" w:rsidRDefault="004E5D55" w:rsidP="004E5D55">
            <w:pPr>
              <w:rPr>
                <w:rFonts w:ascii="Arial" w:eastAsia="Calibri" w:hAnsi="Arial" w:cs="Arial"/>
              </w:rPr>
            </w:pPr>
            <w:r w:rsidRPr="004F48AE">
              <w:rPr>
                <w:rFonts w:ascii="Arial" w:eastAsia="Calibri" w:hAnsi="Arial" w:cs="Arial"/>
              </w:rPr>
              <w:t>Upravni odjel za komunalne sustav i gospodarenje nekretninama obavlja upravne i druge stručne poslove iz područja graditeljstva, komunalnih poslova, infrastrukture, izrađuje izvješća, stručne podloge, prijedloge i nacrte akata iz svog djelokruga, a sve u cilju boljeg i ravnomjernijeg graditeljskog, komunalnog i infrastrukturnog razvoja Općine. Ovaj upravni odjel, obavlja poslove i zadaće u vezi s osnivačkim pravima nad trgovačkim društvima u vlasništvu, uključujući i ustanovu iz područja vatrogastva, te predlaže mjere u svrhu dobrog gospodarenja tim trgovačkim društvima i ustanovama.</w:t>
            </w:r>
          </w:p>
          <w:p w14:paraId="627C8B89" w14:textId="77777777" w:rsidR="004E5D55" w:rsidRPr="004F48AE" w:rsidRDefault="004E5D55" w:rsidP="004E5D55">
            <w:pPr>
              <w:rPr>
                <w:rFonts w:ascii="Arial" w:eastAsia="Calibri" w:hAnsi="Arial" w:cs="Arial"/>
              </w:rPr>
            </w:pPr>
            <w:r w:rsidRPr="004F48AE">
              <w:rPr>
                <w:rFonts w:ascii="Arial" w:eastAsia="Calibri" w:hAnsi="Arial" w:cs="Arial"/>
              </w:rPr>
              <w:t>Ustrojstvo i djelokrug rada Upravnog odjela za komunalni sustav i gospodarenje nekretninama utvrđeni su u svrhu provedbe svakodnevnih radnih zadataka i aktivnosti te realizacije Proračuna Općine Konavle, što podrazumijeva obavljanje poslova vezanih za uređenje naselja i kvalitetu stanovanja, izgradnju objekata i uređaja komunalne infrastrukture i održavanje zelenih površina i opreme na tim površinama, čišćenje javno-prometnih površina, dezinsekciju i deratizaciju, održavanje javnih objekata, komunalne infrastrukture, autobusnih čekaonica, sanaciju neuređenih deponija, prometnica, javnih pješačkih komunikacija, analizu i uređenje prometa, dodjelu koncesija za obavljanje komunalnih djelatnosti, koordinaciju i kontrolu rada i planova komunalnih poduzeća, upravljanje i nadzor nad cestovnim prometom iz nadležnosti prometnog redarstva, održavanje komunalnog reda iz nadležnosti komunalnog redarstva, razrez i naplatu komunalnog doprinosa, komunalne naknade, poslovnih prostora i ostale slične poslove.</w:t>
            </w:r>
          </w:p>
          <w:p w14:paraId="5F01F8E2" w14:textId="77777777" w:rsidR="004E5D55" w:rsidRPr="004F48AE" w:rsidRDefault="004E5D55" w:rsidP="004E5D55">
            <w:pPr>
              <w:rPr>
                <w:rFonts w:ascii="Arial" w:eastAsia="Calibri" w:hAnsi="Arial" w:cs="Arial"/>
              </w:rPr>
            </w:pPr>
            <w:r w:rsidRPr="004F48AE">
              <w:rPr>
                <w:rFonts w:ascii="Arial" w:eastAsia="Calibri" w:hAnsi="Arial" w:cs="Arial"/>
              </w:rPr>
              <w:t xml:space="preserve">Upravni odjel za komunalni sustav i gospodarenje nekretninama realizira i prihode i rashode Proračuna Općine Konavle. </w:t>
            </w:r>
          </w:p>
          <w:p w14:paraId="131C125D" w14:textId="69B5E871" w:rsidR="004E5D55" w:rsidRPr="00025CBC" w:rsidRDefault="004E5D55" w:rsidP="004E5D55">
            <w:pPr>
              <w:rPr>
                <w:rFonts w:ascii="Arial" w:eastAsia="Calibri" w:hAnsi="Arial" w:cs="Arial"/>
              </w:rPr>
            </w:pPr>
            <w:r w:rsidRPr="004F48AE">
              <w:rPr>
                <w:rFonts w:ascii="Arial" w:eastAsia="Calibri" w:hAnsi="Arial" w:cs="Arial"/>
              </w:rPr>
              <w:t>Najznačajniji prihodi ostvaruju se od komunalnog doprinosa, komunalne naknade te od naknade za korištenje javnih površina, dok se najveći dio sredstava utroši radi realizacije Programa održavanja i Programa gradnje komunalne infrastrukture.</w:t>
            </w:r>
          </w:p>
        </w:tc>
      </w:tr>
    </w:tbl>
    <w:p w14:paraId="47CD0DF2" w14:textId="77777777" w:rsidR="002228EE" w:rsidRDefault="002228EE"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98"/>
      </w:tblGrid>
      <w:tr w:rsidR="004E5D55" w:rsidRPr="00025CBC" w14:paraId="0C773101" w14:textId="77777777" w:rsidTr="00916659">
        <w:tc>
          <w:tcPr>
            <w:tcW w:w="1439" w:type="dxa"/>
            <w:tcBorders>
              <w:top w:val="dotted" w:sz="4" w:space="0" w:color="auto"/>
              <w:left w:val="dotted" w:sz="4" w:space="0" w:color="auto"/>
              <w:bottom w:val="dotted" w:sz="4" w:space="0" w:color="auto"/>
              <w:right w:val="dotted" w:sz="4" w:space="0" w:color="auto"/>
            </w:tcBorders>
          </w:tcPr>
          <w:p w14:paraId="2AEC4CAC" w14:textId="1CE4A799" w:rsidR="004E5D55" w:rsidRPr="00025CBC" w:rsidRDefault="004E5D55" w:rsidP="004E5D55">
            <w:pPr>
              <w:rPr>
                <w:rFonts w:ascii="Arial" w:eastAsia="Calibri" w:hAnsi="Arial" w:cs="Arial"/>
              </w:rPr>
            </w:pPr>
            <w:r w:rsidRPr="004F48AE">
              <w:rPr>
                <w:rFonts w:ascii="Arial" w:eastAsia="Calibri" w:hAnsi="Arial" w:cs="Arial"/>
                <w:b/>
              </w:rPr>
              <w:t>Ciljevi</w:t>
            </w:r>
          </w:p>
        </w:tc>
        <w:tc>
          <w:tcPr>
            <w:tcW w:w="12998" w:type="dxa"/>
            <w:tcBorders>
              <w:top w:val="dotted" w:sz="4" w:space="0" w:color="auto"/>
              <w:left w:val="dotted" w:sz="4" w:space="0" w:color="auto"/>
              <w:bottom w:val="dotted" w:sz="4" w:space="0" w:color="auto"/>
              <w:right w:val="dotted" w:sz="4" w:space="0" w:color="auto"/>
            </w:tcBorders>
          </w:tcPr>
          <w:p w14:paraId="58F22A89" w14:textId="77777777" w:rsidR="004E5D55" w:rsidRPr="004F48AE" w:rsidRDefault="004E5D55" w:rsidP="004E5D55">
            <w:pPr>
              <w:rPr>
                <w:rFonts w:ascii="Arial" w:eastAsia="Calibri" w:hAnsi="Arial" w:cs="Arial"/>
              </w:rPr>
            </w:pPr>
            <w:r w:rsidRPr="004F48AE">
              <w:rPr>
                <w:rFonts w:ascii="Arial" w:eastAsia="Calibri" w:hAnsi="Arial" w:cs="Arial"/>
              </w:rPr>
              <w:t>Među važnijim ciljevima Upravnog odjela su:</w:t>
            </w:r>
          </w:p>
          <w:p w14:paraId="5D569D77" w14:textId="77777777" w:rsidR="004E5D55" w:rsidRPr="004F48AE" w:rsidRDefault="004E5D55">
            <w:pPr>
              <w:numPr>
                <w:ilvl w:val="0"/>
                <w:numId w:val="5"/>
              </w:numPr>
              <w:tabs>
                <w:tab w:val="num" w:pos="567"/>
              </w:tabs>
              <w:ind w:left="567" w:hanging="567"/>
              <w:jc w:val="left"/>
              <w:rPr>
                <w:rFonts w:ascii="Arial" w:eastAsia="Calibri" w:hAnsi="Arial" w:cs="Arial"/>
              </w:rPr>
            </w:pPr>
            <w:r w:rsidRPr="004F48AE">
              <w:rPr>
                <w:rFonts w:ascii="Arial" w:eastAsia="Calibri" w:hAnsi="Arial" w:cs="Arial"/>
              </w:rPr>
              <w:t xml:space="preserve">Optimalno održavanje i izgradnja novih objekata komunalne infrastrukture koji će unaprijediti kvalitetu života u naseljima na području Općine te doprinijeti boljoj turističkoj ponudi. </w:t>
            </w:r>
          </w:p>
          <w:p w14:paraId="5EE3B3F2" w14:textId="77777777" w:rsidR="004E5D55" w:rsidRPr="004F48AE" w:rsidRDefault="004E5D55">
            <w:pPr>
              <w:numPr>
                <w:ilvl w:val="0"/>
                <w:numId w:val="5"/>
              </w:numPr>
              <w:tabs>
                <w:tab w:val="num" w:pos="567"/>
              </w:tabs>
              <w:ind w:left="567" w:hanging="567"/>
              <w:jc w:val="left"/>
              <w:rPr>
                <w:rFonts w:ascii="Arial" w:eastAsia="Calibri" w:hAnsi="Arial" w:cs="Arial"/>
              </w:rPr>
            </w:pPr>
            <w:r w:rsidRPr="004F48AE">
              <w:rPr>
                <w:rFonts w:ascii="Arial" w:eastAsia="Calibri" w:hAnsi="Arial" w:cs="Arial"/>
              </w:rPr>
              <w:t>Nastaviti će se realizacija ciljeva zacrtanih iz prijašnjih razdoblja: izgradnja nogostupa na cestama najugroženijim za sigurnost građana, uređenja mjesnih groblja, izgradnju cesta, igrališta za djecu i mlade te na racionalno i svrsishodno održavanje postojećih objekata u vlasništvu Općine u mogućnostima koje budu dozvoljavala raspoloživa proračunska sredstva.</w:t>
            </w:r>
          </w:p>
          <w:p w14:paraId="607B4352" w14:textId="77777777" w:rsidR="004E5D55" w:rsidRPr="004F48AE" w:rsidRDefault="004E5D55">
            <w:pPr>
              <w:numPr>
                <w:ilvl w:val="0"/>
                <w:numId w:val="5"/>
              </w:numPr>
              <w:tabs>
                <w:tab w:val="num" w:pos="567"/>
              </w:tabs>
              <w:ind w:left="567" w:hanging="567"/>
              <w:jc w:val="left"/>
              <w:rPr>
                <w:rFonts w:ascii="Arial" w:eastAsia="Calibri" w:hAnsi="Arial" w:cs="Arial"/>
              </w:rPr>
            </w:pPr>
            <w:r w:rsidRPr="004F48AE">
              <w:rPr>
                <w:rFonts w:ascii="Arial" w:eastAsia="Calibri" w:hAnsi="Arial" w:cs="Arial"/>
              </w:rPr>
              <w:t>Izgraditi cjeloviti sustav gospodarenja otpadom uključujući izgradnju potrebne infrastrukture kao jednim od preduvjeta osiguranja kvalitete života građana.</w:t>
            </w:r>
          </w:p>
          <w:p w14:paraId="73D29D04" w14:textId="77777777" w:rsidR="004E5D55" w:rsidRPr="004F48AE" w:rsidRDefault="004E5D55">
            <w:pPr>
              <w:numPr>
                <w:ilvl w:val="0"/>
                <w:numId w:val="5"/>
              </w:numPr>
              <w:tabs>
                <w:tab w:val="num" w:pos="567"/>
              </w:tabs>
              <w:ind w:left="567" w:hanging="567"/>
              <w:jc w:val="left"/>
              <w:rPr>
                <w:rFonts w:ascii="Arial" w:eastAsia="Calibri" w:hAnsi="Arial" w:cs="Arial"/>
              </w:rPr>
            </w:pPr>
            <w:r w:rsidRPr="004F48AE">
              <w:rPr>
                <w:rFonts w:ascii="Arial" w:eastAsia="Calibri" w:hAnsi="Arial" w:cs="Arial"/>
              </w:rPr>
              <w:t>U skladu s raspoloživim proračunskim mogućnostima ulagati u nastavak izgradnje kanalizacijske mreže s ciljem očuvanja okoliša i osiguranja čistog mora kao preduvjeta turističkog razvoja Općine.</w:t>
            </w:r>
          </w:p>
          <w:p w14:paraId="464627F1" w14:textId="71DEA8CC" w:rsidR="004E5D55" w:rsidRPr="00025CBC" w:rsidRDefault="004E5D55">
            <w:pPr>
              <w:numPr>
                <w:ilvl w:val="0"/>
                <w:numId w:val="5"/>
              </w:numPr>
              <w:tabs>
                <w:tab w:val="num" w:pos="567"/>
              </w:tabs>
              <w:ind w:left="567" w:hanging="567"/>
              <w:jc w:val="left"/>
              <w:rPr>
                <w:rFonts w:ascii="Arial" w:eastAsia="Calibri" w:hAnsi="Arial" w:cs="Arial"/>
              </w:rPr>
            </w:pPr>
            <w:r w:rsidRPr="004F48AE">
              <w:rPr>
                <w:rFonts w:ascii="Arial" w:eastAsia="Calibri" w:hAnsi="Arial" w:cs="Arial"/>
              </w:rPr>
              <w:t>U skladu sa zakonskim obvezama proširiti obveznike plaćanja komunalne naknade na određena područja te na taj način osigurati povećanje prihoda za realizaciju programa održavanja komunalne infrastrukture.</w:t>
            </w:r>
          </w:p>
        </w:tc>
      </w:tr>
      <w:tr w:rsidR="004E5D55" w:rsidRPr="00025CBC" w14:paraId="522DB656" w14:textId="77777777" w:rsidTr="00916659">
        <w:tc>
          <w:tcPr>
            <w:tcW w:w="1439" w:type="dxa"/>
            <w:tcBorders>
              <w:top w:val="dotted" w:sz="4" w:space="0" w:color="auto"/>
              <w:left w:val="dotted" w:sz="4" w:space="0" w:color="auto"/>
              <w:bottom w:val="dotted" w:sz="4" w:space="0" w:color="auto"/>
              <w:right w:val="dotted" w:sz="4" w:space="0" w:color="auto"/>
            </w:tcBorders>
          </w:tcPr>
          <w:p w14:paraId="70681E2B" w14:textId="7BD0A074" w:rsidR="004E5D55" w:rsidRPr="00025CBC" w:rsidRDefault="004E5D55" w:rsidP="004E5D55">
            <w:pPr>
              <w:jc w:val="left"/>
              <w:rPr>
                <w:rFonts w:ascii="Arial" w:eastAsia="Calibri" w:hAnsi="Arial" w:cs="Arial"/>
              </w:rPr>
            </w:pPr>
            <w:r w:rsidRPr="004F48AE">
              <w:rPr>
                <w:rFonts w:ascii="Arial" w:eastAsia="Calibri" w:hAnsi="Arial" w:cs="Arial"/>
              </w:rPr>
              <w:t>ZAKONSKE I DRUGE PRAVNE OSNOVE PROGRAMA:</w:t>
            </w:r>
          </w:p>
        </w:tc>
        <w:tc>
          <w:tcPr>
            <w:tcW w:w="12998" w:type="dxa"/>
            <w:tcBorders>
              <w:top w:val="dotted" w:sz="4" w:space="0" w:color="auto"/>
              <w:left w:val="dotted" w:sz="4" w:space="0" w:color="auto"/>
              <w:bottom w:val="dotted" w:sz="4" w:space="0" w:color="auto"/>
              <w:right w:val="dotted" w:sz="4" w:space="0" w:color="auto"/>
            </w:tcBorders>
          </w:tcPr>
          <w:p w14:paraId="655A3EF2" w14:textId="13A04719" w:rsidR="004E5D55" w:rsidRPr="00025CBC" w:rsidRDefault="004E5D55" w:rsidP="004E5D55">
            <w:pPr>
              <w:autoSpaceDE w:val="0"/>
              <w:autoSpaceDN w:val="0"/>
              <w:adjustRightInd w:val="0"/>
              <w:rPr>
                <w:rFonts w:ascii="Arial" w:eastAsia="Calibri" w:hAnsi="Arial" w:cs="Arial"/>
              </w:rPr>
            </w:pPr>
            <w:r w:rsidRPr="004F48AE">
              <w:rPr>
                <w:rFonts w:ascii="Arial" w:eastAsia="Calibri" w:hAnsi="Arial" w:cs="Arial"/>
              </w:rPr>
              <w:t>Zakon o lokalnoj i područnoj (regionalnoj) samoupravi (NN 33/01, 60/01,129/05,109/07,125/08, 36/09,150/11,144/12, 19/13, 137/15, 13/17, 98/19, 144/20), Zakon o službenicima i namještenicima u lokalnoj i područnoj (regionalnoj) samoupravi (NN 86/08, 61/11, 4/18, 112/19), Zakon o općem upravnom postupku (NN 47/09,10/21), Zakon o javnoj nabavi (NN 120/16, 114/22), Zakon o pravu na pristup informacijama (NN 25/13, 85/15, 69/22), Zakon o radu (NN 93/14, 127/17, 98/19, 151/22, 64/23), Uredba o uredskom poslovanju (NN 75/21), Zakon o komunalnom gospodarstvu,  Zakon o cestama, Zakon o sigurnosti prometa na cestama, Zakon o vlasništvu i drugim stvarnim pravima, Zakon o prostornom uređenju, Zakon o gradnji, Zakon o građevinskoj inspekciji, Zakon o zaštiti okoliša, Zakon o zaštiti prirode, Zakon o gospodarenju otpadom, Zakon o grobljima, Zakon o proračunu, Zakon o postupanju s nezakonito izgrađenim zgradama u prostoru, Zakon o obaveznim odnosima, Ovršni zakon, Zakon o vodama, Zakon o financiranju vodnog gospodarstva, Zakon o zaštiti životinja, Zakon o zaštiti od požara, Zakon o državnoj izmjeri i katastru nekretnina, Zakon o elektroničkim komunikacijama, Zakon o koncesijama, te ostali zakoni, uredbe, pravilnici, propisi i normativi vezani za komunalno gospodarstvo i vatrogasnu djelatnost</w:t>
            </w:r>
          </w:p>
        </w:tc>
      </w:tr>
    </w:tbl>
    <w:p w14:paraId="2181A921" w14:textId="14D1E369" w:rsidR="00916659" w:rsidRDefault="00916659" w:rsidP="005A1E11">
      <w:pPr>
        <w:rPr>
          <w:rFonts w:ascii="Arial" w:eastAsia="Calibri" w:hAnsi="Arial" w:cs="Arial"/>
        </w:rPr>
      </w:pPr>
    </w:p>
    <w:p w14:paraId="530DE066" w14:textId="56669E2B" w:rsidR="00730A59" w:rsidRDefault="00730A59" w:rsidP="005A1E11">
      <w:pPr>
        <w:rPr>
          <w:rFonts w:ascii="Arial" w:eastAsia="Calibri" w:hAnsi="Arial" w:cs="Arial"/>
        </w:rPr>
      </w:pPr>
    </w:p>
    <w:p w14:paraId="39CEADCA" w14:textId="48EDF3E0" w:rsidR="00730A59" w:rsidRDefault="00730A59" w:rsidP="005A1E11">
      <w:pPr>
        <w:rPr>
          <w:rFonts w:ascii="Arial" w:eastAsia="Calibri" w:hAnsi="Arial" w:cs="Arial"/>
        </w:rPr>
      </w:pPr>
    </w:p>
    <w:p w14:paraId="6BB1BBE1" w14:textId="1C8188F9" w:rsidR="00730A59" w:rsidRDefault="00730A59" w:rsidP="005A1E11">
      <w:pPr>
        <w:rPr>
          <w:rFonts w:ascii="Arial" w:eastAsia="Calibri" w:hAnsi="Arial" w:cs="Arial"/>
        </w:rPr>
      </w:pPr>
    </w:p>
    <w:p w14:paraId="30707107" w14:textId="64ACF8B3" w:rsidR="00730A59" w:rsidRDefault="00730A59" w:rsidP="005A1E11">
      <w:pPr>
        <w:rPr>
          <w:rFonts w:ascii="Arial" w:eastAsia="Calibri" w:hAnsi="Arial" w:cs="Arial"/>
        </w:rPr>
      </w:pPr>
    </w:p>
    <w:p w14:paraId="5ACDDF17" w14:textId="26F45D0F" w:rsidR="00730A59" w:rsidRDefault="00730A59" w:rsidP="005A1E11">
      <w:pPr>
        <w:rPr>
          <w:rFonts w:ascii="Arial" w:eastAsia="Calibri" w:hAnsi="Arial" w:cs="Arial"/>
        </w:rPr>
      </w:pPr>
    </w:p>
    <w:p w14:paraId="07A2CAEA" w14:textId="0B4F2AE8" w:rsidR="00730A59" w:rsidRDefault="00730A59" w:rsidP="005A1E11">
      <w:pPr>
        <w:rPr>
          <w:rFonts w:ascii="Arial" w:eastAsia="Calibri" w:hAnsi="Arial" w:cs="Arial"/>
        </w:rPr>
      </w:pPr>
    </w:p>
    <w:p w14:paraId="73F568C6" w14:textId="77777777" w:rsidR="006E02F5" w:rsidRDefault="006E02F5" w:rsidP="005A1E11">
      <w:pPr>
        <w:rPr>
          <w:rFonts w:ascii="Arial" w:eastAsia="Calibri" w:hAnsi="Arial" w:cs="Arial"/>
        </w:rPr>
      </w:pPr>
    </w:p>
    <w:p w14:paraId="2063102B" w14:textId="77777777" w:rsidR="006E02F5" w:rsidRDefault="006E02F5" w:rsidP="005A1E11">
      <w:pPr>
        <w:rPr>
          <w:rFonts w:ascii="Arial" w:eastAsia="Calibri" w:hAnsi="Arial" w:cs="Arial"/>
        </w:rPr>
      </w:pPr>
    </w:p>
    <w:p w14:paraId="772DCD16" w14:textId="3321B7C9" w:rsidR="00730A59" w:rsidRDefault="00730A59" w:rsidP="005A1E11">
      <w:pPr>
        <w:rPr>
          <w:rFonts w:ascii="Arial" w:eastAsia="Calibri" w:hAnsi="Arial" w:cs="Arial"/>
        </w:rPr>
      </w:pPr>
    </w:p>
    <w:p w14:paraId="2F9457FD" w14:textId="690040B3" w:rsidR="00730A59" w:rsidRDefault="00730A59" w:rsidP="005A1E11">
      <w:pPr>
        <w:rPr>
          <w:rFonts w:ascii="Arial" w:eastAsia="Calibri" w:hAnsi="Arial" w:cs="Arial"/>
        </w:rPr>
      </w:pPr>
    </w:p>
    <w:p w14:paraId="1699DF46" w14:textId="28174B0F" w:rsidR="00730A59" w:rsidRDefault="00730A59" w:rsidP="005A1E11">
      <w:pPr>
        <w:rPr>
          <w:rFonts w:ascii="Arial" w:eastAsia="Calibri" w:hAnsi="Arial" w:cs="Arial"/>
        </w:rPr>
      </w:pPr>
    </w:p>
    <w:p w14:paraId="20A754FE" w14:textId="4E74663F" w:rsidR="00730A59" w:rsidRDefault="00730A59" w:rsidP="005A1E11">
      <w:pPr>
        <w:rPr>
          <w:rFonts w:ascii="Arial" w:eastAsia="Calibri" w:hAnsi="Arial" w:cs="Arial"/>
        </w:rPr>
      </w:pPr>
    </w:p>
    <w:p w14:paraId="62834DC9" w14:textId="624BFC1F" w:rsidR="00730A59" w:rsidRDefault="00730A59" w:rsidP="005A1E11">
      <w:pPr>
        <w:rPr>
          <w:rFonts w:ascii="Arial" w:eastAsia="Calibri" w:hAnsi="Arial" w:cs="Arial"/>
        </w:rPr>
      </w:pPr>
    </w:p>
    <w:p w14:paraId="181424E1" w14:textId="57D789A1" w:rsidR="00730A59" w:rsidRDefault="00730A59" w:rsidP="005A1E11">
      <w:pPr>
        <w:rPr>
          <w:rFonts w:ascii="Arial" w:eastAsia="Calibri" w:hAnsi="Arial" w:cs="Arial"/>
        </w:rPr>
      </w:pPr>
    </w:p>
    <w:p w14:paraId="02C7C0AE" w14:textId="443788DC" w:rsidR="00730A59" w:rsidRDefault="00730A59" w:rsidP="005A1E11">
      <w:pPr>
        <w:rPr>
          <w:rFonts w:ascii="Arial" w:eastAsia="Calibri" w:hAnsi="Arial" w:cs="Arial"/>
        </w:rPr>
      </w:pPr>
    </w:p>
    <w:p w14:paraId="72A08373" w14:textId="77777777" w:rsidR="00730A59" w:rsidRPr="00025CBC" w:rsidRDefault="00730A59">
      <w:pPr>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OPĆEG DIJELA FINANCIJSKOG PLANA</w:t>
      </w:r>
    </w:p>
    <w:p w14:paraId="12DFC0B3" w14:textId="5E1BE56C" w:rsidR="00730A59" w:rsidRDefault="00730A59" w:rsidP="00730A59">
      <w:pPr>
        <w:jc w:val="center"/>
        <w:rPr>
          <w:rFonts w:ascii="Arial" w:hAnsi="Arial" w:cs="Arial"/>
          <w:iCs/>
        </w:rPr>
      </w:pPr>
    </w:p>
    <w:p w14:paraId="6F3D4C0E" w14:textId="4D883984" w:rsidR="002C1787" w:rsidRDefault="006E02F5" w:rsidP="00730A59">
      <w:pPr>
        <w:jc w:val="center"/>
        <w:rPr>
          <w:rFonts w:ascii="Arial" w:hAnsi="Arial" w:cs="Arial"/>
          <w:iCs/>
        </w:rPr>
      </w:pPr>
      <w:r w:rsidRPr="006E02F5">
        <w:rPr>
          <w:noProof/>
        </w:rPr>
        <w:drawing>
          <wp:inline distT="0" distB="0" distL="0" distR="0" wp14:anchorId="2D567EA1" wp14:editId="26245BD1">
            <wp:extent cx="8042009" cy="5723461"/>
            <wp:effectExtent l="0" t="0" r="0" b="0"/>
            <wp:docPr id="135149606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52772" cy="5731121"/>
                    </a:xfrm>
                    <a:prstGeom prst="rect">
                      <a:avLst/>
                    </a:prstGeom>
                    <a:noFill/>
                    <a:ln>
                      <a:noFill/>
                    </a:ln>
                  </pic:spPr>
                </pic:pic>
              </a:graphicData>
            </a:graphic>
          </wp:inline>
        </w:drawing>
      </w:r>
    </w:p>
    <w:p w14:paraId="3AE519B3" w14:textId="77777777" w:rsidR="002C1787" w:rsidRPr="00025CBC" w:rsidRDefault="002C1787" w:rsidP="00730A59">
      <w:pPr>
        <w:jc w:val="center"/>
        <w:rPr>
          <w:rFonts w:ascii="Arial" w:hAnsi="Arial" w:cs="Arial"/>
          <w:iCs/>
        </w:rPr>
      </w:pPr>
    </w:p>
    <w:p w14:paraId="2CF0587D" w14:textId="06D45577" w:rsidR="00730A59" w:rsidRDefault="00730A59" w:rsidP="00730A59">
      <w:pPr>
        <w:ind w:firstLine="708"/>
        <w:rPr>
          <w:rFonts w:ascii="Arial" w:eastAsia="Calibri" w:hAnsi="Arial" w:cs="Arial"/>
        </w:rPr>
      </w:pPr>
      <w:r w:rsidRPr="00FD509F">
        <w:rPr>
          <w:rFonts w:ascii="Arial" w:eastAsia="Calibri" w:hAnsi="Arial" w:cs="Arial"/>
          <w:u w:val="single"/>
        </w:rPr>
        <w:t>Planirani prihodi poslovanja</w:t>
      </w:r>
      <w:r w:rsidRPr="00FD509F">
        <w:rPr>
          <w:rFonts w:ascii="Arial" w:eastAsia="Calibri" w:hAnsi="Arial" w:cs="Arial"/>
        </w:rPr>
        <w:t xml:space="preserve"> za 202</w:t>
      </w:r>
      <w:r w:rsidR="005075D5">
        <w:rPr>
          <w:rFonts w:ascii="Arial" w:eastAsia="Calibri" w:hAnsi="Arial" w:cs="Arial"/>
        </w:rPr>
        <w:t>4</w:t>
      </w:r>
      <w:r w:rsidRPr="00FD509F">
        <w:rPr>
          <w:rFonts w:ascii="Arial" w:eastAsia="Calibri" w:hAnsi="Arial" w:cs="Arial"/>
        </w:rPr>
        <w:t>.-202</w:t>
      </w:r>
      <w:r w:rsidR="005075D5">
        <w:rPr>
          <w:rFonts w:ascii="Arial" w:eastAsia="Calibri" w:hAnsi="Arial" w:cs="Arial"/>
        </w:rPr>
        <w:t>6</w:t>
      </w:r>
      <w:r w:rsidRPr="00FD509F">
        <w:rPr>
          <w:rFonts w:ascii="Arial" w:eastAsia="Calibri" w:hAnsi="Arial" w:cs="Arial"/>
        </w:rPr>
        <w:t>.:</w:t>
      </w:r>
    </w:p>
    <w:p w14:paraId="555F1813" w14:textId="7F52EADB" w:rsidR="004E5D55" w:rsidRPr="004E5D55" w:rsidRDefault="004E5D55">
      <w:pPr>
        <w:pStyle w:val="Odlomakpopisa"/>
        <w:numPr>
          <w:ilvl w:val="0"/>
          <w:numId w:val="11"/>
        </w:numPr>
        <w:rPr>
          <w:rFonts w:ascii="Arial" w:eastAsia="Calibri" w:hAnsi="Arial" w:cs="Arial"/>
        </w:rPr>
      </w:pPr>
      <w:r w:rsidRPr="004E5D55">
        <w:rPr>
          <w:rFonts w:ascii="Arial" w:eastAsia="Calibri" w:hAnsi="Arial" w:cs="Arial"/>
        </w:rPr>
        <w:t>prihodi upravnog odjela se odnose na prihode od komunalnog doprinosa i komunalne naknade, pomoći od izvanproračunskog korisnika (ŽUC) za sufinanciranje održavanja cesta</w:t>
      </w:r>
      <w:r>
        <w:rPr>
          <w:rFonts w:ascii="Arial" w:eastAsia="Calibri" w:hAnsi="Arial" w:cs="Arial"/>
        </w:rPr>
        <w:t xml:space="preserve">, </w:t>
      </w:r>
      <w:r w:rsidRPr="004E5D55">
        <w:rPr>
          <w:rFonts w:ascii="Arial" w:eastAsia="Calibri" w:hAnsi="Arial" w:cs="Arial"/>
        </w:rPr>
        <w:t>tekuće pomoći izravnanja za financiranje decentralizirane funkcije vatrogastva, prihodi od nefinancijske imovine (naknade za koncesije</w:t>
      </w:r>
      <w:r>
        <w:rPr>
          <w:rFonts w:ascii="Arial" w:eastAsia="Calibri" w:hAnsi="Arial" w:cs="Arial"/>
        </w:rPr>
        <w:t>,</w:t>
      </w:r>
      <w:r w:rsidRPr="004E5D55">
        <w:rPr>
          <w:rFonts w:ascii="Arial" w:eastAsia="Calibri" w:hAnsi="Arial" w:cs="Arial"/>
        </w:rPr>
        <w:t xml:space="preserve"> prihodi od zakupa, naknade za korištenje nefinancijske imovine i ostali prihodi od nefinancijske imovine), prihodi od upravnih i ostalih pristojbi (dozvola za obavljanje taxi prijevoza, turistička pristojba, prihodi po posebnim propisima), prihodi od samoproizvodnje el.energije, tekuće donacije, kazne za prometne prekršaje i kazne komunalnog redarstva, refundacije troškova el.energije za prostore u zakupu€, te prihodi od prodaje stanova sa stanarskim pravom</w:t>
      </w:r>
      <w:r>
        <w:rPr>
          <w:rFonts w:ascii="Arial" w:eastAsia="Calibri" w:hAnsi="Arial" w:cs="Arial"/>
        </w:rPr>
        <w:t>;</w:t>
      </w:r>
    </w:p>
    <w:p w14:paraId="1B7F7580" w14:textId="2C74F444" w:rsidR="00730A59" w:rsidRPr="00CC7586" w:rsidRDefault="00730A59">
      <w:pPr>
        <w:numPr>
          <w:ilvl w:val="0"/>
          <w:numId w:val="11"/>
        </w:numPr>
        <w:rPr>
          <w:rFonts w:ascii="Arial" w:eastAsia="Calibri" w:hAnsi="Arial" w:cs="Arial"/>
        </w:rPr>
      </w:pPr>
      <w:r w:rsidRPr="00FD509F">
        <w:rPr>
          <w:rFonts w:ascii="Arial" w:eastAsia="Calibri" w:hAnsi="Arial" w:cs="Arial"/>
        </w:rPr>
        <w:t xml:space="preserve">U okviru upravnog odjela su u nadležnosti </w:t>
      </w:r>
      <w:r w:rsidR="00FD509F" w:rsidRPr="00FD509F">
        <w:rPr>
          <w:rFonts w:ascii="Arial" w:eastAsia="Calibri" w:hAnsi="Arial" w:cs="Arial"/>
        </w:rPr>
        <w:t xml:space="preserve">je </w:t>
      </w:r>
      <w:r w:rsidRPr="00FD509F">
        <w:rPr>
          <w:rFonts w:ascii="Arial" w:eastAsia="Calibri" w:hAnsi="Arial" w:cs="Arial"/>
        </w:rPr>
        <w:t>proračunsk</w:t>
      </w:r>
      <w:r w:rsidR="00FD509F" w:rsidRPr="00FD509F">
        <w:rPr>
          <w:rFonts w:ascii="Arial" w:eastAsia="Calibri" w:hAnsi="Arial" w:cs="Arial"/>
        </w:rPr>
        <w:t>i</w:t>
      </w:r>
      <w:r w:rsidRPr="00FD509F">
        <w:rPr>
          <w:rFonts w:ascii="Arial" w:eastAsia="Calibri" w:hAnsi="Arial" w:cs="Arial"/>
        </w:rPr>
        <w:t xml:space="preserve"> korisnik</w:t>
      </w:r>
      <w:r w:rsidR="00FD509F" w:rsidRPr="00FD509F">
        <w:rPr>
          <w:rFonts w:ascii="Arial" w:eastAsia="Calibri" w:hAnsi="Arial" w:cs="Arial"/>
        </w:rPr>
        <w:t xml:space="preserve"> – Javna vatrogasna postrojba</w:t>
      </w:r>
      <w:r w:rsidRPr="00FD509F">
        <w:rPr>
          <w:rFonts w:ascii="Arial" w:eastAsia="Calibri" w:hAnsi="Arial" w:cs="Arial"/>
        </w:rPr>
        <w:t xml:space="preserve"> koji ostvaruj</w:t>
      </w:r>
      <w:r w:rsidR="00FD509F" w:rsidRPr="00FD509F">
        <w:rPr>
          <w:rFonts w:ascii="Arial" w:eastAsia="Calibri" w:hAnsi="Arial" w:cs="Arial"/>
        </w:rPr>
        <w:t>e</w:t>
      </w:r>
      <w:r w:rsidRPr="00FD509F">
        <w:rPr>
          <w:rFonts w:ascii="Arial" w:eastAsia="Calibri" w:hAnsi="Arial" w:cs="Arial"/>
        </w:rPr>
        <w:t xml:space="preserve"> prihode od pomoći</w:t>
      </w:r>
      <w:r w:rsidR="00FD509F" w:rsidRPr="00FD509F">
        <w:rPr>
          <w:rFonts w:ascii="Arial" w:eastAsia="Calibri" w:hAnsi="Arial" w:cs="Arial"/>
        </w:rPr>
        <w:t xml:space="preserve"> i donacija</w:t>
      </w:r>
      <w:r w:rsidRPr="00FD509F">
        <w:rPr>
          <w:rFonts w:ascii="Arial" w:eastAsia="Calibri" w:hAnsi="Arial" w:cs="Arial"/>
        </w:rPr>
        <w:t xml:space="preserve"> kako je prikazano </w:t>
      </w:r>
      <w:r w:rsidRPr="00CC7586">
        <w:rPr>
          <w:rFonts w:ascii="Arial" w:eastAsia="Calibri" w:hAnsi="Arial" w:cs="Arial"/>
        </w:rPr>
        <w:t xml:space="preserve">u tablici u nastavku. </w:t>
      </w:r>
    </w:p>
    <w:p w14:paraId="166C8A0C" w14:textId="7EA245C9" w:rsidR="00FD509F" w:rsidRPr="00CC7586" w:rsidRDefault="00FD509F" w:rsidP="00730A59">
      <w:pPr>
        <w:ind w:left="720"/>
        <w:rPr>
          <w:rFonts w:ascii="Arial" w:eastAsia="Calibri" w:hAnsi="Arial" w:cs="Arial"/>
        </w:rPr>
      </w:pPr>
    </w:p>
    <w:p w14:paraId="4A9332D6" w14:textId="0DDA9A9D" w:rsidR="00FD509F" w:rsidRPr="00CC7586" w:rsidRDefault="007C10A0" w:rsidP="007C10A0">
      <w:pPr>
        <w:ind w:left="720"/>
        <w:jc w:val="center"/>
        <w:rPr>
          <w:rFonts w:ascii="Arial" w:eastAsia="Calibri" w:hAnsi="Arial" w:cs="Arial"/>
        </w:rPr>
      </w:pPr>
      <w:r w:rsidRPr="007C10A0">
        <w:rPr>
          <w:rFonts w:eastAsia="Calibri"/>
          <w:noProof/>
        </w:rPr>
        <w:drawing>
          <wp:inline distT="0" distB="0" distL="0" distR="0" wp14:anchorId="5409D1CD" wp14:editId="22B17B79">
            <wp:extent cx="6294120" cy="1333500"/>
            <wp:effectExtent l="0" t="0" r="0" b="0"/>
            <wp:docPr id="11697967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4120" cy="1333500"/>
                    </a:xfrm>
                    <a:prstGeom prst="rect">
                      <a:avLst/>
                    </a:prstGeom>
                    <a:noFill/>
                    <a:ln>
                      <a:noFill/>
                    </a:ln>
                  </pic:spPr>
                </pic:pic>
              </a:graphicData>
            </a:graphic>
          </wp:inline>
        </w:drawing>
      </w:r>
    </w:p>
    <w:p w14:paraId="5C45AD92" w14:textId="2A8D147B" w:rsidR="00730A59" w:rsidRPr="00867213" w:rsidRDefault="00730A59" w:rsidP="00730A59">
      <w:pPr>
        <w:ind w:left="720"/>
        <w:rPr>
          <w:rFonts w:ascii="Arial" w:eastAsia="Calibri" w:hAnsi="Arial" w:cs="Arial"/>
        </w:rPr>
      </w:pPr>
      <w:r w:rsidRPr="00867213">
        <w:rPr>
          <w:rFonts w:ascii="Arial" w:eastAsia="Calibri" w:hAnsi="Arial" w:cs="Arial"/>
        </w:rPr>
        <w:t xml:space="preserve">Osnovni planirani prihodi odnose </w:t>
      </w:r>
      <w:r w:rsidR="00FD509F" w:rsidRPr="00867213">
        <w:rPr>
          <w:rFonts w:ascii="Arial" w:eastAsia="Calibri" w:hAnsi="Arial" w:cs="Arial"/>
        </w:rPr>
        <w:t xml:space="preserve">se </w:t>
      </w:r>
      <w:r w:rsidRPr="00867213">
        <w:rPr>
          <w:rFonts w:ascii="Arial" w:eastAsia="Calibri" w:hAnsi="Arial" w:cs="Arial"/>
        </w:rPr>
        <w:t xml:space="preserve">na prihode od pomoći i donacija. </w:t>
      </w:r>
    </w:p>
    <w:p w14:paraId="7820AFF9" w14:textId="164F4703" w:rsidR="00730A59" w:rsidRPr="00867213" w:rsidRDefault="00730A59" w:rsidP="00730A59">
      <w:pPr>
        <w:ind w:left="720"/>
        <w:rPr>
          <w:rFonts w:ascii="Arial" w:eastAsia="Calibri" w:hAnsi="Arial" w:cs="Arial"/>
        </w:rPr>
      </w:pPr>
    </w:p>
    <w:p w14:paraId="659742E7" w14:textId="77777777" w:rsidR="00730A59" w:rsidRPr="00867213" w:rsidRDefault="00730A59" w:rsidP="00730A59">
      <w:pPr>
        <w:ind w:firstLine="708"/>
        <w:rPr>
          <w:rFonts w:ascii="Arial" w:eastAsia="Calibri" w:hAnsi="Arial" w:cs="Arial"/>
        </w:rPr>
      </w:pPr>
      <w:r w:rsidRPr="00867213">
        <w:rPr>
          <w:rFonts w:ascii="Arial" w:eastAsia="Calibri" w:hAnsi="Arial" w:cs="Arial"/>
          <w:u w:val="single"/>
        </w:rPr>
        <w:t>Planirani rashodi poslovanja</w:t>
      </w:r>
      <w:r w:rsidRPr="00867213">
        <w:rPr>
          <w:rFonts w:ascii="Arial" w:eastAsia="Calibri" w:hAnsi="Arial" w:cs="Arial"/>
        </w:rPr>
        <w:t xml:space="preserve"> sastoje se od:</w:t>
      </w:r>
    </w:p>
    <w:p w14:paraId="76EE75A6" w14:textId="7BF185BB" w:rsidR="00730A59" w:rsidRPr="00867213" w:rsidRDefault="00730A59">
      <w:pPr>
        <w:numPr>
          <w:ilvl w:val="0"/>
          <w:numId w:val="11"/>
        </w:numPr>
        <w:contextualSpacing/>
        <w:rPr>
          <w:rFonts w:ascii="Arial" w:eastAsia="Calibri" w:hAnsi="Arial" w:cs="Arial"/>
        </w:rPr>
      </w:pPr>
      <w:r w:rsidRPr="00867213">
        <w:rPr>
          <w:rFonts w:ascii="Arial" w:eastAsia="Calibri" w:hAnsi="Arial" w:cs="Arial"/>
        </w:rPr>
        <w:t>rashoda za plaće zaposlenika Općine, te plaće proračunsk</w:t>
      </w:r>
      <w:r w:rsidR="00FD509F" w:rsidRPr="00867213">
        <w:rPr>
          <w:rFonts w:ascii="Arial" w:eastAsia="Calibri" w:hAnsi="Arial" w:cs="Arial"/>
        </w:rPr>
        <w:t>og korisnika</w:t>
      </w:r>
    </w:p>
    <w:p w14:paraId="4654FD7C" w14:textId="77777777" w:rsidR="00FD509F" w:rsidRPr="00867213" w:rsidRDefault="00FD509F">
      <w:pPr>
        <w:numPr>
          <w:ilvl w:val="0"/>
          <w:numId w:val="11"/>
        </w:numPr>
        <w:contextualSpacing/>
        <w:rPr>
          <w:rFonts w:ascii="Arial" w:eastAsia="Calibri" w:hAnsi="Arial" w:cs="Arial"/>
        </w:rPr>
      </w:pPr>
      <w:r w:rsidRPr="00867213">
        <w:rPr>
          <w:rFonts w:ascii="Arial" w:eastAsia="Calibri" w:hAnsi="Arial" w:cs="Arial"/>
        </w:rPr>
        <w:t xml:space="preserve">izdataka za otplate zajmova korištenih za investicije </w:t>
      </w:r>
    </w:p>
    <w:p w14:paraId="5CBEB6A0" w14:textId="440E707F" w:rsidR="00FD509F" w:rsidRPr="00867213" w:rsidRDefault="00FD509F">
      <w:pPr>
        <w:numPr>
          <w:ilvl w:val="0"/>
          <w:numId w:val="11"/>
        </w:numPr>
        <w:contextualSpacing/>
        <w:rPr>
          <w:rFonts w:ascii="Arial" w:eastAsia="Calibri" w:hAnsi="Arial" w:cs="Arial"/>
        </w:rPr>
      </w:pPr>
      <w:r w:rsidRPr="00867213">
        <w:rPr>
          <w:rFonts w:ascii="Arial" w:eastAsia="Calibri" w:hAnsi="Arial" w:cs="Arial"/>
        </w:rPr>
        <w:t>programe održavanja komunalne infrastrukture, građenje objekata i uređaja komunalne infrastrukture, te drugih objekata javne namjene iz područja socijale, predškolskog odgoja, školstva i drugo.</w:t>
      </w:r>
    </w:p>
    <w:p w14:paraId="4F28DDA6" w14:textId="77777777" w:rsidR="00FD509F" w:rsidRPr="00867213" w:rsidRDefault="00FD509F" w:rsidP="00FD509F">
      <w:pPr>
        <w:ind w:left="720"/>
        <w:rPr>
          <w:rFonts w:ascii="Arial" w:eastAsia="Calibri" w:hAnsi="Arial" w:cs="Arial"/>
        </w:rPr>
      </w:pPr>
    </w:p>
    <w:p w14:paraId="60C27D6E" w14:textId="0CE194CE" w:rsidR="00730A59" w:rsidRDefault="00730A59">
      <w:pPr>
        <w:numPr>
          <w:ilvl w:val="0"/>
          <w:numId w:val="11"/>
        </w:numPr>
        <w:rPr>
          <w:rFonts w:ascii="Arial" w:eastAsia="Calibri" w:hAnsi="Arial" w:cs="Arial"/>
        </w:rPr>
      </w:pPr>
      <w:r w:rsidRPr="00867213">
        <w:rPr>
          <w:rFonts w:ascii="Arial" w:eastAsia="Calibri" w:hAnsi="Arial" w:cs="Arial"/>
        </w:rPr>
        <w:t xml:space="preserve">U okviru upravnog odjela rashodi za </w:t>
      </w:r>
      <w:r w:rsidR="00FD509F" w:rsidRPr="00867213">
        <w:rPr>
          <w:rFonts w:ascii="Arial" w:eastAsia="Calibri" w:hAnsi="Arial" w:cs="Arial"/>
        </w:rPr>
        <w:t xml:space="preserve">jednog </w:t>
      </w:r>
      <w:r w:rsidRPr="00867213">
        <w:rPr>
          <w:rFonts w:ascii="Arial" w:eastAsia="Calibri" w:hAnsi="Arial" w:cs="Arial"/>
        </w:rPr>
        <w:t xml:space="preserve">proračunska korisnika u nadležnosti odjela prikazani su u tablici u nastavku. </w:t>
      </w:r>
    </w:p>
    <w:p w14:paraId="2052CA57" w14:textId="5F400CF9" w:rsidR="00730A59" w:rsidRPr="00CC7586" w:rsidRDefault="00192792" w:rsidP="00FD509F">
      <w:pPr>
        <w:contextualSpacing/>
        <w:jc w:val="center"/>
        <w:rPr>
          <w:rFonts w:ascii="Arial" w:eastAsia="Calibri" w:hAnsi="Arial" w:cs="Arial"/>
        </w:rPr>
      </w:pPr>
      <w:r w:rsidRPr="00192792">
        <w:rPr>
          <w:rFonts w:eastAsia="Calibri"/>
          <w:noProof/>
        </w:rPr>
        <w:drawing>
          <wp:inline distT="0" distB="0" distL="0" distR="0" wp14:anchorId="75D20CFB" wp14:editId="41D3390A">
            <wp:extent cx="7094220" cy="1181100"/>
            <wp:effectExtent l="0" t="0" r="0" b="0"/>
            <wp:docPr id="9590250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94220" cy="1181100"/>
                    </a:xfrm>
                    <a:prstGeom prst="rect">
                      <a:avLst/>
                    </a:prstGeom>
                    <a:noFill/>
                    <a:ln>
                      <a:noFill/>
                    </a:ln>
                  </pic:spPr>
                </pic:pic>
              </a:graphicData>
            </a:graphic>
          </wp:inline>
        </w:drawing>
      </w:r>
    </w:p>
    <w:p w14:paraId="50EC35D0" w14:textId="77777777" w:rsidR="00FD509F" w:rsidRPr="00867213" w:rsidRDefault="00FD509F" w:rsidP="00730A59">
      <w:pPr>
        <w:pStyle w:val="Odlomakpopisa"/>
        <w:ind w:left="1068"/>
        <w:contextualSpacing/>
        <w:rPr>
          <w:rFonts w:ascii="Arial" w:eastAsia="Calibri" w:hAnsi="Arial" w:cs="Arial"/>
          <w:u w:val="single"/>
        </w:rPr>
      </w:pPr>
    </w:p>
    <w:p w14:paraId="23293C3B" w14:textId="4B5362F5" w:rsidR="00730A59" w:rsidRPr="00867213" w:rsidRDefault="00FD509F" w:rsidP="00730A59">
      <w:pPr>
        <w:pStyle w:val="Odlomakpopisa"/>
        <w:ind w:left="1068"/>
        <w:contextualSpacing/>
        <w:rPr>
          <w:rFonts w:ascii="Arial" w:eastAsia="Calibri" w:hAnsi="Arial" w:cs="Arial"/>
          <w:u w:val="single"/>
        </w:rPr>
      </w:pPr>
      <w:r w:rsidRPr="00867213">
        <w:rPr>
          <w:rFonts w:ascii="Arial" w:eastAsia="Calibri" w:hAnsi="Arial" w:cs="Arial"/>
          <w:u w:val="single"/>
        </w:rPr>
        <w:t>Višak</w:t>
      </w:r>
      <w:r w:rsidR="00730A59" w:rsidRPr="00867213">
        <w:rPr>
          <w:rFonts w:ascii="Arial" w:eastAsia="Calibri" w:hAnsi="Arial" w:cs="Arial"/>
          <w:u w:val="single"/>
        </w:rPr>
        <w:t xml:space="preserve"> </w:t>
      </w:r>
      <w:r w:rsidR="00867213" w:rsidRPr="00867213">
        <w:rPr>
          <w:rFonts w:ascii="Arial" w:eastAsia="Calibri" w:hAnsi="Arial" w:cs="Arial"/>
          <w:u w:val="single"/>
        </w:rPr>
        <w:t xml:space="preserve">/ manjak </w:t>
      </w:r>
      <w:r w:rsidR="00730A59" w:rsidRPr="00867213">
        <w:rPr>
          <w:rFonts w:ascii="Arial" w:eastAsia="Calibri" w:hAnsi="Arial" w:cs="Arial"/>
          <w:u w:val="single"/>
        </w:rPr>
        <w:t>prihoda:</w:t>
      </w:r>
    </w:p>
    <w:p w14:paraId="7FF867FD" w14:textId="3CDF176F" w:rsidR="00730A59" w:rsidRPr="00867213" w:rsidRDefault="00730A59">
      <w:pPr>
        <w:pStyle w:val="Odlomakpopisa"/>
        <w:numPr>
          <w:ilvl w:val="0"/>
          <w:numId w:val="11"/>
        </w:numPr>
        <w:contextualSpacing/>
        <w:rPr>
          <w:rFonts w:ascii="Arial" w:eastAsia="Calibri" w:hAnsi="Arial" w:cs="Arial"/>
        </w:rPr>
      </w:pPr>
      <w:r w:rsidRPr="00867213">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r w:rsidR="00867213" w:rsidRPr="00867213">
        <w:rPr>
          <w:rFonts w:ascii="Arial" w:eastAsia="Calibri" w:hAnsi="Arial" w:cs="Arial"/>
        </w:rPr>
        <w:t>. U godinama u kojima se ostvaruje višak prihoda isti koriste drugi upravni odjeli.</w:t>
      </w:r>
    </w:p>
    <w:p w14:paraId="3307750A" w14:textId="77777777" w:rsidR="00730A59" w:rsidRPr="00867213" w:rsidRDefault="00730A59" w:rsidP="00730A59">
      <w:pPr>
        <w:rPr>
          <w:lang w:eastAsia="hr-HR"/>
        </w:rPr>
      </w:pPr>
    </w:p>
    <w:p w14:paraId="4021DBF9" w14:textId="77777777" w:rsidR="00730A59" w:rsidRPr="00025CBC" w:rsidRDefault="00730A59">
      <w:pPr>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POSEBNOG DIJELA FINANCIJSKOG PLANA</w:t>
      </w:r>
    </w:p>
    <w:p w14:paraId="6E00A30A" w14:textId="77777777" w:rsidR="00730A59" w:rsidRPr="00025CBC" w:rsidRDefault="00730A59" w:rsidP="00730A59">
      <w:pPr>
        <w:rPr>
          <w:rFonts w:ascii="Arial" w:eastAsia="Calibri" w:hAnsi="Arial" w:cs="Arial"/>
          <w:b/>
        </w:rPr>
      </w:pPr>
    </w:p>
    <w:p w14:paraId="297BB0B1" w14:textId="664388B1" w:rsidR="00730A59" w:rsidRPr="00025CBC" w:rsidRDefault="00730A59" w:rsidP="00730A59">
      <w:pPr>
        <w:spacing w:before="1" w:line="244" w:lineRule="auto"/>
        <w:ind w:left="212" w:right="543"/>
        <w:rPr>
          <w:rFonts w:ascii="Arial" w:eastAsia="Calibri" w:hAnsi="Arial" w:cs="Arial"/>
        </w:rPr>
      </w:pPr>
      <w:r w:rsidRPr="00025CBC">
        <w:rPr>
          <w:rFonts w:ascii="Arial" w:eastAsia="Calibri" w:hAnsi="Arial" w:cs="Arial"/>
        </w:rPr>
        <w:t>Posebni dio financijskog plana iskazuje rashode i izdatke po organizacijskoj klasifikaciji, po ekonomskoj</w:t>
      </w:r>
      <w:r>
        <w:rPr>
          <w:rFonts w:ascii="Arial" w:eastAsia="Calibri" w:hAnsi="Arial" w:cs="Arial"/>
        </w:rPr>
        <w:t xml:space="preserve"> </w:t>
      </w:r>
      <w:r w:rsidR="00867213">
        <w:rPr>
          <w:rFonts w:ascii="Arial" w:eastAsia="Calibri" w:hAnsi="Arial" w:cs="Arial"/>
        </w:rPr>
        <w:t>i</w:t>
      </w:r>
      <w:r w:rsidRPr="00025CBC">
        <w:rPr>
          <w:rFonts w:ascii="Arial" w:eastAsia="Calibri" w:hAnsi="Arial" w:cs="Arial"/>
        </w:rPr>
        <w:t xml:space="preserve"> programskoj</w:t>
      </w:r>
      <w:r w:rsidR="00867213">
        <w:rPr>
          <w:rFonts w:ascii="Arial" w:eastAsia="Calibri" w:hAnsi="Arial" w:cs="Arial"/>
        </w:rPr>
        <w:t xml:space="preserve"> klasif</w:t>
      </w:r>
      <w:r w:rsidR="00704CE0">
        <w:rPr>
          <w:rFonts w:ascii="Arial" w:eastAsia="Calibri" w:hAnsi="Arial" w:cs="Arial"/>
        </w:rPr>
        <w:t>i</w:t>
      </w:r>
      <w:r w:rsidR="00867213">
        <w:rPr>
          <w:rFonts w:ascii="Arial" w:eastAsia="Calibri" w:hAnsi="Arial" w:cs="Arial"/>
        </w:rPr>
        <w:t>kaciji</w:t>
      </w:r>
      <w:r w:rsidRPr="00025CBC">
        <w:rPr>
          <w:rFonts w:ascii="Arial" w:eastAsia="Calibri" w:hAnsi="Arial" w:cs="Arial"/>
        </w:rPr>
        <w:t>, te izvorima financiranja.</w:t>
      </w:r>
    </w:p>
    <w:p w14:paraId="0BDCD277" w14:textId="77777777" w:rsidR="004E5D55" w:rsidRDefault="004E5D55" w:rsidP="005A1E11">
      <w:pPr>
        <w:rPr>
          <w:rFonts w:ascii="Arial" w:eastAsia="Calibri" w:hAnsi="Arial" w:cs="Arial"/>
        </w:rPr>
      </w:pPr>
    </w:p>
    <w:p w14:paraId="1C858A2B" w14:textId="77777777" w:rsidR="004E5D55" w:rsidRDefault="004E5D55" w:rsidP="005A1E11">
      <w:pPr>
        <w:rPr>
          <w:rFonts w:ascii="Arial" w:eastAsia="Calibri" w:hAnsi="Arial" w:cs="Arial"/>
        </w:rPr>
      </w:pPr>
    </w:p>
    <w:p w14:paraId="6C55E118" w14:textId="77777777" w:rsidR="004E5D55" w:rsidRPr="004F48AE" w:rsidRDefault="004E5D55" w:rsidP="004E5D55">
      <w:pPr>
        <w:pStyle w:val="Naslov4"/>
        <w:rPr>
          <w:rFonts w:eastAsia="Calibri"/>
        </w:rPr>
      </w:pPr>
      <w:bookmarkStart w:id="368" w:name="_Toc146005865"/>
      <w:bookmarkStart w:id="369" w:name="_Toc152222837"/>
      <w:bookmarkStart w:id="370" w:name="_Toc152662748"/>
      <w:r w:rsidRPr="004F48AE">
        <w:rPr>
          <w:rFonts w:eastAsia="Calibri"/>
        </w:rPr>
        <w:t>3.3.3.1.</w:t>
      </w:r>
      <w:r w:rsidRPr="004F48AE">
        <w:rPr>
          <w:rFonts w:eastAsia="Calibri"/>
        </w:rPr>
        <w:tab/>
        <w:t>GLAVA: (030 01) UO ZA KOMUNALNI SUSTAV I GOSPODARENJE NEKRETNINAMA</w:t>
      </w:r>
      <w:bookmarkEnd w:id="368"/>
      <w:bookmarkEnd w:id="369"/>
      <w:bookmarkEnd w:id="370"/>
    </w:p>
    <w:p w14:paraId="35A959AB" w14:textId="77777777" w:rsidR="004E5D55" w:rsidRPr="004F48AE" w:rsidRDefault="004E5D55" w:rsidP="004E5D55">
      <w:pPr>
        <w:rPr>
          <w:rFonts w:eastAsia="Calibri" w:cs="Arial"/>
        </w:rPr>
      </w:pPr>
    </w:p>
    <w:p w14:paraId="3CE1CA04" w14:textId="77777777" w:rsidR="004E5D55" w:rsidRPr="004F48AE" w:rsidRDefault="004E5D55" w:rsidP="004E5D55">
      <w:pPr>
        <w:rPr>
          <w:rFonts w:ascii="Arial" w:eastAsia="Calibri" w:hAnsi="Arial" w:cs="Arial"/>
        </w:rPr>
      </w:pPr>
      <w:r w:rsidRPr="004F48AE">
        <w:rPr>
          <w:rFonts w:ascii="Arial" w:eastAsia="Calibri" w:hAnsi="Arial" w:cs="Arial"/>
        </w:rPr>
        <w:t>Unutar razdjela 030, glave (030 01) izvode se slijedeći programi:</w:t>
      </w:r>
    </w:p>
    <w:p w14:paraId="3D0FCD93" w14:textId="77777777" w:rsidR="004E5D55" w:rsidRPr="004F48AE" w:rsidRDefault="004E5D55" w:rsidP="004E5D55">
      <w:pPr>
        <w:rPr>
          <w:rFonts w:ascii="Arial" w:hAnsi="Arial" w:cs="Arial"/>
          <w:sz w:val="16"/>
        </w:rPr>
      </w:pP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1"/>
        <w:gridCol w:w="754"/>
        <w:gridCol w:w="11765"/>
      </w:tblGrid>
      <w:tr w:rsidR="004E5D55" w:rsidRPr="004F48AE" w14:paraId="053BF6ED" w14:textId="77777777" w:rsidTr="004E5D55">
        <w:tc>
          <w:tcPr>
            <w:tcW w:w="1401" w:type="dxa"/>
            <w:shd w:val="solid" w:color="B4B4B4" w:fill="auto"/>
            <w:vAlign w:val="center"/>
          </w:tcPr>
          <w:p w14:paraId="224E5D3E" w14:textId="77777777" w:rsidR="004E5D55" w:rsidRPr="004F48AE" w:rsidRDefault="004E5D55" w:rsidP="006E111E">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335BC906" w14:textId="77777777" w:rsidR="004E5D55" w:rsidRPr="004F48AE" w:rsidRDefault="004E5D55" w:rsidP="006E111E">
            <w:pPr>
              <w:shd w:val="clear" w:color="auto" w:fill="D9D9D9" w:themeFill="background1" w:themeFillShade="D9"/>
              <w:rPr>
                <w:rFonts w:ascii="Arial" w:hAnsi="Arial" w:cs="Arial"/>
                <w:b/>
              </w:rPr>
            </w:pPr>
            <w:r w:rsidRPr="004F48AE">
              <w:rPr>
                <w:rFonts w:ascii="Arial" w:hAnsi="Arial" w:cs="Arial"/>
                <w:b/>
              </w:rPr>
              <w:t>2012</w:t>
            </w:r>
          </w:p>
        </w:tc>
        <w:tc>
          <w:tcPr>
            <w:tcW w:w="11765" w:type="dxa"/>
            <w:shd w:val="solid" w:color="B4B4B4" w:fill="auto"/>
            <w:vAlign w:val="center"/>
          </w:tcPr>
          <w:p w14:paraId="633BB92E" w14:textId="77777777" w:rsidR="004E5D55" w:rsidRPr="004F48AE" w:rsidRDefault="004E5D55" w:rsidP="006E111E">
            <w:pPr>
              <w:shd w:val="clear" w:color="auto" w:fill="D9D9D9" w:themeFill="background1" w:themeFillShade="D9"/>
              <w:rPr>
                <w:rFonts w:ascii="Arial" w:hAnsi="Arial" w:cs="Arial"/>
              </w:rPr>
            </w:pPr>
            <w:r w:rsidRPr="004F48AE">
              <w:rPr>
                <w:rFonts w:ascii="Arial" w:hAnsi="Arial" w:cs="Arial"/>
              </w:rPr>
              <w:t>Jamstveni fond i otplate kredita</w:t>
            </w:r>
          </w:p>
        </w:tc>
      </w:tr>
      <w:tr w:rsidR="004E5D55" w:rsidRPr="004F48AE" w14:paraId="1FA9BB6B" w14:textId="77777777" w:rsidTr="004E5D55">
        <w:tc>
          <w:tcPr>
            <w:tcW w:w="1401" w:type="dxa"/>
            <w:shd w:val="solid" w:color="B4B4B4" w:fill="auto"/>
            <w:vAlign w:val="center"/>
          </w:tcPr>
          <w:p w14:paraId="687C9413" w14:textId="77777777" w:rsidR="004E5D55" w:rsidRPr="004F48AE" w:rsidRDefault="004E5D55" w:rsidP="006E111E">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0E497CAA" w14:textId="77777777" w:rsidR="004E5D55" w:rsidRPr="004F48AE" w:rsidRDefault="004E5D55" w:rsidP="006E111E">
            <w:pPr>
              <w:shd w:val="clear" w:color="auto" w:fill="D9D9D9" w:themeFill="background1" w:themeFillShade="D9"/>
              <w:rPr>
                <w:rFonts w:ascii="Arial" w:hAnsi="Arial" w:cs="Arial"/>
                <w:b/>
              </w:rPr>
            </w:pPr>
            <w:r w:rsidRPr="004F48AE">
              <w:rPr>
                <w:rFonts w:ascii="Arial" w:hAnsi="Arial" w:cs="Arial"/>
                <w:b/>
              </w:rPr>
              <w:t>2072</w:t>
            </w:r>
          </w:p>
        </w:tc>
        <w:tc>
          <w:tcPr>
            <w:tcW w:w="11765" w:type="dxa"/>
            <w:shd w:val="solid" w:color="B4B4B4" w:fill="auto"/>
            <w:vAlign w:val="center"/>
          </w:tcPr>
          <w:p w14:paraId="34403E7B" w14:textId="77777777" w:rsidR="004E5D55" w:rsidRPr="004F48AE" w:rsidRDefault="004E5D55" w:rsidP="006E111E">
            <w:pPr>
              <w:shd w:val="clear" w:color="auto" w:fill="D9D9D9" w:themeFill="background1" w:themeFillShade="D9"/>
              <w:rPr>
                <w:rFonts w:ascii="Arial" w:hAnsi="Arial" w:cs="Arial"/>
              </w:rPr>
            </w:pPr>
            <w:r w:rsidRPr="004F48AE">
              <w:rPr>
                <w:rFonts w:ascii="Arial" w:hAnsi="Arial" w:cs="Arial"/>
              </w:rPr>
              <w:t>Redovan rad udruga za vatrogastvo</w:t>
            </w:r>
          </w:p>
        </w:tc>
      </w:tr>
      <w:tr w:rsidR="004E5D55" w:rsidRPr="004F48AE" w14:paraId="55974D14" w14:textId="77777777" w:rsidTr="004E5D55">
        <w:tc>
          <w:tcPr>
            <w:tcW w:w="1401" w:type="dxa"/>
            <w:shd w:val="solid" w:color="B4B4B4" w:fill="auto"/>
            <w:vAlign w:val="center"/>
          </w:tcPr>
          <w:p w14:paraId="4D87BD54" w14:textId="77777777" w:rsidR="004E5D55" w:rsidRPr="004F48AE" w:rsidRDefault="004E5D55" w:rsidP="006E111E">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6B7727F7" w14:textId="77777777" w:rsidR="004E5D55" w:rsidRPr="004F48AE" w:rsidRDefault="004E5D55" w:rsidP="006E111E">
            <w:pPr>
              <w:shd w:val="clear" w:color="auto" w:fill="D9D9D9" w:themeFill="background1" w:themeFillShade="D9"/>
              <w:rPr>
                <w:rFonts w:ascii="Arial" w:hAnsi="Arial" w:cs="Arial"/>
                <w:b/>
              </w:rPr>
            </w:pPr>
            <w:r w:rsidRPr="004F48AE">
              <w:rPr>
                <w:rFonts w:ascii="Arial" w:hAnsi="Arial" w:cs="Arial"/>
                <w:b/>
              </w:rPr>
              <w:t>2073</w:t>
            </w:r>
          </w:p>
        </w:tc>
        <w:tc>
          <w:tcPr>
            <w:tcW w:w="11765" w:type="dxa"/>
            <w:shd w:val="solid" w:color="B4B4B4" w:fill="auto"/>
            <w:vAlign w:val="center"/>
          </w:tcPr>
          <w:p w14:paraId="55451083" w14:textId="77777777" w:rsidR="004E5D55" w:rsidRPr="004F48AE" w:rsidRDefault="004E5D55" w:rsidP="006E111E">
            <w:pPr>
              <w:shd w:val="clear" w:color="auto" w:fill="D9D9D9" w:themeFill="background1" w:themeFillShade="D9"/>
              <w:rPr>
                <w:rFonts w:ascii="Arial" w:hAnsi="Arial" w:cs="Arial"/>
              </w:rPr>
            </w:pPr>
            <w:r w:rsidRPr="004F48AE">
              <w:rPr>
                <w:rFonts w:ascii="Arial" w:hAnsi="Arial" w:cs="Arial"/>
              </w:rPr>
              <w:t>Pripremne aktivnosti u protupožarnoj zaštiti, te zaštita i spašavanje</w:t>
            </w:r>
          </w:p>
        </w:tc>
      </w:tr>
      <w:tr w:rsidR="004E5D55" w:rsidRPr="004F48AE" w14:paraId="6FC11337" w14:textId="77777777" w:rsidTr="004E5D55">
        <w:tc>
          <w:tcPr>
            <w:tcW w:w="1401" w:type="dxa"/>
            <w:shd w:val="solid" w:color="B4B4B4" w:fill="auto"/>
            <w:vAlign w:val="center"/>
          </w:tcPr>
          <w:p w14:paraId="235BB1C5" w14:textId="66A7F8AC" w:rsidR="004E5D55" w:rsidRPr="004F48AE" w:rsidRDefault="004E5D55" w:rsidP="004E5D55">
            <w:pPr>
              <w:shd w:val="clear" w:color="auto" w:fill="D9D9D9" w:themeFill="background1" w:themeFillShade="D9"/>
              <w:rPr>
                <w:rFonts w:ascii="Arial" w:hAnsi="Arial" w:cs="Arial"/>
              </w:rPr>
            </w:pPr>
            <w:r w:rsidRPr="00025CBC">
              <w:rPr>
                <w:rFonts w:ascii="Arial" w:hAnsi="Arial" w:cs="Arial"/>
              </w:rPr>
              <w:t>PROGRAM</w:t>
            </w:r>
          </w:p>
        </w:tc>
        <w:tc>
          <w:tcPr>
            <w:tcW w:w="754" w:type="dxa"/>
            <w:shd w:val="solid" w:color="B4B4B4" w:fill="auto"/>
            <w:vAlign w:val="center"/>
          </w:tcPr>
          <w:p w14:paraId="0FBF8C6A" w14:textId="54FBD4A5" w:rsidR="004E5D55" w:rsidRPr="004F48AE" w:rsidRDefault="004E5D55" w:rsidP="004E5D55">
            <w:pPr>
              <w:shd w:val="clear" w:color="auto" w:fill="D9D9D9" w:themeFill="background1" w:themeFillShade="D9"/>
              <w:rPr>
                <w:rFonts w:ascii="Arial" w:hAnsi="Arial" w:cs="Arial"/>
                <w:b/>
              </w:rPr>
            </w:pPr>
            <w:r w:rsidRPr="00025CBC">
              <w:rPr>
                <w:rFonts w:ascii="Arial" w:hAnsi="Arial" w:cs="Arial"/>
                <w:b/>
              </w:rPr>
              <w:t>2081</w:t>
            </w:r>
          </w:p>
        </w:tc>
        <w:tc>
          <w:tcPr>
            <w:tcW w:w="11765" w:type="dxa"/>
            <w:shd w:val="solid" w:color="B4B4B4" w:fill="auto"/>
            <w:vAlign w:val="center"/>
          </w:tcPr>
          <w:p w14:paraId="427A7AAD" w14:textId="5C19A8F0" w:rsidR="004E5D55" w:rsidRPr="004F48AE" w:rsidRDefault="004E5D55" w:rsidP="004E5D55">
            <w:pPr>
              <w:shd w:val="clear" w:color="auto" w:fill="D9D9D9" w:themeFill="background1" w:themeFillShade="D9"/>
              <w:rPr>
                <w:rFonts w:ascii="Arial" w:hAnsi="Arial" w:cs="Arial"/>
              </w:rPr>
            </w:pPr>
            <w:r w:rsidRPr="00025CBC">
              <w:rPr>
                <w:rFonts w:ascii="Arial" w:hAnsi="Arial" w:cs="Arial"/>
              </w:rPr>
              <w:t>Program prostornog uređenja</w:t>
            </w:r>
          </w:p>
        </w:tc>
      </w:tr>
      <w:tr w:rsidR="004E5D55" w:rsidRPr="004F48AE" w14:paraId="66C4A79E" w14:textId="77777777" w:rsidTr="004E5D55">
        <w:tc>
          <w:tcPr>
            <w:tcW w:w="1401" w:type="dxa"/>
            <w:shd w:val="solid" w:color="B4B4B4" w:fill="auto"/>
            <w:vAlign w:val="center"/>
          </w:tcPr>
          <w:p w14:paraId="2874C9CA"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236E15D6"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2091</w:t>
            </w:r>
          </w:p>
        </w:tc>
        <w:tc>
          <w:tcPr>
            <w:tcW w:w="11765" w:type="dxa"/>
            <w:shd w:val="solid" w:color="B4B4B4" w:fill="auto"/>
            <w:vAlign w:val="center"/>
          </w:tcPr>
          <w:p w14:paraId="51488935"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Održavanje komunalne infrastrukture</w:t>
            </w:r>
          </w:p>
        </w:tc>
      </w:tr>
      <w:tr w:rsidR="004E5D55" w:rsidRPr="004F48AE" w14:paraId="0D0FC429" w14:textId="77777777" w:rsidTr="004E5D55">
        <w:tc>
          <w:tcPr>
            <w:tcW w:w="1401" w:type="dxa"/>
            <w:shd w:val="solid" w:color="B4B4B4" w:fill="auto"/>
            <w:vAlign w:val="center"/>
          </w:tcPr>
          <w:p w14:paraId="215F51C9"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60D14962"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2092</w:t>
            </w:r>
          </w:p>
        </w:tc>
        <w:tc>
          <w:tcPr>
            <w:tcW w:w="11765" w:type="dxa"/>
            <w:shd w:val="solid" w:color="B4B4B4" w:fill="auto"/>
            <w:vAlign w:val="center"/>
          </w:tcPr>
          <w:p w14:paraId="57F92BBD"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Gradnja komunalne infrastrukture</w:t>
            </w:r>
          </w:p>
        </w:tc>
      </w:tr>
      <w:tr w:rsidR="004E5D55" w:rsidRPr="004F48AE" w14:paraId="4B878009" w14:textId="77777777" w:rsidTr="004E5D55">
        <w:tc>
          <w:tcPr>
            <w:tcW w:w="1401" w:type="dxa"/>
            <w:shd w:val="solid" w:color="B4B4B4" w:fill="auto"/>
            <w:vAlign w:val="center"/>
          </w:tcPr>
          <w:p w14:paraId="30E50BD9"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5E044B16"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2093</w:t>
            </w:r>
          </w:p>
        </w:tc>
        <w:tc>
          <w:tcPr>
            <w:tcW w:w="11765" w:type="dxa"/>
            <w:shd w:val="solid" w:color="B4B4B4" w:fill="auto"/>
            <w:vAlign w:val="center"/>
          </w:tcPr>
          <w:p w14:paraId="65C1813A"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Izgradnja objekata i uređaja, te nabava opreme za prijevoz putnika, održavanje čistoće, odlaganje komunalnog otpada i tržnice</w:t>
            </w:r>
          </w:p>
        </w:tc>
      </w:tr>
      <w:tr w:rsidR="004E5D55" w:rsidRPr="004F48AE" w14:paraId="649DC7BC" w14:textId="77777777" w:rsidTr="004E5D55">
        <w:tc>
          <w:tcPr>
            <w:tcW w:w="1401" w:type="dxa"/>
            <w:shd w:val="solid" w:color="B4B4B4" w:fill="auto"/>
            <w:vAlign w:val="center"/>
          </w:tcPr>
          <w:p w14:paraId="2847BDAD"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6344589B"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2094</w:t>
            </w:r>
          </w:p>
        </w:tc>
        <w:tc>
          <w:tcPr>
            <w:tcW w:w="11765" w:type="dxa"/>
            <w:shd w:val="solid" w:color="B4B4B4" w:fill="auto"/>
            <w:vAlign w:val="center"/>
          </w:tcPr>
          <w:p w14:paraId="50082C71"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Plan gradnje komunalnih vodnih građevina: Izgradnja objekata i uređaja, te nabava opreme za opskrbu pitkom vodom, odvodnja</w:t>
            </w:r>
          </w:p>
        </w:tc>
      </w:tr>
      <w:tr w:rsidR="004E5D55" w:rsidRPr="004F48AE" w14:paraId="29B9C0DD" w14:textId="77777777" w:rsidTr="004E5D55">
        <w:tc>
          <w:tcPr>
            <w:tcW w:w="1401" w:type="dxa"/>
            <w:shd w:val="solid" w:color="B4B4B4" w:fill="auto"/>
            <w:vAlign w:val="center"/>
          </w:tcPr>
          <w:p w14:paraId="14046B97"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08A02FBD"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2095</w:t>
            </w:r>
          </w:p>
        </w:tc>
        <w:tc>
          <w:tcPr>
            <w:tcW w:w="11765" w:type="dxa"/>
            <w:shd w:val="solid" w:color="B4B4B4" w:fill="auto"/>
            <w:vAlign w:val="center"/>
          </w:tcPr>
          <w:p w14:paraId="04541BC3"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Energetska učinkovitost</w:t>
            </w:r>
          </w:p>
        </w:tc>
      </w:tr>
      <w:tr w:rsidR="004E5D55" w:rsidRPr="004F48AE" w14:paraId="00721449" w14:textId="77777777" w:rsidTr="004E5D55">
        <w:tc>
          <w:tcPr>
            <w:tcW w:w="1401" w:type="dxa"/>
            <w:shd w:val="solid" w:color="B4B4B4" w:fill="auto"/>
            <w:vAlign w:val="center"/>
          </w:tcPr>
          <w:p w14:paraId="56289A87"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6EBD0861"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2096</w:t>
            </w:r>
          </w:p>
        </w:tc>
        <w:tc>
          <w:tcPr>
            <w:tcW w:w="11765" w:type="dxa"/>
            <w:shd w:val="solid" w:color="B4B4B4" w:fill="auto"/>
            <w:vAlign w:val="center"/>
          </w:tcPr>
          <w:p w14:paraId="64F75B2F"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 gradnje građevina za gospodarenje komunalnim otpadom</w:t>
            </w:r>
          </w:p>
        </w:tc>
      </w:tr>
      <w:tr w:rsidR="004E5D55" w:rsidRPr="004F48AE" w14:paraId="69E44254" w14:textId="77777777" w:rsidTr="004E5D55">
        <w:tc>
          <w:tcPr>
            <w:tcW w:w="1401" w:type="dxa"/>
            <w:shd w:val="solid" w:color="B4B4B4" w:fill="auto"/>
            <w:vAlign w:val="center"/>
          </w:tcPr>
          <w:p w14:paraId="3380F1D0"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74C9825D"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2097</w:t>
            </w:r>
          </w:p>
        </w:tc>
        <w:tc>
          <w:tcPr>
            <w:tcW w:w="11765" w:type="dxa"/>
            <w:shd w:val="solid" w:color="B4B4B4" w:fill="auto"/>
            <w:vAlign w:val="center"/>
          </w:tcPr>
          <w:p w14:paraId="719B3244" w14:textId="36B4DF61"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 xml:space="preserve">Redovan rad UO za </w:t>
            </w:r>
            <w:r>
              <w:rPr>
                <w:rFonts w:ascii="Arial" w:hAnsi="Arial" w:cs="Arial"/>
              </w:rPr>
              <w:t xml:space="preserve">prostorno uređenje, zaštitu okoliša, </w:t>
            </w:r>
            <w:r w:rsidRPr="004F48AE">
              <w:rPr>
                <w:rFonts w:ascii="Arial" w:hAnsi="Arial" w:cs="Arial"/>
              </w:rPr>
              <w:t>komunalni sustav i gospodarenje nekretninama, - povremeni opći troškovi u nadležnosti odjela</w:t>
            </w:r>
          </w:p>
        </w:tc>
      </w:tr>
      <w:tr w:rsidR="004E5D55" w:rsidRPr="004F48AE" w14:paraId="0A93FD05" w14:textId="77777777" w:rsidTr="004E5D55">
        <w:tc>
          <w:tcPr>
            <w:tcW w:w="1401" w:type="dxa"/>
            <w:shd w:val="solid" w:color="B4B4B4" w:fill="auto"/>
            <w:vAlign w:val="center"/>
          </w:tcPr>
          <w:p w14:paraId="74D17272"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222068C4"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2098</w:t>
            </w:r>
          </w:p>
        </w:tc>
        <w:tc>
          <w:tcPr>
            <w:tcW w:w="11765" w:type="dxa"/>
            <w:shd w:val="solid" w:color="B4B4B4" w:fill="auto"/>
            <w:vAlign w:val="center"/>
          </w:tcPr>
          <w:p w14:paraId="505FE9AA"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 gospodarenja otpadom</w:t>
            </w:r>
          </w:p>
        </w:tc>
      </w:tr>
      <w:tr w:rsidR="004E5D55" w:rsidRPr="004F48AE" w14:paraId="0AD97562" w14:textId="77777777" w:rsidTr="004E5D55">
        <w:tc>
          <w:tcPr>
            <w:tcW w:w="1401" w:type="dxa"/>
            <w:shd w:val="solid" w:color="B4B4B4" w:fill="auto"/>
            <w:vAlign w:val="center"/>
          </w:tcPr>
          <w:p w14:paraId="6A5E6F9F"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43ED198D"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2099</w:t>
            </w:r>
          </w:p>
        </w:tc>
        <w:tc>
          <w:tcPr>
            <w:tcW w:w="11765" w:type="dxa"/>
            <w:shd w:val="solid" w:color="B4B4B4" w:fill="auto"/>
            <w:vAlign w:val="center"/>
          </w:tcPr>
          <w:p w14:paraId="79FA1A8C"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 sanitarno veterinarskih aktivnosti i zaštita okoliša</w:t>
            </w:r>
          </w:p>
        </w:tc>
      </w:tr>
      <w:tr w:rsidR="004E5D55" w:rsidRPr="004F48AE" w14:paraId="070DCB21" w14:textId="77777777" w:rsidTr="004E5D55">
        <w:tc>
          <w:tcPr>
            <w:tcW w:w="1401" w:type="dxa"/>
            <w:shd w:val="solid" w:color="B4B4B4" w:fill="auto"/>
            <w:vAlign w:val="center"/>
          </w:tcPr>
          <w:p w14:paraId="5378E247"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5F8DA80A"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2101</w:t>
            </w:r>
          </w:p>
        </w:tc>
        <w:tc>
          <w:tcPr>
            <w:tcW w:w="11765" w:type="dxa"/>
            <w:shd w:val="solid" w:color="B4B4B4" w:fill="auto"/>
            <w:vAlign w:val="center"/>
          </w:tcPr>
          <w:p w14:paraId="58747733"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Izgradnja i uređenje objekata javne namjene – predškolski odgoj i školstvo</w:t>
            </w:r>
          </w:p>
        </w:tc>
      </w:tr>
      <w:tr w:rsidR="004E5D55" w:rsidRPr="004F48AE" w14:paraId="35C4D8E5" w14:textId="77777777" w:rsidTr="004E5D55">
        <w:tc>
          <w:tcPr>
            <w:tcW w:w="1401" w:type="dxa"/>
            <w:shd w:val="solid" w:color="B4B4B4" w:fill="auto"/>
            <w:vAlign w:val="center"/>
          </w:tcPr>
          <w:p w14:paraId="37365E2C"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3BC785C4"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2102</w:t>
            </w:r>
          </w:p>
        </w:tc>
        <w:tc>
          <w:tcPr>
            <w:tcW w:w="11765" w:type="dxa"/>
            <w:shd w:val="solid" w:color="B4B4B4" w:fill="auto"/>
            <w:vAlign w:val="center"/>
          </w:tcPr>
          <w:p w14:paraId="70638A7D"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Izgradnja i uređenje objekata javne namjene - sport</w:t>
            </w:r>
          </w:p>
        </w:tc>
      </w:tr>
      <w:tr w:rsidR="004E5D55" w:rsidRPr="004F48AE" w14:paraId="53C266A0" w14:textId="77777777" w:rsidTr="004E5D55">
        <w:tc>
          <w:tcPr>
            <w:tcW w:w="1401" w:type="dxa"/>
            <w:shd w:val="solid" w:color="B4B4B4" w:fill="auto"/>
            <w:vAlign w:val="center"/>
          </w:tcPr>
          <w:p w14:paraId="5BC189DA"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2AD26708"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2103</w:t>
            </w:r>
          </w:p>
        </w:tc>
        <w:tc>
          <w:tcPr>
            <w:tcW w:w="11765" w:type="dxa"/>
            <w:shd w:val="solid" w:color="B4B4B4" w:fill="auto"/>
            <w:vAlign w:val="center"/>
          </w:tcPr>
          <w:p w14:paraId="64C77AE4"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Izgradnja i uređenje objekata javne namjene – socijalna skrb i zdravstvo</w:t>
            </w:r>
          </w:p>
        </w:tc>
      </w:tr>
      <w:tr w:rsidR="004E5D55" w:rsidRPr="004F48AE" w14:paraId="698F0EE6" w14:textId="77777777" w:rsidTr="004E5D55">
        <w:tc>
          <w:tcPr>
            <w:tcW w:w="1401" w:type="dxa"/>
            <w:shd w:val="solid" w:color="B4B4B4" w:fill="auto"/>
            <w:vAlign w:val="center"/>
          </w:tcPr>
          <w:p w14:paraId="63E7F43F"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5491F2D9"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2104</w:t>
            </w:r>
          </w:p>
        </w:tc>
        <w:tc>
          <w:tcPr>
            <w:tcW w:w="11765" w:type="dxa"/>
            <w:shd w:val="solid" w:color="B4B4B4" w:fill="auto"/>
            <w:vAlign w:val="center"/>
          </w:tcPr>
          <w:p w14:paraId="7E1E4020"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Izgradnja i uređenje objekata javne namjene – kultura, turizam i religija</w:t>
            </w:r>
          </w:p>
        </w:tc>
      </w:tr>
      <w:tr w:rsidR="004E5D55" w:rsidRPr="004F48AE" w14:paraId="3021C0FB" w14:textId="77777777" w:rsidTr="004E5D55">
        <w:tc>
          <w:tcPr>
            <w:tcW w:w="1401" w:type="dxa"/>
            <w:shd w:val="solid" w:color="B4B4B4" w:fill="auto"/>
            <w:vAlign w:val="center"/>
          </w:tcPr>
          <w:p w14:paraId="303B7063"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73534FD7"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2105</w:t>
            </w:r>
          </w:p>
        </w:tc>
        <w:tc>
          <w:tcPr>
            <w:tcW w:w="11765" w:type="dxa"/>
            <w:shd w:val="solid" w:color="B4B4B4" w:fill="auto"/>
            <w:vAlign w:val="center"/>
          </w:tcPr>
          <w:p w14:paraId="5E2AEF0D"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Kapitalna ulaganja u poslovne i druge objekte, nabava imovine i projekti</w:t>
            </w:r>
          </w:p>
        </w:tc>
      </w:tr>
      <w:tr w:rsidR="004E5D55" w:rsidRPr="004F48AE" w14:paraId="3931B9FC" w14:textId="77777777" w:rsidTr="004E5D55">
        <w:tc>
          <w:tcPr>
            <w:tcW w:w="1401" w:type="dxa"/>
            <w:shd w:val="solid" w:color="B4B4B4" w:fill="auto"/>
            <w:vAlign w:val="center"/>
          </w:tcPr>
          <w:p w14:paraId="19F52F4F"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6E24A02B"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2106</w:t>
            </w:r>
          </w:p>
        </w:tc>
        <w:tc>
          <w:tcPr>
            <w:tcW w:w="11765" w:type="dxa"/>
            <w:shd w:val="solid" w:color="B4B4B4" w:fill="auto"/>
            <w:vAlign w:val="center"/>
          </w:tcPr>
          <w:p w14:paraId="0E2193DA"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Izgradnja i uređenje objekata javne namjene – pomorsko dobro</w:t>
            </w:r>
          </w:p>
        </w:tc>
      </w:tr>
      <w:tr w:rsidR="004E5D55" w:rsidRPr="004F48AE" w14:paraId="79FBA68E" w14:textId="77777777" w:rsidTr="004E5D55">
        <w:tc>
          <w:tcPr>
            <w:tcW w:w="1401" w:type="dxa"/>
            <w:shd w:val="solid" w:color="B4B4B4" w:fill="auto"/>
            <w:vAlign w:val="center"/>
          </w:tcPr>
          <w:p w14:paraId="43B8BD55"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PROGRAM</w:t>
            </w:r>
          </w:p>
        </w:tc>
        <w:tc>
          <w:tcPr>
            <w:tcW w:w="754" w:type="dxa"/>
            <w:shd w:val="solid" w:color="B4B4B4" w:fill="auto"/>
            <w:vAlign w:val="center"/>
          </w:tcPr>
          <w:p w14:paraId="214435FB" w14:textId="77777777" w:rsidR="004E5D55" w:rsidRPr="004F48AE" w:rsidRDefault="004E5D55" w:rsidP="004E5D55">
            <w:pPr>
              <w:shd w:val="clear" w:color="auto" w:fill="D9D9D9" w:themeFill="background1" w:themeFillShade="D9"/>
              <w:rPr>
                <w:rFonts w:ascii="Arial" w:hAnsi="Arial" w:cs="Arial"/>
                <w:b/>
              </w:rPr>
            </w:pPr>
            <w:r w:rsidRPr="004F48AE">
              <w:rPr>
                <w:rFonts w:ascii="Arial" w:hAnsi="Arial" w:cs="Arial"/>
                <w:b/>
              </w:rPr>
              <w:t>2109</w:t>
            </w:r>
          </w:p>
        </w:tc>
        <w:tc>
          <w:tcPr>
            <w:tcW w:w="11765" w:type="dxa"/>
            <w:shd w:val="solid" w:color="B4B4B4" w:fill="auto"/>
            <w:vAlign w:val="center"/>
          </w:tcPr>
          <w:p w14:paraId="50D79854" w14:textId="77777777" w:rsidR="004E5D55" w:rsidRPr="004F48AE" w:rsidRDefault="004E5D55" w:rsidP="004E5D55">
            <w:pPr>
              <w:shd w:val="clear" w:color="auto" w:fill="D9D9D9" w:themeFill="background1" w:themeFillShade="D9"/>
              <w:rPr>
                <w:rFonts w:ascii="Arial" w:hAnsi="Arial" w:cs="Arial"/>
              </w:rPr>
            </w:pPr>
            <w:r w:rsidRPr="004F48AE">
              <w:rPr>
                <w:rFonts w:ascii="Arial" w:hAnsi="Arial" w:cs="Arial"/>
              </w:rPr>
              <w:t>Razvoj i sigurnost prometa</w:t>
            </w:r>
          </w:p>
        </w:tc>
      </w:tr>
    </w:tbl>
    <w:p w14:paraId="0B7DD842" w14:textId="77777777" w:rsidR="004E5D55" w:rsidRPr="004F48AE" w:rsidRDefault="004E5D55" w:rsidP="004E5D55">
      <w:pPr>
        <w:rPr>
          <w:rFonts w:ascii="Arial" w:hAnsi="Arial" w:cs="Arial"/>
          <w:sz w:val="16"/>
        </w:rPr>
      </w:pPr>
    </w:p>
    <w:p w14:paraId="668FFD80" w14:textId="77777777" w:rsidR="004E5D55" w:rsidRDefault="004E5D55" w:rsidP="004E5D55">
      <w:pPr>
        <w:rPr>
          <w:rFonts w:ascii="Arial" w:eastAsia="Calibri" w:hAnsi="Arial" w:cs="Arial"/>
        </w:rPr>
      </w:pPr>
    </w:p>
    <w:p w14:paraId="372FC46E" w14:textId="77777777" w:rsidR="006E02F5" w:rsidRDefault="006E02F5" w:rsidP="004E5D55">
      <w:pPr>
        <w:rPr>
          <w:rFonts w:ascii="Arial" w:eastAsia="Calibri" w:hAnsi="Arial" w:cs="Arial"/>
        </w:rPr>
      </w:pPr>
    </w:p>
    <w:p w14:paraId="1F7EBEFF" w14:textId="77777777" w:rsidR="006E02F5" w:rsidRDefault="006E02F5" w:rsidP="004E5D55">
      <w:pPr>
        <w:rPr>
          <w:rFonts w:ascii="Arial" w:eastAsia="Calibri" w:hAnsi="Arial" w:cs="Arial"/>
        </w:rPr>
      </w:pPr>
    </w:p>
    <w:p w14:paraId="7751541D" w14:textId="77777777" w:rsidR="006E02F5" w:rsidRDefault="006E02F5" w:rsidP="004E5D55">
      <w:pPr>
        <w:rPr>
          <w:rFonts w:ascii="Arial" w:eastAsia="Calibri" w:hAnsi="Arial" w:cs="Arial"/>
        </w:rPr>
      </w:pPr>
    </w:p>
    <w:p w14:paraId="05BDBE00" w14:textId="77777777" w:rsidR="006E02F5" w:rsidRDefault="006E02F5" w:rsidP="004E5D55">
      <w:pPr>
        <w:rPr>
          <w:rFonts w:ascii="Arial" w:eastAsia="Calibri" w:hAnsi="Arial" w:cs="Arial"/>
        </w:rPr>
      </w:pPr>
    </w:p>
    <w:p w14:paraId="4BBB8804" w14:textId="77777777" w:rsidR="006E02F5" w:rsidRPr="004F48AE" w:rsidRDefault="006E02F5" w:rsidP="004E5D55">
      <w:pPr>
        <w:rPr>
          <w:rFonts w:ascii="Arial" w:eastAsia="Calibri" w:hAnsi="Arial" w:cs="Arial"/>
        </w:rPr>
      </w:pPr>
    </w:p>
    <w:p w14:paraId="3CFD16CE" w14:textId="77777777" w:rsidR="004E5D55" w:rsidRPr="004F48AE" w:rsidRDefault="004E5D55" w:rsidP="004E5D55">
      <w:pPr>
        <w:pStyle w:val="Naslov3"/>
        <w:rPr>
          <w:rFonts w:eastAsia="Calibri"/>
        </w:rPr>
      </w:pPr>
      <w:bookmarkStart w:id="371" w:name="_Toc152222838"/>
      <w:bookmarkStart w:id="372" w:name="_Toc152662749"/>
      <w:r w:rsidRPr="004F48AE">
        <w:rPr>
          <w:rFonts w:eastAsia="Calibri"/>
        </w:rPr>
        <w:t>Program (2012): Jamstveni fond i otplate kredita</w:t>
      </w:r>
      <w:bookmarkEnd w:id="371"/>
      <w:bookmarkEnd w:id="372"/>
    </w:p>
    <w:p w14:paraId="1551E5AE" w14:textId="77777777" w:rsidR="004E5D55" w:rsidRDefault="004E5D55"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7"/>
      </w:tblGrid>
      <w:tr w:rsidR="004E5D55" w:rsidRPr="00025CBC" w14:paraId="3297A6A8" w14:textId="77777777" w:rsidTr="00C757BC">
        <w:tc>
          <w:tcPr>
            <w:tcW w:w="1668" w:type="dxa"/>
            <w:tcBorders>
              <w:top w:val="dotted" w:sz="4" w:space="0" w:color="auto"/>
              <w:left w:val="dotted" w:sz="4" w:space="0" w:color="auto"/>
              <w:bottom w:val="dotted" w:sz="4" w:space="0" w:color="auto"/>
              <w:right w:val="dotted" w:sz="4" w:space="0" w:color="auto"/>
            </w:tcBorders>
          </w:tcPr>
          <w:bookmarkEnd w:id="367"/>
          <w:p w14:paraId="775A23DD" w14:textId="6641BE23" w:rsidR="004E5D55" w:rsidRPr="00025CBC" w:rsidRDefault="004E5D55" w:rsidP="004E5D55">
            <w:pPr>
              <w:rPr>
                <w:rFonts w:ascii="Arial" w:eastAsia="Calibri" w:hAnsi="Arial" w:cs="Arial"/>
              </w:rPr>
            </w:pPr>
            <w:r w:rsidRPr="004F48AE">
              <w:rPr>
                <w:rFonts w:ascii="Arial" w:eastAsia="Calibri" w:hAnsi="Arial" w:cs="Arial"/>
              </w:rPr>
              <w:t>OPIS PROGRAMA:</w:t>
            </w:r>
          </w:p>
        </w:tc>
        <w:tc>
          <w:tcPr>
            <w:tcW w:w="12757" w:type="dxa"/>
            <w:tcBorders>
              <w:top w:val="dotted" w:sz="4" w:space="0" w:color="auto"/>
              <w:left w:val="dotted" w:sz="4" w:space="0" w:color="auto"/>
              <w:bottom w:val="dotted" w:sz="4" w:space="0" w:color="auto"/>
              <w:right w:val="dotted" w:sz="4" w:space="0" w:color="auto"/>
            </w:tcBorders>
            <w:vAlign w:val="bottom"/>
          </w:tcPr>
          <w:p w14:paraId="581ED9D5" w14:textId="3A870171" w:rsidR="004E5D55" w:rsidRPr="00025CBC" w:rsidRDefault="004E5D55" w:rsidP="004E5D55">
            <w:pPr>
              <w:rPr>
                <w:rFonts w:ascii="Arial" w:eastAsia="Calibri" w:hAnsi="Arial" w:cs="Arial"/>
              </w:rPr>
            </w:pPr>
            <w:r w:rsidRPr="004F48AE">
              <w:rPr>
                <w:rFonts w:ascii="Arial" w:eastAsia="Calibri" w:hAnsi="Arial" w:cs="Arial"/>
              </w:rPr>
              <w:t>Cilj programa je osiguravanje financijskih sredstava za otplate kamata i glavnice za primljene kredite, kao i jamstvene zalihe za dana društvima u vlasništvu Općine.</w:t>
            </w:r>
          </w:p>
        </w:tc>
      </w:tr>
      <w:tr w:rsidR="004E5D55" w:rsidRPr="00025CBC" w14:paraId="2343006E" w14:textId="77777777" w:rsidTr="00C757BC">
        <w:tc>
          <w:tcPr>
            <w:tcW w:w="1668" w:type="dxa"/>
            <w:tcBorders>
              <w:top w:val="dotted" w:sz="4" w:space="0" w:color="auto"/>
              <w:left w:val="dotted" w:sz="4" w:space="0" w:color="auto"/>
              <w:bottom w:val="dotted" w:sz="4" w:space="0" w:color="auto"/>
              <w:right w:val="dotted" w:sz="4" w:space="0" w:color="auto"/>
            </w:tcBorders>
          </w:tcPr>
          <w:p w14:paraId="7EE1528B" w14:textId="3D5C9C4D" w:rsidR="004E5D55" w:rsidRPr="00025CBC" w:rsidRDefault="004E5D55" w:rsidP="004E5D55">
            <w:pPr>
              <w:rPr>
                <w:rFonts w:ascii="Arial" w:eastAsia="Calibri" w:hAnsi="Arial" w:cs="Arial"/>
              </w:rPr>
            </w:pPr>
            <w:r w:rsidRPr="004F48AE">
              <w:rPr>
                <w:rFonts w:ascii="Arial" w:eastAsia="Calibri" w:hAnsi="Arial" w:cs="Arial"/>
              </w:rPr>
              <w:t>ZAKONSKE I DRUGE PRAVNE OSNOVE PROGRAMA:</w:t>
            </w:r>
          </w:p>
        </w:tc>
        <w:tc>
          <w:tcPr>
            <w:tcW w:w="12757" w:type="dxa"/>
            <w:tcBorders>
              <w:top w:val="dotted" w:sz="4" w:space="0" w:color="auto"/>
              <w:left w:val="dotted" w:sz="4" w:space="0" w:color="auto"/>
              <w:bottom w:val="dotted" w:sz="4" w:space="0" w:color="auto"/>
              <w:right w:val="dotted" w:sz="4" w:space="0" w:color="auto"/>
            </w:tcBorders>
          </w:tcPr>
          <w:p w14:paraId="2528A4B2" w14:textId="7FD6702D" w:rsidR="004E5D55" w:rsidRPr="00025CBC" w:rsidRDefault="004E5D55" w:rsidP="004E5D55">
            <w:pPr>
              <w:rPr>
                <w:rFonts w:ascii="Arial" w:eastAsia="Calibri" w:hAnsi="Arial" w:cs="Arial"/>
              </w:rPr>
            </w:pPr>
            <w:r w:rsidRPr="004F48AE">
              <w:rPr>
                <w:rFonts w:ascii="Arial" w:eastAsia="Calibri" w:hAnsi="Arial" w:cs="Arial"/>
              </w:rPr>
              <w:t>Zakon o lokalnoj i područnoj (regionalnoj) samoupravi (NN 33/01, 60/01, 129/05, 109/07, 125/08, 36/09, 150/11, 144/12, 19/13, 137/15, 98/19, 144/20), Zakon o proračunu (144/21), Pravilnik o postupku dugoročnog zaduživanja te davanju jamstava i suglasnosti jedinica lokalne i područne (regionalne) samouprave (Narodne novine 67/22), Zakon o javnoj nabavi (Narodne novine 120/16, 114/22), Statut, drugi propisi.</w:t>
            </w:r>
          </w:p>
        </w:tc>
      </w:tr>
      <w:tr w:rsidR="004E5D55" w:rsidRPr="00025CBC" w14:paraId="239D46FE" w14:textId="77777777" w:rsidTr="00C757BC">
        <w:tc>
          <w:tcPr>
            <w:tcW w:w="1668" w:type="dxa"/>
            <w:tcBorders>
              <w:top w:val="dotted" w:sz="4" w:space="0" w:color="auto"/>
              <w:left w:val="dotted" w:sz="4" w:space="0" w:color="auto"/>
              <w:bottom w:val="dotted" w:sz="4" w:space="0" w:color="auto"/>
              <w:right w:val="dotted" w:sz="4" w:space="0" w:color="auto"/>
            </w:tcBorders>
          </w:tcPr>
          <w:p w14:paraId="5C74458A" w14:textId="1CCFA8BB" w:rsidR="004E5D55" w:rsidRPr="00025CBC" w:rsidRDefault="004E5D55" w:rsidP="004E5D55">
            <w:pPr>
              <w:rPr>
                <w:rFonts w:ascii="Arial" w:eastAsia="Calibri" w:hAnsi="Arial" w:cs="Arial"/>
              </w:rPr>
            </w:pPr>
            <w:r w:rsidRPr="004F48AE">
              <w:rPr>
                <w:rFonts w:ascii="Arial" w:eastAsia="Calibri" w:hAnsi="Arial" w:cs="Arial"/>
              </w:rPr>
              <w:t xml:space="preserve">Opći </w:t>
            </w:r>
            <w:r w:rsidRPr="004F48AE">
              <w:rPr>
                <w:rFonts w:ascii="Arial" w:eastAsia="Calibri" w:hAnsi="Arial" w:cs="Arial"/>
                <w:b/>
              </w:rPr>
              <w:t>cilj</w:t>
            </w:r>
            <w:r w:rsidRPr="004F48AE">
              <w:rPr>
                <w:rFonts w:ascii="Arial" w:eastAsia="Calibri" w:hAnsi="Arial" w:cs="Arial"/>
              </w:rPr>
              <w:t>:</w:t>
            </w:r>
          </w:p>
        </w:tc>
        <w:tc>
          <w:tcPr>
            <w:tcW w:w="12757" w:type="dxa"/>
            <w:tcBorders>
              <w:top w:val="dotted" w:sz="4" w:space="0" w:color="auto"/>
              <w:left w:val="dotted" w:sz="4" w:space="0" w:color="auto"/>
              <w:bottom w:val="dotted" w:sz="4" w:space="0" w:color="auto"/>
              <w:right w:val="dotted" w:sz="4" w:space="0" w:color="auto"/>
            </w:tcBorders>
            <w:vAlign w:val="bottom"/>
          </w:tcPr>
          <w:p w14:paraId="4E4A9E75" w14:textId="77777777" w:rsidR="004E5D55" w:rsidRPr="004F48AE" w:rsidRDefault="004E5D55" w:rsidP="004E5D55">
            <w:pPr>
              <w:rPr>
                <w:rFonts w:ascii="Arial" w:hAnsi="Arial" w:cs="Arial"/>
              </w:rPr>
            </w:pPr>
            <w:r w:rsidRPr="004F48AE">
              <w:rPr>
                <w:rFonts w:ascii="Arial" w:eastAsia="Calibri" w:hAnsi="Arial" w:cs="Arial"/>
              </w:rPr>
              <w:t>Pravovremeno podmirivanje obveza, te učinkovito upravljanje nekretninama financiranim iz kredita</w:t>
            </w:r>
            <w:r w:rsidRPr="004F48AE">
              <w:rPr>
                <w:rFonts w:ascii="Arial" w:hAnsi="Arial" w:cs="Arial"/>
              </w:rPr>
              <w:t xml:space="preserve"> </w:t>
            </w:r>
          </w:p>
          <w:p w14:paraId="1FADCDD1" w14:textId="77777777" w:rsidR="004E5D55" w:rsidRPr="004F48AE" w:rsidRDefault="004E5D55" w:rsidP="004E5D55">
            <w:pPr>
              <w:rPr>
                <w:rFonts w:ascii="Arial" w:eastAsia="Calibri" w:hAnsi="Arial" w:cs="Arial"/>
              </w:rPr>
            </w:pPr>
            <w:r w:rsidRPr="004F48AE">
              <w:rPr>
                <w:rFonts w:ascii="Arial" w:hAnsi="Arial" w:cs="Arial"/>
              </w:rPr>
              <w:t>Cilj programa – otplate kredita - je osiguranje pravovremenog i redovnog podmirenja obveza proizašlih iz stvorenih kreditnih obveza Općine u skladu s dinamikom otplate utvrđenom ugovorima o kreditima</w:t>
            </w:r>
            <w:r w:rsidRPr="004F48AE">
              <w:rPr>
                <w:rFonts w:ascii="Arial" w:eastAsia="Calibri" w:hAnsi="Arial" w:cs="Arial"/>
              </w:rPr>
              <w:t>.</w:t>
            </w:r>
          </w:p>
          <w:p w14:paraId="0FC2149B" w14:textId="69BD8033" w:rsidR="004E5D55" w:rsidRPr="00025CBC" w:rsidRDefault="004E5D55" w:rsidP="004E5D55">
            <w:pPr>
              <w:rPr>
                <w:rFonts w:ascii="Arial" w:eastAsia="Calibri" w:hAnsi="Arial" w:cs="Arial"/>
              </w:rPr>
            </w:pPr>
            <w:r w:rsidRPr="004F48AE">
              <w:rPr>
                <w:rFonts w:ascii="Arial" w:eastAsia="Calibri" w:hAnsi="Arial" w:cs="Arial"/>
              </w:rPr>
              <w:t xml:space="preserve">Cilj programa – jamstveni fond - je osiguranje pravovremenog podmirenja obveza u slučaju protestiranja jamstva. </w:t>
            </w:r>
          </w:p>
        </w:tc>
      </w:tr>
      <w:tr w:rsidR="004E5D55" w:rsidRPr="00025CBC" w14:paraId="5EFC878E" w14:textId="77777777" w:rsidTr="005F19E2">
        <w:tc>
          <w:tcPr>
            <w:tcW w:w="1668" w:type="dxa"/>
            <w:tcBorders>
              <w:top w:val="dotted" w:sz="4" w:space="0" w:color="auto"/>
              <w:left w:val="dotted" w:sz="4" w:space="0" w:color="auto"/>
              <w:bottom w:val="dotted" w:sz="4" w:space="0" w:color="auto"/>
              <w:right w:val="dotted" w:sz="4" w:space="0" w:color="auto"/>
            </w:tcBorders>
            <w:vAlign w:val="bottom"/>
          </w:tcPr>
          <w:p w14:paraId="26B6F3D5" w14:textId="6A61C41E" w:rsidR="004E5D55" w:rsidRPr="00025CBC" w:rsidRDefault="004E5D55" w:rsidP="004E5D55">
            <w:pPr>
              <w:rPr>
                <w:rFonts w:ascii="Arial" w:eastAsia="Calibri" w:hAnsi="Arial" w:cs="Arial"/>
              </w:rPr>
            </w:pPr>
            <w:r w:rsidRPr="004F48AE">
              <w:rPr>
                <w:rFonts w:ascii="Arial" w:eastAsia="Calibri" w:hAnsi="Arial" w:cs="Arial"/>
              </w:rPr>
              <w:t>POSEBNI CILJEVI:</w:t>
            </w:r>
          </w:p>
        </w:tc>
        <w:tc>
          <w:tcPr>
            <w:tcW w:w="12757" w:type="dxa"/>
            <w:tcBorders>
              <w:top w:val="dotted" w:sz="4" w:space="0" w:color="auto"/>
              <w:left w:val="dotted" w:sz="4" w:space="0" w:color="auto"/>
              <w:bottom w:val="dotted" w:sz="4" w:space="0" w:color="auto"/>
              <w:right w:val="dotted" w:sz="4" w:space="0" w:color="auto"/>
            </w:tcBorders>
            <w:vAlign w:val="bottom"/>
          </w:tcPr>
          <w:p w14:paraId="795822A4" w14:textId="77777777" w:rsidR="004E5D55" w:rsidRPr="004F48AE" w:rsidRDefault="004E5D55" w:rsidP="004E5D55">
            <w:pPr>
              <w:rPr>
                <w:rFonts w:ascii="Arial" w:eastAsia="Calibri" w:hAnsi="Arial" w:cs="Arial"/>
              </w:rPr>
            </w:pPr>
            <w:r w:rsidRPr="004F48AE">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4535E41D" w14:textId="77777777" w:rsidR="004E5D55" w:rsidRPr="004F48AE" w:rsidRDefault="004E5D55">
            <w:pPr>
              <w:numPr>
                <w:ilvl w:val="0"/>
                <w:numId w:val="7"/>
              </w:numPr>
              <w:ind w:left="347" w:hanging="284"/>
              <w:rPr>
                <w:rFonts w:ascii="Arial" w:hAnsi="Arial" w:cs="Arial"/>
              </w:rPr>
            </w:pPr>
            <w:r w:rsidRPr="004F48AE">
              <w:rPr>
                <w:rFonts w:ascii="Arial" w:eastAsia="Calibri" w:hAnsi="Arial" w:cs="Arial"/>
              </w:rPr>
              <w:t>Redovita otplata kredita u skladu s otplatnim planom, kao i osiguravanje sredstava za nepredviđene rashode koji se mogu javiti u slučaju neočekivanih promjena tečaja, rasta kamatnih stopa ili slično.</w:t>
            </w:r>
          </w:p>
          <w:p w14:paraId="3F7D1429" w14:textId="77777777" w:rsidR="004E5D55" w:rsidRPr="004F48AE" w:rsidRDefault="004E5D55">
            <w:pPr>
              <w:numPr>
                <w:ilvl w:val="0"/>
                <w:numId w:val="7"/>
              </w:numPr>
              <w:ind w:left="347" w:hanging="284"/>
              <w:rPr>
                <w:rFonts w:ascii="Arial" w:hAnsi="Arial" w:cs="Arial"/>
              </w:rPr>
            </w:pPr>
            <w:r w:rsidRPr="004F48AE">
              <w:rPr>
                <w:rFonts w:ascii="Arial" w:hAnsi="Arial" w:cs="Arial"/>
              </w:rPr>
              <w:t>Izvršenje svih financijskih obveza prema bankama po postojećim zaduženjima, u ugovornim rokovima, bez dodatnih troškova zateznih kamata i sl.</w:t>
            </w:r>
          </w:p>
          <w:p w14:paraId="53B4ED32" w14:textId="3C7B4AC0" w:rsidR="004E5D55" w:rsidRPr="00025CBC" w:rsidRDefault="004E5D55">
            <w:pPr>
              <w:numPr>
                <w:ilvl w:val="0"/>
                <w:numId w:val="7"/>
              </w:numPr>
              <w:ind w:left="347" w:hanging="284"/>
              <w:rPr>
                <w:rFonts w:ascii="Arial" w:hAnsi="Arial" w:cs="Arial"/>
              </w:rPr>
            </w:pPr>
            <w:r w:rsidRPr="004F48AE">
              <w:rPr>
                <w:rFonts w:ascii="Arial" w:eastAsia="Calibri" w:hAnsi="Arial" w:cs="Arial"/>
              </w:rPr>
              <w:t>Izvršenje obveza u slučaju protestiranja jamstva bez dodatnih troškova zateznih kamata i sl.</w:t>
            </w:r>
          </w:p>
        </w:tc>
      </w:tr>
    </w:tbl>
    <w:p w14:paraId="2F1C9EC3" w14:textId="10A9CF49" w:rsidR="005A1E11" w:rsidRPr="00025CBC" w:rsidRDefault="005A1E11" w:rsidP="005A1E11">
      <w:pPr>
        <w:rPr>
          <w:rFonts w:ascii="Arial" w:eastAsia="Calibri" w:hAnsi="Arial" w:cs="Arial"/>
          <w:sz w:val="12"/>
        </w:rPr>
      </w:pPr>
    </w:p>
    <w:p w14:paraId="64920388" w14:textId="0A404ED5" w:rsidR="00795AD0" w:rsidRPr="00025CBC" w:rsidRDefault="00795AD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277317E0" w14:textId="77777777" w:rsidR="00795AD0" w:rsidRDefault="00795AD0" w:rsidP="005A1E11">
      <w:pPr>
        <w:rPr>
          <w:rFonts w:ascii="Arial" w:eastAsia="Calibri" w:hAnsi="Arial" w:cs="Arial"/>
        </w:rPr>
      </w:pPr>
    </w:p>
    <w:p w14:paraId="7EE7DC87" w14:textId="77777777" w:rsidR="004E5D55" w:rsidRPr="004F48AE" w:rsidRDefault="004E5D55" w:rsidP="004E5D55">
      <w:pPr>
        <w:rPr>
          <w:rFonts w:ascii="Arial" w:eastAsia="Calibri" w:hAnsi="Arial" w:cs="Arial"/>
        </w:rPr>
      </w:pPr>
      <w:r w:rsidRPr="004F48AE">
        <w:rPr>
          <w:rFonts w:ascii="Arial" w:eastAsia="Calibri" w:hAnsi="Arial" w:cs="Arial"/>
        </w:rPr>
        <w:t>Aktivnosti iskazane u slijedećem pregledu (razdoblje izvršenja 2013.-2018.) su završene prethodnih godina.</w:t>
      </w:r>
    </w:p>
    <w:p w14:paraId="20041770" w14:textId="77777777" w:rsidR="004E5D55" w:rsidRPr="004F48AE" w:rsidRDefault="004E5D55" w:rsidP="004E5D55">
      <w:pPr>
        <w:ind w:left="780"/>
        <w:rPr>
          <w:rFonts w:ascii="Arial" w:eastAsia="Calibri" w:hAnsi="Arial" w:cs="Arial"/>
        </w:rPr>
      </w:pPr>
    </w:p>
    <w:p w14:paraId="5803E8D8" w14:textId="77777777" w:rsidR="004E5D55" w:rsidRPr="004F48AE" w:rsidRDefault="004E5D55" w:rsidP="004E5D55">
      <w:pPr>
        <w:ind w:left="780"/>
        <w:jc w:val="center"/>
        <w:rPr>
          <w:rFonts w:ascii="Arial" w:eastAsia="Calibri" w:hAnsi="Arial" w:cs="Arial"/>
        </w:rPr>
      </w:pPr>
      <w:r w:rsidRPr="004F48AE">
        <w:rPr>
          <w:noProof/>
        </w:rPr>
        <w:drawing>
          <wp:inline distT="0" distB="0" distL="0" distR="0" wp14:anchorId="68512F45" wp14:editId="0D8F6913">
            <wp:extent cx="6419850" cy="2133600"/>
            <wp:effectExtent l="0" t="0" r="0" b="0"/>
            <wp:docPr id="466185044"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19850" cy="2133600"/>
                    </a:xfrm>
                    <a:prstGeom prst="rect">
                      <a:avLst/>
                    </a:prstGeom>
                    <a:noFill/>
                    <a:ln>
                      <a:noFill/>
                    </a:ln>
                  </pic:spPr>
                </pic:pic>
              </a:graphicData>
            </a:graphic>
          </wp:inline>
        </w:drawing>
      </w:r>
    </w:p>
    <w:p w14:paraId="29089969" w14:textId="77777777" w:rsidR="004E5D55" w:rsidRPr="004F48AE" w:rsidRDefault="004E5D55">
      <w:pPr>
        <w:numPr>
          <w:ilvl w:val="0"/>
          <w:numId w:val="2"/>
        </w:numPr>
        <w:rPr>
          <w:rFonts w:ascii="Arial" w:eastAsia="Calibri" w:hAnsi="Arial" w:cs="Arial"/>
        </w:rPr>
      </w:pPr>
      <w:r w:rsidRPr="004F48AE">
        <w:rPr>
          <w:rFonts w:ascii="Arial" w:eastAsia="Calibri" w:hAnsi="Arial" w:cs="Arial"/>
        </w:rPr>
        <w:t>Krediti iz prethodne tablice su otplaćeni, a jamstva su istekla.</w:t>
      </w:r>
    </w:p>
    <w:p w14:paraId="49F21D0C" w14:textId="77777777" w:rsidR="004E5D55" w:rsidRPr="004F48AE" w:rsidRDefault="004E5D55" w:rsidP="004E5D55">
      <w:pPr>
        <w:rPr>
          <w:rFonts w:ascii="Arial" w:eastAsia="Calibri" w:hAnsi="Arial" w:cs="Arial"/>
          <w:sz w:val="10"/>
          <w:szCs w:val="10"/>
        </w:rPr>
      </w:pPr>
    </w:p>
    <w:p w14:paraId="58F91661" w14:textId="77777777" w:rsidR="004E5D55" w:rsidRDefault="004E5D55" w:rsidP="005A1E11">
      <w:pPr>
        <w:rPr>
          <w:rFonts w:ascii="Arial" w:eastAsia="Calibri" w:hAnsi="Arial" w:cs="Arial"/>
        </w:rPr>
      </w:pPr>
    </w:p>
    <w:p w14:paraId="43190DED" w14:textId="771BEA45"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44CAE3ED" w14:textId="6FE6EF0D" w:rsidR="00795AD0" w:rsidRPr="00025CBC" w:rsidRDefault="007F69A3" w:rsidP="00795AD0">
      <w:pPr>
        <w:rPr>
          <w:rFonts w:ascii="Arial" w:eastAsia="Calibri" w:hAnsi="Arial" w:cs="Arial"/>
        </w:rPr>
      </w:pPr>
      <w:r w:rsidRPr="007F69A3">
        <w:rPr>
          <w:rFonts w:eastAsia="Calibri"/>
          <w:noProof/>
        </w:rPr>
        <w:drawing>
          <wp:inline distT="0" distB="0" distL="0" distR="0" wp14:anchorId="32845A05" wp14:editId="64759E5F">
            <wp:extent cx="9251950" cy="3088005"/>
            <wp:effectExtent l="0" t="0" r="6350" b="0"/>
            <wp:docPr id="11668804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251950" cy="3088005"/>
                    </a:xfrm>
                    <a:prstGeom prst="rect">
                      <a:avLst/>
                    </a:prstGeom>
                    <a:noFill/>
                    <a:ln>
                      <a:noFill/>
                    </a:ln>
                  </pic:spPr>
                </pic:pic>
              </a:graphicData>
            </a:graphic>
          </wp:inline>
        </w:drawing>
      </w:r>
    </w:p>
    <w:p w14:paraId="225340AA" w14:textId="3696D5FD" w:rsidR="005A1E11" w:rsidRPr="00025CBC" w:rsidRDefault="005A1E11">
      <w:pPr>
        <w:numPr>
          <w:ilvl w:val="0"/>
          <w:numId w:val="2"/>
        </w:numPr>
        <w:rPr>
          <w:rFonts w:ascii="Arial" w:eastAsia="Calibri" w:hAnsi="Arial" w:cs="Arial"/>
        </w:rPr>
      </w:pPr>
      <w:r w:rsidRPr="00025CBC">
        <w:rPr>
          <w:rFonts w:ascii="Arial" w:eastAsia="Calibri" w:hAnsi="Arial" w:cs="Arial"/>
        </w:rPr>
        <w:t>*Od 2019. godine cjelokupni troškovi vezani uz otplatu kredita i jamstvenu zalihu se iskazuju unutar upravnog odjela unutar kojeg je upravljanje nekretninama (PROGRAM 2012 Jamstveni fond i otplate kredita), dok su se do 2019. ovi rashodi iskazivali kroz razdjel 020, u dijelu 020 01.</w:t>
      </w:r>
    </w:p>
    <w:p w14:paraId="30F04635" w14:textId="77777777" w:rsidR="00B317DE" w:rsidRDefault="00B317DE" w:rsidP="00B317DE">
      <w:pPr>
        <w:rPr>
          <w:rFonts w:ascii="Arial" w:eastAsia="Calibri" w:hAnsi="Arial" w:cs="Arial"/>
        </w:rPr>
      </w:pPr>
    </w:p>
    <w:p w14:paraId="6EE47A45" w14:textId="30FE903D" w:rsidR="005A1E11" w:rsidRPr="00025CBC" w:rsidRDefault="005A1E11" w:rsidP="00B317DE">
      <w:pPr>
        <w:rPr>
          <w:rFonts w:ascii="Arial" w:eastAsia="Calibri" w:hAnsi="Arial" w:cs="Arial"/>
        </w:rPr>
      </w:pPr>
      <w:r w:rsidRPr="00025CBC">
        <w:rPr>
          <w:rFonts w:ascii="Arial" w:eastAsia="Calibri" w:hAnsi="Arial" w:cs="Arial"/>
        </w:rPr>
        <w:t>Otplate iz ranijih godina u okviru novog programa se daju radi praćenja i usporedbe.</w:t>
      </w:r>
    </w:p>
    <w:p w14:paraId="2B7395F6"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C4CC10F" w14:textId="3F90FCCF"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916659" w:rsidRPr="00025CBC">
        <w:rPr>
          <w:rFonts w:ascii="Arial" w:eastAsia="Calibri" w:hAnsi="Arial" w:cs="Arial"/>
        </w:rPr>
        <w:t>prvog polugodišta 202</w:t>
      </w:r>
      <w:r w:rsidR="00B317DE">
        <w:rPr>
          <w:rFonts w:ascii="Arial" w:eastAsia="Calibri" w:hAnsi="Arial" w:cs="Arial"/>
        </w:rPr>
        <w:t>3</w:t>
      </w:r>
      <w:r w:rsidR="00916659" w:rsidRPr="00025CBC">
        <w:rPr>
          <w:rFonts w:ascii="Arial" w:eastAsia="Calibri" w:hAnsi="Arial" w:cs="Arial"/>
        </w:rPr>
        <w:t xml:space="preserve">. godine </w:t>
      </w:r>
      <w:r w:rsidRPr="00025CBC">
        <w:rPr>
          <w:rFonts w:ascii="Arial" w:eastAsia="Calibri" w:hAnsi="Arial" w:cs="Arial"/>
        </w:rPr>
        <w:t>je u okviru očekivanih vrijednosti.</w:t>
      </w:r>
    </w:p>
    <w:p w14:paraId="779702E2" w14:textId="77777777" w:rsidR="005A1E11" w:rsidRPr="00025CBC" w:rsidRDefault="005A1E11" w:rsidP="005A1E11">
      <w:pPr>
        <w:shd w:val="clear" w:color="auto" w:fill="FFFFFF"/>
        <w:rPr>
          <w:rFonts w:ascii="Arial" w:eastAsia="Calibri" w:hAnsi="Arial" w:cs="Arial"/>
        </w:rPr>
      </w:pPr>
    </w:p>
    <w:p w14:paraId="04FD2173" w14:textId="14DEE279" w:rsidR="005A1E11" w:rsidRPr="00025CBC" w:rsidRDefault="005A1E11" w:rsidP="005A1E11">
      <w:pPr>
        <w:rPr>
          <w:rFonts w:ascii="Arial" w:eastAsia="Calibri" w:hAnsi="Arial" w:cs="Arial"/>
        </w:rPr>
      </w:pPr>
      <w:r w:rsidRPr="00025CBC">
        <w:rPr>
          <w:rFonts w:ascii="Arial" w:eastAsia="Calibri" w:hAnsi="Arial" w:cs="Arial"/>
        </w:rPr>
        <w:t xml:space="preserve">Ukupno planirana sredstva na razini programa 2012 iznose </w:t>
      </w:r>
      <w:r w:rsidR="00B317DE">
        <w:rPr>
          <w:rFonts w:ascii="Arial" w:eastAsia="Calibri" w:hAnsi="Arial" w:cs="Arial"/>
        </w:rPr>
        <w:t>1.346.410</w:t>
      </w:r>
      <w:r w:rsidR="00326997">
        <w:rPr>
          <w:rFonts w:ascii="Arial" w:eastAsia="Calibri" w:hAnsi="Arial" w:cs="Arial"/>
        </w:rPr>
        <w:t xml:space="preserve"> </w:t>
      </w:r>
      <w:r w:rsidR="0066083A">
        <w:rPr>
          <w:rFonts w:ascii="Arial" w:eastAsia="Calibri" w:hAnsi="Arial" w:cs="Arial"/>
        </w:rPr>
        <w:t>€</w:t>
      </w:r>
      <w:r w:rsidR="00B317DE">
        <w:rPr>
          <w:rFonts w:ascii="Arial" w:eastAsia="Calibri" w:hAnsi="Arial" w:cs="Arial"/>
        </w:rPr>
        <w:t xml:space="preserve"> za 2024. godinu, te 489.500 € za 2025. i 502.150 € za 2026. godinu.</w:t>
      </w:r>
    </w:p>
    <w:p w14:paraId="7DF8FD2F" w14:textId="3246F186" w:rsidR="005A1E11" w:rsidRPr="00025CBC" w:rsidRDefault="005A1E11" w:rsidP="005A1E11">
      <w:pPr>
        <w:rPr>
          <w:rFonts w:ascii="Arial" w:eastAsia="Calibri" w:hAnsi="Arial" w:cs="Arial"/>
        </w:rPr>
      </w:pPr>
    </w:p>
    <w:p w14:paraId="44E85BB2" w14:textId="77777777" w:rsidR="004E67D2" w:rsidRPr="00025CBC" w:rsidRDefault="004E67D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F01C86A" w14:textId="77777777" w:rsidR="00916659" w:rsidRPr="00025CBC" w:rsidRDefault="00916659" w:rsidP="005A1E11">
      <w:pPr>
        <w:rPr>
          <w:rFonts w:ascii="Arial" w:eastAsia="Calibri" w:hAnsi="Arial" w:cs="Arial"/>
        </w:rPr>
      </w:pPr>
    </w:p>
    <w:p w14:paraId="5415EE0E"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685A8432" w14:textId="77777777" w:rsidR="005A1E11" w:rsidRPr="00025CBC" w:rsidRDefault="005A1E11" w:rsidP="005A1E11">
      <w:pPr>
        <w:rPr>
          <w:rFonts w:ascii="Arial" w:eastAsia="Calibri" w:hAnsi="Arial" w:cs="Arial"/>
        </w:rPr>
      </w:pPr>
    </w:p>
    <w:p w14:paraId="738E6EB1" w14:textId="1C27C868" w:rsidR="005A1E11" w:rsidRDefault="005A1E11" w:rsidP="005A1E11">
      <w:pPr>
        <w:autoSpaceDE w:val="0"/>
        <w:autoSpaceDN w:val="0"/>
        <w:adjustRightInd w:val="0"/>
        <w:rPr>
          <w:rFonts w:ascii="Arial" w:eastAsia="Calibri" w:hAnsi="Arial" w:cs="Arial"/>
        </w:rPr>
      </w:pPr>
      <w:r w:rsidRPr="00025CBC">
        <w:rPr>
          <w:rFonts w:ascii="Arial" w:eastAsia="Calibri" w:hAnsi="Arial" w:cs="Arial"/>
          <w:b/>
        </w:rPr>
        <w:t>1. A201201: Otplata primljenih kredita od banaka, OTP d.d. – Dom za starije i nemoćne osobe (otplata do 30.9.202</w:t>
      </w:r>
      <w:r w:rsidR="00B317DE">
        <w:rPr>
          <w:rFonts w:ascii="Arial" w:eastAsia="Calibri" w:hAnsi="Arial" w:cs="Arial"/>
          <w:b/>
        </w:rPr>
        <w:t>5</w:t>
      </w:r>
      <w:r w:rsidRPr="00025CBC">
        <w:rPr>
          <w:rFonts w:ascii="Arial" w:eastAsia="Calibri" w:hAnsi="Arial" w:cs="Arial"/>
          <w:b/>
        </w:rPr>
        <w:t>.) (do 2019. bilo A201005)</w:t>
      </w:r>
      <w:r w:rsidRPr="00025CBC">
        <w:rPr>
          <w:rFonts w:ascii="Arial" w:eastAsia="Calibri" w:hAnsi="Arial" w:cs="Arial"/>
        </w:rPr>
        <w:t>- u sklopu navedene aktivnosti su planirani rashodi za otplatu kredita od banke za Dom za starije i nemoćne osobe. Ugovor je zaključen u kolovozu 2013.</w:t>
      </w:r>
      <w:r w:rsidR="004E67D2" w:rsidRPr="00025CBC">
        <w:rPr>
          <w:rFonts w:ascii="Arial" w:eastAsia="Calibri" w:hAnsi="Arial" w:cs="Arial"/>
        </w:rPr>
        <w:t xml:space="preserve">, a krajnji rok otplate je rujan 2025. godine. </w:t>
      </w:r>
      <w:r w:rsidRPr="00025CBC">
        <w:rPr>
          <w:rFonts w:ascii="Arial" w:eastAsia="Calibri" w:hAnsi="Arial" w:cs="Arial"/>
        </w:rPr>
        <w:t xml:space="preserve">Rashodi su planirani u iznosu </w:t>
      </w:r>
      <w:r w:rsidR="00B317DE">
        <w:rPr>
          <w:rFonts w:ascii="Arial" w:eastAsia="Calibri" w:hAnsi="Arial" w:cs="Arial"/>
        </w:rPr>
        <w:t>330.000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4255472D" w14:textId="45013730" w:rsidR="007D5547" w:rsidRPr="00025CBC" w:rsidRDefault="007D5547" w:rsidP="005A1E11">
      <w:pPr>
        <w:autoSpaceDE w:val="0"/>
        <w:autoSpaceDN w:val="0"/>
        <w:adjustRightInd w:val="0"/>
        <w:rPr>
          <w:rFonts w:ascii="Arial" w:eastAsia="Calibri" w:hAnsi="Arial" w:cs="Arial"/>
        </w:rPr>
      </w:pPr>
      <w:r w:rsidRPr="00025CBC">
        <w:rPr>
          <w:rFonts w:ascii="Arial" w:eastAsia="Calibri" w:hAnsi="Arial" w:cs="Arial"/>
        </w:rPr>
        <w:t xml:space="preserve">Temeljem ugovora o kreditu i otplatnog plana kao sastavnog dijela ugovora o kreditu za kapitalni projekt realiziran u proteklim godinama redovito se otplaćuju glavnice kredita i ugovorene kamate. </w:t>
      </w:r>
    </w:p>
    <w:p w14:paraId="2BF39ECD" w14:textId="77777777" w:rsidR="007D5547" w:rsidRPr="00025CBC" w:rsidRDefault="007D5547" w:rsidP="005A1E11">
      <w:pPr>
        <w:autoSpaceDE w:val="0"/>
        <w:autoSpaceDN w:val="0"/>
        <w:adjustRightInd w:val="0"/>
        <w:rPr>
          <w:rFonts w:ascii="Arial" w:eastAsia="Calibri" w:hAnsi="Arial" w:cs="Arial"/>
        </w:rPr>
      </w:pPr>
    </w:p>
    <w:p w14:paraId="3BE0B040" w14:textId="14C14B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2. A201202: </w:t>
      </w:r>
      <w:r w:rsidRPr="00025CBC">
        <w:rPr>
          <w:rFonts w:ascii="Arial" w:hAnsi="Arial" w:cs="Arial"/>
          <w:b/>
          <w:iCs/>
        </w:rPr>
        <w:t>Jamstvena zaliha – kredit Erste (cjevovod Vitaljina, II faza kanalizacije Cavtat, otplata do 30.6.2029.)</w:t>
      </w:r>
      <w:r w:rsidRPr="00025CBC">
        <w:rPr>
          <w:rFonts w:ascii="Arial" w:eastAsia="Calibri" w:hAnsi="Arial" w:cs="Arial"/>
          <w:b/>
        </w:rPr>
        <w:t xml:space="preserve"> </w:t>
      </w:r>
      <w:r w:rsidRPr="00025CBC">
        <w:rPr>
          <w:rFonts w:ascii="Arial" w:eastAsia="Calibri" w:hAnsi="Arial" w:cs="Arial"/>
        </w:rPr>
        <w:t>– (</w:t>
      </w:r>
      <w:r w:rsidRPr="00025CBC">
        <w:rPr>
          <w:rFonts w:ascii="Arial" w:eastAsia="Calibri" w:hAnsi="Arial" w:cs="Arial"/>
          <w:b/>
        </w:rPr>
        <w:t xml:space="preserve">do 2019. bilo A201014) - </w:t>
      </w:r>
      <w:r w:rsidRPr="00025CBC">
        <w:rPr>
          <w:rFonts w:ascii="Arial" w:eastAsia="Calibri" w:hAnsi="Arial" w:cs="Arial"/>
        </w:rPr>
        <w:t xml:space="preserve">u sklopu navedene aktivnosti su planirane kapitalne pomoći u iznosu </w:t>
      </w:r>
      <w:r w:rsidR="00B317DE">
        <w:rPr>
          <w:rFonts w:ascii="Arial" w:eastAsia="Calibri" w:hAnsi="Arial" w:cs="Arial"/>
        </w:rPr>
        <w:t>66.500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kao jamstvena zaliha za povrat kredita. Prvi obrok ovog kredita je dospio u lipnju 2021. a posljednji obrok dospijeva 30.6.2029.</w:t>
      </w:r>
    </w:p>
    <w:p w14:paraId="1506240C" w14:textId="5678CC0D" w:rsidR="007D5547" w:rsidRPr="00025CBC" w:rsidRDefault="007D5547" w:rsidP="007D5547">
      <w:pPr>
        <w:autoSpaceDE w:val="0"/>
        <w:autoSpaceDN w:val="0"/>
        <w:adjustRightInd w:val="0"/>
        <w:rPr>
          <w:rFonts w:ascii="Arial" w:eastAsia="Calibri" w:hAnsi="Arial" w:cs="Arial"/>
        </w:rPr>
      </w:pPr>
      <w:r w:rsidRPr="00025CBC">
        <w:rPr>
          <w:rFonts w:ascii="Arial" w:eastAsia="Calibri" w:hAnsi="Arial" w:cs="Arial"/>
        </w:rPr>
        <w:t>Temeljem ugovora o jamstvu i otplatnog plana kao sastavnog dijela ugovora o kreditu za kapitalni projekt koji je komunalno društvo u vlasništvu općine realiziralo ranijih godina osigurati redovitu otplatu glavnice kredita i ugovorene kamate, odnosno isplatu jamstvene zalihe po pot</w:t>
      </w:r>
      <w:r w:rsidR="00B317DE">
        <w:rPr>
          <w:rFonts w:ascii="Arial" w:eastAsia="Calibri" w:hAnsi="Arial" w:cs="Arial"/>
        </w:rPr>
        <w:t>r</w:t>
      </w:r>
      <w:r w:rsidRPr="00025CBC">
        <w:rPr>
          <w:rFonts w:ascii="Arial" w:eastAsia="Calibri" w:hAnsi="Arial" w:cs="Arial"/>
        </w:rPr>
        <w:t>ebi.</w:t>
      </w:r>
    </w:p>
    <w:p w14:paraId="35D65FE4" w14:textId="77777777" w:rsidR="005A1E11" w:rsidRPr="00025CBC" w:rsidRDefault="005A1E11" w:rsidP="005A1E11">
      <w:pPr>
        <w:autoSpaceDE w:val="0"/>
        <w:autoSpaceDN w:val="0"/>
        <w:adjustRightInd w:val="0"/>
        <w:rPr>
          <w:rFonts w:ascii="Arial" w:eastAsia="Calibri" w:hAnsi="Arial" w:cs="Arial"/>
          <w:b/>
        </w:rPr>
      </w:pPr>
    </w:p>
    <w:p w14:paraId="60A4F6AF" w14:textId="6B2E0B16"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3. A201203: </w:t>
      </w:r>
      <w:r w:rsidRPr="00025CBC">
        <w:rPr>
          <w:rFonts w:ascii="Arial" w:hAnsi="Arial" w:cs="Arial"/>
          <w:b/>
          <w:iCs/>
        </w:rPr>
        <w:t>Otplata primljenih kredita od banaka – energetska učinkovitost</w:t>
      </w:r>
      <w:r w:rsidR="00B317DE">
        <w:rPr>
          <w:rFonts w:ascii="Arial" w:hAnsi="Arial" w:cs="Arial"/>
          <w:b/>
          <w:iCs/>
        </w:rPr>
        <w:t xml:space="preserve"> – javna rasvjeta</w:t>
      </w:r>
      <w:r w:rsidRPr="00025CBC">
        <w:rPr>
          <w:rFonts w:ascii="Arial" w:eastAsia="Calibri" w:hAnsi="Arial" w:cs="Arial"/>
          <w:b/>
        </w:rPr>
        <w:t xml:space="preserve"> -</w:t>
      </w:r>
      <w:r w:rsidRPr="00025CBC">
        <w:rPr>
          <w:rFonts w:ascii="Arial" w:eastAsia="Calibri" w:hAnsi="Arial" w:cs="Arial"/>
        </w:rPr>
        <w:t xml:space="preserve"> u sklopu navedene aktivnosti su planirani rashodi u iznosu </w:t>
      </w:r>
      <w:r w:rsidR="004E67D2" w:rsidRPr="00025CBC">
        <w:rPr>
          <w:rFonts w:ascii="Arial" w:eastAsia="Calibri" w:hAnsi="Arial" w:cs="Arial"/>
        </w:rPr>
        <w:t>93.000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r w:rsidR="004E67D2" w:rsidRPr="00025CBC">
        <w:rPr>
          <w:rFonts w:ascii="Arial" w:eastAsia="Calibri" w:hAnsi="Arial" w:cs="Arial"/>
        </w:rPr>
        <w:t>Kredit nije korišten u 2022. godini</w:t>
      </w:r>
      <w:r w:rsidR="00B317DE">
        <w:rPr>
          <w:rFonts w:ascii="Arial" w:eastAsia="Calibri" w:hAnsi="Arial" w:cs="Arial"/>
        </w:rPr>
        <w:t xml:space="preserve"> niti do studenoga 2023. godine</w:t>
      </w:r>
      <w:r w:rsidR="004E67D2" w:rsidRPr="00025CBC">
        <w:rPr>
          <w:rFonts w:ascii="Arial" w:eastAsia="Calibri" w:hAnsi="Arial" w:cs="Arial"/>
        </w:rPr>
        <w:t>.</w:t>
      </w:r>
      <w:r w:rsidR="007D5547" w:rsidRPr="00025CBC">
        <w:rPr>
          <w:rFonts w:ascii="Arial" w:eastAsia="Calibri" w:hAnsi="Arial" w:cs="Arial"/>
        </w:rPr>
        <w:t xml:space="preserve"> Odobrenje za zaključivanje ugovora o kreditu sa HBOR-om je dala Vlada RH.</w:t>
      </w:r>
    </w:p>
    <w:p w14:paraId="33988139" w14:textId="77777777" w:rsidR="005A1E11" w:rsidRPr="00025CBC" w:rsidRDefault="005A1E11" w:rsidP="005A1E11">
      <w:pPr>
        <w:rPr>
          <w:rFonts w:ascii="Arial" w:eastAsia="Calibri" w:hAnsi="Arial" w:cs="Arial"/>
        </w:rPr>
      </w:pPr>
    </w:p>
    <w:p w14:paraId="2B0A16F4" w14:textId="229A0E43" w:rsidR="00B317DE" w:rsidRPr="004F48AE" w:rsidRDefault="00E06519" w:rsidP="00B317DE">
      <w:pPr>
        <w:autoSpaceDE w:val="0"/>
        <w:autoSpaceDN w:val="0"/>
        <w:adjustRightInd w:val="0"/>
        <w:rPr>
          <w:rFonts w:ascii="Arial" w:eastAsia="Calibri" w:hAnsi="Arial" w:cs="Arial"/>
        </w:rPr>
      </w:pPr>
      <w:r>
        <w:rPr>
          <w:rFonts w:ascii="Arial" w:eastAsia="Calibri" w:hAnsi="Arial" w:cs="Arial"/>
          <w:b/>
        </w:rPr>
        <w:t>4</w:t>
      </w:r>
      <w:r w:rsidR="005A1E11" w:rsidRPr="00025CBC">
        <w:rPr>
          <w:rFonts w:ascii="Arial" w:eastAsia="Calibri" w:hAnsi="Arial" w:cs="Arial"/>
          <w:b/>
        </w:rPr>
        <w:t xml:space="preserve">. A201206: </w:t>
      </w:r>
      <w:r w:rsidR="005A1E11" w:rsidRPr="00025CBC">
        <w:rPr>
          <w:rFonts w:ascii="Arial" w:hAnsi="Arial" w:cs="Arial"/>
          <w:b/>
          <w:iCs/>
        </w:rPr>
        <w:t>Otplata primljenih kredita od banaka – vatrogasni dom</w:t>
      </w:r>
      <w:r w:rsidR="004A2D11">
        <w:rPr>
          <w:rFonts w:ascii="Arial" w:hAnsi="Arial" w:cs="Arial"/>
          <w:b/>
          <w:iCs/>
        </w:rPr>
        <w:t>, vatrogasno vozilo</w:t>
      </w:r>
      <w:r w:rsidR="005A1E11" w:rsidRPr="00025CBC">
        <w:rPr>
          <w:rFonts w:ascii="Arial" w:eastAsia="Calibri" w:hAnsi="Arial" w:cs="Arial"/>
          <w:b/>
        </w:rPr>
        <w:t xml:space="preserve"> </w:t>
      </w:r>
      <w:r w:rsidR="005A1E11" w:rsidRPr="00025CBC">
        <w:rPr>
          <w:rFonts w:ascii="Arial" w:eastAsia="Calibri" w:hAnsi="Arial" w:cs="Arial"/>
        </w:rPr>
        <w:t xml:space="preserve">- u sklopu navedene aktivnosti su planirani rashodi u iznosu </w:t>
      </w:r>
      <w:r w:rsidR="00B317DE">
        <w:rPr>
          <w:rFonts w:ascii="Arial" w:eastAsia="Calibri" w:hAnsi="Arial" w:cs="Arial"/>
        </w:rPr>
        <w:t>856.910</w:t>
      </w:r>
      <w:r w:rsidR="00326997">
        <w:rPr>
          <w:rFonts w:ascii="Arial" w:eastAsia="Calibri" w:hAnsi="Arial" w:cs="Arial"/>
        </w:rPr>
        <w:t xml:space="preserve"> </w:t>
      </w:r>
      <w:r w:rsidR="007B32C5">
        <w:rPr>
          <w:rFonts w:ascii="Arial" w:eastAsia="Calibri" w:hAnsi="Arial" w:cs="Arial"/>
        </w:rPr>
        <w:t xml:space="preserve">€ </w:t>
      </w:r>
      <w:r w:rsidR="00B317DE" w:rsidRPr="004F48AE">
        <w:rPr>
          <w:rFonts w:ascii="Arial" w:eastAsia="Calibri" w:hAnsi="Arial" w:cs="Arial"/>
        </w:rPr>
        <w:t xml:space="preserve">za </w:t>
      </w:r>
      <w:r w:rsidR="00B317DE">
        <w:rPr>
          <w:rFonts w:ascii="Arial" w:eastAsia="Calibri" w:hAnsi="Arial" w:cs="Arial"/>
        </w:rPr>
        <w:t xml:space="preserve">otplatu kredita korištenog za </w:t>
      </w:r>
      <w:r w:rsidR="00B317DE" w:rsidRPr="004F48AE">
        <w:rPr>
          <w:rFonts w:ascii="Arial" w:eastAsia="Calibri" w:hAnsi="Arial" w:cs="Arial"/>
        </w:rPr>
        <w:t xml:space="preserve">predfinanciranje izgradnje vatrogasnog doma (projekt za koji je osigurano iz EU sredstava do </w:t>
      </w:r>
      <w:r w:rsidR="00B317DE" w:rsidRPr="004F48AE">
        <w:rPr>
          <w:rFonts w:ascii="Arial" w:hAnsi="Arial" w:cs="Arial"/>
          <w:sz w:val="18"/>
          <w:szCs w:val="18"/>
        </w:rPr>
        <w:t>9.109.846,70 kn / 1.209.084,44 €</w:t>
      </w:r>
      <w:r w:rsidR="00B317DE" w:rsidRPr="004F48AE">
        <w:rPr>
          <w:rFonts w:ascii="Arial" w:eastAsia="Calibri" w:hAnsi="Arial" w:cs="Arial"/>
        </w:rPr>
        <w:t>). Na temelju provedenog postupka javne nabave za odabir izvoditelja, u veljači 2021. je zaključen ugovor za izvođenje radova izgradnje vatrogasnog doma u iznosu 14.150.803,25 kn s PDV-om. / 1.878.134,5 € Suglasnost za zaduživanje je dobivena u 2021., a ugovor o kreditu je zaključen u 2022.</w:t>
      </w:r>
    </w:p>
    <w:p w14:paraId="6DF36A5B" w14:textId="416DA254" w:rsidR="00B317DE" w:rsidRDefault="00B317DE" w:rsidP="00B317DE">
      <w:pPr>
        <w:autoSpaceDE w:val="0"/>
        <w:autoSpaceDN w:val="0"/>
        <w:adjustRightInd w:val="0"/>
        <w:rPr>
          <w:rFonts w:ascii="Arial" w:eastAsia="Calibri" w:hAnsi="Arial" w:cs="Arial"/>
        </w:rPr>
      </w:pPr>
      <w:r w:rsidRPr="004F48AE">
        <w:rPr>
          <w:rFonts w:ascii="Arial" w:eastAsia="Calibri" w:hAnsi="Arial" w:cs="Arial"/>
        </w:rPr>
        <w:t>Temeljem ugovora o kreditu i otplatnog plana kao sastavnog dijela ugovora o kreditu za kapitalni projekt realiziran u 2022. godini potrebno je osigurati redovitu otplatu glavnice kredita i ugovorene kamate.</w:t>
      </w:r>
    </w:p>
    <w:p w14:paraId="78602207" w14:textId="5DEC1AD2" w:rsidR="005A1E11" w:rsidRPr="00E06519" w:rsidRDefault="005A1E11" w:rsidP="005A1E11">
      <w:pPr>
        <w:rPr>
          <w:rFonts w:ascii="Arial" w:eastAsia="Calibri" w:hAnsi="Arial" w:cs="Arial"/>
          <w:sz w:val="10"/>
          <w:szCs w:val="10"/>
        </w:rPr>
      </w:pPr>
    </w:p>
    <w:tbl>
      <w:tblPr>
        <w:tblStyle w:val="Reetkatablice5366"/>
        <w:tblW w:w="12955" w:type="dxa"/>
        <w:jc w:val="center"/>
        <w:tblLayout w:type="fixed"/>
        <w:tblLook w:val="04A0" w:firstRow="1" w:lastRow="0" w:firstColumn="1" w:lastColumn="0" w:noHBand="0" w:noVBand="1"/>
      </w:tblPr>
      <w:tblGrid>
        <w:gridCol w:w="2122"/>
        <w:gridCol w:w="2328"/>
        <w:gridCol w:w="1134"/>
        <w:gridCol w:w="1418"/>
        <w:gridCol w:w="1417"/>
        <w:gridCol w:w="1134"/>
        <w:gridCol w:w="1134"/>
        <w:gridCol w:w="1134"/>
        <w:gridCol w:w="1134"/>
      </w:tblGrid>
      <w:tr w:rsidR="00B317DE" w:rsidRPr="00025CBC" w14:paraId="4331CE2A" w14:textId="77777777" w:rsidTr="0073618A">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ED7F97" w14:textId="77777777" w:rsidR="00B317DE" w:rsidRPr="00025CBC" w:rsidRDefault="00B317DE" w:rsidP="00B317DE">
            <w:pPr>
              <w:jc w:val="center"/>
              <w:rPr>
                <w:rFonts w:ascii="Arial" w:eastAsia="Calibri" w:hAnsi="Arial" w:cs="Arial"/>
              </w:rPr>
            </w:pPr>
            <w:r w:rsidRPr="00025CBC">
              <w:rPr>
                <w:rFonts w:ascii="Arial" w:eastAsia="Calibri" w:hAnsi="Arial" w:cs="Arial"/>
              </w:rPr>
              <w:t>Pokazatelj rezultata</w:t>
            </w:r>
          </w:p>
        </w:tc>
        <w:tc>
          <w:tcPr>
            <w:tcW w:w="232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137" w14:textId="77777777" w:rsidR="00B317DE" w:rsidRPr="00025CBC" w:rsidRDefault="00B317DE" w:rsidP="00B317DE">
            <w:pPr>
              <w:jc w:val="center"/>
              <w:rPr>
                <w:rFonts w:ascii="Arial" w:eastAsia="Calibri" w:hAnsi="Arial" w:cs="Arial"/>
              </w:rPr>
            </w:pPr>
            <w:r w:rsidRPr="00025CBC">
              <w:rPr>
                <w:rFonts w:ascii="Arial" w:eastAsia="Calibri" w:hAnsi="Arial" w:cs="Arial"/>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4F55AF" w14:textId="77777777" w:rsidR="00B317DE" w:rsidRPr="00025CBC" w:rsidRDefault="00B317DE" w:rsidP="00B317DE">
            <w:pPr>
              <w:jc w:val="center"/>
              <w:rPr>
                <w:rFonts w:ascii="Arial" w:eastAsia="Calibri" w:hAnsi="Arial" w:cs="Arial"/>
              </w:rPr>
            </w:pPr>
            <w:r w:rsidRPr="00025CBC">
              <w:rPr>
                <w:rFonts w:ascii="Arial" w:eastAsia="Calibri" w:hAnsi="Arial" w:cs="Arial"/>
              </w:rPr>
              <w:t>Jedinica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96F815" w14:textId="77777777" w:rsidR="00B317DE" w:rsidRPr="00025CBC" w:rsidRDefault="00B317DE" w:rsidP="00B317DE">
            <w:pPr>
              <w:jc w:val="center"/>
              <w:rPr>
                <w:rFonts w:ascii="Arial" w:eastAsia="Calibri" w:hAnsi="Arial" w:cs="Arial"/>
              </w:rPr>
            </w:pPr>
            <w:r w:rsidRPr="00025CBC">
              <w:rPr>
                <w:rFonts w:ascii="Arial" w:eastAsia="Calibri" w:hAnsi="Arial" w:cs="Arial"/>
              </w:rPr>
              <w:t>Izvor podataka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B831D8" w14:textId="39F5B72D" w:rsidR="00B317DE" w:rsidRPr="00025CBC" w:rsidRDefault="00B317DE" w:rsidP="00B317DE">
            <w:pPr>
              <w:jc w:val="center"/>
              <w:rPr>
                <w:rFonts w:ascii="Arial" w:eastAsia="Calibri" w:hAnsi="Arial" w:cs="Arial"/>
              </w:rPr>
            </w:pPr>
            <w:r w:rsidRPr="00025CBC">
              <w:rPr>
                <w:rFonts w:ascii="Arial" w:eastAsia="Calibri" w:hAnsi="Arial" w:cs="Arial"/>
              </w:rPr>
              <w:t>Polazna vrijednost 202</w:t>
            </w:r>
            <w:r>
              <w:rPr>
                <w:rFonts w:ascii="Arial" w:eastAsia="Calibri" w:hAnsi="Arial" w:cs="Arial"/>
              </w:rPr>
              <w:t>2</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C2B9B" w14:textId="4619C4D7" w:rsidR="00B317DE" w:rsidRPr="00025CBC" w:rsidRDefault="00B317DE" w:rsidP="00B317DE">
            <w:pPr>
              <w:jc w:val="center"/>
              <w:rPr>
                <w:rFonts w:ascii="Arial" w:eastAsia="Calibri" w:hAnsi="Arial" w:cs="Arial"/>
              </w:rPr>
            </w:pPr>
            <w:r w:rsidRPr="00025CBC">
              <w:rPr>
                <w:rFonts w:ascii="Arial" w:eastAsia="Calibri" w:hAnsi="Arial" w:cs="Arial"/>
              </w:rPr>
              <w:t xml:space="preserve">Izvršeno </w:t>
            </w:r>
            <w:r>
              <w:rPr>
                <w:rFonts w:ascii="Arial" w:eastAsia="Calibri" w:hAnsi="Arial" w:cs="Arial"/>
              </w:rPr>
              <w:t>1-6/2023.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1AA64" w14:textId="56C0E80E" w:rsidR="00B317DE" w:rsidRPr="00025CBC" w:rsidRDefault="00B317DE" w:rsidP="00B317DE">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F1B852" w14:textId="7786D6C7" w:rsidR="00B317DE" w:rsidRPr="00025CBC" w:rsidRDefault="00B317DE" w:rsidP="00B317DE">
            <w:pPr>
              <w:jc w:val="center"/>
              <w:rPr>
                <w:rFonts w:ascii="Arial" w:eastAsia="Calibri" w:hAnsi="Arial" w:cs="Arial"/>
              </w:rPr>
            </w:pPr>
            <w:r w:rsidRPr="00025CBC">
              <w:rPr>
                <w:rFonts w:ascii="Arial" w:eastAsia="Calibri" w:hAnsi="Arial" w:cs="Arial"/>
              </w:rPr>
              <w:t>Ciljana vrijednost 20</w:t>
            </w:r>
            <w:r>
              <w:rPr>
                <w:rFonts w:ascii="Arial" w:eastAsia="Calibri" w:hAnsi="Arial" w:cs="Arial"/>
              </w:rPr>
              <w:t>24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38E18F" w14:textId="62297BBB" w:rsidR="00B317DE" w:rsidRPr="00025CBC" w:rsidRDefault="00B317DE" w:rsidP="00B317DE">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5</w:t>
            </w:r>
            <w:r w:rsidRPr="00025CBC">
              <w:rPr>
                <w:rFonts w:ascii="Arial" w:eastAsia="Calibri" w:hAnsi="Arial" w:cs="Arial"/>
              </w:rPr>
              <w:t>.</w:t>
            </w:r>
          </w:p>
        </w:tc>
      </w:tr>
      <w:tr w:rsidR="00B317DE" w:rsidRPr="00025CBC" w14:paraId="036A8A37" w14:textId="77777777" w:rsidTr="0073618A">
        <w:trPr>
          <w:trHeight w:val="590"/>
          <w:jc w:val="center"/>
        </w:trPr>
        <w:tc>
          <w:tcPr>
            <w:tcW w:w="2122" w:type="dxa"/>
            <w:tcBorders>
              <w:top w:val="single" w:sz="4" w:space="0" w:color="auto"/>
              <w:left w:val="single" w:sz="4" w:space="0" w:color="auto"/>
              <w:bottom w:val="single" w:sz="4" w:space="0" w:color="auto"/>
              <w:right w:val="single" w:sz="4" w:space="0" w:color="auto"/>
            </w:tcBorders>
            <w:vAlign w:val="center"/>
          </w:tcPr>
          <w:p w14:paraId="68BF0955" w14:textId="290E9DE4" w:rsidR="00B317DE" w:rsidRPr="00E06519" w:rsidRDefault="00B317DE" w:rsidP="00B317DE">
            <w:pPr>
              <w:autoSpaceDE w:val="0"/>
              <w:autoSpaceDN w:val="0"/>
              <w:adjustRightInd w:val="0"/>
              <w:jc w:val="left"/>
              <w:rPr>
                <w:rFonts w:ascii="Arial" w:hAnsi="Arial" w:cs="Arial"/>
                <w:sz w:val="16"/>
                <w:szCs w:val="16"/>
              </w:rPr>
            </w:pPr>
            <w:r w:rsidRPr="00E06519">
              <w:rPr>
                <w:rFonts w:ascii="Arial" w:hAnsi="Arial" w:cs="Arial"/>
                <w:sz w:val="16"/>
                <w:szCs w:val="16"/>
              </w:rPr>
              <w:t>Izvršenje svih obveza prema ugovorenim rokovima</w:t>
            </w:r>
          </w:p>
        </w:tc>
        <w:tc>
          <w:tcPr>
            <w:tcW w:w="2328" w:type="dxa"/>
            <w:tcBorders>
              <w:top w:val="single" w:sz="4" w:space="0" w:color="auto"/>
              <w:left w:val="single" w:sz="4" w:space="0" w:color="auto"/>
              <w:bottom w:val="single" w:sz="4" w:space="0" w:color="auto"/>
              <w:right w:val="single" w:sz="4" w:space="0" w:color="auto"/>
            </w:tcBorders>
          </w:tcPr>
          <w:p w14:paraId="03D5E730" w14:textId="4EB4579B" w:rsidR="00B317DE" w:rsidRPr="00E06519" w:rsidRDefault="00B317DE" w:rsidP="00B317DE">
            <w:pPr>
              <w:autoSpaceDE w:val="0"/>
              <w:autoSpaceDN w:val="0"/>
              <w:adjustRightInd w:val="0"/>
              <w:jc w:val="left"/>
              <w:rPr>
                <w:rFonts w:ascii="Arial" w:hAnsi="Arial" w:cs="Arial"/>
                <w:sz w:val="16"/>
                <w:szCs w:val="16"/>
              </w:rPr>
            </w:pPr>
            <w:r w:rsidRPr="00E06519">
              <w:rPr>
                <w:rFonts w:ascii="Arial" w:hAnsi="Arial" w:cs="Arial"/>
                <w:sz w:val="16"/>
                <w:szCs w:val="16"/>
              </w:rPr>
              <w:t xml:space="preserve">Pravovremeno izvršenje ugovorenih obveza sukladno planovima otplate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12BFBB" w14:textId="77777777" w:rsidR="00B317DE" w:rsidRPr="00025CBC" w:rsidRDefault="00B317DE" w:rsidP="00B317DE">
            <w:pPr>
              <w:jc w:val="center"/>
              <w:rPr>
                <w:rFonts w:ascii="Arial" w:hAnsi="Arial" w:cs="Arial"/>
              </w:rPr>
            </w:pPr>
            <w:r w:rsidRPr="00025CBC">
              <w:rPr>
                <w:rFonts w:ascii="Arial" w:hAnsi="Arial" w:cs="Arial"/>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2319E" w14:textId="77777777" w:rsidR="00B317DE" w:rsidRPr="00025CBC" w:rsidRDefault="00B317DE" w:rsidP="00B317DE">
            <w:pPr>
              <w:jc w:val="center"/>
              <w:rPr>
                <w:rFonts w:ascii="Arial" w:hAnsi="Arial" w:cs="Arial"/>
              </w:rPr>
            </w:pPr>
            <w:r w:rsidRPr="00025CBC">
              <w:rPr>
                <w:rFonts w:ascii="Arial" w:hAnsi="Arial" w:cs="Arial"/>
              </w:rPr>
              <w:t>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463538" w14:textId="77777777" w:rsidR="00B317DE" w:rsidRPr="00025CBC" w:rsidRDefault="00B317DE" w:rsidP="00B317DE">
            <w:pPr>
              <w:jc w:val="center"/>
              <w:rPr>
                <w:rFonts w:ascii="Arial" w:hAnsi="Arial" w:cs="Arial"/>
              </w:rPr>
            </w:pPr>
            <w:r w:rsidRPr="00025CBC">
              <w:rPr>
                <w:rFonts w:ascii="Arial" w:hAnsi="Arial" w:cs="Arial"/>
              </w:rPr>
              <w:t>100 %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E17B09" w14:textId="77777777" w:rsidR="00B317DE" w:rsidRPr="00025CBC" w:rsidRDefault="00B317DE" w:rsidP="00B317DE">
            <w:pPr>
              <w:jc w:val="center"/>
              <w:rPr>
                <w:rFonts w:ascii="Arial" w:hAnsi="Arial" w:cs="Arial"/>
              </w:rPr>
            </w:pPr>
            <w:r w:rsidRPr="00025CBC">
              <w:rPr>
                <w:rFonts w:ascii="Arial"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26C9FC" w14:textId="2E38729B" w:rsidR="00B317DE" w:rsidRPr="00025CBC" w:rsidRDefault="00B317DE" w:rsidP="00B317DE">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439D4D9" w14:textId="7E227D1D" w:rsidR="00B317DE" w:rsidRPr="00025CBC" w:rsidRDefault="00B317DE" w:rsidP="00B317DE">
            <w:pPr>
              <w:jc w:val="center"/>
              <w:rPr>
                <w:rFonts w:ascii="Arial" w:hAnsi="Arial" w:cs="Arial"/>
              </w:rPr>
            </w:pPr>
            <w:r w:rsidRPr="00025CBC">
              <w:rPr>
                <w:rFonts w:ascii="Arial" w:hAnsi="Arial" w:cs="Arial"/>
              </w:rPr>
              <w:t>100 %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A754BC" w14:textId="77777777" w:rsidR="00B317DE" w:rsidRPr="00025CBC" w:rsidRDefault="00B317DE" w:rsidP="00B317DE">
            <w:pPr>
              <w:jc w:val="center"/>
              <w:rPr>
                <w:rFonts w:ascii="Arial" w:hAnsi="Arial" w:cs="Arial"/>
              </w:rPr>
            </w:pPr>
            <w:r w:rsidRPr="00025CBC">
              <w:rPr>
                <w:rFonts w:ascii="Arial" w:hAnsi="Arial" w:cs="Arial"/>
              </w:rPr>
              <w:t>100 %</w:t>
            </w:r>
          </w:p>
        </w:tc>
      </w:tr>
    </w:tbl>
    <w:p w14:paraId="13F01E7D" w14:textId="77777777" w:rsidR="00B317DE" w:rsidRPr="004F48AE" w:rsidRDefault="00B317DE" w:rsidP="00B317DE">
      <w:pPr>
        <w:rPr>
          <w:rFonts w:ascii="Arial" w:eastAsia="Calibri" w:hAnsi="Arial" w:cs="Arial"/>
        </w:rPr>
      </w:pPr>
    </w:p>
    <w:p w14:paraId="7DCE4F30" w14:textId="77777777" w:rsidR="00B317DE" w:rsidRPr="004F48AE" w:rsidRDefault="00B317DE" w:rsidP="00B317DE">
      <w:pPr>
        <w:autoSpaceDE w:val="0"/>
        <w:autoSpaceDN w:val="0"/>
        <w:adjustRightInd w:val="0"/>
        <w:rPr>
          <w:rFonts w:ascii="Arial" w:eastAsia="Calibri" w:hAnsi="Arial" w:cs="Arial"/>
        </w:rPr>
      </w:pPr>
      <w:r w:rsidRPr="004F48AE">
        <w:rPr>
          <w:rFonts w:ascii="Arial" w:eastAsia="Calibri" w:hAnsi="Arial" w:cs="Arial"/>
          <w:b/>
        </w:rPr>
        <w:t xml:space="preserve">7. A201207: </w:t>
      </w:r>
      <w:r w:rsidRPr="004F48AE">
        <w:rPr>
          <w:rFonts w:ascii="Arial" w:hAnsi="Arial" w:cs="Arial"/>
          <w:b/>
          <w:iCs/>
        </w:rPr>
        <w:t>Otplata primljenih kredita od banaka – vrtić Gruda</w:t>
      </w:r>
      <w:r w:rsidRPr="004F48AE">
        <w:rPr>
          <w:rFonts w:ascii="Arial" w:eastAsia="Calibri" w:hAnsi="Arial" w:cs="Arial"/>
          <w:b/>
        </w:rPr>
        <w:t xml:space="preserve"> </w:t>
      </w:r>
      <w:r w:rsidRPr="004F48AE">
        <w:rPr>
          <w:rFonts w:ascii="Arial" w:eastAsia="Calibri" w:hAnsi="Arial" w:cs="Arial"/>
        </w:rPr>
        <w:t xml:space="preserve">- u sklopu navedene aktivnosti nisu planirani rashodi. Prvotno je bilo planirano predfinanciranje dogradnje i opremanja dječjeg vrtića s jaslicama Gruda (projekt za koji su bila osigurana EU sredstava do </w:t>
      </w:r>
      <w:r w:rsidRPr="004F48AE">
        <w:rPr>
          <w:rFonts w:ascii="Arial" w:hAnsi="Arial" w:cs="Arial"/>
          <w:sz w:val="18"/>
          <w:szCs w:val="18"/>
        </w:rPr>
        <w:t>6.213.042,21 kn</w:t>
      </w:r>
      <w:r w:rsidRPr="004F48AE">
        <w:rPr>
          <w:rFonts w:ascii="Arial" w:eastAsia="Calibri" w:hAnsi="Arial" w:cs="Arial"/>
        </w:rPr>
        <w:t>). Bilo je planirano zaduživanje za predfinanciranje i financiranje investicije. Dva natječaja za izvoditelja radova izgradnje su poništena, te se privremeno odustalo od provedbe ovog projekta zbog nedostatka proračunskih sredstava.</w:t>
      </w:r>
    </w:p>
    <w:p w14:paraId="2F76A4BB" w14:textId="77777777" w:rsidR="00B317DE" w:rsidRDefault="00B317DE" w:rsidP="005A1E11">
      <w:pPr>
        <w:rPr>
          <w:rFonts w:ascii="Arial" w:eastAsia="Calibri" w:hAnsi="Arial" w:cs="Arial"/>
        </w:rPr>
      </w:pPr>
    </w:p>
    <w:p w14:paraId="564F0614" w14:textId="404005CC" w:rsidR="005A1E11" w:rsidRPr="00025CBC" w:rsidRDefault="005A1E11" w:rsidP="005A1E11">
      <w:pPr>
        <w:rPr>
          <w:rFonts w:ascii="Arial" w:eastAsia="Calibri" w:hAnsi="Arial" w:cs="Arial"/>
        </w:rPr>
      </w:pPr>
      <w:r w:rsidRPr="00025CBC">
        <w:rPr>
          <w:rFonts w:ascii="Arial" w:eastAsia="Calibri" w:hAnsi="Arial" w:cs="Arial"/>
        </w:rPr>
        <w:br w:type="page"/>
      </w:r>
    </w:p>
    <w:p w14:paraId="372F6BE4" w14:textId="77777777" w:rsidR="005A1E11" w:rsidRDefault="005A1E11" w:rsidP="005A1E11">
      <w:pPr>
        <w:rPr>
          <w:rFonts w:ascii="Arial" w:hAnsi="Arial" w:cs="Arial"/>
        </w:rPr>
      </w:pPr>
    </w:p>
    <w:p w14:paraId="5BAC327F" w14:textId="77777777" w:rsidR="00B317DE" w:rsidRPr="004F48AE" w:rsidRDefault="00B317DE" w:rsidP="00B317DE">
      <w:pPr>
        <w:pStyle w:val="Naslov3"/>
        <w:rPr>
          <w:rFonts w:eastAsia="Calibri"/>
        </w:rPr>
      </w:pPr>
      <w:bookmarkStart w:id="373" w:name="_Toc146005867"/>
      <w:bookmarkStart w:id="374" w:name="_Toc152222839"/>
      <w:bookmarkStart w:id="375" w:name="_Toc152662750"/>
      <w:r w:rsidRPr="004F48AE">
        <w:rPr>
          <w:rFonts w:eastAsia="Calibri"/>
        </w:rPr>
        <w:t>Program (2072): Redovan rad udruga za vatrogastvo</w:t>
      </w:r>
      <w:bookmarkEnd w:id="373"/>
      <w:bookmarkEnd w:id="374"/>
      <w:bookmarkEnd w:id="375"/>
    </w:p>
    <w:p w14:paraId="29433525" w14:textId="77777777" w:rsidR="00B317DE" w:rsidRPr="00025CBC" w:rsidRDefault="00B317DE" w:rsidP="005A1E11">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B317DE" w:rsidRPr="00025CBC" w14:paraId="6D048C60" w14:textId="77777777" w:rsidTr="007D5547">
        <w:tc>
          <w:tcPr>
            <w:tcW w:w="1553" w:type="dxa"/>
          </w:tcPr>
          <w:p w14:paraId="314ADF9F" w14:textId="4764E61E" w:rsidR="00B317DE" w:rsidRPr="00025CBC" w:rsidRDefault="00B317DE" w:rsidP="00B317DE">
            <w:pPr>
              <w:rPr>
                <w:rFonts w:ascii="Arial" w:eastAsia="Calibri" w:hAnsi="Arial" w:cs="Arial"/>
              </w:rPr>
            </w:pPr>
            <w:r w:rsidRPr="004F48AE">
              <w:rPr>
                <w:rFonts w:ascii="Arial" w:eastAsia="Calibri" w:hAnsi="Arial" w:cs="Arial"/>
              </w:rPr>
              <w:t>OPIS PROGRAMA:</w:t>
            </w:r>
          </w:p>
        </w:tc>
        <w:tc>
          <w:tcPr>
            <w:tcW w:w="13007" w:type="dxa"/>
          </w:tcPr>
          <w:p w14:paraId="2922571E" w14:textId="77777777" w:rsidR="00B317DE" w:rsidRPr="004F48AE" w:rsidRDefault="00B317DE" w:rsidP="00B317DE">
            <w:pPr>
              <w:rPr>
                <w:rFonts w:ascii="Arial" w:eastAsia="Calibri" w:hAnsi="Arial" w:cs="Arial"/>
              </w:rPr>
            </w:pPr>
            <w:r w:rsidRPr="004F48AE">
              <w:rPr>
                <w:rFonts w:ascii="Arial" w:eastAsia="Calibri" w:hAnsi="Arial" w:cs="Arial"/>
              </w:rPr>
              <w:t>Prema zakonskoj regulativi Općina je obvezna izdvojiti iz Proračuna propisani iznos sredstava za vatrogastvo – dobrovoljna vatrogasna društva.</w:t>
            </w:r>
          </w:p>
          <w:p w14:paraId="2574F251" w14:textId="77777777" w:rsidR="00B317DE" w:rsidRPr="004F48AE" w:rsidRDefault="00B317DE" w:rsidP="00B317DE">
            <w:pPr>
              <w:autoSpaceDE w:val="0"/>
              <w:autoSpaceDN w:val="0"/>
              <w:adjustRightInd w:val="0"/>
              <w:rPr>
                <w:rFonts w:ascii="Arial" w:eastAsia="Calibri" w:hAnsi="Arial" w:cs="Arial"/>
              </w:rPr>
            </w:pPr>
            <w:r w:rsidRPr="004F48AE">
              <w:rPr>
                <w:rFonts w:ascii="Arial" w:eastAsia="Calibri" w:hAnsi="Arial" w:cs="Arial"/>
              </w:rPr>
              <w:t>Pod osnovnom djelatnošću Vatrogasne zajednice planirana su sredstva čije iznose i obvezu plaćanja propisuje Zakon o vatrogastvu. Iz tih sredstava nabavlja se oprema za dobrovoljna vatrogasna društva i vatrogasnu zajednicu, potiče se i održava funkcioniranje dobrovoljnog vatrogastva, te izvršavaju druge propisane aktivnosti Vatrogasne zajednice. Program realizira Vatrogasna zajednica Općine i dobrovoljna vatrogasna društva uz koordinaciju Javne vatrogasne postrojbe.</w:t>
            </w:r>
          </w:p>
          <w:p w14:paraId="46595AFE" w14:textId="1280CDCB" w:rsidR="00B317DE" w:rsidRPr="00025CBC" w:rsidRDefault="00B317DE" w:rsidP="00B317DE">
            <w:pPr>
              <w:rPr>
                <w:rFonts w:ascii="Arial" w:eastAsia="Calibri" w:hAnsi="Arial" w:cs="Arial"/>
              </w:rPr>
            </w:pPr>
            <w:r w:rsidRPr="004F48AE">
              <w:rPr>
                <w:rFonts w:ascii="Arial" w:eastAsia="Calibri" w:hAnsi="Arial" w:cs="Arial"/>
              </w:rPr>
              <w:t>Sukladno propisima o zaštiti od požara, kontinuirano se izrađuju i održavaju protupožarni putovi. Nepredviđeni rashodi i rizici ovog programa bi mogli nastati uslijed pojave požara većih razmjera ili elementarnih nepogoda.</w:t>
            </w:r>
          </w:p>
        </w:tc>
      </w:tr>
      <w:tr w:rsidR="00B317DE" w:rsidRPr="00025CBC" w14:paraId="64882595" w14:textId="77777777" w:rsidTr="007D5547">
        <w:tc>
          <w:tcPr>
            <w:tcW w:w="1553" w:type="dxa"/>
          </w:tcPr>
          <w:p w14:paraId="628A315D" w14:textId="71FEB270" w:rsidR="00B317DE" w:rsidRPr="00025CBC" w:rsidRDefault="00B317DE" w:rsidP="00B317DE">
            <w:pPr>
              <w:rPr>
                <w:rFonts w:ascii="Arial" w:eastAsia="Calibri" w:hAnsi="Arial" w:cs="Arial"/>
              </w:rPr>
            </w:pPr>
            <w:r w:rsidRPr="004F48AE">
              <w:rPr>
                <w:rFonts w:ascii="Arial" w:eastAsia="Calibri" w:hAnsi="Arial" w:cs="Arial"/>
              </w:rPr>
              <w:t>ZAKONSKE I DRUGE PRAVNE OSNOVE PROGRAMA:</w:t>
            </w:r>
          </w:p>
        </w:tc>
        <w:tc>
          <w:tcPr>
            <w:tcW w:w="13007" w:type="dxa"/>
          </w:tcPr>
          <w:p w14:paraId="6A94AB9A" w14:textId="35824FB4" w:rsidR="00B317DE" w:rsidRPr="00025CBC" w:rsidRDefault="00B317DE" w:rsidP="00B317DE">
            <w:pPr>
              <w:autoSpaceDE w:val="0"/>
              <w:autoSpaceDN w:val="0"/>
              <w:adjustRightInd w:val="0"/>
              <w:rPr>
                <w:rFonts w:ascii="Arial" w:hAnsi="Arial" w:cs="Arial"/>
              </w:rPr>
            </w:pPr>
            <w:r w:rsidRPr="004F48AE">
              <w:rPr>
                <w:rFonts w:ascii="Arial" w:hAnsi="Arial" w:cs="Arial"/>
              </w:rPr>
              <w:t xml:space="preserve">Zakon o lokalnoj i područnoj (regionalnoj) samoupravi (NN 33/01,60/01,129/05, 109/07,125/08, 36/09, 150/11, 144/12, 19/13, 137/15, 123/17, 98/19, 144/20), Zakon o vatrogastvu (NN 125/19, 114/22), </w:t>
            </w:r>
            <w:r w:rsidRPr="004F48AE">
              <w:rPr>
                <w:rFonts w:ascii="Arial" w:eastAsia="Calibri" w:hAnsi="Arial" w:cs="Arial"/>
              </w:rPr>
              <w:t xml:space="preserve">Zakon o zaštiti od požara (NN 92/10, 114/22), </w:t>
            </w:r>
            <w:r w:rsidRPr="004F48AE">
              <w:rPr>
                <w:rFonts w:ascii="Arial" w:hAnsi="Arial" w:cs="Arial"/>
              </w:rPr>
              <w:t>Zakon o udrugama (NN 74/14, 70/17, 98/19, 151/22), Statut Općine i drugi akti</w:t>
            </w:r>
          </w:p>
        </w:tc>
      </w:tr>
      <w:tr w:rsidR="00B317DE" w:rsidRPr="00025CBC" w14:paraId="2E89E91F" w14:textId="77777777" w:rsidTr="007D5547">
        <w:tc>
          <w:tcPr>
            <w:tcW w:w="1553" w:type="dxa"/>
          </w:tcPr>
          <w:p w14:paraId="5616C1E2" w14:textId="06A86378" w:rsidR="00B317DE" w:rsidRPr="00025CBC" w:rsidRDefault="00B317DE" w:rsidP="00B317DE">
            <w:pPr>
              <w:rPr>
                <w:rFonts w:ascii="Arial" w:eastAsia="Calibri" w:hAnsi="Arial" w:cs="Arial"/>
              </w:rPr>
            </w:pPr>
            <w:r w:rsidRPr="004F48AE">
              <w:rPr>
                <w:rFonts w:ascii="Arial" w:eastAsia="Calibri" w:hAnsi="Arial" w:cs="Arial"/>
              </w:rPr>
              <w:t>OPĆI CILJ:</w:t>
            </w:r>
          </w:p>
        </w:tc>
        <w:tc>
          <w:tcPr>
            <w:tcW w:w="13007" w:type="dxa"/>
          </w:tcPr>
          <w:p w14:paraId="6A877D34" w14:textId="77777777" w:rsidR="00B317DE" w:rsidRPr="004F48AE" w:rsidRDefault="00B317DE" w:rsidP="00B317DE">
            <w:pPr>
              <w:autoSpaceDE w:val="0"/>
              <w:autoSpaceDN w:val="0"/>
              <w:adjustRightInd w:val="0"/>
              <w:rPr>
                <w:rFonts w:ascii="Arial" w:hAnsi="Arial" w:cs="Arial"/>
              </w:rPr>
            </w:pPr>
            <w:r w:rsidRPr="004F48AE">
              <w:rPr>
                <w:rFonts w:ascii="Arial" w:hAnsi="Arial" w:cs="Arial"/>
              </w:rPr>
              <w:t>Cilj 1. - Postizanje učinkovite protupožarne zaštite radi sprječavanja nastanka požara</w:t>
            </w:r>
          </w:p>
          <w:p w14:paraId="6ADB124C" w14:textId="77777777" w:rsidR="00B317DE" w:rsidRPr="004F48AE" w:rsidRDefault="00B317DE" w:rsidP="00B317DE">
            <w:pPr>
              <w:autoSpaceDE w:val="0"/>
              <w:autoSpaceDN w:val="0"/>
              <w:adjustRightInd w:val="0"/>
              <w:rPr>
                <w:rFonts w:ascii="Arial" w:hAnsi="Arial" w:cs="Arial"/>
              </w:rPr>
            </w:pPr>
            <w:r w:rsidRPr="004F48AE">
              <w:rPr>
                <w:rFonts w:ascii="Arial" w:hAnsi="Arial" w:cs="Arial"/>
              </w:rPr>
              <w:t>Zaštita ljudi i imovine.</w:t>
            </w:r>
          </w:p>
          <w:p w14:paraId="7159E8B7" w14:textId="77777777" w:rsidR="00B317DE" w:rsidRPr="004F48AE" w:rsidRDefault="00B317DE" w:rsidP="00B317DE">
            <w:pPr>
              <w:rPr>
                <w:rFonts w:ascii="Arial" w:hAnsi="Arial" w:cs="Arial"/>
              </w:rPr>
            </w:pPr>
            <w:r w:rsidRPr="004F48AE">
              <w:rPr>
                <w:rFonts w:ascii="Arial" w:hAnsi="Arial" w:cs="Arial"/>
              </w:rPr>
              <w:t xml:space="preserve">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 </w:t>
            </w:r>
          </w:p>
          <w:p w14:paraId="582214EF" w14:textId="21419F1B" w:rsidR="00B317DE" w:rsidRPr="00025CBC" w:rsidRDefault="00B317DE" w:rsidP="00B317DE">
            <w:pPr>
              <w:rPr>
                <w:rFonts w:ascii="Arial" w:hAnsi="Arial" w:cs="Arial"/>
              </w:rPr>
            </w:pPr>
            <w:r w:rsidRPr="004F48AE">
              <w:rPr>
                <w:rFonts w:ascii="Arial" w:hAnsi="Arial" w:cs="Arial"/>
              </w:rPr>
              <w:t>Glavni cilj je svrsishodno upravljanje sredstvima Programa te uloženim radom i sredstvima postići što višu razinu zaštite ljudi i imovine od požara, prirodnih nepogoda i unapređenje preventivnih mjera zaštite.</w:t>
            </w:r>
          </w:p>
        </w:tc>
      </w:tr>
      <w:tr w:rsidR="00B317DE" w:rsidRPr="00025CBC" w14:paraId="083C6D06" w14:textId="77777777" w:rsidTr="001B7006">
        <w:tc>
          <w:tcPr>
            <w:tcW w:w="1553" w:type="dxa"/>
            <w:vAlign w:val="bottom"/>
          </w:tcPr>
          <w:p w14:paraId="6E36435D" w14:textId="1F2D5CA3" w:rsidR="00B317DE" w:rsidRPr="00025CBC" w:rsidRDefault="00B317DE" w:rsidP="00B317DE">
            <w:pPr>
              <w:rPr>
                <w:rFonts w:ascii="Arial" w:eastAsia="Calibri" w:hAnsi="Arial" w:cs="Arial"/>
              </w:rPr>
            </w:pPr>
            <w:r w:rsidRPr="004F48AE">
              <w:rPr>
                <w:rFonts w:ascii="Arial" w:eastAsia="Calibri" w:hAnsi="Arial" w:cs="Arial"/>
              </w:rPr>
              <w:t>POSEBNI CILJEVI:</w:t>
            </w:r>
          </w:p>
        </w:tc>
        <w:tc>
          <w:tcPr>
            <w:tcW w:w="13007" w:type="dxa"/>
            <w:vAlign w:val="bottom"/>
          </w:tcPr>
          <w:p w14:paraId="1A6B003F" w14:textId="77777777" w:rsidR="00B317DE" w:rsidRPr="004F48AE" w:rsidRDefault="00B317DE" w:rsidP="00B317DE">
            <w:pPr>
              <w:rPr>
                <w:rFonts w:ascii="Arial" w:eastAsia="Calibri" w:hAnsi="Arial" w:cs="Arial"/>
              </w:rPr>
            </w:pPr>
            <w:r w:rsidRPr="004F48AE">
              <w:rPr>
                <w:rFonts w:ascii="Arial" w:eastAsia="Calibri" w:hAnsi="Arial" w:cs="Arial"/>
              </w:rPr>
              <w:t>Normalno funkcioniranje protupožarne zaštite, te razvijanje dobrovoljstva i humanitarnog djelovanja, odnosno osigurati preduvjete za zaštitu od požara.</w:t>
            </w:r>
          </w:p>
          <w:p w14:paraId="15F5251D" w14:textId="77777777" w:rsidR="00B317DE" w:rsidRPr="004F48AE" w:rsidRDefault="00B317DE" w:rsidP="00B317DE">
            <w:pPr>
              <w:rPr>
                <w:rFonts w:ascii="Arial" w:eastAsia="Calibri" w:hAnsi="Arial" w:cs="Arial"/>
              </w:rPr>
            </w:pPr>
            <w:r w:rsidRPr="004F48AE">
              <w:rPr>
                <w:rFonts w:ascii="Arial" w:eastAsia="Calibri" w:hAnsi="Arial" w:cs="Arial"/>
              </w:rPr>
              <w:t>Edukacija, organizacija, opremanje u cilju efikasnije zaštite.</w:t>
            </w:r>
            <w:r w:rsidRPr="004F48AE">
              <w:t xml:space="preserve"> </w:t>
            </w:r>
            <w:r w:rsidRPr="004F48AE">
              <w:rPr>
                <w:rFonts w:ascii="Arial" w:eastAsia="Calibri" w:hAnsi="Arial" w:cs="Arial"/>
              </w:rPr>
              <w:t>Unaprjeđenje vatrogasne opreme te smanjenje rizika od požara na području Općine.</w:t>
            </w:r>
          </w:p>
          <w:p w14:paraId="789D9429" w14:textId="77777777" w:rsidR="00B317DE" w:rsidRPr="004F48AE" w:rsidRDefault="00B317DE" w:rsidP="00B317DE">
            <w:pPr>
              <w:rPr>
                <w:rFonts w:ascii="Arial" w:eastAsia="Calibri" w:hAnsi="Arial" w:cs="Arial"/>
              </w:rPr>
            </w:pPr>
            <w:r w:rsidRPr="004F48AE">
              <w:rPr>
                <w:rFonts w:ascii="Arial" w:eastAsia="Calibri" w:hAnsi="Arial" w:cs="Arial"/>
              </w:rPr>
              <w:t>Smanjenje broja intervencija u teku</w:t>
            </w:r>
            <w:r w:rsidRPr="004F48AE">
              <w:rPr>
                <w:rFonts w:ascii="Arial" w:eastAsia="TimesNewRoman" w:hAnsi="Arial" w:cs="Arial"/>
              </w:rPr>
              <w:t>ć</w:t>
            </w:r>
            <w:r w:rsidRPr="004F48AE">
              <w:rPr>
                <w:rFonts w:ascii="Arial" w:eastAsia="Calibri" w:hAnsi="Arial" w:cs="Arial"/>
              </w:rPr>
              <w:t>oj godini, rad na prevenciji, opremanje postrojbi osobnom zaštitnom opremom, nedostaju</w:t>
            </w:r>
            <w:r w:rsidRPr="004F48AE">
              <w:rPr>
                <w:rFonts w:ascii="Arial" w:eastAsia="TimesNewRoman" w:hAnsi="Arial" w:cs="Arial"/>
              </w:rPr>
              <w:t>ć</w:t>
            </w:r>
            <w:r w:rsidRPr="004F48AE">
              <w:rPr>
                <w:rFonts w:ascii="Arial" w:eastAsia="Calibri" w:hAnsi="Arial" w:cs="Arial"/>
              </w:rPr>
              <w:t>om tehnikom, alatima i drugo.</w:t>
            </w:r>
          </w:p>
          <w:p w14:paraId="32C3450A" w14:textId="5049E5CD" w:rsidR="00B317DE" w:rsidRPr="00025CBC" w:rsidRDefault="00B317DE" w:rsidP="00B317DE">
            <w:pPr>
              <w:autoSpaceDE w:val="0"/>
              <w:autoSpaceDN w:val="0"/>
              <w:adjustRightInd w:val="0"/>
              <w:rPr>
                <w:rFonts w:ascii="Arial" w:hAnsi="Arial" w:cs="Arial"/>
              </w:rPr>
            </w:pPr>
            <w:r w:rsidRPr="004F48AE">
              <w:rPr>
                <w:rFonts w:ascii="Arial" w:eastAsia="Calibri" w:hAnsi="Arial" w:cs="Arial"/>
              </w:rPr>
              <w:t>Stupanj opremljenosti postrojbi vatrogasne zaštite, brzina i uspješnost intervencija.</w:t>
            </w:r>
          </w:p>
        </w:tc>
      </w:tr>
    </w:tbl>
    <w:p w14:paraId="7BC10AFF" w14:textId="06054D03" w:rsidR="005A1E11" w:rsidRPr="00025CBC" w:rsidRDefault="005A1E11" w:rsidP="005A1E11">
      <w:pPr>
        <w:rPr>
          <w:rFonts w:ascii="Arial" w:eastAsia="Calibri" w:hAnsi="Arial" w:cs="Arial"/>
          <w:sz w:val="16"/>
        </w:rPr>
      </w:pPr>
    </w:p>
    <w:p w14:paraId="644D3D69" w14:textId="77777777" w:rsidR="00643FDD" w:rsidRPr="00025CBC" w:rsidRDefault="00643FDD">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210AED47" w14:textId="77777777" w:rsidR="00643FDD" w:rsidRPr="00025CBC" w:rsidRDefault="00643FDD" w:rsidP="005A1E11">
      <w:pPr>
        <w:rPr>
          <w:rFonts w:ascii="Arial" w:eastAsia="Calibri" w:hAnsi="Arial" w:cs="Arial"/>
          <w:sz w:val="16"/>
        </w:rPr>
      </w:pPr>
    </w:p>
    <w:p w14:paraId="37CFD671" w14:textId="1F428829"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24C7A44F" w14:textId="7F0A4701" w:rsidR="00643FDD" w:rsidRPr="00025CBC" w:rsidRDefault="00643FDD" w:rsidP="005A1E11">
      <w:pPr>
        <w:rPr>
          <w:rFonts w:ascii="Arial" w:eastAsia="Calibri" w:hAnsi="Arial" w:cs="Arial"/>
          <w:b/>
        </w:rPr>
      </w:pPr>
    </w:p>
    <w:p w14:paraId="4852E367" w14:textId="52C56E87" w:rsidR="00643FDD" w:rsidRPr="00025CBC" w:rsidRDefault="007F69A3" w:rsidP="005A1E11">
      <w:pPr>
        <w:rPr>
          <w:rFonts w:ascii="Arial" w:eastAsia="Calibri" w:hAnsi="Arial" w:cs="Arial"/>
          <w:b/>
        </w:rPr>
      </w:pPr>
      <w:r w:rsidRPr="007F69A3">
        <w:rPr>
          <w:rFonts w:eastAsia="Calibri"/>
          <w:noProof/>
        </w:rPr>
        <w:drawing>
          <wp:inline distT="0" distB="0" distL="0" distR="0" wp14:anchorId="6AEB1E99" wp14:editId="3492A904">
            <wp:extent cx="9251950" cy="1344295"/>
            <wp:effectExtent l="0" t="0" r="6350" b="8255"/>
            <wp:docPr id="13117880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251950" cy="1344295"/>
                    </a:xfrm>
                    <a:prstGeom prst="rect">
                      <a:avLst/>
                    </a:prstGeom>
                    <a:noFill/>
                    <a:ln>
                      <a:noFill/>
                    </a:ln>
                  </pic:spPr>
                </pic:pic>
              </a:graphicData>
            </a:graphic>
          </wp:inline>
        </w:drawing>
      </w:r>
    </w:p>
    <w:p w14:paraId="5F774E78" w14:textId="77777777" w:rsidR="00643FDD" w:rsidRPr="00025CBC" w:rsidRDefault="00643FDD" w:rsidP="00643FDD">
      <w:pPr>
        <w:shd w:val="clear" w:color="auto" w:fill="FFFFFF"/>
        <w:jc w:val="right"/>
        <w:rPr>
          <w:rFonts w:ascii="Arial" w:hAnsi="Arial" w:cs="Arial"/>
          <w:b/>
        </w:rPr>
      </w:pPr>
    </w:p>
    <w:p w14:paraId="14A8FD4C" w14:textId="770D976E" w:rsidR="00643FDD" w:rsidRPr="00025CBC" w:rsidRDefault="00643FDD" w:rsidP="00643FDD">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320A0F99" w14:textId="77777777" w:rsidR="00643FDD" w:rsidRPr="00025CBC" w:rsidRDefault="00643FDD" w:rsidP="00643FDD">
      <w:pPr>
        <w:shd w:val="clear" w:color="auto" w:fill="FFFFFF"/>
        <w:jc w:val="right"/>
        <w:rPr>
          <w:rFonts w:ascii="Arial" w:hAnsi="Arial" w:cs="Arial"/>
        </w:rPr>
      </w:pPr>
      <w:r w:rsidRPr="00025CBC">
        <w:rPr>
          <w:rFonts w:ascii="Arial" w:hAnsi="Arial" w:cs="Arial"/>
        </w:rPr>
        <w:t>Po navedenom programu nije bilo značajnih odstupanja.</w:t>
      </w:r>
    </w:p>
    <w:p w14:paraId="39DA242C" w14:textId="77777777" w:rsidR="00643FDD" w:rsidRPr="00025CBC" w:rsidRDefault="00643FDD" w:rsidP="005A1E11">
      <w:pPr>
        <w:rPr>
          <w:rFonts w:ascii="Arial" w:eastAsia="Calibri" w:hAnsi="Arial" w:cs="Arial"/>
          <w:b/>
        </w:rPr>
      </w:pPr>
    </w:p>
    <w:p w14:paraId="27108349" w14:textId="19F72885"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895166" w14:textId="6383B32F" w:rsidR="005A1E11" w:rsidRPr="00025CBC" w:rsidRDefault="005A1E11" w:rsidP="005A1E11">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74462B" w:rsidRPr="00025CBC">
        <w:rPr>
          <w:rFonts w:ascii="Arial" w:eastAsia="Calibri" w:hAnsi="Arial" w:cs="Arial"/>
        </w:rPr>
        <w:t>prvog polugodišta 202</w:t>
      </w:r>
      <w:r w:rsidR="00B317DE">
        <w:rPr>
          <w:rFonts w:ascii="Arial" w:eastAsia="Calibri" w:hAnsi="Arial" w:cs="Arial"/>
        </w:rPr>
        <w:t>3</w:t>
      </w:r>
      <w:r w:rsidR="0074462B" w:rsidRPr="00025CBC">
        <w:rPr>
          <w:rFonts w:ascii="Arial" w:eastAsia="Calibri" w:hAnsi="Arial" w:cs="Arial"/>
        </w:rPr>
        <w:t xml:space="preserve">. je </w:t>
      </w:r>
      <w:r w:rsidRPr="00025CBC">
        <w:rPr>
          <w:rFonts w:ascii="Arial" w:eastAsia="Calibri" w:hAnsi="Arial" w:cs="Arial"/>
        </w:rPr>
        <w:t>u okviru očekivanih vrijednosti.</w:t>
      </w:r>
    </w:p>
    <w:p w14:paraId="120493A5" w14:textId="77777777" w:rsidR="005A1E11" w:rsidRPr="00025CBC" w:rsidRDefault="005A1E11" w:rsidP="005A1E11">
      <w:pPr>
        <w:rPr>
          <w:rFonts w:ascii="Arial" w:eastAsia="Calibri" w:hAnsi="Arial" w:cs="Arial"/>
        </w:rPr>
      </w:pPr>
    </w:p>
    <w:p w14:paraId="203C12E6" w14:textId="24A22576"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Planirana sredstva za ostvarenje navedenog programa iznose </w:t>
      </w:r>
      <w:r w:rsidR="0074462B" w:rsidRPr="00025CBC">
        <w:rPr>
          <w:rFonts w:ascii="Arial" w:eastAsia="Calibri" w:hAnsi="Arial" w:cs="Arial"/>
        </w:rPr>
        <w:t>1</w:t>
      </w:r>
      <w:r w:rsidR="004A2D11">
        <w:rPr>
          <w:rFonts w:ascii="Arial" w:eastAsia="Calibri" w:hAnsi="Arial" w:cs="Arial"/>
        </w:rPr>
        <w:t>30</w:t>
      </w:r>
      <w:r w:rsidR="0074462B"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74462B" w:rsidRPr="00025CBC">
        <w:rPr>
          <w:rFonts w:ascii="Arial" w:eastAsia="Calibri" w:hAnsi="Arial" w:cs="Arial"/>
        </w:rPr>
        <w:t>svake godine</w:t>
      </w:r>
      <w:r w:rsidRPr="00025CBC">
        <w:rPr>
          <w:rFonts w:ascii="Arial" w:eastAsia="Calibri" w:hAnsi="Arial" w:cs="Arial"/>
        </w:rPr>
        <w:t>.</w:t>
      </w:r>
    </w:p>
    <w:p w14:paraId="3BADB601" w14:textId="3151FE95" w:rsidR="005A1E11" w:rsidRPr="00025CBC" w:rsidRDefault="005A1E11" w:rsidP="005A1E11">
      <w:pPr>
        <w:autoSpaceDE w:val="0"/>
        <w:autoSpaceDN w:val="0"/>
        <w:adjustRightInd w:val="0"/>
        <w:rPr>
          <w:rFonts w:ascii="Arial" w:eastAsia="Calibri" w:hAnsi="Arial" w:cs="Arial"/>
        </w:rPr>
      </w:pPr>
    </w:p>
    <w:p w14:paraId="7A510B5C" w14:textId="77777777" w:rsidR="00643FDD" w:rsidRPr="00025CBC" w:rsidRDefault="00643FDD">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122DB11A" w14:textId="77777777" w:rsidR="00643FDD" w:rsidRPr="00025CBC" w:rsidRDefault="00643FDD" w:rsidP="00643FDD">
      <w:pPr>
        <w:rPr>
          <w:rFonts w:ascii="Arial" w:eastAsia="Calibri" w:hAnsi="Arial" w:cs="Arial"/>
        </w:rPr>
      </w:pPr>
    </w:p>
    <w:p w14:paraId="122C23E6" w14:textId="77777777" w:rsidR="005A1E11" w:rsidRPr="00025CBC" w:rsidRDefault="005A1E11" w:rsidP="005A1E11">
      <w:pPr>
        <w:rPr>
          <w:rFonts w:ascii="Arial" w:eastAsia="Calibri" w:hAnsi="Arial" w:cs="Arial"/>
          <w:bCs/>
        </w:rPr>
      </w:pPr>
      <w:r w:rsidRPr="00025CBC">
        <w:rPr>
          <w:rFonts w:ascii="Arial" w:eastAsia="Calibri" w:hAnsi="Arial" w:cs="Arial"/>
          <w:bCs/>
        </w:rPr>
        <w:t>Unutar programa izvode se slijedeće aktivnosti i projekti:</w:t>
      </w:r>
    </w:p>
    <w:p w14:paraId="4269F8BC" w14:textId="77DDFE4F" w:rsidR="005A1E11" w:rsidRDefault="005A1E11" w:rsidP="005A1E11">
      <w:pPr>
        <w:rPr>
          <w:rFonts w:ascii="Arial" w:eastAsia="Calibri" w:hAnsi="Arial" w:cs="Arial"/>
        </w:rPr>
      </w:pPr>
    </w:p>
    <w:p w14:paraId="74743DED" w14:textId="388B273A"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b/>
        </w:rPr>
        <w:t>1. A207201: Osnovne aktivnosti Vatrogasne zajednice Općine</w:t>
      </w:r>
      <w:r w:rsidRPr="004F48AE">
        <w:rPr>
          <w:rFonts w:ascii="Arial" w:eastAsia="Calibri" w:hAnsi="Arial" w:cs="Arial"/>
        </w:rPr>
        <w:t xml:space="preserve"> - u sklopu navedene aktivnosti planirani su rashodi za donacije vatrogasnoj zajednici u skladu s obvezama iz Zakona o vatrogastvu. Planirana sredstva za provođenje navedene aktivnosti iznose 115.000 €. Vatrogasna zajednica navedena sredstva troši za plaće vatrogasaca i administrativnog osoblja, tekuće i investicijsko održavanje prijevoznih sredstava, osiguranje i registracije prijevoznih sredstava, nabavu vatrogasne opreme, zaštitne odjeće i obuće, vatrogasne cijevi, zdravstvene preglede vatrogasaca, gorivo za vatrogasna vozila i sl. </w:t>
      </w:r>
    </w:p>
    <w:p w14:paraId="2A7899F8" w14:textId="77777777" w:rsidR="004A2D11" w:rsidRPr="004F48AE" w:rsidRDefault="004A2D11" w:rsidP="004A2D11">
      <w:pPr>
        <w:autoSpaceDE w:val="0"/>
        <w:autoSpaceDN w:val="0"/>
        <w:adjustRightInd w:val="0"/>
        <w:rPr>
          <w:rFonts w:ascii="Arial" w:eastAsia="Calibri" w:hAnsi="Arial" w:cs="Arial"/>
        </w:rPr>
      </w:pPr>
    </w:p>
    <w:p w14:paraId="6FB79615"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 xml:space="preserve">Sukladno Zakonu o vatrogastvu, općina, grad i županija s proračunom od 45.000.000 kn / 5.972.526,38 €/ izdvaja 2% sredstava iz proračuna, a svakim povećanjem proračunskih sredstava za 10.000.000 kn / 1.327.228,08 €/ izdvajanje se smanjuje za 0,1%, s tim da smanjenje ne može biti manje od 1% ukupnih proračunskih sredstava, općine, grada ili županije, a Grad Zagreb izdvaja 0,35% iz proračuna Grada Zagreba. </w:t>
      </w:r>
    </w:p>
    <w:p w14:paraId="71059F68"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Prema mjerilima utvrđenima Zakonom, obveza je sredstva uplatiti na račun vatrogasnih zajednica ili dobrovoljnih vatrogasnih društava gdje nema vatrogasne zajednice.</w:t>
      </w:r>
    </w:p>
    <w:p w14:paraId="6F316995" w14:textId="77777777" w:rsidR="004A2D11" w:rsidRPr="004F48AE" w:rsidRDefault="004A2D11" w:rsidP="004A2D11">
      <w:pPr>
        <w:autoSpaceDE w:val="0"/>
        <w:autoSpaceDN w:val="0"/>
        <w:adjustRightInd w:val="0"/>
        <w:rPr>
          <w:rFonts w:ascii="Arial" w:eastAsia="Calibri" w:hAnsi="Arial" w:cs="Arial"/>
        </w:rPr>
      </w:pPr>
    </w:p>
    <w:p w14:paraId="55AC5BCF"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 xml:space="preserve">VZ Općine ima prosječno zaposleno 14 djelatnika, od toga jednog administrativnog referenta na pola radnog vremena. U Zračnoj luci Dubrovnik je </w:t>
      </w:r>
      <w:r>
        <w:rPr>
          <w:rFonts w:ascii="Arial" w:eastAsia="Calibri" w:hAnsi="Arial" w:cs="Arial"/>
        </w:rPr>
        <w:t>8</w:t>
      </w:r>
      <w:r w:rsidRPr="004F48AE">
        <w:rPr>
          <w:rFonts w:ascii="Arial" w:eastAsia="Calibri" w:hAnsi="Arial" w:cs="Arial"/>
        </w:rPr>
        <w:t xml:space="preserve"> zaposlenika koji obavljaju dežurstvo kao profesionalni vatrogasci i financiraju se naplatom obavljenih usluga. </w:t>
      </w:r>
    </w:p>
    <w:p w14:paraId="504AF694" w14:textId="77777777" w:rsidR="004A2D11" w:rsidRPr="004F48AE" w:rsidRDefault="004A2D11" w:rsidP="004A2D11">
      <w:pPr>
        <w:autoSpaceDE w:val="0"/>
        <w:autoSpaceDN w:val="0"/>
        <w:adjustRightInd w:val="0"/>
        <w:rPr>
          <w:rFonts w:ascii="Arial" w:eastAsia="Calibri" w:hAnsi="Arial" w:cs="Arial"/>
        </w:rPr>
      </w:pPr>
    </w:p>
    <w:p w14:paraId="66E2788F"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Tijekom ljetnih mjeseci kada započinje protupožarna sezona zaposle se sezonski vatrogasci koji rade u smjenama i financiranje istih će se obavlja sufinanciranjem Vatrogasne zajednice Dubrovačko neretvanske županije i sredstvima Općine. Protupožarna sezona traje do konca rujna.</w:t>
      </w:r>
    </w:p>
    <w:p w14:paraId="1937FC44" w14:textId="77777777" w:rsidR="004A2D11" w:rsidRPr="004F48AE" w:rsidRDefault="004A2D11" w:rsidP="004A2D11">
      <w:pPr>
        <w:autoSpaceDE w:val="0"/>
        <w:autoSpaceDN w:val="0"/>
        <w:adjustRightInd w:val="0"/>
        <w:rPr>
          <w:rFonts w:ascii="Arial" w:eastAsia="Calibri" w:hAnsi="Arial" w:cs="Arial"/>
        </w:rPr>
      </w:pPr>
    </w:p>
    <w:p w14:paraId="13D568EA" w14:textId="77777777" w:rsidR="004A2D11" w:rsidRPr="004F48AE" w:rsidRDefault="004A2D11" w:rsidP="004A2D11">
      <w:pPr>
        <w:rPr>
          <w:rFonts w:ascii="Arial" w:eastAsia="Calibri" w:hAnsi="Arial" w:cs="Arial"/>
        </w:rPr>
      </w:pPr>
      <w:r w:rsidRPr="004F48AE">
        <w:rPr>
          <w:rFonts w:ascii="Arial" w:eastAsia="Calibri" w:hAnsi="Arial" w:cs="Arial"/>
        </w:rPr>
        <w:t>Putem vatrogasne zajednice obavljaju se i poslovi održavanja (košenja i čišćenja) protupožarnih putova, poslove rada u zimskoj službi, te vatrogasnog dežurstva.</w:t>
      </w:r>
    </w:p>
    <w:p w14:paraId="338FBA25" w14:textId="77777777" w:rsidR="004A2D11" w:rsidRPr="004F48AE" w:rsidRDefault="004A2D11" w:rsidP="004A2D11">
      <w:pPr>
        <w:rPr>
          <w:rFonts w:ascii="Arial" w:eastAsia="Calibri" w:hAnsi="Arial" w:cs="Arial"/>
        </w:rPr>
      </w:pPr>
    </w:p>
    <w:tbl>
      <w:tblPr>
        <w:tblStyle w:val="Reetkatablice5367"/>
        <w:tblW w:w="13870" w:type="dxa"/>
        <w:jc w:val="center"/>
        <w:tblLayout w:type="fixed"/>
        <w:tblLook w:val="04A0" w:firstRow="1" w:lastRow="0" w:firstColumn="1" w:lastColumn="0" w:noHBand="0" w:noVBand="1"/>
      </w:tblPr>
      <w:tblGrid>
        <w:gridCol w:w="2830"/>
        <w:gridCol w:w="3244"/>
        <w:gridCol w:w="992"/>
        <w:gridCol w:w="1134"/>
        <w:gridCol w:w="1134"/>
        <w:gridCol w:w="1134"/>
        <w:gridCol w:w="1134"/>
        <w:gridCol w:w="1134"/>
        <w:gridCol w:w="1134"/>
      </w:tblGrid>
      <w:tr w:rsidR="004A2D11" w:rsidRPr="004F48AE" w14:paraId="332AF553" w14:textId="77777777" w:rsidTr="005E700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4E380" w14:textId="77777777" w:rsidR="004A2D11" w:rsidRPr="004F48AE" w:rsidRDefault="004A2D11" w:rsidP="004A2D11">
            <w:pPr>
              <w:jc w:val="center"/>
              <w:rPr>
                <w:rFonts w:ascii="Arial" w:eastAsia="Calibri" w:hAnsi="Arial" w:cs="Arial"/>
              </w:rPr>
            </w:pPr>
            <w:r w:rsidRPr="004F48AE">
              <w:rPr>
                <w:rFonts w:ascii="Arial" w:eastAsia="Calibri" w:hAnsi="Arial" w:cs="Arial"/>
              </w:rPr>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F878F9" w14:textId="77777777" w:rsidR="004A2D11" w:rsidRPr="004F48AE" w:rsidRDefault="004A2D11" w:rsidP="004A2D11">
            <w:pPr>
              <w:jc w:val="center"/>
              <w:rPr>
                <w:rFonts w:ascii="Arial" w:eastAsia="Calibri" w:hAnsi="Arial" w:cs="Arial"/>
              </w:rPr>
            </w:pPr>
            <w:r w:rsidRPr="004F48AE">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5A946" w14:textId="77777777" w:rsidR="004A2D11" w:rsidRPr="004F48AE" w:rsidRDefault="004A2D11" w:rsidP="004A2D11">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B9A7A" w14:textId="77777777" w:rsidR="004A2D11" w:rsidRPr="004F48AE" w:rsidRDefault="004A2D11" w:rsidP="004A2D11">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20F11" w14:textId="77777777" w:rsidR="004A2D11" w:rsidRPr="004F48AE" w:rsidRDefault="004A2D11" w:rsidP="004A2D11">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1B857F" w14:textId="1C36022D" w:rsidR="004A2D11" w:rsidRPr="004F48AE" w:rsidRDefault="004A2D11" w:rsidP="004A2D11">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57573" w14:textId="59A19B47" w:rsidR="004A2D11" w:rsidRPr="004F48AE" w:rsidRDefault="004A2D11" w:rsidP="004A2D11">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DD5A9C" w14:textId="457E7E26" w:rsidR="004A2D11" w:rsidRPr="004F48AE" w:rsidRDefault="004A2D11" w:rsidP="004A2D11">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EA0E14" w14:textId="292DFDD8" w:rsidR="004A2D11" w:rsidRPr="004F48AE" w:rsidRDefault="004A2D11" w:rsidP="004A2D11">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4A2D11" w:rsidRPr="004F48AE" w14:paraId="14E3F06D" w14:textId="77777777" w:rsidTr="005E700D">
        <w:trPr>
          <w:trHeight w:val="1031"/>
          <w:jc w:val="center"/>
        </w:trPr>
        <w:tc>
          <w:tcPr>
            <w:tcW w:w="2830" w:type="dxa"/>
            <w:tcBorders>
              <w:top w:val="single" w:sz="4" w:space="0" w:color="auto"/>
              <w:left w:val="single" w:sz="4" w:space="0" w:color="auto"/>
              <w:bottom w:val="single" w:sz="4" w:space="0" w:color="auto"/>
              <w:right w:val="single" w:sz="4" w:space="0" w:color="auto"/>
            </w:tcBorders>
          </w:tcPr>
          <w:p w14:paraId="121245C0" w14:textId="77777777" w:rsidR="004A2D11" w:rsidRPr="004F48AE" w:rsidRDefault="004A2D11" w:rsidP="004A2D11">
            <w:pPr>
              <w:adjustRightInd w:val="0"/>
              <w:rPr>
                <w:rFonts w:ascii="Arial" w:hAnsi="Arial" w:cs="Arial"/>
                <w:sz w:val="18"/>
                <w:szCs w:val="18"/>
              </w:rPr>
            </w:pPr>
            <w:r w:rsidRPr="004F48AE">
              <w:rPr>
                <w:rFonts w:ascii="Arial" w:hAnsi="Arial" w:cs="Arial"/>
              </w:rPr>
              <w:t>Izvršavanje aktivnosti obavljanja osnovne djelatnosti Vatrogasne zajednice Općine</w:t>
            </w:r>
          </w:p>
        </w:tc>
        <w:tc>
          <w:tcPr>
            <w:tcW w:w="3244" w:type="dxa"/>
            <w:tcBorders>
              <w:top w:val="single" w:sz="4" w:space="0" w:color="auto"/>
              <w:left w:val="single" w:sz="4" w:space="0" w:color="auto"/>
              <w:bottom w:val="single" w:sz="4" w:space="0" w:color="auto"/>
              <w:right w:val="single" w:sz="4" w:space="0" w:color="auto"/>
            </w:tcBorders>
          </w:tcPr>
          <w:p w14:paraId="620A8CFF" w14:textId="77777777" w:rsidR="004A2D11" w:rsidRPr="004F48AE" w:rsidRDefault="004A2D11" w:rsidP="004A2D11">
            <w:pPr>
              <w:adjustRightInd w:val="0"/>
              <w:rPr>
                <w:rFonts w:ascii="Arial" w:hAnsi="Arial" w:cs="Arial"/>
                <w:sz w:val="18"/>
                <w:szCs w:val="18"/>
              </w:rPr>
            </w:pPr>
            <w:r w:rsidRPr="004F48AE">
              <w:rPr>
                <w:rFonts w:ascii="Arial" w:hAnsi="Arial" w:cs="Arial"/>
              </w:rPr>
              <w:t>Podmirenje rashoda vezanih uz nabavku vatrogasne opreme, poticanje rada DVD-a te ostale redovne djelatnosti VZ OK</w:t>
            </w:r>
          </w:p>
        </w:tc>
        <w:tc>
          <w:tcPr>
            <w:tcW w:w="992" w:type="dxa"/>
            <w:tcBorders>
              <w:top w:val="single" w:sz="4" w:space="0" w:color="auto"/>
              <w:left w:val="single" w:sz="4" w:space="0" w:color="auto"/>
              <w:bottom w:val="single" w:sz="4" w:space="0" w:color="auto"/>
              <w:right w:val="single" w:sz="4" w:space="0" w:color="auto"/>
            </w:tcBorders>
            <w:vAlign w:val="center"/>
          </w:tcPr>
          <w:p w14:paraId="49CFFFF5" w14:textId="77777777" w:rsidR="004A2D11" w:rsidRPr="004F48AE" w:rsidRDefault="004A2D11" w:rsidP="004A2D11">
            <w:pPr>
              <w:jc w:val="center"/>
              <w:rPr>
                <w:rFonts w:ascii="Arial" w:hAnsi="Arial" w:cs="Arial"/>
                <w:sz w:val="18"/>
                <w:szCs w:val="18"/>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B9B345E" w14:textId="77777777" w:rsidR="004A2D11" w:rsidRPr="004F48AE" w:rsidRDefault="004A2D11" w:rsidP="004A2D11">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C34D63D" w14:textId="77777777" w:rsidR="004A2D11" w:rsidRPr="004F48AE" w:rsidRDefault="004A2D11" w:rsidP="004A2D11">
            <w:pPr>
              <w:jc w:val="center"/>
              <w:rPr>
                <w:rFonts w:ascii="Arial" w:hAnsi="Arial" w:cs="Arial"/>
                <w:sz w:val="18"/>
                <w:szCs w:val="18"/>
              </w:rPr>
            </w:pPr>
            <w:r w:rsidRPr="004F48A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D4303E" w14:textId="77777777" w:rsidR="004A2D11" w:rsidRPr="004F48AE" w:rsidRDefault="004A2D11" w:rsidP="004A2D11">
            <w:pPr>
              <w:jc w:val="center"/>
              <w:rPr>
                <w:rFonts w:ascii="Arial" w:hAnsi="Arial" w:cs="Arial"/>
                <w:sz w:val="18"/>
                <w:szCs w:val="18"/>
              </w:rPr>
            </w:pPr>
            <w:r w:rsidRPr="004F48A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660FA2" w14:textId="4BDD58BA" w:rsidR="004A2D11" w:rsidRPr="004F48AE" w:rsidRDefault="004A2D11" w:rsidP="004A2D11">
            <w:pPr>
              <w:jc w:val="center"/>
              <w:rPr>
                <w:rFonts w:ascii="Arial" w:hAnsi="Arial" w:cs="Arial"/>
                <w:sz w:val="18"/>
                <w:szCs w:val="18"/>
              </w:rPr>
            </w:pPr>
            <w:r w:rsidRPr="004F48A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14B6DA0" w14:textId="04277953" w:rsidR="004A2D11" w:rsidRPr="004F48AE" w:rsidRDefault="004A2D11" w:rsidP="004A2D11">
            <w:pPr>
              <w:jc w:val="center"/>
              <w:rPr>
                <w:rFonts w:ascii="Arial" w:hAnsi="Arial" w:cs="Arial"/>
                <w:sz w:val="18"/>
                <w:szCs w:val="18"/>
              </w:rPr>
            </w:pPr>
            <w:r w:rsidRPr="004F48A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96852" w14:textId="77777777" w:rsidR="004A2D11" w:rsidRPr="004F48AE" w:rsidRDefault="004A2D11" w:rsidP="004A2D11">
            <w:pPr>
              <w:jc w:val="center"/>
              <w:rPr>
                <w:rFonts w:ascii="Arial" w:hAnsi="Arial" w:cs="Arial"/>
                <w:sz w:val="18"/>
                <w:szCs w:val="18"/>
              </w:rPr>
            </w:pPr>
            <w:r w:rsidRPr="004F48AE">
              <w:rPr>
                <w:rFonts w:ascii="Arial" w:hAnsi="Arial" w:cs="Arial"/>
                <w:sz w:val="18"/>
                <w:szCs w:val="18"/>
              </w:rPr>
              <w:t>100%</w:t>
            </w:r>
          </w:p>
        </w:tc>
      </w:tr>
    </w:tbl>
    <w:p w14:paraId="078B48E3" w14:textId="77777777" w:rsidR="004A2D11" w:rsidRPr="004F48AE" w:rsidRDefault="004A2D11" w:rsidP="004A2D11">
      <w:pPr>
        <w:rPr>
          <w:rFonts w:ascii="Arial" w:eastAsia="Calibri" w:hAnsi="Arial" w:cs="Arial"/>
        </w:rPr>
      </w:pPr>
    </w:p>
    <w:p w14:paraId="6DA69153" w14:textId="3B4D95CC"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2. A207202: Vatrogasne intervencije, naknade dobrovoljnim vatrogascima, čl.26.ZOV</w:t>
      </w:r>
      <w:r w:rsidRPr="00025CBC">
        <w:rPr>
          <w:rFonts w:ascii="Arial" w:eastAsia="Calibri" w:hAnsi="Arial" w:cs="Arial"/>
        </w:rPr>
        <w:t xml:space="preserve"> - u sklopu navedene aktivnosti planiraju se rashodi za naknade dobrovoljnim vatrogascima u skladu sa zakonskim obvezama. Planirana sredstva za provođenje navedene aktivnosti iznose </w:t>
      </w:r>
      <w:r w:rsidR="004A2D11">
        <w:rPr>
          <w:rFonts w:ascii="Arial" w:eastAsia="Calibri" w:hAnsi="Arial" w:cs="Arial"/>
        </w:rPr>
        <w:t>5</w:t>
      </w:r>
      <w:r w:rsidR="00F26104"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p>
    <w:p w14:paraId="376DD10F" w14:textId="3D31D40C" w:rsidR="00F26104" w:rsidRPr="00025CBC" w:rsidRDefault="00F26104" w:rsidP="00F26104">
      <w:pPr>
        <w:shd w:val="clear" w:color="auto" w:fill="FFFFFF"/>
        <w:rPr>
          <w:rFonts w:ascii="Calibri" w:hAnsi="Calibri" w:cs="Calibri"/>
          <w:sz w:val="24"/>
          <w:szCs w:val="24"/>
        </w:rPr>
      </w:pPr>
    </w:p>
    <w:tbl>
      <w:tblPr>
        <w:tblStyle w:val="Reetkatablice5367"/>
        <w:tblW w:w="13728" w:type="dxa"/>
        <w:jc w:val="center"/>
        <w:tblLayout w:type="fixed"/>
        <w:tblLook w:val="04A0" w:firstRow="1" w:lastRow="0" w:firstColumn="1" w:lastColumn="0" w:noHBand="0" w:noVBand="1"/>
      </w:tblPr>
      <w:tblGrid>
        <w:gridCol w:w="1985"/>
        <w:gridCol w:w="4089"/>
        <w:gridCol w:w="992"/>
        <w:gridCol w:w="1134"/>
        <w:gridCol w:w="1134"/>
        <w:gridCol w:w="992"/>
        <w:gridCol w:w="1134"/>
        <w:gridCol w:w="1134"/>
        <w:gridCol w:w="1134"/>
      </w:tblGrid>
      <w:tr w:rsidR="00F26104" w:rsidRPr="00025CBC" w14:paraId="398BFFEC" w14:textId="77777777" w:rsidTr="00014201">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9FEF3" w14:textId="77777777" w:rsidR="00F26104" w:rsidRPr="00025CBC" w:rsidRDefault="00F26104" w:rsidP="00014201">
            <w:pPr>
              <w:jc w:val="center"/>
              <w:rPr>
                <w:rFonts w:ascii="Arial" w:eastAsia="Calibri" w:hAnsi="Arial" w:cs="Arial"/>
              </w:rPr>
            </w:pPr>
            <w:bookmarkStart w:id="376" w:name="_Hlk120712642"/>
            <w:r w:rsidRPr="00025CBC">
              <w:rPr>
                <w:rFonts w:ascii="Arial" w:eastAsia="Calibri" w:hAnsi="Arial" w:cs="Arial"/>
              </w:rPr>
              <w:t>Pokazatelj rezultata</w:t>
            </w:r>
          </w:p>
        </w:tc>
        <w:tc>
          <w:tcPr>
            <w:tcW w:w="40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B6633B" w14:textId="77777777" w:rsidR="00F26104" w:rsidRPr="00025CBC" w:rsidRDefault="00F26104"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0995B0" w14:textId="77777777" w:rsidR="00F26104" w:rsidRPr="00025CBC" w:rsidRDefault="00F26104"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C0772D" w14:textId="77777777" w:rsidR="00F26104" w:rsidRPr="00025CBC" w:rsidRDefault="00F26104" w:rsidP="00014201">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A8C51B" w14:textId="77777777" w:rsidR="00F26104" w:rsidRPr="00025CBC" w:rsidRDefault="00F26104" w:rsidP="00014201">
            <w:pPr>
              <w:jc w:val="center"/>
              <w:rPr>
                <w:rFonts w:ascii="Arial" w:eastAsia="Calibri" w:hAnsi="Arial" w:cs="Arial"/>
              </w:rPr>
            </w:pPr>
            <w:r w:rsidRPr="00025CBC">
              <w:rPr>
                <w:rFonts w:ascii="Arial" w:eastAsia="Calibri" w:hAnsi="Arial" w:cs="Arial"/>
              </w:rPr>
              <w:t>Ciljana vrijednost 2022.</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9E426B" w14:textId="524669DD" w:rsidR="00F26104" w:rsidRPr="00025CBC" w:rsidRDefault="00F26104" w:rsidP="00014201">
            <w:pPr>
              <w:jc w:val="center"/>
              <w:rPr>
                <w:rFonts w:ascii="Arial" w:eastAsia="Calibri" w:hAnsi="Arial" w:cs="Arial"/>
              </w:rPr>
            </w:pPr>
            <w:r w:rsidRPr="00025CBC">
              <w:rPr>
                <w:rFonts w:ascii="Arial" w:eastAsia="Calibri" w:hAnsi="Arial" w:cs="Arial"/>
              </w:rPr>
              <w:t>Izvršeno</w:t>
            </w:r>
            <w:r w:rsidR="004A2D11">
              <w:rPr>
                <w:rFonts w:ascii="Arial" w:eastAsia="Calibri" w:hAnsi="Arial" w:cs="Arial"/>
              </w:rPr>
              <w:t>1-6/ 2023</w:t>
            </w:r>
            <w:r w:rsidRPr="00025CBC">
              <w:rPr>
                <w:rFonts w:ascii="Arial" w:eastAsia="Calibri"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670A1D" w14:textId="3B0B9328" w:rsidR="00F26104" w:rsidRPr="00025CBC" w:rsidRDefault="00F26104" w:rsidP="00014201">
            <w:pPr>
              <w:jc w:val="center"/>
              <w:rPr>
                <w:rFonts w:ascii="Arial" w:eastAsia="Calibri" w:hAnsi="Arial" w:cs="Arial"/>
              </w:rPr>
            </w:pPr>
            <w:r w:rsidRPr="00025CBC">
              <w:rPr>
                <w:rFonts w:ascii="Arial" w:eastAsia="Calibri" w:hAnsi="Arial" w:cs="Arial"/>
              </w:rPr>
              <w:t>Ciljana vrijednost 202</w:t>
            </w:r>
            <w:r w:rsidR="004A2D11">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FBF57E" w14:textId="522AEAFA" w:rsidR="00F26104" w:rsidRPr="00025CBC" w:rsidRDefault="00F26104" w:rsidP="00014201">
            <w:pPr>
              <w:jc w:val="center"/>
              <w:rPr>
                <w:rFonts w:ascii="Arial" w:eastAsia="Calibri" w:hAnsi="Arial" w:cs="Arial"/>
              </w:rPr>
            </w:pPr>
            <w:r w:rsidRPr="00025CBC">
              <w:rPr>
                <w:rFonts w:ascii="Arial" w:eastAsia="Calibri" w:hAnsi="Arial" w:cs="Arial"/>
              </w:rPr>
              <w:t>Ciljana vrijednost 202</w:t>
            </w:r>
            <w:r w:rsidR="004A2D11">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05BF63" w14:textId="3BC9BA30" w:rsidR="00F26104" w:rsidRPr="00025CBC" w:rsidRDefault="00F26104" w:rsidP="00014201">
            <w:pPr>
              <w:jc w:val="center"/>
              <w:rPr>
                <w:rFonts w:ascii="Arial" w:eastAsia="Calibri" w:hAnsi="Arial" w:cs="Arial"/>
              </w:rPr>
            </w:pPr>
            <w:r w:rsidRPr="00025CBC">
              <w:rPr>
                <w:rFonts w:ascii="Arial" w:eastAsia="Calibri" w:hAnsi="Arial" w:cs="Arial"/>
              </w:rPr>
              <w:t>Ciljana vrijednost 202</w:t>
            </w:r>
            <w:r w:rsidR="004A2D11">
              <w:rPr>
                <w:rFonts w:ascii="Arial" w:eastAsia="Calibri" w:hAnsi="Arial" w:cs="Arial"/>
              </w:rPr>
              <w:t>6</w:t>
            </w:r>
            <w:r w:rsidRPr="00025CBC">
              <w:rPr>
                <w:rFonts w:ascii="Arial" w:eastAsia="Calibri" w:hAnsi="Arial" w:cs="Arial"/>
              </w:rPr>
              <w:t>.</w:t>
            </w:r>
          </w:p>
        </w:tc>
      </w:tr>
      <w:tr w:rsidR="00F26104" w:rsidRPr="00025CBC" w14:paraId="37391C08" w14:textId="77777777" w:rsidTr="00014201">
        <w:trPr>
          <w:trHeight w:val="1031"/>
          <w:jc w:val="center"/>
        </w:trPr>
        <w:tc>
          <w:tcPr>
            <w:tcW w:w="1985" w:type="dxa"/>
            <w:tcBorders>
              <w:top w:val="single" w:sz="4" w:space="0" w:color="auto"/>
              <w:left w:val="single" w:sz="4" w:space="0" w:color="auto"/>
              <w:bottom w:val="single" w:sz="4" w:space="0" w:color="auto"/>
              <w:right w:val="single" w:sz="4" w:space="0" w:color="auto"/>
            </w:tcBorders>
            <w:vAlign w:val="center"/>
          </w:tcPr>
          <w:p w14:paraId="4AE5DB19" w14:textId="77777777" w:rsidR="00F26104" w:rsidRPr="00025CBC" w:rsidRDefault="00F26104" w:rsidP="00014201">
            <w:pPr>
              <w:autoSpaceDE w:val="0"/>
              <w:autoSpaceDN w:val="0"/>
              <w:adjustRightInd w:val="0"/>
              <w:jc w:val="left"/>
              <w:rPr>
                <w:rFonts w:ascii="Arial" w:hAnsi="Arial" w:cs="Arial"/>
                <w:sz w:val="18"/>
                <w:szCs w:val="18"/>
              </w:rPr>
            </w:pPr>
            <w:r w:rsidRPr="00025CBC">
              <w:rPr>
                <w:rFonts w:ascii="Arial" w:eastAsia="Calibri" w:hAnsi="Arial" w:cs="Arial"/>
                <w:sz w:val="18"/>
                <w:szCs w:val="18"/>
              </w:rPr>
              <w:t>Povećanje broja osposobljenih vatrogasaca za specijalističke intervencije</w:t>
            </w:r>
          </w:p>
        </w:tc>
        <w:tc>
          <w:tcPr>
            <w:tcW w:w="4089" w:type="dxa"/>
            <w:tcBorders>
              <w:top w:val="single" w:sz="4" w:space="0" w:color="auto"/>
              <w:left w:val="single" w:sz="4" w:space="0" w:color="auto"/>
              <w:bottom w:val="single" w:sz="4" w:space="0" w:color="auto"/>
              <w:right w:val="single" w:sz="4" w:space="0" w:color="auto"/>
            </w:tcBorders>
            <w:vAlign w:val="center"/>
          </w:tcPr>
          <w:p w14:paraId="6F132A2B" w14:textId="77777777" w:rsidR="00F26104" w:rsidRPr="00025CBC" w:rsidRDefault="00F26104" w:rsidP="00014201">
            <w:pPr>
              <w:autoSpaceDE w:val="0"/>
              <w:autoSpaceDN w:val="0"/>
              <w:adjustRightInd w:val="0"/>
              <w:rPr>
                <w:rFonts w:ascii="Arial" w:hAnsi="Arial" w:cs="Arial"/>
                <w:sz w:val="18"/>
                <w:szCs w:val="18"/>
              </w:rPr>
            </w:pPr>
            <w:r w:rsidRPr="00025CBC">
              <w:rPr>
                <w:rFonts w:ascii="Arial" w:eastAsia="Calibri" w:hAnsi="Arial" w:cs="Arial"/>
                <w:sz w:val="18"/>
                <w:szCs w:val="18"/>
              </w:rPr>
              <w:t>Uspješno provođenje edukacije vatrogasaca pridonosi višem standardu protupožarne zaštite, p</w:t>
            </w:r>
            <w:r w:rsidRPr="00025CBC">
              <w:rPr>
                <w:rFonts w:ascii="Arial" w:hAnsi="Arial" w:cs="Arial"/>
                <w:sz w:val="18"/>
                <w:szCs w:val="18"/>
              </w:rPr>
              <w:t>ostizanje što više razine preventive kako bi broj požara bio minimalan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459687" w14:textId="77777777" w:rsidR="00F26104" w:rsidRPr="00025CBC" w:rsidRDefault="00F26104" w:rsidP="00014201">
            <w:pPr>
              <w:jc w:val="center"/>
              <w:rPr>
                <w:rFonts w:ascii="Arial" w:hAnsi="Arial" w:cs="Arial"/>
                <w:sz w:val="18"/>
                <w:szCs w:val="18"/>
              </w:rPr>
            </w:pPr>
            <w:r w:rsidRPr="00025CBC">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AC89E5" w14:textId="77777777" w:rsidR="00F26104" w:rsidRPr="00025CBC" w:rsidRDefault="00F26104" w:rsidP="00014201">
            <w:pPr>
              <w:jc w:val="center"/>
              <w:rPr>
                <w:rFonts w:ascii="Arial" w:hAnsi="Arial" w:cs="Arial"/>
                <w:sz w:val="18"/>
                <w:szCs w:val="18"/>
              </w:rPr>
            </w:pPr>
            <w:r w:rsidRPr="00025CBC">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332C94B" w14:textId="77777777" w:rsidR="00F26104" w:rsidRPr="00025CBC" w:rsidRDefault="00F26104" w:rsidP="00014201">
            <w:pPr>
              <w:jc w:val="center"/>
              <w:rPr>
                <w:rFonts w:ascii="Arial" w:hAnsi="Arial" w:cs="Arial"/>
                <w:sz w:val="18"/>
                <w:szCs w:val="18"/>
              </w:rPr>
            </w:pPr>
            <w:r w:rsidRPr="00025CBC">
              <w:rPr>
                <w:rFonts w:ascii="Arial"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611771" w14:textId="1203EF77" w:rsidR="00F26104" w:rsidRPr="00025CBC" w:rsidRDefault="004A2D11" w:rsidP="00014201">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D28AF" w14:textId="77777777" w:rsidR="00F26104" w:rsidRPr="00025CBC" w:rsidRDefault="00F26104" w:rsidP="00014201">
            <w:pPr>
              <w:jc w:val="center"/>
              <w:rPr>
                <w:rFonts w:ascii="Arial" w:hAnsi="Arial" w:cs="Arial"/>
                <w:sz w:val="18"/>
                <w:szCs w:val="18"/>
              </w:rPr>
            </w:pPr>
            <w:r w:rsidRPr="00025CBC">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9EAB39" w14:textId="5A313BF6" w:rsidR="00F26104" w:rsidRPr="00025CBC" w:rsidRDefault="00F26104" w:rsidP="00014201">
            <w:pPr>
              <w:jc w:val="center"/>
              <w:rPr>
                <w:rFonts w:ascii="Arial" w:hAnsi="Arial" w:cs="Arial"/>
                <w:sz w:val="18"/>
                <w:szCs w:val="18"/>
              </w:rPr>
            </w:pPr>
            <w:r w:rsidRPr="00025CBC">
              <w:rPr>
                <w:rFonts w:ascii="Arial" w:hAnsi="Arial" w:cs="Arial"/>
                <w:sz w:val="18"/>
                <w:szCs w:val="18"/>
              </w:rPr>
              <w:t>1</w:t>
            </w:r>
            <w:r w:rsidR="00206131" w:rsidRPr="00025CBC">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B87E5" w14:textId="0AFAAE24" w:rsidR="00F26104" w:rsidRPr="00025CBC" w:rsidRDefault="00F26104" w:rsidP="00014201">
            <w:pPr>
              <w:jc w:val="center"/>
              <w:rPr>
                <w:rFonts w:ascii="Arial" w:hAnsi="Arial" w:cs="Arial"/>
                <w:sz w:val="18"/>
                <w:szCs w:val="18"/>
              </w:rPr>
            </w:pPr>
            <w:r w:rsidRPr="00025CBC">
              <w:rPr>
                <w:rFonts w:ascii="Arial" w:hAnsi="Arial" w:cs="Arial"/>
                <w:sz w:val="18"/>
                <w:szCs w:val="18"/>
              </w:rPr>
              <w:t>1</w:t>
            </w:r>
            <w:r w:rsidR="00206131" w:rsidRPr="00025CBC">
              <w:rPr>
                <w:rFonts w:ascii="Arial" w:hAnsi="Arial" w:cs="Arial"/>
                <w:sz w:val="18"/>
                <w:szCs w:val="18"/>
              </w:rPr>
              <w:t>7</w:t>
            </w:r>
          </w:p>
        </w:tc>
      </w:tr>
      <w:bookmarkEnd w:id="376"/>
    </w:tbl>
    <w:p w14:paraId="24F52F75" w14:textId="77777777" w:rsidR="00F26104" w:rsidRDefault="00F26104" w:rsidP="00F26104">
      <w:pPr>
        <w:autoSpaceDE w:val="0"/>
        <w:autoSpaceDN w:val="0"/>
        <w:adjustRightInd w:val="0"/>
        <w:rPr>
          <w:rFonts w:ascii="Arial" w:eastAsia="Calibri" w:hAnsi="Arial" w:cs="Arial"/>
        </w:rPr>
      </w:pPr>
    </w:p>
    <w:p w14:paraId="3BBA8711" w14:textId="77777777" w:rsidR="004A2D11" w:rsidRPr="004F48AE" w:rsidRDefault="004A2D11" w:rsidP="004A2D11">
      <w:pPr>
        <w:pStyle w:val="Naslov3"/>
        <w:rPr>
          <w:rFonts w:eastAsia="Calibri"/>
        </w:rPr>
      </w:pPr>
      <w:bookmarkStart w:id="377" w:name="_Toc146005868"/>
      <w:bookmarkStart w:id="378" w:name="_Toc152222840"/>
      <w:bookmarkStart w:id="379" w:name="_Toc152662751"/>
      <w:r w:rsidRPr="004F48AE">
        <w:rPr>
          <w:rFonts w:eastAsia="Calibri"/>
        </w:rPr>
        <w:t>Program (2073): Pripremne aktivnosti u protupožarnoj zaštiti, te zaštita i spašavanje</w:t>
      </w:r>
      <w:bookmarkEnd w:id="377"/>
      <w:bookmarkEnd w:id="378"/>
      <w:bookmarkEnd w:id="379"/>
    </w:p>
    <w:p w14:paraId="772E263E" w14:textId="77777777" w:rsidR="004A2D11" w:rsidRDefault="004A2D11" w:rsidP="00F26104">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757"/>
      </w:tblGrid>
      <w:tr w:rsidR="004A2D11" w:rsidRPr="00025CBC" w14:paraId="4A3F6E77" w14:textId="77777777" w:rsidTr="00C757BC">
        <w:tc>
          <w:tcPr>
            <w:tcW w:w="1413" w:type="dxa"/>
          </w:tcPr>
          <w:p w14:paraId="441283B1" w14:textId="13E6A72D" w:rsidR="004A2D11" w:rsidRPr="00025CBC" w:rsidRDefault="004A2D11" w:rsidP="004A2D11">
            <w:pPr>
              <w:rPr>
                <w:rFonts w:ascii="Arial" w:eastAsia="Calibri" w:hAnsi="Arial" w:cs="Arial"/>
              </w:rPr>
            </w:pPr>
            <w:r w:rsidRPr="004F48AE">
              <w:rPr>
                <w:rFonts w:ascii="Arial" w:eastAsia="Calibri" w:hAnsi="Arial" w:cs="Arial"/>
              </w:rPr>
              <w:t>OPIS PROGRAMA</w:t>
            </w:r>
          </w:p>
        </w:tc>
        <w:tc>
          <w:tcPr>
            <w:tcW w:w="12757" w:type="dxa"/>
          </w:tcPr>
          <w:p w14:paraId="55A0453F" w14:textId="77777777" w:rsidR="004A2D11" w:rsidRPr="004F48AE" w:rsidRDefault="004A2D11" w:rsidP="004A2D11">
            <w:pPr>
              <w:rPr>
                <w:rFonts w:ascii="Arial" w:eastAsia="Calibri" w:hAnsi="Arial" w:cs="Arial"/>
              </w:rPr>
            </w:pPr>
            <w:r w:rsidRPr="004F48AE">
              <w:rPr>
                <w:rFonts w:ascii="Arial" w:eastAsia="Calibri" w:hAnsi="Arial" w:cs="Arial"/>
              </w:rPr>
              <w:t>Ovim programom se osiguravaju sredstva za redovan rad civilne zaštite, gorske službe spašavanja, sredstva za održavanje Planova ugroženosti stanovništva, te izradu drugih potrebnih akata iz područja zaštite i spašavanja.</w:t>
            </w:r>
          </w:p>
          <w:p w14:paraId="008D6B17" w14:textId="77777777" w:rsidR="004A2D11" w:rsidRPr="004F48AE" w:rsidRDefault="004A2D11" w:rsidP="004A2D11">
            <w:pPr>
              <w:rPr>
                <w:rFonts w:ascii="Arial" w:eastAsia="Calibri" w:hAnsi="Arial" w:cs="Arial"/>
              </w:rPr>
            </w:pPr>
            <w:r w:rsidRPr="004F48AE">
              <w:rPr>
                <w:rFonts w:ascii="Arial" w:eastAsia="Calibri" w:hAnsi="Arial" w:cs="Arial"/>
              </w:rPr>
              <w:t>Sukladno odredbama Zakona o Hrvatskoj gorskoj službi spašavanja (Narodne novine 79/06, 110/115) i Zakona o sustavu civilne zaštite (Narodne novine 82/15, 118/18, 31/20) osigurana su sredstva za financiranje redovne djelatnosti Hrvatske gorske službe spašavanja Stanica Dubrovnik, te sredstva za izvršavanje mjera i aktivnosti u sustavu civilne zaštite.</w:t>
            </w:r>
          </w:p>
          <w:p w14:paraId="4C5205BB" w14:textId="77777777" w:rsidR="004A2D11" w:rsidRPr="004F48AE" w:rsidRDefault="004A2D11" w:rsidP="004A2D11">
            <w:pPr>
              <w:rPr>
                <w:rFonts w:ascii="Arial" w:eastAsia="Calibri" w:hAnsi="Arial" w:cs="Arial"/>
              </w:rPr>
            </w:pPr>
          </w:p>
          <w:p w14:paraId="01B2AF81"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 xml:space="preserve">Civilna zaštita iz nadležnosti lokalne samouprave, temeljem Zakona o sustavu civilne zaštite (NN 82/15, 118/18, 31/20, 20/21) obuhvaća izradu i ažuriranje propisane dokumentacije, opremanje prema mogućnostima. Obuhvaćeno je i djelovanje općinskih tijela civilne zaštite, angažiranje redovnih snaga civilne zaštite, odnosno Vatrogasne zajednice. </w:t>
            </w:r>
          </w:p>
          <w:p w14:paraId="3F039B44"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Hrvatska gorska služba spašavanja se temeljem Zakona o HGSS (NN 79/06 i 110/15) bavi zaštitom i spašavanjem kao svojom redovnom djelatnošću. Uz potrage i intervencije, preventivnim se radom uvećava sigurnost građana te HGSS predstavlja nezamjenjivi resurs Civilne zaštite za izvanredne okolnosti - u slučaju, potresa, vremenskih nepogoda i dugih nesreća na nepristupačnim prostorima. Predviđena sredstva namijenjena su Stanici HGSS Dubrovnik za redovno djelovanje. CILJ je provođenje i razvijanje mjera zaštite utvrđenih zakonskim propisima i uređenje sustava civilne zaštite.</w:t>
            </w:r>
          </w:p>
          <w:p w14:paraId="43CDD3B4" w14:textId="08684A6A" w:rsidR="004A2D11" w:rsidRPr="00025CBC" w:rsidRDefault="004A2D11" w:rsidP="004A2D11">
            <w:pPr>
              <w:autoSpaceDE w:val="0"/>
              <w:autoSpaceDN w:val="0"/>
              <w:adjustRightInd w:val="0"/>
              <w:rPr>
                <w:rFonts w:ascii="Arial" w:eastAsia="Calibri" w:hAnsi="Arial" w:cs="Arial"/>
              </w:rPr>
            </w:pPr>
            <w:r w:rsidRPr="004F48AE">
              <w:rPr>
                <w:rFonts w:ascii="Arial" w:eastAsia="Calibri" w:hAnsi="Arial" w:cs="Arial"/>
              </w:rPr>
              <w:t>U okviru ovog programa planira se i kapitalni projekt povezan uz izgradnju edukacijskog centra za vatrogasne službe i druge službe iz područja protupožarne zaštite, te zaštite i spašavanja.</w:t>
            </w:r>
          </w:p>
        </w:tc>
      </w:tr>
      <w:tr w:rsidR="004A2D11" w:rsidRPr="00025CBC" w14:paraId="5DBC86EB" w14:textId="77777777" w:rsidTr="00C757BC">
        <w:tc>
          <w:tcPr>
            <w:tcW w:w="1413" w:type="dxa"/>
          </w:tcPr>
          <w:p w14:paraId="7E7DAF68" w14:textId="7F766464" w:rsidR="004A2D11" w:rsidRPr="00025CBC" w:rsidRDefault="004A2D11" w:rsidP="004A2D11">
            <w:pPr>
              <w:rPr>
                <w:rFonts w:ascii="Arial" w:eastAsia="Calibri" w:hAnsi="Arial" w:cs="Arial"/>
              </w:rPr>
            </w:pPr>
            <w:r w:rsidRPr="004F48AE">
              <w:rPr>
                <w:rFonts w:ascii="Arial" w:eastAsia="Calibri" w:hAnsi="Arial" w:cs="Arial"/>
              </w:rPr>
              <w:t>ZAKONSKE I DRUGE PRAVNE OSNOVE PROGRAMA</w:t>
            </w:r>
          </w:p>
        </w:tc>
        <w:tc>
          <w:tcPr>
            <w:tcW w:w="12757" w:type="dxa"/>
          </w:tcPr>
          <w:p w14:paraId="36BF235D" w14:textId="320693F7" w:rsidR="004A2D11" w:rsidRPr="00025CBC" w:rsidRDefault="004A2D11" w:rsidP="004A2D11">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zaštiti od požara (NN 92/10, 114/22), Pravilnik o izradi procjene ugroženosti od požara i tehnološke eksplozije (NN 35/94, 110/05, 28/10), Zakon o sustavu civilne zaštite (Narodne novine 82/15, 118/18, 31/20, 20/21, 114/22),</w:t>
            </w:r>
            <w:r w:rsidRPr="004F48AE">
              <w:t xml:space="preserve"> </w:t>
            </w:r>
            <w:r w:rsidRPr="004F48AE">
              <w:rPr>
                <w:rFonts w:ascii="Arial" w:hAnsi="Arial" w:cs="Arial"/>
              </w:rPr>
              <w:t>Zakona o Hrvatskoj gorskoj službi spašavanja sustavu civilne zaštite (Narodne novine 79/06, 110/15), Statut Općine i drugi akti</w:t>
            </w:r>
          </w:p>
        </w:tc>
      </w:tr>
      <w:tr w:rsidR="004A2D11" w:rsidRPr="00025CBC" w14:paraId="0FC05C52" w14:textId="77777777" w:rsidTr="00C757BC">
        <w:tc>
          <w:tcPr>
            <w:tcW w:w="1413" w:type="dxa"/>
          </w:tcPr>
          <w:p w14:paraId="2490C0EF" w14:textId="32879DA9" w:rsidR="004A2D11" w:rsidRPr="00025CBC" w:rsidRDefault="004A2D11" w:rsidP="004A2D11">
            <w:pPr>
              <w:rPr>
                <w:rFonts w:ascii="Arial" w:eastAsia="Calibri" w:hAnsi="Arial" w:cs="Arial"/>
              </w:rPr>
            </w:pPr>
            <w:r w:rsidRPr="004F48AE">
              <w:rPr>
                <w:rFonts w:ascii="Arial" w:eastAsia="Calibri" w:hAnsi="Arial" w:cs="Arial"/>
              </w:rPr>
              <w:t>OPĆI CILJ:</w:t>
            </w:r>
          </w:p>
        </w:tc>
        <w:tc>
          <w:tcPr>
            <w:tcW w:w="12757" w:type="dxa"/>
          </w:tcPr>
          <w:p w14:paraId="0DF790A6" w14:textId="77777777" w:rsidR="004A2D11" w:rsidRPr="004F48AE" w:rsidRDefault="004A2D11" w:rsidP="004A2D11">
            <w:pPr>
              <w:autoSpaceDE w:val="0"/>
              <w:autoSpaceDN w:val="0"/>
              <w:adjustRightInd w:val="0"/>
              <w:rPr>
                <w:rFonts w:ascii="Arial" w:hAnsi="Arial" w:cs="Arial"/>
              </w:rPr>
            </w:pPr>
            <w:r w:rsidRPr="004F48AE">
              <w:rPr>
                <w:rFonts w:ascii="Arial" w:hAnsi="Arial" w:cs="Arial"/>
              </w:rPr>
              <w:t>Zaštita ljudi i imovine.</w:t>
            </w:r>
          </w:p>
          <w:p w14:paraId="6D74EBB8" w14:textId="77777777" w:rsidR="004A2D11" w:rsidRPr="004F48AE" w:rsidRDefault="004A2D11" w:rsidP="004A2D11">
            <w:pPr>
              <w:autoSpaceDE w:val="0"/>
              <w:autoSpaceDN w:val="0"/>
              <w:adjustRightInd w:val="0"/>
              <w:rPr>
                <w:rFonts w:ascii="Arial" w:eastAsia="Calibri" w:hAnsi="Arial" w:cs="Arial"/>
              </w:rPr>
            </w:pPr>
            <w:r w:rsidRPr="004F48AE">
              <w:rPr>
                <w:rFonts w:ascii="Arial" w:hAnsi="Arial" w:cs="Arial"/>
              </w:rPr>
              <w:t>Edukacija i osposobljavanje jedinice civilne zaštite Općine Konavle.</w:t>
            </w:r>
            <w:r w:rsidRPr="004F48AE">
              <w:rPr>
                <w:rFonts w:ascii="Arial" w:eastAsia="Calibri" w:hAnsi="Arial" w:cs="Arial"/>
              </w:rPr>
              <w:t xml:space="preserve"> </w:t>
            </w:r>
          </w:p>
          <w:p w14:paraId="08430FC3" w14:textId="3983F39F" w:rsidR="004A2D11" w:rsidRPr="00025CBC" w:rsidRDefault="004A2D11" w:rsidP="004A2D11">
            <w:pPr>
              <w:autoSpaceDE w:val="0"/>
              <w:autoSpaceDN w:val="0"/>
              <w:adjustRightInd w:val="0"/>
              <w:rPr>
                <w:rFonts w:ascii="Arial" w:hAnsi="Arial" w:cs="Arial"/>
              </w:rPr>
            </w:pPr>
            <w:r w:rsidRPr="004F48AE">
              <w:rPr>
                <w:rFonts w:ascii="Arial" w:eastAsia="Calibri" w:hAnsi="Arial" w:cs="Arial"/>
              </w:rPr>
              <w:t>Program realiziraju službenici i namještenici Općine u okviru poslova i zadataka radnih mjesta na koje su raspoređeni u suradnji s javnom vatrogasnom postrojbom, vatrogasnom zajednicom Općine, dobrovoljnim vatrogasnim društvima, nadležnim osobama u Ministarstvu unutarnjih poslova i Policijskoj upravi Dubrovačko-neretvanske županije, Državnom upravom za zaštitu i spašavanje, vatrogasnom zajednicom županije, Hrvatskom gorskom službom spašavanja i dr.</w:t>
            </w:r>
          </w:p>
        </w:tc>
      </w:tr>
      <w:tr w:rsidR="004A2D11" w:rsidRPr="00025CBC" w14:paraId="790F0848" w14:textId="77777777" w:rsidTr="00FA4FEA">
        <w:tc>
          <w:tcPr>
            <w:tcW w:w="1413" w:type="dxa"/>
            <w:vAlign w:val="bottom"/>
          </w:tcPr>
          <w:p w14:paraId="45049F81" w14:textId="46DB2400" w:rsidR="004A2D11" w:rsidRPr="00025CBC" w:rsidRDefault="004A2D11" w:rsidP="004A2D11">
            <w:pPr>
              <w:rPr>
                <w:rFonts w:ascii="Arial" w:eastAsia="Calibri" w:hAnsi="Arial" w:cs="Arial"/>
              </w:rPr>
            </w:pPr>
            <w:r w:rsidRPr="004F48AE">
              <w:rPr>
                <w:rFonts w:ascii="Arial" w:eastAsia="Calibri" w:hAnsi="Arial" w:cs="Arial"/>
              </w:rPr>
              <w:t>POSEBNI CILJEVI</w:t>
            </w:r>
          </w:p>
        </w:tc>
        <w:tc>
          <w:tcPr>
            <w:tcW w:w="12757" w:type="dxa"/>
            <w:vAlign w:val="bottom"/>
          </w:tcPr>
          <w:p w14:paraId="1E21693F" w14:textId="77777777" w:rsidR="004A2D11" w:rsidRPr="004F48AE" w:rsidRDefault="004A2D11" w:rsidP="004A2D11">
            <w:pPr>
              <w:rPr>
                <w:rFonts w:ascii="Arial" w:eastAsia="Calibri" w:hAnsi="Arial" w:cs="Arial"/>
              </w:rPr>
            </w:pPr>
            <w:r w:rsidRPr="004F48AE">
              <w:rPr>
                <w:rFonts w:ascii="Arial" w:eastAsia="Calibri" w:hAnsi="Arial" w:cs="Arial"/>
              </w:rPr>
              <w:t>Unaprijediti zaštitu okoliša, prostorno uređenje i komunalnu djelatnost, odnosno osigurati preduvjete za zaštitu od požara i civilnu zaštitu.</w:t>
            </w:r>
          </w:p>
          <w:p w14:paraId="02CF5727" w14:textId="77777777" w:rsidR="004A2D11" w:rsidRPr="004F48AE" w:rsidRDefault="004A2D11" w:rsidP="004A2D11">
            <w:pPr>
              <w:autoSpaceDE w:val="0"/>
              <w:autoSpaceDN w:val="0"/>
              <w:adjustRightInd w:val="0"/>
              <w:rPr>
                <w:rFonts w:ascii="Arial" w:hAnsi="Arial" w:cs="Arial"/>
              </w:rPr>
            </w:pPr>
            <w:r w:rsidRPr="004F48AE">
              <w:rPr>
                <w:rFonts w:ascii="Arial" w:eastAsia="Calibri" w:hAnsi="Arial" w:cs="Arial"/>
              </w:rPr>
              <w:t>Cilj je ure</w:t>
            </w:r>
            <w:r w:rsidRPr="004F48AE">
              <w:rPr>
                <w:rFonts w:ascii="Arial" w:eastAsia="TimesNewRoman" w:hAnsi="Arial" w:cs="Arial"/>
              </w:rPr>
              <w:t>đ</w:t>
            </w:r>
            <w:r w:rsidRPr="004F48AE">
              <w:rPr>
                <w:rFonts w:ascii="Arial" w:eastAsia="Calibri" w:hAnsi="Arial" w:cs="Arial"/>
              </w:rPr>
              <w:t>enje, planiranje, organiziranje, financiranje i provedba sustava civilne zaštite, financiranje Hrvatske gorske službe spašavanja, skrb o potrebama i interesima gra</w:t>
            </w:r>
            <w:r w:rsidRPr="004F48AE">
              <w:rPr>
                <w:rFonts w:ascii="Arial" w:eastAsia="TimesNewRoman" w:hAnsi="Arial" w:cs="Arial"/>
              </w:rPr>
              <w:t>đ</w:t>
            </w:r>
            <w:r w:rsidRPr="004F48AE">
              <w:rPr>
                <w:rFonts w:ascii="Arial" w:eastAsia="Calibri" w:hAnsi="Arial" w:cs="Arial"/>
              </w:rPr>
              <w:t>ana za organiziranjem i djelovanjem u</w:t>
            </w:r>
            <w:r w:rsidRPr="004F48AE">
              <w:rPr>
                <w:rFonts w:ascii="Arial" w:eastAsia="TimesNewRoman" w:hAnsi="Arial" w:cs="Arial"/>
              </w:rPr>
              <w:t>č</w:t>
            </w:r>
            <w:r w:rsidRPr="004F48AE">
              <w:rPr>
                <w:rFonts w:ascii="Arial" w:eastAsia="Calibri" w:hAnsi="Arial" w:cs="Arial"/>
              </w:rPr>
              <w:t xml:space="preserve">inkovite vatrogasne službe, provedba mjera zaštite od požara i drugih oblika civilne zaštite, te </w:t>
            </w:r>
            <w:r w:rsidRPr="004F48AE">
              <w:rPr>
                <w:rFonts w:ascii="Arial" w:hAnsi="Arial" w:cs="Arial"/>
              </w:rPr>
              <w:t>održavanje protupožarnih cesta i putova.</w:t>
            </w:r>
          </w:p>
          <w:p w14:paraId="674F2EA9" w14:textId="77777777" w:rsidR="004A2D11" w:rsidRPr="004F48AE" w:rsidRDefault="004A2D11" w:rsidP="004A2D11">
            <w:pPr>
              <w:autoSpaceDE w:val="0"/>
              <w:autoSpaceDN w:val="0"/>
              <w:adjustRightInd w:val="0"/>
              <w:rPr>
                <w:rFonts w:ascii="Arial" w:hAnsi="Arial" w:cs="Arial"/>
              </w:rPr>
            </w:pPr>
            <w:r w:rsidRPr="004F48AE">
              <w:rPr>
                <w:rFonts w:ascii="Arial" w:hAnsi="Arial" w:cs="Arial"/>
              </w:rPr>
              <w:t>Edukacija, organizacija, opremanje u cilju efikasnije zaštite.</w:t>
            </w:r>
          </w:p>
          <w:p w14:paraId="63BDEBC7"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Postizanje što više razine znanja i sposobnosti te stupnja opremljenosti kod osoba koje su zadužene za civilnu zaštitu.</w:t>
            </w:r>
          </w:p>
          <w:p w14:paraId="080B0EBB" w14:textId="77777777" w:rsidR="004A2D11" w:rsidRPr="004F48AE" w:rsidRDefault="004A2D11" w:rsidP="004A2D11">
            <w:pPr>
              <w:autoSpaceDE w:val="0"/>
              <w:autoSpaceDN w:val="0"/>
              <w:adjustRightInd w:val="0"/>
              <w:rPr>
                <w:rFonts w:ascii="Arial" w:eastAsia="Calibri" w:hAnsi="Arial" w:cs="Arial"/>
              </w:rPr>
            </w:pPr>
            <w:r w:rsidRPr="004F48AE">
              <w:rPr>
                <w:rFonts w:ascii="Arial" w:eastAsia="Calibri" w:hAnsi="Arial" w:cs="Arial"/>
              </w:rPr>
              <w:t>Osiguravanje pomoći operativnim snagama i obavljanje zadataka niže složenosti u velikim nesrećama.</w:t>
            </w:r>
          </w:p>
          <w:p w14:paraId="5D67FAD8" w14:textId="2B40E2D1" w:rsidR="004A2D11" w:rsidRPr="00025CBC" w:rsidRDefault="004A2D11" w:rsidP="004A2D11">
            <w:pPr>
              <w:autoSpaceDE w:val="0"/>
              <w:autoSpaceDN w:val="0"/>
              <w:adjustRightInd w:val="0"/>
              <w:rPr>
                <w:rFonts w:ascii="Arial" w:hAnsi="Arial" w:cs="Arial"/>
              </w:rPr>
            </w:pPr>
            <w:r w:rsidRPr="004F48AE">
              <w:rPr>
                <w:rFonts w:ascii="Arial" w:eastAsia="Calibri" w:hAnsi="Arial" w:cs="Arial"/>
              </w:rPr>
              <w:t>Sudjelovanje u organiziranju i provođenju evakuacije, sklanjanja i zbrinjavanja. Organiziranje zaštite i spašavanja pripadnika ranjivih skupina. Obavještavanje građana o pravodobnom poduzimanju mjera.</w:t>
            </w:r>
          </w:p>
        </w:tc>
      </w:tr>
    </w:tbl>
    <w:p w14:paraId="7A28B3F0" w14:textId="77777777" w:rsidR="00F26104" w:rsidRPr="00025CBC" w:rsidRDefault="00F26104" w:rsidP="00F26104">
      <w:pPr>
        <w:rPr>
          <w:rFonts w:ascii="Arial" w:eastAsia="Calibri" w:hAnsi="Arial" w:cs="Arial"/>
        </w:rPr>
      </w:pPr>
    </w:p>
    <w:p w14:paraId="0A7E635B" w14:textId="77777777" w:rsidR="00643FDD" w:rsidRPr="00025CBC" w:rsidRDefault="00643FDD">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2DB63FAD" w14:textId="77777777" w:rsidR="00643FDD" w:rsidRPr="00025CBC" w:rsidRDefault="00643FDD" w:rsidP="00643FDD">
      <w:pPr>
        <w:jc w:val="left"/>
        <w:rPr>
          <w:rFonts w:ascii="Arial" w:eastAsia="Calibri" w:hAnsi="Arial" w:cs="Arial"/>
          <w:lang w:eastAsia="hr-HR"/>
        </w:rPr>
      </w:pPr>
    </w:p>
    <w:p w14:paraId="31ACA4D9" w14:textId="630C3B9E"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011A253B" w14:textId="77777777" w:rsidR="00643FDD" w:rsidRPr="00025CBC" w:rsidRDefault="00643FDD" w:rsidP="005A1E11">
      <w:pPr>
        <w:rPr>
          <w:rFonts w:ascii="Arial" w:eastAsia="Calibri" w:hAnsi="Arial" w:cs="Arial"/>
        </w:rPr>
      </w:pPr>
    </w:p>
    <w:p w14:paraId="683A83A1" w14:textId="5F35F107" w:rsidR="00643FDD" w:rsidRPr="00025CBC" w:rsidRDefault="00A91E72" w:rsidP="005A1E11">
      <w:pPr>
        <w:rPr>
          <w:rFonts w:ascii="Arial" w:eastAsia="Calibri" w:hAnsi="Arial" w:cs="Arial"/>
        </w:rPr>
      </w:pPr>
      <w:r w:rsidRPr="00A91E72">
        <w:rPr>
          <w:rFonts w:eastAsia="Calibri"/>
          <w:noProof/>
        </w:rPr>
        <w:drawing>
          <wp:inline distT="0" distB="0" distL="0" distR="0" wp14:anchorId="7A9C68F9" wp14:editId="679FAB65">
            <wp:extent cx="9251950" cy="3524250"/>
            <wp:effectExtent l="0" t="0" r="6350" b="0"/>
            <wp:docPr id="5036732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51950" cy="3524250"/>
                    </a:xfrm>
                    <a:prstGeom prst="rect">
                      <a:avLst/>
                    </a:prstGeom>
                    <a:noFill/>
                    <a:ln>
                      <a:noFill/>
                    </a:ln>
                  </pic:spPr>
                </pic:pic>
              </a:graphicData>
            </a:graphic>
          </wp:inline>
        </w:drawing>
      </w:r>
    </w:p>
    <w:p w14:paraId="541A7472" w14:textId="77777777" w:rsidR="00F26104" w:rsidRPr="00025CBC" w:rsidRDefault="00F26104" w:rsidP="00F26104">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15F21461" w14:textId="77777777" w:rsidR="00F26104" w:rsidRPr="00025CBC" w:rsidRDefault="00F26104" w:rsidP="00F26104">
      <w:pPr>
        <w:shd w:val="clear" w:color="auto" w:fill="FFFFFF"/>
        <w:jc w:val="right"/>
        <w:rPr>
          <w:rFonts w:ascii="Arial" w:hAnsi="Arial" w:cs="Arial"/>
        </w:rPr>
      </w:pPr>
      <w:r w:rsidRPr="00025CBC">
        <w:rPr>
          <w:rFonts w:ascii="Arial" w:hAnsi="Arial" w:cs="Arial"/>
        </w:rPr>
        <w:t>Po navedenom programu nije bilo značajnih odstupanja.</w:t>
      </w:r>
    </w:p>
    <w:p w14:paraId="35CF1453" w14:textId="77777777" w:rsidR="00643FDD" w:rsidRPr="00025CBC" w:rsidRDefault="00643FDD" w:rsidP="005A1E11">
      <w:pPr>
        <w:rPr>
          <w:rFonts w:ascii="Arial" w:eastAsia="Calibri" w:hAnsi="Arial" w:cs="Arial"/>
        </w:rPr>
      </w:pPr>
    </w:p>
    <w:p w14:paraId="02B05034" w14:textId="3899B22A" w:rsidR="005A1E11" w:rsidRPr="00025CBC" w:rsidRDefault="005A1E11" w:rsidP="005A1E11">
      <w:pPr>
        <w:shd w:val="clear" w:color="auto" w:fill="FFFFFF"/>
        <w:rPr>
          <w:rFonts w:ascii="Arial" w:hAnsi="Arial" w:cs="Arial"/>
          <w:szCs w:val="24"/>
        </w:rPr>
      </w:pPr>
      <w:r w:rsidRPr="00025CBC">
        <w:rPr>
          <w:rFonts w:ascii="Arial" w:hAnsi="Arial" w:cs="Arial"/>
          <w:b/>
          <w:szCs w:val="24"/>
        </w:rPr>
        <w:t>Ishodište i pokazatelji na kojima se zasnivaju izračuni i ocjene</w:t>
      </w:r>
      <w:r w:rsidRPr="00025CBC">
        <w:rPr>
          <w:rFonts w:ascii="Arial" w:hAnsi="Arial" w:cs="Arial"/>
          <w:szCs w:val="24"/>
        </w:rPr>
        <w:t xml:space="preserve"> </w:t>
      </w:r>
      <w:r w:rsidRPr="00025CBC">
        <w:rPr>
          <w:rFonts w:ascii="Arial" w:hAnsi="Arial" w:cs="Arial"/>
          <w:b/>
          <w:szCs w:val="24"/>
        </w:rPr>
        <w:t>potrebnih sredstava za provođenje programa:</w:t>
      </w:r>
      <w:r w:rsidRPr="00025CBC">
        <w:rPr>
          <w:rFonts w:ascii="Arial" w:hAnsi="Arial" w:cs="Arial"/>
          <w:szCs w:val="24"/>
        </w:rPr>
        <w:t xml:space="preserve"> Zakono</w:t>
      </w:r>
      <w:r w:rsidR="00F26104" w:rsidRPr="00025CBC">
        <w:rPr>
          <w:rFonts w:ascii="Arial" w:hAnsi="Arial" w:cs="Arial"/>
          <w:szCs w:val="24"/>
        </w:rPr>
        <w:t>m</w:t>
      </w:r>
      <w:r w:rsidRPr="00025CBC">
        <w:rPr>
          <w:rFonts w:ascii="Arial" w:hAnsi="Arial" w:cs="Arial"/>
          <w:szCs w:val="24"/>
        </w:rPr>
        <w:t xml:space="preserve"> o vatrogastvu (NN 125/19) propisan iznos proračunskih sredstava za djelatnost Vatrogasne zajednice, podaci o iznosu ostvarenih sredstava u proteklom razdoblju te prikupljene informacija i izvješća o sredstvima potrebnim za što kvalitetniji rad operativnih snaga</w:t>
      </w:r>
      <w:r w:rsidR="00F26104" w:rsidRPr="00025CBC">
        <w:rPr>
          <w:rFonts w:ascii="Arial" w:hAnsi="Arial" w:cs="Arial"/>
          <w:szCs w:val="24"/>
        </w:rPr>
        <w:t xml:space="preserve"> u narednom razdoblju</w:t>
      </w:r>
      <w:r w:rsidRPr="00025CBC">
        <w:rPr>
          <w:rFonts w:ascii="Arial" w:hAnsi="Arial" w:cs="Arial"/>
          <w:szCs w:val="24"/>
        </w:rPr>
        <w:t>.</w:t>
      </w:r>
    </w:p>
    <w:p w14:paraId="410195B6" w14:textId="36278C87" w:rsidR="005A1E11" w:rsidRPr="00025CBC" w:rsidRDefault="005A1E11" w:rsidP="005A1E11">
      <w:pPr>
        <w:shd w:val="clear" w:color="auto" w:fill="FFFFFF"/>
        <w:rPr>
          <w:rFonts w:ascii="Arial" w:eastAsia="Calibri" w:hAnsi="Arial" w:cs="Arial"/>
        </w:rPr>
      </w:pPr>
      <w:r w:rsidRPr="00025CBC">
        <w:rPr>
          <w:rFonts w:ascii="Arial" w:hAnsi="Arial" w:cs="Arial"/>
          <w:b/>
          <w:szCs w:val="24"/>
        </w:rPr>
        <w:t>Izvještaj o postignutim ciljevima i rezultatima programa temeljenim na pokazateljima uspješnosti u prethodnoj godini</w:t>
      </w:r>
      <w:r w:rsidRPr="00025CBC">
        <w:rPr>
          <w:rFonts w:ascii="Arial" w:hAnsi="Arial" w:cs="Arial"/>
          <w:szCs w:val="24"/>
        </w:rPr>
        <w:t xml:space="preserve">: </w:t>
      </w:r>
      <w:r w:rsidRPr="00025CBC">
        <w:rPr>
          <w:rFonts w:ascii="Arial" w:eastAsia="Calibri" w:hAnsi="Arial" w:cs="Arial"/>
        </w:rPr>
        <w:t xml:space="preserve">Financijsko izvršenje aktivnosti </w:t>
      </w:r>
      <w:r w:rsidR="00F26104" w:rsidRPr="00025CBC">
        <w:rPr>
          <w:rFonts w:ascii="Arial" w:eastAsia="Calibri" w:hAnsi="Arial" w:cs="Arial"/>
        </w:rPr>
        <w:t>u prvom polugodištu 202</w:t>
      </w:r>
      <w:r w:rsidR="00223517">
        <w:rPr>
          <w:rFonts w:ascii="Arial" w:eastAsia="Calibri" w:hAnsi="Arial" w:cs="Arial"/>
        </w:rPr>
        <w:t>3</w:t>
      </w:r>
      <w:r w:rsidR="00F26104" w:rsidRPr="00025CBC">
        <w:rPr>
          <w:rFonts w:ascii="Arial" w:eastAsia="Calibri" w:hAnsi="Arial" w:cs="Arial"/>
        </w:rPr>
        <w:t xml:space="preserve">. godine </w:t>
      </w:r>
      <w:r w:rsidRPr="00025CBC">
        <w:rPr>
          <w:rFonts w:ascii="Arial" w:eastAsia="Calibri" w:hAnsi="Arial" w:cs="Arial"/>
        </w:rPr>
        <w:t>je u okviru očekivanih vrijednosti.</w:t>
      </w:r>
    </w:p>
    <w:p w14:paraId="74D93125" w14:textId="77777777" w:rsidR="005A1E11" w:rsidRPr="00025CBC" w:rsidRDefault="005A1E11" w:rsidP="005A1E11">
      <w:pPr>
        <w:shd w:val="clear" w:color="auto" w:fill="FFFFFF"/>
        <w:rPr>
          <w:rFonts w:ascii="Arial" w:hAnsi="Arial" w:cs="Arial"/>
          <w:szCs w:val="24"/>
        </w:rPr>
      </w:pPr>
    </w:p>
    <w:p w14:paraId="6BD299FE" w14:textId="2189323E"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Planirana sredstva za ostvarenje navedenog programa iznose </w:t>
      </w:r>
      <w:r w:rsidR="00223517">
        <w:rPr>
          <w:rFonts w:ascii="Arial" w:eastAsia="Calibri" w:hAnsi="Arial" w:cs="Arial"/>
        </w:rPr>
        <w:t>98</w:t>
      </w:r>
      <w:r w:rsidR="00F26104" w:rsidRPr="00025CBC">
        <w:rPr>
          <w:rFonts w:ascii="Arial" w:eastAsia="Calibri" w:hAnsi="Arial" w:cs="Arial"/>
        </w:rPr>
        <w:t>.</w:t>
      </w:r>
      <w:r w:rsidR="00223517">
        <w:rPr>
          <w:rFonts w:ascii="Arial" w:eastAsia="Calibri" w:hAnsi="Arial" w:cs="Arial"/>
        </w:rPr>
        <w:t>8</w:t>
      </w:r>
      <w:r w:rsidR="00F26104" w:rsidRPr="00025CBC">
        <w:rPr>
          <w:rFonts w:ascii="Arial" w:eastAsia="Calibri" w:hAnsi="Arial" w:cs="Arial"/>
        </w:rPr>
        <w:t>00</w:t>
      </w:r>
      <w:r w:rsidR="00326997">
        <w:rPr>
          <w:rFonts w:ascii="Arial" w:eastAsia="Calibri" w:hAnsi="Arial" w:cs="Arial"/>
        </w:rPr>
        <w:t xml:space="preserve"> </w:t>
      </w:r>
      <w:r w:rsidR="007B32C5">
        <w:rPr>
          <w:rFonts w:ascii="Arial" w:eastAsia="Calibri" w:hAnsi="Arial" w:cs="Arial"/>
        </w:rPr>
        <w:t xml:space="preserve">€ </w:t>
      </w:r>
      <w:r w:rsidR="00F26104" w:rsidRPr="00025CBC">
        <w:rPr>
          <w:rFonts w:ascii="Arial" w:eastAsia="Calibri" w:hAnsi="Arial" w:cs="Arial"/>
        </w:rPr>
        <w:t>za 202</w:t>
      </w:r>
      <w:r w:rsidR="00223517">
        <w:rPr>
          <w:rFonts w:ascii="Arial" w:eastAsia="Calibri" w:hAnsi="Arial" w:cs="Arial"/>
        </w:rPr>
        <w:t>4</w:t>
      </w:r>
      <w:r w:rsidR="00F26104" w:rsidRPr="00025CBC">
        <w:rPr>
          <w:rFonts w:ascii="Arial" w:eastAsia="Calibri" w:hAnsi="Arial" w:cs="Arial"/>
        </w:rPr>
        <w:t xml:space="preserve">. godinu, te </w:t>
      </w:r>
      <w:r w:rsidR="00223517">
        <w:rPr>
          <w:rFonts w:ascii="Arial" w:eastAsia="Calibri" w:hAnsi="Arial" w:cs="Arial"/>
        </w:rPr>
        <w:t>25.100</w:t>
      </w:r>
      <w:r w:rsidR="00326997">
        <w:rPr>
          <w:rFonts w:ascii="Arial" w:eastAsia="Calibri" w:hAnsi="Arial" w:cs="Arial"/>
        </w:rPr>
        <w:t xml:space="preserve"> </w:t>
      </w:r>
      <w:r w:rsidR="007B32C5">
        <w:rPr>
          <w:rFonts w:ascii="Arial" w:eastAsia="Calibri" w:hAnsi="Arial" w:cs="Arial"/>
        </w:rPr>
        <w:t xml:space="preserve">€ </w:t>
      </w:r>
      <w:r w:rsidR="00F26104" w:rsidRPr="00025CBC">
        <w:rPr>
          <w:rFonts w:ascii="Arial" w:eastAsia="Calibri" w:hAnsi="Arial" w:cs="Arial"/>
        </w:rPr>
        <w:t>za 202</w:t>
      </w:r>
      <w:r w:rsidR="00223517">
        <w:rPr>
          <w:rFonts w:ascii="Arial" w:eastAsia="Calibri" w:hAnsi="Arial" w:cs="Arial"/>
        </w:rPr>
        <w:t>5</w:t>
      </w:r>
      <w:r w:rsidR="00F26104" w:rsidRPr="00025CBC">
        <w:rPr>
          <w:rFonts w:ascii="Arial" w:eastAsia="Calibri" w:hAnsi="Arial" w:cs="Arial"/>
        </w:rPr>
        <w:t>. kao i za 20</w:t>
      </w:r>
      <w:r w:rsidR="00223517">
        <w:rPr>
          <w:rFonts w:ascii="Arial" w:eastAsia="Calibri" w:hAnsi="Arial" w:cs="Arial"/>
        </w:rPr>
        <w:t>26</w:t>
      </w:r>
      <w:r w:rsidR="00F26104" w:rsidRPr="00025CBC">
        <w:rPr>
          <w:rFonts w:ascii="Arial" w:eastAsia="Calibri" w:hAnsi="Arial" w:cs="Arial"/>
        </w:rPr>
        <w:t>. godinu.</w:t>
      </w:r>
    </w:p>
    <w:p w14:paraId="096A89C2" w14:textId="71AB85D7" w:rsidR="005A1E11" w:rsidRPr="00025CBC" w:rsidRDefault="005A1E11" w:rsidP="005A1E11">
      <w:pPr>
        <w:autoSpaceDE w:val="0"/>
        <w:autoSpaceDN w:val="0"/>
        <w:adjustRightInd w:val="0"/>
        <w:rPr>
          <w:rFonts w:ascii="Arial" w:eastAsia="Calibri" w:hAnsi="Arial" w:cs="Arial"/>
        </w:rPr>
      </w:pPr>
    </w:p>
    <w:p w14:paraId="31310E98" w14:textId="77777777" w:rsidR="00643FDD" w:rsidRPr="00025CBC" w:rsidRDefault="00643FDD">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42099976" w14:textId="77777777" w:rsidR="00643FDD" w:rsidRPr="00025CBC" w:rsidRDefault="00643FDD" w:rsidP="00643FDD">
      <w:pPr>
        <w:rPr>
          <w:rFonts w:ascii="Arial" w:eastAsia="Calibri" w:hAnsi="Arial" w:cs="Arial"/>
        </w:rPr>
      </w:pPr>
    </w:p>
    <w:p w14:paraId="57337AEB"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6CFF5FFC" w14:textId="77777777" w:rsidR="005A1E11" w:rsidRPr="00025CBC" w:rsidRDefault="005A1E11" w:rsidP="005A1E11">
      <w:pPr>
        <w:rPr>
          <w:rFonts w:ascii="Arial" w:eastAsia="Calibri" w:hAnsi="Arial" w:cs="Arial"/>
          <w:b/>
        </w:rPr>
      </w:pPr>
    </w:p>
    <w:p w14:paraId="1C1245DA" w14:textId="26542C27" w:rsidR="005A1E11" w:rsidRPr="00025CBC" w:rsidRDefault="005A1E11" w:rsidP="005A1E11">
      <w:pPr>
        <w:rPr>
          <w:rFonts w:ascii="Arial" w:eastAsia="Calibri" w:hAnsi="Arial" w:cs="Arial"/>
        </w:rPr>
      </w:pPr>
      <w:r w:rsidRPr="00025CBC">
        <w:rPr>
          <w:rFonts w:ascii="Arial" w:eastAsia="Calibri" w:hAnsi="Arial" w:cs="Arial"/>
          <w:b/>
        </w:rPr>
        <w:t>1. A207301: Izrada protupožarnih elaborata, Analiza stanja sustava zaštite i spašavanja</w:t>
      </w:r>
      <w:r w:rsidRPr="00025CBC">
        <w:rPr>
          <w:rFonts w:ascii="Arial" w:eastAsia="Calibri" w:hAnsi="Arial" w:cs="Arial"/>
        </w:rPr>
        <w:t xml:space="preserve"> - u sklopu navedene aktivnosti su planirani rashodi u iznosu </w:t>
      </w:r>
      <w:r w:rsidR="00223517">
        <w:rPr>
          <w:rFonts w:ascii="Arial" w:eastAsia="Calibri" w:hAnsi="Arial" w:cs="Arial"/>
        </w:rPr>
        <w:t>5</w:t>
      </w:r>
      <w:r w:rsidR="00F26104"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040E870D" w14:textId="77777777" w:rsidR="005A1E11" w:rsidRPr="00025CBC" w:rsidRDefault="005A1E11" w:rsidP="005A1E11">
      <w:pPr>
        <w:rPr>
          <w:rFonts w:ascii="Arial" w:eastAsia="Calibri" w:hAnsi="Arial" w:cs="Arial"/>
          <w:b/>
        </w:rPr>
      </w:pPr>
    </w:p>
    <w:p w14:paraId="3C5FC2CF" w14:textId="43194AF9" w:rsidR="005A1E11" w:rsidRPr="00025CBC" w:rsidRDefault="005A1E11" w:rsidP="005A1E11">
      <w:pPr>
        <w:rPr>
          <w:rFonts w:ascii="Arial" w:eastAsia="Calibri" w:hAnsi="Arial" w:cs="Arial"/>
          <w:sz w:val="18"/>
          <w:szCs w:val="18"/>
        </w:rPr>
      </w:pPr>
      <w:r w:rsidRPr="00025CBC">
        <w:rPr>
          <w:rFonts w:ascii="Arial" w:eastAsia="Calibri" w:hAnsi="Arial" w:cs="Arial"/>
          <w:b/>
        </w:rPr>
        <w:t>2. A207302: Redovan rad Hrvatske gorske službe spašavanja</w:t>
      </w:r>
      <w:r w:rsidRPr="00025CBC">
        <w:rPr>
          <w:rFonts w:ascii="Arial" w:eastAsia="Calibri" w:hAnsi="Arial" w:cs="Arial"/>
        </w:rPr>
        <w:t xml:space="preserve"> - u sklopu navedene aktivnosti planirani su rashodi za donacije u iznosu </w:t>
      </w:r>
      <w:r w:rsidR="00223517">
        <w:rPr>
          <w:rFonts w:ascii="Arial" w:eastAsia="Calibri" w:hAnsi="Arial" w:cs="Arial"/>
        </w:rPr>
        <w:t>7</w:t>
      </w:r>
      <w:r w:rsidR="00F26104"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p>
    <w:p w14:paraId="6469A516" w14:textId="77777777" w:rsidR="00F26104" w:rsidRPr="00025CBC" w:rsidRDefault="00F26104" w:rsidP="005A1E11">
      <w:pPr>
        <w:rPr>
          <w:rFonts w:ascii="Arial" w:eastAsia="Calibri" w:hAnsi="Arial" w:cs="Arial"/>
        </w:rPr>
      </w:pPr>
    </w:p>
    <w:p w14:paraId="40C144CF" w14:textId="3765AA42" w:rsidR="005A1E11" w:rsidRPr="00025CBC" w:rsidRDefault="005A1E11" w:rsidP="005A1E11">
      <w:pPr>
        <w:rPr>
          <w:rFonts w:ascii="Arial" w:eastAsia="Calibri" w:hAnsi="Arial" w:cs="Arial"/>
        </w:rPr>
      </w:pPr>
      <w:r w:rsidRPr="00025CBC">
        <w:rPr>
          <w:rFonts w:ascii="Arial" w:eastAsia="Calibri" w:hAnsi="Arial" w:cs="Arial"/>
        </w:rPr>
        <w:t>U okviru ove aktivnosti se izvršavaju rashodi na temelju zaključenog ugovora – sporazuma o načinu i uvjetima financiranja, te programa javnih potreba za obavljanje djelatnosti Hrvatske gorske službe spašavanja. U 202</w:t>
      </w:r>
      <w:r w:rsidR="00223517">
        <w:rPr>
          <w:rFonts w:ascii="Arial" w:eastAsia="Calibri" w:hAnsi="Arial" w:cs="Arial"/>
        </w:rPr>
        <w:t>3</w:t>
      </w:r>
      <w:r w:rsidRPr="00025CBC">
        <w:rPr>
          <w:rFonts w:ascii="Arial" w:eastAsia="Calibri" w:hAnsi="Arial" w:cs="Arial"/>
        </w:rPr>
        <w:t xml:space="preserve">. je </w:t>
      </w:r>
      <w:r w:rsidR="00F26104" w:rsidRPr="00025CBC">
        <w:rPr>
          <w:rFonts w:ascii="Arial" w:eastAsia="Calibri" w:hAnsi="Arial" w:cs="Arial"/>
        </w:rPr>
        <w:t xml:space="preserve">bio </w:t>
      </w:r>
      <w:r w:rsidRPr="00025CBC">
        <w:rPr>
          <w:rFonts w:ascii="Arial" w:eastAsia="Calibri" w:hAnsi="Arial" w:cs="Arial"/>
        </w:rPr>
        <w:t xml:space="preserve">zaključen godišnji ugovor s Gorskom službom spašavanja u iznosu </w:t>
      </w:r>
      <w:r w:rsidR="00223517">
        <w:rPr>
          <w:rFonts w:ascii="Arial" w:eastAsia="Calibri" w:hAnsi="Arial" w:cs="Arial"/>
        </w:rPr>
        <w:t>4.000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w:t>
      </w:r>
    </w:p>
    <w:p w14:paraId="51798939" w14:textId="77777777" w:rsidR="005A1E11" w:rsidRPr="00025CBC" w:rsidRDefault="005A1E11" w:rsidP="005A1E11">
      <w:pPr>
        <w:rPr>
          <w:rFonts w:ascii="Arial" w:eastAsia="Calibri" w:hAnsi="Arial" w:cs="Arial"/>
        </w:rPr>
      </w:pPr>
    </w:p>
    <w:p w14:paraId="3E92293F" w14:textId="77777777" w:rsidR="005A1E11" w:rsidRPr="00025CBC" w:rsidRDefault="005A1E11" w:rsidP="005A1E11">
      <w:pPr>
        <w:rPr>
          <w:rFonts w:ascii="Arial" w:eastAsia="Calibri" w:hAnsi="Arial" w:cs="Arial"/>
          <w:bCs/>
        </w:rPr>
      </w:pPr>
      <w:r w:rsidRPr="00025CBC">
        <w:rPr>
          <w:rFonts w:ascii="Arial" w:eastAsia="Calibri" w:hAnsi="Arial" w:cs="Arial"/>
          <w:bCs/>
        </w:rPr>
        <w:t>Sukladno odredbama Zakona o Hrvatskoj gorskoj službi spašavanja sustavu civilne zaštite („Narodne novine“ broj 79/06, 110/115) osigurana su sredstva za financiranje redovne djelatnosti Hrvatske gorske službe spašavanja Stanica Dubrovnik.</w:t>
      </w:r>
    </w:p>
    <w:p w14:paraId="0845320D" w14:textId="77777777" w:rsidR="005A1E11" w:rsidRPr="00025CBC" w:rsidRDefault="005A1E11" w:rsidP="005A1E11">
      <w:pPr>
        <w:rPr>
          <w:rFonts w:ascii="Arial" w:eastAsia="Calibri" w:hAnsi="Arial" w:cs="Arial"/>
        </w:rPr>
      </w:pPr>
    </w:p>
    <w:p w14:paraId="619DE03B" w14:textId="31EEB358" w:rsidR="005A1E11" w:rsidRPr="00025CBC" w:rsidRDefault="005A1E11" w:rsidP="005A1E11">
      <w:pPr>
        <w:rPr>
          <w:rFonts w:ascii="Arial" w:eastAsia="Calibri" w:hAnsi="Arial" w:cs="Arial"/>
        </w:rPr>
      </w:pPr>
      <w:r w:rsidRPr="00025CBC">
        <w:rPr>
          <w:rFonts w:ascii="Arial" w:eastAsia="Calibri" w:hAnsi="Arial" w:cs="Arial"/>
          <w:b/>
        </w:rPr>
        <w:t>3. K207303: Izrada procjene ugroženosti, Planovi zaštite i spašavanja, ažuriranje procjene i plana zaštite od požara, Smjernice za organizaciju i razvoj sustava zaštite i spašavanja</w:t>
      </w:r>
      <w:r w:rsidRPr="00025CBC">
        <w:rPr>
          <w:rFonts w:ascii="Arial" w:eastAsia="Calibri" w:hAnsi="Arial" w:cs="Arial"/>
        </w:rPr>
        <w:t xml:space="preserve"> - u sklopu navedenog projekta planirani su rashodi za izradu planova u iznosu </w:t>
      </w:r>
      <w:r w:rsidR="00223517">
        <w:rPr>
          <w:rFonts w:ascii="Arial" w:eastAsia="Calibri" w:hAnsi="Arial" w:cs="Arial"/>
        </w:rPr>
        <w:t>5</w:t>
      </w:r>
      <w:r w:rsidR="00F26104"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A07955" w:rsidRPr="00025CBC">
        <w:rPr>
          <w:rFonts w:ascii="Arial" w:eastAsia="Calibri" w:hAnsi="Arial" w:cs="Arial"/>
        </w:rPr>
        <w:t xml:space="preserve">temeljem </w:t>
      </w:r>
      <w:r w:rsidR="00A07955" w:rsidRPr="00025CBC">
        <w:rPr>
          <w:rFonts w:ascii="Arial" w:hAnsi="Arial" w:cs="Arial"/>
          <w:lang w:eastAsia="hr-HR"/>
        </w:rPr>
        <w:t>Zakona o sustavu civilne zaštite (NN 82/15, 118/18, 31/20, 20/21 i 114/22).</w:t>
      </w:r>
    </w:p>
    <w:p w14:paraId="380C1BFC" w14:textId="77777777" w:rsidR="00493424" w:rsidRPr="00025CBC" w:rsidRDefault="00493424" w:rsidP="005A1E11">
      <w:pPr>
        <w:rPr>
          <w:rFonts w:ascii="Arial" w:eastAsia="Calibri" w:hAnsi="Arial" w:cs="Arial"/>
        </w:rPr>
      </w:pPr>
    </w:p>
    <w:p w14:paraId="00B02A87" w14:textId="05AF7AF1" w:rsidR="005A1E11" w:rsidRPr="00025CBC" w:rsidRDefault="005A1E11" w:rsidP="005A1E11">
      <w:pPr>
        <w:rPr>
          <w:rFonts w:ascii="Arial" w:eastAsia="Calibri" w:hAnsi="Arial" w:cs="Arial"/>
        </w:rPr>
      </w:pPr>
      <w:r w:rsidRPr="00025CBC">
        <w:rPr>
          <w:rFonts w:ascii="Arial" w:eastAsia="Calibri" w:hAnsi="Arial" w:cs="Arial"/>
        </w:rPr>
        <w:t xml:space="preserve">U okviru ove aktivnosti, 2016. su izvršeni rashodi za izradu dopuna i usklađivanje dokumentacije Procjene ugroženosti od požara i tehnološke eksplozije te Plana zaštite od požara za Općinu Konavle prema važećim zakonskim propisima. </w:t>
      </w:r>
    </w:p>
    <w:p w14:paraId="015C3086" w14:textId="2973F157" w:rsidR="005A1E11" w:rsidRPr="00025CBC" w:rsidRDefault="005A1E11" w:rsidP="005A1E11">
      <w:pPr>
        <w:rPr>
          <w:rFonts w:ascii="Arial" w:eastAsia="Calibri" w:hAnsi="Arial" w:cs="Arial"/>
        </w:rPr>
      </w:pPr>
    </w:p>
    <w:tbl>
      <w:tblPr>
        <w:tblStyle w:val="Reetkatablice5367"/>
        <w:tblW w:w="13728" w:type="dxa"/>
        <w:jc w:val="center"/>
        <w:tblLayout w:type="fixed"/>
        <w:tblLook w:val="04A0" w:firstRow="1" w:lastRow="0" w:firstColumn="1" w:lastColumn="0" w:noHBand="0" w:noVBand="1"/>
      </w:tblPr>
      <w:tblGrid>
        <w:gridCol w:w="2830"/>
        <w:gridCol w:w="3244"/>
        <w:gridCol w:w="992"/>
        <w:gridCol w:w="1134"/>
        <w:gridCol w:w="1134"/>
        <w:gridCol w:w="992"/>
        <w:gridCol w:w="1134"/>
        <w:gridCol w:w="1134"/>
        <w:gridCol w:w="1134"/>
      </w:tblGrid>
      <w:tr w:rsidR="00A07955" w:rsidRPr="00025CBC" w14:paraId="28760732" w14:textId="77777777" w:rsidTr="001F1C4D">
        <w:trPr>
          <w:jc w:val="center"/>
        </w:trPr>
        <w:tc>
          <w:tcPr>
            <w:tcW w:w="2830"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F4516EB" w14:textId="77777777" w:rsidR="00A07955" w:rsidRPr="00025CBC" w:rsidRDefault="00A07955" w:rsidP="00014201">
            <w:pPr>
              <w:jc w:val="center"/>
              <w:rPr>
                <w:rFonts w:ascii="Arial" w:eastAsia="Calibri" w:hAnsi="Arial" w:cs="Arial"/>
              </w:rPr>
            </w:pPr>
            <w:r w:rsidRPr="00025CBC">
              <w:rPr>
                <w:rFonts w:ascii="Arial" w:eastAsia="Calibri" w:hAnsi="Arial" w:cs="Arial"/>
              </w:rPr>
              <w:t>Pokazatelj rezultata</w:t>
            </w:r>
          </w:p>
        </w:tc>
        <w:tc>
          <w:tcPr>
            <w:tcW w:w="324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688CE925" w14:textId="77777777" w:rsidR="00A07955" w:rsidRPr="00025CBC" w:rsidRDefault="00A07955"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0D91DFE" w14:textId="77777777" w:rsidR="00A07955" w:rsidRPr="00025CBC" w:rsidRDefault="00A07955"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4603BD1" w14:textId="77777777" w:rsidR="00A07955" w:rsidRPr="00025CBC" w:rsidRDefault="00A07955" w:rsidP="00014201">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1AE390A7" w14:textId="77777777" w:rsidR="00A07955" w:rsidRPr="00025CBC" w:rsidRDefault="00A07955" w:rsidP="00014201">
            <w:pPr>
              <w:jc w:val="center"/>
              <w:rPr>
                <w:rFonts w:ascii="Arial" w:eastAsia="Calibri" w:hAnsi="Arial" w:cs="Arial"/>
              </w:rPr>
            </w:pPr>
            <w:r w:rsidRPr="00025CBC">
              <w:rPr>
                <w:rFonts w:ascii="Arial" w:eastAsia="Calibri" w:hAnsi="Arial" w:cs="Arial"/>
              </w:rPr>
              <w:t>Ciljana vrijednost 2022.</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7311FD6" w14:textId="28A6793C" w:rsidR="00A07955" w:rsidRPr="00025CBC" w:rsidRDefault="00A07955" w:rsidP="00014201">
            <w:pPr>
              <w:jc w:val="center"/>
              <w:rPr>
                <w:rFonts w:ascii="Arial" w:eastAsia="Calibri" w:hAnsi="Arial" w:cs="Arial"/>
              </w:rPr>
            </w:pPr>
            <w:r w:rsidRPr="00025CBC">
              <w:rPr>
                <w:rFonts w:ascii="Arial" w:eastAsia="Calibri" w:hAnsi="Arial" w:cs="Arial"/>
              </w:rPr>
              <w:t>Izvršeno</w:t>
            </w:r>
            <w:r w:rsidR="00223517">
              <w:rPr>
                <w:rFonts w:ascii="Arial" w:eastAsia="Calibri" w:hAnsi="Arial" w:cs="Arial"/>
              </w:rPr>
              <w:t>1-6/2023</w:t>
            </w:r>
            <w:r w:rsidRPr="00025CBC">
              <w:rPr>
                <w:rFonts w:ascii="Arial" w:eastAsia="Calibri" w:hAnsi="Arial" w:cs="Arial"/>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229F29AD" w14:textId="672A17A6" w:rsidR="00A07955" w:rsidRPr="00025CBC" w:rsidRDefault="00A07955" w:rsidP="00014201">
            <w:pPr>
              <w:jc w:val="center"/>
              <w:rPr>
                <w:rFonts w:ascii="Arial" w:eastAsia="Calibri" w:hAnsi="Arial" w:cs="Arial"/>
              </w:rPr>
            </w:pPr>
            <w:r w:rsidRPr="00025CBC">
              <w:rPr>
                <w:rFonts w:ascii="Arial" w:eastAsia="Calibri" w:hAnsi="Arial" w:cs="Arial"/>
              </w:rPr>
              <w:t>Ciljana vrijednost 202</w:t>
            </w:r>
            <w:r w:rsidR="00223517">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4F0E9445" w14:textId="4FE261A9" w:rsidR="00A07955" w:rsidRPr="00025CBC" w:rsidRDefault="00A07955" w:rsidP="00014201">
            <w:pPr>
              <w:jc w:val="center"/>
              <w:rPr>
                <w:rFonts w:ascii="Arial" w:eastAsia="Calibri" w:hAnsi="Arial" w:cs="Arial"/>
              </w:rPr>
            </w:pPr>
            <w:r w:rsidRPr="00025CBC">
              <w:rPr>
                <w:rFonts w:ascii="Arial" w:eastAsia="Calibri" w:hAnsi="Arial" w:cs="Arial"/>
              </w:rPr>
              <w:t>Ciljana vrijednost 202</w:t>
            </w:r>
            <w:r w:rsidR="00223517">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7D5B0905" w14:textId="5E0879EE" w:rsidR="00A07955" w:rsidRPr="00025CBC" w:rsidRDefault="00A07955" w:rsidP="00014201">
            <w:pPr>
              <w:jc w:val="center"/>
              <w:rPr>
                <w:rFonts w:ascii="Arial" w:eastAsia="Calibri" w:hAnsi="Arial" w:cs="Arial"/>
              </w:rPr>
            </w:pPr>
            <w:r w:rsidRPr="00025CBC">
              <w:rPr>
                <w:rFonts w:ascii="Arial" w:eastAsia="Calibri" w:hAnsi="Arial" w:cs="Arial"/>
              </w:rPr>
              <w:t>Ciljana vrijednost 202</w:t>
            </w:r>
            <w:r w:rsidR="00223517">
              <w:rPr>
                <w:rFonts w:ascii="Arial" w:eastAsia="Calibri" w:hAnsi="Arial" w:cs="Arial"/>
              </w:rPr>
              <w:t>6</w:t>
            </w:r>
            <w:r w:rsidRPr="00025CBC">
              <w:rPr>
                <w:rFonts w:ascii="Arial" w:eastAsia="Calibri" w:hAnsi="Arial" w:cs="Arial"/>
              </w:rPr>
              <w:t>.</w:t>
            </w:r>
          </w:p>
        </w:tc>
      </w:tr>
      <w:tr w:rsidR="00493424" w:rsidRPr="00025CBC" w14:paraId="52D932F8" w14:textId="77777777" w:rsidTr="001F1C4D">
        <w:trPr>
          <w:trHeight w:val="657"/>
          <w:jc w:val="center"/>
        </w:trPr>
        <w:tc>
          <w:tcPr>
            <w:tcW w:w="2830" w:type="dxa"/>
            <w:tcBorders>
              <w:top w:val="single" w:sz="4" w:space="0" w:color="auto"/>
              <w:left w:val="single" w:sz="4" w:space="0" w:color="auto"/>
              <w:bottom w:val="single" w:sz="4" w:space="0" w:color="auto"/>
              <w:right w:val="single" w:sz="4" w:space="0" w:color="auto"/>
            </w:tcBorders>
          </w:tcPr>
          <w:p w14:paraId="52FEBEBD" w14:textId="472A9F21" w:rsidR="00493424" w:rsidRPr="00025CBC" w:rsidRDefault="00493424" w:rsidP="00493424">
            <w:pPr>
              <w:autoSpaceDE w:val="0"/>
              <w:autoSpaceDN w:val="0"/>
              <w:adjustRightInd w:val="0"/>
              <w:jc w:val="left"/>
              <w:rPr>
                <w:rFonts w:ascii="Arial" w:hAnsi="Arial" w:cs="Arial"/>
              </w:rPr>
            </w:pPr>
            <w:r w:rsidRPr="00025CBC">
              <w:rPr>
                <w:rFonts w:ascii="Arial" w:hAnsi="Arial" w:cs="Arial"/>
                <w:lang w:eastAsia="hr-HR"/>
              </w:rPr>
              <w:t>Izvršavanje aktivnosti obavljanja osnovne djelatnosti civilne zaštite</w:t>
            </w:r>
          </w:p>
        </w:tc>
        <w:tc>
          <w:tcPr>
            <w:tcW w:w="3244" w:type="dxa"/>
            <w:tcBorders>
              <w:top w:val="single" w:sz="4" w:space="0" w:color="auto"/>
              <w:left w:val="single" w:sz="4" w:space="0" w:color="auto"/>
              <w:bottom w:val="single" w:sz="4" w:space="0" w:color="auto"/>
              <w:right w:val="single" w:sz="4" w:space="0" w:color="auto"/>
            </w:tcBorders>
          </w:tcPr>
          <w:p w14:paraId="11E82DA2" w14:textId="0FCA575F" w:rsidR="00493424" w:rsidRPr="00025CBC" w:rsidRDefault="00493424" w:rsidP="001F1C4D">
            <w:pPr>
              <w:autoSpaceDE w:val="0"/>
              <w:autoSpaceDN w:val="0"/>
              <w:adjustRightInd w:val="0"/>
              <w:jc w:val="left"/>
              <w:rPr>
                <w:rFonts w:ascii="Arial" w:hAnsi="Arial" w:cs="Arial"/>
              </w:rPr>
            </w:pPr>
            <w:r w:rsidRPr="00025CBC">
              <w:rPr>
                <w:rFonts w:ascii="Arial" w:hAnsi="Arial" w:cs="Arial"/>
                <w:lang w:eastAsia="hr-HR"/>
              </w:rPr>
              <w:t xml:space="preserve">Podmirenje rashoda vezanih uz izradu i ažuriranje propisane dokumentacije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B5295" w14:textId="77777777" w:rsidR="00493424" w:rsidRPr="00025CBC" w:rsidRDefault="00493424" w:rsidP="00493424">
            <w:pPr>
              <w:jc w:val="center"/>
              <w:rPr>
                <w:rFonts w:ascii="Arial" w:hAnsi="Arial" w:cs="Arial"/>
              </w:rPr>
            </w:pPr>
            <w:r w:rsidRPr="00025CBC">
              <w:rPr>
                <w:rFonts w:ascii="Arial" w:hAnsi="Arial" w:cs="Arial"/>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0BD07C" w14:textId="77777777" w:rsidR="00493424" w:rsidRPr="00025CBC" w:rsidRDefault="00493424" w:rsidP="00493424">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049DAEB" w14:textId="77777777" w:rsidR="00493424" w:rsidRPr="00025CBC" w:rsidRDefault="00493424" w:rsidP="00493424">
            <w:pPr>
              <w:jc w:val="center"/>
              <w:rPr>
                <w:rFonts w:ascii="Arial" w:hAnsi="Arial" w:cs="Arial"/>
              </w:rPr>
            </w:pPr>
            <w:r w:rsidRPr="00025CBC">
              <w:rPr>
                <w:rFonts w:ascii="Arial" w:hAnsi="Arial" w:cs="Arial"/>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05A38" w14:textId="494D57C8" w:rsidR="00493424" w:rsidRPr="00025CBC" w:rsidRDefault="00223517" w:rsidP="00493424">
            <w:pPr>
              <w:jc w:val="center"/>
              <w:rPr>
                <w:rFonts w:ascii="Arial" w:hAnsi="Arial" w:cs="Arial"/>
              </w:rPr>
            </w:pPr>
            <w:r>
              <w:rPr>
                <w:rFonts w:ascii="Arial" w:hAnsi="Arial" w:cs="Arial"/>
                <w:lang w:eastAsia="hr-HR"/>
              </w:rPr>
              <w:t>0</w:t>
            </w:r>
          </w:p>
        </w:tc>
        <w:tc>
          <w:tcPr>
            <w:tcW w:w="1134" w:type="dxa"/>
            <w:tcBorders>
              <w:top w:val="single" w:sz="4" w:space="0" w:color="auto"/>
              <w:left w:val="single" w:sz="4" w:space="0" w:color="auto"/>
              <w:bottom w:val="single" w:sz="4" w:space="0" w:color="auto"/>
              <w:right w:val="single" w:sz="4" w:space="0" w:color="auto"/>
            </w:tcBorders>
            <w:vAlign w:val="center"/>
          </w:tcPr>
          <w:p w14:paraId="6771C639" w14:textId="77777777" w:rsidR="00493424" w:rsidRPr="00025CBC" w:rsidRDefault="00493424" w:rsidP="00493424">
            <w:pPr>
              <w:jc w:val="center"/>
              <w:rPr>
                <w:rFonts w:ascii="Arial" w:hAnsi="Arial" w:cs="Arial"/>
              </w:rPr>
            </w:pPr>
            <w:r w:rsidRPr="00025CBC">
              <w:rPr>
                <w:rFonts w:ascii="Arial" w:hAnsi="Arial" w:cs="Arial"/>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E552C" w14:textId="77777777" w:rsidR="00493424" w:rsidRPr="00025CBC" w:rsidRDefault="00493424" w:rsidP="00493424">
            <w:pPr>
              <w:jc w:val="center"/>
              <w:rPr>
                <w:rFonts w:ascii="Arial" w:hAnsi="Arial" w:cs="Arial"/>
              </w:rPr>
            </w:pPr>
            <w:r w:rsidRPr="00025CBC">
              <w:rPr>
                <w:rFonts w:ascii="Arial" w:hAnsi="Arial" w:cs="Arial"/>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0A63202" w14:textId="77777777" w:rsidR="00493424" w:rsidRPr="00025CBC" w:rsidRDefault="00493424" w:rsidP="00493424">
            <w:pPr>
              <w:jc w:val="center"/>
              <w:rPr>
                <w:rFonts w:ascii="Arial" w:hAnsi="Arial" w:cs="Arial"/>
              </w:rPr>
            </w:pPr>
            <w:r w:rsidRPr="00025CBC">
              <w:rPr>
                <w:rFonts w:ascii="Arial" w:hAnsi="Arial" w:cs="Arial"/>
              </w:rPr>
              <w:t>100</w:t>
            </w:r>
          </w:p>
        </w:tc>
      </w:tr>
    </w:tbl>
    <w:p w14:paraId="5FFE67FA" w14:textId="3DE7C5B3" w:rsidR="00A07955" w:rsidRPr="00025CBC" w:rsidRDefault="00A07955" w:rsidP="005A1E11">
      <w:pPr>
        <w:rPr>
          <w:rFonts w:ascii="Arial" w:eastAsia="Calibri" w:hAnsi="Arial" w:cs="Arial"/>
        </w:rPr>
      </w:pPr>
    </w:p>
    <w:p w14:paraId="48BE2FFD" w14:textId="0ED033AE" w:rsidR="005A1E11" w:rsidRPr="00025CBC" w:rsidRDefault="005A1E11" w:rsidP="005A1E11">
      <w:pPr>
        <w:rPr>
          <w:rFonts w:ascii="Arial" w:hAnsi="Arial" w:cs="Arial"/>
          <w:sz w:val="22"/>
          <w:szCs w:val="22"/>
          <w:lang w:eastAsia="hr-HR"/>
        </w:rPr>
      </w:pPr>
      <w:r w:rsidRPr="00025CBC">
        <w:rPr>
          <w:rFonts w:ascii="Arial" w:eastAsia="Calibri" w:hAnsi="Arial" w:cs="Arial"/>
          <w:b/>
        </w:rPr>
        <w:t>4. A207304: Razvoj civilne zaštite</w:t>
      </w:r>
      <w:r w:rsidRPr="00025CBC">
        <w:rPr>
          <w:rFonts w:ascii="Arial" w:eastAsia="Calibri" w:hAnsi="Arial" w:cs="Arial"/>
        </w:rPr>
        <w:t xml:space="preserve"> - u sklopu navedene aktivnosti planirani su rashodi za nabavu odjeće i druge usluge u iznosu </w:t>
      </w:r>
      <w:r w:rsidR="00F26104" w:rsidRPr="00025CBC">
        <w:rPr>
          <w:rFonts w:ascii="Arial" w:eastAsia="Calibri" w:hAnsi="Arial" w:cs="Arial"/>
        </w:rPr>
        <w:t>6.</w:t>
      </w:r>
      <w:r w:rsidR="00223517">
        <w:rPr>
          <w:rFonts w:ascii="Arial" w:eastAsia="Calibri" w:hAnsi="Arial" w:cs="Arial"/>
        </w:rPr>
        <w:t>8</w:t>
      </w:r>
      <w:r w:rsidR="00F26104" w:rsidRPr="00025CBC">
        <w:rPr>
          <w:rFonts w:ascii="Arial" w:eastAsia="Calibri" w:hAnsi="Arial" w:cs="Arial"/>
        </w:rPr>
        <w:t>00</w:t>
      </w:r>
      <w:r w:rsidR="00326997">
        <w:rPr>
          <w:rFonts w:ascii="Arial" w:eastAsia="Calibri" w:hAnsi="Arial" w:cs="Arial"/>
        </w:rPr>
        <w:t xml:space="preserve"> </w:t>
      </w:r>
      <w:r w:rsidR="00920957">
        <w:rPr>
          <w:rFonts w:ascii="Arial" w:eastAsia="Calibri" w:hAnsi="Arial" w:cs="Arial"/>
        </w:rPr>
        <w:t>€ (</w:t>
      </w:r>
      <w:r w:rsidR="00F26104" w:rsidRPr="00025CBC">
        <w:rPr>
          <w:rFonts w:ascii="Arial" w:eastAsia="Calibri" w:hAnsi="Arial" w:cs="Arial"/>
        </w:rPr>
        <w:t>p</w:t>
      </w:r>
      <w:r w:rsidRPr="00025CBC">
        <w:rPr>
          <w:rFonts w:ascii="Arial" w:eastAsia="Calibri" w:hAnsi="Arial" w:cs="Arial"/>
        </w:rPr>
        <w:t>ružanje savjetodavnih usluga iz područja civilne zaštite</w:t>
      </w:r>
      <w:r w:rsidR="00F26104" w:rsidRPr="00025CBC">
        <w:rPr>
          <w:rFonts w:ascii="Arial" w:eastAsia="Calibri" w:hAnsi="Arial" w:cs="Arial"/>
        </w:rPr>
        <w:t xml:space="preserve"> </w:t>
      </w:r>
      <w:r w:rsidRPr="00025CBC">
        <w:rPr>
          <w:rFonts w:ascii="Arial" w:eastAsia="Calibri" w:hAnsi="Arial" w:cs="Arial"/>
        </w:rPr>
        <w:t>na temelju ugovora</w:t>
      </w:r>
      <w:r w:rsidR="00F26104" w:rsidRPr="00025CBC">
        <w:rPr>
          <w:rFonts w:ascii="Arial" w:eastAsia="Calibri" w:hAnsi="Arial" w:cs="Arial"/>
        </w:rPr>
        <w:t xml:space="preserve"> i slično</w:t>
      </w:r>
      <w:r w:rsidRPr="00025CBC">
        <w:rPr>
          <w:rFonts w:ascii="Arial" w:eastAsia="Calibri" w:hAnsi="Arial" w:cs="Arial"/>
        </w:rPr>
        <w:t>)</w:t>
      </w:r>
      <w:r w:rsidR="00A07955" w:rsidRPr="00025CBC">
        <w:rPr>
          <w:rFonts w:ascii="Arial" w:eastAsia="Calibri" w:hAnsi="Arial" w:cs="Arial"/>
        </w:rPr>
        <w:t xml:space="preserve"> – temeljem </w:t>
      </w:r>
      <w:r w:rsidR="00A07955" w:rsidRPr="00025CBC">
        <w:rPr>
          <w:rFonts w:ascii="Arial" w:hAnsi="Arial" w:cs="Arial"/>
          <w:sz w:val="22"/>
          <w:szCs w:val="22"/>
          <w:lang w:eastAsia="hr-HR"/>
        </w:rPr>
        <w:t xml:space="preserve">Zakona o sustavu civilne zaštite (NN 82/15, 118/18, 31/20, 20/21 i 114/22). </w:t>
      </w:r>
    </w:p>
    <w:p w14:paraId="71A1A630" w14:textId="77777777" w:rsidR="00A07955" w:rsidRPr="00025CBC" w:rsidRDefault="00A07955" w:rsidP="005A1E11">
      <w:pPr>
        <w:rPr>
          <w:rFonts w:ascii="Arial" w:eastAsia="Calibri" w:hAnsi="Arial" w:cs="Arial"/>
        </w:rPr>
      </w:pPr>
    </w:p>
    <w:p w14:paraId="4343E1CD" w14:textId="77777777" w:rsidR="005A1E11" w:rsidRPr="00025CBC" w:rsidRDefault="005A1E11" w:rsidP="005A1E11">
      <w:pPr>
        <w:rPr>
          <w:rFonts w:ascii="Arial" w:eastAsia="Calibri" w:hAnsi="Arial" w:cs="Arial"/>
        </w:rPr>
      </w:pPr>
      <w:r w:rsidRPr="00025CBC">
        <w:rPr>
          <w:rFonts w:ascii="Arial" w:eastAsia="Calibri" w:hAnsi="Arial" w:cs="Arial"/>
        </w:rPr>
        <w:t xml:space="preserve">U 2013. je obavljeno osnivanje članova postrojbe civilne zaštite opće namjene (24 pripadnika) za koje je tada nabavljena zaštitna odjeća. </w:t>
      </w:r>
    </w:p>
    <w:p w14:paraId="1D52EF87"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Općinsko vijeće Općine Konavle usvojilo analizu stanja sustava civilne zaštite na području Općine Konavle za 2022. godinu u prosincu 2022. (Službeni glasnik Općine Konavle 8/22), kao i Godišnji plan razvoja sustava CZ na području Općine Konavle u 2023. godini s financijskim učincima za trogodišnje razdoblje.</w:t>
      </w:r>
    </w:p>
    <w:p w14:paraId="31234320" w14:textId="77777777" w:rsidR="00A07955" w:rsidRPr="00025CBC" w:rsidRDefault="00A07955" w:rsidP="005A1E11">
      <w:pPr>
        <w:rPr>
          <w:rFonts w:ascii="Arial" w:eastAsia="Calibri" w:hAnsi="Arial" w:cs="Arial"/>
        </w:rPr>
      </w:pPr>
    </w:p>
    <w:tbl>
      <w:tblPr>
        <w:tblStyle w:val="Reetkatablice5367"/>
        <w:tblW w:w="13728" w:type="dxa"/>
        <w:jc w:val="center"/>
        <w:tblLayout w:type="fixed"/>
        <w:tblLook w:val="04A0" w:firstRow="1" w:lastRow="0" w:firstColumn="1" w:lastColumn="0" w:noHBand="0" w:noVBand="1"/>
      </w:tblPr>
      <w:tblGrid>
        <w:gridCol w:w="2830"/>
        <w:gridCol w:w="3244"/>
        <w:gridCol w:w="992"/>
        <w:gridCol w:w="1134"/>
        <w:gridCol w:w="1134"/>
        <w:gridCol w:w="992"/>
        <w:gridCol w:w="1134"/>
        <w:gridCol w:w="1134"/>
        <w:gridCol w:w="1134"/>
      </w:tblGrid>
      <w:tr w:rsidR="00A07955" w:rsidRPr="00025CBC" w14:paraId="37DF1BDF" w14:textId="77777777" w:rsidTr="001F1C4D">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43CA51" w14:textId="77777777" w:rsidR="00A07955" w:rsidRPr="00025CBC" w:rsidRDefault="00A07955" w:rsidP="00014201">
            <w:pPr>
              <w:jc w:val="center"/>
              <w:rPr>
                <w:rFonts w:ascii="Arial" w:eastAsia="Calibri" w:hAnsi="Arial" w:cs="Arial"/>
              </w:rPr>
            </w:pPr>
            <w:r w:rsidRPr="00025CBC">
              <w:rPr>
                <w:rFonts w:ascii="Arial" w:eastAsia="Calibri" w:hAnsi="Arial" w:cs="Arial"/>
              </w:rPr>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54CD6" w14:textId="77777777" w:rsidR="00A07955" w:rsidRPr="00025CBC" w:rsidRDefault="00A07955"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516531" w14:textId="77777777" w:rsidR="00A07955" w:rsidRPr="00025CBC" w:rsidRDefault="00A07955"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A3CC29" w14:textId="77777777" w:rsidR="00A07955" w:rsidRPr="00025CBC" w:rsidRDefault="00A07955" w:rsidP="00014201">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DC260D" w14:textId="77777777" w:rsidR="00A07955" w:rsidRPr="00025CBC" w:rsidRDefault="00A07955" w:rsidP="00014201">
            <w:pPr>
              <w:jc w:val="center"/>
              <w:rPr>
                <w:rFonts w:ascii="Arial" w:eastAsia="Calibri" w:hAnsi="Arial" w:cs="Arial"/>
              </w:rPr>
            </w:pPr>
            <w:r w:rsidRPr="00025CBC">
              <w:rPr>
                <w:rFonts w:ascii="Arial" w:eastAsia="Calibri" w:hAnsi="Arial" w:cs="Arial"/>
              </w:rPr>
              <w:t>Ciljana vrijednost 2022.</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AC7C71" w14:textId="4BFFD432" w:rsidR="00A07955" w:rsidRPr="00025CBC" w:rsidRDefault="00A07955" w:rsidP="00014201">
            <w:pPr>
              <w:jc w:val="center"/>
              <w:rPr>
                <w:rFonts w:ascii="Arial" w:eastAsia="Calibri" w:hAnsi="Arial" w:cs="Arial"/>
              </w:rPr>
            </w:pPr>
            <w:r w:rsidRPr="00025CBC">
              <w:rPr>
                <w:rFonts w:ascii="Arial" w:eastAsia="Calibri" w:hAnsi="Arial" w:cs="Arial"/>
              </w:rPr>
              <w:t>Izvršeno</w:t>
            </w:r>
            <w:r w:rsidR="00223517">
              <w:rPr>
                <w:rFonts w:ascii="Arial" w:eastAsia="Calibri" w:hAnsi="Arial" w:cs="Arial"/>
              </w:rPr>
              <w:t xml:space="preserve"> 1-6/ 2023</w:t>
            </w:r>
            <w:r w:rsidRPr="00025CBC">
              <w:rPr>
                <w:rFonts w:ascii="Arial" w:eastAsia="Calibri"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2ECBF9" w14:textId="30BC9A31" w:rsidR="00A07955" w:rsidRPr="00025CBC" w:rsidRDefault="00A07955" w:rsidP="00014201">
            <w:pPr>
              <w:jc w:val="center"/>
              <w:rPr>
                <w:rFonts w:ascii="Arial" w:eastAsia="Calibri" w:hAnsi="Arial" w:cs="Arial"/>
              </w:rPr>
            </w:pPr>
            <w:r w:rsidRPr="00025CBC">
              <w:rPr>
                <w:rFonts w:ascii="Arial" w:eastAsia="Calibri" w:hAnsi="Arial" w:cs="Arial"/>
              </w:rPr>
              <w:t>Ciljana vrijednost 202</w:t>
            </w:r>
            <w:r w:rsidR="00223517">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53EFE3" w14:textId="55775F8E" w:rsidR="00A07955" w:rsidRPr="00025CBC" w:rsidRDefault="00A07955" w:rsidP="00014201">
            <w:pPr>
              <w:jc w:val="center"/>
              <w:rPr>
                <w:rFonts w:ascii="Arial" w:eastAsia="Calibri" w:hAnsi="Arial" w:cs="Arial"/>
              </w:rPr>
            </w:pPr>
            <w:r w:rsidRPr="00025CBC">
              <w:rPr>
                <w:rFonts w:ascii="Arial" w:eastAsia="Calibri" w:hAnsi="Arial" w:cs="Arial"/>
              </w:rPr>
              <w:t>Ciljana vrijednost 202</w:t>
            </w:r>
            <w:r w:rsidR="00223517">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26CEFA" w14:textId="26148673" w:rsidR="00A07955" w:rsidRPr="00025CBC" w:rsidRDefault="00A07955" w:rsidP="00014201">
            <w:pPr>
              <w:jc w:val="center"/>
              <w:rPr>
                <w:rFonts w:ascii="Arial" w:eastAsia="Calibri" w:hAnsi="Arial" w:cs="Arial"/>
              </w:rPr>
            </w:pPr>
            <w:r w:rsidRPr="00025CBC">
              <w:rPr>
                <w:rFonts w:ascii="Arial" w:eastAsia="Calibri" w:hAnsi="Arial" w:cs="Arial"/>
              </w:rPr>
              <w:t>Ciljana vrijednost 202</w:t>
            </w:r>
            <w:r w:rsidR="00223517">
              <w:rPr>
                <w:rFonts w:ascii="Arial" w:eastAsia="Calibri" w:hAnsi="Arial" w:cs="Arial"/>
              </w:rPr>
              <w:t>6</w:t>
            </w:r>
            <w:r w:rsidRPr="00025CBC">
              <w:rPr>
                <w:rFonts w:ascii="Arial" w:eastAsia="Calibri" w:hAnsi="Arial" w:cs="Arial"/>
              </w:rPr>
              <w:t>.</w:t>
            </w:r>
          </w:p>
        </w:tc>
      </w:tr>
      <w:tr w:rsidR="00A07955" w:rsidRPr="00025CBC" w14:paraId="40E81A3C" w14:textId="77777777" w:rsidTr="001F1C4D">
        <w:trPr>
          <w:trHeight w:val="693"/>
          <w:jc w:val="center"/>
        </w:trPr>
        <w:tc>
          <w:tcPr>
            <w:tcW w:w="2830" w:type="dxa"/>
            <w:tcBorders>
              <w:top w:val="single" w:sz="4" w:space="0" w:color="auto"/>
              <w:left w:val="single" w:sz="4" w:space="0" w:color="auto"/>
              <w:bottom w:val="single" w:sz="4" w:space="0" w:color="auto"/>
              <w:right w:val="single" w:sz="4" w:space="0" w:color="auto"/>
            </w:tcBorders>
          </w:tcPr>
          <w:p w14:paraId="053D05B1" w14:textId="3548A55D" w:rsidR="00A07955" w:rsidRPr="00025CBC" w:rsidRDefault="00A07955" w:rsidP="00A07955">
            <w:pPr>
              <w:autoSpaceDE w:val="0"/>
              <w:autoSpaceDN w:val="0"/>
              <w:adjustRightInd w:val="0"/>
              <w:jc w:val="left"/>
              <w:rPr>
                <w:rFonts w:ascii="Arial" w:hAnsi="Arial" w:cs="Arial"/>
              </w:rPr>
            </w:pPr>
            <w:r w:rsidRPr="00025CBC">
              <w:rPr>
                <w:rFonts w:ascii="Arial" w:hAnsi="Arial" w:cs="Arial"/>
                <w:lang w:eastAsia="hr-HR"/>
              </w:rPr>
              <w:t>Izvršavanje aktivnosti obavljanja osnovne djelatnosti civilne zaštite</w:t>
            </w:r>
          </w:p>
        </w:tc>
        <w:tc>
          <w:tcPr>
            <w:tcW w:w="3244" w:type="dxa"/>
            <w:tcBorders>
              <w:top w:val="single" w:sz="4" w:space="0" w:color="auto"/>
              <w:left w:val="single" w:sz="4" w:space="0" w:color="auto"/>
              <w:bottom w:val="single" w:sz="4" w:space="0" w:color="auto"/>
              <w:right w:val="single" w:sz="4" w:space="0" w:color="auto"/>
            </w:tcBorders>
          </w:tcPr>
          <w:p w14:paraId="11101C50" w14:textId="42C5075C" w:rsidR="00A07955" w:rsidRPr="00025CBC" w:rsidRDefault="00A07955" w:rsidP="00A07955">
            <w:pPr>
              <w:autoSpaceDE w:val="0"/>
              <w:autoSpaceDN w:val="0"/>
              <w:adjustRightInd w:val="0"/>
              <w:rPr>
                <w:rFonts w:ascii="Arial" w:hAnsi="Arial" w:cs="Arial"/>
              </w:rPr>
            </w:pPr>
            <w:r w:rsidRPr="00025CBC">
              <w:rPr>
                <w:rFonts w:ascii="Arial" w:hAnsi="Arial" w:cs="Arial"/>
                <w:lang w:eastAsia="hr-HR"/>
              </w:rPr>
              <w:t>Podmirenje rashoda vezanih uz opremanje postrojbi civilne zaštite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1AE7B4" w14:textId="4F27E9B4" w:rsidR="00A07955" w:rsidRPr="00025CBC" w:rsidRDefault="00A07955" w:rsidP="00A07955">
            <w:pPr>
              <w:jc w:val="center"/>
              <w:rPr>
                <w:rFonts w:ascii="Arial" w:hAnsi="Arial" w:cs="Arial"/>
              </w:rPr>
            </w:pPr>
            <w:r w:rsidRPr="00025CBC">
              <w:rPr>
                <w:rFonts w:ascii="Arial" w:hAnsi="Arial" w:cs="Arial"/>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7B889" w14:textId="77777777" w:rsidR="00A07955" w:rsidRPr="00025CBC" w:rsidRDefault="00A07955" w:rsidP="00A07955">
            <w:pPr>
              <w:jc w:val="center"/>
              <w:rPr>
                <w:rFonts w:ascii="Arial" w:hAnsi="Arial" w:cs="Arial"/>
              </w:rPr>
            </w:pPr>
            <w:r w:rsidRPr="00025CBC">
              <w:rPr>
                <w:rFonts w:ascii="Arial"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DAF38EF" w14:textId="05BDABC9" w:rsidR="00A07955" w:rsidRPr="00025CBC" w:rsidRDefault="00A07955" w:rsidP="00A07955">
            <w:pPr>
              <w:jc w:val="center"/>
              <w:rPr>
                <w:rFonts w:ascii="Arial" w:hAnsi="Arial" w:cs="Arial"/>
              </w:rPr>
            </w:pPr>
            <w:r w:rsidRPr="00025CBC">
              <w:rPr>
                <w:rFonts w:ascii="Arial" w:hAnsi="Arial" w:cs="Arial"/>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280881" w14:textId="72F32795" w:rsidR="00A07955" w:rsidRPr="00025CBC" w:rsidRDefault="00A07955" w:rsidP="00A07955">
            <w:pPr>
              <w:jc w:val="center"/>
              <w:rPr>
                <w:rFonts w:ascii="Arial" w:hAnsi="Arial" w:cs="Arial"/>
              </w:rPr>
            </w:pPr>
            <w:r w:rsidRPr="00025CBC">
              <w:rPr>
                <w:rFonts w:ascii="Arial" w:hAnsi="Arial" w:cs="Arial"/>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DB3B6A" w14:textId="10FF49F1" w:rsidR="00A07955" w:rsidRPr="00025CBC" w:rsidRDefault="00A07955" w:rsidP="00A07955">
            <w:pPr>
              <w:jc w:val="center"/>
              <w:rPr>
                <w:rFonts w:ascii="Arial" w:hAnsi="Arial" w:cs="Arial"/>
              </w:rPr>
            </w:pPr>
            <w:r w:rsidRPr="00025CBC">
              <w:rPr>
                <w:rFonts w:ascii="Arial" w:hAnsi="Arial" w:cs="Arial"/>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8349C5" w14:textId="054183E8" w:rsidR="00A07955" w:rsidRPr="00025CBC" w:rsidRDefault="00A07955" w:rsidP="00A07955">
            <w:pPr>
              <w:jc w:val="center"/>
              <w:rPr>
                <w:rFonts w:ascii="Arial" w:hAnsi="Arial" w:cs="Arial"/>
              </w:rPr>
            </w:pPr>
            <w:r w:rsidRPr="00025CBC">
              <w:rPr>
                <w:rFonts w:ascii="Arial" w:hAnsi="Arial" w:cs="Arial"/>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0B1D294" w14:textId="6927DFE5" w:rsidR="00A07955" w:rsidRPr="00025CBC" w:rsidRDefault="00A07955" w:rsidP="00A07955">
            <w:pPr>
              <w:jc w:val="center"/>
              <w:rPr>
                <w:rFonts w:ascii="Arial" w:hAnsi="Arial" w:cs="Arial"/>
              </w:rPr>
            </w:pPr>
            <w:r w:rsidRPr="00025CBC">
              <w:rPr>
                <w:rFonts w:ascii="Arial" w:hAnsi="Arial" w:cs="Arial"/>
              </w:rPr>
              <w:t>100</w:t>
            </w:r>
          </w:p>
        </w:tc>
      </w:tr>
    </w:tbl>
    <w:p w14:paraId="49C56EA0" w14:textId="77777777" w:rsidR="00A07955" w:rsidRPr="00025CBC" w:rsidRDefault="00A07955" w:rsidP="005A1E11">
      <w:pPr>
        <w:rPr>
          <w:rFonts w:ascii="Arial" w:eastAsia="Calibri" w:hAnsi="Arial" w:cs="Arial"/>
          <w:b/>
        </w:rPr>
      </w:pPr>
    </w:p>
    <w:p w14:paraId="45B0DBC5" w14:textId="6AC60547" w:rsidR="005A1E11" w:rsidRPr="00025CBC" w:rsidRDefault="005A1E11" w:rsidP="005A1E11">
      <w:pPr>
        <w:rPr>
          <w:rFonts w:ascii="Arial" w:eastAsia="Calibri" w:hAnsi="Arial" w:cs="Arial"/>
        </w:rPr>
      </w:pPr>
      <w:r w:rsidRPr="00025CBC">
        <w:rPr>
          <w:rFonts w:ascii="Arial" w:eastAsia="Calibri" w:hAnsi="Arial" w:cs="Arial"/>
          <w:b/>
        </w:rPr>
        <w:t>5. A207305: Fond za sanaciju iznenadnih onečišćenja mora, udjel Općine Konavle u Fondu</w:t>
      </w:r>
      <w:r w:rsidRPr="00025CBC">
        <w:rPr>
          <w:rFonts w:ascii="Arial" w:eastAsia="Calibri" w:hAnsi="Arial" w:cs="Arial"/>
        </w:rPr>
        <w:t xml:space="preserve"> - u sklopu navedene aktivnosti nisu planirani.</w:t>
      </w:r>
    </w:p>
    <w:p w14:paraId="2CEBF23A" w14:textId="63138047" w:rsidR="005A1E11" w:rsidRPr="00025CBC" w:rsidRDefault="005A1E11" w:rsidP="005A1E11">
      <w:pPr>
        <w:rPr>
          <w:rFonts w:ascii="Arial" w:eastAsia="Calibri" w:hAnsi="Arial" w:cs="Arial"/>
        </w:rPr>
      </w:pPr>
      <w:r w:rsidRPr="00025CBC">
        <w:rPr>
          <w:rFonts w:ascii="Arial" w:eastAsia="Calibri" w:hAnsi="Arial" w:cs="Arial"/>
        </w:rPr>
        <w:t xml:space="preserve">Vlada Republike Hrvatske donijela je u kolovozu 2008. Plan intervencija kod iznenadnih onečišćenja mora (Narodne novine 92/08). Odredbama točke 110. spomenutog Plana utvrđeno je da se po odluci predstavničkog tijela Županije iz proračuna priobalnih jedinica lokalne samouprave financira dio troškova za otklanjanje opasnosti od onečišćenja te žurno provođenje mjera kod iznenadnog onečišćenja mora. Na temelju točke 110. Plan intervencija kod iznenadnih onečišćenja mora (Narodne novine 92/08) i članka 57. Plana intervencija od iznenadnih onečišćenja mora u Dubrovačko-neretvanskoj županiji (Službeni glasnik Dubrovačko neretvanske županije 2/11), Županijska skupština je u prosincu 2012. donijela Odluku o osnivanju Fonda za sanaciju iznenadnih onečišćenja mora kojom je utvrđeno da ukupna sredstva za troškove provedbe mjera reagiranja kod iznenadnih onečišćenja mora iznose 300.000 kn </w:t>
      </w:r>
      <w:r w:rsidR="00F26104" w:rsidRPr="00025CBC">
        <w:rPr>
          <w:rFonts w:ascii="Arial" w:eastAsia="Calibri" w:hAnsi="Arial" w:cs="Arial"/>
        </w:rPr>
        <w:t>/ 39.816,84</w:t>
      </w:r>
      <w:r w:rsidR="00326997">
        <w:rPr>
          <w:rFonts w:ascii="Arial" w:eastAsia="Calibri" w:hAnsi="Arial" w:cs="Arial"/>
        </w:rPr>
        <w:t xml:space="preserve"> </w:t>
      </w:r>
      <w:r w:rsidR="00920957">
        <w:rPr>
          <w:rFonts w:ascii="Arial" w:eastAsia="Calibri" w:hAnsi="Arial" w:cs="Arial"/>
        </w:rPr>
        <w:t>€ (</w:t>
      </w:r>
      <w:r w:rsidRPr="00025CBC">
        <w:rPr>
          <w:rFonts w:ascii="Arial" w:eastAsia="Calibri" w:hAnsi="Arial" w:cs="Arial"/>
        </w:rPr>
        <w:t xml:space="preserve">udjel Županije 20%, udjel ostalih priobalnih jedinica u Županiji 80%). Prema Odluci, neutrošena sredstva se prenose u slijedeću proračunsku godinu, a svake godine se u fond uplaćuje dio sredstava utrošenih tijekom prethodne godine najkasnije do 31. ožujka tekuće godine temeljem izračuna udjela u Fondu. </w:t>
      </w:r>
    </w:p>
    <w:p w14:paraId="72B876DB" w14:textId="4FEE5CEA" w:rsidR="005A1E11" w:rsidRPr="00025CBC" w:rsidRDefault="005A1E11" w:rsidP="005A1E11">
      <w:pPr>
        <w:rPr>
          <w:rFonts w:ascii="Arial" w:eastAsia="Calibri" w:hAnsi="Arial" w:cs="Arial"/>
        </w:rPr>
      </w:pPr>
      <w:r w:rsidRPr="00025CBC">
        <w:rPr>
          <w:rFonts w:ascii="Arial" w:eastAsia="Calibri" w:hAnsi="Arial" w:cs="Arial"/>
        </w:rPr>
        <w:t xml:space="preserve">U siječnju 2013. godine Županijska skupština donijela je Odluku o pojedinačnim udjelima priobalnih jedinica lokalne samouprave Dubrovačko-neretvanske županije u Fondu za sanaciju iznenadnih onečišćenja mora u Dubrovačko-neretvanskoj županiji (Službeni glasnik Dubrovačko neretvanske županije 1/13). Udjel Općine Konavle u Fondu iznosi 22.574,67 kn </w:t>
      </w:r>
      <w:r w:rsidR="00F26104" w:rsidRPr="00025CBC">
        <w:rPr>
          <w:rFonts w:ascii="Arial" w:eastAsia="Calibri" w:hAnsi="Arial" w:cs="Arial"/>
        </w:rPr>
        <w:t>// 2.996,17</w:t>
      </w:r>
      <w:r w:rsidR="00326997">
        <w:rPr>
          <w:rFonts w:ascii="Arial" w:eastAsia="Calibri" w:hAnsi="Arial" w:cs="Arial"/>
        </w:rPr>
        <w:t xml:space="preserve"> € </w:t>
      </w:r>
      <w:r w:rsidR="00F26104" w:rsidRPr="00025CBC">
        <w:rPr>
          <w:rFonts w:ascii="Arial" w:eastAsia="Calibri" w:hAnsi="Arial" w:cs="Arial"/>
        </w:rPr>
        <w:t xml:space="preserve">// </w:t>
      </w:r>
      <w:r w:rsidRPr="00025CBC">
        <w:rPr>
          <w:rFonts w:ascii="Arial" w:eastAsia="Calibri" w:hAnsi="Arial" w:cs="Arial"/>
        </w:rPr>
        <w:t>(izračunato na temelju duljine obalne linije 66 km i na temelju proračuna jedinice lokalne i regionalne samouprave, odnosno 22.754,67</w:t>
      </w:r>
      <w:r w:rsidR="00F26104" w:rsidRPr="00025CBC">
        <w:rPr>
          <w:rFonts w:ascii="Arial" w:eastAsia="Calibri" w:hAnsi="Arial" w:cs="Arial"/>
        </w:rPr>
        <w:t xml:space="preserve"> </w:t>
      </w:r>
      <w:r w:rsidRPr="00025CBC">
        <w:rPr>
          <w:rFonts w:ascii="Arial" w:eastAsia="Calibri" w:hAnsi="Arial" w:cs="Arial"/>
        </w:rPr>
        <w:t>/</w:t>
      </w:r>
      <w:r w:rsidR="00F26104" w:rsidRPr="00025CBC">
        <w:rPr>
          <w:rFonts w:ascii="Arial" w:eastAsia="Calibri" w:hAnsi="Arial" w:cs="Arial"/>
        </w:rPr>
        <w:t xml:space="preserve"> </w:t>
      </w:r>
      <w:r w:rsidRPr="00025CBC">
        <w:rPr>
          <w:rFonts w:ascii="Arial" w:eastAsia="Calibri" w:hAnsi="Arial" w:cs="Arial"/>
        </w:rPr>
        <w:t>300.000,00 = 7,52%). Ukupna duljina obalne linije 1.100 km (županija udjel 20 % ili 60.000 kn</w:t>
      </w:r>
      <w:r w:rsidR="00F26104" w:rsidRPr="00025CBC">
        <w:rPr>
          <w:rFonts w:ascii="Arial" w:eastAsia="Calibri" w:hAnsi="Arial" w:cs="Arial"/>
        </w:rPr>
        <w:t xml:space="preserve"> / 7.963,37</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a udjel 18 jedinica lokalne samouprave 120.000 kn</w:t>
      </w:r>
      <w:r w:rsidR="00F26104" w:rsidRPr="00025CBC">
        <w:rPr>
          <w:rFonts w:ascii="Arial" w:eastAsia="Calibri" w:hAnsi="Arial" w:cs="Arial"/>
        </w:rPr>
        <w:t xml:space="preserve"> /15.926,74</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xml:space="preserve"> na temelju proračuna i 120.000 kn </w:t>
      </w:r>
      <w:r w:rsidR="00F26104" w:rsidRPr="00025CBC">
        <w:rPr>
          <w:rFonts w:ascii="Arial" w:eastAsia="Calibri" w:hAnsi="Arial" w:cs="Arial"/>
        </w:rPr>
        <w:t>/15.926,74</w:t>
      </w:r>
      <w:r w:rsidR="00326997">
        <w:rPr>
          <w:rFonts w:ascii="Arial" w:eastAsia="Calibri" w:hAnsi="Arial" w:cs="Arial"/>
        </w:rPr>
        <w:t xml:space="preserve"> € </w:t>
      </w:r>
      <w:r w:rsidR="00F26104" w:rsidRPr="00025CBC">
        <w:rPr>
          <w:rFonts w:ascii="Arial" w:eastAsia="Calibri" w:hAnsi="Arial" w:cs="Arial"/>
        </w:rPr>
        <w:t xml:space="preserve">/ </w:t>
      </w:r>
      <w:r w:rsidRPr="00025CBC">
        <w:rPr>
          <w:rFonts w:ascii="Arial" w:eastAsia="Calibri" w:hAnsi="Arial" w:cs="Arial"/>
        </w:rPr>
        <w:t>na temelju duljine obalne linije).</w:t>
      </w:r>
    </w:p>
    <w:p w14:paraId="29B49CF5" w14:textId="77777777" w:rsidR="005A1E11" w:rsidRPr="00025CBC" w:rsidRDefault="005A1E11" w:rsidP="005A1E11">
      <w:pPr>
        <w:rPr>
          <w:rFonts w:ascii="Arial" w:eastAsia="Calibri" w:hAnsi="Arial" w:cs="Arial"/>
        </w:rPr>
      </w:pPr>
    </w:p>
    <w:p w14:paraId="10F61DFA" w14:textId="7663C984" w:rsidR="005A1E11" w:rsidRPr="00025CBC" w:rsidRDefault="005A1E11" w:rsidP="005A1E11">
      <w:pPr>
        <w:rPr>
          <w:rFonts w:ascii="Arial" w:eastAsia="Calibri" w:hAnsi="Arial" w:cs="Arial"/>
        </w:rPr>
      </w:pPr>
      <w:r w:rsidRPr="00025CBC">
        <w:rPr>
          <w:rFonts w:ascii="Arial" w:eastAsia="Calibri" w:hAnsi="Arial" w:cs="Arial"/>
          <w:b/>
        </w:rPr>
        <w:t>6. K207307: Izgradnja zajedničkog vatrogasnog doma i spremišta – Vatrogasni dom Gruda</w:t>
      </w:r>
      <w:r w:rsidRPr="00025CBC">
        <w:rPr>
          <w:rFonts w:ascii="Arial" w:eastAsia="Calibri" w:hAnsi="Arial" w:cs="Arial"/>
        </w:rPr>
        <w:t xml:space="preserve"> - u sklopu navedene aktivnosti su planirani rashodi u iznosu </w:t>
      </w:r>
      <w:r w:rsidR="00223517">
        <w:rPr>
          <w:rFonts w:ascii="Arial" w:eastAsia="Calibri" w:hAnsi="Arial" w:cs="Arial"/>
        </w:rPr>
        <w:t>75.</w:t>
      </w:r>
      <w:r w:rsidR="00F26104"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F26104" w:rsidRPr="00025CBC">
        <w:rPr>
          <w:rFonts w:ascii="Arial" w:eastAsia="Calibri" w:hAnsi="Arial" w:cs="Arial"/>
        </w:rPr>
        <w:t>i odnose se na potrebno opremanje zgrade nakon njene izgradnje</w:t>
      </w:r>
      <w:r w:rsidRPr="00025CBC">
        <w:rPr>
          <w:rFonts w:ascii="Arial" w:eastAsia="Calibri" w:hAnsi="Arial" w:cs="Arial"/>
        </w:rPr>
        <w:t>.</w:t>
      </w:r>
    </w:p>
    <w:p w14:paraId="5E89C7E4" w14:textId="77777777" w:rsidR="00F26104" w:rsidRPr="00025CBC" w:rsidRDefault="00F26104" w:rsidP="005A1E11">
      <w:pPr>
        <w:rPr>
          <w:rFonts w:ascii="Arial" w:eastAsia="Calibri" w:hAnsi="Arial" w:cs="Arial"/>
        </w:rPr>
      </w:pPr>
    </w:p>
    <w:p w14:paraId="27FC4704" w14:textId="754D2EA2" w:rsidR="005A1E11" w:rsidRPr="00025CBC" w:rsidRDefault="005A1E11" w:rsidP="005A1E11">
      <w:pPr>
        <w:rPr>
          <w:rFonts w:ascii="Arial" w:eastAsia="Calibri" w:hAnsi="Arial" w:cs="Arial"/>
        </w:rPr>
      </w:pPr>
      <w:r w:rsidRPr="00025CBC">
        <w:rPr>
          <w:rFonts w:ascii="Arial" w:eastAsia="Calibri" w:hAnsi="Arial" w:cs="Arial"/>
        </w:rPr>
        <w:t>Općina Konavle je 15. travnja 2019. godine s Agencijom za plaćanja u poljoprivredi, ribarstvu i ruralnom razvoju zaključila ugovor o izgradnji zajedničkog vatrogasnog doma i spremišta – Vatrogasni dom Gruda. Projektom su odobrena bespovratna sredstva u visini maksimalno do 80% vrijednosti projekta, odnosno do 9.109.402,70 kn</w:t>
      </w:r>
      <w:r w:rsidR="00F26104" w:rsidRPr="00025CBC">
        <w:rPr>
          <w:rFonts w:ascii="Arial" w:eastAsia="Calibri" w:hAnsi="Arial" w:cs="Arial"/>
        </w:rPr>
        <w:t xml:space="preserve"> /1.209.025,51</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Konačno odobrena sredstva će ovisiti o iznosu troškova odobrenih privremenim i završnim izvješćem. Ukupan iznos prihvatljivih troškova prema projektu je 11.238.503,38 kn</w:t>
      </w:r>
      <w:r w:rsidR="00F26104" w:rsidRPr="00025CBC">
        <w:rPr>
          <w:rFonts w:ascii="Arial" w:eastAsia="Calibri" w:hAnsi="Arial" w:cs="Arial"/>
        </w:rPr>
        <w:t xml:space="preserve"> /1.491.605,73</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a ukupan iznos projekta 12.097.345,98 kn</w:t>
      </w:r>
      <w:r w:rsidR="00F26104" w:rsidRPr="00025CBC">
        <w:rPr>
          <w:rFonts w:ascii="Arial" w:eastAsia="Calibri" w:hAnsi="Arial" w:cs="Arial"/>
        </w:rPr>
        <w:t xml:space="preserve"> /1.605.593,73</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xml:space="preserve">. </w:t>
      </w:r>
    </w:p>
    <w:p w14:paraId="143D3B86" w14:textId="77777777" w:rsidR="005A1E11" w:rsidRPr="00025CBC" w:rsidRDefault="005A1E11" w:rsidP="005A1E11">
      <w:pPr>
        <w:rPr>
          <w:rFonts w:ascii="Arial" w:eastAsia="Calibri" w:hAnsi="Arial" w:cs="Arial"/>
        </w:rPr>
      </w:pPr>
    </w:p>
    <w:p w14:paraId="0C2150B6" w14:textId="6D36C80F" w:rsidR="005A1E11" w:rsidRPr="00025CBC" w:rsidRDefault="005A1E11" w:rsidP="005A1E11">
      <w:pPr>
        <w:rPr>
          <w:rFonts w:ascii="Arial" w:eastAsia="Calibri" w:hAnsi="Arial" w:cs="Arial"/>
        </w:rPr>
      </w:pPr>
      <w:r w:rsidRPr="00025CBC">
        <w:rPr>
          <w:rFonts w:ascii="Arial" w:eastAsia="Calibri" w:hAnsi="Arial" w:cs="Arial"/>
        </w:rPr>
        <w:t>Ugovor o izvođenju radova s odabranim izvoditeljem (zajednica ponuditelja Magnum supra d.o.o. Dubrovnik i Elektrocentar Petek d.o.o. Ivanić Grad) je zaključen 12.2.2021. u iznosu 11.320.642,60 kn</w:t>
      </w:r>
      <w:r w:rsidR="00F26104" w:rsidRPr="00025CBC">
        <w:rPr>
          <w:rFonts w:ascii="Arial" w:eastAsia="Calibri" w:hAnsi="Arial" w:cs="Arial"/>
        </w:rPr>
        <w:t xml:space="preserve"> /1.502.507,48</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xml:space="preserve"> što s porezom na dodanu vrijednost čini 14.150.803,25 kn</w:t>
      </w:r>
      <w:r w:rsidR="00F26104" w:rsidRPr="00025CBC">
        <w:rPr>
          <w:rFonts w:ascii="Arial" w:eastAsia="Calibri" w:hAnsi="Arial" w:cs="Arial"/>
        </w:rPr>
        <w:t xml:space="preserve"> /1.878.134,35</w:t>
      </w:r>
      <w:r w:rsidR="00326997">
        <w:rPr>
          <w:rFonts w:ascii="Arial" w:eastAsia="Calibri" w:hAnsi="Arial" w:cs="Arial"/>
        </w:rPr>
        <w:t xml:space="preserve"> € </w:t>
      </w:r>
      <w:r w:rsidR="00F26104" w:rsidRPr="00025CBC">
        <w:rPr>
          <w:rFonts w:ascii="Arial" w:eastAsia="Calibri" w:hAnsi="Arial" w:cs="Arial"/>
        </w:rPr>
        <w:t>/</w:t>
      </w:r>
      <w:r w:rsidRPr="00025CBC">
        <w:rPr>
          <w:rFonts w:ascii="Arial" w:eastAsia="Calibri" w:hAnsi="Arial" w:cs="Arial"/>
        </w:rPr>
        <w:t xml:space="preserve"> Bankarska garancija za dobro izvršenje posla zaprimljena je u iznosu 10% ugovorene cijene radove bez PDV-a. Jamstvo za otklanjanje nedostataka u jamstvenom roku također će se izdati u obliku bankarske garancije u iznosu 10% vrijednosti radova bez PDV-a. </w:t>
      </w:r>
      <w:r w:rsidRPr="00025CBC">
        <w:rPr>
          <w:rFonts w:ascii="Arial" w:eastAsia="Calibri" w:hAnsi="Arial" w:cs="Arial"/>
          <w:b/>
          <w:bCs/>
        </w:rPr>
        <w:t>Radovi su započeli 18.5.2021.</w:t>
      </w:r>
      <w:r w:rsidR="001F1C4D" w:rsidRPr="00025CBC">
        <w:rPr>
          <w:rFonts w:ascii="Arial" w:eastAsia="Calibri" w:hAnsi="Arial" w:cs="Arial"/>
          <w:b/>
          <w:bCs/>
        </w:rPr>
        <w:t xml:space="preserve"> </w:t>
      </w:r>
      <w:r w:rsidR="001F1C4D" w:rsidRPr="00025CBC">
        <w:rPr>
          <w:rFonts w:ascii="Arial" w:eastAsia="Calibri" w:hAnsi="Arial" w:cs="Arial"/>
        </w:rPr>
        <w:t>Objekt je u fazi obavljanja svih poslova vezanih uz dobivanje uporabne dozvole.</w:t>
      </w:r>
    </w:p>
    <w:p w14:paraId="7481B3FE" w14:textId="77777777" w:rsidR="00223517" w:rsidRPr="004F48AE" w:rsidRDefault="00223517" w:rsidP="00223517">
      <w:pPr>
        <w:autoSpaceDE w:val="0"/>
        <w:autoSpaceDN w:val="0"/>
        <w:adjustRightInd w:val="0"/>
        <w:rPr>
          <w:rFonts w:ascii="Arial" w:eastAsia="Calibri" w:hAnsi="Arial" w:cs="Arial"/>
        </w:rPr>
      </w:pPr>
    </w:p>
    <w:p w14:paraId="2EE310EC" w14:textId="77777777" w:rsidR="00223517" w:rsidRPr="004F48AE" w:rsidRDefault="00223517" w:rsidP="00223517">
      <w:pPr>
        <w:rPr>
          <w:rFonts w:ascii="Arial" w:eastAsia="Calibri" w:hAnsi="Arial" w:cs="Arial"/>
        </w:rPr>
      </w:pPr>
      <w:r w:rsidRPr="004F48AE">
        <w:rPr>
          <w:rFonts w:ascii="Arial" w:eastAsia="Calibri" w:hAnsi="Arial" w:cs="Arial"/>
        </w:rPr>
        <w:t>Izgradnja vatrogasnog doma predstavlja značajan napredak u pogledu sposobnosti JVP Konavle i sustava CZ u cjelini.</w:t>
      </w:r>
    </w:p>
    <w:p w14:paraId="580CF058" w14:textId="77777777" w:rsidR="00223517" w:rsidRPr="004F48AE" w:rsidRDefault="00223517" w:rsidP="00223517">
      <w:pPr>
        <w:autoSpaceDE w:val="0"/>
        <w:autoSpaceDN w:val="0"/>
        <w:adjustRightInd w:val="0"/>
        <w:rPr>
          <w:rFonts w:ascii="Arial" w:eastAsia="Calibri" w:hAnsi="Arial" w:cs="Arial"/>
        </w:rPr>
      </w:pPr>
    </w:p>
    <w:tbl>
      <w:tblPr>
        <w:tblW w:w="14059" w:type="dxa"/>
        <w:jc w:val="center"/>
        <w:tblLayout w:type="fixed"/>
        <w:tblLook w:val="04A0" w:firstRow="1" w:lastRow="0" w:firstColumn="1" w:lastColumn="0" w:noHBand="0" w:noVBand="1"/>
      </w:tblPr>
      <w:tblGrid>
        <w:gridCol w:w="2263"/>
        <w:gridCol w:w="3402"/>
        <w:gridCol w:w="958"/>
        <w:gridCol w:w="1134"/>
        <w:gridCol w:w="1232"/>
        <w:gridCol w:w="1276"/>
        <w:gridCol w:w="1276"/>
        <w:gridCol w:w="1276"/>
        <w:gridCol w:w="1242"/>
      </w:tblGrid>
      <w:tr w:rsidR="00223517" w:rsidRPr="004F48AE" w14:paraId="74462739" w14:textId="77777777" w:rsidTr="00FD58D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6D4C2B"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0FCC30"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191A9D"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1ED652"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10E719"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DCC34E" w14:textId="415CF041"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Izvršeno</w:t>
            </w:r>
            <w:r>
              <w:rPr>
                <w:rFonts w:ascii="Arial" w:eastAsia="Calibri" w:hAnsi="Arial" w:cs="Arial"/>
              </w:rPr>
              <w:t xml:space="preserve"> 1-6/ 2023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803A8B" w14:textId="4D6020D2"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3D4A8C" w14:textId="29B24828"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61B414" w14:textId="5034990C"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23517" w:rsidRPr="004F48AE" w14:paraId="4BEF91EB" w14:textId="77777777" w:rsidTr="00FD58DD">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25BAC3E"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postotak izgrađenosti i opremljenosti</w:t>
            </w:r>
          </w:p>
        </w:tc>
        <w:tc>
          <w:tcPr>
            <w:tcW w:w="3402" w:type="dxa"/>
            <w:tcBorders>
              <w:top w:val="single" w:sz="4" w:space="0" w:color="auto"/>
              <w:left w:val="single" w:sz="4" w:space="0" w:color="auto"/>
              <w:bottom w:val="single" w:sz="4" w:space="0" w:color="auto"/>
              <w:right w:val="single" w:sz="4" w:space="0" w:color="auto"/>
            </w:tcBorders>
            <w:vAlign w:val="center"/>
          </w:tcPr>
          <w:p w14:paraId="51EBAE26"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Izgradnjom novog vatrogasnog doma i nabavom vatrogasnih vozila i opreme postiže se bolja spremnost i smanjuje rizik od širenja požara.</w:t>
            </w:r>
          </w:p>
        </w:tc>
        <w:tc>
          <w:tcPr>
            <w:tcW w:w="958" w:type="dxa"/>
            <w:tcBorders>
              <w:top w:val="single" w:sz="4" w:space="0" w:color="auto"/>
              <w:left w:val="single" w:sz="4" w:space="0" w:color="auto"/>
              <w:bottom w:val="single" w:sz="4" w:space="0" w:color="auto"/>
              <w:right w:val="single" w:sz="4" w:space="0" w:color="auto"/>
            </w:tcBorders>
            <w:vAlign w:val="center"/>
            <w:hideMark/>
          </w:tcPr>
          <w:p w14:paraId="5984C9A9"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393AC6"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C90AAB9"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99%</w:t>
            </w:r>
          </w:p>
        </w:tc>
        <w:tc>
          <w:tcPr>
            <w:tcW w:w="1276" w:type="dxa"/>
            <w:tcBorders>
              <w:top w:val="single" w:sz="4" w:space="0" w:color="auto"/>
              <w:left w:val="single" w:sz="4" w:space="0" w:color="auto"/>
              <w:bottom w:val="single" w:sz="4" w:space="0" w:color="auto"/>
              <w:right w:val="single" w:sz="4" w:space="0" w:color="auto"/>
            </w:tcBorders>
            <w:vAlign w:val="center"/>
          </w:tcPr>
          <w:p w14:paraId="63F9CDF6"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99%</w:t>
            </w:r>
          </w:p>
        </w:tc>
        <w:tc>
          <w:tcPr>
            <w:tcW w:w="1276" w:type="dxa"/>
            <w:tcBorders>
              <w:top w:val="single" w:sz="4" w:space="0" w:color="auto"/>
              <w:left w:val="single" w:sz="4" w:space="0" w:color="auto"/>
              <w:bottom w:val="single" w:sz="4" w:space="0" w:color="auto"/>
              <w:right w:val="single" w:sz="4" w:space="0" w:color="auto"/>
            </w:tcBorders>
            <w:vAlign w:val="center"/>
          </w:tcPr>
          <w:p w14:paraId="546CC09C" w14:textId="4AC8263A"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015F3D9F" w14:textId="07A11CD1" w:rsidR="00223517" w:rsidRPr="004F48AE" w:rsidRDefault="00223517" w:rsidP="00223517">
            <w:pPr>
              <w:autoSpaceDE w:val="0"/>
              <w:autoSpaceDN w:val="0"/>
              <w:adjustRightInd w:val="0"/>
              <w:rPr>
                <w:rFonts w:ascii="Arial" w:eastAsia="Calibri" w:hAnsi="Arial" w:cs="Arial"/>
              </w:rPr>
            </w:pPr>
            <w:r>
              <w:rPr>
                <w:rFonts w:ascii="Arial" w:eastAsia="Calibri" w:hAnsi="Arial" w:cs="Arial"/>
              </w:rPr>
              <w:t>100</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DCBBBC7"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100%</w:t>
            </w:r>
          </w:p>
        </w:tc>
      </w:tr>
      <w:tr w:rsidR="00223517" w:rsidRPr="004F48AE" w14:paraId="750CA2C3" w14:textId="77777777" w:rsidTr="00FD58DD">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0BDB465"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broj provedenih vježbi osposobljavanja civilne zaštite</w:t>
            </w:r>
          </w:p>
        </w:tc>
        <w:tc>
          <w:tcPr>
            <w:tcW w:w="3402" w:type="dxa"/>
            <w:tcBorders>
              <w:top w:val="single" w:sz="4" w:space="0" w:color="auto"/>
              <w:left w:val="single" w:sz="4" w:space="0" w:color="auto"/>
              <w:bottom w:val="single" w:sz="4" w:space="0" w:color="auto"/>
              <w:right w:val="single" w:sz="4" w:space="0" w:color="auto"/>
            </w:tcBorders>
            <w:vAlign w:val="center"/>
          </w:tcPr>
          <w:p w14:paraId="48BE603B"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Postizanje što više razine znanja i sposobnosti te stupnja opremljenosti kod osoba koje su zadužene za civilnu zaštitu</w:t>
            </w:r>
          </w:p>
        </w:tc>
        <w:tc>
          <w:tcPr>
            <w:tcW w:w="958" w:type="dxa"/>
            <w:tcBorders>
              <w:top w:val="single" w:sz="4" w:space="0" w:color="auto"/>
              <w:left w:val="single" w:sz="4" w:space="0" w:color="auto"/>
              <w:bottom w:val="single" w:sz="4" w:space="0" w:color="auto"/>
              <w:right w:val="single" w:sz="4" w:space="0" w:color="auto"/>
            </w:tcBorders>
            <w:vAlign w:val="center"/>
          </w:tcPr>
          <w:p w14:paraId="4A7E9398"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74F11817"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0361D72"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0756274A"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2BBD5D1E" w14:textId="7B6F6D83"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0F2DF4EA" w14:textId="6B25FF3B"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71195CDE" w14:textId="77777777" w:rsidR="00223517" w:rsidRPr="004F48AE" w:rsidRDefault="00223517" w:rsidP="00223517">
            <w:pPr>
              <w:autoSpaceDE w:val="0"/>
              <w:autoSpaceDN w:val="0"/>
              <w:adjustRightInd w:val="0"/>
              <w:rPr>
                <w:rFonts w:ascii="Arial" w:eastAsia="Calibri" w:hAnsi="Arial" w:cs="Arial"/>
              </w:rPr>
            </w:pPr>
            <w:r w:rsidRPr="004F48AE">
              <w:rPr>
                <w:rFonts w:ascii="Arial" w:eastAsia="Calibri" w:hAnsi="Arial" w:cs="Arial"/>
              </w:rPr>
              <w:t>2</w:t>
            </w:r>
          </w:p>
        </w:tc>
      </w:tr>
    </w:tbl>
    <w:p w14:paraId="544F768A" w14:textId="330D6DE8" w:rsidR="00223517" w:rsidRDefault="00223517" w:rsidP="00223517">
      <w:pPr>
        <w:autoSpaceDE w:val="0"/>
        <w:autoSpaceDN w:val="0"/>
        <w:adjustRightInd w:val="0"/>
        <w:rPr>
          <w:rFonts w:ascii="Arial" w:eastAsia="Calibri" w:hAnsi="Arial" w:cs="Arial"/>
        </w:rPr>
      </w:pPr>
    </w:p>
    <w:p w14:paraId="253E2D3B" w14:textId="77777777" w:rsidR="00223517" w:rsidRDefault="00223517">
      <w:pPr>
        <w:jc w:val="left"/>
        <w:rPr>
          <w:rFonts w:ascii="Arial" w:eastAsia="Calibri" w:hAnsi="Arial" w:cs="Arial"/>
        </w:rPr>
      </w:pPr>
      <w:r>
        <w:rPr>
          <w:rFonts w:ascii="Arial" w:eastAsia="Calibri" w:hAnsi="Arial" w:cs="Arial"/>
        </w:rPr>
        <w:br w:type="page"/>
      </w:r>
    </w:p>
    <w:p w14:paraId="7219929B" w14:textId="77777777" w:rsidR="00223517" w:rsidRPr="004F48AE" w:rsidRDefault="00223517" w:rsidP="00223517">
      <w:pPr>
        <w:rPr>
          <w:rFonts w:ascii="Arial" w:eastAsia="Calibri" w:hAnsi="Arial" w:cs="Arial"/>
        </w:rPr>
      </w:pPr>
    </w:p>
    <w:p w14:paraId="5A1A3081" w14:textId="77777777" w:rsidR="00223517" w:rsidRPr="004F48AE" w:rsidRDefault="00223517" w:rsidP="00223517">
      <w:pPr>
        <w:pStyle w:val="Naslov3"/>
        <w:rPr>
          <w:rFonts w:eastAsia="Calibri"/>
        </w:rPr>
      </w:pPr>
      <w:bookmarkStart w:id="380" w:name="_Toc146005897"/>
      <w:bookmarkStart w:id="381" w:name="_Toc152222841"/>
      <w:bookmarkStart w:id="382" w:name="_Toc152662752"/>
      <w:r w:rsidRPr="004F48AE">
        <w:rPr>
          <w:rFonts w:eastAsia="Calibri"/>
        </w:rPr>
        <w:t>Program (2081): Program prostornog uređenja</w:t>
      </w:r>
      <w:bookmarkEnd w:id="380"/>
      <w:bookmarkEnd w:id="381"/>
      <w:bookmarkEnd w:id="382"/>
    </w:p>
    <w:p w14:paraId="4306E40F" w14:textId="77777777" w:rsidR="00992C7B" w:rsidRPr="00025CBC" w:rsidRDefault="00992C7B" w:rsidP="00992C7B">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99"/>
      </w:tblGrid>
      <w:tr w:rsidR="00223517" w:rsidRPr="00025CBC" w14:paraId="58C79582" w14:textId="77777777" w:rsidTr="00D93426">
        <w:tc>
          <w:tcPr>
            <w:tcW w:w="1439" w:type="dxa"/>
          </w:tcPr>
          <w:p w14:paraId="7A67E6EB" w14:textId="19C60A6B" w:rsidR="00223517" w:rsidRPr="00025CBC" w:rsidRDefault="00223517" w:rsidP="00223517">
            <w:pPr>
              <w:rPr>
                <w:rFonts w:ascii="Arial" w:eastAsia="Calibri" w:hAnsi="Arial" w:cs="Arial"/>
              </w:rPr>
            </w:pPr>
            <w:r w:rsidRPr="004F48AE">
              <w:rPr>
                <w:rFonts w:ascii="Arial" w:eastAsia="Calibri" w:hAnsi="Arial" w:cs="Arial"/>
              </w:rPr>
              <w:t>OPIS PROGRAMA</w:t>
            </w:r>
          </w:p>
        </w:tc>
        <w:tc>
          <w:tcPr>
            <w:tcW w:w="12899" w:type="dxa"/>
          </w:tcPr>
          <w:p w14:paraId="2221192F" w14:textId="77777777" w:rsidR="00223517" w:rsidRPr="004F48AE" w:rsidRDefault="00223517" w:rsidP="00223517">
            <w:pPr>
              <w:rPr>
                <w:rFonts w:ascii="Arial" w:eastAsia="Calibri" w:hAnsi="Arial" w:cs="Arial"/>
              </w:rPr>
            </w:pPr>
            <w:r w:rsidRPr="004F48AE">
              <w:rPr>
                <w:rFonts w:ascii="Arial" w:eastAsia="Calibri" w:hAnsi="Arial" w:cs="Arial"/>
              </w:rPr>
              <w:t>Ovim programom planiraju se aktivnosti, tekući i kapitalni projekti kojima se nastoji zaštiti okoliš. Isto tako, planiraju se tekući i kapitalni projekti kojima se osigurava prostorno planiranje. Kroz ovaj program osiguravaju se sredstva za pripremu, praćenje izradu i usvajanje ostalih akata vezanih uz izradu dokumenata prostornog uređenja - izradu Prostornog plana Općine, urbanističkih planova uređenja i topografsko katastarskih podloga.</w:t>
            </w:r>
          </w:p>
          <w:p w14:paraId="6ACFEE26" w14:textId="77777777" w:rsidR="00223517" w:rsidRPr="004F48AE" w:rsidRDefault="00223517" w:rsidP="00223517">
            <w:pPr>
              <w:rPr>
                <w:rFonts w:ascii="Arial" w:eastAsia="Calibri" w:hAnsi="Arial" w:cs="Arial"/>
              </w:rPr>
            </w:pPr>
          </w:p>
          <w:p w14:paraId="5F40ECC1" w14:textId="45F00BFC" w:rsidR="00223517" w:rsidRPr="00025CBC" w:rsidRDefault="00223517" w:rsidP="00223517">
            <w:pPr>
              <w:rPr>
                <w:rFonts w:ascii="Arial" w:eastAsia="Calibri" w:hAnsi="Arial" w:cs="Arial"/>
              </w:rPr>
            </w:pPr>
            <w:r w:rsidRPr="004F48AE">
              <w:rPr>
                <w:rFonts w:ascii="Arial" w:eastAsia="Calibri" w:hAnsi="Arial" w:cs="Arial"/>
              </w:rPr>
              <w:t>Stvaranje preduvjeta za gospodarenje prostorom Općine kroz urbanističko planiranje što se postiže kroz pripremu, izradu i donošenje dokumenata prostornog uređenja, izradu projekata, prostornih studija i rješenja radi učinkovitijeg gospodarenja prostorom na području Općine Konavle. Program obuhvaća izradu i dovršetak ugovorene prostorno planske dokumentacije, te izradu novih planova sukladno zakonskim odredbama.</w:t>
            </w:r>
          </w:p>
        </w:tc>
      </w:tr>
      <w:tr w:rsidR="00223517" w:rsidRPr="00025CBC" w14:paraId="58832A70" w14:textId="77777777" w:rsidTr="00D93426">
        <w:tc>
          <w:tcPr>
            <w:tcW w:w="1439" w:type="dxa"/>
          </w:tcPr>
          <w:p w14:paraId="7BBF7D8E" w14:textId="558F9D35" w:rsidR="00223517" w:rsidRPr="00025CBC" w:rsidRDefault="00223517" w:rsidP="00223517">
            <w:pPr>
              <w:rPr>
                <w:rFonts w:ascii="Arial" w:eastAsia="Calibri" w:hAnsi="Arial" w:cs="Arial"/>
              </w:rPr>
            </w:pPr>
            <w:r w:rsidRPr="004F48AE">
              <w:rPr>
                <w:rFonts w:ascii="Arial" w:eastAsia="Calibri" w:hAnsi="Arial" w:cs="Arial"/>
              </w:rPr>
              <w:t>ZAKONSKE I DRUGE PRAVNE OSNOVE PROGRAMA:</w:t>
            </w:r>
          </w:p>
        </w:tc>
        <w:tc>
          <w:tcPr>
            <w:tcW w:w="12899" w:type="dxa"/>
          </w:tcPr>
          <w:p w14:paraId="7C40AEE9" w14:textId="2CBA43F2" w:rsidR="00223517" w:rsidRPr="00025CBC" w:rsidRDefault="00223517" w:rsidP="00223517">
            <w:pPr>
              <w:autoSpaceDE w:val="0"/>
              <w:autoSpaceDN w:val="0"/>
              <w:adjustRightInd w:val="0"/>
              <w:rPr>
                <w:rFonts w:ascii="Arial" w:hAnsi="Arial" w:cs="Arial"/>
              </w:rPr>
            </w:pPr>
            <w:r w:rsidRPr="004F48AE">
              <w:rPr>
                <w:rFonts w:ascii="Arial" w:hAnsi="Arial" w:cs="Arial"/>
              </w:rPr>
              <w:t xml:space="preserve">Zakon o lokalnoj i područnoj (regionalnoj) samoupravi (NN 33/01,60/01,129/05, 109/07,125/08, 36/09, 150/11, 144/12, 19/13, 137/15, 123/17, 98/19, 144/20), Zakon o gradnji (NN 153/13, 20/17, 39/19, 125/19), Zakon o prostornom uređenju (NN 153/13, 65/17, 114/18, 39/19, 98/19) i Zakon o građevinskoj inspekciji (NN 153/13), </w:t>
            </w:r>
            <w:r w:rsidRPr="004F48AE">
              <w:rPr>
                <w:rFonts w:ascii="Arial" w:eastAsia="Calibri" w:hAnsi="Arial" w:cs="Arial"/>
              </w:rPr>
              <w:t>Zakon o cestama (NN 84/11, 22/13, 54/13, 148/13, 92/14, 110/19, 144/21, 114/22, 4/23), Zakon o pomorskom dobru i morskim lukama (NN 158/03, 100/04, 141/069, 38/19, 123/11, 56/16, 98/19), Zakon o zaštiti i o</w:t>
            </w:r>
            <w:r w:rsidRPr="004F48AE">
              <w:rPr>
                <w:rFonts w:ascii="Arial" w:eastAsia="TimesNewRoman" w:hAnsi="Arial" w:cs="Arial"/>
              </w:rPr>
              <w:t>č</w:t>
            </w:r>
            <w:r w:rsidRPr="004F48AE">
              <w:rPr>
                <w:rFonts w:ascii="Arial" w:eastAsia="Calibri" w:hAnsi="Arial" w:cs="Arial"/>
              </w:rPr>
              <w:t xml:space="preserve">uvanju kulturnih dobara (NN </w:t>
            </w:r>
            <w:hyperlink r:id="rId122" w:history="1">
              <w:r w:rsidRPr="004F48AE">
                <w:rPr>
                  <w:rFonts w:ascii="Arial" w:hAnsi="Arial" w:cs="Arial"/>
                  <w:bCs/>
                </w:rPr>
                <w:t>69/99</w:t>
              </w:r>
            </w:hyperlink>
            <w:r w:rsidRPr="004F48AE">
              <w:rPr>
                <w:rFonts w:ascii="Arial" w:hAnsi="Arial" w:cs="Arial"/>
              </w:rPr>
              <w:t>,</w:t>
            </w:r>
            <w:hyperlink r:id="rId123" w:history="1">
              <w:r w:rsidRPr="004F48AE">
                <w:rPr>
                  <w:rFonts w:ascii="Arial" w:hAnsi="Arial" w:cs="Arial"/>
                  <w:bCs/>
                </w:rPr>
                <w:t>151/03</w:t>
              </w:r>
            </w:hyperlink>
            <w:r w:rsidRPr="004F48AE">
              <w:rPr>
                <w:rFonts w:ascii="Arial" w:hAnsi="Arial" w:cs="Arial"/>
              </w:rPr>
              <w:t xml:space="preserve">, </w:t>
            </w:r>
            <w:hyperlink r:id="rId124" w:history="1">
              <w:r w:rsidRPr="004F48AE">
                <w:rPr>
                  <w:rFonts w:ascii="Arial" w:hAnsi="Arial" w:cs="Arial"/>
                  <w:bCs/>
                </w:rPr>
                <w:t>157/03</w:t>
              </w:r>
            </w:hyperlink>
            <w:r w:rsidRPr="004F48AE">
              <w:rPr>
                <w:rFonts w:ascii="Arial" w:hAnsi="Arial" w:cs="Arial"/>
              </w:rPr>
              <w:t xml:space="preserve">, </w:t>
            </w:r>
            <w:hyperlink r:id="rId125" w:history="1">
              <w:r w:rsidRPr="004F48AE">
                <w:rPr>
                  <w:rFonts w:ascii="Arial" w:hAnsi="Arial" w:cs="Arial"/>
                  <w:bCs/>
                </w:rPr>
                <w:t>100/04</w:t>
              </w:r>
            </w:hyperlink>
            <w:r w:rsidRPr="004F48AE">
              <w:rPr>
                <w:rFonts w:ascii="Arial" w:hAnsi="Arial" w:cs="Arial"/>
              </w:rPr>
              <w:t xml:space="preserve">, </w:t>
            </w:r>
            <w:hyperlink r:id="rId126" w:history="1">
              <w:r w:rsidRPr="004F48AE">
                <w:rPr>
                  <w:rFonts w:ascii="Arial" w:hAnsi="Arial" w:cs="Arial"/>
                  <w:bCs/>
                </w:rPr>
                <w:t>87/09</w:t>
              </w:r>
            </w:hyperlink>
            <w:r w:rsidRPr="004F48AE">
              <w:rPr>
                <w:rFonts w:ascii="Arial" w:hAnsi="Arial" w:cs="Arial"/>
              </w:rPr>
              <w:t xml:space="preserve">, </w:t>
            </w:r>
            <w:hyperlink r:id="rId127" w:history="1">
              <w:r w:rsidRPr="004F48AE">
                <w:rPr>
                  <w:rFonts w:ascii="Arial" w:hAnsi="Arial" w:cs="Arial"/>
                  <w:bCs/>
                </w:rPr>
                <w:t>88/10</w:t>
              </w:r>
            </w:hyperlink>
            <w:r w:rsidRPr="004F48AE">
              <w:rPr>
                <w:rFonts w:ascii="Arial" w:hAnsi="Arial" w:cs="Arial"/>
              </w:rPr>
              <w:t xml:space="preserve">, </w:t>
            </w:r>
            <w:hyperlink r:id="rId128" w:history="1">
              <w:r w:rsidRPr="004F48AE">
                <w:rPr>
                  <w:rFonts w:ascii="Arial" w:hAnsi="Arial" w:cs="Arial"/>
                  <w:bCs/>
                </w:rPr>
                <w:t>61/11</w:t>
              </w:r>
            </w:hyperlink>
            <w:r w:rsidRPr="004F48AE">
              <w:rPr>
                <w:rFonts w:ascii="Arial" w:hAnsi="Arial" w:cs="Arial"/>
              </w:rPr>
              <w:t xml:space="preserve">, </w:t>
            </w:r>
            <w:hyperlink r:id="rId129" w:history="1">
              <w:r w:rsidRPr="004F48AE">
                <w:rPr>
                  <w:rFonts w:ascii="Arial" w:hAnsi="Arial" w:cs="Arial"/>
                  <w:bCs/>
                </w:rPr>
                <w:t>25/12</w:t>
              </w:r>
            </w:hyperlink>
            <w:r w:rsidRPr="004F48AE">
              <w:rPr>
                <w:rFonts w:ascii="Arial" w:hAnsi="Arial" w:cs="Arial"/>
              </w:rPr>
              <w:t xml:space="preserve">, </w:t>
            </w:r>
            <w:hyperlink r:id="rId130" w:history="1">
              <w:r w:rsidRPr="004F48AE">
                <w:rPr>
                  <w:rFonts w:ascii="Arial" w:hAnsi="Arial" w:cs="Arial"/>
                  <w:bCs/>
                </w:rPr>
                <w:t>136/12</w:t>
              </w:r>
            </w:hyperlink>
            <w:r w:rsidRPr="004F48AE">
              <w:rPr>
                <w:rFonts w:ascii="Arial" w:hAnsi="Arial" w:cs="Arial"/>
              </w:rPr>
              <w:t xml:space="preserve">, </w:t>
            </w:r>
            <w:hyperlink r:id="rId131" w:history="1">
              <w:r w:rsidRPr="004F48AE">
                <w:rPr>
                  <w:rFonts w:ascii="Arial" w:hAnsi="Arial" w:cs="Arial"/>
                  <w:bCs/>
                </w:rPr>
                <w:t>157/13</w:t>
              </w:r>
            </w:hyperlink>
            <w:r w:rsidRPr="004F48AE">
              <w:rPr>
                <w:rFonts w:ascii="Arial" w:hAnsi="Arial" w:cs="Arial"/>
              </w:rPr>
              <w:t>,</w:t>
            </w:r>
            <w:hyperlink r:id="rId132" w:history="1">
              <w:r w:rsidRPr="004F48AE">
                <w:rPr>
                  <w:rFonts w:ascii="Arial" w:hAnsi="Arial" w:cs="Arial"/>
                  <w:bCs/>
                </w:rPr>
                <w:t>152/14</w:t>
              </w:r>
            </w:hyperlink>
            <w:r w:rsidRPr="004F48AE">
              <w:rPr>
                <w:rFonts w:ascii="Arial" w:hAnsi="Arial" w:cs="Arial"/>
              </w:rPr>
              <w:t xml:space="preserve">, </w:t>
            </w:r>
            <w:hyperlink r:id="rId133" w:history="1">
              <w:r w:rsidRPr="004F48AE">
                <w:rPr>
                  <w:rFonts w:ascii="Arial" w:hAnsi="Arial" w:cs="Arial"/>
                  <w:bCs/>
                </w:rPr>
                <w:t>98/15</w:t>
              </w:r>
            </w:hyperlink>
            <w:r w:rsidRPr="004F48AE">
              <w:rPr>
                <w:rFonts w:ascii="Arial" w:hAnsi="Arial" w:cs="Arial"/>
              </w:rPr>
              <w:t xml:space="preserve">, </w:t>
            </w:r>
            <w:hyperlink r:id="rId134" w:tgtFrame="_blank" w:history="1">
              <w:r w:rsidRPr="004F48AE">
                <w:rPr>
                  <w:rFonts w:ascii="Arial" w:hAnsi="Arial" w:cs="Arial"/>
                  <w:bCs/>
                </w:rPr>
                <w:t>44/17</w:t>
              </w:r>
            </w:hyperlink>
            <w:r w:rsidRPr="004F48AE">
              <w:rPr>
                <w:rFonts w:ascii="Arial" w:hAnsi="Arial" w:cs="Arial"/>
                <w:bCs/>
              </w:rPr>
              <w:t>, 90/18, 32/20, 62/20, 117/21</w:t>
            </w:r>
            <w:r w:rsidRPr="004F48AE">
              <w:rPr>
                <w:rFonts w:ascii="Arial" w:hAnsi="Arial" w:cs="Arial"/>
              </w:rPr>
              <w:t>)</w:t>
            </w:r>
            <w:r w:rsidRPr="004F48AE">
              <w:rPr>
                <w:rFonts w:ascii="Arial" w:eastAsia="Calibri" w:hAnsi="Arial" w:cs="Arial"/>
              </w:rPr>
              <w:t xml:space="preserve">, Zakon o zaštiti od požara (NN 92/10), Zakon o sustavu civilne zaštite (NN 82/15, 118/18, 31/20, 20/21), Zakon o zaštiti prirode (NN 80/13, 15/18, 14/19, 127/19), Zakon o obavljanju geodetske djelatnosti (Narodne novine 25/18), drugi zakonski i podzakonski akti vezani za prostorno planiranje, </w:t>
            </w:r>
            <w:r w:rsidRPr="004F48AE">
              <w:rPr>
                <w:rFonts w:ascii="Arial" w:hAnsi="Arial" w:cs="Arial"/>
              </w:rPr>
              <w:t>Prostorni plan uređenja Općine, Urbanistički planovi, Statut Općine i drugi akti</w:t>
            </w:r>
          </w:p>
        </w:tc>
      </w:tr>
      <w:tr w:rsidR="00223517" w:rsidRPr="00025CBC" w14:paraId="4121054B" w14:textId="77777777" w:rsidTr="00D93426">
        <w:tc>
          <w:tcPr>
            <w:tcW w:w="1439" w:type="dxa"/>
          </w:tcPr>
          <w:p w14:paraId="3AFFE607" w14:textId="79E8250B" w:rsidR="00223517" w:rsidRPr="00025CBC" w:rsidRDefault="00223517" w:rsidP="00223517">
            <w:pPr>
              <w:rPr>
                <w:rFonts w:ascii="Arial" w:eastAsia="Calibri" w:hAnsi="Arial" w:cs="Arial"/>
              </w:rPr>
            </w:pPr>
            <w:r w:rsidRPr="004F48AE">
              <w:rPr>
                <w:rFonts w:ascii="Arial" w:eastAsia="Calibri" w:hAnsi="Arial" w:cs="Arial"/>
              </w:rPr>
              <w:t>OPĆI CILJ:</w:t>
            </w:r>
          </w:p>
        </w:tc>
        <w:tc>
          <w:tcPr>
            <w:tcW w:w="12899" w:type="dxa"/>
          </w:tcPr>
          <w:p w14:paraId="4DF7BB6F" w14:textId="77777777" w:rsidR="00223517" w:rsidRPr="004F48AE" w:rsidRDefault="00223517" w:rsidP="00223517">
            <w:pPr>
              <w:autoSpaceDE w:val="0"/>
              <w:autoSpaceDN w:val="0"/>
              <w:adjustRightInd w:val="0"/>
              <w:rPr>
                <w:rFonts w:ascii="Arial" w:hAnsi="Arial" w:cs="Arial"/>
              </w:rPr>
            </w:pPr>
            <w:r w:rsidRPr="004F48AE">
              <w:rPr>
                <w:rFonts w:ascii="Arial" w:hAnsi="Arial" w:cs="Arial"/>
              </w:rPr>
              <w:t>Osiguranje podloga i uvjeta za kvalitetan dugoročan razvoj Općine .</w:t>
            </w:r>
          </w:p>
          <w:p w14:paraId="33DE726F" w14:textId="77777777" w:rsidR="00223517" w:rsidRPr="004F48AE" w:rsidRDefault="00223517" w:rsidP="00223517">
            <w:pPr>
              <w:autoSpaceDE w:val="0"/>
              <w:autoSpaceDN w:val="0"/>
              <w:adjustRightInd w:val="0"/>
              <w:rPr>
                <w:rFonts w:ascii="Arial" w:hAnsi="Arial" w:cs="Arial"/>
              </w:rPr>
            </w:pPr>
            <w:r w:rsidRPr="004F48AE">
              <w:rPr>
                <w:rFonts w:ascii="Arial" w:hAnsi="Arial" w:cs="Arial"/>
              </w:rPr>
              <w:t>Izrada prostornih planova nižeg reda (izrada novih prostornih planova ili izmjena i dopuna postojećih prostornih planova Općine kojima se će detaljnije definirati uvjeti razvoja nekog područja.</w:t>
            </w:r>
          </w:p>
          <w:p w14:paraId="58F16E4A" w14:textId="77D8CF62" w:rsidR="00223517" w:rsidRPr="00025CBC" w:rsidRDefault="00223517" w:rsidP="00223517">
            <w:pPr>
              <w:rPr>
                <w:rFonts w:ascii="Arial" w:hAnsi="Arial" w:cs="Arial"/>
              </w:rPr>
            </w:pPr>
            <w:r w:rsidRPr="004F48AE">
              <w:rPr>
                <w:rFonts w:ascii="Arial" w:eastAsia="Calibri" w:hAnsi="Arial" w:cs="Arial"/>
              </w:rPr>
              <w:t>Jačanje kapaciteta u području uređenja prostora i gospodarenja prostorom, ostvarivanje ravnomjernog prostornog razvoja usklađenog s gospodarskim, društvenim i okolišnim polazištima, kontinuirano provođenje sustava prostornog uređenja kroz praćenje stanja u prostoru, planiranje prostornog razvoja, korištenje i zaštite prostora kroz dokumente prostornog uređenja te osmišljavanje urbanog oblikovanja općine stvaranjem uvjeta za identifikaciju stanovništva sa svojom općinom.</w:t>
            </w:r>
          </w:p>
        </w:tc>
      </w:tr>
      <w:tr w:rsidR="00223517" w:rsidRPr="00025CBC" w14:paraId="682D17F1" w14:textId="77777777" w:rsidTr="00D93426">
        <w:tc>
          <w:tcPr>
            <w:tcW w:w="1439" w:type="dxa"/>
            <w:vAlign w:val="bottom"/>
          </w:tcPr>
          <w:p w14:paraId="2AD4E41E" w14:textId="28C6873E" w:rsidR="00223517" w:rsidRPr="00025CBC" w:rsidRDefault="00223517" w:rsidP="00223517">
            <w:pPr>
              <w:rPr>
                <w:rFonts w:ascii="Arial" w:eastAsia="Calibri" w:hAnsi="Arial" w:cs="Arial"/>
              </w:rPr>
            </w:pPr>
            <w:r w:rsidRPr="004F48AE">
              <w:rPr>
                <w:rFonts w:ascii="Arial" w:eastAsia="Calibri" w:hAnsi="Arial" w:cs="Arial"/>
              </w:rPr>
              <w:t>POSEBNI CILJEVI</w:t>
            </w:r>
          </w:p>
        </w:tc>
        <w:tc>
          <w:tcPr>
            <w:tcW w:w="12899" w:type="dxa"/>
            <w:vAlign w:val="bottom"/>
          </w:tcPr>
          <w:p w14:paraId="44400C85" w14:textId="04D03099" w:rsidR="00223517" w:rsidRPr="00025CBC" w:rsidRDefault="00223517" w:rsidP="00223517">
            <w:pPr>
              <w:autoSpaceDE w:val="0"/>
              <w:autoSpaceDN w:val="0"/>
              <w:adjustRightInd w:val="0"/>
              <w:rPr>
                <w:rFonts w:ascii="Arial" w:hAnsi="Arial" w:cs="Arial"/>
              </w:rPr>
            </w:pPr>
            <w:r w:rsidRPr="004F48AE">
              <w:rPr>
                <w:rFonts w:ascii="Arial" w:eastAsia="Calibri" w:hAnsi="Arial" w:cs="Arial"/>
              </w:rPr>
              <w:t xml:space="preserve">Uređena prostorno planska dokumentacija. </w:t>
            </w:r>
          </w:p>
        </w:tc>
      </w:tr>
    </w:tbl>
    <w:p w14:paraId="24FC5949" w14:textId="77777777" w:rsidR="00992C7B" w:rsidRPr="00025CBC" w:rsidRDefault="00992C7B" w:rsidP="00992C7B">
      <w:pPr>
        <w:rPr>
          <w:rFonts w:ascii="Arial" w:hAnsi="Arial" w:cs="Arial"/>
        </w:rPr>
      </w:pPr>
    </w:p>
    <w:p w14:paraId="7FFA0C19" w14:textId="77777777" w:rsidR="00992C7B" w:rsidRPr="00025CBC" w:rsidRDefault="00992C7B" w:rsidP="00992C7B">
      <w:pPr>
        <w:rPr>
          <w:rFonts w:ascii="Arial" w:eastAsia="Calibri" w:hAnsi="Arial" w:cs="Arial"/>
        </w:rPr>
      </w:pPr>
      <w:r w:rsidRPr="00025CBC">
        <w:rPr>
          <w:rFonts w:ascii="Arial" w:eastAsia="Calibri" w:hAnsi="Arial" w:cs="Arial"/>
        </w:rPr>
        <w:t>Kroz ovaj program osiguravaju se sredstva za izradu Prostornog plana Općine i urbanističkih planova Općine, te izradu popratnih elaborata, kao i druge aktivnosti koje su neophodne za dobro uređenu prostorno plansku dokumentaciju.</w:t>
      </w:r>
    </w:p>
    <w:p w14:paraId="36AF1F55" w14:textId="77777777" w:rsidR="00992C7B" w:rsidRPr="00025CBC" w:rsidRDefault="00992C7B" w:rsidP="00992C7B">
      <w:pPr>
        <w:rPr>
          <w:rFonts w:ascii="Arial" w:hAnsi="Arial" w:cs="Arial"/>
        </w:rPr>
      </w:pPr>
    </w:p>
    <w:p w14:paraId="7751CA48" w14:textId="77777777" w:rsidR="00992C7B" w:rsidRPr="00025CBC" w:rsidRDefault="00992C7B">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17CA1429" w14:textId="77777777" w:rsidR="00992C7B" w:rsidRPr="00025CBC" w:rsidRDefault="00992C7B" w:rsidP="00992C7B">
      <w:pPr>
        <w:rPr>
          <w:rFonts w:ascii="Arial" w:hAnsi="Arial" w:cs="Arial"/>
        </w:rPr>
      </w:pPr>
    </w:p>
    <w:p w14:paraId="3E7420DE" w14:textId="77777777" w:rsidR="00992C7B" w:rsidRPr="00025CBC" w:rsidRDefault="00992C7B" w:rsidP="00992C7B">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081DB26E" w14:textId="77777777" w:rsidR="00992C7B" w:rsidRPr="00025CBC" w:rsidRDefault="00992C7B" w:rsidP="00992C7B">
      <w:pPr>
        <w:rPr>
          <w:rFonts w:ascii="Arial" w:eastAsia="Calibri" w:hAnsi="Arial" w:cs="Arial"/>
        </w:rPr>
      </w:pPr>
    </w:p>
    <w:p w14:paraId="7652C7E7" w14:textId="66B79EDA" w:rsidR="00992C7B" w:rsidRPr="00025CBC" w:rsidRDefault="00A91E72" w:rsidP="00992C7B">
      <w:pPr>
        <w:jc w:val="center"/>
        <w:rPr>
          <w:rFonts w:ascii="Arial" w:eastAsia="Calibri" w:hAnsi="Arial" w:cs="Arial"/>
        </w:rPr>
      </w:pPr>
      <w:r w:rsidRPr="00A91E72">
        <w:rPr>
          <w:rFonts w:eastAsia="Calibri"/>
          <w:noProof/>
        </w:rPr>
        <w:drawing>
          <wp:inline distT="0" distB="0" distL="0" distR="0" wp14:anchorId="476EEE96" wp14:editId="6AFD2DEA">
            <wp:extent cx="9251950" cy="2379345"/>
            <wp:effectExtent l="0" t="0" r="6350" b="1905"/>
            <wp:docPr id="355199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1950" cy="2379345"/>
                    </a:xfrm>
                    <a:prstGeom prst="rect">
                      <a:avLst/>
                    </a:prstGeom>
                    <a:noFill/>
                    <a:ln>
                      <a:noFill/>
                    </a:ln>
                  </pic:spPr>
                </pic:pic>
              </a:graphicData>
            </a:graphic>
          </wp:inline>
        </w:drawing>
      </w:r>
    </w:p>
    <w:p w14:paraId="60CBCD9F" w14:textId="5E8C40CD" w:rsidR="00992C7B" w:rsidRPr="004E4B76" w:rsidRDefault="009739FE" w:rsidP="00992C7B">
      <w:pPr>
        <w:rPr>
          <w:rFonts w:ascii="Arial" w:eastAsia="Calibri" w:hAnsi="Arial" w:cs="Arial"/>
          <w:sz w:val="18"/>
          <w:szCs w:val="18"/>
        </w:rPr>
      </w:pPr>
      <w:r w:rsidRPr="004E4B76">
        <w:rPr>
          <w:rFonts w:ascii="Arial" w:eastAsia="Calibri" w:hAnsi="Arial" w:cs="Arial"/>
          <w:sz w:val="18"/>
          <w:szCs w:val="18"/>
        </w:rPr>
        <w:t>*Ovaj program je u razdoblju od 2019. do 2023. bio u okviru razdjela Upravni odjel za prostorno uređenje i zaštitu okoliša, a odjel se ponovno spojio s UO za komunalni sustav i gospodarenje nekretninama.</w:t>
      </w:r>
    </w:p>
    <w:p w14:paraId="059C2B66" w14:textId="77777777" w:rsidR="00992C7B" w:rsidRPr="00025CBC" w:rsidRDefault="00992C7B" w:rsidP="00992C7B">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5339AB57" w14:textId="77777777" w:rsidR="00992C7B" w:rsidRPr="00025CBC" w:rsidRDefault="00992C7B" w:rsidP="00992C7B">
      <w:pPr>
        <w:shd w:val="clear" w:color="auto" w:fill="FFFFFF"/>
        <w:jc w:val="right"/>
        <w:rPr>
          <w:rFonts w:ascii="Arial" w:hAnsi="Arial" w:cs="Arial"/>
        </w:rPr>
      </w:pPr>
      <w:r w:rsidRPr="00025CBC">
        <w:rPr>
          <w:rFonts w:ascii="Arial" w:hAnsi="Arial" w:cs="Arial"/>
        </w:rPr>
        <w:t>Po navedenom programu nije bilo značajnih odstupanja.</w:t>
      </w:r>
    </w:p>
    <w:p w14:paraId="666F06CA" w14:textId="77777777" w:rsidR="00992C7B" w:rsidRPr="00025CBC" w:rsidRDefault="00992C7B" w:rsidP="00992C7B">
      <w:pPr>
        <w:rPr>
          <w:rFonts w:ascii="Arial" w:eastAsia="Calibri" w:hAnsi="Arial" w:cs="Arial"/>
        </w:rPr>
      </w:pPr>
    </w:p>
    <w:p w14:paraId="4C645996" w14:textId="77777777" w:rsidR="00992C7B" w:rsidRPr="00025CBC" w:rsidRDefault="00992C7B" w:rsidP="00992C7B">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0CDA00A" w14:textId="546ADD90" w:rsidR="00992C7B" w:rsidRPr="00025CBC" w:rsidRDefault="00992C7B" w:rsidP="00992C7B">
      <w:pPr>
        <w:rPr>
          <w:rFonts w:ascii="Arial" w:eastAsia="Calibri" w:hAnsi="Arial" w:cs="Arial"/>
          <w:bCs/>
        </w:rPr>
      </w:pPr>
      <w:r w:rsidRPr="00025CBC">
        <w:rPr>
          <w:rFonts w:ascii="Arial" w:eastAsia="Calibri" w:hAnsi="Arial" w:cs="Arial"/>
          <w:b/>
        </w:rPr>
        <w:t xml:space="preserve">Izvještaj o postignutim ciljevima i rezultatima programa temeljenim na pokazateljima uspješnosti u prethodnoj godini: </w:t>
      </w:r>
      <w:r w:rsidRPr="00025CBC">
        <w:rPr>
          <w:rFonts w:ascii="Arial" w:eastAsia="Calibri" w:hAnsi="Arial" w:cs="Arial"/>
          <w:bCs/>
        </w:rPr>
        <w:t>Izvršenje prvog polugodišta 202</w:t>
      </w:r>
      <w:r w:rsidR="00223517">
        <w:rPr>
          <w:rFonts w:ascii="Arial" w:eastAsia="Calibri" w:hAnsi="Arial" w:cs="Arial"/>
          <w:bCs/>
        </w:rPr>
        <w:t>3</w:t>
      </w:r>
      <w:r w:rsidRPr="00025CBC">
        <w:rPr>
          <w:rFonts w:ascii="Arial" w:eastAsia="Calibri" w:hAnsi="Arial" w:cs="Arial"/>
          <w:bCs/>
        </w:rPr>
        <w:t xml:space="preserve">. godine je </w:t>
      </w:r>
      <w:r w:rsidR="00223517">
        <w:rPr>
          <w:rFonts w:ascii="Arial" w:eastAsia="Calibri" w:hAnsi="Arial" w:cs="Arial"/>
          <w:bCs/>
        </w:rPr>
        <w:t>u okviru</w:t>
      </w:r>
      <w:r w:rsidRPr="00025CBC">
        <w:rPr>
          <w:rFonts w:ascii="Arial" w:eastAsia="Calibri" w:hAnsi="Arial" w:cs="Arial"/>
          <w:bCs/>
        </w:rPr>
        <w:t xml:space="preserve"> očekivanih vrijednosti.</w:t>
      </w:r>
    </w:p>
    <w:p w14:paraId="2B818397" w14:textId="77777777" w:rsidR="00992C7B" w:rsidRPr="00025CBC" w:rsidRDefault="00992C7B" w:rsidP="00992C7B">
      <w:pPr>
        <w:rPr>
          <w:rFonts w:ascii="Arial" w:eastAsia="Calibri" w:hAnsi="Arial" w:cs="Arial"/>
        </w:rPr>
      </w:pPr>
    </w:p>
    <w:p w14:paraId="22A1F72C" w14:textId="5FD5580A" w:rsidR="00992C7B" w:rsidRPr="00025CBC" w:rsidRDefault="00992C7B" w:rsidP="00992C7B">
      <w:pPr>
        <w:autoSpaceDE w:val="0"/>
        <w:autoSpaceDN w:val="0"/>
        <w:adjustRightInd w:val="0"/>
        <w:rPr>
          <w:rFonts w:ascii="Arial" w:eastAsia="Calibri" w:hAnsi="Arial" w:cs="Arial"/>
        </w:rPr>
      </w:pPr>
      <w:r w:rsidRPr="00025CBC">
        <w:rPr>
          <w:rFonts w:ascii="Arial" w:eastAsia="Calibri" w:hAnsi="Arial" w:cs="Arial"/>
        </w:rPr>
        <w:t xml:space="preserve">Planirana sredstva za ostvarenje navedenog programa iznose </w:t>
      </w:r>
      <w:r w:rsidR="00223517">
        <w:rPr>
          <w:rFonts w:ascii="Arial" w:eastAsia="Calibri" w:hAnsi="Arial" w:cs="Arial"/>
        </w:rPr>
        <w:t>112.500</w:t>
      </w:r>
      <w:r>
        <w:rPr>
          <w:rFonts w:ascii="Arial" w:eastAsia="Calibri" w:hAnsi="Arial" w:cs="Arial"/>
        </w:rPr>
        <w:t xml:space="preserve"> € </w:t>
      </w:r>
      <w:r w:rsidRPr="00025CBC">
        <w:rPr>
          <w:rFonts w:ascii="Arial" w:eastAsia="Calibri" w:hAnsi="Arial" w:cs="Arial"/>
        </w:rPr>
        <w:t>za 202</w:t>
      </w:r>
      <w:r w:rsidR="00223517">
        <w:rPr>
          <w:rFonts w:ascii="Arial" w:eastAsia="Calibri" w:hAnsi="Arial" w:cs="Arial"/>
        </w:rPr>
        <w:t>4</w:t>
      </w:r>
      <w:r w:rsidRPr="00025CBC">
        <w:rPr>
          <w:rFonts w:ascii="Arial" w:eastAsia="Calibri" w:hAnsi="Arial" w:cs="Arial"/>
        </w:rPr>
        <w:t xml:space="preserve">. godinu, te </w:t>
      </w:r>
      <w:r w:rsidR="00223517">
        <w:rPr>
          <w:rFonts w:ascii="Arial" w:eastAsia="Calibri" w:hAnsi="Arial" w:cs="Arial"/>
        </w:rPr>
        <w:t>7</w:t>
      </w:r>
      <w:r w:rsidRPr="00025CBC">
        <w:rPr>
          <w:rFonts w:ascii="Arial" w:eastAsia="Calibri" w:hAnsi="Arial" w:cs="Arial"/>
        </w:rPr>
        <w:t>3.000</w:t>
      </w:r>
      <w:r>
        <w:rPr>
          <w:rFonts w:ascii="Arial" w:eastAsia="Calibri" w:hAnsi="Arial" w:cs="Arial"/>
        </w:rPr>
        <w:t xml:space="preserve"> € </w:t>
      </w:r>
      <w:r w:rsidRPr="00025CBC">
        <w:rPr>
          <w:rFonts w:ascii="Arial" w:eastAsia="Calibri" w:hAnsi="Arial" w:cs="Arial"/>
        </w:rPr>
        <w:t>za 202</w:t>
      </w:r>
      <w:r w:rsidR="00223517">
        <w:rPr>
          <w:rFonts w:ascii="Arial" w:eastAsia="Calibri" w:hAnsi="Arial" w:cs="Arial"/>
        </w:rPr>
        <w:t>5</w:t>
      </w:r>
      <w:r w:rsidRPr="00025CBC">
        <w:rPr>
          <w:rFonts w:ascii="Arial" w:eastAsia="Calibri" w:hAnsi="Arial" w:cs="Arial"/>
        </w:rPr>
        <w:t xml:space="preserve">. godinu i </w:t>
      </w:r>
      <w:r w:rsidR="00223517">
        <w:rPr>
          <w:rFonts w:ascii="Arial" w:eastAsia="Calibri" w:hAnsi="Arial" w:cs="Arial"/>
        </w:rPr>
        <w:t>4</w:t>
      </w:r>
      <w:r w:rsidRPr="00025CBC">
        <w:rPr>
          <w:rFonts w:ascii="Arial" w:eastAsia="Calibri" w:hAnsi="Arial" w:cs="Arial"/>
        </w:rPr>
        <w:t>6.500</w:t>
      </w:r>
      <w:r>
        <w:rPr>
          <w:rFonts w:ascii="Arial" w:eastAsia="Calibri" w:hAnsi="Arial" w:cs="Arial"/>
        </w:rPr>
        <w:t xml:space="preserve"> € </w:t>
      </w:r>
      <w:r w:rsidRPr="00025CBC">
        <w:rPr>
          <w:rFonts w:ascii="Arial" w:eastAsia="Calibri" w:hAnsi="Arial" w:cs="Arial"/>
        </w:rPr>
        <w:t>za 202</w:t>
      </w:r>
      <w:r w:rsidR="00223517">
        <w:rPr>
          <w:rFonts w:ascii="Arial" w:eastAsia="Calibri" w:hAnsi="Arial" w:cs="Arial"/>
        </w:rPr>
        <w:t>6</w:t>
      </w:r>
      <w:r w:rsidRPr="00025CBC">
        <w:rPr>
          <w:rFonts w:ascii="Arial" w:eastAsia="Calibri" w:hAnsi="Arial" w:cs="Arial"/>
        </w:rPr>
        <w:t>. godinu.</w:t>
      </w:r>
    </w:p>
    <w:p w14:paraId="3A94191E" w14:textId="77777777" w:rsidR="00992C7B" w:rsidRPr="00025CBC" w:rsidRDefault="00992C7B" w:rsidP="00992C7B">
      <w:pPr>
        <w:autoSpaceDE w:val="0"/>
        <w:autoSpaceDN w:val="0"/>
        <w:adjustRightInd w:val="0"/>
        <w:rPr>
          <w:rFonts w:ascii="Arial" w:eastAsia="Calibri" w:hAnsi="Arial" w:cs="Arial"/>
        </w:rPr>
      </w:pPr>
    </w:p>
    <w:p w14:paraId="5E946E56" w14:textId="77777777" w:rsidR="00992C7B" w:rsidRPr="00025CBC" w:rsidRDefault="00992C7B">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7F59BC4B" w14:textId="77777777" w:rsidR="00992C7B" w:rsidRPr="00025CBC" w:rsidRDefault="00992C7B" w:rsidP="00992C7B">
      <w:pPr>
        <w:rPr>
          <w:rFonts w:ascii="Arial" w:eastAsia="Calibri" w:hAnsi="Arial" w:cs="Arial"/>
        </w:rPr>
      </w:pPr>
    </w:p>
    <w:p w14:paraId="30998E65" w14:textId="77777777" w:rsidR="00992C7B" w:rsidRPr="00025CBC" w:rsidRDefault="00992C7B" w:rsidP="00992C7B">
      <w:pPr>
        <w:rPr>
          <w:rFonts w:ascii="Arial" w:eastAsia="Calibri" w:hAnsi="Arial" w:cs="Arial"/>
        </w:rPr>
      </w:pPr>
      <w:r w:rsidRPr="00025CBC">
        <w:rPr>
          <w:rFonts w:ascii="Arial" w:eastAsia="Calibri" w:hAnsi="Arial" w:cs="Arial"/>
        </w:rPr>
        <w:t>Unutar programa izvode se slijedeće aktivnosti i projekti:</w:t>
      </w:r>
    </w:p>
    <w:p w14:paraId="0DF889FE" w14:textId="77777777" w:rsidR="00992C7B" w:rsidRPr="00025CBC" w:rsidRDefault="00992C7B" w:rsidP="00992C7B">
      <w:pPr>
        <w:rPr>
          <w:rFonts w:ascii="Arial" w:eastAsia="Calibri" w:hAnsi="Arial" w:cs="Arial"/>
        </w:rPr>
      </w:pPr>
    </w:p>
    <w:p w14:paraId="12D28BD3" w14:textId="7C46FB1F" w:rsidR="00992C7B" w:rsidRPr="00025CBC" w:rsidRDefault="00992C7B" w:rsidP="00992C7B">
      <w:pPr>
        <w:rPr>
          <w:rFonts w:ascii="Arial" w:eastAsia="Calibri" w:hAnsi="Arial" w:cs="Arial"/>
        </w:rPr>
      </w:pPr>
      <w:r w:rsidRPr="00025CBC">
        <w:rPr>
          <w:rFonts w:ascii="Arial" w:eastAsia="Calibri" w:hAnsi="Arial" w:cs="Arial"/>
          <w:b/>
        </w:rPr>
        <w:t>1. K208101: Izrada izmjena i dopuna Prostornog plana</w:t>
      </w:r>
      <w:r w:rsidRPr="00025CBC">
        <w:rPr>
          <w:rFonts w:ascii="Arial" w:eastAsia="Calibri" w:hAnsi="Arial" w:cs="Arial"/>
        </w:rPr>
        <w:t xml:space="preserve"> - u sklopu projekta planirani su rashodi za nastavak izrade izmjena i dopuna Prostornog plana, kao i ciljane izmjene i dopune prostornog plana. Planirana sredstva za provođenje navedene aktivnosti iznose 4</w:t>
      </w:r>
      <w:r w:rsidR="00223517">
        <w:rPr>
          <w:rFonts w:ascii="Arial" w:eastAsia="Calibri" w:hAnsi="Arial" w:cs="Arial"/>
        </w:rPr>
        <w:t>9</w:t>
      </w:r>
      <w:r w:rsidRPr="00025CBC">
        <w:rPr>
          <w:rFonts w:ascii="Arial" w:eastAsia="Calibri" w:hAnsi="Arial" w:cs="Arial"/>
        </w:rPr>
        <w:t>.000</w:t>
      </w:r>
      <w:r>
        <w:rPr>
          <w:rFonts w:ascii="Arial" w:eastAsia="Calibri" w:hAnsi="Arial" w:cs="Arial"/>
        </w:rPr>
        <w:t xml:space="preserve"> €.</w:t>
      </w:r>
      <w:r w:rsidRPr="00025CBC">
        <w:rPr>
          <w:rFonts w:ascii="Arial" w:eastAsia="Calibri" w:hAnsi="Arial" w:cs="Arial"/>
        </w:rPr>
        <w:t xml:space="preserve"> </w:t>
      </w:r>
    </w:p>
    <w:p w14:paraId="324ADA1F" w14:textId="77777777" w:rsidR="00992C7B" w:rsidRPr="00025CBC" w:rsidRDefault="00992C7B" w:rsidP="00992C7B">
      <w:pPr>
        <w:rPr>
          <w:rFonts w:ascii="Arial" w:eastAsia="Calibri" w:hAnsi="Arial" w:cs="Arial"/>
        </w:rPr>
      </w:pPr>
    </w:p>
    <w:p w14:paraId="060D5800" w14:textId="77777777" w:rsidR="00223517" w:rsidRDefault="00223517" w:rsidP="00992C7B">
      <w:pPr>
        <w:rPr>
          <w:rFonts w:ascii="Arial" w:eastAsia="Calibri" w:hAnsi="Arial" w:cs="Arial"/>
          <w:b/>
        </w:rPr>
      </w:pPr>
    </w:p>
    <w:p w14:paraId="4BBA0254" w14:textId="77777777" w:rsidR="00223517" w:rsidRPr="004F48AE" w:rsidRDefault="00223517" w:rsidP="00223517">
      <w:pPr>
        <w:rPr>
          <w:rFonts w:ascii="Arial" w:eastAsia="Calibri" w:hAnsi="Arial" w:cs="Arial"/>
        </w:rPr>
      </w:pPr>
      <w:r w:rsidRPr="004F48AE">
        <w:rPr>
          <w:rFonts w:ascii="Arial" w:eastAsia="Calibri" w:hAnsi="Arial" w:cs="Arial"/>
        </w:rPr>
        <w:t>Cilj Projekta je osiguranje podloga i uvjeta za kvalitetan dugoročni razvoj Općine.</w:t>
      </w:r>
    </w:p>
    <w:p w14:paraId="39F826C2" w14:textId="77777777" w:rsidR="00223517" w:rsidRPr="004F48AE" w:rsidRDefault="00223517" w:rsidP="00223517">
      <w:pPr>
        <w:rPr>
          <w:rFonts w:ascii="Arial" w:eastAsia="Calibri" w:hAnsi="Arial" w:cs="Arial"/>
        </w:rPr>
      </w:pPr>
    </w:p>
    <w:p w14:paraId="7FF3BCEF" w14:textId="77777777" w:rsidR="00223517" w:rsidRPr="004F48AE" w:rsidRDefault="00223517" w:rsidP="00223517">
      <w:pPr>
        <w:rPr>
          <w:rFonts w:ascii="Arial" w:eastAsia="Calibri" w:hAnsi="Arial" w:cs="Arial"/>
        </w:rPr>
      </w:pPr>
      <w:r w:rsidRPr="004F48AE">
        <w:rPr>
          <w:rFonts w:ascii="Arial" w:eastAsia="Calibri" w:hAnsi="Arial" w:cs="Arial"/>
        </w:rPr>
        <w:t>Općinsko vijeće je na sjednici 29. studenoga 2018. donijelo Odluku o donošenju ciljanih Izmjena i dopuna prostornog plana uređenja Općine Konavle (Službeni glasnik Općine Konavle 11/18).</w:t>
      </w:r>
    </w:p>
    <w:p w14:paraId="44A42292" w14:textId="77777777" w:rsidR="00223517" w:rsidRPr="004F48AE" w:rsidRDefault="00223517" w:rsidP="00223517">
      <w:pPr>
        <w:rPr>
          <w:rFonts w:ascii="Arial" w:eastAsia="Calibri" w:hAnsi="Arial" w:cs="Arial"/>
        </w:rPr>
      </w:pPr>
    </w:p>
    <w:p w14:paraId="67CF1DB8" w14:textId="77777777" w:rsidR="00223517" w:rsidRPr="004F48AE" w:rsidRDefault="00223517" w:rsidP="00223517">
      <w:pPr>
        <w:rPr>
          <w:rFonts w:ascii="Arial" w:eastAsia="Calibri" w:hAnsi="Arial" w:cs="Arial"/>
          <w:b/>
          <w:bCs/>
          <w:i/>
          <w:iCs/>
        </w:rPr>
      </w:pPr>
      <w:r w:rsidRPr="004F48AE">
        <w:rPr>
          <w:rFonts w:ascii="Arial" w:eastAsia="Calibri" w:hAnsi="Arial" w:cs="Arial"/>
          <w:b/>
          <w:bCs/>
          <w:i/>
          <w:iCs/>
        </w:rPr>
        <w:tab/>
      </w:r>
      <w:r w:rsidRPr="004F48AE">
        <w:rPr>
          <w:rFonts w:ascii="Arial" w:eastAsia="Calibri" w:hAnsi="Arial" w:cs="Arial"/>
          <w:b/>
          <w:bCs/>
          <w:i/>
          <w:iCs/>
        </w:rPr>
        <w:tab/>
      </w:r>
      <w:r w:rsidRPr="004F48AE">
        <w:rPr>
          <w:rFonts w:ascii="Arial" w:eastAsia="Calibri" w:hAnsi="Arial" w:cs="Arial"/>
          <w:b/>
          <w:bCs/>
          <w:i/>
          <w:iCs/>
        </w:rPr>
        <w:tab/>
        <w:t>Izrada izmjena i dopuna Prostornog plana uređenja Općine Konavle</w:t>
      </w:r>
    </w:p>
    <w:p w14:paraId="0FB3FE27" w14:textId="77777777" w:rsidR="00223517" w:rsidRPr="004F48AE" w:rsidRDefault="00223517" w:rsidP="00223517">
      <w:pPr>
        <w:rPr>
          <w:rFonts w:ascii="Arial" w:eastAsia="Calibri" w:hAnsi="Arial" w:cs="Arial"/>
        </w:rPr>
      </w:pPr>
    </w:p>
    <w:p w14:paraId="0729DDA3" w14:textId="77777777" w:rsidR="00223517" w:rsidRPr="004F48AE" w:rsidRDefault="00223517" w:rsidP="00223517">
      <w:pPr>
        <w:rPr>
          <w:rFonts w:ascii="Arial" w:eastAsia="Calibri" w:hAnsi="Arial" w:cs="Arial"/>
        </w:rPr>
      </w:pPr>
      <w:r w:rsidRPr="004F48AE">
        <w:rPr>
          <w:rFonts w:ascii="Arial" w:eastAsia="Calibri" w:hAnsi="Arial" w:cs="Arial"/>
        </w:rPr>
        <w:t>Na temelju Zakona o prostornom uređenju, Općinsko vijeće Općine Konavle je na sjednici održanoj 26. srpnja 2017. donijelo Odluku o izradi izmjena i dopuna Prostornog plana uređenja Općine Konavle (Službeni glasnik Općine Konavle 9/07, 1/08 – isp., 6/08 –isp., 7/08-isp, 1/09-isp., 1/15, 6/15-pročišćeni tekst). Ova Odluka je objavljena u Službenom glasniku Općine Konavle (broj 5/2017 od 1. kolovoza 2017.), a stupila je na snagu osmog dana od dana objave.</w:t>
      </w:r>
    </w:p>
    <w:p w14:paraId="6C2863EB" w14:textId="77777777" w:rsidR="00223517" w:rsidRPr="004F48AE" w:rsidRDefault="00223517" w:rsidP="00223517">
      <w:pPr>
        <w:rPr>
          <w:rFonts w:ascii="Arial" w:eastAsia="Calibri" w:hAnsi="Arial" w:cs="Arial"/>
        </w:rPr>
      </w:pPr>
    </w:p>
    <w:p w14:paraId="648E26EE" w14:textId="77777777" w:rsidR="00223517" w:rsidRPr="004F48AE" w:rsidRDefault="00223517" w:rsidP="00223517">
      <w:pPr>
        <w:rPr>
          <w:rFonts w:ascii="Arial" w:eastAsia="Calibri" w:hAnsi="Arial" w:cs="Arial"/>
        </w:rPr>
      </w:pPr>
      <w:r w:rsidRPr="004F48AE">
        <w:rPr>
          <w:rFonts w:ascii="Arial" w:eastAsia="Calibri" w:hAnsi="Arial" w:cs="Arial"/>
        </w:rPr>
        <w:t xml:space="preserve">Agencija za plaćanja u poljoprivredi, ribarstvu i ruralnom razvoju (dalje u tekstu: Agencija) je u travnju 2018. donijela </w:t>
      </w:r>
      <w:r w:rsidRPr="004F48AE">
        <w:rPr>
          <w:rFonts w:ascii="Arial" w:eastAsia="Calibri" w:hAnsi="Arial" w:cs="Arial"/>
          <w:b/>
        </w:rPr>
        <w:t>Odluku o prihvatljivosti projekta</w:t>
      </w:r>
      <w:r w:rsidRPr="004F48AE">
        <w:rPr>
          <w:rFonts w:ascii="Arial" w:eastAsia="Calibri" w:hAnsi="Arial" w:cs="Arial"/>
        </w:rPr>
        <w:t xml:space="preserve"> „Ulaganje u izmjenu / dopunu Prostornog plana uređenja“ ,a na temelju Pravilnika o provedbi Mjere 07 „Temeljne usluge i obnova sela u ruralnim područjima“ iz Programa ruralnog razvoja RH za razdoblje 2014.-2020., putem natječaja za provedbu Podmjere 7.1. „Sastavljanje i ažuriranje planova za razvoj općina i sela u ruralnim područjima i njihovih temeljnih usluga te planova zaštite i upravljanja koji se odnose na lokalitete Natura 2000 i druga područja visoke prirodne vrijednosti“. Za provedbu ovog projekta odobrena su sredstva najviše do iznosa 518.875 kn. Općina i Agencija su 21. lipnja 2018. zaključili </w:t>
      </w:r>
      <w:r w:rsidRPr="004F48AE">
        <w:rPr>
          <w:rFonts w:ascii="Arial" w:eastAsia="Calibri" w:hAnsi="Arial" w:cs="Arial"/>
          <w:b/>
        </w:rPr>
        <w:t>Ugovor o financiranju Operacija 7.1.1.</w:t>
      </w:r>
      <w:r w:rsidRPr="004F48AE">
        <w:rPr>
          <w:rFonts w:ascii="Arial" w:eastAsia="Calibri" w:hAnsi="Arial" w:cs="Arial"/>
        </w:rPr>
        <w:t xml:space="preserve"> (broj 920659/2018). Najviši iznos javne potpore prema spomenutom Pravilniku iznosi 70.000,00 kn EUR u protuvrijednosti kuna.</w:t>
      </w:r>
    </w:p>
    <w:p w14:paraId="3C785C57" w14:textId="77777777" w:rsidR="00223517" w:rsidRPr="004F48AE" w:rsidRDefault="00223517" w:rsidP="00223517">
      <w:pPr>
        <w:rPr>
          <w:rFonts w:ascii="Arial" w:eastAsia="Calibri" w:hAnsi="Arial" w:cs="Arial"/>
        </w:rPr>
      </w:pPr>
    </w:p>
    <w:p w14:paraId="707B5450" w14:textId="77777777" w:rsidR="00223517" w:rsidRPr="004F48AE" w:rsidRDefault="00223517" w:rsidP="00223517">
      <w:pPr>
        <w:rPr>
          <w:rFonts w:ascii="Arial" w:eastAsia="Calibri" w:hAnsi="Arial" w:cs="Arial"/>
        </w:rPr>
      </w:pPr>
      <w:r w:rsidRPr="004F48AE">
        <w:rPr>
          <w:rFonts w:ascii="Arial" w:eastAsia="Calibri" w:hAnsi="Arial" w:cs="Arial"/>
        </w:rPr>
        <w:t xml:space="preserve">Sukladno Odluci i Ugovoru, Općina je obvezna najkasnije u roku 8 mjeseci od dana zaključivanja ugovora dostaviti Agenciji dokumentaciju iz provedenog postupka nabave. Nakon provedene administrativne kontrole postupka nabave i odobrenih ponuda Agencija izdaje </w:t>
      </w:r>
      <w:r w:rsidRPr="004F48AE">
        <w:rPr>
          <w:rFonts w:ascii="Arial" w:eastAsia="Calibri" w:hAnsi="Arial" w:cs="Arial"/>
          <w:b/>
        </w:rPr>
        <w:t>Odluku o dodjeli sredstava</w:t>
      </w:r>
      <w:r w:rsidRPr="004F48AE">
        <w:rPr>
          <w:rFonts w:ascii="Arial" w:eastAsia="Calibri" w:hAnsi="Arial" w:cs="Arial"/>
        </w:rPr>
        <w:t xml:space="preserve">. Razdoblje provedbe ulaganja je </w:t>
      </w:r>
      <w:r w:rsidRPr="004F48AE">
        <w:rPr>
          <w:rFonts w:ascii="Arial" w:eastAsia="Calibri" w:hAnsi="Arial" w:cs="Arial"/>
          <w:b/>
        </w:rPr>
        <w:t>24 mjeseca</w:t>
      </w:r>
      <w:r w:rsidRPr="004F48AE">
        <w:rPr>
          <w:rFonts w:ascii="Arial" w:eastAsia="Calibri" w:hAnsi="Arial" w:cs="Arial"/>
        </w:rPr>
        <w:t xml:space="preserve"> od datuma donošenja Odluke o dodjeli sredstava do dana podnošenja zahtjeva za isplatu posljednje rate. Općina ima pravo podnijeti zahtjev za isplatu potpore jednokratno ili najviše u tri rate, i to nakon pravomoćnosti Odluke o dodjeli sredstava s time da maksimalni iznos prve rate iznosi 50% odobrenih sredstava javne potpore. Agencija može provoditi kontrolu projekta prije isplate, tijekom provedbe projekta i tijekom petogodišnjeg razdoblja nakon izvršenog konačnog plaćanja (ex post kontrola).</w:t>
      </w:r>
    </w:p>
    <w:p w14:paraId="465E71AE" w14:textId="77777777" w:rsidR="00223517" w:rsidRPr="004F48AE" w:rsidRDefault="00223517" w:rsidP="00223517">
      <w:pPr>
        <w:rPr>
          <w:rFonts w:ascii="Arial" w:eastAsia="Calibri" w:hAnsi="Arial" w:cs="Arial"/>
        </w:rPr>
      </w:pPr>
    </w:p>
    <w:p w14:paraId="303BFA5A" w14:textId="77777777" w:rsidR="00223517" w:rsidRPr="004F48AE" w:rsidRDefault="00223517" w:rsidP="00223517">
      <w:pPr>
        <w:rPr>
          <w:rFonts w:ascii="Arial" w:eastAsia="Calibri" w:hAnsi="Arial" w:cs="Arial"/>
        </w:rPr>
      </w:pPr>
      <w:r w:rsidRPr="004F48AE">
        <w:rPr>
          <w:rFonts w:ascii="Arial" w:eastAsia="Calibri" w:hAnsi="Arial" w:cs="Arial"/>
        </w:rPr>
        <w:t xml:space="preserve">Općina je početkom 2019. provela postupak nabave za usluge izrade izmjena i dopuna prostornog plana uređenja Općine Konavle, te odluku o odabiru sa cjelokupnom dokumentacijom poslala nadležnoj agenciji na provjeru. </w:t>
      </w:r>
    </w:p>
    <w:p w14:paraId="080015E2" w14:textId="77777777" w:rsidR="00223517" w:rsidRPr="004F48AE" w:rsidRDefault="00223517" w:rsidP="00223517">
      <w:pPr>
        <w:rPr>
          <w:rFonts w:ascii="Arial" w:eastAsia="Calibri" w:hAnsi="Arial" w:cs="Arial"/>
        </w:rPr>
      </w:pPr>
    </w:p>
    <w:p w14:paraId="065421A6" w14:textId="77777777" w:rsidR="00223517" w:rsidRPr="004F48AE" w:rsidRDefault="00223517" w:rsidP="00223517">
      <w:pPr>
        <w:rPr>
          <w:rFonts w:ascii="Arial" w:eastAsia="Calibri" w:hAnsi="Arial" w:cs="Arial"/>
        </w:rPr>
      </w:pPr>
      <w:r w:rsidRPr="004F48AE">
        <w:rPr>
          <w:rFonts w:ascii="Arial" w:eastAsia="Calibri" w:hAnsi="Arial" w:cs="Arial"/>
        </w:rPr>
        <w:t>Općinsko vijeće Općine Konavle je na sjednici održanoj 16. srpnja 2019. donijelo Odluku o izmjenama i dopunama Odluke o izradi izmjena i dopuna Prostornog plana uređenja Općine Konavle. Ova Odluka je objavljena u Službenom glasniku Općine Konavle (broj 7/2019 od 17. kolovoza 2019.), a stupila je na snagu osmog dana od dana objave.</w:t>
      </w:r>
    </w:p>
    <w:p w14:paraId="649B86AA" w14:textId="77777777" w:rsidR="00223517" w:rsidRPr="004F48AE" w:rsidRDefault="00223517" w:rsidP="00223517">
      <w:pPr>
        <w:rPr>
          <w:rFonts w:ascii="Arial" w:eastAsia="Calibri" w:hAnsi="Arial" w:cs="Arial"/>
        </w:rPr>
      </w:pPr>
    </w:p>
    <w:p w14:paraId="3D8A0BCA" w14:textId="77777777" w:rsidR="00223517" w:rsidRPr="004F48AE" w:rsidRDefault="00223517" w:rsidP="00223517">
      <w:pPr>
        <w:rPr>
          <w:rFonts w:ascii="Arial" w:eastAsia="Calibri" w:hAnsi="Arial" w:cs="Arial"/>
        </w:rPr>
      </w:pPr>
      <w:r w:rsidRPr="004F48AE">
        <w:rPr>
          <w:rFonts w:ascii="Arial" w:eastAsia="Calibri" w:hAnsi="Arial" w:cs="Arial"/>
        </w:rPr>
        <w:t>Izvršeni rashodi u 2019. u iznosu 94.710,92 kn /12.570,30 €/ se odnose na izradu ispravka tehničke pogreške u Prostornom planu uređenja Općine Konavle za građevinsko područje izvan naselja u iznosu 17.500 kn /2.322,65 €/ (ugovor iz studenog 2018.), te na izradu izmjena i dopuna Prostornog plana u iznosu 77.210,92 kn / 10.247,65 €/ (prva i druga privremena situacija). Naime, nakon provedenog postupka javne nabave, zaključen je u veljači 2019. ugovor u iznosu 259.000 kn /34.375,21 €/ što s porezom na dodanu vrijednost čini 323.750 kn / 42.969,01 €/ (Urbanizam Dubrovnik d.o.o.). Ugovorena je izrada plana u roku 26 mjeseci od dana potpisivanja ugovora, a u slučaju ponavljanja javne rasprave (koja traje 30 dana), rok se produžuje za 9 mjeseci.</w:t>
      </w:r>
    </w:p>
    <w:p w14:paraId="73F30AAA" w14:textId="77777777" w:rsidR="00223517" w:rsidRPr="004F48AE" w:rsidRDefault="00223517" w:rsidP="00223517">
      <w:pPr>
        <w:rPr>
          <w:rFonts w:ascii="Arial" w:eastAsia="Calibri" w:hAnsi="Arial" w:cs="Arial"/>
        </w:rPr>
      </w:pPr>
    </w:p>
    <w:p w14:paraId="4DED0422" w14:textId="77777777" w:rsidR="00223517" w:rsidRPr="004F48AE" w:rsidRDefault="00223517" w:rsidP="00223517">
      <w:pPr>
        <w:rPr>
          <w:rFonts w:ascii="Arial" w:eastAsia="Calibri" w:hAnsi="Arial" w:cs="Arial"/>
        </w:rPr>
      </w:pPr>
      <w:r w:rsidRPr="004F48AE">
        <w:rPr>
          <w:rFonts w:ascii="Arial" w:eastAsia="Calibri" w:hAnsi="Arial" w:cs="Arial"/>
        </w:rPr>
        <w:t>U 2020. su izvršeni rashodi u iznosu 97.125 kn / 12.890,70 €/ koji se odnose na ispostavljenu treću privremenu situaciju po ugovoru iz 2019. godine, te ukupno izvedeni radovi do konca 2020. iznose 174.335,92 kn / 23.138,35 €/. Trećom privremenom situacijom je obuhvaćena izrada nacrta prijedloga plana za javnu raspravu.</w:t>
      </w:r>
    </w:p>
    <w:p w14:paraId="18C4673E" w14:textId="77777777" w:rsidR="00223517" w:rsidRPr="004F48AE" w:rsidRDefault="00223517" w:rsidP="00223517">
      <w:pPr>
        <w:rPr>
          <w:rFonts w:ascii="Arial" w:eastAsia="Calibri" w:hAnsi="Arial" w:cs="Arial"/>
        </w:rPr>
      </w:pPr>
    </w:p>
    <w:p w14:paraId="41B975AA" w14:textId="77777777" w:rsidR="00223517" w:rsidRPr="004F48AE" w:rsidRDefault="00223517" w:rsidP="00223517">
      <w:pPr>
        <w:rPr>
          <w:rFonts w:ascii="Arial" w:eastAsia="Calibri" w:hAnsi="Arial" w:cs="Arial"/>
        </w:rPr>
      </w:pPr>
      <w:r w:rsidRPr="004F48AE">
        <w:rPr>
          <w:rFonts w:ascii="Arial" w:eastAsia="Calibri" w:hAnsi="Arial" w:cs="Arial"/>
        </w:rPr>
        <w:t>Agencija za plaćanja u poljoprivredi, ribarstvu i ruralnom razvoju je u veljači 2021. donijelo odluku o odobrenju isplate sredstava u iznosu 174.326,92 kn / 23.388,76 €/ na temelju ovjerene tri privremene situacije. Doznačena su sredstva u iznosu 121.406,20 kn / 16.113,37 €/.</w:t>
      </w:r>
    </w:p>
    <w:p w14:paraId="02E3C0D2" w14:textId="77777777" w:rsidR="00223517" w:rsidRPr="004F48AE" w:rsidRDefault="00223517" w:rsidP="00223517">
      <w:pPr>
        <w:rPr>
          <w:rFonts w:ascii="Arial" w:eastAsia="Calibri" w:hAnsi="Arial" w:cs="Arial"/>
        </w:rPr>
      </w:pPr>
    </w:p>
    <w:p w14:paraId="7668E565" w14:textId="77777777" w:rsidR="00223517" w:rsidRPr="004F48AE" w:rsidRDefault="00223517" w:rsidP="00223517">
      <w:pPr>
        <w:rPr>
          <w:rFonts w:ascii="Arial" w:eastAsia="Calibri" w:hAnsi="Arial" w:cs="Arial"/>
        </w:rPr>
      </w:pPr>
      <w:r w:rsidRPr="004F48AE">
        <w:rPr>
          <w:rFonts w:ascii="Arial" w:eastAsia="Calibri" w:hAnsi="Arial" w:cs="Arial"/>
        </w:rPr>
        <w:t>Izrada izmjena i dopuna prostornog plana Općine Konavle je u tijeku. Tijekom 2021. godini nije bilo rashoda vezanih uz ugovor o izradi izmjena i dopuna prostornog plana uređenja Općine Konavle koje se sufinanciraju sredstvima EU. Za potrebe ovih izmjena i dopuna obvezno je bilo napraviti stratešku studiju utjecaja na okoliš koja je ugovorena u siječnju 2021. godine (Eko invest d.o.o.) u vrijednosti 85.321,50 kn / 11.324,11 €. Studija se izvršava u više faza, a plaćanje se obavlja po donošenju mišljenja o cjelovitosti i stručnoj utemeljenosti nacrta od strane Povjerenstva za stratešku procjenu, te po izdavanju mišljenja o provedenom postupku od strane Ministarstva gospodarstva i održivog razvoja.</w:t>
      </w:r>
    </w:p>
    <w:p w14:paraId="31353ADF" w14:textId="77777777" w:rsidR="00223517" w:rsidRPr="004F48AE" w:rsidRDefault="00223517" w:rsidP="00223517">
      <w:pPr>
        <w:rPr>
          <w:rFonts w:ascii="Arial" w:eastAsia="Calibri" w:hAnsi="Arial" w:cs="Arial"/>
        </w:rPr>
      </w:pPr>
    </w:p>
    <w:p w14:paraId="62204C0F" w14:textId="77777777" w:rsidR="00223517" w:rsidRPr="004F48AE" w:rsidRDefault="00223517" w:rsidP="00223517">
      <w:pPr>
        <w:rPr>
          <w:rFonts w:ascii="Arial" w:eastAsia="Calibri" w:hAnsi="Arial" w:cs="Arial"/>
        </w:rPr>
      </w:pPr>
      <w:r w:rsidRPr="004F48AE">
        <w:rPr>
          <w:rFonts w:ascii="Arial" w:eastAsia="Calibri" w:hAnsi="Arial" w:cs="Arial"/>
        </w:rPr>
        <w:t>U 2022. je ispostavljena četvrta privremena situacija u iznosu 32.375 kn / 4.296,90 € za izradu prijedloga izmjena i dopuna prostornog plana uređenja općine – prijedlog plana za javnu raspravu (na temelju ugovora iz 2019. godine, te ukupno obavljene usluge izrade plana iznose 206.710,92 kn / 27.435,25 €. Četvrtom privremenom situacijom je obuhvaćena izrada konačnog plana za javnu raspravu.</w:t>
      </w:r>
    </w:p>
    <w:p w14:paraId="0C12CD7E" w14:textId="77777777" w:rsidR="00223517" w:rsidRPr="004F48AE" w:rsidRDefault="00223517" w:rsidP="00223517">
      <w:pPr>
        <w:rPr>
          <w:rFonts w:ascii="Arial" w:eastAsia="Calibri" w:hAnsi="Arial" w:cs="Arial"/>
        </w:rPr>
      </w:pPr>
    </w:p>
    <w:p w14:paraId="48621FC8" w14:textId="77777777" w:rsidR="00223517" w:rsidRPr="004F48AE" w:rsidRDefault="00223517" w:rsidP="00223517">
      <w:pPr>
        <w:rPr>
          <w:rFonts w:ascii="Arial" w:eastAsia="Calibri" w:hAnsi="Arial" w:cs="Arial"/>
        </w:rPr>
      </w:pPr>
      <w:r w:rsidRPr="004F48AE">
        <w:rPr>
          <w:rFonts w:ascii="Arial" w:eastAsia="Calibri" w:hAnsi="Arial" w:cs="Arial"/>
        </w:rPr>
        <w:t>U 2023. su izvršeni rashodi u iznosu 4.296,25 € i odnose se na dodatne troškove izrade nove verzije Prijedloga plana za javnu raspravu u razdoblju od travnja 2022. do prosinca 2022.</w:t>
      </w:r>
    </w:p>
    <w:p w14:paraId="776A20A8" w14:textId="77777777" w:rsidR="00223517" w:rsidRPr="004F48AE" w:rsidRDefault="00223517" w:rsidP="00223517">
      <w:pPr>
        <w:rPr>
          <w:rFonts w:ascii="Arial" w:eastAsia="Calibri" w:hAnsi="Arial" w:cs="Arial"/>
        </w:rPr>
      </w:pPr>
      <w:bookmarkStart w:id="383" w:name="_Hlk144902327"/>
    </w:p>
    <w:p w14:paraId="3D73C78A" w14:textId="77777777" w:rsidR="00223517" w:rsidRPr="004F48AE" w:rsidRDefault="00223517" w:rsidP="00223517">
      <w:pPr>
        <w:ind w:left="2127"/>
        <w:rPr>
          <w:rFonts w:ascii="Arial" w:eastAsia="Calibri" w:hAnsi="Arial" w:cs="Arial"/>
        </w:rPr>
      </w:pPr>
      <w:r w:rsidRPr="004F48AE">
        <w:rPr>
          <w:rFonts w:ascii="Arial" w:eastAsia="Calibri" w:hAnsi="Arial" w:cs="Arial"/>
          <w:b/>
          <w:bCs/>
          <w:i/>
          <w:iCs/>
        </w:rPr>
        <w:t>Izrada II ciljanih izmjena i dopuna Prostornog plana uređenja Općine Konavle</w:t>
      </w:r>
      <w:r w:rsidRPr="004F48AE">
        <w:rPr>
          <w:rFonts w:ascii="Arial" w:eastAsia="Calibri" w:hAnsi="Arial" w:cs="Arial"/>
        </w:rPr>
        <w:t xml:space="preserve"> </w:t>
      </w:r>
    </w:p>
    <w:p w14:paraId="1DBAD260" w14:textId="77777777" w:rsidR="00223517" w:rsidRPr="004F48AE" w:rsidRDefault="00223517" w:rsidP="00223517">
      <w:pPr>
        <w:ind w:left="2127"/>
        <w:rPr>
          <w:rFonts w:ascii="Arial" w:eastAsia="Calibri" w:hAnsi="Arial" w:cs="Arial"/>
          <w:b/>
          <w:bCs/>
          <w:i/>
          <w:iCs/>
        </w:rPr>
      </w:pPr>
      <w:r w:rsidRPr="004F48AE">
        <w:rPr>
          <w:rFonts w:ascii="Arial" w:eastAsia="Calibri" w:hAnsi="Arial" w:cs="Arial"/>
        </w:rPr>
        <w:t xml:space="preserve">(veza izrada Izmjena i dopuna Urbanističkog plana uređenja </w:t>
      </w:r>
      <w:r w:rsidRPr="004F48AE">
        <w:rPr>
          <w:rFonts w:ascii="Arial" w:eastAsia="Calibri" w:hAnsi="Arial" w:cs="Arial"/>
        </w:rPr>
        <w:tab/>
        <w:t>''Zračna luka Dubrovnik 1', odnosno buduća poslovna zona Čilipi)</w:t>
      </w:r>
    </w:p>
    <w:bookmarkEnd w:id="383"/>
    <w:p w14:paraId="23256D2A" w14:textId="77777777" w:rsidR="00223517" w:rsidRPr="004F48AE" w:rsidRDefault="00223517" w:rsidP="00223517">
      <w:pPr>
        <w:rPr>
          <w:rFonts w:ascii="Arial" w:eastAsia="Calibri" w:hAnsi="Arial" w:cs="Arial"/>
        </w:rPr>
      </w:pPr>
    </w:p>
    <w:p w14:paraId="6DD9B840" w14:textId="77777777" w:rsidR="00223517" w:rsidRPr="004F48AE" w:rsidRDefault="00223517" w:rsidP="00223517">
      <w:pPr>
        <w:rPr>
          <w:rFonts w:ascii="Arial" w:eastAsia="Calibri" w:hAnsi="Arial" w:cs="Arial"/>
        </w:rPr>
      </w:pPr>
      <w:r w:rsidRPr="004F48AE">
        <w:rPr>
          <w:rFonts w:ascii="Arial" w:eastAsia="Calibri" w:hAnsi="Arial" w:cs="Arial"/>
        </w:rPr>
        <w:t>U 2021. godini je ugovorena izrada II ciljanih izmjena i dopuna Prostornog uređenja Općine Konavle u vrijednosti 75.000 kn s PDV-om / 9.954,21 €, a razlozi za izradu i donošenje ovih izmjena i dopuna povezani su s i izradom Izmjena i dopuna Urbanističkog plana uređenja ''Zračna luka Dubrovnik 1'' (Odluka o izradi II ciljanih izmjena i dopuna prostornog plana uređenja Općine Konavle i izradi izmjena i dopuna urbanističkog plana uređenja Zračna luka Dubrovnik 1 - objavljena u Službenom glasniku Općine Konavle broj 1/20), odnosno s ostvarivanjem preduvjeta za osnivanje poduzetničke zone u Čilipima. Na temelju spomenutog ugovora izvršeni su rashodi u 2021. godini u iznosu 30.000 kn / 3.981,68 € (prva privremena situacija nakon predaje radne verzije prijedloga). (Odluke o izmjenama i dopunama prostornog, kao i urbanističkog plana uređenja Zračna luka Čilipi objavljene u Sl.glasniku 1/20, 13/20 i 4/22).</w:t>
      </w:r>
    </w:p>
    <w:p w14:paraId="547E60D7" w14:textId="77777777" w:rsidR="00223517" w:rsidRPr="004F48AE" w:rsidRDefault="00223517" w:rsidP="00223517">
      <w:pPr>
        <w:rPr>
          <w:rFonts w:ascii="Arial" w:eastAsia="Calibri" w:hAnsi="Arial" w:cs="Arial"/>
        </w:rPr>
      </w:pPr>
    </w:p>
    <w:p w14:paraId="0F560009" w14:textId="77777777" w:rsidR="00223517" w:rsidRPr="004F48AE" w:rsidRDefault="00223517" w:rsidP="00223517">
      <w:pPr>
        <w:rPr>
          <w:rFonts w:ascii="Arial" w:eastAsia="Calibri" w:hAnsi="Arial" w:cs="Arial"/>
        </w:rPr>
      </w:pPr>
      <w:r w:rsidRPr="004F48AE">
        <w:rPr>
          <w:rFonts w:ascii="Arial" w:eastAsia="Calibri" w:hAnsi="Arial" w:cs="Arial"/>
        </w:rPr>
        <w:t xml:space="preserve">U 2022. su ispostavljene dvije privremene i okončana situacija u ukupnoj vrijednosti 45.000 kn / 5.972,53 €, te ukupna vrijednost okončanih usluga odgovara ugovorenoj vrijednosti (ugovor iz 2021. godine, te ukupno obavljene usluge izrade plana iznose 75.000 kn / 9.954,21 €. </w:t>
      </w:r>
    </w:p>
    <w:p w14:paraId="714C0A45" w14:textId="77777777" w:rsidR="00223517" w:rsidRPr="004F48AE" w:rsidRDefault="00223517" w:rsidP="00223517">
      <w:pPr>
        <w:rPr>
          <w:rFonts w:ascii="Arial" w:eastAsia="Calibri" w:hAnsi="Arial" w:cs="Arial"/>
        </w:rPr>
      </w:pPr>
    </w:p>
    <w:p w14:paraId="0D32F154" w14:textId="2CC902EC" w:rsidR="00223517" w:rsidRPr="004F48AE" w:rsidRDefault="00223517" w:rsidP="00223517">
      <w:pPr>
        <w:rPr>
          <w:rFonts w:ascii="Arial" w:eastAsia="Calibri" w:hAnsi="Arial" w:cs="Arial"/>
        </w:rPr>
      </w:pPr>
      <w:r w:rsidRPr="004F48AE">
        <w:rPr>
          <w:rFonts w:ascii="Arial" w:eastAsia="Calibri" w:hAnsi="Arial" w:cs="Arial"/>
        </w:rPr>
        <w:t>U 2023. nije bilo rashoda</w:t>
      </w:r>
      <w:r>
        <w:rPr>
          <w:rFonts w:ascii="Arial" w:eastAsia="Calibri" w:hAnsi="Arial" w:cs="Arial"/>
        </w:rPr>
        <w:t xml:space="preserve"> u prvom polugodištu</w:t>
      </w:r>
      <w:r w:rsidRPr="004F48AE">
        <w:rPr>
          <w:rFonts w:ascii="Arial" w:eastAsia="Calibri" w:hAnsi="Arial" w:cs="Arial"/>
        </w:rPr>
        <w:t xml:space="preserve">. </w:t>
      </w:r>
    </w:p>
    <w:p w14:paraId="7660EB85" w14:textId="77777777" w:rsidR="00223517" w:rsidRPr="004F48AE" w:rsidRDefault="00223517" w:rsidP="00223517">
      <w:pPr>
        <w:rPr>
          <w:rFonts w:ascii="Arial" w:eastAsia="Calibri" w:hAnsi="Arial" w:cs="Arial"/>
        </w:rPr>
      </w:pPr>
    </w:p>
    <w:tbl>
      <w:tblPr>
        <w:tblW w:w="14370" w:type="dxa"/>
        <w:jc w:val="center"/>
        <w:tblLayout w:type="fixed"/>
        <w:tblLook w:val="04A0" w:firstRow="1" w:lastRow="0" w:firstColumn="1" w:lastColumn="0" w:noHBand="0" w:noVBand="1"/>
      </w:tblPr>
      <w:tblGrid>
        <w:gridCol w:w="2605"/>
        <w:gridCol w:w="3816"/>
        <w:gridCol w:w="1145"/>
        <w:gridCol w:w="1134"/>
        <w:gridCol w:w="1134"/>
        <w:gridCol w:w="1134"/>
        <w:gridCol w:w="1134"/>
        <w:gridCol w:w="1134"/>
        <w:gridCol w:w="1134"/>
      </w:tblGrid>
      <w:tr w:rsidR="00223517" w:rsidRPr="004F48AE" w14:paraId="549437D5" w14:textId="77777777" w:rsidTr="003D011D">
        <w:trPr>
          <w:jc w:val="center"/>
        </w:trPr>
        <w:tc>
          <w:tcPr>
            <w:tcW w:w="26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383C82" w14:textId="77777777" w:rsidR="00223517" w:rsidRPr="004F48AE" w:rsidRDefault="00223517" w:rsidP="00223517">
            <w:pPr>
              <w:rPr>
                <w:rFonts w:ascii="Arial" w:eastAsia="Calibri" w:hAnsi="Arial" w:cs="Arial"/>
              </w:rPr>
            </w:pPr>
            <w:r w:rsidRPr="004F48AE">
              <w:rPr>
                <w:rFonts w:ascii="Arial" w:eastAsia="Calibri" w:hAnsi="Arial" w:cs="Arial"/>
              </w:rPr>
              <w:t>Pokazatelj rezultata</w:t>
            </w:r>
          </w:p>
        </w:tc>
        <w:tc>
          <w:tcPr>
            <w:tcW w:w="381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763659" w14:textId="77777777" w:rsidR="00223517" w:rsidRPr="004F48AE" w:rsidRDefault="00223517" w:rsidP="00223517">
            <w:pPr>
              <w:rPr>
                <w:rFonts w:ascii="Arial" w:eastAsia="Calibri" w:hAnsi="Arial" w:cs="Arial"/>
              </w:rPr>
            </w:pPr>
            <w:r w:rsidRPr="004F48AE">
              <w:rPr>
                <w:rFonts w:ascii="Arial" w:eastAsia="Calibri" w:hAnsi="Arial" w:cs="Arial"/>
              </w:rPr>
              <w:t>Definicija</w:t>
            </w:r>
          </w:p>
        </w:tc>
        <w:tc>
          <w:tcPr>
            <w:tcW w:w="114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0FB631" w14:textId="77777777" w:rsidR="00223517" w:rsidRPr="004F48AE" w:rsidRDefault="00223517" w:rsidP="00223517">
            <w:pP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CD690B" w14:textId="77777777" w:rsidR="00223517" w:rsidRPr="004F48AE" w:rsidRDefault="00223517" w:rsidP="00223517">
            <w:pP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438C90" w14:textId="77777777" w:rsidR="00223517" w:rsidRPr="004F48AE" w:rsidRDefault="00223517" w:rsidP="00223517">
            <w:pP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2F0953" w14:textId="537BD466" w:rsidR="00223517" w:rsidRPr="004F48AE" w:rsidRDefault="00223517" w:rsidP="00223517">
            <w:pPr>
              <w:rPr>
                <w:rFonts w:ascii="Arial" w:eastAsia="Calibri" w:hAnsi="Arial" w:cs="Arial"/>
              </w:rPr>
            </w:pPr>
            <w:r w:rsidRPr="004F48AE">
              <w:rPr>
                <w:rFonts w:ascii="Arial" w:eastAsia="Calibri" w:hAnsi="Arial" w:cs="Arial"/>
              </w:rPr>
              <w:t xml:space="preserve">Izvršeno </w:t>
            </w:r>
            <w:r>
              <w:rPr>
                <w:rFonts w:ascii="Arial" w:eastAsia="Calibri" w:hAnsi="Arial" w:cs="Arial"/>
              </w:rPr>
              <w:t xml:space="preserve">1-6/ </w:t>
            </w:r>
            <w:r w:rsidRPr="004F48AE">
              <w:rPr>
                <w:rFonts w:ascii="Arial" w:eastAsia="Calibri" w:hAnsi="Arial" w:cs="Arial"/>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A13DE4" w14:textId="48EE25CC" w:rsidR="00223517" w:rsidRPr="004F48AE" w:rsidRDefault="00223517" w:rsidP="00223517">
            <w:pP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859A61" w14:textId="1C643999" w:rsidR="00223517" w:rsidRPr="004F48AE" w:rsidRDefault="00223517" w:rsidP="00223517">
            <w:pP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80644A" w14:textId="110E0ABA" w:rsidR="00223517" w:rsidRPr="004F48AE" w:rsidRDefault="00223517" w:rsidP="00223517">
            <w:pP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223517" w:rsidRPr="004F48AE" w14:paraId="56F1CB28" w14:textId="77777777" w:rsidTr="003D011D">
        <w:trPr>
          <w:trHeight w:val="274"/>
          <w:jc w:val="center"/>
        </w:trPr>
        <w:tc>
          <w:tcPr>
            <w:tcW w:w="2605" w:type="dxa"/>
            <w:tcBorders>
              <w:top w:val="single" w:sz="4" w:space="0" w:color="auto"/>
              <w:left w:val="single" w:sz="4" w:space="0" w:color="auto"/>
              <w:bottom w:val="single" w:sz="4" w:space="0" w:color="auto"/>
              <w:right w:val="single" w:sz="4" w:space="0" w:color="auto"/>
            </w:tcBorders>
            <w:vAlign w:val="center"/>
          </w:tcPr>
          <w:p w14:paraId="552ED51F" w14:textId="77777777" w:rsidR="00223517" w:rsidRPr="00F011D4" w:rsidRDefault="00223517" w:rsidP="00223517">
            <w:pPr>
              <w:rPr>
                <w:rFonts w:ascii="Arial" w:eastAsia="Calibri" w:hAnsi="Arial" w:cs="Arial"/>
                <w:sz w:val="18"/>
                <w:szCs w:val="18"/>
              </w:rPr>
            </w:pPr>
            <w:r w:rsidRPr="00F011D4">
              <w:rPr>
                <w:rFonts w:ascii="Arial" w:eastAsia="Calibri" w:hAnsi="Arial" w:cs="Arial"/>
                <w:sz w:val="18"/>
                <w:szCs w:val="18"/>
              </w:rPr>
              <w:t>Donesene / usvojene izmjene i dopune prostornog plana općine Konavle</w:t>
            </w:r>
          </w:p>
        </w:tc>
        <w:tc>
          <w:tcPr>
            <w:tcW w:w="3816" w:type="dxa"/>
            <w:tcBorders>
              <w:top w:val="single" w:sz="4" w:space="0" w:color="auto"/>
              <w:left w:val="single" w:sz="4" w:space="0" w:color="auto"/>
              <w:bottom w:val="single" w:sz="4" w:space="0" w:color="auto"/>
              <w:right w:val="single" w:sz="4" w:space="0" w:color="auto"/>
            </w:tcBorders>
            <w:vAlign w:val="center"/>
          </w:tcPr>
          <w:p w14:paraId="00B2F1F0" w14:textId="77777777" w:rsidR="00223517" w:rsidRPr="00F011D4" w:rsidRDefault="00223517" w:rsidP="00223517">
            <w:pPr>
              <w:rPr>
                <w:rFonts w:ascii="Arial" w:eastAsia="Calibri" w:hAnsi="Arial" w:cs="Arial"/>
                <w:sz w:val="18"/>
                <w:szCs w:val="18"/>
              </w:rPr>
            </w:pPr>
            <w:r w:rsidRPr="00F011D4">
              <w:rPr>
                <w:rFonts w:ascii="Arial" w:eastAsia="Calibri" w:hAnsi="Arial" w:cs="Arial"/>
                <w:sz w:val="18"/>
                <w:szCs w:val="18"/>
              </w:rPr>
              <w:t xml:space="preserve">Postotak dovršenosti izmjena i dopuna prostornog plana </w:t>
            </w:r>
          </w:p>
        </w:tc>
        <w:tc>
          <w:tcPr>
            <w:tcW w:w="1145" w:type="dxa"/>
            <w:tcBorders>
              <w:top w:val="single" w:sz="4" w:space="0" w:color="auto"/>
              <w:left w:val="single" w:sz="4" w:space="0" w:color="auto"/>
              <w:bottom w:val="single" w:sz="4" w:space="0" w:color="auto"/>
              <w:right w:val="single" w:sz="4" w:space="0" w:color="auto"/>
            </w:tcBorders>
            <w:vAlign w:val="center"/>
          </w:tcPr>
          <w:p w14:paraId="6BF83856" w14:textId="77777777" w:rsidR="00223517" w:rsidRPr="004F48AE" w:rsidRDefault="00223517" w:rsidP="00223517">
            <w:pPr>
              <w:jc w:val="center"/>
              <w:rPr>
                <w:rFonts w:ascii="Arial" w:eastAsia="Calibri" w:hAnsi="Arial" w:cs="Arial"/>
              </w:rPr>
            </w:pPr>
            <w:r w:rsidRPr="004F48AE">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C962545" w14:textId="77777777" w:rsidR="00223517" w:rsidRPr="004F48AE" w:rsidRDefault="00223517" w:rsidP="00223517">
            <w:pPr>
              <w:jc w:val="center"/>
              <w:rPr>
                <w:rFonts w:ascii="Arial" w:eastAsia="Calibri" w:hAnsi="Arial" w:cs="Arial"/>
              </w:rPr>
            </w:pPr>
            <w:r w:rsidRPr="004F48AE">
              <w:rPr>
                <w:rFonts w:ascii="Arial" w:eastAsia="Calibri"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72087FC" w14:textId="77777777" w:rsidR="00223517" w:rsidRPr="004F48AE" w:rsidRDefault="00223517" w:rsidP="00223517">
            <w:pPr>
              <w:jc w:val="center"/>
              <w:rPr>
                <w:rFonts w:ascii="Arial" w:eastAsia="Calibri" w:hAnsi="Arial" w:cs="Arial"/>
              </w:rPr>
            </w:pPr>
            <w:r w:rsidRPr="004F48AE">
              <w:rPr>
                <w:rFonts w:ascii="Arial" w:eastAsia="Calibri" w:hAnsi="Arial" w:cs="Arial"/>
              </w:rPr>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8D5DC" w14:textId="77777777" w:rsidR="00223517" w:rsidRPr="004F48AE" w:rsidRDefault="00223517" w:rsidP="00223517">
            <w:pPr>
              <w:jc w:val="center"/>
              <w:rPr>
                <w:rFonts w:ascii="Arial" w:eastAsia="Calibri" w:hAnsi="Arial" w:cs="Arial"/>
              </w:rPr>
            </w:pPr>
            <w:r w:rsidRPr="004F48AE">
              <w:rPr>
                <w:rFonts w:ascii="Arial" w:eastAsia="Calibri" w:hAnsi="Arial" w:cs="Arial"/>
              </w:rPr>
              <w:t>70 %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0A188F" w14:textId="302F5CD7" w:rsidR="00223517" w:rsidRPr="004F48AE" w:rsidRDefault="00223517" w:rsidP="00223517">
            <w:pPr>
              <w:jc w:val="center"/>
              <w:rPr>
                <w:rFonts w:ascii="Arial" w:eastAsia="Calibri" w:hAnsi="Arial" w:cs="Arial"/>
              </w:rPr>
            </w:pPr>
            <w:r w:rsidRPr="004F48AE">
              <w:rPr>
                <w:rFonts w:ascii="Arial" w:eastAsia="Calibri"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613EFA" w14:textId="49D0383B" w:rsidR="00223517" w:rsidRPr="004F48AE" w:rsidRDefault="00223517" w:rsidP="00223517">
            <w:pPr>
              <w:jc w:val="center"/>
              <w:rPr>
                <w:rFonts w:ascii="Arial" w:eastAsia="Calibri" w:hAnsi="Arial" w:cs="Arial"/>
              </w:rPr>
            </w:pP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EB9BF6F" w14:textId="77777777" w:rsidR="00223517" w:rsidRPr="004F48AE" w:rsidRDefault="00223517" w:rsidP="00223517">
            <w:pPr>
              <w:jc w:val="center"/>
              <w:rPr>
                <w:rFonts w:ascii="Arial" w:eastAsia="Calibri" w:hAnsi="Arial" w:cs="Arial"/>
              </w:rPr>
            </w:pPr>
            <w:r w:rsidRPr="004F48AE">
              <w:rPr>
                <w:rFonts w:ascii="Arial" w:eastAsia="Calibri" w:hAnsi="Arial" w:cs="Arial"/>
              </w:rPr>
              <w:t>-</w:t>
            </w:r>
          </w:p>
        </w:tc>
      </w:tr>
      <w:tr w:rsidR="00223517" w:rsidRPr="004F48AE" w14:paraId="0B2AB702" w14:textId="77777777" w:rsidTr="003D011D">
        <w:trPr>
          <w:trHeight w:val="274"/>
          <w:jc w:val="center"/>
        </w:trPr>
        <w:tc>
          <w:tcPr>
            <w:tcW w:w="2605" w:type="dxa"/>
            <w:tcBorders>
              <w:top w:val="single" w:sz="4" w:space="0" w:color="auto"/>
              <w:left w:val="single" w:sz="4" w:space="0" w:color="auto"/>
              <w:bottom w:val="single" w:sz="4" w:space="0" w:color="auto"/>
              <w:right w:val="single" w:sz="4" w:space="0" w:color="auto"/>
            </w:tcBorders>
            <w:vAlign w:val="center"/>
          </w:tcPr>
          <w:p w14:paraId="150BA276" w14:textId="77777777" w:rsidR="00223517" w:rsidRPr="00F011D4" w:rsidRDefault="00223517" w:rsidP="00223517">
            <w:pPr>
              <w:rPr>
                <w:rFonts w:ascii="Arial" w:eastAsia="Calibri" w:hAnsi="Arial" w:cs="Arial"/>
                <w:sz w:val="18"/>
                <w:szCs w:val="18"/>
              </w:rPr>
            </w:pPr>
            <w:r w:rsidRPr="00F011D4">
              <w:rPr>
                <w:rFonts w:ascii="Arial" w:eastAsia="Calibri" w:hAnsi="Arial" w:cs="Arial"/>
                <w:sz w:val="18"/>
                <w:szCs w:val="18"/>
              </w:rPr>
              <w:t>Izrada izmjena i dopuna ciljanih izmjena i dopuna Prostornog plana</w:t>
            </w:r>
          </w:p>
        </w:tc>
        <w:tc>
          <w:tcPr>
            <w:tcW w:w="3816" w:type="dxa"/>
            <w:tcBorders>
              <w:top w:val="single" w:sz="4" w:space="0" w:color="auto"/>
              <w:left w:val="single" w:sz="4" w:space="0" w:color="auto"/>
              <w:bottom w:val="single" w:sz="4" w:space="0" w:color="auto"/>
              <w:right w:val="single" w:sz="4" w:space="0" w:color="auto"/>
            </w:tcBorders>
            <w:vAlign w:val="center"/>
          </w:tcPr>
          <w:p w14:paraId="7A64560A" w14:textId="77777777" w:rsidR="00223517" w:rsidRPr="00F011D4" w:rsidRDefault="00223517" w:rsidP="00223517">
            <w:pPr>
              <w:rPr>
                <w:rFonts w:ascii="Arial" w:eastAsia="Calibri" w:hAnsi="Arial" w:cs="Arial"/>
                <w:sz w:val="18"/>
                <w:szCs w:val="18"/>
              </w:rPr>
            </w:pPr>
            <w:r w:rsidRPr="00F011D4">
              <w:rPr>
                <w:rFonts w:ascii="Arial" w:eastAsia="Calibri" w:hAnsi="Arial" w:cs="Arial"/>
                <w:sz w:val="18"/>
                <w:szCs w:val="18"/>
              </w:rPr>
              <w:t xml:space="preserve">Postotak dovršenosti ciljanih izmjena i dopuna prostornog plana </w:t>
            </w:r>
          </w:p>
        </w:tc>
        <w:tc>
          <w:tcPr>
            <w:tcW w:w="1145" w:type="dxa"/>
            <w:tcBorders>
              <w:top w:val="single" w:sz="4" w:space="0" w:color="auto"/>
              <w:left w:val="single" w:sz="4" w:space="0" w:color="auto"/>
              <w:bottom w:val="single" w:sz="4" w:space="0" w:color="auto"/>
              <w:right w:val="single" w:sz="4" w:space="0" w:color="auto"/>
            </w:tcBorders>
            <w:vAlign w:val="center"/>
          </w:tcPr>
          <w:p w14:paraId="7645C147" w14:textId="77777777" w:rsidR="00223517" w:rsidRPr="004F48AE" w:rsidRDefault="00223517" w:rsidP="00223517">
            <w:pPr>
              <w:jc w:val="center"/>
              <w:rPr>
                <w:rFonts w:ascii="Arial" w:eastAsia="Calibri" w:hAnsi="Arial" w:cs="Arial"/>
              </w:rPr>
            </w:pPr>
            <w:r w:rsidRPr="004F48AE">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D14C68A" w14:textId="77777777" w:rsidR="00223517" w:rsidRPr="004F48AE" w:rsidRDefault="00223517" w:rsidP="00223517">
            <w:pPr>
              <w:jc w:val="center"/>
              <w:rPr>
                <w:rFonts w:ascii="Arial" w:eastAsia="Calibri" w:hAnsi="Arial" w:cs="Arial"/>
              </w:rPr>
            </w:pPr>
            <w:r w:rsidRPr="004F48AE">
              <w:rPr>
                <w:rFonts w:ascii="Arial" w:eastAsia="Calibri" w:hAnsi="Arial" w:cs="Arial"/>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1117ED0" w14:textId="77777777" w:rsidR="00223517" w:rsidRPr="004F48AE" w:rsidRDefault="00223517" w:rsidP="00223517">
            <w:pPr>
              <w:jc w:val="center"/>
              <w:rPr>
                <w:rFonts w:ascii="Arial" w:eastAsia="Calibri" w:hAnsi="Arial" w:cs="Arial"/>
              </w:rPr>
            </w:pPr>
            <w:r w:rsidRPr="004F48AE">
              <w:rPr>
                <w:rFonts w:ascii="Arial" w:eastAsia="Calibri" w:hAnsi="Arial" w:cs="Arial"/>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16E1B159" w14:textId="77777777" w:rsidR="00223517" w:rsidRPr="004F48AE" w:rsidRDefault="00223517" w:rsidP="00223517">
            <w:pPr>
              <w:jc w:val="center"/>
              <w:rPr>
                <w:rFonts w:ascii="Arial" w:eastAsia="Calibri" w:hAnsi="Arial" w:cs="Arial"/>
              </w:rPr>
            </w:pPr>
            <w:r w:rsidRPr="004F48AE">
              <w:rPr>
                <w:rFonts w:ascii="Arial" w:eastAsia="Calibri" w:hAnsi="Arial" w:cs="Arial"/>
              </w:rP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63E4E487" w14:textId="24098344" w:rsidR="00223517" w:rsidRPr="004F48AE" w:rsidRDefault="00223517" w:rsidP="00223517">
            <w:pPr>
              <w:jc w:val="center"/>
              <w:rPr>
                <w:rFonts w:ascii="Arial" w:eastAsia="Calibri" w:hAnsi="Arial" w:cs="Arial"/>
              </w:rPr>
            </w:pPr>
            <w:r w:rsidRPr="004F48AE">
              <w:rPr>
                <w:rFonts w:ascii="Arial" w:eastAsia="Calibri" w:hAnsi="Arial" w:cs="Arial"/>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B5D7347" w14:textId="225CF9B9" w:rsidR="00223517" w:rsidRPr="004F48AE" w:rsidRDefault="00223517" w:rsidP="00223517">
            <w:pPr>
              <w:jc w:val="center"/>
              <w:rPr>
                <w:rFonts w:ascii="Arial" w:eastAsia="Calibri" w:hAnsi="Arial" w:cs="Arial"/>
              </w:rPr>
            </w:pP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B1C63B9" w14:textId="77777777" w:rsidR="00223517" w:rsidRPr="004F48AE" w:rsidRDefault="00223517" w:rsidP="00223517">
            <w:pPr>
              <w:jc w:val="center"/>
              <w:rPr>
                <w:rFonts w:ascii="Arial" w:eastAsia="Calibri" w:hAnsi="Arial" w:cs="Arial"/>
              </w:rPr>
            </w:pPr>
            <w:r w:rsidRPr="004F48AE">
              <w:rPr>
                <w:rFonts w:ascii="Arial" w:eastAsia="Calibri" w:hAnsi="Arial" w:cs="Arial"/>
              </w:rPr>
              <w:t>-</w:t>
            </w:r>
          </w:p>
        </w:tc>
      </w:tr>
    </w:tbl>
    <w:p w14:paraId="00BB7284" w14:textId="77777777" w:rsidR="00223517" w:rsidRPr="004F48AE" w:rsidRDefault="00223517" w:rsidP="00223517">
      <w:pPr>
        <w:rPr>
          <w:rFonts w:ascii="Arial" w:eastAsia="Calibri" w:hAnsi="Arial" w:cs="Arial"/>
        </w:rPr>
      </w:pPr>
    </w:p>
    <w:p w14:paraId="3224DA91" w14:textId="77777777" w:rsidR="00223517" w:rsidRPr="004F48AE" w:rsidRDefault="00223517" w:rsidP="00223517">
      <w:pPr>
        <w:rPr>
          <w:rFonts w:ascii="Arial" w:eastAsia="Calibri" w:hAnsi="Arial" w:cs="Arial"/>
        </w:rPr>
      </w:pPr>
    </w:p>
    <w:p w14:paraId="155586C3" w14:textId="77777777" w:rsidR="00223517" w:rsidRDefault="00223517" w:rsidP="00992C7B">
      <w:pPr>
        <w:rPr>
          <w:rFonts w:ascii="Arial" w:eastAsia="Calibri" w:hAnsi="Arial" w:cs="Arial"/>
          <w:b/>
        </w:rPr>
      </w:pPr>
    </w:p>
    <w:p w14:paraId="1FBC42DE" w14:textId="77777777" w:rsidR="00D84141" w:rsidRDefault="00D84141" w:rsidP="00992C7B">
      <w:pPr>
        <w:rPr>
          <w:rFonts w:ascii="Arial" w:eastAsia="Calibri" w:hAnsi="Arial" w:cs="Arial"/>
          <w:b/>
        </w:rPr>
      </w:pPr>
    </w:p>
    <w:p w14:paraId="772958BD" w14:textId="77777777" w:rsidR="00D84141" w:rsidRDefault="00D84141" w:rsidP="00992C7B">
      <w:pPr>
        <w:rPr>
          <w:rFonts w:ascii="Arial" w:eastAsia="Calibri" w:hAnsi="Arial" w:cs="Arial"/>
          <w:b/>
        </w:rPr>
      </w:pPr>
    </w:p>
    <w:p w14:paraId="25F91CD7" w14:textId="77777777" w:rsidR="00D84141" w:rsidRDefault="00D84141" w:rsidP="00992C7B">
      <w:pPr>
        <w:rPr>
          <w:rFonts w:ascii="Arial" w:eastAsia="Calibri" w:hAnsi="Arial" w:cs="Arial"/>
          <w:b/>
        </w:rPr>
      </w:pPr>
    </w:p>
    <w:p w14:paraId="0F871194" w14:textId="77777777" w:rsidR="00223517" w:rsidRDefault="00223517" w:rsidP="00992C7B">
      <w:pPr>
        <w:rPr>
          <w:rFonts w:ascii="Arial" w:eastAsia="Calibri" w:hAnsi="Arial" w:cs="Arial"/>
          <w:b/>
        </w:rPr>
      </w:pPr>
    </w:p>
    <w:p w14:paraId="5D124C39" w14:textId="7ACF7034" w:rsidR="00992C7B" w:rsidRPr="00025CBC" w:rsidRDefault="00992C7B" w:rsidP="00992C7B">
      <w:pPr>
        <w:rPr>
          <w:rFonts w:ascii="Arial" w:eastAsia="Calibri" w:hAnsi="Arial" w:cs="Arial"/>
        </w:rPr>
      </w:pPr>
      <w:r w:rsidRPr="00025CBC">
        <w:rPr>
          <w:rFonts w:ascii="Arial" w:eastAsia="Calibri" w:hAnsi="Arial" w:cs="Arial"/>
          <w:b/>
        </w:rPr>
        <w:t>2. K208102: Izrada urbanističkih planova uređenja i topografsko katastarskih podloga</w:t>
      </w:r>
      <w:r w:rsidRPr="00025CBC">
        <w:rPr>
          <w:rFonts w:ascii="Arial" w:eastAsia="Calibri" w:hAnsi="Arial" w:cs="Arial"/>
        </w:rPr>
        <w:t xml:space="preserve"> - Planirana sredstva za provođenje navedene aktivnosti iznose </w:t>
      </w:r>
      <w:r w:rsidR="00D84141">
        <w:rPr>
          <w:rFonts w:ascii="Arial" w:eastAsia="Calibri" w:hAnsi="Arial" w:cs="Arial"/>
        </w:rPr>
        <w:t>46</w:t>
      </w:r>
      <w:r w:rsidRPr="00025CBC">
        <w:rPr>
          <w:rFonts w:ascii="Arial" w:eastAsia="Calibri" w:hAnsi="Arial" w:cs="Arial"/>
        </w:rPr>
        <w:t>.</w:t>
      </w:r>
      <w:r w:rsidR="00D84141">
        <w:rPr>
          <w:rFonts w:ascii="Arial" w:eastAsia="Calibri" w:hAnsi="Arial" w:cs="Arial"/>
        </w:rPr>
        <w:t>5</w:t>
      </w:r>
      <w:r w:rsidRPr="00025CBC">
        <w:rPr>
          <w:rFonts w:ascii="Arial" w:eastAsia="Calibri" w:hAnsi="Arial" w:cs="Arial"/>
        </w:rPr>
        <w:t>00</w:t>
      </w:r>
      <w:r>
        <w:rPr>
          <w:rFonts w:ascii="Arial" w:eastAsia="Calibri" w:hAnsi="Arial" w:cs="Arial"/>
        </w:rPr>
        <w:t xml:space="preserve"> €</w:t>
      </w:r>
      <w:r w:rsidR="00D84141">
        <w:rPr>
          <w:rFonts w:ascii="Arial" w:eastAsia="Calibri" w:hAnsi="Arial" w:cs="Arial"/>
        </w:rPr>
        <w:t xml:space="preserve"> </w:t>
      </w:r>
      <w:r w:rsidR="00D84141" w:rsidRPr="004F48AE">
        <w:rPr>
          <w:rFonts w:ascii="Arial" w:eastAsia="Calibri" w:hAnsi="Arial" w:cs="Arial"/>
        </w:rPr>
        <w:t>i odnose s</w:t>
      </w:r>
      <w:r w:rsidR="00D84141">
        <w:rPr>
          <w:rFonts w:ascii="Arial" w:eastAsia="Calibri" w:hAnsi="Arial" w:cs="Arial"/>
        </w:rPr>
        <w:t>e</w:t>
      </w:r>
      <w:r w:rsidR="00D84141" w:rsidRPr="004F48AE">
        <w:rPr>
          <w:rFonts w:ascii="Arial" w:eastAsia="Calibri" w:hAnsi="Arial" w:cs="Arial"/>
        </w:rPr>
        <w:t xml:space="preserve"> na izradu izmjena i dopuna Urbanističkog plana uređenja</w:t>
      </w:r>
      <w:r w:rsidR="00D84141">
        <w:rPr>
          <w:rFonts w:ascii="Arial" w:eastAsia="Calibri" w:hAnsi="Arial" w:cs="Arial"/>
        </w:rPr>
        <w:t>.</w:t>
      </w:r>
      <w:r w:rsidRPr="00025CBC">
        <w:rPr>
          <w:rFonts w:ascii="Arial" w:eastAsia="Calibri" w:hAnsi="Arial" w:cs="Arial"/>
        </w:rPr>
        <w:t xml:space="preserve"> </w:t>
      </w:r>
    </w:p>
    <w:p w14:paraId="29F0DA84" w14:textId="77777777" w:rsidR="00D84141" w:rsidRPr="004F48AE" w:rsidRDefault="00D84141" w:rsidP="00D84141">
      <w:pPr>
        <w:rPr>
          <w:rFonts w:ascii="Arial" w:eastAsia="Calibri" w:hAnsi="Arial" w:cs="Arial"/>
        </w:rPr>
      </w:pPr>
    </w:p>
    <w:p w14:paraId="08A74CD8" w14:textId="77777777" w:rsidR="00D84141" w:rsidRPr="004F48AE" w:rsidRDefault="00D84141" w:rsidP="00D84141">
      <w:pPr>
        <w:ind w:left="2127"/>
        <w:rPr>
          <w:rFonts w:ascii="Arial" w:eastAsia="Calibri" w:hAnsi="Arial" w:cs="Arial"/>
        </w:rPr>
      </w:pPr>
      <w:r w:rsidRPr="004F48AE">
        <w:rPr>
          <w:rFonts w:ascii="Arial" w:eastAsia="Calibri" w:hAnsi="Arial" w:cs="Arial"/>
          <w:b/>
          <w:bCs/>
          <w:i/>
          <w:iCs/>
        </w:rPr>
        <w:t>Izrada Izmjena i dopuna Prostornog plana uređenja „Cavtat sa Zvekovicom“ za onu ugostiteljsko turističke namjene Prahivac i s tim u vezi izrada Ciljanih izmjena i dopuna Prostornog plana uređenja Općine Konavle.</w:t>
      </w:r>
      <w:r w:rsidRPr="004F48AE">
        <w:rPr>
          <w:rFonts w:ascii="Arial" w:eastAsia="Calibri" w:hAnsi="Arial" w:cs="Arial"/>
        </w:rPr>
        <w:t xml:space="preserve"> </w:t>
      </w:r>
    </w:p>
    <w:p w14:paraId="153BB165" w14:textId="77777777" w:rsidR="00D84141" w:rsidRPr="004F48AE" w:rsidRDefault="00D84141" w:rsidP="00D84141">
      <w:pPr>
        <w:rPr>
          <w:rFonts w:ascii="Arial" w:eastAsia="Calibri" w:hAnsi="Arial" w:cs="Arial"/>
        </w:rPr>
      </w:pPr>
    </w:p>
    <w:p w14:paraId="2E1128A3" w14:textId="77777777" w:rsidR="00D84141" w:rsidRPr="004F48AE" w:rsidRDefault="00D84141" w:rsidP="00D84141">
      <w:pPr>
        <w:rPr>
          <w:rFonts w:ascii="Arial" w:eastAsia="Calibri" w:hAnsi="Arial" w:cs="Arial"/>
        </w:rPr>
      </w:pPr>
      <w:r w:rsidRPr="004F48AE">
        <w:rPr>
          <w:rFonts w:ascii="Arial" w:eastAsia="Calibri" w:hAnsi="Arial" w:cs="Arial"/>
        </w:rPr>
        <w:t>Ugovorom od 20. listopada 2022. utvrđena je izrada izmjena i dopuna Urbanističkog plana uređenja „Cavtat sa Zvekovicom" za zonu ugostiteljsko turističke namjene Prahivac i s tim u vezi Ciljanih Izmjena i dopuna Prostorno plana uređenja Općine Konavle u istom postupku. Ugovor je zaključen u iznosu 193.000 kn /25.615,50 €/ što s porezom na dodanu vrijednost čini 241.250 kn / 32.019,38 €/ (Urbanizam Dubrovnik d.o.o.).</w:t>
      </w:r>
    </w:p>
    <w:p w14:paraId="6350D0DA" w14:textId="77777777" w:rsidR="00D84141" w:rsidRPr="004F48AE" w:rsidRDefault="00D84141" w:rsidP="00D84141">
      <w:pPr>
        <w:rPr>
          <w:rFonts w:ascii="Arial" w:eastAsia="Calibri" w:hAnsi="Arial" w:cs="Arial"/>
        </w:rPr>
      </w:pPr>
    </w:p>
    <w:p w14:paraId="2E691AA8" w14:textId="77777777" w:rsidR="00D84141" w:rsidRPr="004F48AE" w:rsidRDefault="00D84141" w:rsidP="00D84141">
      <w:pPr>
        <w:rPr>
          <w:rFonts w:ascii="Arial" w:eastAsia="Calibri" w:hAnsi="Arial" w:cs="Arial"/>
        </w:rPr>
      </w:pPr>
      <w:r w:rsidRPr="004F48AE">
        <w:rPr>
          <w:rFonts w:ascii="Arial" w:eastAsia="Calibri" w:hAnsi="Arial" w:cs="Arial"/>
        </w:rPr>
        <w:t>U službenom glasniku Općine Konavle broj 2/23 objavljena je Odluka o započinjanju postupka strateške procjene utjecaja na okoliš za Izmjene i dopune Urbanističkog plana uređenja „Cavtat sa Zvekovicom“ (Sl.gl.4/14, 2/16, 10/18, 4/1isp, 6/19-pročišćeni tekst, 6/19-isp) te s tim u vezi Izmjena i dopuna Prostornog plana Uređenja Općine Konavle (Sl.gl. 9/07, 1/08-isp., 6/08-isp, 7/08-isp, 1/09-isp, 1/15, 6/15-pročišćeni tekst, 11/18).</w:t>
      </w:r>
    </w:p>
    <w:p w14:paraId="1130623F" w14:textId="77777777" w:rsidR="00D84141" w:rsidRPr="004F48AE" w:rsidRDefault="00D84141" w:rsidP="00D84141">
      <w:pPr>
        <w:rPr>
          <w:rFonts w:ascii="Arial" w:eastAsia="Calibri" w:hAnsi="Arial" w:cs="Arial"/>
        </w:rPr>
      </w:pPr>
    </w:p>
    <w:p w14:paraId="0835BBBE" w14:textId="77777777" w:rsidR="00D84141" w:rsidRPr="004F48AE" w:rsidRDefault="00D84141" w:rsidP="00D84141">
      <w:pPr>
        <w:rPr>
          <w:rFonts w:ascii="Arial" w:eastAsia="Calibri" w:hAnsi="Arial" w:cs="Arial"/>
        </w:rPr>
      </w:pPr>
      <w:r w:rsidRPr="004F48AE">
        <w:rPr>
          <w:rFonts w:ascii="Arial" w:eastAsia="Calibri" w:hAnsi="Arial" w:cs="Arial"/>
        </w:rPr>
        <w:t>U 2023. su ispostavljene dvije privremene situacije u ukupnom iznosu 20.812,60 € s PDV-om i odnose se na izradu stručnog rješenja te isporuku elaborata prijedloga planova za javnu raspravu.</w:t>
      </w:r>
    </w:p>
    <w:p w14:paraId="74BF5EC0" w14:textId="77777777" w:rsidR="00D84141" w:rsidRPr="004F48AE" w:rsidRDefault="00D84141" w:rsidP="00D8414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405"/>
        <w:gridCol w:w="2977"/>
        <w:gridCol w:w="1984"/>
        <w:gridCol w:w="1134"/>
        <w:gridCol w:w="1134"/>
        <w:gridCol w:w="1134"/>
        <w:gridCol w:w="1134"/>
        <w:gridCol w:w="1134"/>
        <w:gridCol w:w="1134"/>
      </w:tblGrid>
      <w:tr w:rsidR="00D84141" w:rsidRPr="004F48AE" w14:paraId="1FB40E64" w14:textId="77777777" w:rsidTr="00A36013">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A2F132" w14:textId="77777777" w:rsidR="00D84141" w:rsidRPr="004F48AE" w:rsidRDefault="00D84141" w:rsidP="00D84141">
            <w:pPr>
              <w:rPr>
                <w:rFonts w:ascii="Arial" w:eastAsia="Calibri" w:hAnsi="Arial" w:cs="Arial"/>
              </w:rPr>
            </w:pPr>
            <w:r w:rsidRPr="004F48AE">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0BF856" w14:textId="77777777" w:rsidR="00D84141" w:rsidRPr="004F48AE" w:rsidRDefault="00D84141" w:rsidP="00D84141">
            <w:pPr>
              <w:rPr>
                <w:rFonts w:ascii="Arial" w:eastAsia="Calibri" w:hAnsi="Arial" w:cs="Arial"/>
              </w:rPr>
            </w:pPr>
            <w:r w:rsidRPr="004F48AE">
              <w:rPr>
                <w:rFonts w:ascii="Arial" w:eastAsia="Calibri" w:hAnsi="Arial" w:cs="Arial"/>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42C7BE" w14:textId="77777777" w:rsidR="00D84141" w:rsidRPr="004F48AE" w:rsidRDefault="00D84141" w:rsidP="00D84141">
            <w:pP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F5AF51" w14:textId="77777777" w:rsidR="00D84141" w:rsidRPr="004F48AE" w:rsidRDefault="00D84141" w:rsidP="00D84141">
            <w:pP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53BAD2" w14:textId="648EA40E" w:rsidR="00D84141" w:rsidRPr="004F48AE" w:rsidRDefault="00D84141" w:rsidP="00D84141">
            <w:pPr>
              <w:rPr>
                <w:rFonts w:ascii="Arial" w:eastAsia="Calibri" w:hAnsi="Arial" w:cs="Arial"/>
              </w:rPr>
            </w:pPr>
            <w:r w:rsidRPr="004F48AE">
              <w:rPr>
                <w:rFonts w:ascii="Arial" w:eastAsia="Calibri" w:hAnsi="Arial" w:cs="Arial"/>
              </w:rPr>
              <w:t>Polazna vrijednost 202</w:t>
            </w:r>
            <w:r>
              <w:rPr>
                <w:rFonts w:ascii="Arial" w:eastAsia="Calibri" w:hAnsi="Arial" w:cs="Arial"/>
              </w:rPr>
              <w:t>3</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ECD81C" w14:textId="613272CE" w:rsidR="00D84141" w:rsidRPr="004F48AE" w:rsidRDefault="00D84141" w:rsidP="00D84141">
            <w:pPr>
              <w:rPr>
                <w:rFonts w:ascii="Arial" w:eastAsia="Calibri" w:hAnsi="Arial" w:cs="Arial"/>
              </w:rPr>
            </w:pPr>
            <w:r w:rsidRPr="004F48AE">
              <w:rPr>
                <w:rFonts w:ascii="Arial" w:eastAsia="Calibri" w:hAnsi="Arial" w:cs="Arial"/>
              </w:rPr>
              <w:t xml:space="preserve">Izvršeno </w:t>
            </w:r>
            <w:r>
              <w:rPr>
                <w:rFonts w:ascii="Arial" w:eastAsia="Calibri" w:hAnsi="Arial" w:cs="Arial"/>
              </w:rPr>
              <w:t xml:space="preserve">1-6/ </w:t>
            </w:r>
            <w:r w:rsidRPr="004F48AE">
              <w:rPr>
                <w:rFonts w:ascii="Arial" w:eastAsia="Calibri" w:hAnsi="Arial" w:cs="Arial"/>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6F3A64" w14:textId="039D2A56" w:rsidR="00D84141" w:rsidRPr="004F48AE" w:rsidRDefault="00D84141" w:rsidP="00D84141">
            <w:pP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2B69DC" w14:textId="75DD6878" w:rsidR="00D84141" w:rsidRPr="004F48AE" w:rsidRDefault="00D84141" w:rsidP="00D84141">
            <w:pP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8905E6" w14:textId="237EC6A0" w:rsidR="00D84141" w:rsidRPr="004F48AE" w:rsidRDefault="00D84141" w:rsidP="00D84141">
            <w:pP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D84141" w:rsidRPr="004F48AE" w14:paraId="169570A0" w14:textId="77777777" w:rsidTr="00A36013">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998D0E4" w14:textId="77777777" w:rsidR="00D84141" w:rsidRPr="004F48AE" w:rsidRDefault="00D84141" w:rsidP="00D84141">
            <w:pPr>
              <w:rPr>
                <w:rFonts w:ascii="Arial" w:eastAsia="Calibri" w:hAnsi="Arial" w:cs="Arial"/>
                <w:sz w:val="16"/>
                <w:szCs w:val="16"/>
              </w:rPr>
            </w:pPr>
            <w:r w:rsidRPr="004F48AE">
              <w:rPr>
                <w:rFonts w:ascii="Arial" w:eastAsia="Calibri" w:hAnsi="Arial" w:cs="Arial"/>
                <w:sz w:val="16"/>
                <w:szCs w:val="16"/>
              </w:rPr>
              <w:t>Donesene / usvojene izmjene i dopune Urbanističkog plana uređenja „Cavtat sa Zvekovicom“</w:t>
            </w:r>
          </w:p>
        </w:tc>
        <w:tc>
          <w:tcPr>
            <w:tcW w:w="2977" w:type="dxa"/>
            <w:tcBorders>
              <w:top w:val="single" w:sz="4" w:space="0" w:color="auto"/>
              <w:left w:val="single" w:sz="4" w:space="0" w:color="auto"/>
              <w:bottom w:val="single" w:sz="4" w:space="0" w:color="auto"/>
              <w:right w:val="single" w:sz="4" w:space="0" w:color="auto"/>
            </w:tcBorders>
            <w:vAlign w:val="center"/>
          </w:tcPr>
          <w:p w14:paraId="5692AE5E" w14:textId="77777777" w:rsidR="00D84141" w:rsidRPr="004F48AE" w:rsidRDefault="00D84141" w:rsidP="00D84141">
            <w:pPr>
              <w:rPr>
                <w:rFonts w:ascii="Arial" w:eastAsia="Calibri" w:hAnsi="Arial" w:cs="Arial"/>
                <w:sz w:val="16"/>
                <w:szCs w:val="16"/>
              </w:rPr>
            </w:pPr>
            <w:r w:rsidRPr="004F48AE">
              <w:rPr>
                <w:rFonts w:ascii="Arial" w:eastAsia="Calibri" w:hAnsi="Arial" w:cs="Arial"/>
                <w:sz w:val="16"/>
                <w:szCs w:val="16"/>
              </w:rPr>
              <w:t xml:space="preserve">Postotak dovršenosti izmjena i dopuna urbanističkog plana </w:t>
            </w:r>
          </w:p>
        </w:tc>
        <w:tc>
          <w:tcPr>
            <w:tcW w:w="1984" w:type="dxa"/>
            <w:tcBorders>
              <w:top w:val="single" w:sz="4" w:space="0" w:color="auto"/>
              <w:left w:val="single" w:sz="4" w:space="0" w:color="auto"/>
              <w:bottom w:val="single" w:sz="4" w:space="0" w:color="auto"/>
              <w:right w:val="single" w:sz="4" w:space="0" w:color="auto"/>
            </w:tcBorders>
            <w:vAlign w:val="center"/>
          </w:tcPr>
          <w:p w14:paraId="5438296F" w14:textId="77777777" w:rsidR="00D84141" w:rsidRPr="004F48AE" w:rsidRDefault="00D84141" w:rsidP="00D84141">
            <w:pPr>
              <w:jc w:val="center"/>
              <w:rPr>
                <w:rFonts w:ascii="Arial" w:eastAsia="Calibri" w:hAnsi="Arial" w:cs="Arial"/>
                <w:sz w:val="16"/>
                <w:szCs w:val="16"/>
              </w:rPr>
            </w:pPr>
            <w:r w:rsidRPr="004F48AE">
              <w:rPr>
                <w:rFonts w:ascii="Arial" w:eastAsia="Calibri"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099A66A3" w14:textId="77777777" w:rsidR="00D84141" w:rsidRPr="004F48AE" w:rsidRDefault="00D84141" w:rsidP="00D84141">
            <w:pPr>
              <w:jc w:val="center"/>
              <w:rPr>
                <w:rFonts w:ascii="Arial" w:eastAsia="Calibri" w:hAnsi="Arial" w:cs="Arial"/>
                <w:sz w:val="16"/>
                <w:szCs w:val="16"/>
              </w:rPr>
            </w:pPr>
            <w:r w:rsidRPr="004F48AE">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360307E" w14:textId="77777777" w:rsidR="00D84141" w:rsidRPr="004F48AE" w:rsidRDefault="00D84141" w:rsidP="00D84141">
            <w:pPr>
              <w:jc w:val="center"/>
              <w:rPr>
                <w:rFonts w:ascii="Arial" w:eastAsia="Calibri" w:hAnsi="Arial" w:cs="Arial"/>
                <w:sz w:val="16"/>
                <w:szCs w:val="16"/>
              </w:rPr>
            </w:pPr>
            <w:r w:rsidRPr="004F48AE">
              <w:rPr>
                <w:rFonts w:ascii="Arial" w:eastAsia="Calibri" w:hAnsi="Arial" w:cs="Arial"/>
                <w:sz w:val="16"/>
                <w:szCs w:val="16"/>
              </w:rPr>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AD03A" w14:textId="2DFC4A1F" w:rsidR="00D84141" w:rsidRPr="004F48AE" w:rsidRDefault="00D84141" w:rsidP="00D84141">
            <w:pPr>
              <w:jc w:val="center"/>
              <w:rPr>
                <w:rFonts w:ascii="Arial" w:eastAsia="Calibri" w:hAnsi="Arial" w:cs="Arial"/>
                <w:sz w:val="16"/>
                <w:szCs w:val="16"/>
              </w:rPr>
            </w:pPr>
            <w:r>
              <w:rPr>
                <w:rFonts w:ascii="Arial" w:eastAsia="Calibri" w:hAnsi="Arial" w:cs="Arial"/>
                <w:sz w:val="16"/>
                <w:szCs w:val="16"/>
              </w:rPr>
              <w:t>60</w:t>
            </w:r>
            <w:r w:rsidRPr="004F48AE">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0B5EFD2" w14:textId="6B3FA48A" w:rsidR="00D84141" w:rsidRPr="004F48AE" w:rsidRDefault="00D84141" w:rsidP="00D84141">
            <w:pPr>
              <w:jc w:val="center"/>
              <w:rPr>
                <w:rFonts w:ascii="Arial" w:eastAsia="Calibri" w:hAnsi="Arial" w:cs="Arial"/>
                <w:sz w:val="16"/>
                <w:szCs w:val="16"/>
              </w:rPr>
            </w:pPr>
            <w:r w:rsidRPr="004F48AE">
              <w:rPr>
                <w:rFonts w:ascii="Arial" w:eastAsia="Calibri" w:hAnsi="Arial" w:cs="Arial"/>
                <w:sz w:val="16"/>
                <w:szCs w:val="16"/>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292F1ED" w14:textId="261FE58C" w:rsidR="00D84141" w:rsidRPr="004F48AE" w:rsidRDefault="00D84141" w:rsidP="00D84141">
            <w:pPr>
              <w:jc w:val="center"/>
              <w:rPr>
                <w:rFonts w:ascii="Arial" w:eastAsia="Calibri" w:hAnsi="Arial" w:cs="Arial"/>
                <w:sz w:val="16"/>
                <w:szCs w:val="16"/>
              </w:rPr>
            </w:pPr>
            <w:r w:rsidRPr="004F48AE">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A57D50E" w14:textId="77777777" w:rsidR="00D84141" w:rsidRPr="004F48AE" w:rsidRDefault="00D84141" w:rsidP="00D84141">
            <w:pPr>
              <w:jc w:val="center"/>
              <w:rPr>
                <w:rFonts w:ascii="Arial" w:eastAsia="Calibri" w:hAnsi="Arial" w:cs="Arial"/>
                <w:sz w:val="16"/>
                <w:szCs w:val="16"/>
              </w:rPr>
            </w:pPr>
            <w:r w:rsidRPr="004F48AE">
              <w:rPr>
                <w:rFonts w:ascii="Arial" w:eastAsia="Calibri" w:hAnsi="Arial" w:cs="Arial"/>
                <w:sz w:val="16"/>
                <w:szCs w:val="16"/>
              </w:rPr>
              <w:t>-</w:t>
            </w:r>
          </w:p>
        </w:tc>
      </w:tr>
    </w:tbl>
    <w:p w14:paraId="7E0E6B62" w14:textId="77777777" w:rsidR="00D84141" w:rsidRPr="004F48AE" w:rsidRDefault="00D84141" w:rsidP="00D84141">
      <w:pPr>
        <w:rPr>
          <w:rFonts w:ascii="Arial" w:eastAsia="Calibri" w:hAnsi="Arial" w:cs="Arial"/>
        </w:rPr>
      </w:pPr>
    </w:p>
    <w:p w14:paraId="3A5432B9" w14:textId="42B4606D" w:rsidR="00D84141" w:rsidRPr="004F48AE" w:rsidRDefault="00D84141" w:rsidP="00D84141">
      <w:pPr>
        <w:rPr>
          <w:rFonts w:ascii="Arial" w:eastAsia="Calibri" w:hAnsi="Arial" w:cs="Arial"/>
        </w:rPr>
      </w:pPr>
      <w:r w:rsidRPr="004F48AE">
        <w:rPr>
          <w:rFonts w:ascii="Arial" w:eastAsia="Calibri" w:hAnsi="Arial" w:cs="Arial"/>
          <w:b/>
        </w:rPr>
        <w:t>3. A208103: Geodetski snimci i elaborati, te povezane usluge iz područja prostornog uređenja</w:t>
      </w:r>
      <w:r w:rsidRPr="004F48AE">
        <w:rPr>
          <w:rFonts w:ascii="Arial" w:eastAsia="Calibri" w:hAnsi="Arial" w:cs="Arial"/>
        </w:rPr>
        <w:t xml:space="preserve">- Planirana sredstva za provođenje aktivnosti iznose 17.000 €. </w:t>
      </w:r>
    </w:p>
    <w:p w14:paraId="75114345" w14:textId="77777777" w:rsidR="00D84141" w:rsidRDefault="00D84141" w:rsidP="00D84141">
      <w:pPr>
        <w:rPr>
          <w:rFonts w:ascii="Arial" w:eastAsia="Calibri" w:hAnsi="Arial" w:cs="Arial"/>
        </w:rPr>
      </w:pPr>
    </w:p>
    <w:p w14:paraId="5238E9EC" w14:textId="593FF7F8" w:rsidR="00D84141" w:rsidRPr="004F48AE" w:rsidRDefault="00D84141" w:rsidP="00D84141">
      <w:pPr>
        <w:rPr>
          <w:rFonts w:ascii="Arial" w:eastAsia="Calibri" w:hAnsi="Arial" w:cs="Arial"/>
        </w:rPr>
      </w:pPr>
      <w:r>
        <w:rPr>
          <w:rFonts w:ascii="Arial" w:eastAsia="Calibri" w:hAnsi="Arial" w:cs="Arial"/>
        </w:rPr>
        <w:t xml:space="preserve">Planirani </w:t>
      </w:r>
      <w:r w:rsidRPr="004F48AE">
        <w:rPr>
          <w:rFonts w:ascii="Arial" w:eastAsia="Calibri" w:hAnsi="Arial" w:cs="Arial"/>
        </w:rPr>
        <w:t>rashodi se odnose na:</w:t>
      </w:r>
    </w:p>
    <w:p w14:paraId="6C72D9B9" w14:textId="017B04CE" w:rsidR="00D84141" w:rsidRPr="004F48AE" w:rsidRDefault="00D84141" w:rsidP="00D84141">
      <w:pPr>
        <w:rPr>
          <w:rFonts w:ascii="Arial" w:eastAsia="Calibri" w:hAnsi="Arial" w:cs="Arial"/>
        </w:rPr>
      </w:pPr>
      <w:r w:rsidRPr="004F48AE">
        <w:rPr>
          <w:rFonts w:ascii="Arial" w:eastAsia="Calibri" w:hAnsi="Arial" w:cs="Arial"/>
        </w:rPr>
        <w:t>- izradu strateške studije utjecaja na okoliš za izmjene i dopune prostornog plana uređenja Općine Konavle</w:t>
      </w:r>
    </w:p>
    <w:p w14:paraId="5B158B72" w14:textId="64DDC5B0" w:rsidR="00D84141" w:rsidRPr="004F48AE" w:rsidRDefault="00D84141" w:rsidP="00D84141">
      <w:pPr>
        <w:rPr>
          <w:rFonts w:ascii="Arial" w:eastAsia="Calibri" w:hAnsi="Arial" w:cs="Arial"/>
        </w:rPr>
      </w:pPr>
      <w:r w:rsidRPr="004F48AE">
        <w:rPr>
          <w:rFonts w:ascii="Arial" w:eastAsia="Calibri" w:hAnsi="Arial" w:cs="Arial"/>
        </w:rPr>
        <w:t>- izradu elaborata Izvješće o stanju u prostoru Općine Konavle</w:t>
      </w:r>
      <w:r>
        <w:rPr>
          <w:rFonts w:ascii="Arial" w:eastAsia="Calibri" w:hAnsi="Arial" w:cs="Arial"/>
        </w:rPr>
        <w:t xml:space="preserve">, te druge usluge povezane s prostornim i urbanističkim planiranjem. </w:t>
      </w:r>
    </w:p>
    <w:p w14:paraId="64937AC4" w14:textId="77777777" w:rsidR="00D84141" w:rsidRPr="004F48AE" w:rsidRDefault="00D84141" w:rsidP="00D84141">
      <w:pPr>
        <w:autoSpaceDE w:val="0"/>
        <w:autoSpaceDN w:val="0"/>
        <w:adjustRightInd w:val="0"/>
        <w:rPr>
          <w:rFonts w:ascii="Arial" w:eastAsia="Calibri" w:hAnsi="Arial" w:cs="Arial"/>
        </w:rPr>
      </w:pPr>
      <w:r w:rsidRPr="004F48AE">
        <w:rPr>
          <w:rFonts w:ascii="Arial" w:eastAsia="Calibri" w:hAnsi="Arial" w:cs="Arial"/>
        </w:rPr>
        <w:t>Cilj aktivnosti je osiguranje odgovarajućih podloga za kvalitetnu izradu prostornih planova i drugih dokumenata prostornog uređenja, te drugih radova.</w:t>
      </w:r>
    </w:p>
    <w:p w14:paraId="08D98FB1" w14:textId="77777777" w:rsidR="00D84141" w:rsidRPr="004F48AE" w:rsidRDefault="00D84141" w:rsidP="00D8414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689"/>
        <w:gridCol w:w="3260"/>
        <w:gridCol w:w="1417"/>
        <w:gridCol w:w="1134"/>
        <w:gridCol w:w="1134"/>
        <w:gridCol w:w="1134"/>
        <w:gridCol w:w="1134"/>
        <w:gridCol w:w="1134"/>
        <w:gridCol w:w="1134"/>
      </w:tblGrid>
      <w:tr w:rsidR="00D84141" w:rsidRPr="004F48AE" w14:paraId="66D051BA" w14:textId="77777777" w:rsidTr="006555A8">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6A2EA7" w14:textId="77777777"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Pokazatelj rezultata</w:t>
            </w:r>
          </w:p>
        </w:tc>
        <w:tc>
          <w:tcPr>
            <w:tcW w:w="32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C7CBC" w14:textId="77777777"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99F763" w14:textId="77777777"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B4688E" w14:textId="77777777"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1BF664" w14:textId="378FCAFE"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2</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FCDB8B" w14:textId="77777777"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Izvršeno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C191AC" w14:textId="291AC2F0"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7F25CF" w14:textId="61F5C309"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A4687" w14:textId="659884BC"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D84141" w:rsidRPr="004F48AE" w14:paraId="55952A2F" w14:textId="77777777" w:rsidTr="006555A8">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0DC3E9C" w14:textId="77777777" w:rsidR="00D84141" w:rsidRPr="004F48AE" w:rsidRDefault="00D84141" w:rsidP="00D84141">
            <w:pPr>
              <w:rPr>
                <w:rFonts w:ascii="Arial" w:eastAsia="Calibri" w:hAnsi="Arial" w:cs="Arial"/>
                <w:sz w:val="18"/>
                <w:szCs w:val="18"/>
              </w:rPr>
            </w:pPr>
            <w:r w:rsidRPr="004F48AE">
              <w:rPr>
                <w:rFonts w:ascii="Arial" w:eastAsia="Calibri" w:hAnsi="Arial" w:cs="Arial"/>
                <w:sz w:val="18"/>
                <w:szCs w:val="18"/>
              </w:rPr>
              <w:t xml:space="preserve">Izvršavanje geodetskih usluga u svezi izrade planova </w:t>
            </w:r>
          </w:p>
        </w:tc>
        <w:tc>
          <w:tcPr>
            <w:tcW w:w="3260" w:type="dxa"/>
            <w:tcBorders>
              <w:top w:val="single" w:sz="4" w:space="0" w:color="auto"/>
              <w:left w:val="single" w:sz="4" w:space="0" w:color="auto"/>
              <w:bottom w:val="single" w:sz="4" w:space="0" w:color="auto"/>
              <w:right w:val="single" w:sz="4" w:space="0" w:color="auto"/>
            </w:tcBorders>
            <w:vAlign w:val="center"/>
          </w:tcPr>
          <w:p w14:paraId="7C5AD20A" w14:textId="7777777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 xml:space="preserve">Pravovremeno podmirivanje obveza </w:t>
            </w:r>
          </w:p>
        </w:tc>
        <w:tc>
          <w:tcPr>
            <w:tcW w:w="1417" w:type="dxa"/>
            <w:tcBorders>
              <w:top w:val="single" w:sz="4" w:space="0" w:color="auto"/>
              <w:left w:val="single" w:sz="4" w:space="0" w:color="auto"/>
              <w:bottom w:val="single" w:sz="4" w:space="0" w:color="auto"/>
              <w:right w:val="single" w:sz="4" w:space="0" w:color="auto"/>
            </w:tcBorders>
            <w:vAlign w:val="center"/>
          </w:tcPr>
          <w:p w14:paraId="4338D500" w14:textId="7777777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6503524" w14:textId="7777777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E13A59A" w14:textId="7777777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94A34" w14:textId="7777777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A43DEE" w14:textId="515FC258"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2B09CD5" w14:textId="0CFE4B8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7D7F9A" w14:textId="77777777" w:rsidR="00D84141" w:rsidRPr="004F48AE" w:rsidRDefault="00D84141" w:rsidP="00D84141">
            <w:pPr>
              <w:jc w:val="center"/>
              <w:rPr>
                <w:rFonts w:ascii="Arial" w:eastAsia="Calibri" w:hAnsi="Arial" w:cs="Arial"/>
                <w:sz w:val="18"/>
                <w:szCs w:val="18"/>
              </w:rPr>
            </w:pPr>
            <w:r w:rsidRPr="004F48AE">
              <w:rPr>
                <w:rFonts w:ascii="Arial" w:eastAsia="Calibri" w:hAnsi="Arial" w:cs="Arial"/>
                <w:sz w:val="18"/>
                <w:szCs w:val="18"/>
              </w:rPr>
              <w:t>100</w:t>
            </w:r>
          </w:p>
        </w:tc>
      </w:tr>
    </w:tbl>
    <w:p w14:paraId="568034D9" w14:textId="77777777" w:rsidR="00D84141" w:rsidRPr="004F48AE" w:rsidRDefault="00D84141" w:rsidP="00D84141">
      <w:pPr>
        <w:rPr>
          <w:rFonts w:ascii="Arial" w:eastAsia="Calibri" w:hAnsi="Arial" w:cs="Arial"/>
        </w:rPr>
      </w:pPr>
    </w:p>
    <w:p w14:paraId="413B8424" w14:textId="77777777" w:rsidR="00D30A2E" w:rsidRDefault="00D30A2E" w:rsidP="00D30A2E">
      <w:pPr>
        <w:rPr>
          <w:rFonts w:eastAsia="Calibri"/>
        </w:rPr>
      </w:pPr>
    </w:p>
    <w:p w14:paraId="4CA2F6FB" w14:textId="77777777" w:rsidR="00D30A2E" w:rsidRPr="00D30A2E" w:rsidRDefault="00D30A2E" w:rsidP="00D30A2E">
      <w:pPr>
        <w:rPr>
          <w:rFonts w:eastAsia="Calibri"/>
        </w:rPr>
      </w:pPr>
    </w:p>
    <w:p w14:paraId="41A1129D" w14:textId="77777777" w:rsidR="00D30A2E" w:rsidRDefault="00D30A2E" w:rsidP="00D30A2E">
      <w:pPr>
        <w:pStyle w:val="Naslov3"/>
        <w:rPr>
          <w:rFonts w:eastAsia="Calibri"/>
        </w:rPr>
      </w:pPr>
      <w:bookmarkStart w:id="384" w:name="_Toc152222842"/>
      <w:bookmarkStart w:id="385" w:name="_Toc152662753"/>
      <w:r w:rsidRPr="004F48AE">
        <w:rPr>
          <w:rFonts w:eastAsia="Calibri"/>
        </w:rPr>
        <w:t>Program (2091): Održavanje komunalne infrastrukture</w:t>
      </w:r>
      <w:bookmarkEnd w:id="384"/>
      <w:bookmarkEnd w:id="385"/>
    </w:p>
    <w:p w14:paraId="5B53D717" w14:textId="77777777" w:rsidR="00D30A2E" w:rsidRPr="004F48AE" w:rsidRDefault="00D30A2E" w:rsidP="00D30A2E">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D30A2E" w:rsidRPr="004F48AE" w14:paraId="47B135E5" w14:textId="77777777" w:rsidTr="006E111E">
        <w:tc>
          <w:tcPr>
            <w:tcW w:w="1439" w:type="dxa"/>
          </w:tcPr>
          <w:p w14:paraId="3A6F8731" w14:textId="513FDA22" w:rsidR="00D30A2E" w:rsidRPr="004F48AE" w:rsidRDefault="00D30A2E" w:rsidP="00D30A2E">
            <w:pPr>
              <w:rPr>
                <w:rFonts w:ascii="Arial" w:eastAsia="Calibri" w:hAnsi="Arial" w:cs="Arial"/>
                <w:sz w:val="18"/>
                <w:szCs w:val="18"/>
              </w:rPr>
            </w:pPr>
            <w:r w:rsidRPr="004F48AE">
              <w:rPr>
                <w:rFonts w:ascii="Arial" w:eastAsia="Calibri" w:hAnsi="Arial" w:cs="Arial"/>
                <w:sz w:val="18"/>
                <w:szCs w:val="18"/>
              </w:rPr>
              <w:t>Zakon o komunalnom gospodarstvu</w:t>
            </w:r>
          </w:p>
        </w:tc>
        <w:tc>
          <w:tcPr>
            <w:tcW w:w="13121" w:type="dxa"/>
          </w:tcPr>
          <w:p w14:paraId="328D3B76"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Člankom 64. Zakona o komunalnom gospodarstvu (Narodne novine 68/18, 110/18, 32/20) propisana je obveza jedinice lokalne samouprave u svezi održavanja komunalne infrastrukture. </w:t>
            </w:r>
          </w:p>
          <w:p w14:paraId="6F2EED97" w14:textId="77777777" w:rsidR="00D30A2E" w:rsidRPr="004F48AE" w:rsidRDefault="00D30A2E" w:rsidP="00D30A2E">
            <w:pPr>
              <w:autoSpaceDE w:val="0"/>
              <w:autoSpaceDN w:val="0"/>
              <w:adjustRightInd w:val="0"/>
              <w:rPr>
                <w:rFonts w:ascii="Arial" w:eastAsia="Calibri" w:hAnsi="Arial" w:cs="Arial"/>
              </w:rPr>
            </w:pPr>
          </w:p>
          <w:p w14:paraId="765D9DE2"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Predstavničko tijelo jedinice lokalne samouprave temeljem članka 72. Zakona o komunalnom gospodarstvu (Narodne novine 68/18, 110/18, 32/20), za svaku kalendarsku godinu, u skladu s predvidivim sredstvima i izvorima financiranja donosi Program održavanja komunalne infrastrukture koji se objavljuje u službenom glasilu jedinice lokalne samouprave.</w:t>
            </w:r>
          </w:p>
          <w:p w14:paraId="007ED3D4" w14:textId="77777777" w:rsidR="00D30A2E" w:rsidRPr="004F48AE" w:rsidRDefault="00D30A2E" w:rsidP="00D30A2E">
            <w:pPr>
              <w:autoSpaceDE w:val="0"/>
              <w:autoSpaceDN w:val="0"/>
              <w:adjustRightInd w:val="0"/>
              <w:rPr>
                <w:rFonts w:ascii="Arial" w:eastAsia="Calibri" w:hAnsi="Arial" w:cs="Arial"/>
              </w:rPr>
            </w:pPr>
          </w:p>
          <w:p w14:paraId="1C910EB6"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Člankom 75. Zakona o komunalnom gospodarstvu propisano je da se održavanje komunalne infrastrukture financira sredstvima iz komunalnog doprinosa, komunalne naknade, iz cijene komunalne usluge, naknade za koncesiju, iz proračuna lokalne jedinice, fondove Europske unije, ugovora, naknada i drugih izvora propisanih posebnim zakonom, kao i donacija. Dakle, sukladno odredbama ovog novog Zakona, komunalni doprinos se, osim za građenje komunalne infrastrukture može još koristiti i za održavanje komunalne infrastrukture (što se do sada nije moglo).</w:t>
            </w:r>
          </w:p>
          <w:p w14:paraId="03EE136B" w14:textId="77777777" w:rsidR="00D30A2E" w:rsidRPr="004F48AE" w:rsidRDefault="00D30A2E" w:rsidP="00D30A2E">
            <w:pPr>
              <w:autoSpaceDE w:val="0"/>
              <w:autoSpaceDN w:val="0"/>
              <w:adjustRightInd w:val="0"/>
              <w:rPr>
                <w:rFonts w:ascii="Arial" w:eastAsia="Calibri" w:hAnsi="Arial" w:cs="Arial"/>
              </w:rPr>
            </w:pPr>
          </w:p>
          <w:p w14:paraId="5F6BB0CB"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Komunalna naknada može se koristiti i za financiranje građenja i održavanja objekata predškolskog, školskog, zdravstvenog i socijalnog sadržaja, javnih građevina sportske i kulturne namjene te poboljšanja energetske učinkovitosti zgrada u vlasništvu Općine, ako se time ne dovodi u pitanje mogućnost održavanja i građenja komunalne infrastrukture, a sve pod uvjetom da je isto uređeno odlukom predstavničkog tijela.</w:t>
            </w:r>
          </w:p>
          <w:p w14:paraId="416A57CA" w14:textId="77777777" w:rsidR="00D30A2E" w:rsidRPr="004F48AE" w:rsidRDefault="00D30A2E" w:rsidP="00D30A2E">
            <w:pPr>
              <w:autoSpaceDE w:val="0"/>
              <w:autoSpaceDN w:val="0"/>
              <w:adjustRightInd w:val="0"/>
              <w:rPr>
                <w:rFonts w:ascii="Arial" w:eastAsia="Calibri" w:hAnsi="Arial" w:cs="Arial"/>
              </w:rPr>
            </w:pPr>
          </w:p>
          <w:p w14:paraId="27B6C217"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Nadalje, člankom 17. stavkom 6. podstavkom 2. Zakona o financiranju vodnoga gospodarstva (Narodne novine 153/09, 99/11, 56/13, 154/14, 119/15, 120/16, 127/17, 66/19) propisano je da jedinici lokalne samouprave za poslove naplate naknade za uređenje voda pripada naknada od 10%, a iznos Hrvatskim vodama uplaćene naknade za uređenje voda. Člankom 21. Zakona utvrđuje se da se sredstva iz prethodnog navedenog članka koriste za gradnju i održavanje građevina oborinske odvodnje u vlasništvu jedinica lokalne samouprave, stoga je i taj prihod naveden kao izvor financiranja održavanja oborinske odvodnje.</w:t>
            </w:r>
          </w:p>
          <w:p w14:paraId="2940C0CD" w14:textId="77777777" w:rsidR="00D30A2E" w:rsidRPr="004F48AE" w:rsidRDefault="00D30A2E" w:rsidP="00D30A2E">
            <w:pPr>
              <w:autoSpaceDE w:val="0"/>
              <w:autoSpaceDN w:val="0"/>
              <w:adjustRightInd w:val="0"/>
              <w:rPr>
                <w:rFonts w:ascii="Arial" w:eastAsia="Calibri" w:hAnsi="Arial" w:cs="Arial"/>
              </w:rPr>
            </w:pPr>
          </w:p>
          <w:p w14:paraId="34314726"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Pod obavljanjem komunalnih djelatnosti održavanja komunalne infrastrukture, sukladno odredbama Zakona o komunalnom gospodarstvu podrazumijevaju se:</w:t>
            </w:r>
          </w:p>
          <w:p w14:paraId="61834C01"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 xml:space="preserve">održavanja nerazvrstanih cesta </w:t>
            </w:r>
          </w:p>
          <w:p w14:paraId="05079BFB"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održavanja javnih površina na kojima nije dopušten promet motornih vozila</w:t>
            </w:r>
          </w:p>
          <w:p w14:paraId="0FF7A8F4"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održavanje građevina javne odvodnje oborinskih voda,</w:t>
            </w:r>
          </w:p>
          <w:p w14:paraId="2B195808"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održavanja javnih zelenih površina,</w:t>
            </w:r>
          </w:p>
          <w:p w14:paraId="0652F803"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održavanje građevina, uređaja i predmeta javne namjene,</w:t>
            </w:r>
          </w:p>
          <w:p w14:paraId="38013B0B"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održavanja groblja i krematorija unutar groblja,</w:t>
            </w:r>
          </w:p>
          <w:p w14:paraId="2242F86E"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održavanja čistoće javnih površina,</w:t>
            </w:r>
          </w:p>
          <w:p w14:paraId="7E4148DB"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održavanje javne rasvjete.</w:t>
            </w:r>
          </w:p>
          <w:p w14:paraId="299502E7" w14:textId="77777777" w:rsidR="00D30A2E" w:rsidRPr="004F48AE" w:rsidRDefault="00D30A2E" w:rsidP="00D30A2E">
            <w:pPr>
              <w:autoSpaceDE w:val="0"/>
              <w:autoSpaceDN w:val="0"/>
              <w:adjustRightInd w:val="0"/>
              <w:rPr>
                <w:rFonts w:ascii="Arial" w:eastAsia="Calibri" w:hAnsi="Arial" w:cs="Arial"/>
              </w:rPr>
            </w:pPr>
          </w:p>
          <w:p w14:paraId="549D2FCF"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Uslužne komunalne djelatnosti su:</w:t>
            </w:r>
          </w:p>
          <w:p w14:paraId="2D3FF483"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usluge parkiranja na uređenim javnim površinama</w:t>
            </w:r>
          </w:p>
          <w:p w14:paraId="0994170A"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usluge javnih tržnica na malo</w:t>
            </w:r>
          </w:p>
          <w:p w14:paraId="11449F1F"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usluge ukopa unutar groblja</w:t>
            </w:r>
          </w:p>
          <w:p w14:paraId="10991C7D"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komunalni linijski prijevoz putnika</w:t>
            </w:r>
          </w:p>
          <w:p w14:paraId="5CE6B20A"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obavljanje dimnjačarskih poslova.</w:t>
            </w:r>
          </w:p>
          <w:p w14:paraId="1949002D" w14:textId="77777777" w:rsidR="00D30A2E" w:rsidRPr="004F48AE" w:rsidRDefault="00D30A2E" w:rsidP="00D30A2E">
            <w:pPr>
              <w:autoSpaceDE w:val="0"/>
              <w:autoSpaceDN w:val="0"/>
              <w:adjustRightInd w:val="0"/>
              <w:rPr>
                <w:rFonts w:ascii="Arial" w:eastAsia="Calibri" w:hAnsi="Arial" w:cs="Arial"/>
              </w:rPr>
            </w:pPr>
          </w:p>
          <w:p w14:paraId="20989052"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Odredbom članka 26. Zakona utvrđeno je pod kojim uvjetima predstavničko tijelo jedinice lokalne samouprave može odlukom odrediti i drugu djelatnost koja se smatra komunalnom djelatnosti:</w:t>
            </w:r>
          </w:p>
          <w:p w14:paraId="17E568B1"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ako se takvom djelatnošću kontinuirano zadovoljavaju potrebe od životnog značenja za stanovništvo na području jedinice lokalne samouprave,</w:t>
            </w:r>
          </w:p>
          <w:p w14:paraId="56EE0C0A"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ako po svom sadržaju i značenju djelatnost predstavlja nezamjenjiv uvjet života i rada u naselju,</w:t>
            </w:r>
          </w:p>
          <w:p w14:paraId="0550CF40"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ako je pretežno uslužnog karaktera i</w:t>
            </w:r>
          </w:p>
          <w:p w14:paraId="0948C4C4" w14:textId="082B8825"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ako se obavlja prema načelima komunalnog gospodarstva. Odredbom članka 48. stavka 2. Zakona je propisano da predstavničko tijelo jedinice lokalne samouprave odlukom određuje komunalne djelatnosti koje se na njezinu području mogu obavljati na temelju ugovora, a koje se financiraju isključivo iz njezina proračuna.</w:t>
            </w:r>
          </w:p>
        </w:tc>
      </w:tr>
      <w:tr w:rsidR="00D30A2E" w:rsidRPr="004F48AE" w14:paraId="7E343445" w14:textId="77777777" w:rsidTr="006E111E">
        <w:tc>
          <w:tcPr>
            <w:tcW w:w="1439" w:type="dxa"/>
          </w:tcPr>
          <w:p w14:paraId="746D6FD9" w14:textId="2BCE14B7" w:rsidR="00D30A2E" w:rsidRPr="004F48AE" w:rsidRDefault="00D30A2E" w:rsidP="00D30A2E">
            <w:pPr>
              <w:rPr>
                <w:rFonts w:ascii="Arial" w:eastAsia="Calibri" w:hAnsi="Arial" w:cs="Arial"/>
                <w:sz w:val="18"/>
                <w:szCs w:val="18"/>
              </w:rPr>
            </w:pPr>
            <w:r w:rsidRPr="004F48AE">
              <w:rPr>
                <w:rFonts w:ascii="Arial" w:eastAsia="Calibri" w:hAnsi="Arial" w:cs="Arial"/>
              </w:rPr>
              <w:t>OPIS PROGRAMA:</w:t>
            </w:r>
          </w:p>
        </w:tc>
        <w:tc>
          <w:tcPr>
            <w:tcW w:w="13121" w:type="dxa"/>
          </w:tcPr>
          <w:p w14:paraId="6900B9D6"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Programom održavanja komunalne infrastrukture utvrđuju se opis i opseg poslova održavanja objekata i uređaja komunalne infrastrukture s procjenom pojedinačnih troškova, po djelatnostima, te iskaz financijskih sredstava potrebnih za ostvarivanje Programa i naznakom izvora financiranja.</w:t>
            </w:r>
          </w:p>
          <w:p w14:paraId="5BE64632"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2C1FC4E1"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Pokazatelji uspješnosti provedbe programa očituju se u smanjenju opasnih mjesta na prometnicama, boljoj regulaciji prometa, zadovoljstvu građana i turista doživljajem Općine u posebnim prilikama i slično.</w:t>
            </w:r>
          </w:p>
          <w:p w14:paraId="59D0C7F9"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Stupanj sređenosti stanja komunalne infrastrukture – dužina uređenih cesta, stupanj čistoće javnih površina, stupanj uređenosti zelenih površina, funkcionalnost javne rasvjete i slično.</w:t>
            </w:r>
          </w:p>
          <w:p w14:paraId="671A7CD7" w14:textId="39948C4D"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Nepredviđeni rashodi i rizici prilikom realizacije ovog programa mogli bi biti ekonomski i prirodni, i to u vidu elementarnih nepogoda koje bi mogle dovesti do značajnijih šteta, ali i eventualni pad ekonomskog standarda koji bi doveo do smanjenja izvora sredstava potrebnih za realizaciju programa.</w:t>
            </w:r>
          </w:p>
        </w:tc>
      </w:tr>
      <w:tr w:rsidR="00D30A2E" w:rsidRPr="004F48AE" w14:paraId="61E23DC0" w14:textId="77777777" w:rsidTr="006E111E">
        <w:tc>
          <w:tcPr>
            <w:tcW w:w="1439" w:type="dxa"/>
          </w:tcPr>
          <w:p w14:paraId="33C6380C" w14:textId="6422BDFA" w:rsidR="00D30A2E" w:rsidRPr="004F48AE" w:rsidRDefault="00D30A2E" w:rsidP="00D30A2E">
            <w:pPr>
              <w:rPr>
                <w:rFonts w:ascii="Arial" w:eastAsia="Calibri" w:hAnsi="Arial" w:cs="Arial"/>
              </w:rPr>
            </w:pPr>
            <w:r w:rsidRPr="004F48AE">
              <w:rPr>
                <w:rFonts w:ascii="Arial" w:eastAsia="Calibri" w:hAnsi="Arial" w:cs="Arial"/>
              </w:rPr>
              <w:t>ZAKONSKE I DRUGE PRAVNE OSNOVE PROGRAMA:</w:t>
            </w:r>
          </w:p>
        </w:tc>
        <w:tc>
          <w:tcPr>
            <w:tcW w:w="13121" w:type="dxa"/>
          </w:tcPr>
          <w:p w14:paraId="5660FD4C" w14:textId="401BEC07" w:rsidR="00D30A2E" w:rsidRPr="004F48AE" w:rsidRDefault="00D30A2E" w:rsidP="00D30A2E">
            <w:pPr>
              <w:autoSpaceDE w:val="0"/>
              <w:autoSpaceDN w:val="0"/>
              <w:adjustRightInd w:val="0"/>
              <w:rPr>
                <w:rFonts w:ascii="Arial" w:eastAsia="Calibri" w:hAnsi="Arial" w:cs="Arial"/>
              </w:rPr>
            </w:pPr>
            <w:r w:rsidRPr="004F48AE">
              <w:rPr>
                <w:rFonts w:ascii="Arial" w:hAnsi="Arial" w:cs="Arial"/>
              </w:rPr>
              <w:t>Zakon o lokalnoj i područnoj (regionalnoj) samoupravi (NN 33/01,60/01,129/05, 109/07,125/08, 36/09, 150/11, 144/12, 19/13, 137/15, 123/17, 98/19, 144/20), Zakon o komunalnom gospodarstvu (Narodne novine 68/18, 110/18, 32/20), Zakon o gospodarenju otpadom (NN 84/21 – na snazi od 31.7.2021.), Uredba o gospodarenju komunalnim otpadom (NN 50/17, 84/19, 14/20 – rješenje USRH), Statut Općine i drugi akti</w:t>
            </w:r>
          </w:p>
        </w:tc>
      </w:tr>
      <w:tr w:rsidR="00D30A2E" w:rsidRPr="004F48AE" w14:paraId="318C25E0" w14:textId="77777777" w:rsidTr="006E111E">
        <w:tc>
          <w:tcPr>
            <w:tcW w:w="1439" w:type="dxa"/>
          </w:tcPr>
          <w:p w14:paraId="3F67D33B" w14:textId="04FEAC17" w:rsidR="00D30A2E" w:rsidRPr="004F48AE" w:rsidRDefault="00D30A2E" w:rsidP="00D30A2E">
            <w:pPr>
              <w:rPr>
                <w:rFonts w:ascii="Arial" w:eastAsia="Calibri" w:hAnsi="Arial" w:cs="Arial"/>
              </w:rPr>
            </w:pPr>
            <w:r w:rsidRPr="004F48AE">
              <w:rPr>
                <w:rFonts w:ascii="Arial" w:eastAsia="Calibri" w:hAnsi="Arial" w:cs="Arial"/>
                <w:caps/>
              </w:rPr>
              <w:t>Opći cilj:</w:t>
            </w:r>
          </w:p>
        </w:tc>
        <w:tc>
          <w:tcPr>
            <w:tcW w:w="13121" w:type="dxa"/>
            <w:vAlign w:val="bottom"/>
          </w:tcPr>
          <w:p w14:paraId="1A343D28" w14:textId="77777777" w:rsidR="00D30A2E" w:rsidRPr="004F48AE" w:rsidRDefault="00D30A2E" w:rsidP="00D30A2E">
            <w:pPr>
              <w:autoSpaceDE w:val="0"/>
              <w:autoSpaceDN w:val="0"/>
              <w:adjustRightInd w:val="0"/>
              <w:rPr>
                <w:rFonts w:ascii="Arial" w:hAnsi="Arial" w:cs="Arial"/>
              </w:rPr>
            </w:pPr>
            <w:r w:rsidRPr="004F48AE">
              <w:rPr>
                <w:rFonts w:ascii="Arial" w:hAnsi="Arial" w:cs="Arial"/>
              </w:rPr>
              <w:t xml:space="preserve">Cilj programa: </w:t>
            </w:r>
          </w:p>
          <w:p w14:paraId="611AF0BC" w14:textId="77777777" w:rsidR="00D30A2E" w:rsidRPr="004F48AE" w:rsidRDefault="00D30A2E" w:rsidP="00D30A2E">
            <w:pPr>
              <w:autoSpaceDE w:val="0"/>
              <w:autoSpaceDN w:val="0"/>
              <w:adjustRightInd w:val="0"/>
              <w:rPr>
                <w:rFonts w:ascii="Arial" w:hAnsi="Arial" w:cs="Arial"/>
              </w:rPr>
            </w:pPr>
            <w:r w:rsidRPr="004F48AE">
              <w:rPr>
                <w:rFonts w:ascii="Arial" w:hAnsi="Arial" w:cs="Arial"/>
              </w:rPr>
              <w:t>-</w:t>
            </w:r>
            <w:r w:rsidRPr="004F48AE">
              <w:rPr>
                <w:rFonts w:ascii="Arial" w:hAnsi="Arial" w:cs="Arial"/>
              </w:rPr>
              <w:tab/>
              <w:t>Redovno provođenje aktivnosti vezanih uz redovitog održavanja objekata i uređaja komunalne i vodne komunalne infrastrukture u ispravnom i funkcionalnom stanju,</w:t>
            </w:r>
          </w:p>
          <w:p w14:paraId="619247E4" w14:textId="77777777" w:rsidR="00D30A2E" w:rsidRPr="004F48AE" w:rsidRDefault="00D30A2E" w:rsidP="00D30A2E">
            <w:pPr>
              <w:autoSpaceDE w:val="0"/>
              <w:autoSpaceDN w:val="0"/>
              <w:adjustRightInd w:val="0"/>
              <w:rPr>
                <w:rFonts w:ascii="Arial" w:hAnsi="Arial" w:cs="Arial"/>
              </w:rPr>
            </w:pPr>
            <w:r w:rsidRPr="004F48AE">
              <w:rPr>
                <w:rFonts w:ascii="Arial" w:hAnsi="Arial" w:cs="Arial"/>
              </w:rPr>
              <w:t>-</w:t>
            </w:r>
            <w:r w:rsidRPr="004F48AE">
              <w:rPr>
                <w:rFonts w:ascii="Arial" w:hAnsi="Arial" w:cs="Arial"/>
              </w:rPr>
              <w:tab/>
              <w:t>Osiguravanje građanima trajnog i kvalitetnog obavljanja komunalnih djelatnosti kao djelatnosti od javnog interesa, kao i osigurati provođenje drugih aktivnosti radi zaštite zdravlja i sigurnosti građana.</w:t>
            </w:r>
          </w:p>
          <w:p w14:paraId="43DCEFBD" w14:textId="77777777" w:rsidR="00D30A2E" w:rsidRPr="004F48AE" w:rsidRDefault="00D30A2E" w:rsidP="00D30A2E">
            <w:pPr>
              <w:autoSpaceDE w:val="0"/>
              <w:autoSpaceDN w:val="0"/>
              <w:adjustRightInd w:val="0"/>
              <w:rPr>
                <w:rFonts w:ascii="Arial" w:eastAsia="Calibri" w:hAnsi="Arial" w:cs="Arial"/>
              </w:rPr>
            </w:pPr>
            <w:r w:rsidRPr="004F48AE">
              <w:rPr>
                <w:rFonts w:ascii="Arial" w:hAnsi="Arial" w:cs="Arial"/>
              </w:rPr>
              <w:t>-</w:t>
            </w:r>
            <w:r w:rsidRPr="004F48AE">
              <w:rPr>
                <w:rFonts w:ascii="Arial" w:hAnsi="Arial" w:cs="Arial"/>
              </w:rPr>
              <w:tab/>
            </w:r>
            <w:r w:rsidRPr="004F48AE">
              <w:rPr>
                <w:rFonts w:ascii="Arial" w:eastAsia="Calibri" w:hAnsi="Arial" w:cs="Arial"/>
              </w:rPr>
              <w:t>Unaprijediti obavljanje komunalnih djelatnosti, odnosno podići razinu kvalitete komunalne infrastrukture / komunalnih usluga</w:t>
            </w:r>
          </w:p>
          <w:p w14:paraId="0DE5ED72" w14:textId="77777777" w:rsidR="00D30A2E" w:rsidRPr="004F48AE" w:rsidRDefault="00D30A2E" w:rsidP="00D30A2E">
            <w:pPr>
              <w:autoSpaceDE w:val="0"/>
              <w:autoSpaceDN w:val="0"/>
              <w:adjustRightInd w:val="0"/>
              <w:rPr>
                <w:rFonts w:ascii="Arial" w:hAnsi="Arial" w:cs="Arial"/>
              </w:rPr>
            </w:pPr>
            <w:r w:rsidRPr="004F48AE">
              <w:rPr>
                <w:rFonts w:ascii="Arial" w:hAnsi="Arial" w:cs="Arial"/>
              </w:rPr>
              <w:t>-         Održavanje</w:t>
            </w:r>
            <w:r w:rsidRPr="004F48AE">
              <w:rPr>
                <w:rFonts w:ascii="Arial" w:eastAsia="Calibri" w:hAnsi="Arial" w:cs="Arial"/>
              </w:rPr>
              <w:t xml:space="preserve"> komunalnog reda iz nadležnosti komunalnog redarstva, upravljanje i nadzor nad cestovnim prometom iz nadležnosti prometnog redarstva odnosno obavljanje poslova, praćenje i rješavanje problematike iz oblasti komunalnog gospodarstva</w:t>
            </w:r>
          </w:p>
          <w:p w14:paraId="7FE5E4EC" w14:textId="48D2E257" w:rsidR="00D30A2E" w:rsidRPr="004F48AE" w:rsidRDefault="00D30A2E" w:rsidP="00D30A2E">
            <w:pPr>
              <w:autoSpaceDE w:val="0"/>
              <w:autoSpaceDN w:val="0"/>
              <w:adjustRightInd w:val="0"/>
              <w:rPr>
                <w:rFonts w:ascii="Arial" w:hAnsi="Arial" w:cs="Arial"/>
              </w:rPr>
            </w:pPr>
            <w:r w:rsidRPr="004F48AE">
              <w:rPr>
                <w:rFonts w:ascii="Arial" w:hAnsi="Arial" w:cs="Arial"/>
              </w:rPr>
              <w:t>-</w:t>
            </w:r>
            <w:r w:rsidRPr="004F48AE">
              <w:rPr>
                <w:rFonts w:ascii="Arial" w:hAnsi="Arial" w:cs="Arial"/>
              </w:rPr>
              <w:tab/>
              <w:t>Zadržavanje postojeće ili podizanje razine postignute komunalne opremljenosti područja komunalnom infrastrukturom.</w:t>
            </w:r>
          </w:p>
        </w:tc>
      </w:tr>
      <w:tr w:rsidR="00D30A2E" w:rsidRPr="004F48AE" w14:paraId="1978CB11" w14:textId="77777777" w:rsidTr="006E111E">
        <w:tc>
          <w:tcPr>
            <w:tcW w:w="1439" w:type="dxa"/>
            <w:vAlign w:val="bottom"/>
          </w:tcPr>
          <w:p w14:paraId="6895CAD4" w14:textId="46EFB83C" w:rsidR="00D30A2E" w:rsidRPr="004F48AE" w:rsidRDefault="00D30A2E" w:rsidP="00D30A2E">
            <w:pPr>
              <w:rPr>
                <w:rFonts w:ascii="Arial" w:eastAsia="Calibri" w:hAnsi="Arial" w:cs="Arial"/>
                <w:caps/>
              </w:rPr>
            </w:pPr>
            <w:r w:rsidRPr="004F48AE">
              <w:rPr>
                <w:rFonts w:ascii="Arial" w:eastAsia="Calibri" w:hAnsi="Arial" w:cs="Arial"/>
              </w:rPr>
              <w:t>POSEBNI CILJEVI</w:t>
            </w:r>
          </w:p>
        </w:tc>
        <w:tc>
          <w:tcPr>
            <w:tcW w:w="13121" w:type="dxa"/>
            <w:vAlign w:val="bottom"/>
          </w:tcPr>
          <w:p w14:paraId="23A6820E" w14:textId="77777777" w:rsidR="00D30A2E" w:rsidRPr="004F48AE" w:rsidRDefault="00D30A2E">
            <w:pPr>
              <w:numPr>
                <w:ilvl w:val="0"/>
                <w:numId w:val="7"/>
              </w:numPr>
              <w:rPr>
                <w:rFonts w:ascii="Arial" w:eastAsia="Calibri" w:hAnsi="Arial" w:cs="Arial"/>
              </w:rPr>
            </w:pPr>
            <w:r w:rsidRPr="004F48AE">
              <w:rPr>
                <w:rFonts w:ascii="Arial" w:eastAsia="Calibri" w:hAnsi="Arial" w:cs="Arial"/>
              </w:rPr>
              <w:t>održati standard redovnog održavanja komunalne infrastrukture.</w:t>
            </w:r>
          </w:p>
          <w:p w14:paraId="45D81699" w14:textId="77777777" w:rsidR="00D30A2E" w:rsidRPr="004F48AE" w:rsidRDefault="00D30A2E" w:rsidP="00D30A2E">
            <w:pPr>
              <w:rPr>
                <w:rFonts w:ascii="Arial" w:eastAsia="Calibri" w:hAnsi="Arial" w:cs="Arial"/>
              </w:rPr>
            </w:pPr>
            <w:r w:rsidRPr="004F48AE">
              <w:rPr>
                <w:rFonts w:ascii="Arial" w:eastAsia="Calibri" w:hAnsi="Arial" w:cs="Arial"/>
              </w:rPr>
              <w:t>POSEBNI CILJ – Trajno i kvalitetno obavljanje komunalne djelatnosti po načelima održivog razvoja.</w:t>
            </w:r>
          </w:p>
          <w:p w14:paraId="0DE7B850"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u w:val="single"/>
              </w:rPr>
              <w:t>Cilj</w:t>
            </w:r>
            <w:r w:rsidRPr="004F48AE">
              <w:rPr>
                <w:rFonts w:ascii="Arial" w:eastAsia="Calibri" w:hAnsi="Arial" w:cs="Arial"/>
              </w:rPr>
              <w:t xml:space="preserve"> provo</w:t>
            </w:r>
            <w:r w:rsidRPr="004F48AE">
              <w:rPr>
                <w:rFonts w:ascii="Arial" w:eastAsia="TimesNewRoman" w:hAnsi="Arial" w:cs="Arial"/>
              </w:rPr>
              <w:t>đ</w:t>
            </w:r>
            <w:r w:rsidRPr="004F48AE">
              <w:rPr>
                <w:rFonts w:ascii="Arial" w:eastAsia="Calibri" w:hAnsi="Arial" w:cs="Arial"/>
              </w:rPr>
              <w:t>enja navedenih aktivnosti u sklopu programa je održavanje postignutog standarda komunalne infrastrukture i komunalnih djelatnosti: prometnica, vertikalne i horizontalne signalizacije, javne rasvjete, tržnica na malo, groblja, pove</w:t>
            </w:r>
            <w:r w:rsidRPr="004F48AE">
              <w:rPr>
                <w:rFonts w:ascii="Arial" w:eastAsia="TimesNewRoman" w:hAnsi="Arial" w:cs="Arial"/>
              </w:rPr>
              <w:t>ć</w:t>
            </w:r>
            <w:r w:rsidRPr="004F48AE">
              <w:rPr>
                <w:rFonts w:ascii="Arial" w:eastAsia="Calibri" w:hAnsi="Arial" w:cs="Arial"/>
              </w:rPr>
              <w:t>anje kvalitete pokrivenosti urbanom opremom, održavanja javnih površina na području Općine, zaštita zelenila, itd.</w:t>
            </w:r>
          </w:p>
          <w:p w14:paraId="0D96888B" w14:textId="77777777" w:rsidR="00D30A2E" w:rsidRPr="004F48AE" w:rsidRDefault="00D30A2E" w:rsidP="00D30A2E">
            <w:pPr>
              <w:rPr>
                <w:rFonts w:ascii="Arial" w:eastAsia="Calibri" w:hAnsi="Arial" w:cs="Arial"/>
              </w:rPr>
            </w:pPr>
          </w:p>
          <w:p w14:paraId="6300E7CE" w14:textId="77777777" w:rsidR="00D30A2E" w:rsidRPr="004F48AE" w:rsidRDefault="00D30A2E" w:rsidP="00D30A2E">
            <w:pPr>
              <w:rPr>
                <w:rFonts w:ascii="Arial" w:eastAsia="Calibri" w:hAnsi="Arial" w:cs="Arial"/>
              </w:rPr>
            </w:pPr>
            <w:r w:rsidRPr="004F48AE">
              <w:rPr>
                <w:rFonts w:ascii="Arial" w:eastAsia="Calibri" w:hAnsi="Arial" w:cs="Arial"/>
              </w:rPr>
              <w:t xml:space="preserve">Pored navedenog, najvažniji ciljevi Programa su </w:t>
            </w:r>
          </w:p>
          <w:p w14:paraId="34C9A33A"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 izgradnja objekata značajnih za razvoj Općine, </w:t>
            </w:r>
          </w:p>
          <w:p w14:paraId="3687B64C"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 racionalno i svrsishodno održavanje postojećih objekata u vlasništvu Općine, </w:t>
            </w:r>
          </w:p>
          <w:p w14:paraId="0F694D5D"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 optimalno održavanje komunalne infrastrukture i zadržavanje visokog nivoa uređenosti, te </w:t>
            </w:r>
          </w:p>
          <w:p w14:paraId="55C9B4C3"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izgled Općine u posebnim prigodama koji je od zna</w:t>
            </w:r>
            <w:r w:rsidRPr="004F48AE">
              <w:rPr>
                <w:rFonts w:ascii="Arial" w:eastAsia="TimesNewRoman" w:hAnsi="Arial" w:cs="Arial"/>
              </w:rPr>
              <w:t>č</w:t>
            </w:r>
            <w:r w:rsidRPr="004F48AE">
              <w:rPr>
                <w:rFonts w:ascii="Arial" w:eastAsia="Calibri" w:hAnsi="Arial" w:cs="Arial"/>
              </w:rPr>
              <w:t>aja za turizam.</w:t>
            </w:r>
          </w:p>
          <w:p w14:paraId="36287DB9" w14:textId="77777777" w:rsidR="00D30A2E" w:rsidRPr="004F48AE" w:rsidRDefault="00D30A2E" w:rsidP="00D30A2E">
            <w:pPr>
              <w:autoSpaceDE w:val="0"/>
              <w:autoSpaceDN w:val="0"/>
              <w:adjustRightInd w:val="0"/>
              <w:rPr>
                <w:rFonts w:ascii="Arial" w:eastAsia="Calibri" w:hAnsi="Arial" w:cs="Arial"/>
              </w:rPr>
            </w:pPr>
          </w:p>
          <w:p w14:paraId="4A6BF6BA"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Cilj </w:t>
            </w:r>
            <w:r w:rsidRPr="004F48AE">
              <w:rPr>
                <w:rFonts w:ascii="Arial" w:eastAsia="Calibri" w:hAnsi="Arial" w:cs="Arial"/>
                <w:b/>
              </w:rPr>
              <w:t>održavanja javnih površina</w:t>
            </w:r>
            <w:r w:rsidRPr="004F48AE">
              <w:rPr>
                <w:rFonts w:ascii="Arial" w:eastAsia="Calibri" w:hAnsi="Arial" w:cs="Arial"/>
              </w:rPr>
              <w:t xml:space="preserve"> je održavati sve javne površine na području Općine na visokoj razini kvalitete i standarda kako bi ostali privlačna turistička destinacija te ugodno mjesto za stanovanje i rad. Kvaliteta održavanja treba biti na razini jednog od najuređenijih turističkih mjesta u Republici Hrvatskoj.</w:t>
            </w:r>
          </w:p>
          <w:p w14:paraId="2AE51337" w14:textId="77777777" w:rsidR="00D30A2E" w:rsidRPr="004F48AE" w:rsidRDefault="00D30A2E" w:rsidP="00D30A2E">
            <w:pPr>
              <w:autoSpaceDE w:val="0"/>
              <w:autoSpaceDN w:val="0"/>
              <w:adjustRightInd w:val="0"/>
              <w:rPr>
                <w:rFonts w:ascii="Arial" w:eastAsia="Calibri" w:hAnsi="Arial" w:cs="Arial"/>
              </w:rPr>
            </w:pPr>
          </w:p>
          <w:p w14:paraId="311EF00F" w14:textId="77777777" w:rsidR="00D30A2E" w:rsidRPr="004F48AE" w:rsidRDefault="00D30A2E" w:rsidP="00D30A2E">
            <w:pPr>
              <w:rPr>
                <w:rFonts w:ascii="Arial" w:eastAsia="Calibri" w:hAnsi="Arial" w:cs="Arial"/>
              </w:rPr>
            </w:pPr>
            <w:r w:rsidRPr="004F48AE">
              <w:rPr>
                <w:rFonts w:ascii="Arial" w:eastAsia="Calibri" w:hAnsi="Arial" w:cs="Arial"/>
              </w:rPr>
              <w:t xml:space="preserve">Aktivnošću </w:t>
            </w:r>
            <w:r w:rsidRPr="004F48AE">
              <w:rPr>
                <w:rFonts w:ascii="Arial" w:eastAsia="Calibri" w:hAnsi="Arial" w:cs="Arial"/>
                <w:b/>
              </w:rPr>
              <w:t>održavanja nerazvrstanih cesta</w:t>
            </w:r>
            <w:r w:rsidRPr="004F48AE">
              <w:rPr>
                <w:rFonts w:ascii="Arial" w:eastAsia="Calibri" w:hAnsi="Arial" w:cs="Arial"/>
              </w:rPr>
              <w:t xml:space="preserve"> obuhvaćena je regulacija prometa, održavanje cesta, te održavanje nerazvrstanih cesta, asfaltiranje, uređenje šetnica, ulica, sanacija potpornih zidova te geodetska izmjera nerazvrstanih cesta. POSEBNI CILJEVI je kontinuirano unapređenje prometnica na području Općine Konavle, bolja povezanost naselja, osiguranje boljih uvjeta za eventualna proširenja i rekonstrukcije, sa svrhom osiguravanja sigurnosti sudionika u prometu, te promoviranja Općine Konavle kao turističke destinacije.</w:t>
            </w:r>
          </w:p>
          <w:p w14:paraId="0AEC4971" w14:textId="77777777" w:rsidR="00D30A2E" w:rsidRPr="004F48AE" w:rsidRDefault="00D30A2E" w:rsidP="00D30A2E">
            <w:pPr>
              <w:rPr>
                <w:rFonts w:ascii="Arial" w:eastAsia="Calibri" w:hAnsi="Arial" w:cs="Arial"/>
              </w:rPr>
            </w:pPr>
          </w:p>
          <w:p w14:paraId="25CA2D4C"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Groblja su komunalni objekti u vlasništvu jedinice lokalne samouprave na čijem području se nalaze. Cilj aktivnosti </w:t>
            </w:r>
            <w:r w:rsidRPr="004F48AE">
              <w:rPr>
                <w:rFonts w:ascii="Arial" w:eastAsia="Calibri" w:hAnsi="Arial" w:cs="Arial"/>
                <w:b/>
              </w:rPr>
              <w:t>održavanja groblja</w:t>
            </w:r>
            <w:r w:rsidRPr="004F48AE">
              <w:rPr>
                <w:rFonts w:ascii="Arial" w:eastAsia="Calibri" w:hAnsi="Arial" w:cs="Arial"/>
              </w:rPr>
              <w:t xml:space="preserve"> (unutar ovog programa) je redovno održavanje groblja te održavanje spomenika i spomen obilježja na području Općine.</w:t>
            </w:r>
          </w:p>
          <w:p w14:paraId="58388DC1" w14:textId="77777777" w:rsidR="00D30A2E" w:rsidRPr="004F48AE" w:rsidRDefault="00D30A2E" w:rsidP="00D30A2E">
            <w:pPr>
              <w:autoSpaceDE w:val="0"/>
              <w:autoSpaceDN w:val="0"/>
              <w:adjustRightInd w:val="0"/>
              <w:rPr>
                <w:rFonts w:ascii="Arial" w:eastAsia="Calibri" w:hAnsi="Arial" w:cs="Arial"/>
              </w:rPr>
            </w:pPr>
          </w:p>
          <w:p w14:paraId="1C162AE8" w14:textId="0CA31A74" w:rsidR="00D30A2E" w:rsidRPr="004F48AE" w:rsidRDefault="00D30A2E" w:rsidP="00D30A2E">
            <w:pPr>
              <w:rPr>
                <w:rFonts w:ascii="Arial" w:eastAsia="Calibri" w:hAnsi="Arial" w:cs="Arial"/>
              </w:rPr>
            </w:pPr>
            <w:r w:rsidRPr="004F48AE">
              <w:rPr>
                <w:rFonts w:ascii="Arial" w:eastAsia="Calibri" w:hAnsi="Arial" w:cs="Arial"/>
              </w:rPr>
              <w:t xml:space="preserve">Aktivnošću </w:t>
            </w:r>
            <w:r w:rsidRPr="004F48AE">
              <w:rPr>
                <w:rFonts w:ascii="Arial" w:eastAsia="Calibri" w:hAnsi="Arial" w:cs="Arial"/>
                <w:b/>
              </w:rPr>
              <w:t>održavanja javne rasvjete</w:t>
            </w:r>
            <w:r w:rsidRPr="004F48AE">
              <w:rPr>
                <w:rFonts w:ascii="Arial" w:eastAsia="Calibri" w:hAnsi="Arial" w:cs="Arial"/>
              </w:rPr>
              <w:t xml:space="preserve"> je uključena potrošnja električne energije za javnu rasvjetu, materijali i dijelovi za  dekorativnu rasvjetu, održavanje javne rasvjete, elektroenergetska suglasnost. </w:t>
            </w:r>
          </w:p>
        </w:tc>
      </w:tr>
    </w:tbl>
    <w:p w14:paraId="4A131B46" w14:textId="77777777" w:rsidR="00D30A2E" w:rsidRPr="004F48AE" w:rsidRDefault="00D30A2E" w:rsidP="00D30A2E">
      <w:pPr>
        <w:rPr>
          <w:rFonts w:ascii="Arial" w:eastAsia="Calibri" w:hAnsi="Arial" w:cs="Arial"/>
        </w:rPr>
      </w:pPr>
    </w:p>
    <w:p w14:paraId="5A0A2CF0" w14:textId="77777777" w:rsidR="00D30A2E" w:rsidRPr="004F48AE" w:rsidRDefault="00D30A2E">
      <w:pPr>
        <w:numPr>
          <w:ilvl w:val="0"/>
          <w:numId w:val="16"/>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4F48AE">
        <w:rPr>
          <w:rFonts w:ascii="Arial" w:eastAsia="Calibri" w:hAnsi="Arial" w:cs="Arial"/>
          <w:b/>
        </w:rPr>
        <w:t>Procjena i ishodište potrebnih sredstava za aktivnosti unutar programa</w:t>
      </w:r>
    </w:p>
    <w:p w14:paraId="536ACB3A" w14:textId="77777777" w:rsidR="00D30A2E" w:rsidRPr="004F48AE" w:rsidRDefault="00D30A2E" w:rsidP="00D30A2E">
      <w:pPr>
        <w:rPr>
          <w:rFonts w:ascii="Arial" w:eastAsia="Calibri" w:hAnsi="Arial" w:cs="Arial"/>
        </w:rPr>
      </w:pPr>
    </w:p>
    <w:p w14:paraId="43035A52" w14:textId="5DFDFC2A" w:rsidR="00D30A2E" w:rsidRPr="004F48AE" w:rsidRDefault="00D30A2E" w:rsidP="00D30A2E">
      <w:pPr>
        <w:rPr>
          <w:rFonts w:ascii="Arial" w:eastAsia="Calibri" w:hAnsi="Arial" w:cs="Arial"/>
        </w:rPr>
      </w:pPr>
      <w:r w:rsidRPr="004F48AE">
        <w:rPr>
          <w:rFonts w:ascii="Arial" w:eastAsia="Calibri" w:hAnsi="Arial" w:cs="Arial"/>
        </w:rPr>
        <w:t xml:space="preserve">Izvršenje aktivnosti sadržanih u ovom programu za 2013.-2022., plan za 2023., izvršenje za 1-6/2023., </w:t>
      </w:r>
      <w:r>
        <w:rPr>
          <w:rFonts w:ascii="Arial" w:eastAsia="Calibri" w:hAnsi="Arial" w:cs="Arial"/>
        </w:rPr>
        <w:t xml:space="preserve">plan za 2024. i </w:t>
      </w:r>
      <w:r w:rsidRPr="004F48AE">
        <w:rPr>
          <w:rFonts w:ascii="Arial" w:eastAsia="Calibri" w:hAnsi="Arial" w:cs="Arial"/>
        </w:rPr>
        <w:t>projekcije za 202</w:t>
      </w:r>
      <w:r>
        <w:rPr>
          <w:rFonts w:ascii="Arial" w:eastAsia="Calibri" w:hAnsi="Arial" w:cs="Arial"/>
        </w:rPr>
        <w:t>5</w:t>
      </w:r>
      <w:r w:rsidRPr="004F48AE">
        <w:rPr>
          <w:rFonts w:ascii="Arial" w:eastAsia="Calibri" w:hAnsi="Arial" w:cs="Arial"/>
        </w:rPr>
        <w:t>.-202</w:t>
      </w:r>
      <w:r>
        <w:rPr>
          <w:rFonts w:ascii="Arial" w:eastAsia="Calibri" w:hAnsi="Arial" w:cs="Arial"/>
        </w:rPr>
        <w:t>6</w:t>
      </w:r>
      <w:r w:rsidRPr="004F48AE">
        <w:rPr>
          <w:rFonts w:ascii="Arial" w:eastAsia="Calibri" w:hAnsi="Arial" w:cs="Arial"/>
        </w:rPr>
        <w:t>. iskazuju se u valuti EURO kako slijedi:</w:t>
      </w:r>
    </w:p>
    <w:p w14:paraId="72ACC4FE" w14:textId="77777777" w:rsidR="00D30A2E" w:rsidRPr="004F48AE" w:rsidRDefault="00D30A2E" w:rsidP="00D30A2E">
      <w:pPr>
        <w:rPr>
          <w:rFonts w:ascii="Arial" w:eastAsia="Calibri" w:hAnsi="Arial" w:cs="Arial"/>
        </w:rPr>
      </w:pPr>
    </w:p>
    <w:p w14:paraId="690E2FDE" w14:textId="73BFC52D" w:rsidR="00D30A2E" w:rsidRPr="004F48AE" w:rsidRDefault="00D30A2E" w:rsidP="00D30A2E">
      <w:pPr>
        <w:rPr>
          <w:rFonts w:ascii="Arial" w:eastAsia="Calibri" w:hAnsi="Arial" w:cs="Arial"/>
        </w:rPr>
      </w:pPr>
    </w:p>
    <w:p w14:paraId="604F518E" w14:textId="77777777" w:rsidR="00D30A2E" w:rsidRPr="004F48AE" w:rsidRDefault="00D30A2E" w:rsidP="00D30A2E">
      <w:pPr>
        <w:rPr>
          <w:rFonts w:ascii="Arial" w:eastAsia="Calibri" w:hAnsi="Arial" w:cs="Arial"/>
        </w:rPr>
      </w:pPr>
    </w:p>
    <w:p w14:paraId="5DF8A2BB" w14:textId="1EFC3B19" w:rsidR="00D30A2E" w:rsidRPr="004F48AE" w:rsidRDefault="00D30A2E" w:rsidP="00D30A2E">
      <w:pPr>
        <w:rPr>
          <w:rFonts w:ascii="Arial" w:eastAsia="Calibri" w:hAnsi="Arial" w:cs="Arial"/>
        </w:rPr>
      </w:pPr>
    </w:p>
    <w:p w14:paraId="2687BA39" w14:textId="77777777" w:rsidR="00D30A2E" w:rsidRPr="004F48AE" w:rsidRDefault="00D30A2E" w:rsidP="00D30A2E">
      <w:pPr>
        <w:rPr>
          <w:rFonts w:ascii="Arial" w:eastAsia="Calibri" w:hAnsi="Arial" w:cs="Arial"/>
        </w:rPr>
      </w:pPr>
    </w:p>
    <w:p w14:paraId="3FFFF1D3" w14:textId="77777777" w:rsidR="00D30A2E" w:rsidRPr="004F48AE" w:rsidRDefault="00D30A2E" w:rsidP="00D30A2E">
      <w:pPr>
        <w:rPr>
          <w:rFonts w:ascii="Arial" w:eastAsia="Calibri" w:hAnsi="Arial" w:cs="Arial"/>
        </w:rPr>
      </w:pPr>
    </w:p>
    <w:p w14:paraId="58ED12AD" w14:textId="77777777" w:rsidR="00D30A2E" w:rsidRPr="004F48AE" w:rsidRDefault="00D30A2E" w:rsidP="00D30A2E">
      <w:pPr>
        <w:rPr>
          <w:rFonts w:ascii="Arial" w:eastAsia="Calibri" w:hAnsi="Arial" w:cs="Arial"/>
        </w:rPr>
      </w:pPr>
    </w:p>
    <w:p w14:paraId="19F26DB0" w14:textId="77777777" w:rsidR="00D30A2E" w:rsidRPr="004F48AE" w:rsidRDefault="00D30A2E" w:rsidP="00D30A2E">
      <w:pPr>
        <w:rPr>
          <w:rFonts w:ascii="Arial" w:eastAsia="Calibri" w:hAnsi="Arial" w:cs="Arial"/>
        </w:rPr>
      </w:pPr>
    </w:p>
    <w:p w14:paraId="0466AF90" w14:textId="77777777" w:rsidR="00D30A2E" w:rsidRPr="004F48AE" w:rsidRDefault="00D30A2E" w:rsidP="00D30A2E">
      <w:pPr>
        <w:rPr>
          <w:rFonts w:ascii="Arial" w:eastAsia="Calibri" w:hAnsi="Arial" w:cs="Arial"/>
        </w:rPr>
      </w:pPr>
    </w:p>
    <w:p w14:paraId="7269EABF" w14:textId="77777777" w:rsidR="00D30A2E" w:rsidRPr="004F48AE" w:rsidRDefault="00D30A2E" w:rsidP="00D30A2E">
      <w:pPr>
        <w:rPr>
          <w:rFonts w:ascii="Arial" w:eastAsia="Calibri" w:hAnsi="Arial" w:cs="Arial"/>
        </w:rPr>
      </w:pPr>
    </w:p>
    <w:p w14:paraId="645F8D82" w14:textId="4F8CB8EC" w:rsidR="00D30A2E" w:rsidRDefault="00D30A2E" w:rsidP="00D30A2E">
      <w:pPr>
        <w:rPr>
          <w:rFonts w:ascii="Arial" w:eastAsia="Calibri" w:hAnsi="Arial" w:cs="Arial"/>
        </w:rPr>
      </w:pPr>
      <w:r w:rsidRPr="00D30A2E">
        <w:rPr>
          <w:rFonts w:eastAsia="Calibri"/>
          <w:noProof/>
        </w:rPr>
        <w:drawing>
          <wp:inline distT="0" distB="0" distL="0" distR="0" wp14:anchorId="39E6DA6D" wp14:editId="38880E3A">
            <wp:extent cx="9251950" cy="5175250"/>
            <wp:effectExtent l="0" t="0" r="6350" b="6350"/>
            <wp:docPr id="12651810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1950" cy="5175250"/>
                    </a:xfrm>
                    <a:prstGeom prst="rect">
                      <a:avLst/>
                    </a:prstGeom>
                    <a:noFill/>
                    <a:ln>
                      <a:noFill/>
                    </a:ln>
                  </pic:spPr>
                </pic:pic>
              </a:graphicData>
            </a:graphic>
          </wp:inline>
        </w:drawing>
      </w:r>
    </w:p>
    <w:p w14:paraId="14A33DC8" w14:textId="77777777" w:rsidR="00D30A2E" w:rsidRDefault="00D30A2E" w:rsidP="00D30A2E">
      <w:pPr>
        <w:rPr>
          <w:rFonts w:ascii="Arial" w:eastAsia="Calibri" w:hAnsi="Arial" w:cs="Arial"/>
        </w:rPr>
      </w:pPr>
    </w:p>
    <w:p w14:paraId="2A8BE682" w14:textId="77777777" w:rsidR="00D30A2E" w:rsidRDefault="00D30A2E" w:rsidP="00D30A2E">
      <w:pPr>
        <w:rPr>
          <w:rFonts w:ascii="Arial" w:eastAsia="Calibri" w:hAnsi="Arial" w:cs="Arial"/>
        </w:rPr>
      </w:pPr>
    </w:p>
    <w:p w14:paraId="0D65311A" w14:textId="77777777" w:rsidR="00D30A2E" w:rsidRDefault="00D30A2E" w:rsidP="00D30A2E">
      <w:pPr>
        <w:rPr>
          <w:rFonts w:ascii="Arial" w:eastAsia="Calibri" w:hAnsi="Arial" w:cs="Arial"/>
        </w:rPr>
      </w:pPr>
    </w:p>
    <w:p w14:paraId="2EAD08D0" w14:textId="77777777" w:rsidR="00D30A2E" w:rsidRDefault="00D30A2E" w:rsidP="00D30A2E">
      <w:pPr>
        <w:rPr>
          <w:rFonts w:ascii="Arial" w:eastAsia="Calibri" w:hAnsi="Arial" w:cs="Arial"/>
        </w:rPr>
      </w:pPr>
    </w:p>
    <w:p w14:paraId="5F731BE6" w14:textId="77777777" w:rsidR="00D30A2E" w:rsidRDefault="00D30A2E" w:rsidP="00D30A2E">
      <w:pPr>
        <w:rPr>
          <w:rFonts w:ascii="Arial" w:eastAsia="Calibri" w:hAnsi="Arial" w:cs="Arial"/>
        </w:rPr>
      </w:pPr>
    </w:p>
    <w:p w14:paraId="1575F3C7" w14:textId="77777777" w:rsidR="00D30A2E" w:rsidRDefault="00D30A2E" w:rsidP="00D30A2E">
      <w:pPr>
        <w:rPr>
          <w:rFonts w:ascii="Arial" w:eastAsia="Calibri" w:hAnsi="Arial" w:cs="Arial"/>
        </w:rPr>
      </w:pPr>
    </w:p>
    <w:p w14:paraId="03E4B8AD" w14:textId="74FED35C" w:rsidR="00D30A2E" w:rsidRDefault="00D30A2E" w:rsidP="00D30A2E">
      <w:pPr>
        <w:rPr>
          <w:rFonts w:ascii="Arial" w:eastAsia="Calibri" w:hAnsi="Arial" w:cs="Arial"/>
        </w:rPr>
      </w:pPr>
      <w:r w:rsidRPr="00D30A2E">
        <w:rPr>
          <w:rFonts w:eastAsia="Calibri"/>
          <w:noProof/>
        </w:rPr>
        <w:drawing>
          <wp:inline distT="0" distB="0" distL="0" distR="0" wp14:anchorId="7607A377" wp14:editId="78DD4B2C">
            <wp:extent cx="9251950" cy="362585"/>
            <wp:effectExtent l="0" t="0" r="6350" b="0"/>
            <wp:docPr id="120283344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1950" cy="362585"/>
                    </a:xfrm>
                    <a:prstGeom prst="rect">
                      <a:avLst/>
                    </a:prstGeom>
                    <a:noFill/>
                    <a:ln>
                      <a:noFill/>
                    </a:ln>
                  </pic:spPr>
                </pic:pic>
              </a:graphicData>
            </a:graphic>
          </wp:inline>
        </w:drawing>
      </w:r>
    </w:p>
    <w:p w14:paraId="636DFAEE" w14:textId="0AA177AD" w:rsidR="00D30A2E" w:rsidRDefault="00D30A2E" w:rsidP="00D30A2E">
      <w:pPr>
        <w:rPr>
          <w:rFonts w:ascii="Arial" w:eastAsia="Calibri" w:hAnsi="Arial" w:cs="Arial"/>
        </w:rPr>
      </w:pPr>
      <w:r w:rsidRPr="00D30A2E">
        <w:rPr>
          <w:rFonts w:eastAsia="Calibri"/>
          <w:noProof/>
        </w:rPr>
        <w:drawing>
          <wp:inline distT="0" distB="0" distL="0" distR="0" wp14:anchorId="606E28A5" wp14:editId="6B136541">
            <wp:extent cx="9251950" cy="3428365"/>
            <wp:effectExtent l="0" t="0" r="6350" b="635"/>
            <wp:docPr id="186164366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1950" cy="3428365"/>
                    </a:xfrm>
                    <a:prstGeom prst="rect">
                      <a:avLst/>
                    </a:prstGeom>
                    <a:noFill/>
                    <a:ln>
                      <a:noFill/>
                    </a:ln>
                  </pic:spPr>
                </pic:pic>
              </a:graphicData>
            </a:graphic>
          </wp:inline>
        </w:drawing>
      </w:r>
    </w:p>
    <w:p w14:paraId="438B24AF" w14:textId="77777777" w:rsidR="00D30A2E" w:rsidRPr="004F48AE" w:rsidRDefault="00D30A2E">
      <w:pPr>
        <w:numPr>
          <w:ilvl w:val="0"/>
          <w:numId w:val="2"/>
        </w:numPr>
        <w:rPr>
          <w:rFonts w:ascii="Arial" w:hAnsi="Arial" w:cs="Arial"/>
        </w:rPr>
      </w:pPr>
      <w:r w:rsidRPr="004F48AE">
        <w:rPr>
          <w:rFonts w:ascii="Arial" w:hAnsi="Arial" w:cs="Arial"/>
        </w:rPr>
        <w:t xml:space="preserve">Nazivi aktivnosti su prilagođeni novom Zakonu o komunalnom gospodarstvu (Narodne novine 68/18, 110/18, 32/20).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 2099 Program sanitarno veterinarskih aktivnosti i zaštita životinja. </w:t>
      </w:r>
    </w:p>
    <w:p w14:paraId="4C0B23AB" w14:textId="77777777" w:rsidR="00D30A2E" w:rsidRPr="004F48AE" w:rsidRDefault="00D30A2E">
      <w:pPr>
        <w:numPr>
          <w:ilvl w:val="0"/>
          <w:numId w:val="2"/>
        </w:numPr>
        <w:rPr>
          <w:rFonts w:ascii="Arial" w:hAnsi="Arial" w:cs="Arial"/>
        </w:rPr>
      </w:pPr>
      <w:r w:rsidRPr="004F48AE">
        <w:rPr>
          <w:rFonts w:ascii="Arial" w:hAnsi="Arial" w:cs="Arial"/>
        </w:rPr>
        <w:t>* iskazani iznosi rashoda koji su ranijih godina bili prikazani kroz neki drugi program, odnosno drugu aktivnost (iznosi se ne povećavaju izvršenje tekućeg programa jer nisu bili niti izvršeni kroz ovaj program)</w:t>
      </w:r>
    </w:p>
    <w:p w14:paraId="626425A5" w14:textId="77777777" w:rsidR="00D30A2E" w:rsidRPr="004F48AE" w:rsidRDefault="00D30A2E">
      <w:pPr>
        <w:numPr>
          <w:ilvl w:val="0"/>
          <w:numId w:val="2"/>
        </w:numPr>
        <w:rPr>
          <w:rFonts w:ascii="Arial" w:hAnsi="Arial" w:cs="Arial"/>
        </w:rPr>
      </w:pPr>
      <w:r w:rsidRPr="004F48AE">
        <w:rPr>
          <w:rFonts w:ascii="Arial" w:hAnsi="Arial" w:cs="Arial"/>
        </w:rPr>
        <w:t>Aktivnost A209127 od 2021. se iskazuje kroz program 2109 Razvoj i sigurnost prometa, A210901</w:t>
      </w:r>
    </w:p>
    <w:p w14:paraId="37051291" w14:textId="77777777" w:rsidR="00D30A2E" w:rsidRPr="004F48AE" w:rsidRDefault="00D30A2E" w:rsidP="00D30A2E">
      <w:pPr>
        <w:rPr>
          <w:rFonts w:ascii="Arial" w:eastAsia="Calibri" w:hAnsi="Arial" w:cs="Arial"/>
        </w:rPr>
      </w:pPr>
    </w:p>
    <w:p w14:paraId="62949980" w14:textId="77777777" w:rsidR="00D30A2E" w:rsidRPr="004F48AE" w:rsidRDefault="00D30A2E" w:rsidP="00D30A2E">
      <w:pPr>
        <w:shd w:val="clear" w:color="auto" w:fill="FFFFFF"/>
        <w:jc w:val="right"/>
        <w:rPr>
          <w:rFonts w:ascii="Arial" w:hAnsi="Arial" w:cs="Arial"/>
        </w:rPr>
      </w:pPr>
      <w:r w:rsidRPr="004F48AE">
        <w:rPr>
          <w:rFonts w:ascii="Arial" w:hAnsi="Arial" w:cs="Arial"/>
          <w:b/>
        </w:rPr>
        <w:t>RAZLOG ODSTUPANJA OD PROŠLOGODIŠNJIH PROJEKCIJA</w:t>
      </w:r>
      <w:r w:rsidRPr="004F48AE">
        <w:rPr>
          <w:rFonts w:ascii="Arial" w:hAnsi="Arial" w:cs="Arial"/>
        </w:rPr>
        <w:t xml:space="preserve">: </w:t>
      </w:r>
    </w:p>
    <w:p w14:paraId="79D1C0B4" w14:textId="77777777" w:rsidR="00D30A2E" w:rsidRPr="004F48AE" w:rsidRDefault="00D30A2E" w:rsidP="00D30A2E">
      <w:pPr>
        <w:shd w:val="clear" w:color="auto" w:fill="FFFFFF"/>
        <w:jc w:val="right"/>
        <w:rPr>
          <w:rFonts w:ascii="Arial" w:hAnsi="Arial" w:cs="Arial"/>
        </w:rPr>
      </w:pPr>
      <w:r w:rsidRPr="004F48AE">
        <w:rPr>
          <w:rFonts w:ascii="Arial" w:hAnsi="Arial" w:cs="Arial"/>
        </w:rPr>
        <w:t>Po navedenom programu nije bilo značajnih odstupanja.</w:t>
      </w:r>
    </w:p>
    <w:p w14:paraId="7EDAA73B" w14:textId="77777777" w:rsidR="00D30A2E" w:rsidRPr="004F48AE" w:rsidRDefault="00D30A2E" w:rsidP="00D30A2E">
      <w:pPr>
        <w:rPr>
          <w:rFonts w:ascii="Arial" w:eastAsia="Calibri" w:hAnsi="Arial" w:cs="Arial"/>
        </w:rPr>
      </w:pPr>
    </w:p>
    <w:p w14:paraId="254E8DBA" w14:textId="77777777" w:rsidR="00D30A2E" w:rsidRPr="004F48AE" w:rsidRDefault="00D30A2E" w:rsidP="00D30A2E">
      <w:pPr>
        <w:rPr>
          <w:rFonts w:ascii="Arial" w:eastAsia="Calibri" w:hAnsi="Arial" w:cs="Arial"/>
          <w:i/>
        </w:rPr>
      </w:pPr>
      <w:r w:rsidRPr="004F48AE">
        <w:rPr>
          <w:rFonts w:ascii="Arial" w:eastAsia="Calibri" w:hAnsi="Arial" w:cs="Arial"/>
          <w:b/>
        </w:rPr>
        <w:t>Ishodište i pokazatelji na kojima se zasnivaju izračuni i ocjene</w:t>
      </w:r>
      <w:r w:rsidRPr="004F48AE">
        <w:rPr>
          <w:rFonts w:ascii="Arial" w:eastAsia="Calibri" w:hAnsi="Arial" w:cs="Arial"/>
        </w:rPr>
        <w:t xml:space="preserve"> </w:t>
      </w:r>
      <w:r w:rsidRPr="004F48AE">
        <w:rPr>
          <w:rFonts w:ascii="Arial" w:eastAsia="Calibri" w:hAnsi="Arial" w:cs="Arial"/>
          <w:b/>
        </w:rPr>
        <w:t>potrebnih sredstava za provođenje programa:</w:t>
      </w:r>
      <w:r w:rsidRPr="004F48A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19FE5D2" w14:textId="77777777" w:rsidR="00D30A2E" w:rsidRPr="004F48AE" w:rsidRDefault="00D30A2E" w:rsidP="00D30A2E">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je u okviru očekivanih vrijednosti.</w:t>
      </w:r>
    </w:p>
    <w:p w14:paraId="7E408D8A" w14:textId="77777777" w:rsidR="00D30A2E" w:rsidRPr="004F48AE" w:rsidRDefault="00D30A2E" w:rsidP="00D30A2E">
      <w:pPr>
        <w:rPr>
          <w:rFonts w:ascii="Arial" w:hAnsi="Arial" w:cs="Arial"/>
        </w:rPr>
      </w:pPr>
    </w:p>
    <w:p w14:paraId="0D82E8B0" w14:textId="3ABEE902"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Planirana sredstva za ostvarenje programa 2091 iznose </w:t>
      </w:r>
      <w:r>
        <w:rPr>
          <w:rFonts w:ascii="Arial" w:eastAsia="Calibri" w:hAnsi="Arial" w:cs="Arial"/>
        </w:rPr>
        <w:t>2.356.250</w:t>
      </w:r>
      <w:r w:rsidRPr="004F48AE">
        <w:rPr>
          <w:rFonts w:ascii="Arial" w:eastAsia="Calibri" w:hAnsi="Arial" w:cs="Arial"/>
        </w:rPr>
        <w:t xml:space="preserve"> € za 2023. godinu, te </w:t>
      </w:r>
      <w:r>
        <w:rPr>
          <w:rFonts w:ascii="Arial" w:eastAsia="Calibri" w:hAnsi="Arial" w:cs="Arial"/>
        </w:rPr>
        <w:t>2.076.000 €</w:t>
      </w:r>
      <w:r w:rsidRPr="004F48AE">
        <w:rPr>
          <w:rFonts w:ascii="Arial" w:eastAsia="Calibri" w:hAnsi="Arial" w:cs="Arial"/>
        </w:rPr>
        <w:t xml:space="preserve"> za 202</w:t>
      </w:r>
      <w:r>
        <w:rPr>
          <w:rFonts w:ascii="Arial" w:eastAsia="Calibri" w:hAnsi="Arial" w:cs="Arial"/>
        </w:rPr>
        <w:t>5</w:t>
      </w:r>
      <w:r w:rsidRPr="004F48AE">
        <w:rPr>
          <w:rFonts w:ascii="Arial" w:eastAsia="Calibri" w:hAnsi="Arial" w:cs="Arial"/>
        </w:rPr>
        <w:t xml:space="preserve"> godinu i </w:t>
      </w:r>
      <w:r>
        <w:rPr>
          <w:rFonts w:ascii="Arial" w:eastAsia="Calibri" w:hAnsi="Arial" w:cs="Arial"/>
        </w:rPr>
        <w:t>2.080.000 €</w:t>
      </w:r>
      <w:r w:rsidRPr="004F48AE">
        <w:rPr>
          <w:rFonts w:ascii="Arial" w:eastAsia="Calibri" w:hAnsi="Arial" w:cs="Arial"/>
        </w:rPr>
        <w:t xml:space="preserve"> za 202</w:t>
      </w:r>
      <w:r>
        <w:rPr>
          <w:rFonts w:ascii="Arial" w:eastAsia="Calibri" w:hAnsi="Arial" w:cs="Arial"/>
        </w:rPr>
        <w:t>6</w:t>
      </w:r>
      <w:r w:rsidRPr="004F48AE">
        <w:rPr>
          <w:rFonts w:ascii="Arial" w:eastAsia="Calibri" w:hAnsi="Arial" w:cs="Arial"/>
        </w:rPr>
        <w:t>. godinu.</w:t>
      </w:r>
    </w:p>
    <w:p w14:paraId="1E86FF4D" w14:textId="77777777" w:rsidR="00D30A2E" w:rsidRPr="004F48AE" w:rsidRDefault="00D30A2E" w:rsidP="00D30A2E">
      <w:pPr>
        <w:autoSpaceDE w:val="0"/>
        <w:autoSpaceDN w:val="0"/>
        <w:adjustRightInd w:val="0"/>
        <w:rPr>
          <w:rFonts w:ascii="Arial" w:eastAsia="Calibri" w:hAnsi="Arial" w:cs="Arial"/>
        </w:rPr>
      </w:pPr>
    </w:p>
    <w:p w14:paraId="3BFCFDD2" w14:textId="77777777" w:rsidR="00D30A2E" w:rsidRPr="004F48AE" w:rsidRDefault="00D30A2E">
      <w:pPr>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F48AE">
        <w:rPr>
          <w:rFonts w:ascii="Arial" w:eastAsia="Calibri" w:hAnsi="Arial" w:cs="Arial"/>
          <w:b/>
        </w:rPr>
        <w:t>Obrazloženje aktivnosti / projekata i pokazatelji uspješnosti</w:t>
      </w:r>
    </w:p>
    <w:p w14:paraId="73A23AC0" w14:textId="77777777" w:rsidR="00D30A2E" w:rsidRPr="004F48AE" w:rsidRDefault="00D30A2E" w:rsidP="00D30A2E">
      <w:pPr>
        <w:rPr>
          <w:rFonts w:ascii="Arial" w:eastAsia="Calibri" w:hAnsi="Arial" w:cs="Arial"/>
        </w:rPr>
      </w:pPr>
    </w:p>
    <w:p w14:paraId="31B4D34F" w14:textId="77777777" w:rsidR="00D30A2E" w:rsidRPr="004F48AE" w:rsidRDefault="00D30A2E" w:rsidP="00D30A2E">
      <w:pPr>
        <w:rPr>
          <w:rFonts w:ascii="Arial" w:eastAsia="Calibri" w:hAnsi="Arial" w:cs="Arial"/>
        </w:rPr>
      </w:pPr>
      <w:r w:rsidRPr="004F48AE">
        <w:rPr>
          <w:rFonts w:ascii="Arial" w:eastAsia="Calibri" w:hAnsi="Arial" w:cs="Arial"/>
        </w:rPr>
        <w:t>Unutar programa izvode se slijedeće aktivnosti i projekti:</w:t>
      </w:r>
    </w:p>
    <w:p w14:paraId="011B4569" w14:textId="77777777" w:rsidR="00D30A2E" w:rsidRPr="004F48AE" w:rsidRDefault="00D30A2E" w:rsidP="00D30A2E">
      <w:pPr>
        <w:rPr>
          <w:rFonts w:ascii="Arial" w:eastAsia="Calibri" w:hAnsi="Arial" w:cs="Arial"/>
        </w:rPr>
      </w:pPr>
    </w:p>
    <w:p w14:paraId="275310B0" w14:textId="4F585A80" w:rsidR="00D30A2E" w:rsidRPr="004F48AE" w:rsidRDefault="00D30A2E" w:rsidP="00D30A2E">
      <w:pPr>
        <w:rPr>
          <w:rFonts w:ascii="Arial" w:hAnsi="Arial" w:cs="Arial"/>
        </w:rPr>
      </w:pPr>
      <w:r w:rsidRPr="004F48AE">
        <w:rPr>
          <w:rFonts w:ascii="Arial" w:eastAsia="Calibri" w:hAnsi="Arial" w:cs="Arial"/>
          <w:b/>
        </w:rPr>
        <w:t xml:space="preserve">1. A209101: Održavanje čistoće javnih površina </w:t>
      </w:r>
      <w:r w:rsidRPr="004F48AE">
        <w:rPr>
          <w:rFonts w:ascii="Arial" w:eastAsia="Calibri" w:hAnsi="Arial" w:cs="Arial"/>
        </w:rPr>
        <w:t>- u sklopu aktivnosti planiraju se rashodi za usluge čišćenja javnih površina koje obavlja društvo u vlasništvu Općine,</w:t>
      </w:r>
      <w:r w:rsidRPr="004F48AE">
        <w:rPr>
          <w:rFonts w:ascii="Arial" w:eastAsia="Calibri" w:hAnsi="Arial" w:cs="Arial"/>
          <w:b/>
        </w:rPr>
        <w:t xml:space="preserve"> Čistoća i zelenilo Konavle d.o.o.</w:t>
      </w:r>
      <w:r w:rsidRPr="004F48AE">
        <w:rPr>
          <w:rFonts w:ascii="Arial" w:eastAsia="Calibri" w:hAnsi="Arial" w:cs="Arial"/>
        </w:rPr>
        <w:t xml:space="preserve"> Planirana sredstva za provođenje aktivnosti iznose </w:t>
      </w:r>
      <w:r>
        <w:rPr>
          <w:rFonts w:ascii="Arial" w:eastAsia="Calibri" w:hAnsi="Arial" w:cs="Arial"/>
        </w:rPr>
        <w:t>100</w:t>
      </w:r>
      <w:r w:rsidRPr="004F48AE">
        <w:rPr>
          <w:rFonts w:ascii="Arial" w:eastAsia="Calibri" w:hAnsi="Arial" w:cs="Arial"/>
        </w:rPr>
        <w:t xml:space="preserve">.000 €. </w:t>
      </w:r>
      <w:r w:rsidRPr="004F48AE">
        <w:rPr>
          <w:rFonts w:ascii="Arial" w:hAnsi="Arial" w:cs="Arial"/>
        </w:rPr>
        <w:t xml:space="preserve">Na temelju ugovora s društvom u vlasništvu Općine se obavlja se ručno i mehaničko čišćenje. </w:t>
      </w:r>
    </w:p>
    <w:p w14:paraId="38B3FBBA" w14:textId="77777777" w:rsidR="00D30A2E" w:rsidRPr="004F48AE" w:rsidRDefault="00D30A2E" w:rsidP="00D30A2E">
      <w:pPr>
        <w:rPr>
          <w:rFonts w:ascii="Arial" w:hAnsi="Arial" w:cs="Arial"/>
        </w:rPr>
      </w:pPr>
      <w:r w:rsidRPr="004F48AE">
        <w:rPr>
          <w:rFonts w:ascii="Arial" w:hAnsi="Arial" w:cs="Arial"/>
        </w:rPr>
        <w:tab/>
        <w:t xml:space="preserve">Pod održavanjem čistoće javnih površina, u smislu odredaba Zakona o komunalnom gospodarstvu i Odluke o komunalnom redu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 Naročito se razumijeva čišćenje javnih zelenih površina, pješačkih staza, pješačkih zona, otvorenih odvodnih kanala, trgova, parkova i dječjih igrališta. </w:t>
      </w:r>
    </w:p>
    <w:p w14:paraId="6BCCF136" w14:textId="77777777" w:rsidR="00D30A2E" w:rsidRPr="004F48AE" w:rsidRDefault="00D30A2E" w:rsidP="00D30A2E">
      <w:pPr>
        <w:rPr>
          <w:rFonts w:ascii="Arial" w:hAnsi="Arial" w:cs="Arial"/>
        </w:rPr>
      </w:pPr>
      <w:r w:rsidRPr="004F48AE">
        <w:rPr>
          <w:rFonts w:ascii="Arial" w:hAnsi="Arial" w:cs="Arial"/>
        </w:rPr>
        <w:tab/>
        <w:t>Čišćenje javnih površina obuhvaća ručno skupljanje otpadaka na javnim zelenim površinama, radove pometanja (ručno i strojno) na javnim prometnim površinama, te pražnjenje i čišćenje svih košara za otpatke postavljenih na javnim površinama.</w:t>
      </w:r>
    </w:p>
    <w:p w14:paraId="304E96A9" w14:textId="77777777" w:rsidR="00D30A2E" w:rsidRPr="004F48AE" w:rsidRDefault="00D30A2E" w:rsidP="00D30A2E">
      <w:pPr>
        <w:rPr>
          <w:rFonts w:ascii="Arial" w:hAnsi="Arial" w:cs="Arial"/>
        </w:rPr>
      </w:pPr>
      <w:r w:rsidRPr="004F48AE">
        <w:rPr>
          <w:rFonts w:ascii="Arial" w:hAnsi="Arial" w:cs="Arial"/>
        </w:rPr>
        <w:tab/>
        <w:t>Čišćenje javnih površina ovisi o vrsti i količini otpada (stupnja onečišćenja), otpad je raznovrsnog podrijetla, a sastoji se većinom od odbačenog komunalnog otpada, otpada iz teretnih vozila, onečišćenja iz atmosfere, sezonskog otpada (lišće, sipina), ali i glomaznog otpada (odbačenih dijelova namještaja, bijele tehnike i slično).</w:t>
      </w:r>
    </w:p>
    <w:p w14:paraId="51F6968D" w14:textId="77777777" w:rsidR="00D30A2E" w:rsidRPr="004F48AE" w:rsidRDefault="00D30A2E" w:rsidP="00D30A2E">
      <w:pPr>
        <w:rPr>
          <w:rFonts w:ascii="Arial" w:hAnsi="Arial" w:cs="Arial"/>
        </w:rPr>
      </w:pPr>
      <w:r w:rsidRPr="004F48AE">
        <w:rPr>
          <w:rFonts w:ascii="Arial" w:hAnsi="Arial" w:cs="Arial"/>
        </w:rPr>
        <w:tab/>
        <w:t xml:space="preserve">Na temelju Programa rada (sastavni dio ugovora) na održavanju čišćenja javnih prometnih i zelenih površina na području Općine Konavle za 2022. godinu kojeg izrađuje društvo u vlasništvu Općine, obuhvaćeno je redovno održavanje Cavtata (Stara jezgra, Mećajac, Tiha, Zvekovica, Obod), dok su u naseljima Gruda, Čilipi, Molunat, Pridvorje, Dubravka, Popovići i Radovčići obuhvaćeni centri mjesta. Izvanredno održavanje se obavlja na svim lokacijama koje nisu obuhvaćene redovnim održavanjem, a osobito svakodnevne intervencije tijekom turističke sezone svugdje gdje se ukaže potreba. Ukoliko u nekom naselju tijekom godine dođe do izgradnje dodatnih sadržaja onda ista lokacija može preći iz izvanrednog u redovno održavanje ukoliko se za tim ukaže potreba. </w:t>
      </w:r>
    </w:p>
    <w:p w14:paraId="7BFA9229" w14:textId="77777777" w:rsidR="00D30A2E" w:rsidRPr="004F48AE" w:rsidRDefault="00D30A2E" w:rsidP="00D30A2E">
      <w:pPr>
        <w:rPr>
          <w:rFonts w:ascii="Arial" w:hAnsi="Arial" w:cs="Arial"/>
        </w:rPr>
      </w:pPr>
      <w:r w:rsidRPr="004F48AE">
        <w:rPr>
          <w:rFonts w:ascii="Arial" w:hAnsi="Arial" w:cs="Arial"/>
        </w:rPr>
        <w:tab/>
        <w:t>Svakodnevno se vrši ručno i mehaničko čišćenje javnih površina u Cavtatu, Grudi i Čilipima, a tijekom ljetne sezone i čišćenje javnih površina u Moluntu. Tijekom ljetne sezone u Cavtatu je organizirano cjelodnevno dežurstvo čistača i komunalnog vozila. Ove poslove obavlja 16 djelatnika.</w:t>
      </w:r>
    </w:p>
    <w:p w14:paraId="56C62129" w14:textId="77777777" w:rsidR="00D30A2E" w:rsidRPr="004F48AE" w:rsidRDefault="00D30A2E" w:rsidP="00D30A2E">
      <w:pPr>
        <w:rPr>
          <w:rFonts w:ascii="Arial" w:hAnsi="Arial" w:cs="Arial"/>
        </w:rPr>
      </w:pPr>
      <w:r w:rsidRPr="004F48AE">
        <w:rPr>
          <w:rFonts w:ascii="Arial" w:hAnsi="Arial" w:cs="Arial"/>
        </w:rPr>
        <w:tab/>
        <w:t>Usluga čišćenja javnih površina sa specijalnim strojem – čistilicom predstavlja strojno pometanje ulica, pranje i sakupljanje otpada. Ovi poslovi se obavljaju strojem s jednim djelatnikom uglavnom tijekom ljetnih mjeseci.</w:t>
      </w:r>
    </w:p>
    <w:p w14:paraId="09F2FBE3" w14:textId="77777777" w:rsidR="00D30A2E" w:rsidRPr="004F48AE" w:rsidRDefault="00D30A2E" w:rsidP="00D30A2E">
      <w:pPr>
        <w:tabs>
          <w:tab w:val="left" w:pos="567"/>
        </w:tabs>
        <w:rPr>
          <w:rFonts w:ascii="Arial" w:hAnsi="Arial" w:cs="Arial"/>
          <w:bCs/>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D30A2E" w:rsidRPr="004F48AE" w14:paraId="4046B0F5" w14:textId="77777777" w:rsidTr="00DC22BC">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B5ECB6" w14:textId="77777777" w:rsidR="00D30A2E" w:rsidRPr="004F48AE" w:rsidRDefault="00D30A2E" w:rsidP="00D30A2E">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46D343" w14:textId="77777777" w:rsidR="00D30A2E" w:rsidRPr="004F48AE" w:rsidRDefault="00D30A2E" w:rsidP="00D30A2E">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23A6AE" w14:textId="77777777" w:rsidR="00D30A2E" w:rsidRPr="004F48AE" w:rsidRDefault="00D30A2E" w:rsidP="00D30A2E">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BE25ED" w14:textId="77777777" w:rsidR="00D30A2E" w:rsidRPr="004F48AE" w:rsidRDefault="00D30A2E" w:rsidP="00D30A2E">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197DD" w14:textId="77777777" w:rsidR="00D30A2E" w:rsidRPr="004F48AE" w:rsidRDefault="00D30A2E" w:rsidP="00D30A2E">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AD31AD" w14:textId="1B1A86AC" w:rsidR="00D30A2E" w:rsidRPr="004F48AE" w:rsidRDefault="00D30A2E" w:rsidP="00D30A2E">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w:t>
            </w:r>
            <w:r w:rsidRPr="004F48AE">
              <w:rPr>
                <w:rFonts w:ascii="Arial" w:eastAsia="Calibri" w:hAnsi="Arial" w:cs="Arial"/>
              </w:rPr>
              <w:t>202</w:t>
            </w:r>
            <w:r>
              <w:rPr>
                <w:rFonts w:ascii="Arial" w:eastAsia="Calibri" w:hAnsi="Arial" w:cs="Arial"/>
              </w:rPr>
              <w:t>3</w:t>
            </w:r>
            <w:r w:rsidRPr="004F48AE">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26BFC8" w14:textId="04787ED4" w:rsidR="00D30A2E" w:rsidRPr="004F48AE" w:rsidRDefault="00D30A2E" w:rsidP="00D30A2E">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578141" w14:textId="0D819BE8" w:rsidR="00D30A2E" w:rsidRPr="004F48AE" w:rsidRDefault="00D30A2E" w:rsidP="00D30A2E">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06786D" w14:textId="766EF035" w:rsidR="00D30A2E" w:rsidRPr="004F48AE" w:rsidRDefault="00D30A2E" w:rsidP="00D30A2E">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D30A2E" w:rsidRPr="004F48AE" w14:paraId="484AEE6D" w14:textId="77777777" w:rsidTr="00DC22BC">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2FF8C28" w14:textId="77777777" w:rsidR="00D30A2E" w:rsidRPr="004F48AE" w:rsidRDefault="00D30A2E" w:rsidP="00D30A2E">
            <w:pPr>
              <w:rPr>
                <w:rFonts w:ascii="Arial" w:hAnsi="Arial" w:cs="Arial"/>
              </w:rPr>
            </w:pPr>
            <w:r w:rsidRPr="004F48AE">
              <w:rPr>
                <w:rFonts w:ascii="Arial" w:hAnsi="Arial" w:cs="Arial"/>
                <w:bCs/>
              </w:rPr>
              <w:t>Provedba poslova redovitog održavanje čistoće i pometanja ulica</w:t>
            </w:r>
          </w:p>
        </w:tc>
        <w:tc>
          <w:tcPr>
            <w:tcW w:w="3402" w:type="dxa"/>
            <w:tcBorders>
              <w:top w:val="single" w:sz="4" w:space="0" w:color="auto"/>
              <w:left w:val="single" w:sz="4" w:space="0" w:color="auto"/>
              <w:bottom w:val="single" w:sz="4" w:space="0" w:color="auto"/>
              <w:right w:val="single" w:sz="4" w:space="0" w:color="auto"/>
            </w:tcBorders>
            <w:vAlign w:val="center"/>
          </w:tcPr>
          <w:p w14:paraId="50B0BC9D" w14:textId="77777777" w:rsidR="00D30A2E" w:rsidRPr="004F48AE" w:rsidRDefault="00D30A2E" w:rsidP="00D30A2E">
            <w:pPr>
              <w:autoSpaceDE w:val="0"/>
              <w:autoSpaceDN w:val="0"/>
              <w:adjustRightInd w:val="0"/>
              <w:rPr>
                <w:rFonts w:ascii="Arial" w:hAnsi="Arial" w:cs="Arial"/>
              </w:rPr>
            </w:pPr>
            <w:r w:rsidRPr="004F48AE">
              <w:rPr>
                <w:rFonts w:ascii="Arial" w:hAnsi="Arial" w:cs="Arial"/>
                <w:bCs/>
              </w:rPr>
              <w:t>Mjeseci provedbe poslova redovitog održavanja čistoće i zelenih površina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2740A409" w14:textId="77777777" w:rsidR="00D30A2E" w:rsidRPr="004F48AE" w:rsidRDefault="00D30A2E" w:rsidP="00D30A2E">
            <w:pPr>
              <w:jc w:val="center"/>
              <w:rPr>
                <w:rFonts w:ascii="Arial" w:hAnsi="Arial" w:cs="Arial"/>
              </w:rPr>
            </w:pPr>
            <w:r w:rsidRPr="004F48AE">
              <w:rPr>
                <w:rFonts w:ascii="Arial" w:hAnsi="Arial" w:cs="Arial"/>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75E1AE4E" w14:textId="77777777" w:rsidR="00D30A2E" w:rsidRPr="004F48AE" w:rsidRDefault="00D30A2E" w:rsidP="00D30A2E">
            <w:pPr>
              <w:jc w:val="center"/>
              <w:rPr>
                <w:rFonts w:ascii="Arial" w:hAnsi="Arial" w:cs="Arial"/>
              </w:rPr>
            </w:pPr>
            <w:r w:rsidRPr="004F48AE">
              <w:rPr>
                <w:rFonts w:ascii="Arial" w:hAnsi="Arial" w:cs="Arial"/>
              </w:rPr>
              <w:t xml:space="preserve">Općina </w:t>
            </w:r>
          </w:p>
        </w:tc>
        <w:tc>
          <w:tcPr>
            <w:tcW w:w="1232" w:type="dxa"/>
            <w:tcBorders>
              <w:top w:val="single" w:sz="4" w:space="0" w:color="auto"/>
              <w:left w:val="single" w:sz="4" w:space="0" w:color="auto"/>
              <w:bottom w:val="single" w:sz="4" w:space="0" w:color="auto"/>
              <w:right w:val="single" w:sz="4" w:space="0" w:color="auto"/>
            </w:tcBorders>
            <w:vAlign w:val="center"/>
          </w:tcPr>
          <w:p w14:paraId="6DE8D9A6" w14:textId="77777777" w:rsidR="00D30A2E" w:rsidRPr="004F48AE" w:rsidRDefault="00D30A2E" w:rsidP="00D30A2E">
            <w:pPr>
              <w:jc w:val="center"/>
              <w:rPr>
                <w:rFonts w:ascii="Arial" w:hAnsi="Arial" w:cs="Arial"/>
              </w:rPr>
            </w:pPr>
            <w:r w:rsidRPr="004F48AE">
              <w:rPr>
                <w:rFonts w:ascii="Arial" w:hAnsi="Arial" w:cs="Arial"/>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F8F2BFA" w14:textId="77777777" w:rsidR="00D30A2E" w:rsidRPr="004F48AE" w:rsidRDefault="00D30A2E" w:rsidP="00D30A2E">
            <w:pPr>
              <w:jc w:val="center"/>
              <w:rPr>
                <w:rFonts w:ascii="Arial" w:hAnsi="Arial" w:cs="Arial"/>
              </w:rPr>
            </w:pPr>
            <w:r w:rsidRPr="004F48AE">
              <w:rPr>
                <w:rFonts w:ascii="Arial" w:hAnsi="Arial" w:cs="Arial"/>
              </w:rPr>
              <w:t>6</w:t>
            </w:r>
          </w:p>
        </w:tc>
        <w:tc>
          <w:tcPr>
            <w:tcW w:w="1242" w:type="dxa"/>
            <w:tcBorders>
              <w:top w:val="single" w:sz="4" w:space="0" w:color="000000"/>
              <w:left w:val="single" w:sz="4" w:space="0" w:color="000000"/>
              <w:bottom w:val="single" w:sz="4" w:space="0" w:color="000000"/>
              <w:right w:val="single" w:sz="4" w:space="0" w:color="000000"/>
            </w:tcBorders>
            <w:vAlign w:val="center"/>
          </w:tcPr>
          <w:p w14:paraId="417D8685" w14:textId="01673523" w:rsidR="00D30A2E" w:rsidRPr="004F48AE" w:rsidRDefault="00D30A2E" w:rsidP="00D30A2E">
            <w:pPr>
              <w:jc w:val="center"/>
              <w:rPr>
                <w:rFonts w:ascii="Arial" w:hAnsi="Arial" w:cs="Arial"/>
              </w:rPr>
            </w:pPr>
            <w:r w:rsidRPr="004F48AE">
              <w:rPr>
                <w:rFonts w:ascii="Arial" w:hAnsi="Arial" w:cs="Arial"/>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296F32F" w14:textId="17981C2C" w:rsidR="00D30A2E" w:rsidRPr="004F48AE" w:rsidRDefault="00D30A2E" w:rsidP="00D30A2E">
            <w:pPr>
              <w:jc w:val="center"/>
              <w:rPr>
                <w:rFonts w:ascii="Arial" w:hAnsi="Arial" w:cs="Arial"/>
              </w:rPr>
            </w:pPr>
            <w:r w:rsidRPr="004F48AE">
              <w:rPr>
                <w:rFonts w:ascii="Arial" w:hAnsi="Arial" w:cs="Arial"/>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13FC11FE" w14:textId="77777777" w:rsidR="00D30A2E" w:rsidRPr="004F48AE" w:rsidRDefault="00D30A2E" w:rsidP="00D30A2E">
            <w:pPr>
              <w:jc w:val="center"/>
              <w:rPr>
                <w:rFonts w:ascii="Arial" w:hAnsi="Arial" w:cs="Arial"/>
              </w:rPr>
            </w:pPr>
            <w:r w:rsidRPr="004F48AE">
              <w:rPr>
                <w:rFonts w:ascii="Arial" w:hAnsi="Arial" w:cs="Arial"/>
              </w:rPr>
              <w:t>12</w:t>
            </w:r>
          </w:p>
        </w:tc>
      </w:tr>
    </w:tbl>
    <w:p w14:paraId="7DA9AB6D" w14:textId="77777777" w:rsidR="00D30A2E" w:rsidRPr="004F48AE" w:rsidRDefault="00D30A2E" w:rsidP="00D30A2E">
      <w:pPr>
        <w:tabs>
          <w:tab w:val="left" w:pos="567"/>
        </w:tabs>
        <w:rPr>
          <w:rFonts w:ascii="Arial" w:hAnsi="Arial" w:cs="Arial"/>
          <w:bCs/>
        </w:rPr>
      </w:pPr>
    </w:p>
    <w:p w14:paraId="71228103" w14:textId="029074B4" w:rsidR="00D30A2E" w:rsidRPr="004F48AE" w:rsidRDefault="00D30A2E" w:rsidP="00D30A2E">
      <w:pPr>
        <w:rPr>
          <w:rFonts w:ascii="Arial" w:eastAsia="Calibri" w:hAnsi="Arial" w:cs="Arial"/>
        </w:rPr>
      </w:pPr>
      <w:r w:rsidRPr="004F48AE">
        <w:rPr>
          <w:rFonts w:ascii="Arial" w:eastAsia="Calibri" w:hAnsi="Arial" w:cs="Arial"/>
          <w:b/>
        </w:rPr>
        <w:t xml:space="preserve">2. A209102: Održavanje javnih zelenih površina - godišnji ugovor </w:t>
      </w:r>
      <w:r w:rsidRPr="004F48AE">
        <w:rPr>
          <w:rFonts w:ascii="Arial" w:eastAsia="Calibri" w:hAnsi="Arial" w:cs="Arial"/>
        </w:rPr>
        <w:t xml:space="preserve">- u sklopu navedene aktivnosti planiraju se rashodi za usluge održavanja javnih zelenih površina koje obavlja društvo odabrano provedenim postupkom natječaja. Planirana sredstva za provođenje navedene aktivnosti iznose </w:t>
      </w:r>
      <w:r w:rsidR="005472AC">
        <w:rPr>
          <w:rFonts w:ascii="Arial" w:eastAsia="Calibri" w:hAnsi="Arial" w:cs="Arial"/>
        </w:rPr>
        <w:t>100</w:t>
      </w:r>
      <w:r w:rsidRPr="004F48AE">
        <w:rPr>
          <w:rFonts w:ascii="Arial" w:eastAsia="Calibri" w:hAnsi="Arial" w:cs="Arial"/>
        </w:rPr>
        <w:t xml:space="preserve">.000 €. </w:t>
      </w:r>
    </w:p>
    <w:p w14:paraId="53BC3937" w14:textId="77777777" w:rsidR="00D30A2E" w:rsidRPr="004F48AE" w:rsidRDefault="00D30A2E" w:rsidP="00D30A2E">
      <w:pPr>
        <w:rPr>
          <w:rFonts w:ascii="Arial" w:eastAsia="Calibri" w:hAnsi="Arial" w:cs="Arial"/>
        </w:rPr>
      </w:pPr>
    </w:p>
    <w:p w14:paraId="4CAD223B" w14:textId="77777777" w:rsidR="005472AC" w:rsidRDefault="005472AC" w:rsidP="005472AC">
      <w:pPr>
        <w:rPr>
          <w:rFonts w:ascii="Arial" w:eastAsia="Calibri" w:hAnsi="Arial" w:cs="Arial"/>
        </w:rPr>
      </w:pPr>
      <w:r w:rsidRPr="004F48AE">
        <w:rPr>
          <w:rFonts w:ascii="Arial" w:eastAsia="Calibri" w:hAnsi="Arial" w:cs="Arial"/>
        </w:rPr>
        <w:t xml:space="preserve">Nakon provedenog javnog natječaja, u veljači 2023. zaključen je ugovor s izvoditeljem (Đardin) za radove održavanja javnih zelenih površina tijekom 2023. u iznosu 66.420 €, s porezom na dodanu vrijednost, (redovno održavanje igrališta, održavanje zelenih površina oko dječjeg vrtića, doma zdravlja, općinske zgrade, održavanje oko zgrade doma za starije i nemoćne osobe; održavanje zelenih površina oko groblja i mrtvačnice; spomenika u Čilipima, odmorišta na Prahivcu i kod Pendova sela, održavanje zelenih površina oko autobusne stanice i autobusnog kolodvora u Cavtatu i Zvekovici, održavanje zelenih površina unutar parkinga u Cavtatu, održavanje zelenog pasaža rive u Cavtatu, održavanje zelenih površina oko Bogišićevog spomenika i mauzoleja u Cavtatu, održavanje zelenih površina na križanju s magistralom na Zvekovici, zelenog otoka na križanju prema hotelu Albatros, održavanja zelenih površina na glavnoj prilaznoj cesti prema Cavtatu kao i na novom ulazu u Cavtat i drugo). </w:t>
      </w:r>
    </w:p>
    <w:p w14:paraId="223B9EF6" w14:textId="77777777" w:rsidR="005472AC" w:rsidRPr="004F48AE" w:rsidRDefault="005472AC" w:rsidP="005472AC">
      <w:pPr>
        <w:rPr>
          <w:rFonts w:ascii="Arial" w:eastAsia="Calibri" w:hAnsi="Arial" w:cs="Arial"/>
        </w:rPr>
      </w:pPr>
    </w:p>
    <w:p w14:paraId="3FDC50A7" w14:textId="644E0A06" w:rsidR="00D30A2E" w:rsidRPr="004F48AE" w:rsidRDefault="00D30A2E" w:rsidP="00D30A2E">
      <w:pPr>
        <w:rPr>
          <w:rFonts w:ascii="Arial" w:eastAsia="Calibri" w:hAnsi="Arial" w:cs="Arial"/>
        </w:rPr>
      </w:pPr>
      <w:r w:rsidRPr="004F48AE">
        <w:rPr>
          <w:rFonts w:ascii="Arial" w:eastAsia="Calibri" w:hAnsi="Arial" w:cs="Arial"/>
          <w:b/>
        </w:rPr>
        <w:t xml:space="preserve">3. A209103: Održavanje javnih zelenih površina – (nova hortikulturna uređenja, intervencije temeljem odluka, interventna održavanja nakon vremenskih nepogoda ili oštećenja) </w:t>
      </w:r>
      <w:r w:rsidRPr="004F48AE">
        <w:rPr>
          <w:rFonts w:ascii="Arial" w:eastAsia="Calibri" w:hAnsi="Arial" w:cs="Arial"/>
        </w:rPr>
        <w:t xml:space="preserve">- u sklopu navedene aktivnosti planiraju se rashodi za povremene usluge održavanja javnih zelenih površina na temelju prijava ili na temelju odluka nadležnog odjela (rashodi u svezi rezanja i uklanjanja uništenih stabala i granja nakon vremenskih nepogoda i drugi poslovi). Planirana sredstva za provođenje navedene aktivnosti 77.400 €. </w:t>
      </w:r>
    </w:p>
    <w:p w14:paraId="13C88A68" w14:textId="77777777" w:rsidR="00D30A2E" w:rsidRPr="004F48AE"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5472AC" w:rsidRPr="004F48AE" w14:paraId="1604DC72" w14:textId="77777777" w:rsidTr="00DC6B1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728351" w14:textId="77777777" w:rsidR="005472AC" w:rsidRPr="004F48AE" w:rsidRDefault="005472AC" w:rsidP="005472A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246223" w14:textId="77777777" w:rsidR="005472AC" w:rsidRPr="004F48AE" w:rsidRDefault="005472AC" w:rsidP="005472A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D5BCE6" w14:textId="77777777" w:rsidR="005472AC" w:rsidRPr="004F48AE" w:rsidRDefault="005472AC" w:rsidP="005472A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BC7169" w14:textId="77777777" w:rsidR="005472AC" w:rsidRPr="004F48AE" w:rsidRDefault="005472AC" w:rsidP="005472A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57A947" w14:textId="77777777" w:rsidR="005472AC" w:rsidRPr="004F48AE" w:rsidRDefault="005472AC" w:rsidP="005472A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164F8D" w14:textId="77777777" w:rsidR="005472AC" w:rsidRPr="004F48AE" w:rsidRDefault="005472AC" w:rsidP="005472A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6E16B2" w14:textId="0EA86FD2"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F69B8E" w14:textId="35821A1C"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BA6D6E" w14:textId="6C81E03A"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5472AC" w:rsidRPr="004F48AE" w14:paraId="52300F74" w14:textId="77777777" w:rsidTr="00DC6B15">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389BFD4" w14:textId="77777777" w:rsidR="005472AC" w:rsidRPr="004F48AE" w:rsidRDefault="005472AC" w:rsidP="005472AC">
            <w:pPr>
              <w:rPr>
                <w:rFonts w:ascii="Arial" w:hAnsi="Arial" w:cs="Arial"/>
              </w:rPr>
            </w:pPr>
            <w:r w:rsidRPr="004F48AE">
              <w:rPr>
                <w:rFonts w:ascii="Arial" w:eastAsia="Calibri" w:hAnsi="Arial" w:cs="Arial"/>
                <w:iCs/>
              </w:rPr>
              <w:t>Utrošena sredstva za uređenje i opremanje novih zelenih površina, te interventna održavanja nakon vremenskih nepogoda</w:t>
            </w:r>
          </w:p>
        </w:tc>
        <w:tc>
          <w:tcPr>
            <w:tcW w:w="3402" w:type="dxa"/>
            <w:tcBorders>
              <w:top w:val="single" w:sz="4" w:space="0" w:color="auto"/>
              <w:left w:val="single" w:sz="4" w:space="0" w:color="auto"/>
              <w:bottom w:val="single" w:sz="4" w:space="0" w:color="auto"/>
              <w:right w:val="single" w:sz="4" w:space="0" w:color="auto"/>
            </w:tcBorders>
            <w:vAlign w:val="center"/>
          </w:tcPr>
          <w:p w14:paraId="66910D9E" w14:textId="77777777" w:rsidR="005472AC" w:rsidRPr="004F48AE" w:rsidRDefault="005472AC" w:rsidP="005472AC">
            <w:pPr>
              <w:autoSpaceDE w:val="0"/>
              <w:autoSpaceDN w:val="0"/>
              <w:adjustRightInd w:val="0"/>
              <w:rPr>
                <w:rFonts w:ascii="Arial" w:hAnsi="Arial" w:cs="Arial"/>
              </w:rPr>
            </w:pPr>
            <w:r w:rsidRPr="004F48AE">
              <w:rPr>
                <w:rFonts w:ascii="Arial" w:eastAsia="Calibri" w:hAnsi="Arial" w:cs="Arial"/>
              </w:rPr>
              <w:t xml:space="preserve">Udio utrošenih planiranih sredstava za </w:t>
            </w:r>
            <w:r w:rsidRPr="004F48AE">
              <w:rPr>
                <w:rFonts w:ascii="Arial" w:eastAsia="Calibri" w:hAnsi="Arial" w:cs="Arial"/>
                <w:iCs/>
              </w:rPr>
              <w:t>uređenje i opremanje novih zelenih površina, odnosno interventna održavanja</w:t>
            </w:r>
          </w:p>
        </w:tc>
        <w:tc>
          <w:tcPr>
            <w:tcW w:w="958" w:type="dxa"/>
            <w:tcBorders>
              <w:top w:val="single" w:sz="4" w:space="0" w:color="auto"/>
              <w:left w:val="single" w:sz="4" w:space="0" w:color="auto"/>
              <w:bottom w:val="single" w:sz="4" w:space="0" w:color="auto"/>
              <w:right w:val="single" w:sz="4" w:space="0" w:color="auto"/>
            </w:tcBorders>
            <w:vAlign w:val="center"/>
          </w:tcPr>
          <w:p w14:paraId="65C44BED" w14:textId="77777777" w:rsidR="005472AC" w:rsidRPr="004F48AE" w:rsidRDefault="005472AC" w:rsidP="005472A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36A1A1A8" w14:textId="77777777" w:rsidR="005472AC" w:rsidRPr="004F48AE" w:rsidRDefault="005472AC" w:rsidP="005472A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C38CB6" w14:textId="77777777"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3888911" w14:textId="77777777"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35%</w:t>
            </w:r>
          </w:p>
        </w:tc>
        <w:tc>
          <w:tcPr>
            <w:tcW w:w="1242" w:type="dxa"/>
            <w:tcBorders>
              <w:top w:val="single" w:sz="4" w:space="0" w:color="000000"/>
              <w:left w:val="single" w:sz="4" w:space="0" w:color="000000"/>
              <w:bottom w:val="single" w:sz="4" w:space="0" w:color="000000"/>
              <w:right w:val="single" w:sz="4" w:space="0" w:color="000000"/>
            </w:tcBorders>
            <w:vAlign w:val="center"/>
          </w:tcPr>
          <w:p w14:paraId="7DDCBF43" w14:textId="776445F3"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7FEFEF4" w14:textId="0E696F3A"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C87D62C" w14:textId="77777777" w:rsidR="005472AC" w:rsidRPr="004F48AE" w:rsidRDefault="005472AC" w:rsidP="005472AC">
            <w:pPr>
              <w:jc w:val="center"/>
              <w:rPr>
                <w:rFonts w:ascii="Arial" w:hAnsi="Arial" w:cs="Arial"/>
              </w:rPr>
            </w:pPr>
            <w:r w:rsidRPr="004F48AE">
              <w:rPr>
                <w:rFonts w:ascii="Arial" w:hAnsi="Arial" w:cs="Arial"/>
              </w:rPr>
              <w:t>100%</w:t>
            </w:r>
          </w:p>
        </w:tc>
      </w:tr>
    </w:tbl>
    <w:p w14:paraId="18CDBB32" w14:textId="77777777" w:rsidR="00D30A2E" w:rsidRPr="004F48AE" w:rsidRDefault="00D30A2E" w:rsidP="00D30A2E">
      <w:pPr>
        <w:rPr>
          <w:rFonts w:ascii="Arial" w:eastAsia="Calibri" w:hAnsi="Arial" w:cs="Arial"/>
          <w:b/>
        </w:rPr>
      </w:pPr>
    </w:p>
    <w:p w14:paraId="27932FC7" w14:textId="77777777" w:rsidR="00D30A2E" w:rsidRPr="004F48AE" w:rsidRDefault="00D30A2E" w:rsidP="00D30A2E">
      <w:pPr>
        <w:rPr>
          <w:rFonts w:ascii="Arial" w:eastAsia="Calibri" w:hAnsi="Arial" w:cs="Arial"/>
        </w:rPr>
      </w:pPr>
      <w:r w:rsidRPr="004F48AE">
        <w:rPr>
          <w:rFonts w:ascii="Arial" w:eastAsia="Calibri" w:hAnsi="Arial" w:cs="Arial"/>
          <w:b/>
        </w:rPr>
        <w:t xml:space="preserve">4. A209104: Interventno održavanje čistoće javnih površina - druge usluge lokalnog značaja </w:t>
      </w:r>
      <w:r w:rsidRPr="004F48AE">
        <w:rPr>
          <w:rFonts w:ascii="Arial" w:eastAsia="Calibri" w:hAnsi="Arial" w:cs="Arial"/>
        </w:rPr>
        <w:t>- u sklopu navedene aktivnosti nisu planirani rashodi.</w:t>
      </w:r>
    </w:p>
    <w:p w14:paraId="549CAB20" w14:textId="77777777" w:rsidR="00D30A2E" w:rsidRPr="004F48AE" w:rsidRDefault="00D30A2E" w:rsidP="00D30A2E">
      <w:pPr>
        <w:rPr>
          <w:rFonts w:ascii="Arial" w:eastAsia="Calibri" w:hAnsi="Arial" w:cs="Arial"/>
        </w:rPr>
      </w:pPr>
    </w:p>
    <w:p w14:paraId="195DCF8E" w14:textId="77777777" w:rsidR="00D30A2E" w:rsidRPr="004F48AE" w:rsidRDefault="00D30A2E" w:rsidP="00D30A2E">
      <w:pPr>
        <w:rPr>
          <w:rFonts w:ascii="Arial" w:eastAsia="Calibri" w:hAnsi="Arial" w:cs="Arial"/>
        </w:rPr>
      </w:pPr>
      <w:r w:rsidRPr="004F48AE">
        <w:rPr>
          <w:rFonts w:ascii="Arial" w:eastAsia="Calibri" w:hAnsi="Arial" w:cs="Arial"/>
          <w:b/>
        </w:rPr>
        <w:t>5. A209105: Blagdanska rasvjeta</w:t>
      </w:r>
      <w:r w:rsidRPr="004F48AE">
        <w:rPr>
          <w:rFonts w:ascii="Arial" w:eastAsia="Calibri" w:hAnsi="Arial" w:cs="Arial"/>
        </w:rPr>
        <w:t xml:space="preserve"> - u sklopu navedene aktivnosti ne planiraju se rashodi. Ovi rashodi se obavljaju kroz održavanje javne rasvjete.</w:t>
      </w:r>
    </w:p>
    <w:p w14:paraId="3EF047C3" w14:textId="77777777" w:rsidR="00D30A2E" w:rsidRPr="004F48AE" w:rsidRDefault="00D30A2E" w:rsidP="00D30A2E">
      <w:pPr>
        <w:rPr>
          <w:rFonts w:ascii="Arial" w:eastAsia="Calibri" w:hAnsi="Arial" w:cs="Arial"/>
        </w:rPr>
      </w:pPr>
    </w:p>
    <w:p w14:paraId="00B267F0" w14:textId="5A10CCC7" w:rsidR="00D30A2E" w:rsidRDefault="00D30A2E" w:rsidP="00D30A2E">
      <w:pPr>
        <w:rPr>
          <w:rFonts w:ascii="Arial" w:eastAsia="Calibri" w:hAnsi="Arial" w:cs="Arial"/>
        </w:rPr>
      </w:pPr>
      <w:r w:rsidRPr="004F48AE">
        <w:rPr>
          <w:rFonts w:ascii="Arial" w:eastAsia="Calibri" w:hAnsi="Arial" w:cs="Arial"/>
          <w:b/>
        </w:rPr>
        <w:t>6. A209106: Održavanje nerazvrstanih cesta (godišnji ugovor)</w:t>
      </w:r>
      <w:r w:rsidRPr="004F48AE">
        <w:rPr>
          <w:rFonts w:ascii="Arial" w:eastAsia="Calibri" w:hAnsi="Arial" w:cs="Arial"/>
        </w:rPr>
        <w:t xml:space="preserve"> - u sklopu navedene aktivnosti planiraju se rashodi za usluge održavanja cesta koje obavlja društvo odabrano nakon provedbe natječaja. Planirana sredstva za provođenje navedene aktivnosti iznose </w:t>
      </w:r>
      <w:r w:rsidR="005472AC">
        <w:rPr>
          <w:rFonts w:ascii="Arial" w:eastAsia="Calibri" w:hAnsi="Arial" w:cs="Arial"/>
        </w:rPr>
        <w:t>600</w:t>
      </w:r>
      <w:r w:rsidRPr="004F48AE">
        <w:rPr>
          <w:rFonts w:ascii="Arial" w:eastAsia="Calibri" w:hAnsi="Arial" w:cs="Arial"/>
        </w:rPr>
        <w:t xml:space="preserve">.000 €. </w:t>
      </w:r>
    </w:p>
    <w:p w14:paraId="21AFC8F9" w14:textId="77777777" w:rsidR="005472AC" w:rsidRPr="004F48AE" w:rsidRDefault="005472AC" w:rsidP="00D30A2E">
      <w:pPr>
        <w:rPr>
          <w:rFonts w:ascii="Arial" w:eastAsia="Calibri" w:hAnsi="Arial" w:cs="Arial"/>
        </w:rPr>
      </w:pPr>
    </w:p>
    <w:p w14:paraId="574A1776" w14:textId="50F0CF70" w:rsidR="00D30A2E" w:rsidRPr="004F48AE" w:rsidRDefault="00D30A2E" w:rsidP="00D30A2E">
      <w:pPr>
        <w:rPr>
          <w:rFonts w:ascii="Arial" w:eastAsia="Calibri" w:hAnsi="Arial" w:cs="Arial"/>
        </w:rPr>
      </w:pPr>
      <w:r w:rsidRPr="004F48AE">
        <w:rPr>
          <w:rFonts w:ascii="Arial" w:eastAsia="Calibri" w:hAnsi="Arial" w:cs="Arial"/>
        </w:rPr>
        <w:t>Putem ove aktivnosti su planirana sredstva za izvođenje rashoda na temelju ugovora, zaključenog nakon provedenog natječaja, odnosno provedene javne nabave (sukladno odredbama novog Zakona o komunalnom gospodarstvu). Ugov</w:t>
      </w:r>
      <w:r w:rsidR="005472AC">
        <w:rPr>
          <w:rFonts w:ascii="Arial" w:eastAsia="Calibri" w:hAnsi="Arial" w:cs="Arial"/>
        </w:rPr>
        <w:t xml:space="preserve">araju se </w:t>
      </w:r>
      <w:r w:rsidRPr="004F48AE">
        <w:rPr>
          <w:rFonts w:ascii="Arial" w:eastAsia="Calibri" w:hAnsi="Arial" w:cs="Arial"/>
        </w:rPr>
        <w:t>radovi izgradnje, uređenja i održavanja nerazvrstanih cesta, (kolnička konstrukcija - asfaltiranje, odvodnja, zemljani, betonski i zidarski radovi, nabava i postavljanje novih prometnih znakova, horizontalna signalizacija i slični radovi).</w:t>
      </w:r>
    </w:p>
    <w:p w14:paraId="5072E954" w14:textId="77777777" w:rsidR="00D30A2E" w:rsidRPr="004F48AE"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5472AC" w:rsidRPr="004F48AE" w14:paraId="6AC7C745" w14:textId="77777777" w:rsidTr="00D4344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6E0A30" w14:textId="77777777" w:rsidR="005472AC" w:rsidRPr="004F48AE" w:rsidRDefault="005472AC" w:rsidP="005472A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C901" w14:textId="77777777" w:rsidR="005472AC" w:rsidRPr="004F48AE" w:rsidRDefault="005472AC" w:rsidP="005472A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0DE9E" w14:textId="77777777" w:rsidR="005472AC" w:rsidRPr="004F48AE" w:rsidRDefault="005472AC" w:rsidP="005472A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99102A" w14:textId="77777777" w:rsidR="005472AC" w:rsidRPr="004F48AE" w:rsidRDefault="005472AC" w:rsidP="005472A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0E0103" w14:textId="77777777" w:rsidR="005472AC" w:rsidRPr="004F48AE" w:rsidRDefault="005472AC" w:rsidP="005472A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20371E" w14:textId="77777777" w:rsidR="005472AC" w:rsidRPr="004F48AE" w:rsidRDefault="005472AC" w:rsidP="005472A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B59CD0" w14:textId="6A975DE6"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EF5D55" w14:textId="58965B0A"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DC3AC8" w14:textId="04CA9B81"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5472AC" w:rsidRPr="004F48AE" w14:paraId="7F3FCB75" w14:textId="77777777" w:rsidTr="00D43445">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D34A040" w14:textId="77777777" w:rsidR="005472AC" w:rsidRPr="004F48AE" w:rsidRDefault="005472AC" w:rsidP="005472AC">
            <w:pPr>
              <w:rPr>
                <w:rFonts w:ascii="Arial" w:hAnsi="Arial" w:cs="Arial"/>
                <w:sz w:val="18"/>
                <w:szCs w:val="18"/>
              </w:rPr>
            </w:pPr>
            <w:r w:rsidRPr="004F48AE">
              <w:rPr>
                <w:rFonts w:ascii="Arial" w:eastAsia="Calibri" w:hAnsi="Arial" w:cs="Arial"/>
                <w:iCs/>
                <w:sz w:val="18"/>
                <w:szCs w:val="18"/>
              </w:rPr>
              <w:t xml:space="preserve">Utrošena sredstva za redovno održavanje cesta, nogostupa i putova </w:t>
            </w:r>
          </w:p>
        </w:tc>
        <w:tc>
          <w:tcPr>
            <w:tcW w:w="3402" w:type="dxa"/>
            <w:tcBorders>
              <w:top w:val="single" w:sz="4" w:space="0" w:color="auto"/>
              <w:left w:val="single" w:sz="4" w:space="0" w:color="auto"/>
              <w:bottom w:val="single" w:sz="4" w:space="0" w:color="auto"/>
              <w:right w:val="single" w:sz="4" w:space="0" w:color="auto"/>
            </w:tcBorders>
            <w:vAlign w:val="center"/>
          </w:tcPr>
          <w:p w14:paraId="36F4663B" w14:textId="77777777" w:rsidR="005472AC" w:rsidRPr="004F48AE" w:rsidRDefault="005472AC" w:rsidP="005472AC">
            <w:pPr>
              <w:autoSpaceDE w:val="0"/>
              <w:autoSpaceDN w:val="0"/>
              <w:adjustRightInd w:val="0"/>
              <w:rPr>
                <w:rFonts w:ascii="Arial" w:hAnsi="Arial" w:cs="Arial"/>
                <w:sz w:val="18"/>
                <w:szCs w:val="18"/>
              </w:rPr>
            </w:pPr>
            <w:r w:rsidRPr="004F48AE">
              <w:rPr>
                <w:rFonts w:ascii="Arial" w:eastAsia="Calibri" w:hAnsi="Arial" w:cs="Arial"/>
                <w:sz w:val="18"/>
                <w:szCs w:val="18"/>
              </w:rPr>
              <w:t xml:space="preserve">Udio utrošenih planiranih sredstava za </w:t>
            </w:r>
            <w:r w:rsidRPr="004F48AE">
              <w:rPr>
                <w:rFonts w:ascii="Arial" w:eastAsia="Calibri" w:hAnsi="Arial" w:cs="Arial"/>
                <w:iCs/>
                <w:sz w:val="18"/>
                <w:szCs w:val="18"/>
              </w:rPr>
              <w:t>redovito održavanje cesta, nogostupa i putova</w:t>
            </w:r>
          </w:p>
        </w:tc>
        <w:tc>
          <w:tcPr>
            <w:tcW w:w="958" w:type="dxa"/>
            <w:tcBorders>
              <w:top w:val="single" w:sz="4" w:space="0" w:color="auto"/>
              <w:left w:val="single" w:sz="4" w:space="0" w:color="auto"/>
              <w:bottom w:val="single" w:sz="4" w:space="0" w:color="auto"/>
              <w:right w:val="single" w:sz="4" w:space="0" w:color="auto"/>
            </w:tcBorders>
            <w:vAlign w:val="center"/>
          </w:tcPr>
          <w:p w14:paraId="5902BB00" w14:textId="77777777" w:rsidR="005472AC" w:rsidRPr="004F48AE" w:rsidRDefault="005472AC" w:rsidP="005472A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58CCD979" w14:textId="77777777" w:rsidR="005472AC" w:rsidRPr="004F48AE" w:rsidRDefault="005472AC" w:rsidP="005472A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BFD511" w14:textId="77777777"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77ACD1" w14:textId="77777777"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ADFDE3" w14:textId="7BEF1825"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2D8B4A" w14:textId="684D832B"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8458D05" w14:textId="77777777" w:rsidR="005472AC" w:rsidRPr="004F48AE" w:rsidRDefault="005472AC" w:rsidP="005472AC">
            <w:pPr>
              <w:jc w:val="center"/>
              <w:rPr>
                <w:rFonts w:ascii="Arial" w:hAnsi="Arial" w:cs="Arial"/>
              </w:rPr>
            </w:pPr>
            <w:r w:rsidRPr="004F48AE">
              <w:rPr>
                <w:rFonts w:ascii="Arial" w:hAnsi="Arial" w:cs="Arial"/>
              </w:rPr>
              <w:t>100%</w:t>
            </w:r>
          </w:p>
        </w:tc>
      </w:tr>
    </w:tbl>
    <w:p w14:paraId="4D6D551E" w14:textId="77777777" w:rsidR="00D30A2E" w:rsidRPr="004F48AE" w:rsidRDefault="00D30A2E" w:rsidP="00D30A2E">
      <w:pPr>
        <w:rPr>
          <w:rFonts w:ascii="Arial" w:hAnsi="Arial" w:cs="Arial"/>
        </w:rPr>
      </w:pPr>
    </w:p>
    <w:p w14:paraId="7667456C" w14:textId="77777777" w:rsidR="00D30A2E" w:rsidRPr="004F48AE" w:rsidRDefault="00D30A2E" w:rsidP="00D30A2E">
      <w:pPr>
        <w:rPr>
          <w:rFonts w:ascii="Arial" w:hAnsi="Arial" w:cs="Arial"/>
        </w:rPr>
      </w:pPr>
      <w:r w:rsidRPr="004F48AE">
        <w:rPr>
          <w:rFonts w:ascii="Arial" w:hAnsi="Arial" w:cs="Arial"/>
          <w:b/>
        </w:rPr>
        <w:t>7. A209107: Održavanje cesta - hitne intervencije temeljem odluka komunalnog redarstva (interventna održavanja nakon vremenskih nepogoda ili oštećenja)</w:t>
      </w:r>
      <w:r w:rsidRPr="004F48AE">
        <w:rPr>
          <w:rFonts w:ascii="Arial" w:hAnsi="Arial" w:cs="Arial"/>
        </w:rPr>
        <w:t xml:space="preserve"> - Ove usluge održavanja obuhvaćaju planirane rashode za interventna održavanja cesta iza vremenskih nepogoda ili drugih oštećenja kao što su sanacija klizišta i podzida i slično. Na temelju prijave građana, prijave nadležnih tijela ili saznanjem za oštećenja na drugi način, žurno se obilazi teren i brine o prometnoj sigurnosti cesta. Nakon toga se pristupa sanaciji, a sve radi održavanja prohodnosti i tehničke ispravnosti cesta i prometne sigurnosti na njima. Planirana sredstva za provođenje navedene aktivnosti iznose 113.300 €. Rashodi nisu izvršeni. Ova sredstva su redovito planirana kako bi bila raspoloživa u slučaju hitnih intervencija.</w:t>
      </w:r>
    </w:p>
    <w:p w14:paraId="72DF4528" w14:textId="77777777" w:rsidR="00D30A2E" w:rsidRPr="004F48AE"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5472AC" w:rsidRPr="004F48AE" w14:paraId="07A61BD6" w14:textId="77777777" w:rsidTr="003121E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6CF25C" w14:textId="77777777" w:rsidR="005472AC" w:rsidRPr="004F48AE" w:rsidRDefault="005472AC" w:rsidP="005472A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AA3BD" w14:textId="77777777" w:rsidR="005472AC" w:rsidRPr="004F48AE" w:rsidRDefault="005472AC" w:rsidP="005472A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886E4B" w14:textId="77777777" w:rsidR="005472AC" w:rsidRPr="004F48AE" w:rsidRDefault="005472AC" w:rsidP="005472A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FBE48D" w14:textId="77777777" w:rsidR="005472AC" w:rsidRPr="004F48AE" w:rsidRDefault="005472AC" w:rsidP="005472A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BBCA1" w14:textId="77777777" w:rsidR="005472AC" w:rsidRPr="004F48AE" w:rsidRDefault="005472AC" w:rsidP="005472A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2F2F56" w14:textId="77777777" w:rsidR="005472AC" w:rsidRPr="004F48AE" w:rsidRDefault="005472AC" w:rsidP="005472A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C085F1" w14:textId="200FEF25"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37B508" w14:textId="671CB47D"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28D5FD" w14:textId="1C1FEFA0"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5472AC" w:rsidRPr="004F48AE" w14:paraId="0DCC3DDC" w14:textId="77777777" w:rsidTr="003121E3">
        <w:trPr>
          <w:trHeight w:val="273"/>
          <w:jc w:val="center"/>
        </w:trPr>
        <w:tc>
          <w:tcPr>
            <w:tcW w:w="2263" w:type="dxa"/>
            <w:shd w:val="clear" w:color="auto" w:fill="auto"/>
            <w:vAlign w:val="center"/>
          </w:tcPr>
          <w:p w14:paraId="0A869AD1" w14:textId="77777777" w:rsidR="005472AC" w:rsidRPr="004F48AE" w:rsidRDefault="005472AC" w:rsidP="005472AC">
            <w:pPr>
              <w:rPr>
                <w:rFonts w:ascii="Arial" w:hAnsi="Arial" w:cs="Arial"/>
                <w:sz w:val="18"/>
                <w:szCs w:val="18"/>
              </w:rPr>
            </w:pPr>
            <w:r w:rsidRPr="004F48AE">
              <w:rPr>
                <w:rFonts w:ascii="Arial" w:eastAsia="Calibri" w:hAnsi="Arial" w:cs="Arial"/>
                <w:iCs/>
                <w:sz w:val="18"/>
                <w:szCs w:val="18"/>
              </w:rPr>
              <w:t>Utrošena sredstva za pojačano održavanje cesta, nogostupa i putova – hitne intervencije</w:t>
            </w:r>
          </w:p>
        </w:tc>
        <w:tc>
          <w:tcPr>
            <w:tcW w:w="3402" w:type="dxa"/>
            <w:shd w:val="clear" w:color="auto" w:fill="auto"/>
            <w:vAlign w:val="center"/>
          </w:tcPr>
          <w:p w14:paraId="68EDEEA2" w14:textId="77777777" w:rsidR="005472AC" w:rsidRPr="004F48AE" w:rsidRDefault="005472AC" w:rsidP="005472AC">
            <w:pPr>
              <w:autoSpaceDE w:val="0"/>
              <w:autoSpaceDN w:val="0"/>
              <w:adjustRightInd w:val="0"/>
              <w:rPr>
                <w:rFonts w:ascii="Arial" w:hAnsi="Arial" w:cs="Arial"/>
                <w:sz w:val="18"/>
                <w:szCs w:val="18"/>
              </w:rPr>
            </w:pPr>
            <w:r w:rsidRPr="004F48AE">
              <w:rPr>
                <w:rFonts w:ascii="Arial" w:eastAsia="Calibri" w:hAnsi="Arial" w:cs="Arial"/>
                <w:sz w:val="18"/>
                <w:szCs w:val="18"/>
              </w:rPr>
              <w:t xml:space="preserve">Udio utrošenih planiranih sredstava za pojačano </w:t>
            </w:r>
            <w:r w:rsidRPr="004F48AE">
              <w:rPr>
                <w:rFonts w:ascii="Arial" w:eastAsia="Calibri" w:hAnsi="Arial" w:cs="Arial"/>
                <w:iCs/>
                <w:sz w:val="18"/>
                <w:szCs w:val="18"/>
              </w:rPr>
              <w:t>održavanje cesta, nogostupa i putova u slučajevima hitnih intervencija</w:t>
            </w:r>
          </w:p>
        </w:tc>
        <w:tc>
          <w:tcPr>
            <w:tcW w:w="958" w:type="dxa"/>
            <w:tcBorders>
              <w:top w:val="single" w:sz="4" w:space="0" w:color="auto"/>
              <w:left w:val="single" w:sz="4" w:space="0" w:color="auto"/>
              <w:bottom w:val="single" w:sz="4" w:space="0" w:color="auto"/>
              <w:right w:val="single" w:sz="4" w:space="0" w:color="auto"/>
            </w:tcBorders>
            <w:vAlign w:val="center"/>
          </w:tcPr>
          <w:p w14:paraId="0AE8AB39" w14:textId="77777777" w:rsidR="005472AC" w:rsidRPr="004F48AE" w:rsidRDefault="005472AC" w:rsidP="005472A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1AFD728A" w14:textId="77777777" w:rsidR="005472AC" w:rsidRPr="004F48AE" w:rsidRDefault="005472AC" w:rsidP="005472A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81FE0E4" w14:textId="77777777"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9F0F4E" w14:textId="77777777"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5FE9A6" w14:textId="14816A46"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01B0F3C" w14:textId="05DF58D7"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92439DA" w14:textId="77777777" w:rsidR="005472AC" w:rsidRPr="004F48AE" w:rsidRDefault="005472AC" w:rsidP="005472AC">
            <w:pPr>
              <w:jc w:val="center"/>
              <w:rPr>
                <w:rFonts w:ascii="Arial" w:hAnsi="Arial" w:cs="Arial"/>
              </w:rPr>
            </w:pPr>
            <w:r w:rsidRPr="004F48AE">
              <w:rPr>
                <w:rFonts w:ascii="Arial" w:hAnsi="Arial" w:cs="Arial"/>
              </w:rPr>
              <w:t>100%</w:t>
            </w:r>
          </w:p>
        </w:tc>
      </w:tr>
    </w:tbl>
    <w:p w14:paraId="6F6DD658" w14:textId="77777777" w:rsidR="00D30A2E" w:rsidRPr="004F48AE" w:rsidRDefault="00D30A2E" w:rsidP="00D30A2E">
      <w:pPr>
        <w:rPr>
          <w:rFonts w:ascii="Arial" w:hAnsi="Arial" w:cs="Arial"/>
        </w:rPr>
      </w:pPr>
    </w:p>
    <w:p w14:paraId="63C4DB5D" w14:textId="77777777" w:rsidR="00D30A2E" w:rsidRPr="004F48AE" w:rsidRDefault="00D30A2E" w:rsidP="00D30A2E">
      <w:pPr>
        <w:rPr>
          <w:rFonts w:ascii="Arial" w:hAnsi="Arial" w:cs="Arial"/>
        </w:rPr>
      </w:pPr>
      <w:r w:rsidRPr="004F48AE">
        <w:rPr>
          <w:rFonts w:ascii="Arial" w:hAnsi="Arial" w:cs="Arial"/>
          <w:b/>
        </w:rPr>
        <w:t xml:space="preserve">8. A209108: Održavanje cesta - organizacija prometa u mirovanju (poslovi u vezi naplate parkiranja na javnim površinama) </w:t>
      </w:r>
      <w:r w:rsidRPr="004F48AE">
        <w:rPr>
          <w:rFonts w:ascii="Arial" w:hAnsi="Arial" w:cs="Arial"/>
        </w:rPr>
        <w:t xml:space="preserve">– planirana je aktivnost za prometno redarstvo i usluge održavanja prometa u mirovanju u iznosu 21.800 €. Ovi rashodi se odnose na izradu naljepnica za propuštanje vozila u staru Cavtatsku jezgru u vrijeme ljetne sezone (naljepnice za lijepljenje s unutrašnje strane vozila, naljepnice s plastificiranim serijskim brojevima), rashode za korištenje sustava Pazigrad i GRADSKO OKO u segmentu prometnog redarstva i komunalnog redarstva prema zaključenom ugovoru zakupa licence i korištenja opreme. Korištenje sustava podrazumijeva zakup potrebnih računalnih resursa u podatkovnom centru Pazigrada, nadzor rada sustava i osiguravanje neprekidne funkcionalnosti sustava, brigu o sigurnosti podataka, održavanje opreme za terenski rad. Nadalje, ovdje su uključeni i rashodi za nabavu prijenosnih kamera za komunalno redarstvo, te održavanje rampe na parkingu prema šetnici Rat, rashodi za popravak sustava uslijed udara groma, nabavu novih stupića i slično. </w:t>
      </w:r>
    </w:p>
    <w:p w14:paraId="795C0DA9" w14:textId="77777777" w:rsidR="00D30A2E" w:rsidRPr="004F48AE" w:rsidRDefault="00D30A2E" w:rsidP="00D30A2E">
      <w:pPr>
        <w:rPr>
          <w:rFonts w:ascii="Arial" w:hAnsi="Arial" w:cs="Arial"/>
        </w:rPr>
      </w:pPr>
    </w:p>
    <w:p w14:paraId="03C345C4" w14:textId="714E2B9F" w:rsidR="005472AC" w:rsidRPr="004F48AE" w:rsidRDefault="005472AC" w:rsidP="005472AC">
      <w:pPr>
        <w:rPr>
          <w:rFonts w:ascii="Arial" w:hAnsi="Arial" w:cs="Arial"/>
        </w:rPr>
      </w:pPr>
      <w:r w:rsidRPr="004F48AE">
        <w:rPr>
          <w:rFonts w:ascii="Arial" w:hAnsi="Arial" w:cs="Arial"/>
        </w:rPr>
        <w:t xml:space="preserve">Rashodi za korištenje sustava Pazigrad u segmentu prometnog redarstva </w:t>
      </w:r>
      <w:r>
        <w:rPr>
          <w:rFonts w:ascii="Arial" w:hAnsi="Arial" w:cs="Arial"/>
        </w:rPr>
        <w:t xml:space="preserve">izvršavaju se </w:t>
      </w:r>
      <w:r w:rsidRPr="004F48AE">
        <w:rPr>
          <w:rFonts w:ascii="Arial" w:hAnsi="Arial" w:cs="Arial"/>
        </w:rPr>
        <w:t>prema zaključenom ugovoru (veljača 2023.) za zakup licence i korištenja opreme (za jedan mobilni komplet za rad na terenu fiksno mjesečno 518,45 €). Korištenje sustava podrazumijeva zakup potrebnih računalnih resursa u podatkovnom centru Pazigrada, nadzor rada sustava i osiguravanje neprekidne funkcionalnosti sustava, brigu o sigurnosti podataka, održavanje opreme za terenski rad.</w:t>
      </w:r>
    </w:p>
    <w:p w14:paraId="755816CA" w14:textId="4F8170AC" w:rsidR="005472AC" w:rsidRPr="004F48AE" w:rsidRDefault="005472AC" w:rsidP="005472AC">
      <w:pPr>
        <w:rPr>
          <w:rFonts w:ascii="Arial" w:hAnsi="Arial" w:cs="Arial"/>
        </w:rPr>
      </w:pPr>
      <w:r w:rsidRPr="004F48AE">
        <w:rPr>
          <w:rFonts w:ascii="Arial" w:hAnsi="Arial" w:cs="Arial"/>
        </w:rPr>
        <w:t>Rashodi za korištenje sustava Pazigrad u segmentu komunalnog redarstva izvrš</w:t>
      </w:r>
      <w:r>
        <w:rPr>
          <w:rFonts w:ascii="Arial" w:hAnsi="Arial" w:cs="Arial"/>
        </w:rPr>
        <w:t xml:space="preserve">avaju se </w:t>
      </w:r>
      <w:r w:rsidRPr="004F48AE">
        <w:rPr>
          <w:rFonts w:ascii="Arial" w:hAnsi="Arial" w:cs="Arial"/>
        </w:rPr>
        <w:t xml:space="preserve">prema ugovoru iz lipnja 2022. godine za zakup licence KOMUNALKO i korištenja opreme, te vođenje prekršajnog i upravnog postupka (jedan mobilni komplet – ručni terminal i pisač za rad na terenu). </w:t>
      </w:r>
    </w:p>
    <w:p w14:paraId="09C2D181" w14:textId="77777777" w:rsidR="00D30A2E" w:rsidRPr="004F48AE"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5472AC" w:rsidRPr="004F48AE" w14:paraId="0C67CB68" w14:textId="77777777" w:rsidTr="00777B20">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EBF498" w14:textId="77777777" w:rsidR="005472AC" w:rsidRPr="004F48AE" w:rsidRDefault="005472AC" w:rsidP="005472A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131D93" w14:textId="77777777" w:rsidR="005472AC" w:rsidRPr="004F48AE" w:rsidRDefault="005472AC" w:rsidP="005472A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624647" w14:textId="77777777" w:rsidR="005472AC" w:rsidRPr="004F48AE" w:rsidRDefault="005472AC" w:rsidP="005472A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2EDC46" w14:textId="77777777" w:rsidR="005472AC" w:rsidRPr="004F48AE" w:rsidRDefault="005472AC" w:rsidP="005472A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C53208" w14:textId="77777777" w:rsidR="005472AC" w:rsidRPr="004F48AE" w:rsidRDefault="005472AC" w:rsidP="005472A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982C33" w14:textId="77777777" w:rsidR="005472AC" w:rsidRPr="004F48AE" w:rsidRDefault="005472AC" w:rsidP="005472A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31AFD9" w14:textId="4AC8BD37"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E46550" w14:textId="0065357A"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0F7E2A" w14:textId="1EAE2DA9" w:rsidR="005472AC" w:rsidRPr="004F48AE" w:rsidRDefault="005472AC" w:rsidP="005472A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5472AC" w:rsidRPr="004F48AE" w14:paraId="1F0FD560" w14:textId="77777777" w:rsidTr="00777B20">
        <w:trPr>
          <w:trHeight w:val="273"/>
          <w:jc w:val="center"/>
        </w:trPr>
        <w:tc>
          <w:tcPr>
            <w:tcW w:w="2263" w:type="dxa"/>
            <w:shd w:val="clear" w:color="auto" w:fill="auto"/>
            <w:vAlign w:val="center"/>
          </w:tcPr>
          <w:p w14:paraId="04F30676" w14:textId="77777777" w:rsidR="005472AC" w:rsidRPr="004F48AE" w:rsidRDefault="005472AC" w:rsidP="005472AC">
            <w:pPr>
              <w:rPr>
                <w:rFonts w:ascii="Arial" w:hAnsi="Arial" w:cs="Arial"/>
              </w:rPr>
            </w:pPr>
            <w:r w:rsidRPr="004F48AE">
              <w:rPr>
                <w:rFonts w:ascii="Arial" w:eastAsia="Calibri" w:hAnsi="Arial" w:cs="Arial"/>
                <w:iCs/>
              </w:rPr>
              <w:t>Utrošena sredstva za organizaciju prometa u mirovanju</w:t>
            </w:r>
          </w:p>
        </w:tc>
        <w:tc>
          <w:tcPr>
            <w:tcW w:w="3402" w:type="dxa"/>
            <w:shd w:val="clear" w:color="auto" w:fill="auto"/>
            <w:vAlign w:val="center"/>
          </w:tcPr>
          <w:p w14:paraId="7A4BA0C0" w14:textId="77777777" w:rsidR="005472AC" w:rsidRPr="004F48AE" w:rsidRDefault="005472AC" w:rsidP="005472AC">
            <w:pPr>
              <w:autoSpaceDE w:val="0"/>
              <w:autoSpaceDN w:val="0"/>
              <w:adjustRightInd w:val="0"/>
              <w:rPr>
                <w:rFonts w:ascii="Arial" w:hAnsi="Arial" w:cs="Arial"/>
              </w:rPr>
            </w:pPr>
            <w:r w:rsidRPr="004F48AE">
              <w:rPr>
                <w:rFonts w:ascii="Arial" w:eastAsia="Calibri" w:hAnsi="Arial" w:cs="Arial"/>
              </w:rPr>
              <w:t>Udio utrošenih planiranih sredstava za poslove organizacije prometa u mirovanju</w:t>
            </w:r>
          </w:p>
        </w:tc>
        <w:tc>
          <w:tcPr>
            <w:tcW w:w="958" w:type="dxa"/>
            <w:tcBorders>
              <w:top w:val="single" w:sz="4" w:space="0" w:color="auto"/>
              <w:left w:val="single" w:sz="4" w:space="0" w:color="auto"/>
              <w:bottom w:val="single" w:sz="4" w:space="0" w:color="auto"/>
              <w:right w:val="single" w:sz="4" w:space="0" w:color="auto"/>
            </w:tcBorders>
            <w:vAlign w:val="center"/>
          </w:tcPr>
          <w:p w14:paraId="4262D552" w14:textId="77777777" w:rsidR="005472AC" w:rsidRPr="004F48AE" w:rsidRDefault="005472AC" w:rsidP="005472A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649E7019" w14:textId="77777777" w:rsidR="005472AC" w:rsidRPr="004F48AE" w:rsidRDefault="005472AC" w:rsidP="005472A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D3F4999" w14:textId="77777777"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E8C32F" w14:textId="77777777"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1F5AF4" w14:textId="7127A3BC" w:rsidR="005472AC" w:rsidRPr="004F48AE" w:rsidRDefault="005472AC" w:rsidP="005472A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94DA2E" w14:textId="0033D281" w:rsidR="005472AC" w:rsidRPr="004F48AE" w:rsidRDefault="005472AC" w:rsidP="005472A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6831D81" w14:textId="77777777" w:rsidR="005472AC" w:rsidRPr="004F48AE" w:rsidRDefault="005472AC" w:rsidP="005472AC">
            <w:pPr>
              <w:jc w:val="center"/>
              <w:rPr>
                <w:rFonts w:ascii="Arial" w:hAnsi="Arial" w:cs="Arial"/>
              </w:rPr>
            </w:pPr>
            <w:r w:rsidRPr="004F48AE">
              <w:rPr>
                <w:rFonts w:ascii="Arial" w:hAnsi="Arial" w:cs="Arial"/>
              </w:rPr>
              <w:t>100%</w:t>
            </w:r>
          </w:p>
        </w:tc>
      </w:tr>
    </w:tbl>
    <w:p w14:paraId="3D7992ED" w14:textId="77777777" w:rsidR="00D30A2E" w:rsidRPr="004F48AE" w:rsidRDefault="00D30A2E" w:rsidP="00D30A2E">
      <w:pPr>
        <w:rPr>
          <w:rFonts w:ascii="Arial" w:hAnsi="Arial" w:cs="Arial"/>
        </w:rPr>
      </w:pPr>
    </w:p>
    <w:p w14:paraId="7C0659C6" w14:textId="292B2D50" w:rsidR="00D30A2E" w:rsidRPr="004F48AE" w:rsidRDefault="00D30A2E" w:rsidP="00D30A2E">
      <w:pPr>
        <w:tabs>
          <w:tab w:val="left" w:pos="142"/>
          <w:tab w:val="left" w:pos="567"/>
        </w:tabs>
        <w:autoSpaceDE w:val="0"/>
        <w:autoSpaceDN w:val="0"/>
        <w:rPr>
          <w:rFonts w:ascii="Arial" w:hAnsi="Arial" w:cs="Arial"/>
        </w:rPr>
      </w:pPr>
      <w:r w:rsidRPr="004F48AE">
        <w:rPr>
          <w:rFonts w:ascii="Arial" w:eastAsia="Calibri" w:hAnsi="Arial" w:cs="Arial"/>
          <w:b/>
        </w:rPr>
        <w:t>9. A209109: Održavanje i čišćenje cesta</w:t>
      </w:r>
      <w:r w:rsidRPr="004F48AE">
        <w:rPr>
          <w:rFonts w:ascii="Arial" w:eastAsia="Calibri" w:hAnsi="Arial" w:cs="Arial"/>
        </w:rPr>
        <w:t xml:space="preserve"> - </w:t>
      </w:r>
      <w:r w:rsidRPr="004F48AE">
        <w:rPr>
          <w:rFonts w:ascii="Arial" w:eastAsia="Calibri" w:hAnsi="Arial" w:cs="Arial"/>
          <w:b/>
        </w:rPr>
        <w:t xml:space="preserve">Zimska služba </w:t>
      </w:r>
      <w:r w:rsidRPr="004F48AE">
        <w:rPr>
          <w:rFonts w:ascii="Arial" w:eastAsia="Calibri" w:hAnsi="Arial" w:cs="Arial"/>
        </w:rPr>
        <w:t xml:space="preserve">- u sklopu navedene aktivnosti planiraju se rashodi za nabavu i prijevoz soli i pijeska za održavanje cesta u zimskom periodu (nabava </w:t>
      </w:r>
      <w:r w:rsidRPr="004F48AE">
        <w:rPr>
          <w:rFonts w:ascii="Arial" w:hAnsi="Arial" w:cs="Arial"/>
        </w:rPr>
        <w:t>soli i tucanika za sigurnost i zaštitu prometovanja u zimskim uvjetima)</w:t>
      </w:r>
      <w:r w:rsidRPr="004F48AE">
        <w:rPr>
          <w:rFonts w:ascii="Arial" w:eastAsia="Calibri" w:hAnsi="Arial" w:cs="Arial"/>
        </w:rPr>
        <w:t xml:space="preserve">, te usluge održavanja cesta. Planirana sredstva za provođenje navedene aktivnosti iznose </w:t>
      </w:r>
      <w:r w:rsidR="00E14B8F">
        <w:rPr>
          <w:rFonts w:ascii="Arial" w:eastAsia="Calibri" w:hAnsi="Arial" w:cs="Arial"/>
        </w:rPr>
        <w:t>25</w:t>
      </w:r>
      <w:r w:rsidRPr="004F48AE">
        <w:rPr>
          <w:rFonts w:ascii="Arial" w:eastAsia="Calibri" w:hAnsi="Arial" w:cs="Arial"/>
        </w:rPr>
        <w:t xml:space="preserve">.000 €. </w:t>
      </w:r>
      <w:r w:rsidRPr="004F48AE">
        <w:rPr>
          <w:rFonts w:ascii="Arial" w:hAnsi="Arial" w:cs="Arial"/>
        </w:rPr>
        <w:t xml:space="preserve">Poslovi zimske službe se organiziraju putem Javne vatrogasne postrojbe Općine Konavle i Vatrogasne zajednice Općine Konavle ne narušavajući obavljanje redovnih poslova postrojbe s obzirom da je Javna vatrogasna postrojba opremljena potrebnim vozilima i opremom. </w:t>
      </w:r>
    </w:p>
    <w:p w14:paraId="1AAEEC4E" w14:textId="77777777" w:rsidR="00D30A2E" w:rsidRPr="004F48AE" w:rsidRDefault="00D30A2E" w:rsidP="00D30A2E">
      <w:pPr>
        <w:tabs>
          <w:tab w:val="left" w:pos="142"/>
          <w:tab w:val="left" w:pos="567"/>
        </w:tabs>
        <w:autoSpaceDE w:val="0"/>
        <w:autoSpaceDN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E14B8F" w:rsidRPr="004F48AE" w14:paraId="0993B25E" w14:textId="77777777" w:rsidTr="00ED39E6">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C2B0D" w14:textId="77777777" w:rsidR="00E14B8F" w:rsidRPr="004F48AE" w:rsidRDefault="00E14B8F" w:rsidP="00E14B8F">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FC6CD6" w14:textId="77777777" w:rsidR="00E14B8F" w:rsidRPr="004F48AE" w:rsidRDefault="00E14B8F" w:rsidP="00E14B8F">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E822C8" w14:textId="77777777" w:rsidR="00E14B8F" w:rsidRPr="004F48AE" w:rsidRDefault="00E14B8F" w:rsidP="00E14B8F">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8B5915" w14:textId="77777777" w:rsidR="00E14B8F" w:rsidRPr="004F48AE" w:rsidRDefault="00E14B8F" w:rsidP="00E14B8F">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52902" w14:textId="77777777" w:rsidR="00E14B8F" w:rsidRPr="004F48AE" w:rsidRDefault="00E14B8F" w:rsidP="00E14B8F">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408E82" w14:textId="77777777" w:rsidR="00E14B8F" w:rsidRPr="004F48AE" w:rsidRDefault="00E14B8F" w:rsidP="00E14B8F">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1E68A9" w14:textId="45362D17" w:rsidR="00E14B8F" w:rsidRPr="004F48AE" w:rsidRDefault="00E14B8F" w:rsidP="00E14B8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A7EC57" w14:textId="468B6F82" w:rsidR="00E14B8F" w:rsidRPr="004F48AE" w:rsidRDefault="00E14B8F" w:rsidP="00E14B8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229AA6" w14:textId="658380BF" w:rsidR="00E14B8F" w:rsidRPr="004F48AE" w:rsidRDefault="00E14B8F" w:rsidP="00E14B8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E14B8F" w:rsidRPr="004F48AE" w14:paraId="6F1F2FCF" w14:textId="77777777" w:rsidTr="00ED39E6">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22E6E62" w14:textId="77777777" w:rsidR="00E14B8F" w:rsidRPr="004F48AE" w:rsidRDefault="00E14B8F" w:rsidP="00E14B8F">
            <w:pPr>
              <w:rPr>
                <w:rFonts w:ascii="Arial" w:hAnsi="Arial" w:cs="Arial"/>
              </w:rPr>
            </w:pPr>
            <w:r w:rsidRPr="004F48AE">
              <w:rPr>
                <w:rFonts w:ascii="Arial" w:eastAsia="Calibri" w:hAnsi="Arial" w:cs="Arial"/>
                <w:iCs/>
              </w:rPr>
              <w:t>Utrošena sredstva za zimsku službu</w:t>
            </w:r>
          </w:p>
        </w:tc>
        <w:tc>
          <w:tcPr>
            <w:tcW w:w="3402" w:type="dxa"/>
            <w:tcBorders>
              <w:top w:val="single" w:sz="4" w:space="0" w:color="auto"/>
              <w:left w:val="single" w:sz="4" w:space="0" w:color="auto"/>
              <w:bottom w:val="single" w:sz="4" w:space="0" w:color="auto"/>
              <w:right w:val="single" w:sz="4" w:space="0" w:color="auto"/>
            </w:tcBorders>
            <w:vAlign w:val="center"/>
          </w:tcPr>
          <w:p w14:paraId="4A4D5BD9" w14:textId="77777777" w:rsidR="00E14B8F" w:rsidRPr="004F48AE" w:rsidRDefault="00E14B8F" w:rsidP="00E14B8F">
            <w:pPr>
              <w:autoSpaceDE w:val="0"/>
              <w:autoSpaceDN w:val="0"/>
              <w:adjustRightInd w:val="0"/>
              <w:rPr>
                <w:rFonts w:ascii="Arial" w:hAnsi="Arial" w:cs="Arial"/>
              </w:rPr>
            </w:pPr>
            <w:r w:rsidRPr="004F48AE">
              <w:rPr>
                <w:rFonts w:ascii="Arial" w:eastAsia="Calibri" w:hAnsi="Arial" w:cs="Arial"/>
              </w:rPr>
              <w:t>Udio utrošenih planiranih sredstava za zimsku službu</w:t>
            </w:r>
          </w:p>
        </w:tc>
        <w:tc>
          <w:tcPr>
            <w:tcW w:w="958" w:type="dxa"/>
            <w:tcBorders>
              <w:top w:val="single" w:sz="4" w:space="0" w:color="auto"/>
              <w:left w:val="single" w:sz="4" w:space="0" w:color="auto"/>
              <w:bottom w:val="single" w:sz="4" w:space="0" w:color="auto"/>
              <w:right w:val="single" w:sz="4" w:space="0" w:color="auto"/>
            </w:tcBorders>
            <w:vAlign w:val="center"/>
          </w:tcPr>
          <w:p w14:paraId="14C98128" w14:textId="77777777" w:rsidR="00E14B8F" w:rsidRPr="004F48AE" w:rsidRDefault="00E14B8F" w:rsidP="00E14B8F">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116CA68A" w14:textId="77777777" w:rsidR="00E14B8F" w:rsidRPr="004F48AE" w:rsidRDefault="00E14B8F" w:rsidP="00E14B8F">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03DA8CB" w14:textId="77777777" w:rsidR="00E14B8F" w:rsidRPr="004F48AE" w:rsidRDefault="00E14B8F" w:rsidP="00E14B8F">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F45F64E" w14:textId="77777777" w:rsidR="00E14B8F" w:rsidRPr="004F48AE" w:rsidRDefault="00E14B8F" w:rsidP="00E14B8F">
            <w:pPr>
              <w:jc w:val="center"/>
              <w:rPr>
                <w:rFonts w:ascii="Arial" w:eastAsia="Calibri" w:hAnsi="Arial" w:cs="Arial"/>
                <w:color w:val="000000"/>
              </w:rPr>
            </w:pPr>
            <w:r w:rsidRPr="004F48AE">
              <w:rPr>
                <w:rFonts w:ascii="Arial" w:eastAsia="Calibri" w:hAnsi="Arial" w:cs="Arial"/>
                <w:color w:val="000000"/>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18C729" w14:textId="33D02079" w:rsidR="00E14B8F" w:rsidRPr="004F48AE" w:rsidRDefault="00E14B8F" w:rsidP="00E14B8F">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070732" w14:textId="39A1FAA1" w:rsidR="00E14B8F" w:rsidRPr="004F48AE" w:rsidRDefault="00E14B8F" w:rsidP="00E14B8F">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ABE28E" w14:textId="77777777" w:rsidR="00E14B8F" w:rsidRPr="004F48AE" w:rsidRDefault="00E14B8F" w:rsidP="00E14B8F">
            <w:pPr>
              <w:jc w:val="center"/>
              <w:rPr>
                <w:rFonts w:ascii="Arial" w:hAnsi="Arial" w:cs="Arial"/>
              </w:rPr>
            </w:pPr>
            <w:r w:rsidRPr="004F48AE">
              <w:rPr>
                <w:rFonts w:ascii="Arial" w:hAnsi="Arial" w:cs="Arial"/>
              </w:rPr>
              <w:t>100%</w:t>
            </w:r>
          </w:p>
        </w:tc>
      </w:tr>
    </w:tbl>
    <w:p w14:paraId="56EA917A" w14:textId="77777777" w:rsidR="00D30A2E" w:rsidRPr="004F48AE" w:rsidRDefault="00D30A2E" w:rsidP="00D30A2E">
      <w:pPr>
        <w:tabs>
          <w:tab w:val="left" w:pos="142"/>
          <w:tab w:val="left" w:pos="567"/>
        </w:tabs>
        <w:autoSpaceDE w:val="0"/>
        <w:autoSpaceDN w:val="0"/>
        <w:rPr>
          <w:rFonts w:ascii="Arial" w:eastAsia="Calibri" w:hAnsi="Arial" w:cs="Arial"/>
        </w:rPr>
      </w:pPr>
    </w:p>
    <w:p w14:paraId="7FDBDD2B" w14:textId="33C25C79" w:rsidR="00D30A2E" w:rsidRPr="004F48AE" w:rsidRDefault="00D30A2E" w:rsidP="00D30A2E">
      <w:pPr>
        <w:rPr>
          <w:rFonts w:ascii="Arial" w:eastAsia="Calibri" w:hAnsi="Arial" w:cs="Arial"/>
        </w:rPr>
      </w:pPr>
      <w:r w:rsidRPr="004F48AE">
        <w:rPr>
          <w:rFonts w:ascii="Arial" w:eastAsia="Calibri" w:hAnsi="Arial" w:cs="Arial"/>
          <w:b/>
        </w:rPr>
        <w:t>10. A209111: Održavanje javne rasvjete</w:t>
      </w:r>
      <w:r w:rsidRPr="004F48AE">
        <w:rPr>
          <w:rFonts w:ascii="Arial" w:eastAsia="Calibri" w:hAnsi="Arial" w:cs="Arial"/>
        </w:rPr>
        <w:t xml:space="preserve"> - u sklopu navedene aktivnosti planiraju se rashodi za utrošak energije za javnu rasvjetu, te usluge održavanja javne rasvjete koje obavlja društvo u vlasništvu Općine. Planirana sredstva za provođenje navedene aktivnosti iznose </w:t>
      </w:r>
      <w:r w:rsidR="00E14B8F">
        <w:rPr>
          <w:rFonts w:ascii="Arial" w:eastAsia="Calibri" w:hAnsi="Arial" w:cs="Arial"/>
        </w:rPr>
        <w:t>350</w:t>
      </w:r>
      <w:r w:rsidRPr="004F48AE">
        <w:rPr>
          <w:rFonts w:ascii="Arial" w:eastAsia="Calibri" w:hAnsi="Arial" w:cs="Arial"/>
        </w:rPr>
        <w:t xml:space="preserve">.000 €. </w:t>
      </w:r>
    </w:p>
    <w:p w14:paraId="30C0B162" w14:textId="77777777" w:rsidR="00D30A2E" w:rsidRPr="004F48AE" w:rsidRDefault="00D30A2E" w:rsidP="00D30A2E">
      <w:pPr>
        <w:rPr>
          <w:rFonts w:ascii="Arial" w:hAnsi="Arial" w:cs="Arial"/>
        </w:rPr>
      </w:pPr>
    </w:p>
    <w:p w14:paraId="6B61D2B1" w14:textId="6C787178" w:rsidR="00D30A2E" w:rsidRPr="004F48AE" w:rsidRDefault="00D30A2E" w:rsidP="00D30A2E">
      <w:pPr>
        <w:rPr>
          <w:rFonts w:ascii="Arial" w:hAnsi="Arial" w:cs="Arial"/>
        </w:rPr>
      </w:pPr>
      <w:r w:rsidRPr="004F48AE">
        <w:rPr>
          <w:rFonts w:ascii="Arial" w:hAnsi="Arial" w:cs="Arial"/>
        </w:rPr>
        <w:t>Ovi rashodi se odnose na trošak električne energije za javnu rasvjetu (opskrba i mrežarina</w:t>
      </w:r>
      <w:r w:rsidR="00E14B8F">
        <w:rPr>
          <w:rFonts w:ascii="Arial" w:hAnsi="Arial" w:cs="Arial"/>
        </w:rPr>
        <w:t xml:space="preserve">, </w:t>
      </w:r>
      <w:r w:rsidRPr="004F48AE">
        <w:rPr>
          <w:rFonts w:ascii="Arial" w:hAnsi="Arial" w:cs="Arial"/>
        </w:rPr>
        <w:t>rashode za redovno i interventno održavanje javne rasvjete, rashod</w:t>
      </w:r>
      <w:r w:rsidR="00E14B8F">
        <w:rPr>
          <w:rFonts w:ascii="Arial" w:hAnsi="Arial" w:cs="Arial"/>
        </w:rPr>
        <w:t>e</w:t>
      </w:r>
      <w:r w:rsidRPr="004F48AE">
        <w:rPr>
          <w:rFonts w:ascii="Arial" w:hAnsi="Arial" w:cs="Arial"/>
        </w:rPr>
        <w:t xml:space="preserve"> za usluge nadzora nad radovima redovnog i interventnog održavanja mreže javne rasvjete €, te nabavu materijala</w:t>
      </w:r>
      <w:r w:rsidR="00E14B8F">
        <w:rPr>
          <w:rFonts w:ascii="Arial" w:hAnsi="Arial" w:cs="Arial"/>
        </w:rPr>
        <w:t xml:space="preserve"> za odžavanje.</w:t>
      </w:r>
      <w:r w:rsidRPr="004F48AE">
        <w:rPr>
          <w:rFonts w:ascii="Arial" w:hAnsi="Arial" w:cs="Arial"/>
        </w:rPr>
        <w:t xml:space="preserve"> Usluge stručnog nadzora obavljaju se na temelju odluke i ugovora. </w:t>
      </w:r>
    </w:p>
    <w:p w14:paraId="22DCC531" w14:textId="77777777" w:rsidR="00D30A2E" w:rsidRPr="004F48AE" w:rsidRDefault="00D30A2E" w:rsidP="00D30A2E">
      <w:pPr>
        <w:rPr>
          <w:rFonts w:ascii="Arial" w:hAnsi="Arial" w:cs="Arial"/>
        </w:rPr>
      </w:pPr>
    </w:p>
    <w:p w14:paraId="0A85AA11" w14:textId="77777777" w:rsidR="00D30A2E" w:rsidRPr="004F48AE" w:rsidRDefault="00D30A2E" w:rsidP="00D30A2E">
      <w:pPr>
        <w:rPr>
          <w:rFonts w:ascii="Arial" w:hAnsi="Arial" w:cs="Arial"/>
        </w:rPr>
      </w:pPr>
      <w:r w:rsidRPr="004F48AE">
        <w:rPr>
          <w:rFonts w:ascii="Arial" w:hAnsi="Arial" w:cs="Arial"/>
        </w:rPr>
        <w:t>Općinsko vijeće je u travnju 2023. godine donijelo Izmjene i dopune Odluke o komunalnim djelatnostima na području Općine (Službeni glasnik Općine Konavle broj 2/2023) kojim je društvu u vlasništvu Općine povjereno obavljanje poslova održavanja javne rasvjete, te održavanje i naplata javnih WC-a i pisoara.</w:t>
      </w:r>
    </w:p>
    <w:p w14:paraId="44DA09AB" w14:textId="77777777" w:rsidR="00D30A2E" w:rsidRDefault="00D30A2E" w:rsidP="00D30A2E">
      <w:pPr>
        <w:rPr>
          <w:rFonts w:ascii="Arial" w:hAnsi="Arial" w:cs="Arial"/>
        </w:rPr>
      </w:pPr>
    </w:p>
    <w:p w14:paraId="73DABF07" w14:textId="77777777" w:rsidR="00E14B8F" w:rsidRPr="004F48AE" w:rsidRDefault="00E14B8F" w:rsidP="00E14B8F">
      <w:pPr>
        <w:jc w:val="center"/>
        <w:rPr>
          <w:rFonts w:ascii="Arial" w:hAnsi="Arial" w:cs="Arial"/>
          <w:b/>
          <w:sz w:val="18"/>
          <w:u w:val="single"/>
        </w:rPr>
      </w:pPr>
      <w:r w:rsidRPr="004F48AE">
        <w:rPr>
          <w:rFonts w:ascii="Arial" w:hAnsi="Arial" w:cs="Arial"/>
          <w:b/>
          <w:sz w:val="18"/>
          <w:u w:val="single"/>
        </w:rPr>
        <w:t>Trošak električne energije za javnu rasvjetu</w:t>
      </w:r>
    </w:p>
    <w:p w14:paraId="29DF6123" w14:textId="77777777" w:rsidR="00E14B8F" w:rsidRPr="004F48AE" w:rsidRDefault="00E14B8F" w:rsidP="00E14B8F">
      <w:pPr>
        <w:rPr>
          <w:rFonts w:ascii="Arial" w:hAnsi="Arial" w:cs="Arial"/>
        </w:rPr>
      </w:pPr>
    </w:p>
    <w:p w14:paraId="799E3D46" w14:textId="77777777" w:rsidR="00E14B8F" w:rsidRPr="004F48AE" w:rsidRDefault="00E14B8F" w:rsidP="00E14B8F">
      <w:pPr>
        <w:rPr>
          <w:rFonts w:ascii="Arial" w:hAnsi="Arial" w:cs="Arial"/>
        </w:rPr>
      </w:pPr>
      <w:r w:rsidRPr="004F48AE">
        <w:rPr>
          <w:rFonts w:ascii="Arial" w:hAnsi="Arial" w:cs="Arial"/>
        </w:rPr>
        <w:t>U trošak električne energije za javnu rasvjetu uključuje se opskrba električnom energijom i korištenje mreže (održavanje dalekovoda). Do konca 2016. ovi računi su ispostavljani odvojeno, a od početka 2017. jedinstveni račun ispostavlja HEP OPSKRBA d.o.o. (dobavljač odabran postupkom nabave).</w:t>
      </w:r>
    </w:p>
    <w:p w14:paraId="46A1A429" w14:textId="77777777" w:rsidR="00E14B8F" w:rsidRPr="004F48AE" w:rsidRDefault="00E14B8F" w:rsidP="00E14B8F">
      <w:pPr>
        <w:rPr>
          <w:rFonts w:ascii="Arial" w:hAnsi="Arial" w:cs="Arial"/>
        </w:rPr>
      </w:pPr>
    </w:p>
    <w:p w14:paraId="42238AF1" w14:textId="04E5CA6F" w:rsidR="00E14B8F" w:rsidRPr="004F48AE" w:rsidRDefault="00E14B8F" w:rsidP="00E14B8F">
      <w:pPr>
        <w:rPr>
          <w:rFonts w:ascii="Arial" w:hAnsi="Arial" w:cs="Arial"/>
          <w:b/>
          <w:bCs/>
        </w:rPr>
      </w:pPr>
      <w:r w:rsidRPr="004F48AE">
        <w:rPr>
          <w:rFonts w:ascii="Arial" w:hAnsi="Arial" w:cs="Arial"/>
        </w:rPr>
        <w:t>U 2023. rashodi za utrošenu energiju za javnu rasvjetu za razdoblje 1-5/2023 iznose 93.116,73 €. U računima je iskazan iznos opskrbe i iznos korištenja mreže i usluge na koje se obračunava porez na dodanu vrijednost u visini 13%. Na temelju provedenog javnog natječaja zaključen je u travnju 2023. ugovor o godišnjoj opskrbi električnom energijom s najpovoljnijim ponuditeljem HEP – OPSKRBA d.o.o. Zagreb u iznosu 419.000,68 € što s porezom na dodanu vrijednost čini 473.470,77 € (za 1.891.308 kWh). Prethodne 2022. godine godišnji ugovor je iznosio 432.99,84 € (za 1.943.200 kWh), dok je 2021. godine iznosio 144.237,01 € (za 1.953.900 kWh. Prethodne 2021. godine ugovor je iznosio 1.086.753,77 kn s porezom na dodanu vrijednost (1.953.900 kWh</w:t>
      </w:r>
      <w:r w:rsidRPr="004F48AE">
        <w:rPr>
          <w:rFonts w:ascii="Arial" w:hAnsi="Arial" w:cs="Arial"/>
          <w:b/>
          <w:bCs/>
        </w:rPr>
        <w:t xml:space="preserve">). Dakle, ugovorena vrijednost električne energije za javnu rasvjetu je u tekućoj 2023. godini veća za 9,4% u odnosu na prethodnu </w:t>
      </w:r>
      <w:r>
        <w:rPr>
          <w:rFonts w:ascii="Arial" w:hAnsi="Arial" w:cs="Arial"/>
          <w:b/>
          <w:bCs/>
        </w:rPr>
        <w:t xml:space="preserve">2022. </w:t>
      </w:r>
      <w:r w:rsidRPr="004F48AE">
        <w:rPr>
          <w:rFonts w:ascii="Arial" w:hAnsi="Arial" w:cs="Arial"/>
          <w:b/>
          <w:bCs/>
        </w:rPr>
        <w:t xml:space="preserve">godinu, dok je za 128,3% </w:t>
      </w:r>
      <w:r>
        <w:rPr>
          <w:rFonts w:ascii="Arial" w:hAnsi="Arial" w:cs="Arial"/>
          <w:b/>
          <w:bCs/>
        </w:rPr>
        <w:t xml:space="preserve">veća </w:t>
      </w:r>
      <w:r w:rsidRPr="004F48AE">
        <w:rPr>
          <w:rFonts w:ascii="Arial" w:hAnsi="Arial" w:cs="Arial"/>
          <w:b/>
          <w:bCs/>
        </w:rPr>
        <w:t xml:space="preserve">nego 2021. godine. </w:t>
      </w:r>
    </w:p>
    <w:p w14:paraId="6896156B" w14:textId="77777777" w:rsidR="00E14B8F" w:rsidRPr="004F48AE" w:rsidRDefault="00E14B8F" w:rsidP="00E14B8F">
      <w:pPr>
        <w:rPr>
          <w:rFonts w:ascii="Arial" w:hAnsi="Arial" w:cs="Arial"/>
        </w:rPr>
      </w:pPr>
    </w:p>
    <w:p w14:paraId="60C089DA" w14:textId="77777777" w:rsidR="00E14B8F" w:rsidRPr="004F48AE" w:rsidRDefault="00E14B8F" w:rsidP="00E14B8F">
      <w:pPr>
        <w:rPr>
          <w:rFonts w:ascii="Arial" w:hAnsi="Arial" w:cs="Arial"/>
        </w:rPr>
      </w:pPr>
      <w:r w:rsidRPr="004F48AE">
        <w:rPr>
          <w:rFonts w:ascii="Arial" w:hAnsi="Arial" w:cs="Arial"/>
        </w:rPr>
        <w:t xml:space="preserve">Ukupno u razdoblju 1-6/2023. prikazan je utrošak za 1-5/2023, te je utrošeno 632.477 kWh po jediničnoj cijeni 0,179083 € do konca veljače 2023., za ožujak u iznosu 0,145982 €, odnosno po cijeni 0,199030 € od travnja 2023. (bez troška naknade za poticanje proizvodnje iz obnovljivih izvora energije i trošarine za neposlovnu upotrebu električne energije). </w:t>
      </w:r>
    </w:p>
    <w:p w14:paraId="5575642F" w14:textId="77777777" w:rsidR="00E14B8F" w:rsidRPr="004F48AE" w:rsidRDefault="00E14B8F" w:rsidP="00E14B8F">
      <w:pPr>
        <w:rPr>
          <w:rFonts w:ascii="Arial" w:hAnsi="Arial" w:cs="Arial"/>
        </w:rPr>
      </w:pPr>
    </w:p>
    <w:p w14:paraId="13913FCF" w14:textId="77777777" w:rsidR="00E14B8F" w:rsidRPr="004F48AE" w:rsidRDefault="00E14B8F" w:rsidP="00E14B8F">
      <w:pPr>
        <w:rPr>
          <w:rFonts w:ascii="Arial" w:hAnsi="Arial" w:cs="Arial"/>
        </w:rPr>
      </w:pPr>
      <w:r w:rsidRPr="004F48AE">
        <w:rPr>
          <w:rFonts w:ascii="Arial" w:hAnsi="Arial" w:cs="Arial"/>
        </w:rPr>
        <w:t>2017. godine jedinična cijena je iznosila 0,2464 kn / 0,0327 €, u 2018. je iznosila 0,3192 kn / 0,042366 €, u 2019. je iznosila 0,4113 kn/ 0,05489 €, dok je početkom 2022. godine iznosila 0,3754 kn / 0,49825 €, a od ožujka 2022. do veljače 2023. godine je iznosila 1,3493 kn / 0,179083 €.</w:t>
      </w:r>
    </w:p>
    <w:p w14:paraId="4649AEC8" w14:textId="77777777" w:rsidR="00E14B8F" w:rsidRPr="004F48AE" w:rsidRDefault="00E14B8F" w:rsidP="00E14B8F">
      <w:pPr>
        <w:rPr>
          <w:rFonts w:ascii="Arial" w:hAnsi="Arial" w:cs="Arial"/>
        </w:rPr>
      </w:pPr>
    </w:p>
    <w:p w14:paraId="13C30C8B" w14:textId="77777777" w:rsidR="00E14B8F" w:rsidRPr="004F48AE" w:rsidRDefault="00E14B8F" w:rsidP="00E14B8F">
      <w:pPr>
        <w:rPr>
          <w:rFonts w:ascii="Arial" w:hAnsi="Arial" w:cs="Arial"/>
        </w:rPr>
      </w:pPr>
      <w:r w:rsidRPr="004F48AE">
        <w:rPr>
          <w:rFonts w:ascii="Arial" w:hAnsi="Arial" w:cs="Arial"/>
        </w:rPr>
        <w:t>Za troškove korištenja mreže i usluge je utrošeno 20.843,40 € bez PDV (0,032956 € kuna po kWh bez PDV), dok je za opskrbu utrošeno 122.476,62 € bez PDV (prosječno 0,193646 € po kWh bez PDV, odnosno od travnja 2023. cijena 0,2135 € po kWh bez PDV). Do rujna 2017. naknada za poticanje proizvodnje iz obnovljivih izvora energije je obračunavana u iznosu 0,035 kn po KWh (bez PDV), dok od rujna 2017. ova naknada iznosi 0,013936 € / 0,105 kn po kWh (bez PDV).</w:t>
      </w:r>
    </w:p>
    <w:p w14:paraId="3CC4FAD3" w14:textId="77777777" w:rsidR="00E14B8F" w:rsidRDefault="00E14B8F" w:rsidP="00E14B8F">
      <w:pPr>
        <w:rPr>
          <w:rFonts w:ascii="Arial" w:hAnsi="Arial" w:cs="Arial"/>
        </w:rPr>
      </w:pPr>
    </w:p>
    <w:p w14:paraId="132AFE06" w14:textId="77777777" w:rsidR="006E02F5" w:rsidRDefault="006E02F5" w:rsidP="00E14B8F">
      <w:pPr>
        <w:rPr>
          <w:rFonts w:ascii="Arial" w:hAnsi="Arial" w:cs="Arial"/>
        </w:rPr>
      </w:pPr>
    </w:p>
    <w:p w14:paraId="43B477EE" w14:textId="77777777" w:rsidR="006E02F5" w:rsidRPr="004F48AE" w:rsidRDefault="006E02F5" w:rsidP="00E14B8F">
      <w:pPr>
        <w:rPr>
          <w:rFonts w:ascii="Arial" w:hAnsi="Arial" w:cs="Arial"/>
        </w:rPr>
      </w:pPr>
    </w:p>
    <w:p w14:paraId="6BD751AF" w14:textId="77777777" w:rsidR="00E14B8F" w:rsidRPr="004F48AE" w:rsidRDefault="00E14B8F" w:rsidP="00E14B8F">
      <w:pPr>
        <w:rPr>
          <w:rFonts w:ascii="Arial" w:hAnsi="Arial" w:cs="Arial"/>
          <w:i/>
          <w:sz w:val="18"/>
          <w:u w:val="single"/>
        </w:rPr>
      </w:pPr>
      <w:r w:rsidRPr="004F48AE">
        <w:rPr>
          <w:rFonts w:ascii="Arial" w:hAnsi="Arial" w:cs="Arial"/>
          <w:i/>
          <w:sz w:val="18"/>
          <w:u w:val="single"/>
        </w:rPr>
        <w:t xml:space="preserve">*Usporedba: </w:t>
      </w:r>
    </w:p>
    <w:p w14:paraId="3E658908" w14:textId="77777777" w:rsidR="00E14B8F" w:rsidRPr="004F48AE" w:rsidRDefault="00E14B8F" w:rsidP="00E14B8F">
      <w:pPr>
        <w:rPr>
          <w:rFonts w:ascii="Arial" w:hAnsi="Arial" w:cs="Arial"/>
          <w:iCs/>
          <w:sz w:val="18"/>
        </w:rPr>
      </w:pPr>
    </w:p>
    <w:p w14:paraId="5846C575" w14:textId="77777777" w:rsidR="00E14B8F" w:rsidRPr="004F48AE" w:rsidRDefault="00E14B8F" w:rsidP="00E14B8F">
      <w:pPr>
        <w:jc w:val="center"/>
        <w:rPr>
          <w:rFonts w:ascii="Arial" w:hAnsi="Arial" w:cs="Arial"/>
          <w:iCs/>
          <w:sz w:val="18"/>
        </w:rPr>
      </w:pPr>
      <w:r w:rsidRPr="004F48AE">
        <w:rPr>
          <w:noProof/>
        </w:rPr>
        <w:drawing>
          <wp:inline distT="0" distB="0" distL="0" distR="0" wp14:anchorId="116267FE" wp14:editId="073C36D8">
            <wp:extent cx="7378700" cy="4913221"/>
            <wp:effectExtent l="0" t="0" r="0" b="0"/>
            <wp:docPr id="1022820317" name="Slika 102282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79508" cy="4913759"/>
                    </a:xfrm>
                    <a:prstGeom prst="rect">
                      <a:avLst/>
                    </a:prstGeom>
                    <a:noFill/>
                    <a:ln>
                      <a:noFill/>
                    </a:ln>
                  </pic:spPr>
                </pic:pic>
              </a:graphicData>
            </a:graphic>
          </wp:inline>
        </w:drawing>
      </w:r>
    </w:p>
    <w:p w14:paraId="01AE68C6" w14:textId="77777777" w:rsidR="00E14B8F" w:rsidRPr="004F48AE" w:rsidRDefault="00E14B8F" w:rsidP="00E14B8F">
      <w:pPr>
        <w:rPr>
          <w:rFonts w:ascii="Arial" w:hAnsi="Arial" w:cs="Arial"/>
          <w:iCs/>
          <w:sz w:val="18"/>
        </w:rPr>
      </w:pPr>
    </w:p>
    <w:p w14:paraId="1AF62B14" w14:textId="77777777" w:rsidR="00E14B8F" w:rsidRPr="004F48AE" w:rsidRDefault="00E14B8F" w:rsidP="00E14B8F">
      <w:pPr>
        <w:jc w:val="center"/>
        <w:rPr>
          <w:rFonts w:ascii="Arial" w:hAnsi="Arial" w:cs="Arial"/>
          <w:b/>
          <w:sz w:val="18"/>
          <w:u w:val="single"/>
        </w:rPr>
      </w:pPr>
      <w:r w:rsidRPr="004F48AE">
        <w:rPr>
          <w:rFonts w:ascii="Arial" w:hAnsi="Arial" w:cs="Arial"/>
          <w:b/>
          <w:sz w:val="18"/>
          <w:u w:val="single"/>
        </w:rPr>
        <w:t>Trošak za redovno i interventno održavanje za javnu rasvjetu</w:t>
      </w:r>
    </w:p>
    <w:p w14:paraId="30D2F813" w14:textId="77777777" w:rsidR="00E14B8F" w:rsidRDefault="00E14B8F" w:rsidP="00D30A2E">
      <w:pPr>
        <w:rPr>
          <w:rFonts w:ascii="Arial" w:hAnsi="Arial" w:cs="Arial"/>
        </w:rPr>
      </w:pPr>
    </w:p>
    <w:p w14:paraId="183E4ED1" w14:textId="2F99418D" w:rsidR="00E14B8F" w:rsidRPr="004F48AE" w:rsidRDefault="00E14B8F" w:rsidP="00E14B8F">
      <w:pPr>
        <w:rPr>
          <w:rFonts w:ascii="Arial" w:hAnsi="Arial" w:cs="Arial"/>
        </w:rPr>
      </w:pPr>
      <w:r w:rsidRPr="004F48AE">
        <w:rPr>
          <w:rFonts w:ascii="Arial" w:hAnsi="Arial" w:cs="Arial"/>
        </w:rPr>
        <w:t>Rashodi za redovno i interventno održavanje javne rasvjete izvršavaju se na temelju ugovora zaključenog s društvom u vlasništvu Općine</w:t>
      </w:r>
      <w:r>
        <w:rPr>
          <w:rFonts w:ascii="Arial" w:hAnsi="Arial" w:cs="Arial"/>
        </w:rPr>
        <w:t xml:space="preserve"> (</w:t>
      </w:r>
      <w:r w:rsidRPr="004F48AE">
        <w:rPr>
          <w:rFonts w:ascii="Arial" w:hAnsi="Arial" w:cs="Arial"/>
        </w:rPr>
        <w:t xml:space="preserve"> sukladno Odluci o obavljanju komunalnih djelatnosti</w:t>
      </w:r>
      <w:r>
        <w:rPr>
          <w:rFonts w:ascii="Arial" w:hAnsi="Arial" w:cs="Arial"/>
        </w:rPr>
        <w:t xml:space="preserve">, </w:t>
      </w:r>
      <w:r w:rsidRPr="004F48AE">
        <w:rPr>
          <w:rFonts w:ascii="Arial" w:hAnsi="Arial" w:cs="Arial"/>
        </w:rPr>
        <w:t>Čistoća i zelenilo Konavle d.o.o.)</w:t>
      </w:r>
      <w:r>
        <w:rPr>
          <w:rFonts w:ascii="Arial" w:hAnsi="Arial" w:cs="Arial"/>
        </w:rPr>
        <w:t xml:space="preserve">. </w:t>
      </w:r>
      <w:r w:rsidRPr="004F48AE">
        <w:rPr>
          <w:rFonts w:ascii="Arial" w:hAnsi="Arial" w:cs="Arial"/>
        </w:rPr>
        <w:t>Kvarovi se prijavljuju društvu Čistoća i zelenilo Konavle d.o.o. koje uz račune dostavlja ovjerene liste kvarova na javnoj rasvjeti.</w:t>
      </w:r>
      <w:r w:rsidRPr="00E14B8F">
        <w:rPr>
          <w:rFonts w:ascii="Arial" w:hAnsi="Arial" w:cs="Arial"/>
        </w:rPr>
        <w:t xml:space="preserve"> </w:t>
      </w:r>
    </w:p>
    <w:p w14:paraId="296277E0" w14:textId="77777777" w:rsidR="00E14B8F" w:rsidRPr="004F48AE" w:rsidRDefault="00E14B8F" w:rsidP="00E14B8F">
      <w:pPr>
        <w:rPr>
          <w:rFonts w:ascii="Arial" w:hAnsi="Arial" w:cs="Arial"/>
        </w:rPr>
      </w:pPr>
    </w:p>
    <w:p w14:paraId="419D9EF2" w14:textId="77777777" w:rsidR="00E14B8F" w:rsidRPr="004F48AE" w:rsidRDefault="00E14B8F" w:rsidP="00E14B8F">
      <w:pPr>
        <w:rPr>
          <w:rFonts w:ascii="Arial" w:hAnsi="Arial" w:cs="Arial"/>
        </w:rPr>
      </w:pPr>
      <w:r w:rsidRPr="004F48AE">
        <w:rPr>
          <w:rFonts w:ascii="Arial" w:hAnsi="Arial" w:cs="Arial"/>
        </w:rPr>
        <w:tab/>
        <w:t>Pod održavanjem javne rasvjete podrazumijeva se upravljanje i održavanje instalacija javne rasvjete, uključujući podmirivanje troškova električne energije za rasvjetljavanje površina javne namjene.</w:t>
      </w:r>
    </w:p>
    <w:p w14:paraId="56E78A32" w14:textId="77777777" w:rsidR="00E14B8F" w:rsidRPr="004F48AE" w:rsidRDefault="00E14B8F" w:rsidP="00E14B8F">
      <w:pPr>
        <w:rPr>
          <w:rFonts w:ascii="Arial" w:hAnsi="Arial" w:cs="Arial"/>
        </w:rPr>
      </w:pPr>
      <w:r w:rsidRPr="004F48AE">
        <w:rPr>
          <w:rFonts w:ascii="Arial" w:hAnsi="Arial" w:cs="Arial"/>
        </w:rPr>
        <w:tab/>
        <w:t>Cjelokupni sustav javne rasvjete Općine Konavle sastoji se od 3100 svjetiljki koje su raspoređene na 68 mjernih mjesta. Održavanje javne rasvjete sadrži sve radnje vezane za redovno održavanje, izvanredno održavanje i hitne intervencije. Održavanje obuhvaća sve radove otklanjanja kvarova, zamjene istrošenih i neispravnih dijelova: rasvjetnih armatura i žarulja, razvodnih ormara, polja mreže javne rasvjete, kontrole rada upravljačkih ormara, ostalih elektroinstalacijskih elemenata (osigurači, sklopnici, sklopke i dr.).</w:t>
      </w:r>
    </w:p>
    <w:p w14:paraId="0BAD89AB" w14:textId="77777777" w:rsidR="00E14B8F" w:rsidRPr="004F48AE" w:rsidRDefault="00E14B8F" w:rsidP="00E14B8F">
      <w:pPr>
        <w:rPr>
          <w:rFonts w:ascii="Arial" w:hAnsi="Arial" w:cs="Arial"/>
        </w:rPr>
      </w:pPr>
      <w:r w:rsidRPr="004F48AE">
        <w:rPr>
          <w:rFonts w:ascii="Arial" w:hAnsi="Arial" w:cs="Arial"/>
        </w:rPr>
        <w:tab/>
        <w:t xml:space="preserve">Obračun radova održavanja vrši se mjesečno za protekli mjesec na temelju stvarnih količina uz primjenom fiksnih jediničnih cijena iz troškovnika održavanja. Izvoditelj je dužan osigurati neprekidnu dostupnost putem mobitela i e-maila zbog dojave o uočenim kvarovima od strane ovlaštene osobe Općine. </w:t>
      </w:r>
    </w:p>
    <w:p w14:paraId="1B870F02" w14:textId="77777777" w:rsidR="00E14B8F" w:rsidRPr="004F48AE" w:rsidRDefault="00E14B8F" w:rsidP="00E14B8F">
      <w:pPr>
        <w:rPr>
          <w:rFonts w:ascii="Arial" w:hAnsi="Arial" w:cs="Arial"/>
        </w:rPr>
      </w:pPr>
      <w:r w:rsidRPr="004F48AE">
        <w:rPr>
          <w:rFonts w:ascii="Arial" w:hAnsi="Arial" w:cs="Arial"/>
        </w:rPr>
        <w:tab/>
        <w:t>Izvoditelj je vodi dnevnik rada održavanja javne rasvjete u koji se upisuju slijedeći podaci: datum i mjesto pregleda, uočeno stanje o ispravnosti ili kvaru s opisom kvara, datum i vrijeme kada je kvar otklonjen s točno opisanom lokacijom da se može utvrditi gdje se kvar nalazi. Za sve kvarove, osim za promjenu žarulja, potrebno je dostaviti fotodokumentaciju prije i nakon otklona kvara i priložiti uz listu prijave kvara.</w:t>
      </w:r>
    </w:p>
    <w:p w14:paraId="275787CF" w14:textId="77777777" w:rsidR="00E14B8F" w:rsidRPr="004F48AE" w:rsidRDefault="00E14B8F" w:rsidP="00E14B8F">
      <w:pPr>
        <w:rPr>
          <w:rFonts w:ascii="Arial" w:hAnsi="Arial" w:cs="Arial"/>
        </w:rPr>
      </w:pPr>
      <w:r w:rsidRPr="004F48AE">
        <w:rPr>
          <w:rFonts w:ascii="Arial" w:hAnsi="Arial" w:cs="Arial"/>
        </w:rPr>
        <w:tab/>
        <w:t>Najmanje tromjesečno je potrebno izvršiti obilazak vanjske rasvjete oko crkava i vanjske rasvjete na dječjim igralištima na ugovorenim lokacijama.</w:t>
      </w:r>
    </w:p>
    <w:p w14:paraId="5BB94360" w14:textId="77777777" w:rsidR="00E14B8F" w:rsidRPr="004F48AE" w:rsidRDefault="00E14B8F" w:rsidP="00E14B8F">
      <w:pPr>
        <w:rPr>
          <w:rFonts w:ascii="Arial" w:hAnsi="Arial" w:cs="Arial"/>
        </w:rPr>
      </w:pPr>
    </w:p>
    <w:tbl>
      <w:tblPr>
        <w:tblStyle w:val="Reetkatablice5368"/>
        <w:tblW w:w="14737" w:type="dxa"/>
        <w:jc w:val="center"/>
        <w:tblLayout w:type="fixed"/>
        <w:tblLook w:val="04A0" w:firstRow="1" w:lastRow="0" w:firstColumn="1" w:lastColumn="0" w:noHBand="0" w:noVBand="1"/>
      </w:tblPr>
      <w:tblGrid>
        <w:gridCol w:w="2122"/>
        <w:gridCol w:w="1728"/>
        <w:gridCol w:w="930"/>
        <w:gridCol w:w="1330"/>
        <w:gridCol w:w="1329"/>
        <w:gridCol w:w="1152"/>
        <w:gridCol w:w="1374"/>
        <w:gridCol w:w="1196"/>
        <w:gridCol w:w="1330"/>
        <w:gridCol w:w="1112"/>
        <w:gridCol w:w="1134"/>
      </w:tblGrid>
      <w:tr w:rsidR="00E14B8F" w:rsidRPr="004F48AE" w14:paraId="47EFABEA" w14:textId="77777777" w:rsidTr="00E14B8F">
        <w:trPr>
          <w:trHeight w:val="71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5AA29F" w14:textId="77777777" w:rsidR="00E14B8F" w:rsidRPr="004F48AE" w:rsidRDefault="00E14B8F" w:rsidP="00E14B8F">
            <w:pPr>
              <w:jc w:val="center"/>
              <w:rPr>
                <w:rFonts w:ascii="Arial" w:eastAsia="Calibri" w:hAnsi="Arial" w:cs="Arial"/>
              </w:rPr>
            </w:pPr>
            <w:r w:rsidRPr="004F48AE">
              <w:rPr>
                <w:rFonts w:ascii="Arial" w:eastAsia="Calibri" w:hAnsi="Arial" w:cs="Arial"/>
              </w:rPr>
              <w:t>Pokazatelj rezultata</w:t>
            </w:r>
          </w:p>
        </w:tc>
        <w:tc>
          <w:tcPr>
            <w:tcW w:w="172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1DAB6B" w14:textId="77777777" w:rsidR="00E14B8F" w:rsidRPr="004F48AE" w:rsidRDefault="00E14B8F" w:rsidP="00E14B8F">
            <w:pPr>
              <w:jc w:val="center"/>
              <w:rPr>
                <w:rFonts w:ascii="Arial" w:eastAsia="Calibri" w:hAnsi="Arial" w:cs="Arial"/>
              </w:rPr>
            </w:pPr>
            <w:r w:rsidRPr="004F48AE">
              <w:rPr>
                <w:rFonts w:ascii="Arial" w:eastAsia="Calibri" w:hAnsi="Arial" w:cs="Arial"/>
              </w:rPr>
              <w:t>Definicija</w:t>
            </w:r>
          </w:p>
        </w:tc>
        <w:tc>
          <w:tcPr>
            <w:tcW w:w="9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45F2E1" w14:textId="77777777" w:rsidR="00E14B8F" w:rsidRPr="004F48AE" w:rsidRDefault="00E14B8F" w:rsidP="00E14B8F">
            <w:pPr>
              <w:jc w:val="center"/>
              <w:rPr>
                <w:rFonts w:ascii="Arial" w:eastAsia="Calibri" w:hAnsi="Arial" w:cs="Arial"/>
              </w:rPr>
            </w:pPr>
            <w:r w:rsidRPr="004F48AE">
              <w:rPr>
                <w:rFonts w:ascii="Arial" w:eastAsia="Calibri" w:hAnsi="Arial" w:cs="Arial"/>
              </w:rPr>
              <w:t>Jedinica</w:t>
            </w:r>
          </w:p>
        </w:tc>
        <w:tc>
          <w:tcPr>
            <w:tcW w:w="13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834E66" w14:textId="77777777" w:rsidR="00E14B8F" w:rsidRPr="004F48AE" w:rsidRDefault="00E14B8F" w:rsidP="00E14B8F">
            <w:pPr>
              <w:jc w:val="center"/>
              <w:rPr>
                <w:rFonts w:ascii="Arial" w:eastAsia="Calibri" w:hAnsi="Arial" w:cs="Arial"/>
              </w:rPr>
            </w:pPr>
            <w:r w:rsidRPr="004F48AE">
              <w:rPr>
                <w:rFonts w:ascii="Arial" w:eastAsia="Calibri" w:hAnsi="Arial" w:cs="Arial"/>
              </w:rPr>
              <w:t>Izvor podataka</w:t>
            </w:r>
          </w:p>
        </w:tc>
        <w:tc>
          <w:tcPr>
            <w:tcW w:w="13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635C6B" w14:textId="77777777" w:rsidR="00E14B8F" w:rsidRPr="004F48AE" w:rsidRDefault="00E14B8F" w:rsidP="00E14B8F">
            <w:pPr>
              <w:jc w:val="center"/>
              <w:rPr>
                <w:rFonts w:ascii="Arial" w:eastAsia="Calibri" w:hAnsi="Arial" w:cs="Arial"/>
              </w:rPr>
            </w:pPr>
            <w:r w:rsidRPr="004F48AE">
              <w:rPr>
                <w:rFonts w:ascii="Arial" w:eastAsia="Calibri" w:hAnsi="Arial" w:cs="Arial"/>
              </w:rPr>
              <w:t>Polazna vrijednost 2021.</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DD6C02" w14:textId="77777777" w:rsidR="00E14B8F" w:rsidRPr="004F48AE" w:rsidRDefault="00E14B8F" w:rsidP="00E14B8F">
            <w:pPr>
              <w:jc w:val="center"/>
              <w:rPr>
                <w:rFonts w:ascii="Arial" w:eastAsia="Calibri" w:hAnsi="Arial" w:cs="Arial"/>
              </w:rPr>
            </w:pPr>
            <w:r w:rsidRPr="004F48AE">
              <w:rPr>
                <w:rFonts w:ascii="Arial" w:eastAsia="Calibri" w:hAnsi="Arial" w:cs="Arial"/>
              </w:rPr>
              <w:t xml:space="preserve">Izvršeno 2022. </w:t>
            </w:r>
          </w:p>
        </w:tc>
        <w:tc>
          <w:tcPr>
            <w:tcW w:w="137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55B39" w14:textId="77777777" w:rsidR="00E14B8F" w:rsidRPr="004F48AE" w:rsidRDefault="00E14B8F" w:rsidP="00E14B8F">
            <w:pPr>
              <w:jc w:val="center"/>
              <w:rPr>
                <w:rFonts w:ascii="Arial" w:eastAsia="Calibri" w:hAnsi="Arial" w:cs="Arial"/>
              </w:rPr>
            </w:pPr>
            <w:r w:rsidRPr="004F48AE">
              <w:rPr>
                <w:rFonts w:ascii="Arial" w:eastAsia="Calibri" w:hAnsi="Arial" w:cs="Arial"/>
              </w:rPr>
              <w:t>Ciljana vrijednost 2023.</w:t>
            </w:r>
          </w:p>
        </w:tc>
        <w:tc>
          <w:tcPr>
            <w:tcW w:w="11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2097306" w14:textId="77777777" w:rsidR="00E14B8F" w:rsidRPr="004F48AE" w:rsidRDefault="00E14B8F" w:rsidP="00E14B8F">
            <w:pPr>
              <w:jc w:val="center"/>
              <w:rPr>
                <w:rFonts w:ascii="Arial" w:eastAsia="Calibri" w:hAnsi="Arial" w:cs="Arial"/>
              </w:rPr>
            </w:pPr>
            <w:r w:rsidRPr="004F48AE">
              <w:rPr>
                <w:rFonts w:ascii="Arial" w:eastAsia="Calibri" w:hAnsi="Arial" w:cs="Arial"/>
              </w:rPr>
              <w:t xml:space="preserve">Izvršeno 6/2023. </w:t>
            </w:r>
          </w:p>
        </w:tc>
        <w:tc>
          <w:tcPr>
            <w:tcW w:w="13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E7471" w14:textId="77777777" w:rsidR="00E14B8F" w:rsidRPr="004F48AE" w:rsidRDefault="00E14B8F" w:rsidP="00E14B8F">
            <w:pPr>
              <w:jc w:val="center"/>
              <w:rPr>
                <w:rFonts w:ascii="Arial" w:eastAsia="Calibri" w:hAnsi="Arial" w:cs="Arial"/>
              </w:rPr>
            </w:pPr>
            <w:r w:rsidRPr="004F48AE">
              <w:rPr>
                <w:rFonts w:ascii="Arial" w:eastAsia="Calibri" w:hAnsi="Arial" w:cs="Arial"/>
              </w:rPr>
              <w:t>Ciljana vrijednost 2024.</w:t>
            </w:r>
          </w:p>
        </w:tc>
        <w:tc>
          <w:tcPr>
            <w:tcW w:w="11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E4AF09" w14:textId="0938AC95" w:rsidR="00E14B8F" w:rsidRPr="004F48AE" w:rsidRDefault="00E14B8F" w:rsidP="00E14B8F">
            <w:pPr>
              <w:jc w:val="center"/>
              <w:rPr>
                <w:rFonts w:ascii="Arial" w:eastAsia="Calibri" w:hAnsi="Arial" w:cs="Arial"/>
              </w:rPr>
            </w:pPr>
            <w:r w:rsidRPr="004F48AE">
              <w:rPr>
                <w:rFonts w:ascii="Arial" w:eastAsia="Calibri" w:hAnsi="Arial" w:cs="Arial"/>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FDCC63" w14:textId="7039B4A1" w:rsidR="00E14B8F" w:rsidRPr="004F48AE" w:rsidRDefault="00E14B8F" w:rsidP="00E14B8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E14B8F" w:rsidRPr="004F48AE" w14:paraId="0513D474" w14:textId="77777777" w:rsidTr="00E14B8F">
        <w:trPr>
          <w:trHeight w:val="275"/>
          <w:jc w:val="center"/>
        </w:trPr>
        <w:tc>
          <w:tcPr>
            <w:tcW w:w="2122" w:type="dxa"/>
            <w:tcBorders>
              <w:top w:val="single" w:sz="4" w:space="0" w:color="auto"/>
              <w:left w:val="single" w:sz="4" w:space="0" w:color="auto"/>
              <w:bottom w:val="single" w:sz="4" w:space="0" w:color="auto"/>
              <w:right w:val="single" w:sz="4" w:space="0" w:color="auto"/>
            </w:tcBorders>
            <w:vAlign w:val="center"/>
          </w:tcPr>
          <w:p w14:paraId="50A31469" w14:textId="77777777" w:rsidR="00E14B8F" w:rsidRPr="004F48AE" w:rsidRDefault="00E14B8F" w:rsidP="00E14B8F">
            <w:pPr>
              <w:rPr>
                <w:rFonts w:ascii="Arial" w:hAnsi="Arial" w:cs="Arial"/>
                <w:sz w:val="18"/>
                <w:szCs w:val="18"/>
              </w:rPr>
            </w:pPr>
            <w:r w:rsidRPr="004F48AE">
              <w:rPr>
                <w:rFonts w:ascii="Arial" w:hAnsi="Arial" w:cs="Arial"/>
                <w:sz w:val="18"/>
                <w:szCs w:val="18"/>
              </w:rPr>
              <w:t>Smanjenje potrošnje električne energije za javnu rasvjetu</w:t>
            </w:r>
          </w:p>
        </w:tc>
        <w:tc>
          <w:tcPr>
            <w:tcW w:w="1728" w:type="dxa"/>
            <w:tcBorders>
              <w:top w:val="single" w:sz="4" w:space="0" w:color="auto"/>
              <w:left w:val="single" w:sz="4" w:space="0" w:color="auto"/>
              <w:bottom w:val="single" w:sz="4" w:space="0" w:color="auto"/>
              <w:right w:val="single" w:sz="4" w:space="0" w:color="auto"/>
            </w:tcBorders>
            <w:vAlign w:val="center"/>
          </w:tcPr>
          <w:p w14:paraId="1B52E946" w14:textId="77777777" w:rsidR="00E14B8F" w:rsidRPr="004F48AE" w:rsidRDefault="00E14B8F" w:rsidP="00E14B8F">
            <w:pPr>
              <w:autoSpaceDE w:val="0"/>
              <w:autoSpaceDN w:val="0"/>
              <w:adjustRightInd w:val="0"/>
              <w:rPr>
                <w:rFonts w:ascii="Arial" w:hAnsi="Arial" w:cs="Arial"/>
              </w:rPr>
            </w:pPr>
            <w:r w:rsidRPr="004F48AE">
              <w:rPr>
                <w:rFonts w:ascii="Arial" w:hAnsi="Arial" w:cs="Arial"/>
              </w:rPr>
              <w:t xml:space="preserve">Količina utrošene električne energije za javnu rasvjetu </w:t>
            </w:r>
          </w:p>
        </w:tc>
        <w:tc>
          <w:tcPr>
            <w:tcW w:w="930" w:type="dxa"/>
            <w:tcBorders>
              <w:top w:val="single" w:sz="4" w:space="0" w:color="auto"/>
              <w:left w:val="single" w:sz="4" w:space="0" w:color="auto"/>
              <w:bottom w:val="single" w:sz="4" w:space="0" w:color="auto"/>
              <w:right w:val="single" w:sz="4" w:space="0" w:color="auto"/>
            </w:tcBorders>
            <w:vAlign w:val="center"/>
          </w:tcPr>
          <w:p w14:paraId="56CBCFD6" w14:textId="77777777" w:rsidR="00E14B8F" w:rsidRPr="004F48AE" w:rsidRDefault="00E14B8F" w:rsidP="00E14B8F">
            <w:pPr>
              <w:jc w:val="center"/>
              <w:rPr>
                <w:rFonts w:ascii="Arial" w:hAnsi="Arial" w:cs="Arial"/>
              </w:rPr>
            </w:pPr>
            <w:r w:rsidRPr="004F48AE">
              <w:rPr>
                <w:rFonts w:ascii="Arial" w:eastAsia="Calibri" w:hAnsi="Arial" w:cs="Arial"/>
                <w:color w:val="000000"/>
              </w:rPr>
              <w:t>kWh</w:t>
            </w:r>
          </w:p>
        </w:tc>
        <w:tc>
          <w:tcPr>
            <w:tcW w:w="1330" w:type="dxa"/>
            <w:tcBorders>
              <w:top w:val="single" w:sz="4" w:space="0" w:color="auto"/>
              <w:left w:val="single" w:sz="4" w:space="0" w:color="auto"/>
              <w:bottom w:val="single" w:sz="4" w:space="0" w:color="auto"/>
              <w:right w:val="single" w:sz="4" w:space="0" w:color="auto"/>
            </w:tcBorders>
            <w:vAlign w:val="center"/>
          </w:tcPr>
          <w:p w14:paraId="63F1216D" w14:textId="77777777" w:rsidR="00E14B8F" w:rsidRPr="004F48AE" w:rsidRDefault="00E14B8F" w:rsidP="00E14B8F">
            <w:pPr>
              <w:jc w:val="center"/>
              <w:rPr>
                <w:rFonts w:ascii="Arial" w:hAnsi="Arial" w:cs="Arial"/>
              </w:rPr>
            </w:pPr>
            <w:r w:rsidRPr="004F48AE">
              <w:rPr>
                <w:rFonts w:ascii="Arial" w:hAnsi="Arial" w:cs="Arial"/>
              </w:rPr>
              <w:t>Općina</w:t>
            </w:r>
          </w:p>
        </w:tc>
        <w:tc>
          <w:tcPr>
            <w:tcW w:w="1329" w:type="dxa"/>
            <w:tcBorders>
              <w:top w:val="single" w:sz="4" w:space="0" w:color="auto"/>
              <w:left w:val="single" w:sz="4" w:space="0" w:color="auto"/>
              <w:bottom w:val="single" w:sz="4" w:space="0" w:color="auto"/>
              <w:right w:val="single" w:sz="4" w:space="0" w:color="auto"/>
            </w:tcBorders>
            <w:vAlign w:val="center"/>
          </w:tcPr>
          <w:p w14:paraId="349C46E3" w14:textId="77777777" w:rsidR="00E14B8F" w:rsidRPr="004F48AE" w:rsidRDefault="00E14B8F" w:rsidP="00E14B8F">
            <w:pPr>
              <w:jc w:val="center"/>
              <w:rPr>
                <w:rFonts w:ascii="Arial" w:hAnsi="Arial" w:cs="Arial"/>
              </w:rPr>
            </w:pPr>
            <w:r w:rsidRPr="004F48AE">
              <w:rPr>
                <w:rFonts w:ascii="Arial" w:hAnsi="Arial" w:cs="Arial"/>
              </w:rPr>
              <w:t>1.625.014</w:t>
            </w:r>
          </w:p>
        </w:tc>
        <w:tc>
          <w:tcPr>
            <w:tcW w:w="1152" w:type="dxa"/>
            <w:tcBorders>
              <w:top w:val="single" w:sz="4" w:space="0" w:color="auto"/>
              <w:left w:val="single" w:sz="4" w:space="0" w:color="auto"/>
              <w:bottom w:val="single" w:sz="4" w:space="0" w:color="auto"/>
              <w:right w:val="single" w:sz="4" w:space="0" w:color="auto"/>
            </w:tcBorders>
            <w:vAlign w:val="center"/>
          </w:tcPr>
          <w:p w14:paraId="57EA2437" w14:textId="77777777" w:rsidR="00E14B8F" w:rsidRPr="004F48AE" w:rsidRDefault="00E14B8F" w:rsidP="00E14B8F">
            <w:pPr>
              <w:jc w:val="center"/>
              <w:rPr>
                <w:rFonts w:ascii="Arial" w:hAnsi="Arial" w:cs="Arial"/>
              </w:rPr>
            </w:pPr>
            <w:r w:rsidRPr="004F48AE">
              <w:rPr>
                <w:rFonts w:ascii="Arial" w:hAnsi="Arial" w:cs="Arial"/>
              </w:rPr>
              <w:t>1.547.203</w:t>
            </w:r>
          </w:p>
        </w:tc>
        <w:tc>
          <w:tcPr>
            <w:tcW w:w="1374" w:type="dxa"/>
            <w:tcBorders>
              <w:top w:val="single" w:sz="4" w:space="0" w:color="auto"/>
              <w:left w:val="single" w:sz="4" w:space="0" w:color="auto"/>
              <w:bottom w:val="single" w:sz="4" w:space="0" w:color="auto"/>
              <w:right w:val="single" w:sz="4" w:space="0" w:color="auto"/>
            </w:tcBorders>
            <w:vAlign w:val="center"/>
          </w:tcPr>
          <w:p w14:paraId="4C7C315D" w14:textId="77777777" w:rsidR="00E14B8F" w:rsidRPr="004F48AE" w:rsidRDefault="00E14B8F" w:rsidP="00E14B8F">
            <w:pPr>
              <w:jc w:val="center"/>
              <w:rPr>
                <w:rFonts w:ascii="Arial" w:hAnsi="Arial" w:cs="Arial"/>
              </w:rPr>
            </w:pPr>
            <w:r w:rsidRPr="004F48AE">
              <w:rPr>
                <w:rFonts w:ascii="Arial" w:hAnsi="Arial" w:cs="Arial"/>
              </w:rPr>
              <w:t>1.000.000</w:t>
            </w:r>
          </w:p>
        </w:tc>
        <w:tc>
          <w:tcPr>
            <w:tcW w:w="1196" w:type="dxa"/>
            <w:tcBorders>
              <w:top w:val="single" w:sz="4" w:space="0" w:color="000000"/>
              <w:left w:val="single" w:sz="4" w:space="0" w:color="000000"/>
              <w:bottom w:val="single" w:sz="4" w:space="0" w:color="000000"/>
              <w:right w:val="single" w:sz="4" w:space="0" w:color="000000"/>
            </w:tcBorders>
            <w:vAlign w:val="center"/>
          </w:tcPr>
          <w:p w14:paraId="537E9F64" w14:textId="77777777" w:rsidR="00E14B8F" w:rsidRPr="004F48AE" w:rsidRDefault="00E14B8F" w:rsidP="00E14B8F">
            <w:pPr>
              <w:jc w:val="center"/>
              <w:rPr>
                <w:rFonts w:ascii="Arial" w:hAnsi="Arial" w:cs="Arial"/>
              </w:rPr>
            </w:pPr>
            <w:r w:rsidRPr="004F48AE">
              <w:rPr>
                <w:rFonts w:ascii="Arial" w:hAnsi="Arial" w:cs="Arial"/>
              </w:rPr>
              <w:t>632.477</w:t>
            </w:r>
          </w:p>
        </w:tc>
        <w:tc>
          <w:tcPr>
            <w:tcW w:w="1330" w:type="dxa"/>
            <w:tcBorders>
              <w:top w:val="single" w:sz="4" w:space="0" w:color="000000"/>
              <w:left w:val="single" w:sz="4" w:space="0" w:color="000000"/>
              <w:bottom w:val="single" w:sz="4" w:space="0" w:color="000000"/>
              <w:right w:val="single" w:sz="4" w:space="0" w:color="000000"/>
            </w:tcBorders>
            <w:vAlign w:val="center"/>
          </w:tcPr>
          <w:p w14:paraId="3BB59AAB" w14:textId="77777777" w:rsidR="00E14B8F" w:rsidRPr="004F48AE" w:rsidRDefault="00E14B8F" w:rsidP="00E14B8F">
            <w:pPr>
              <w:jc w:val="center"/>
              <w:rPr>
                <w:rFonts w:ascii="Arial" w:hAnsi="Arial" w:cs="Arial"/>
              </w:rPr>
            </w:pPr>
            <w:r w:rsidRPr="004F48AE">
              <w:rPr>
                <w:rFonts w:ascii="Arial" w:hAnsi="Arial" w:cs="Arial"/>
              </w:rPr>
              <w:t>400.000</w:t>
            </w:r>
          </w:p>
        </w:tc>
        <w:tc>
          <w:tcPr>
            <w:tcW w:w="1112" w:type="dxa"/>
            <w:tcBorders>
              <w:top w:val="single" w:sz="4" w:space="0" w:color="000000"/>
              <w:left w:val="single" w:sz="4" w:space="0" w:color="000000"/>
              <w:bottom w:val="single" w:sz="4" w:space="0" w:color="000000"/>
              <w:right w:val="single" w:sz="4" w:space="0" w:color="000000"/>
            </w:tcBorders>
            <w:vAlign w:val="center"/>
          </w:tcPr>
          <w:p w14:paraId="2AA31C52" w14:textId="5E417CB6" w:rsidR="00E14B8F" w:rsidRPr="004F48AE" w:rsidRDefault="00E14B8F" w:rsidP="00E14B8F">
            <w:pPr>
              <w:jc w:val="center"/>
              <w:rPr>
                <w:rFonts w:ascii="Arial" w:hAnsi="Arial" w:cs="Arial"/>
              </w:rPr>
            </w:pPr>
            <w:r w:rsidRPr="004F48AE">
              <w:rPr>
                <w:rFonts w:ascii="Arial" w:hAnsi="Arial" w:cs="Arial"/>
              </w:rPr>
              <w:t>400.000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71D8CAB" w14:textId="62BFC234" w:rsidR="00E14B8F" w:rsidRPr="004F48AE" w:rsidRDefault="00E14B8F" w:rsidP="00E14B8F">
            <w:pPr>
              <w:jc w:val="center"/>
              <w:rPr>
                <w:rFonts w:ascii="Arial" w:hAnsi="Arial" w:cs="Arial"/>
              </w:rPr>
            </w:pPr>
            <w:r w:rsidRPr="004F48AE">
              <w:rPr>
                <w:rFonts w:ascii="Arial" w:hAnsi="Arial" w:cs="Arial"/>
              </w:rPr>
              <w:t>400.000</w:t>
            </w:r>
          </w:p>
        </w:tc>
      </w:tr>
      <w:tr w:rsidR="00E14B8F" w:rsidRPr="004F48AE" w14:paraId="3885CD75" w14:textId="77777777" w:rsidTr="00E14B8F">
        <w:trPr>
          <w:trHeight w:val="275"/>
          <w:jc w:val="center"/>
        </w:trPr>
        <w:tc>
          <w:tcPr>
            <w:tcW w:w="2122" w:type="dxa"/>
            <w:tcBorders>
              <w:top w:val="single" w:sz="4" w:space="0" w:color="auto"/>
              <w:left w:val="single" w:sz="4" w:space="0" w:color="auto"/>
              <w:bottom w:val="single" w:sz="4" w:space="0" w:color="auto"/>
              <w:right w:val="single" w:sz="4" w:space="0" w:color="auto"/>
            </w:tcBorders>
            <w:vAlign w:val="center"/>
          </w:tcPr>
          <w:p w14:paraId="64CA157E" w14:textId="77777777" w:rsidR="00E14B8F" w:rsidRPr="004F48AE" w:rsidRDefault="00E14B8F" w:rsidP="00E14B8F">
            <w:pPr>
              <w:rPr>
                <w:rFonts w:ascii="Arial" w:hAnsi="Arial" w:cs="Arial"/>
                <w:sz w:val="18"/>
                <w:szCs w:val="18"/>
              </w:rPr>
            </w:pPr>
            <w:r w:rsidRPr="004F48AE">
              <w:rPr>
                <w:rFonts w:ascii="Arial" w:hAnsi="Arial" w:cs="Arial"/>
                <w:sz w:val="18"/>
                <w:szCs w:val="18"/>
              </w:rPr>
              <w:t>Smanjenje troškova održavanja javne rasvjete</w:t>
            </w:r>
          </w:p>
        </w:tc>
        <w:tc>
          <w:tcPr>
            <w:tcW w:w="1728" w:type="dxa"/>
            <w:tcBorders>
              <w:top w:val="single" w:sz="4" w:space="0" w:color="auto"/>
              <w:left w:val="single" w:sz="4" w:space="0" w:color="auto"/>
              <w:bottom w:val="single" w:sz="4" w:space="0" w:color="auto"/>
              <w:right w:val="single" w:sz="4" w:space="0" w:color="auto"/>
            </w:tcBorders>
            <w:vAlign w:val="center"/>
          </w:tcPr>
          <w:p w14:paraId="37A77B2F" w14:textId="77777777" w:rsidR="00E14B8F" w:rsidRPr="004F48AE" w:rsidRDefault="00E14B8F" w:rsidP="00E14B8F">
            <w:pPr>
              <w:autoSpaceDE w:val="0"/>
              <w:autoSpaceDN w:val="0"/>
              <w:adjustRightInd w:val="0"/>
              <w:rPr>
                <w:rFonts w:ascii="Arial" w:hAnsi="Arial" w:cs="Arial"/>
              </w:rPr>
            </w:pPr>
            <w:r w:rsidRPr="004F48AE">
              <w:rPr>
                <w:rFonts w:ascii="Arial" w:hAnsi="Arial" w:cs="Arial"/>
              </w:rPr>
              <w:t>Troškovi održavanja javne rasvjete</w:t>
            </w:r>
          </w:p>
        </w:tc>
        <w:tc>
          <w:tcPr>
            <w:tcW w:w="930" w:type="dxa"/>
            <w:tcBorders>
              <w:top w:val="single" w:sz="4" w:space="0" w:color="auto"/>
              <w:left w:val="single" w:sz="4" w:space="0" w:color="auto"/>
              <w:bottom w:val="single" w:sz="4" w:space="0" w:color="auto"/>
              <w:right w:val="single" w:sz="4" w:space="0" w:color="auto"/>
            </w:tcBorders>
            <w:vAlign w:val="center"/>
          </w:tcPr>
          <w:p w14:paraId="2F2D8FF2" w14:textId="77777777" w:rsidR="00E14B8F" w:rsidRPr="004F48AE" w:rsidRDefault="00E14B8F" w:rsidP="00E14B8F">
            <w:pPr>
              <w:jc w:val="center"/>
              <w:rPr>
                <w:rFonts w:ascii="Arial" w:eastAsia="Calibri" w:hAnsi="Arial" w:cs="Arial"/>
                <w:color w:val="000000"/>
              </w:rPr>
            </w:pPr>
            <w:r w:rsidRPr="004F48AE">
              <w:rPr>
                <w:rFonts w:ascii="Arial" w:eastAsia="Calibri" w:hAnsi="Arial" w:cs="Arial"/>
                <w:color w:val="000000"/>
              </w:rPr>
              <w:t>€</w:t>
            </w:r>
          </w:p>
        </w:tc>
        <w:tc>
          <w:tcPr>
            <w:tcW w:w="1330" w:type="dxa"/>
            <w:tcBorders>
              <w:top w:val="single" w:sz="4" w:space="0" w:color="auto"/>
              <w:left w:val="single" w:sz="4" w:space="0" w:color="auto"/>
              <w:bottom w:val="single" w:sz="4" w:space="0" w:color="auto"/>
              <w:right w:val="single" w:sz="4" w:space="0" w:color="auto"/>
            </w:tcBorders>
            <w:vAlign w:val="center"/>
          </w:tcPr>
          <w:p w14:paraId="01F7F08A" w14:textId="77777777" w:rsidR="00E14B8F" w:rsidRPr="004F48AE" w:rsidRDefault="00E14B8F" w:rsidP="00E14B8F">
            <w:pPr>
              <w:jc w:val="center"/>
              <w:rPr>
                <w:rFonts w:ascii="Arial" w:hAnsi="Arial" w:cs="Arial"/>
              </w:rPr>
            </w:pPr>
            <w:r w:rsidRPr="004F48AE">
              <w:rPr>
                <w:rFonts w:ascii="Arial" w:hAnsi="Arial" w:cs="Arial"/>
              </w:rPr>
              <w:t>Općina</w:t>
            </w:r>
          </w:p>
        </w:tc>
        <w:tc>
          <w:tcPr>
            <w:tcW w:w="1329" w:type="dxa"/>
            <w:tcBorders>
              <w:top w:val="single" w:sz="4" w:space="0" w:color="auto"/>
              <w:left w:val="single" w:sz="4" w:space="0" w:color="auto"/>
              <w:bottom w:val="single" w:sz="4" w:space="0" w:color="auto"/>
              <w:right w:val="single" w:sz="4" w:space="0" w:color="auto"/>
            </w:tcBorders>
            <w:vAlign w:val="center"/>
          </w:tcPr>
          <w:p w14:paraId="1FD38566" w14:textId="77777777" w:rsidR="00E14B8F" w:rsidRPr="004F48AE" w:rsidRDefault="00E14B8F" w:rsidP="00E14B8F">
            <w:pPr>
              <w:jc w:val="center"/>
              <w:rPr>
                <w:rFonts w:ascii="Arial" w:hAnsi="Arial" w:cs="Arial"/>
              </w:rPr>
            </w:pPr>
            <w:r w:rsidRPr="004F48AE">
              <w:rPr>
                <w:rFonts w:ascii="Arial" w:hAnsi="Arial" w:cs="Arial"/>
              </w:rPr>
              <w:t>69.181,90</w:t>
            </w:r>
          </w:p>
        </w:tc>
        <w:tc>
          <w:tcPr>
            <w:tcW w:w="1152" w:type="dxa"/>
            <w:tcBorders>
              <w:top w:val="single" w:sz="4" w:space="0" w:color="auto"/>
              <w:left w:val="single" w:sz="4" w:space="0" w:color="auto"/>
              <w:bottom w:val="single" w:sz="4" w:space="0" w:color="auto"/>
              <w:right w:val="single" w:sz="4" w:space="0" w:color="auto"/>
            </w:tcBorders>
            <w:vAlign w:val="center"/>
          </w:tcPr>
          <w:p w14:paraId="10B1546E" w14:textId="77777777" w:rsidR="00E14B8F" w:rsidRPr="004F48AE" w:rsidRDefault="00E14B8F" w:rsidP="00E14B8F">
            <w:pPr>
              <w:jc w:val="center"/>
              <w:rPr>
                <w:rFonts w:ascii="Arial" w:hAnsi="Arial" w:cs="Arial"/>
              </w:rPr>
            </w:pPr>
            <w:r w:rsidRPr="004F48AE">
              <w:rPr>
                <w:rFonts w:ascii="Arial" w:hAnsi="Arial" w:cs="Arial"/>
              </w:rPr>
              <w:t>46.478,70</w:t>
            </w:r>
          </w:p>
        </w:tc>
        <w:tc>
          <w:tcPr>
            <w:tcW w:w="1374" w:type="dxa"/>
            <w:tcBorders>
              <w:top w:val="single" w:sz="4" w:space="0" w:color="auto"/>
              <w:left w:val="single" w:sz="4" w:space="0" w:color="auto"/>
              <w:bottom w:val="single" w:sz="4" w:space="0" w:color="auto"/>
              <w:right w:val="single" w:sz="4" w:space="0" w:color="auto"/>
            </w:tcBorders>
            <w:vAlign w:val="center"/>
          </w:tcPr>
          <w:p w14:paraId="7E00B72E" w14:textId="77777777" w:rsidR="00E14B8F" w:rsidRPr="004F48AE" w:rsidRDefault="00E14B8F" w:rsidP="00E14B8F">
            <w:pPr>
              <w:jc w:val="center"/>
              <w:rPr>
                <w:rFonts w:ascii="Arial" w:hAnsi="Arial" w:cs="Arial"/>
              </w:rPr>
            </w:pPr>
            <w:r w:rsidRPr="004F48AE">
              <w:rPr>
                <w:rFonts w:ascii="Arial" w:hAnsi="Arial" w:cs="Arial"/>
              </w:rPr>
              <w:t>26.545</w:t>
            </w:r>
          </w:p>
        </w:tc>
        <w:tc>
          <w:tcPr>
            <w:tcW w:w="1196" w:type="dxa"/>
            <w:tcBorders>
              <w:top w:val="single" w:sz="4" w:space="0" w:color="000000"/>
              <w:left w:val="single" w:sz="4" w:space="0" w:color="000000"/>
              <w:bottom w:val="single" w:sz="4" w:space="0" w:color="000000"/>
              <w:right w:val="single" w:sz="4" w:space="0" w:color="000000"/>
            </w:tcBorders>
            <w:vAlign w:val="center"/>
          </w:tcPr>
          <w:p w14:paraId="7C805AE4" w14:textId="77777777" w:rsidR="00E14B8F" w:rsidRPr="004F48AE" w:rsidRDefault="00E14B8F" w:rsidP="00E14B8F">
            <w:pPr>
              <w:jc w:val="center"/>
              <w:rPr>
                <w:rFonts w:ascii="Arial" w:hAnsi="Arial" w:cs="Arial"/>
              </w:rPr>
            </w:pPr>
            <w:r w:rsidRPr="004F48AE">
              <w:rPr>
                <w:rFonts w:ascii="Arial" w:hAnsi="Arial" w:cs="Arial"/>
              </w:rPr>
              <w:t>44.138,76</w:t>
            </w:r>
          </w:p>
        </w:tc>
        <w:tc>
          <w:tcPr>
            <w:tcW w:w="1330" w:type="dxa"/>
            <w:tcBorders>
              <w:top w:val="single" w:sz="4" w:space="0" w:color="000000"/>
              <w:left w:val="single" w:sz="4" w:space="0" w:color="000000"/>
              <w:bottom w:val="single" w:sz="4" w:space="0" w:color="000000"/>
              <w:right w:val="single" w:sz="4" w:space="0" w:color="000000"/>
            </w:tcBorders>
            <w:vAlign w:val="center"/>
          </w:tcPr>
          <w:p w14:paraId="632BCE58" w14:textId="77777777" w:rsidR="00E14B8F" w:rsidRPr="004F48AE" w:rsidRDefault="00E14B8F" w:rsidP="00E14B8F">
            <w:pPr>
              <w:jc w:val="center"/>
              <w:rPr>
                <w:rFonts w:ascii="Arial" w:hAnsi="Arial" w:cs="Arial"/>
              </w:rPr>
            </w:pPr>
            <w:r w:rsidRPr="004F48AE">
              <w:rPr>
                <w:rFonts w:ascii="Arial" w:hAnsi="Arial" w:cs="Arial"/>
              </w:rPr>
              <w:t>6.636</w:t>
            </w:r>
          </w:p>
        </w:tc>
        <w:tc>
          <w:tcPr>
            <w:tcW w:w="1112" w:type="dxa"/>
            <w:tcBorders>
              <w:top w:val="single" w:sz="4" w:space="0" w:color="000000"/>
              <w:left w:val="single" w:sz="4" w:space="0" w:color="000000"/>
              <w:bottom w:val="single" w:sz="4" w:space="0" w:color="000000"/>
              <w:right w:val="single" w:sz="4" w:space="0" w:color="000000"/>
            </w:tcBorders>
            <w:vAlign w:val="center"/>
          </w:tcPr>
          <w:p w14:paraId="766C99B8" w14:textId="115A2EE2" w:rsidR="00E14B8F" w:rsidRPr="004F48AE" w:rsidRDefault="00E14B8F" w:rsidP="00E14B8F">
            <w:pPr>
              <w:jc w:val="center"/>
              <w:rPr>
                <w:rFonts w:ascii="Arial" w:hAnsi="Arial" w:cs="Arial"/>
              </w:rPr>
            </w:pPr>
            <w:r w:rsidRPr="004F48AE">
              <w:rPr>
                <w:rFonts w:ascii="Arial" w:hAnsi="Arial" w:cs="Arial"/>
              </w:rPr>
              <w:t>6.636</w:t>
            </w:r>
          </w:p>
        </w:tc>
        <w:tc>
          <w:tcPr>
            <w:tcW w:w="1134" w:type="dxa"/>
            <w:tcBorders>
              <w:top w:val="single" w:sz="4" w:space="0" w:color="000000"/>
              <w:left w:val="single" w:sz="4" w:space="0" w:color="000000"/>
              <w:bottom w:val="single" w:sz="4" w:space="0" w:color="000000"/>
              <w:right w:val="single" w:sz="4" w:space="0" w:color="000000"/>
            </w:tcBorders>
            <w:vAlign w:val="center"/>
          </w:tcPr>
          <w:p w14:paraId="23E52743" w14:textId="718A246C" w:rsidR="00E14B8F" w:rsidRPr="004F48AE" w:rsidRDefault="00E14B8F" w:rsidP="00E14B8F">
            <w:pPr>
              <w:jc w:val="center"/>
              <w:rPr>
                <w:rFonts w:ascii="Arial" w:hAnsi="Arial" w:cs="Arial"/>
              </w:rPr>
            </w:pPr>
            <w:r w:rsidRPr="004F48AE">
              <w:rPr>
                <w:rFonts w:ascii="Arial" w:hAnsi="Arial" w:cs="Arial"/>
              </w:rPr>
              <w:t>6.636</w:t>
            </w:r>
          </w:p>
        </w:tc>
      </w:tr>
    </w:tbl>
    <w:p w14:paraId="0027CEE9" w14:textId="77777777" w:rsidR="00E14B8F" w:rsidRPr="004F48AE" w:rsidRDefault="00E14B8F" w:rsidP="00E14B8F">
      <w:pPr>
        <w:rPr>
          <w:rFonts w:ascii="Arial" w:eastAsia="Calibri" w:hAnsi="Arial" w:cs="Arial"/>
          <w:b/>
        </w:rPr>
      </w:pPr>
    </w:p>
    <w:p w14:paraId="1239661D" w14:textId="77777777" w:rsidR="00E14B8F" w:rsidRPr="004F48AE" w:rsidRDefault="00E14B8F" w:rsidP="00E14B8F">
      <w:pPr>
        <w:rPr>
          <w:rFonts w:ascii="Arial" w:eastAsia="Calibri" w:hAnsi="Arial" w:cs="Arial"/>
          <w:b/>
        </w:rPr>
      </w:pPr>
      <w:r w:rsidRPr="004F48AE">
        <w:rPr>
          <w:rFonts w:ascii="Arial" w:eastAsia="Calibri" w:hAnsi="Arial" w:cs="Arial"/>
          <w:iCs/>
        </w:rPr>
        <w:t xml:space="preserve">Ukupna instalirana snaga (prije planirane rekonstrukcije javne rasvjete) iznosi 428,01 kW, sveukupno 3.100 svjetiljke na 68 mjernih mjesta. </w:t>
      </w:r>
    </w:p>
    <w:p w14:paraId="3F0F131F" w14:textId="1A122741" w:rsidR="00E14B8F" w:rsidRPr="004F48AE" w:rsidRDefault="00E14B8F" w:rsidP="00E14B8F">
      <w:pPr>
        <w:rPr>
          <w:rFonts w:ascii="Arial" w:hAnsi="Arial" w:cs="Arial"/>
        </w:rPr>
      </w:pPr>
      <w:r>
        <w:rPr>
          <w:rFonts w:ascii="Arial" w:hAnsi="Arial" w:cs="Arial"/>
        </w:rPr>
        <w:t xml:space="preserve">Zbog žalbi na odabir izvoditelja odabranog u postupku javne nabave, ugovor s odabranim izvoditeljem zaključen je tek u studenome 2023., a postupak zamjene će moći bit započet početkom 2024. godine. </w:t>
      </w:r>
      <w:r w:rsidRPr="004F48AE">
        <w:rPr>
          <w:rFonts w:ascii="Arial" w:hAnsi="Arial" w:cs="Arial"/>
        </w:rPr>
        <w:t>Iz navedenih podatak je vidljivo da u 2023. godini neće biti ostvaren cilj smanjenja troškova održavanja zastarjelog sustava javne rasvjete.</w:t>
      </w:r>
    </w:p>
    <w:p w14:paraId="627E92C6" w14:textId="77777777" w:rsidR="00E14B8F" w:rsidRDefault="00E14B8F" w:rsidP="00D30A2E">
      <w:pPr>
        <w:rPr>
          <w:rFonts w:ascii="Arial" w:hAnsi="Arial" w:cs="Arial"/>
        </w:rPr>
      </w:pPr>
    </w:p>
    <w:p w14:paraId="5149B8BA" w14:textId="77777777" w:rsidR="00D30A2E" w:rsidRPr="004F48AE" w:rsidRDefault="00D30A2E" w:rsidP="00D30A2E">
      <w:pPr>
        <w:rPr>
          <w:rFonts w:ascii="Arial" w:hAnsi="Arial" w:cs="Arial"/>
        </w:rPr>
      </w:pPr>
      <w:r w:rsidRPr="004F48AE">
        <w:rPr>
          <w:rFonts w:ascii="Arial" w:eastAsia="Calibri" w:hAnsi="Arial" w:cs="Arial"/>
          <w:b/>
        </w:rPr>
        <w:t>11. A209115: Izvanredno održavanje cesta i potpornih zidova radi održavanja sigurnosti prometa (</w:t>
      </w:r>
      <w:r w:rsidRPr="004F48AE">
        <w:rPr>
          <w:rFonts w:ascii="Arial" w:eastAsia="Calibri" w:hAnsi="Arial" w:cs="Arial"/>
          <w:b/>
          <w:sz w:val="16"/>
        </w:rPr>
        <w:t>Ranije: Individualno održavanje komunalne infrastrukture - mjesni odbori, manja komunalna uređenja ...)</w:t>
      </w:r>
      <w:r w:rsidRPr="004F48AE">
        <w:rPr>
          <w:rFonts w:ascii="Arial" w:eastAsia="Calibri" w:hAnsi="Arial" w:cs="Arial"/>
          <w:sz w:val="16"/>
        </w:rPr>
        <w:t xml:space="preserve"> </w:t>
      </w:r>
      <w:r w:rsidRPr="004F48AE">
        <w:rPr>
          <w:rFonts w:ascii="Arial" w:eastAsia="Calibri" w:hAnsi="Arial" w:cs="Arial"/>
        </w:rPr>
        <w:t>- u sklopu navedene aktivnosti planiraju se rashodi za nabavu građevinskog materijala po zahtjevima mjesnih odbora za potrebe uređenja komunalne infrastrukture u njihovim naseljima, gdje se mještani uglavnom svojim radom angažiraju i sl. Također, po zahtjevima mjesnih odbora obavljaju se drugi radovi odnosno usluge koje se odnose na manja komunalna uređenja i/ili nepredviđene radove koji se mogu pojaviti tijekom godine, a nisu bili predviđeni ovim Programom. Primjerice to su radovi na podzidama, prilaznim putovima prema obiteljskim kućama i druga manja održavanjima koja nisu mogla biti predviđena i obuhvaćena putem redovnog održavanja javnih površina i cesta</w:t>
      </w:r>
      <w:r w:rsidRPr="004F48AE">
        <w:rPr>
          <w:rFonts w:ascii="Arial" w:hAnsi="Arial" w:cs="Arial"/>
        </w:rPr>
        <w:t xml:space="preserve">. </w:t>
      </w:r>
    </w:p>
    <w:p w14:paraId="7E0E0F61" w14:textId="3EA1B8C4" w:rsidR="00D30A2E" w:rsidRPr="004F48AE" w:rsidRDefault="00D30A2E" w:rsidP="00E14B8F">
      <w:pPr>
        <w:rPr>
          <w:rFonts w:ascii="Arial" w:hAnsi="Arial" w:cs="Arial"/>
        </w:rPr>
      </w:pPr>
      <w:r w:rsidRPr="004F48AE">
        <w:rPr>
          <w:rFonts w:ascii="Arial" w:hAnsi="Arial" w:cs="Arial"/>
        </w:rPr>
        <w:t xml:space="preserve">Planirana sredstva za provođenje navedene aktivnosti iznose </w:t>
      </w:r>
      <w:r w:rsidR="00E14B8F">
        <w:rPr>
          <w:rFonts w:ascii="Arial" w:hAnsi="Arial" w:cs="Arial"/>
        </w:rPr>
        <w:t>215</w:t>
      </w:r>
      <w:r w:rsidRPr="004F48AE">
        <w:rPr>
          <w:rFonts w:ascii="Arial" w:hAnsi="Arial" w:cs="Arial"/>
        </w:rPr>
        <w:t xml:space="preserve">.000 €. </w:t>
      </w:r>
    </w:p>
    <w:p w14:paraId="7C70F685" w14:textId="77777777" w:rsidR="00D30A2E" w:rsidRPr="004F48AE"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E14B8F" w:rsidRPr="004F48AE" w14:paraId="56EE05BF" w14:textId="77777777" w:rsidTr="00B367F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E36F1" w14:textId="77777777" w:rsidR="00E14B8F" w:rsidRPr="004F48AE" w:rsidRDefault="00E14B8F" w:rsidP="00E14B8F">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E814E" w14:textId="77777777" w:rsidR="00E14B8F" w:rsidRPr="004F48AE" w:rsidRDefault="00E14B8F" w:rsidP="00E14B8F">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391A8" w14:textId="77777777" w:rsidR="00E14B8F" w:rsidRPr="004F48AE" w:rsidRDefault="00E14B8F" w:rsidP="00E14B8F">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7D1D7" w14:textId="77777777" w:rsidR="00E14B8F" w:rsidRPr="004F48AE" w:rsidRDefault="00E14B8F" w:rsidP="00E14B8F">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EA0FF3" w14:textId="77777777" w:rsidR="00E14B8F" w:rsidRPr="004F48AE" w:rsidRDefault="00E14B8F" w:rsidP="00E14B8F">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A07E0" w14:textId="77777777" w:rsidR="00E14B8F" w:rsidRPr="004F48AE" w:rsidRDefault="00E14B8F" w:rsidP="00E14B8F">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FFFEF5" w14:textId="58606C6A" w:rsidR="00E14B8F" w:rsidRPr="004F48AE" w:rsidRDefault="00E14B8F" w:rsidP="00E14B8F">
            <w:pPr>
              <w:jc w:val="center"/>
              <w:rPr>
                <w:rFonts w:ascii="Arial" w:eastAsia="Calibri" w:hAnsi="Arial" w:cs="Arial"/>
              </w:rPr>
            </w:pPr>
            <w:r w:rsidRPr="004F48AE">
              <w:rPr>
                <w:rFonts w:ascii="Arial" w:eastAsia="Calibri" w:hAnsi="Arial" w:cs="Arial"/>
              </w:rPr>
              <w:t>Ciljana vrijednost 20</w:t>
            </w:r>
            <w:r>
              <w:rPr>
                <w:rFonts w:ascii="Arial" w:eastAsia="Calibri" w:hAnsi="Arial" w:cs="Arial"/>
              </w:rPr>
              <w:t>24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9D1801" w14:textId="5FB54212" w:rsidR="00E14B8F" w:rsidRPr="004F48AE" w:rsidRDefault="00E14B8F" w:rsidP="00E14B8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AED354" w14:textId="77A49A17" w:rsidR="00E14B8F" w:rsidRPr="004F48AE" w:rsidRDefault="00E14B8F" w:rsidP="00E14B8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E14B8F" w:rsidRPr="004F48AE" w14:paraId="79FC6315" w14:textId="77777777" w:rsidTr="00B367F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45F4E20" w14:textId="77777777" w:rsidR="00E14B8F" w:rsidRPr="004F48AE" w:rsidRDefault="00E14B8F" w:rsidP="00E14B8F">
            <w:pPr>
              <w:rPr>
                <w:rFonts w:ascii="Arial" w:hAnsi="Arial" w:cs="Arial"/>
                <w:sz w:val="18"/>
                <w:szCs w:val="18"/>
              </w:rPr>
            </w:pPr>
            <w:r w:rsidRPr="004F48AE">
              <w:rPr>
                <w:rFonts w:ascii="Arial" w:hAnsi="Arial" w:cs="Arial"/>
                <w:sz w:val="18"/>
                <w:szCs w:val="18"/>
              </w:rPr>
              <w:t>Utrošena sredstva za male komunalne akcije u mjesnim odborima</w:t>
            </w:r>
          </w:p>
        </w:tc>
        <w:tc>
          <w:tcPr>
            <w:tcW w:w="3402" w:type="dxa"/>
            <w:tcBorders>
              <w:top w:val="single" w:sz="4" w:space="0" w:color="auto"/>
              <w:left w:val="single" w:sz="4" w:space="0" w:color="auto"/>
              <w:bottom w:val="single" w:sz="4" w:space="0" w:color="auto"/>
              <w:right w:val="single" w:sz="4" w:space="0" w:color="auto"/>
            </w:tcBorders>
            <w:vAlign w:val="center"/>
          </w:tcPr>
          <w:p w14:paraId="5744DE04" w14:textId="77777777" w:rsidR="00E14B8F" w:rsidRPr="004F48AE" w:rsidRDefault="00E14B8F" w:rsidP="00E14B8F">
            <w:pPr>
              <w:autoSpaceDE w:val="0"/>
              <w:autoSpaceDN w:val="0"/>
              <w:adjustRightInd w:val="0"/>
              <w:rPr>
                <w:rFonts w:ascii="Arial" w:hAnsi="Arial" w:cs="Arial"/>
                <w:sz w:val="18"/>
                <w:szCs w:val="18"/>
              </w:rPr>
            </w:pPr>
            <w:r w:rsidRPr="004F48AE">
              <w:rPr>
                <w:rFonts w:ascii="Arial" w:hAnsi="Arial" w:cs="Arial"/>
                <w:sz w:val="18"/>
                <w:szCs w:val="18"/>
              </w:rPr>
              <w:t>Udio utrošenih planiranih sredstava za izvanredno održavanje cesta, pristupnih puteva i makadamskih cesta putem mjesnih odbora</w:t>
            </w:r>
          </w:p>
        </w:tc>
        <w:tc>
          <w:tcPr>
            <w:tcW w:w="958" w:type="dxa"/>
            <w:tcBorders>
              <w:top w:val="single" w:sz="4" w:space="0" w:color="auto"/>
              <w:left w:val="single" w:sz="4" w:space="0" w:color="auto"/>
              <w:bottom w:val="single" w:sz="4" w:space="0" w:color="auto"/>
              <w:right w:val="single" w:sz="4" w:space="0" w:color="auto"/>
            </w:tcBorders>
            <w:vAlign w:val="center"/>
          </w:tcPr>
          <w:p w14:paraId="080628BB" w14:textId="77777777" w:rsidR="00E14B8F" w:rsidRPr="004F48AE" w:rsidRDefault="00E14B8F" w:rsidP="00E14B8F">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6F554946" w14:textId="77777777" w:rsidR="00E14B8F" w:rsidRPr="004F48AE" w:rsidRDefault="00E14B8F" w:rsidP="00E14B8F">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E8FD3D" w14:textId="77777777" w:rsidR="00E14B8F" w:rsidRPr="004F48AE" w:rsidRDefault="00E14B8F" w:rsidP="00E14B8F">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CC4FD0" w14:textId="77777777" w:rsidR="00E14B8F" w:rsidRPr="004F48AE" w:rsidRDefault="00E14B8F" w:rsidP="00E14B8F">
            <w:pPr>
              <w:jc w:val="center"/>
              <w:rPr>
                <w:rFonts w:ascii="Arial" w:eastAsia="Calibri" w:hAnsi="Arial" w:cs="Arial"/>
                <w:color w:val="000000"/>
              </w:rPr>
            </w:pPr>
            <w:r w:rsidRPr="004F48AE">
              <w:rPr>
                <w:rFonts w:ascii="Arial" w:eastAsia="Calibri" w:hAnsi="Arial" w:cs="Arial"/>
                <w:color w:val="000000"/>
              </w:rPr>
              <w:t>33%</w:t>
            </w:r>
          </w:p>
        </w:tc>
        <w:tc>
          <w:tcPr>
            <w:tcW w:w="1242" w:type="dxa"/>
            <w:tcBorders>
              <w:top w:val="single" w:sz="4" w:space="0" w:color="000000"/>
              <w:left w:val="single" w:sz="4" w:space="0" w:color="000000"/>
              <w:bottom w:val="single" w:sz="4" w:space="0" w:color="000000"/>
              <w:right w:val="single" w:sz="4" w:space="0" w:color="000000"/>
            </w:tcBorders>
            <w:vAlign w:val="center"/>
          </w:tcPr>
          <w:p w14:paraId="2B26B638" w14:textId="067632DF" w:rsidR="00E14B8F" w:rsidRPr="004F48AE" w:rsidRDefault="00E14B8F" w:rsidP="00E14B8F">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1EB40F" w14:textId="1FE4E4B5" w:rsidR="00E14B8F" w:rsidRPr="004F48AE" w:rsidRDefault="00E14B8F" w:rsidP="00E14B8F">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EEE6097" w14:textId="77777777" w:rsidR="00E14B8F" w:rsidRPr="004F48AE" w:rsidRDefault="00E14B8F" w:rsidP="00E14B8F">
            <w:pPr>
              <w:jc w:val="center"/>
              <w:rPr>
                <w:rFonts w:ascii="Arial" w:hAnsi="Arial" w:cs="Arial"/>
              </w:rPr>
            </w:pPr>
            <w:r w:rsidRPr="004F48AE">
              <w:rPr>
                <w:rFonts w:ascii="Arial" w:hAnsi="Arial" w:cs="Arial"/>
              </w:rPr>
              <w:t>100%</w:t>
            </w:r>
          </w:p>
        </w:tc>
      </w:tr>
    </w:tbl>
    <w:p w14:paraId="627221DA" w14:textId="77777777" w:rsidR="00D30A2E" w:rsidRPr="004F48AE" w:rsidRDefault="00D30A2E" w:rsidP="00D30A2E">
      <w:pPr>
        <w:rPr>
          <w:rFonts w:ascii="Arial" w:hAnsi="Arial" w:cs="Arial"/>
        </w:rPr>
      </w:pPr>
    </w:p>
    <w:p w14:paraId="4F898089" w14:textId="07DAC137" w:rsidR="00D30A2E" w:rsidRPr="004F48AE" w:rsidRDefault="00D30A2E" w:rsidP="00D30A2E">
      <w:pPr>
        <w:rPr>
          <w:rFonts w:ascii="Arial" w:eastAsia="Calibri" w:hAnsi="Arial" w:cs="Arial"/>
        </w:rPr>
      </w:pPr>
      <w:r w:rsidRPr="004F48AE">
        <w:rPr>
          <w:rFonts w:ascii="Arial" w:eastAsia="Calibri" w:hAnsi="Arial" w:cs="Arial"/>
          <w:b/>
        </w:rPr>
        <w:t>12. A209116: Sufinanciranje izvanrednog održavanja dijela lokalnih, županijskih i državnih cesta (ŽUC/HC)</w:t>
      </w:r>
      <w:r w:rsidRPr="004F48AE">
        <w:rPr>
          <w:rFonts w:ascii="Arial" w:eastAsia="Calibri" w:hAnsi="Arial" w:cs="Arial"/>
        </w:rPr>
        <w:t xml:space="preserve"> - Proračunska sredstva su planirana u iznosu 5</w:t>
      </w:r>
      <w:r w:rsidR="0036603C">
        <w:rPr>
          <w:rFonts w:ascii="Arial" w:eastAsia="Calibri" w:hAnsi="Arial" w:cs="Arial"/>
        </w:rPr>
        <w:t>20</w:t>
      </w:r>
      <w:r w:rsidRPr="004F48AE">
        <w:rPr>
          <w:rFonts w:ascii="Arial" w:eastAsia="Calibri" w:hAnsi="Arial" w:cs="Arial"/>
        </w:rPr>
        <w:t xml:space="preserve">.000 €. </w:t>
      </w:r>
    </w:p>
    <w:p w14:paraId="6914E787" w14:textId="77777777" w:rsidR="00D30A2E" w:rsidRPr="004F48AE" w:rsidRDefault="00D30A2E" w:rsidP="00D30A2E">
      <w:pPr>
        <w:rPr>
          <w:rFonts w:ascii="Arial" w:eastAsia="Calibri" w:hAnsi="Arial" w:cs="Arial"/>
        </w:rPr>
      </w:pPr>
      <w:r w:rsidRPr="004F48AE">
        <w:rPr>
          <w:rFonts w:ascii="Arial" w:eastAsia="Calibri" w:hAnsi="Arial" w:cs="Arial"/>
        </w:rPr>
        <w:t xml:space="preserve">Planirani rashodi obuhvaćaju radove na ovim cestama koje nisu pod izravnom nadležnošću Općine Konavle, a nalaze se na području Općine i bitne su za sigurnost prometa. Provedba ovih radova se obavlja uz suglasnost i odobrenje nadležnih tijela. Primjerice, u okviru ove aktivnosti uključuju se troškovi koja nastaju u svezi postavljanja tzv. umjetnih izbočina na istim cestama. U sklopu ove stavke je i izrada tehničke dokumentacije, idejnih rješenja, studije opravdanosti postave usporivača prometa na dijelu županijskih cesta i slično. </w:t>
      </w:r>
    </w:p>
    <w:p w14:paraId="62030520" w14:textId="77777777" w:rsidR="00D30A2E" w:rsidRPr="004F48AE" w:rsidRDefault="00D30A2E" w:rsidP="00D30A2E">
      <w:pPr>
        <w:rPr>
          <w:rFonts w:ascii="Arial" w:eastAsia="Calibri" w:hAnsi="Arial" w:cs="Arial"/>
        </w:rPr>
      </w:pPr>
    </w:p>
    <w:p w14:paraId="2173725A" w14:textId="6E331C77" w:rsidR="00D30A2E" w:rsidRPr="004F48AE" w:rsidRDefault="00D30A2E" w:rsidP="0036603C">
      <w:pPr>
        <w:rPr>
          <w:rFonts w:ascii="Arial" w:eastAsia="Calibri" w:hAnsi="Arial" w:cs="Arial"/>
        </w:rPr>
      </w:pPr>
      <w:r w:rsidRPr="004F48AE">
        <w:rPr>
          <w:rFonts w:ascii="Arial" w:eastAsia="Calibri" w:hAnsi="Arial" w:cs="Arial"/>
        </w:rPr>
        <w:t xml:space="preserve">Sredstva za provođenje navedene aktivnosti se odnose na obnovu važne prometnice koja će se odvijati u više faza (od Potoka prema Debelom brijegu, a nastaviti će se prema Grudi, kao i prema Zastolju). </w:t>
      </w:r>
    </w:p>
    <w:p w14:paraId="64F69D51" w14:textId="77777777" w:rsidR="00D30A2E" w:rsidRPr="004F48AE" w:rsidRDefault="00D30A2E" w:rsidP="00D30A2E">
      <w:pPr>
        <w:rPr>
          <w:rFonts w:ascii="Arial" w:eastAsia="Calibri" w:hAnsi="Arial" w:cs="Arial"/>
        </w:rPr>
      </w:pPr>
    </w:p>
    <w:tbl>
      <w:tblPr>
        <w:tblStyle w:val="Reetkatablice5368"/>
        <w:tblW w:w="13991" w:type="dxa"/>
        <w:jc w:val="center"/>
        <w:tblLayout w:type="fixed"/>
        <w:tblLook w:val="04A0" w:firstRow="1" w:lastRow="0" w:firstColumn="1" w:lastColumn="0" w:noHBand="0" w:noVBand="1"/>
      </w:tblPr>
      <w:tblGrid>
        <w:gridCol w:w="2547"/>
        <w:gridCol w:w="3118"/>
        <w:gridCol w:w="958"/>
        <w:gridCol w:w="1134"/>
        <w:gridCol w:w="1232"/>
        <w:gridCol w:w="1276"/>
        <w:gridCol w:w="1242"/>
        <w:gridCol w:w="1242"/>
        <w:gridCol w:w="1242"/>
      </w:tblGrid>
      <w:tr w:rsidR="00D30A2E" w:rsidRPr="004F48AE" w14:paraId="46ACE524" w14:textId="77777777" w:rsidTr="006E111E">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E1639" w14:textId="77777777" w:rsidR="00D30A2E" w:rsidRPr="004F48AE" w:rsidRDefault="00D30A2E" w:rsidP="006E111E">
            <w:pPr>
              <w:jc w:val="center"/>
              <w:rPr>
                <w:rFonts w:ascii="Arial" w:eastAsia="Calibri" w:hAnsi="Arial" w:cs="Arial"/>
              </w:rPr>
            </w:pPr>
            <w:r w:rsidRPr="004F48AE">
              <w:rPr>
                <w:rFonts w:ascii="Arial" w:eastAsia="Calibri" w:hAnsi="Arial" w:cs="Arial"/>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A774D5" w14:textId="77777777" w:rsidR="00D30A2E" w:rsidRPr="004F48AE" w:rsidRDefault="00D30A2E" w:rsidP="006E111E">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9C6FA" w14:textId="77777777" w:rsidR="00D30A2E" w:rsidRPr="004F48AE" w:rsidRDefault="00D30A2E" w:rsidP="006E111E">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93361E" w14:textId="77777777" w:rsidR="00D30A2E" w:rsidRPr="004F48AE" w:rsidRDefault="00D30A2E" w:rsidP="006E111E">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8FF9CF" w14:textId="77777777" w:rsidR="00D30A2E" w:rsidRPr="004F48AE" w:rsidRDefault="00D30A2E" w:rsidP="006E111E">
            <w:pPr>
              <w:jc w:val="center"/>
              <w:rPr>
                <w:rFonts w:ascii="Arial" w:eastAsia="Calibri" w:hAnsi="Arial" w:cs="Arial"/>
              </w:rPr>
            </w:pPr>
            <w:r w:rsidRPr="004F48AE">
              <w:rPr>
                <w:rFonts w:ascii="Arial" w:eastAsia="Calibri" w:hAnsi="Arial" w:cs="Arial"/>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6F5D08" w14:textId="77777777" w:rsidR="00D30A2E" w:rsidRPr="004F48AE" w:rsidRDefault="00D30A2E" w:rsidP="006E111E">
            <w:pPr>
              <w:jc w:val="center"/>
              <w:rPr>
                <w:rFonts w:ascii="Arial" w:eastAsia="Calibri" w:hAnsi="Arial" w:cs="Arial"/>
              </w:rPr>
            </w:pPr>
            <w:r w:rsidRPr="004F48AE">
              <w:rPr>
                <w:rFonts w:ascii="Arial" w:eastAsia="Calibri" w:hAnsi="Arial" w:cs="Arial"/>
              </w:rPr>
              <w:t>Ciljana vrijednost 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50C5C9" w14:textId="77777777" w:rsidR="00D30A2E" w:rsidRPr="004F48AE" w:rsidRDefault="00D30A2E" w:rsidP="006E111E">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C08D9A" w14:textId="77777777" w:rsidR="00D30A2E" w:rsidRPr="004F48AE" w:rsidRDefault="00D30A2E" w:rsidP="006E111E">
            <w:pPr>
              <w:jc w:val="center"/>
              <w:rPr>
                <w:rFonts w:ascii="Arial" w:eastAsia="Calibri" w:hAnsi="Arial" w:cs="Arial"/>
              </w:rPr>
            </w:pPr>
            <w:r w:rsidRPr="004F48AE">
              <w:rPr>
                <w:rFonts w:ascii="Arial" w:eastAsia="Calibri" w:hAnsi="Arial" w:cs="Arial"/>
              </w:rPr>
              <w:t>Ciljana vrijednost 2024.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054820" w14:textId="77777777" w:rsidR="00D30A2E" w:rsidRPr="004F48AE" w:rsidRDefault="00D30A2E" w:rsidP="006E111E">
            <w:pPr>
              <w:jc w:val="center"/>
              <w:rPr>
                <w:rFonts w:ascii="Arial" w:eastAsia="Calibri" w:hAnsi="Arial" w:cs="Arial"/>
              </w:rPr>
            </w:pPr>
            <w:r w:rsidRPr="004F48AE">
              <w:rPr>
                <w:rFonts w:ascii="Arial" w:eastAsia="Calibri" w:hAnsi="Arial" w:cs="Arial"/>
              </w:rPr>
              <w:t>Ciljana vrijednost 2025.</w:t>
            </w:r>
          </w:p>
        </w:tc>
      </w:tr>
      <w:tr w:rsidR="00D30A2E" w:rsidRPr="004F48AE" w14:paraId="0CEE5A46" w14:textId="77777777" w:rsidTr="006E111E">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71DF7708" w14:textId="77777777" w:rsidR="00D30A2E" w:rsidRPr="004F48AE" w:rsidRDefault="00D30A2E" w:rsidP="006E111E">
            <w:pPr>
              <w:rPr>
                <w:rFonts w:ascii="Arial" w:hAnsi="Arial" w:cs="Arial"/>
              </w:rPr>
            </w:pPr>
            <w:r w:rsidRPr="004F48AE">
              <w:rPr>
                <w:rFonts w:ascii="Arial" w:hAnsi="Arial" w:cs="Arial"/>
              </w:rPr>
              <w:t>Broj organiziranih održavanja cesta koje su u nadležnosti ŽUC-a</w:t>
            </w:r>
          </w:p>
        </w:tc>
        <w:tc>
          <w:tcPr>
            <w:tcW w:w="3118" w:type="dxa"/>
            <w:tcBorders>
              <w:top w:val="single" w:sz="4" w:space="0" w:color="auto"/>
              <w:left w:val="single" w:sz="4" w:space="0" w:color="auto"/>
              <w:bottom w:val="single" w:sz="4" w:space="0" w:color="auto"/>
              <w:right w:val="single" w:sz="4" w:space="0" w:color="auto"/>
            </w:tcBorders>
            <w:vAlign w:val="center"/>
          </w:tcPr>
          <w:p w14:paraId="24E66FC2" w14:textId="77777777" w:rsidR="00D30A2E" w:rsidRPr="004F48AE" w:rsidRDefault="00D30A2E" w:rsidP="006E111E">
            <w:pPr>
              <w:autoSpaceDE w:val="0"/>
              <w:autoSpaceDN w:val="0"/>
              <w:adjustRightInd w:val="0"/>
              <w:rPr>
                <w:rFonts w:ascii="Arial" w:hAnsi="Arial" w:cs="Arial"/>
              </w:rPr>
            </w:pPr>
            <w:r w:rsidRPr="004F48AE">
              <w:rPr>
                <w:rFonts w:ascii="Arial" w:hAnsi="Arial" w:cs="Arial"/>
              </w:rPr>
              <w:t>Provedba održavanja lokalnih cesta koje nisu u izravnoj nadležnosti Općine</w:t>
            </w:r>
          </w:p>
        </w:tc>
        <w:tc>
          <w:tcPr>
            <w:tcW w:w="958" w:type="dxa"/>
            <w:tcBorders>
              <w:top w:val="single" w:sz="4" w:space="0" w:color="auto"/>
              <w:left w:val="single" w:sz="4" w:space="0" w:color="auto"/>
              <w:bottom w:val="single" w:sz="4" w:space="0" w:color="auto"/>
              <w:right w:val="single" w:sz="4" w:space="0" w:color="auto"/>
            </w:tcBorders>
            <w:vAlign w:val="center"/>
          </w:tcPr>
          <w:p w14:paraId="375A3713" w14:textId="77777777" w:rsidR="00D30A2E" w:rsidRPr="004F48AE" w:rsidRDefault="00D30A2E" w:rsidP="006E111E">
            <w:pPr>
              <w:jc w:val="center"/>
              <w:rPr>
                <w:rFonts w:ascii="Arial" w:hAnsi="Arial" w:cs="Arial"/>
              </w:rPr>
            </w:pPr>
            <w:r w:rsidRPr="004F48AE">
              <w:rPr>
                <w:rFonts w:ascii="Arial" w:eastAsia="Calibri" w:hAnsi="Arial" w:cs="Arial"/>
                <w:color w:val="000000"/>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AFFA653" w14:textId="77777777" w:rsidR="00D30A2E" w:rsidRPr="004F48AE" w:rsidRDefault="00D30A2E" w:rsidP="006E111E">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9C907F" w14:textId="77777777" w:rsidR="00D30A2E" w:rsidRPr="004F48AE" w:rsidRDefault="00D30A2E" w:rsidP="006E111E">
            <w:pPr>
              <w:jc w:val="center"/>
              <w:rPr>
                <w:rFonts w:ascii="Arial" w:hAnsi="Arial" w:cs="Arial"/>
              </w:rPr>
            </w:pPr>
            <w:r w:rsidRPr="004F48AE">
              <w:rPr>
                <w:rFonts w:ascii="Arial" w:eastAsia="Calibri" w:hAnsi="Arial" w:cs="Arial"/>
                <w:color w:val="000000"/>
              </w:rPr>
              <w:t>1</w:t>
            </w:r>
          </w:p>
        </w:tc>
        <w:tc>
          <w:tcPr>
            <w:tcW w:w="1276" w:type="dxa"/>
            <w:tcBorders>
              <w:top w:val="single" w:sz="4" w:space="0" w:color="auto"/>
              <w:left w:val="single" w:sz="4" w:space="0" w:color="auto"/>
              <w:bottom w:val="single" w:sz="4" w:space="0" w:color="auto"/>
              <w:right w:val="single" w:sz="4" w:space="0" w:color="auto"/>
            </w:tcBorders>
            <w:vAlign w:val="center"/>
          </w:tcPr>
          <w:p w14:paraId="7D6049E0" w14:textId="77777777" w:rsidR="00D30A2E" w:rsidRPr="004F48AE" w:rsidRDefault="00D30A2E" w:rsidP="006E111E">
            <w:pPr>
              <w:jc w:val="center"/>
              <w:rPr>
                <w:rFonts w:ascii="Arial" w:hAnsi="Arial" w:cs="Arial"/>
              </w:rPr>
            </w:pPr>
            <w:r w:rsidRPr="004F48AE">
              <w:rPr>
                <w:rFonts w:ascii="Arial" w:eastAsia="Calibri" w:hAnsi="Arial" w:cs="Arial"/>
                <w:color w:val="000000"/>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F0C3C" w14:textId="77777777" w:rsidR="00D30A2E" w:rsidRPr="004F48AE" w:rsidRDefault="00D30A2E" w:rsidP="006E111E">
            <w:pPr>
              <w:jc w:val="center"/>
              <w:rPr>
                <w:rFonts w:ascii="Arial" w:eastAsia="Calibri" w:hAnsi="Arial" w:cs="Arial"/>
                <w:color w:val="000000"/>
              </w:rPr>
            </w:pPr>
            <w:r w:rsidRPr="004F48AE">
              <w:rPr>
                <w:rFonts w:ascii="Arial" w:eastAsia="Calibri" w:hAnsi="Arial" w:cs="Arial"/>
                <w:color w:val="000000"/>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0854F5C" w14:textId="77777777" w:rsidR="00D30A2E" w:rsidRPr="004F48AE" w:rsidRDefault="00D30A2E" w:rsidP="006E111E">
            <w:pPr>
              <w:jc w:val="center"/>
              <w:rPr>
                <w:rFonts w:ascii="Arial" w:hAnsi="Arial" w:cs="Arial"/>
              </w:rPr>
            </w:pPr>
            <w:r w:rsidRPr="004F48AE">
              <w:rPr>
                <w:rFonts w:ascii="Arial" w:eastAsia="Calibri" w:hAnsi="Arial" w:cs="Arial"/>
                <w:color w:val="000000"/>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2561C" w14:textId="77777777" w:rsidR="00D30A2E" w:rsidRPr="004F48AE" w:rsidRDefault="00D30A2E" w:rsidP="006E111E">
            <w:pPr>
              <w:jc w:val="center"/>
              <w:rPr>
                <w:rFonts w:ascii="Arial" w:hAnsi="Arial" w:cs="Arial"/>
              </w:rPr>
            </w:pPr>
            <w:r w:rsidRPr="004F48AE">
              <w:rPr>
                <w:rFonts w:ascii="Arial" w:hAnsi="Arial" w:cs="Arial"/>
              </w:rPr>
              <w:t>1</w:t>
            </w:r>
          </w:p>
        </w:tc>
      </w:tr>
    </w:tbl>
    <w:p w14:paraId="2F09EAB3" w14:textId="77777777" w:rsidR="00D30A2E" w:rsidRPr="004F48AE" w:rsidRDefault="00D30A2E" w:rsidP="00D30A2E">
      <w:pPr>
        <w:rPr>
          <w:rFonts w:ascii="Arial" w:eastAsia="Calibri" w:hAnsi="Arial" w:cs="Arial"/>
        </w:rPr>
      </w:pPr>
    </w:p>
    <w:p w14:paraId="2A7DA281" w14:textId="288C0F17" w:rsidR="00D30A2E" w:rsidRPr="004F48AE" w:rsidRDefault="00D30A2E" w:rsidP="00D30A2E">
      <w:pPr>
        <w:rPr>
          <w:rFonts w:ascii="Arial" w:eastAsia="Calibri" w:hAnsi="Arial" w:cs="Arial"/>
        </w:rPr>
      </w:pPr>
      <w:r w:rsidRPr="004F48AE">
        <w:rPr>
          <w:rFonts w:ascii="Arial" w:eastAsia="Calibri" w:hAnsi="Arial" w:cs="Arial"/>
          <w:b/>
        </w:rPr>
        <w:t xml:space="preserve">13. A209117: Održavanje sustav odvodnje oborinskih voda </w:t>
      </w:r>
      <w:r w:rsidRPr="004F48AE">
        <w:rPr>
          <w:rFonts w:ascii="Arial" w:eastAsia="Calibri" w:hAnsi="Arial" w:cs="Arial"/>
        </w:rPr>
        <w:t>- Proračunska sredstva su planirana u iznosu 20.000 €.</w:t>
      </w:r>
    </w:p>
    <w:p w14:paraId="30D001A9" w14:textId="77777777" w:rsidR="00D30A2E" w:rsidRPr="004F48AE" w:rsidRDefault="00D30A2E" w:rsidP="00D30A2E">
      <w:pPr>
        <w:rPr>
          <w:rFonts w:ascii="Arial" w:eastAsia="Calibri" w:hAnsi="Arial" w:cs="Arial"/>
        </w:rPr>
      </w:pPr>
    </w:p>
    <w:p w14:paraId="36DC7F38" w14:textId="77777777" w:rsidR="00D30A2E" w:rsidRPr="004F48AE" w:rsidRDefault="00D30A2E" w:rsidP="00D30A2E">
      <w:pPr>
        <w:rPr>
          <w:rFonts w:ascii="Arial" w:eastAsia="Calibri" w:hAnsi="Arial" w:cs="Arial"/>
        </w:rPr>
      </w:pPr>
      <w:r w:rsidRPr="004F48AE">
        <w:rPr>
          <w:rFonts w:ascii="Arial" w:eastAsia="Calibri" w:hAnsi="Arial" w:cs="Arial"/>
        </w:rPr>
        <w:t>Pod održavanjem građevina javne odvodnje oborinskih voda, u smislu odredaba Zakona o komunalnom gospodarstvu, Zakona o vodama, Zakona o cestama i Odluke o komunalnom redu, podrazumijeva se upravljanje i održavanje građevina koje služe prihvatu, odvodnji i ispuštanju oborinskih voda iz građevina i površina javne namjene u građevinskom području, uključujući građevine koje služe zajedničkom prihvatu, odvodnji i ispuštanju oborinskih i drugih otpadnih voda, osim građevina u vlasništvu javnog isporučitelja vodnih usluga, koje, prema posebnim propisima o vodama, služe zajedničkom prihvatu, odvodnji i ispuštanju oborinskih i drugih otpadnih voda.</w:t>
      </w:r>
    </w:p>
    <w:p w14:paraId="4409647B" w14:textId="77777777" w:rsidR="00D30A2E" w:rsidRPr="004F48AE" w:rsidRDefault="00D30A2E" w:rsidP="00D30A2E">
      <w:pPr>
        <w:rPr>
          <w:rFonts w:ascii="Arial" w:eastAsia="Calibri" w:hAnsi="Arial" w:cs="Arial"/>
        </w:rPr>
      </w:pPr>
      <w:r w:rsidRPr="004F48AE">
        <w:rPr>
          <w:rFonts w:ascii="Arial" w:eastAsia="Calibri" w:hAnsi="Arial" w:cs="Arial"/>
        </w:rPr>
        <w:t>Pod objektima za odvodnju atmosferskih voda razumijevaju se u skladu s ovim Programom odvodni jarci, slivnici i cijevni propusti.</w:t>
      </w:r>
    </w:p>
    <w:p w14:paraId="3760940E" w14:textId="77777777" w:rsidR="00D30A2E" w:rsidRPr="004F48AE" w:rsidRDefault="00D30A2E" w:rsidP="00D30A2E">
      <w:pPr>
        <w:rPr>
          <w:rFonts w:ascii="Arial" w:eastAsia="Calibri" w:hAnsi="Arial" w:cs="Arial"/>
        </w:rPr>
      </w:pPr>
    </w:p>
    <w:p w14:paraId="0F1CC0F8" w14:textId="77777777" w:rsidR="00D30A2E" w:rsidRPr="004F48AE" w:rsidRDefault="00D30A2E" w:rsidP="00D30A2E">
      <w:pPr>
        <w:rPr>
          <w:rFonts w:ascii="Arial" w:eastAsia="Calibri" w:hAnsi="Arial" w:cs="Arial"/>
        </w:rPr>
      </w:pPr>
      <w:r w:rsidRPr="004F48AE">
        <w:rPr>
          <w:rFonts w:ascii="Arial" w:eastAsia="Calibri" w:hAnsi="Arial" w:cs="Arial"/>
        </w:rPr>
        <w:t xml:space="preserve">U sklopu navedene aktivnosti planiraju se rashodi za poslove održavanja u svezi odvodnje atmosferskih voda, odnosno održavanje sustava oborinske odvodnje (čišćenje i održavanje slivnika, oborinskih kanala i sl.), zamjena rešetki, čišćenje slivnih kanala, iskop, čišćenje i regulacija odvodnih jaraka, putnih graba i odvodnja nerazvrstanih cesta, strojno ručni iskop novih putnih graba uz nerazvrstane ceste i slično. Radovi se izvode prema potrebama utvrđenim temeljem obavljenog izvida na terenu ili po dojavi građana. Dio ovih radova obavlja javni isporučitelj vodnih usluga zajedno s održavanjem cjevovoda za vodoopskrbu (Konavosko komunalno društvo d.o.o., društvo u vlasništvu Općine), te se u tom slučaju može zaključiti ugovor s društvom u vlasništvu Općine koje je registrirano za obavljanje djelatnosti javne vodoopskrbe, javne odvodnje i izvođenje priključaka. Zbog navedenog, kroz sudjelovanje u ovim troškovima poboljšava se sustav oborinske odvodnje s javnih površina (pješačkih i prometnih). </w:t>
      </w:r>
    </w:p>
    <w:p w14:paraId="5D23A270" w14:textId="77777777" w:rsidR="00D30A2E" w:rsidRPr="004F48AE" w:rsidRDefault="00D30A2E" w:rsidP="00D30A2E">
      <w:pPr>
        <w:rPr>
          <w:rFonts w:ascii="Arial" w:eastAsia="Calibri" w:hAnsi="Arial" w:cs="Arial"/>
        </w:rPr>
      </w:pPr>
    </w:p>
    <w:tbl>
      <w:tblPr>
        <w:tblStyle w:val="Reetkatablice5368"/>
        <w:tblW w:w="14104" w:type="dxa"/>
        <w:jc w:val="center"/>
        <w:tblLayout w:type="fixed"/>
        <w:tblLook w:val="04A0" w:firstRow="1" w:lastRow="0" w:firstColumn="1" w:lastColumn="0" w:noHBand="0" w:noVBand="1"/>
      </w:tblPr>
      <w:tblGrid>
        <w:gridCol w:w="2478"/>
        <w:gridCol w:w="3334"/>
        <w:gridCol w:w="958"/>
        <w:gridCol w:w="1134"/>
        <w:gridCol w:w="1232"/>
        <w:gridCol w:w="1242"/>
        <w:gridCol w:w="1242"/>
        <w:gridCol w:w="1242"/>
        <w:gridCol w:w="1242"/>
      </w:tblGrid>
      <w:tr w:rsidR="0036603C" w:rsidRPr="004F48AE" w14:paraId="03E3F851" w14:textId="77777777" w:rsidTr="00F537DE">
        <w:trPr>
          <w:jc w:val="center"/>
        </w:trPr>
        <w:tc>
          <w:tcPr>
            <w:tcW w:w="24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AFBCA3" w14:textId="77777777" w:rsidR="0036603C" w:rsidRPr="004F48AE" w:rsidRDefault="0036603C" w:rsidP="0036603C">
            <w:pPr>
              <w:jc w:val="center"/>
              <w:rPr>
                <w:rFonts w:ascii="Arial" w:eastAsia="Calibri" w:hAnsi="Arial" w:cs="Arial"/>
              </w:rPr>
            </w:pPr>
            <w:r w:rsidRPr="004F48AE">
              <w:rPr>
                <w:rFonts w:ascii="Arial" w:eastAsia="Calibri" w:hAnsi="Arial" w:cs="Arial"/>
              </w:rPr>
              <w:t>Pokazatelj rezultata</w:t>
            </w:r>
          </w:p>
        </w:tc>
        <w:tc>
          <w:tcPr>
            <w:tcW w:w="33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E45FE0" w14:textId="77777777" w:rsidR="0036603C" w:rsidRPr="004F48AE" w:rsidRDefault="0036603C" w:rsidP="0036603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3F0A16" w14:textId="77777777" w:rsidR="0036603C" w:rsidRPr="004F48AE" w:rsidRDefault="0036603C" w:rsidP="0036603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72D58B" w14:textId="77777777" w:rsidR="0036603C" w:rsidRPr="004F48AE" w:rsidRDefault="0036603C" w:rsidP="0036603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71063" w14:textId="77777777" w:rsidR="0036603C" w:rsidRPr="004F48AE" w:rsidRDefault="0036603C" w:rsidP="0036603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A5DFDD" w14:textId="77777777" w:rsidR="0036603C" w:rsidRPr="004F48AE" w:rsidRDefault="0036603C" w:rsidP="0036603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968A43" w14:textId="4D8B1181"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A1B1E" w14:textId="78DD0065"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3F3513" w14:textId="0A2FF654"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36603C" w:rsidRPr="004F48AE" w14:paraId="378BD324" w14:textId="77777777" w:rsidTr="00F537DE">
        <w:trPr>
          <w:trHeight w:val="273"/>
          <w:jc w:val="center"/>
        </w:trPr>
        <w:tc>
          <w:tcPr>
            <w:tcW w:w="2478" w:type="dxa"/>
            <w:tcBorders>
              <w:top w:val="single" w:sz="4" w:space="0" w:color="auto"/>
              <w:left w:val="single" w:sz="4" w:space="0" w:color="auto"/>
              <w:bottom w:val="single" w:sz="4" w:space="0" w:color="auto"/>
              <w:right w:val="single" w:sz="4" w:space="0" w:color="auto"/>
            </w:tcBorders>
            <w:vAlign w:val="center"/>
          </w:tcPr>
          <w:p w14:paraId="5BB9E9CE" w14:textId="77777777" w:rsidR="0036603C" w:rsidRPr="004F48AE" w:rsidRDefault="0036603C" w:rsidP="0036603C">
            <w:pPr>
              <w:rPr>
                <w:rFonts w:ascii="Arial" w:hAnsi="Arial" w:cs="Arial"/>
                <w:sz w:val="18"/>
                <w:szCs w:val="18"/>
              </w:rPr>
            </w:pPr>
            <w:r w:rsidRPr="004F48AE">
              <w:rPr>
                <w:rFonts w:ascii="Arial" w:eastAsia="Calibri" w:hAnsi="Arial" w:cs="Arial"/>
                <w:sz w:val="18"/>
                <w:szCs w:val="18"/>
              </w:rPr>
              <w:t>Utrošena sredstva za održavanje oborinske kanalizacije na više lokacija</w:t>
            </w:r>
          </w:p>
        </w:tc>
        <w:tc>
          <w:tcPr>
            <w:tcW w:w="3334" w:type="dxa"/>
            <w:tcBorders>
              <w:top w:val="single" w:sz="4" w:space="0" w:color="auto"/>
              <w:left w:val="single" w:sz="4" w:space="0" w:color="auto"/>
              <w:bottom w:val="single" w:sz="4" w:space="0" w:color="auto"/>
              <w:right w:val="single" w:sz="4" w:space="0" w:color="auto"/>
            </w:tcBorders>
            <w:vAlign w:val="center"/>
          </w:tcPr>
          <w:p w14:paraId="064B6E63" w14:textId="77777777" w:rsidR="0036603C" w:rsidRPr="004F48AE" w:rsidRDefault="0036603C" w:rsidP="0036603C">
            <w:pPr>
              <w:autoSpaceDE w:val="0"/>
              <w:autoSpaceDN w:val="0"/>
              <w:adjustRightInd w:val="0"/>
              <w:rPr>
                <w:rFonts w:ascii="Arial" w:hAnsi="Arial" w:cs="Arial"/>
                <w:sz w:val="18"/>
                <w:szCs w:val="18"/>
              </w:rPr>
            </w:pPr>
            <w:r w:rsidRPr="004F48AE">
              <w:rPr>
                <w:rFonts w:ascii="Arial" w:eastAsia="Calibri" w:hAnsi="Arial" w:cs="Arial"/>
                <w:sz w:val="18"/>
                <w:szCs w:val="18"/>
              </w:rPr>
              <w:t>Udio utrošenih planiranih sredstava za održavanje oborinske kanalizacije na više lokacija</w:t>
            </w:r>
          </w:p>
        </w:tc>
        <w:tc>
          <w:tcPr>
            <w:tcW w:w="958" w:type="dxa"/>
            <w:tcBorders>
              <w:top w:val="single" w:sz="4" w:space="0" w:color="auto"/>
              <w:left w:val="single" w:sz="4" w:space="0" w:color="auto"/>
              <w:bottom w:val="single" w:sz="4" w:space="0" w:color="auto"/>
              <w:right w:val="single" w:sz="4" w:space="0" w:color="auto"/>
            </w:tcBorders>
            <w:vAlign w:val="center"/>
          </w:tcPr>
          <w:p w14:paraId="16D68AAF" w14:textId="77777777" w:rsidR="0036603C" w:rsidRPr="004F48AE" w:rsidRDefault="0036603C" w:rsidP="0036603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3F931053" w14:textId="77777777" w:rsidR="0036603C" w:rsidRPr="004F48AE" w:rsidRDefault="0036603C" w:rsidP="0036603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7E61533" w14:textId="77777777" w:rsidR="0036603C" w:rsidRPr="004F48AE" w:rsidRDefault="0036603C" w:rsidP="0036603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7024D" w14:textId="77777777"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4AAAE69" w14:textId="6CF1BE1E"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3402096" w14:textId="7A42EDD3" w:rsidR="0036603C" w:rsidRPr="004F48AE" w:rsidRDefault="0036603C" w:rsidP="0036603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2EE174" w14:textId="77777777" w:rsidR="0036603C" w:rsidRPr="004F48AE" w:rsidRDefault="0036603C" w:rsidP="0036603C">
            <w:pPr>
              <w:jc w:val="center"/>
              <w:rPr>
                <w:rFonts w:ascii="Arial" w:hAnsi="Arial" w:cs="Arial"/>
              </w:rPr>
            </w:pPr>
            <w:r w:rsidRPr="004F48AE">
              <w:rPr>
                <w:rFonts w:ascii="Arial" w:hAnsi="Arial" w:cs="Arial"/>
              </w:rPr>
              <w:t>100%</w:t>
            </w:r>
          </w:p>
        </w:tc>
      </w:tr>
    </w:tbl>
    <w:p w14:paraId="0A2FE82B" w14:textId="77777777" w:rsidR="00D30A2E" w:rsidRPr="004F48AE" w:rsidRDefault="00D30A2E" w:rsidP="00D30A2E">
      <w:pPr>
        <w:rPr>
          <w:rFonts w:ascii="Arial" w:eastAsia="Calibri" w:hAnsi="Arial" w:cs="Arial"/>
        </w:rPr>
      </w:pPr>
    </w:p>
    <w:p w14:paraId="6AEA7629" w14:textId="6D099CD3" w:rsidR="00D30A2E" w:rsidRPr="004F48AE" w:rsidRDefault="00D30A2E" w:rsidP="00D30A2E">
      <w:pPr>
        <w:rPr>
          <w:rFonts w:ascii="Arial" w:eastAsia="Calibri" w:hAnsi="Arial" w:cs="Arial"/>
        </w:rPr>
      </w:pPr>
      <w:r w:rsidRPr="004F48AE">
        <w:rPr>
          <w:rFonts w:ascii="Arial" w:eastAsia="Calibri" w:hAnsi="Arial" w:cs="Arial"/>
          <w:b/>
        </w:rPr>
        <w:t>14. A209121: Održavanje groblja</w:t>
      </w:r>
      <w:r w:rsidRPr="004F48AE">
        <w:rPr>
          <w:rFonts w:ascii="Arial" w:eastAsia="Calibri" w:hAnsi="Arial" w:cs="Arial"/>
        </w:rPr>
        <w:t xml:space="preserve"> - u sklopu navedene aktivnosti planirani su rashodi za poslove održavanja na mjesnom groblju u Cavtatu (čišćenje groblja metlom i motornom puhalicom, uklanjanje lišća, borovih iglica i smeća, košnja trave na prostoru oko groblja i Mauzoleja, te uklanjanje trave na groblju, jednostavne hortikulturne zahvate na uređenju zelenila, te odvoz smeća s groblja u dogovoru s komunalnom službom) u ukupnom iznosu 15.000 €. </w:t>
      </w:r>
    </w:p>
    <w:p w14:paraId="3FC3FA1B" w14:textId="77777777" w:rsidR="00D30A2E" w:rsidRPr="004F48AE" w:rsidRDefault="00D30A2E" w:rsidP="00D30A2E">
      <w:pPr>
        <w:rPr>
          <w:rFonts w:ascii="Arial" w:eastAsia="Calibri" w:hAnsi="Arial" w:cs="Arial"/>
        </w:rPr>
      </w:pPr>
      <w:r w:rsidRPr="004F48AE">
        <w:rPr>
          <w:rFonts w:ascii="Arial" w:eastAsia="Calibri" w:hAnsi="Arial" w:cs="Arial"/>
        </w:rPr>
        <w:t xml:space="preserve">Ovi rashodi se izvršavaju na temelju ispostavljenih računa za materijalne troškove na održavanju groblja i troškove rada radnika na održavanju groblja. Spomenuto društvo je preuzelo obvezu obavljanja sprovoda i drugih pogrebnih poslova na groblju Sv. Roka. Također, određeno je kao Uprava groblja za groblje Sv. Roka u Cavtatu i dužno je provoditi odredbe Zakona o grobljima i Odluku o grobljima. </w:t>
      </w:r>
    </w:p>
    <w:p w14:paraId="5C5EB759" w14:textId="77777777" w:rsidR="00D30A2E" w:rsidRPr="004F48AE"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36603C" w:rsidRPr="004F48AE" w14:paraId="3F91CBE7" w14:textId="77777777" w:rsidTr="00111F5B">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ACAD7F" w14:textId="77777777" w:rsidR="0036603C" w:rsidRPr="004F48AE" w:rsidRDefault="0036603C" w:rsidP="0036603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8A4A5" w14:textId="77777777" w:rsidR="0036603C" w:rsidRPr="004F48AE" w:rsidRDefault="0036603C" w:rsidP="0036603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14108" w14:textId="77777777" w:rsidR="0036603C" w:rsidRPr="004F48AE" w:rsidRDefault="0036603C" w:rsidP="0036603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C8A9BE" w14:textId="77777777" w:rsidR="0036603C" w:rsidRPr="004F48AE" w:rsidRDefault="0036603C" w:rsidP="0036603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24D60F" w14:textId="77777777" w:rsidR="0036603C" w:rsidRPr="004F48AE" w:rsidRDefault="0036603C" w:rsidP="0036603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22C454" w14:textId="77777777" w:rsidR="0036603C" w:rsidRPr="004F48AE" w:rsidRDefault="0036603C" w:rsidP="0036603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62C28A" w14:textId="14BCF6B2"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D2BCA3" w14:textId="26786749"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9B5ED5" w14:textId="677513F6"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36603C" w:rsidRPr="004F48AE" w14:paraId="44237E75" w14:textId="77777777" w:rsidTr="00111F5B">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482211" w14:textId="77777777" w:rsidR="0036603C" w:rsidRPr="004F48AE" w:rsidRDefault="0036603C" w:rsidP="0036603C">
            <w:pPr>
              <w:rPr>
                <w:rFonts w:ascii="Arial" w:hAnsi="Arial" w:cs="Arial"/>
              </w:rPr>
            </w:pPr>
            <w:r w:rsidRPr="004F48AE">
              <w:rPr>
                <w:rFonts w:ascii="Arial" w:hAnsi="Arial" w:cs="Arial"/>
              </w:rPr>
              <w:t>Provedba poslova održavanja groblja sv. Roka</w:t>
            </w:r>
          </w:p>
        </w:tc>
        <w:tc>
          <w:tcPr>
            <w:tcW w:w="3402" w:type="dxa"/>
            <w:tcBorders>
              <w:top w:val="single" w:sz="4" w:space="0" w:color="auto"/>
              <w:left w:val="single" w:sz="4" w:space="0" w:color="auto"/>
              <w:bottom w:val="single" w:sz="4" w:space="0" w:color="auto"/>
              <w:right w:val="single" w:sz="4" w:space="0" w:color="auto"/>
            </w:tcBorders>
            <w:vAlign w:val="center"/>
          </w:tcPr>
          <w:p w14:paraId="054FC9D6" w14:textId="77777777" w:rsidR="0036603C" w:rsidRPr="004F48AE" w:rsidRDefault="0036603C" w:rsidP="0036603C">
            <w:pPr>
              <w:autoSpaceDE w:val="0"/>
              <w:autoSpaceDN w:val="0"/>
              <w:adjustRightInd w:val="0"/>
              <w:rPr>
                <w:rFonts w:ascii="Arial" w:hAnsi="Arial" w:cs="Arial"/>
              </w:rPr>
            </w:pPr>
            <w:r w:rsidRPr="004F48AE">
              <w:rPr>
                <w:rFonts w:ascii="Arial" w:eastAsia="Calibri" w:hAnsi="Arial" w:cs="Arial"/>
              </w:rPr>
              <w:t>Mjeseci provedbe poslova redovitog održavanja groblja</w:t>
            </w:r>
          </w:p>
        </w:tc>
        <w:tc>
          <w:tcPr>
            <w:tcW w:w="958" w:type="dxa"/>
            <w:tcBorders>
              <w:top w:val="single" w:sz="4" w:space="0" w:color="auto"/>
              <w:left w:val="single" w:sz="4" w:space="0" w:color="auto"/>
              <w:bottom w:val="single" w:sz="4" w:space="0" w:color="auto"/>
              <w:right w:val="single" w:sz="4" w:space="0" w:color="auto"/>
            </w:tcBorders>
            <w:vAlign w:val="center"/>
          </w:tcPr>
          <w:p w14:paraId="60FEBA2E" w14:textId="77777777" w:rsidR="0036603C" w:rsidRPr="004F48AE" w:rsidRDefault="0036603C" w:rsidP="0036603C">
            <w:pPr>
              <w:jc w:val="center"/>
              <w:rPr>
                <w:rFonts w:ascii="Arial" w:hAnsi="Arial" w:cs="Arial"/>
              </w:rPr>
            </w:pPr>
            <w:r w:rsidRPr="004F48AE">
              <w:rPr>
                <w:rFonts w:ascii="Arial" w:eastAsia="Calibri" w:hAnsi="Arial" w:cs="Arial"/>
                <w:color w:val="000000"/>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273973B1" w14:textId="77777777" w:rsidR="0036603C" w:rsidRPr="004F48AE" w:rsidRDefault="0036603C" w:rsidP="0036603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218263D" w14:textId="77777777" w:rsidR="0036603C" w:rsidRPr="004F48AE" w:rsidRDefault="0036603C" w:rsidP="0036603C">
            <w:pPr>
              <w:jc w:val="center"/>
              <w:rPr>
                <w:rFonts w:ascii="Arial" w:hAnsi="Arial" w:cs="Arial"/>
              </w:rPr>
            </w:pPr>
            <w:r w:rsidRPr="004F48AE">
              <w:rPr>
                <w:rFonts w:ascii="Arial" w:eastAsia="Calibri" w:hAnsi="Arial" w:cs="Arial"/>
                <w:color w:val="000000"/>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3FE573" w14:textId="77777777"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6</w:t>
            </w:r>
          </w:p>
        </w:tc>
        <w:tc>
          <w:tcPr>
            <w:tcW w:w="1242" w:type="dxa"/>
            <w:tcBorders>
              <w:top w:val="single" w:sz="4" w:space="0" w:color="000000"/>
              <w:left w:val="single" w:sz="4" w:space="0" w:color="000000"/>
              <w:bottom w:val="single" w:sz="4" w:space="0" w:color="000000"/>
              <w:right w:val="single" w:sz="4" w:space="0" w:color="000000"/>
            </w:tcBorders>
            <w:vAlign w:val="center"/>
          </w:tcPr>
          <w:p w14:paraId="5F0697F5" w14:textId="4875110B"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A525CDE" w14:textId="13CDF397" w:rsidR="0036603C" w:rsidRPr="004F48AE" w:rsidRDefault="0036603C" w:rsidP="0036603C">
            <w:pPr>
              <w:jc w:val="center"/>
              <w:rPr>
                <w:rFonts w:ascii="Arial" w:hAnsi="Arial" w:cs="Arial"/>
              </w:rPr>
            </w:pPr>
            <w:r w:rsidRPr="004F48AE">
              <w:rPr>
                <w:rFonts w:ascii="Arial" w:eastAsia="Calibri" w:hAnsi="Arial" w:cs="Arial"/>
                <w:color w:val="000000"/>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74C1A6A8" w14:textId="77777777" w:rsidR="0036603C" w:rsidRPr="004F48AE" w:rsidRDefault="0036603C" w:rsidP="0036603C">
            <w:pPr>
              <w:jc w:val="center"/>
              <w:rPr>
                <w:rFonts w:ascii="Arial" w:hAnsi="Arial" w:cs="Arial"/>
              </w:rPr>
            </w:pPr>
            <w:r w:rsidRPr="004F48AE">
              <w:rPr>
                <w:rFonts w:ascii="Arial" w:hAnsi="Arial" w:cs="Arial"/>
              </w:rPr>
              <w:t>12</w:t>
            </w:r>
          </w:p>
        </w:tc>
      </w:tr>
    </w:tbl>
    <w:p w14:paraId="20B7190F" w14:textId="77777777" w:rsidR="00D30A2E" w:rsidRPr="004F48AE" w:rsidRDefault="00D30A2E" w:rsidP="00D30A2E">
      <w:pPr>
        <w:autoSpaceDE w:val="0"/>
        <w:autoSpaceDN w:val="0"/>
        <w:adjustRightInd w:val="0"/>
        <w:rPr>
          <w:rFonts w:ascii="Arial" w:eastAsia="Calibri" w:hAnsi="Arial" w:cs="Arial"/>
        </w:rPr>
      </w:pPr>
    </w:p>
    <w:p w14:paraId="2B492406" w14:textId="3DDE755F"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b/>
        </w:rPr>
        <w:t>15. A209123: Održavanje građevina, uređaja i predmeta javne namjene</w:t>
      </w:r>
      <w:r w:rsidRPr="004F48AE">
        <w:rPr>
          <w:rFonts w:ascii="Arial" w:eastAsia="Calibri" w:hAnsi="Arial" w:cs="Arial"/>
        </w:rPr>
        <w:t xml:space="preserve"> - u sklopu navedene aktivnosti planiraju se rashodi u iznosu </w:t>
      </w:r>
      <w:r w:rsidR="0036603C">
        <w:rPr>
          <w:rFonts w:ascii="Arial" w:eastAsia="Calibri" w:hAnsi="Arial" w:cs="Arial"/>
        </w:rPr>
        <w:t>5</w:t>
      </w:r>
      <w:r w:rsidRPr="004F48AE">
        <w:rPr>
          <w:rFonts w:ascii="Arial" w:eastAsia="Calibri" w:hAnsi="Arial" w:cs="Arial"/>
        </w:rPr>
        <w:t xml:space="preserve">8.150 €. </w:t>
      </w:r>
    </w:p>
    <w:p w14:paraId="2FF7D046" w14:textId="77777777" w:rsidR="00D30A2E" w:rsidRPr="004F48AE" w:rsidRDefault="00D30A2E" w:rsidP="00D30A2E">
      <w:pPr>
        <w:autoSpaceDE w:val="0"/>
        <w:autoSpaceDN w:val="0"/>
        <w:adjustRightInd w:val="0"/>
        <w:rPr>
          <w:rFonts w:ascii="Arial" w:eastAsia="Calibri" w:hAnsi="Arial" w:cs="Arial"/>
        </w:rPr>
      </w:pPr>
    </w:p>
    <w:p w14:paraId="50FDDBF4"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Pod održavanjem građevina i uređaja javne namjene podrazumijeva se održavanje, popravci i čišćenje tih građevina, uređaja i predmeta. Građevine i uređaji javne namjene su nadstrešnice na stajalištima javnog prometa, fontane, javni zahod, javni sat, ploče s planom naselja, oznake kulturnih dobara, zaštićenih dijelova prirode i sadržaja turističke namjene, spomenici i skulpture te druge građevine, uređaji i predmeti javne namjene lokalnog značaja. </w:t>
      </w:r>
    </w:p>
    <w:p w14:paraId="35EC0744" w14:textId="77777777" w:rsidR="00D30A2E" w:rsidRPr="004F48AE" w:rsidRDefault="00D30A2E" w:rsidP="00D30A2E">
      <w:pPr>
        <w:autoSpaceDE w:val="0"/>
        <w:autoSpaceDN w:val="0"/>
        <w:adjustRightInd w:val="0"/>
        <w:rPr>
          <w:rFonts w:ascii="Arial" w:eastAsia="Calibri" w:hAnsi="Arial" w:cs="Arial"/>
        </w:rPr>
      </w:pPr>
    </w:p>
    <w:p w14:paraId="3ADF9D8F"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U okviru ove aktivnosti su rashodi manjih pojedinačnih vrijednosti za turističku signalizaciju, ploče s planom naselja, oznake ulica, parkova, trgova, oglasne ploče te ostale informativno – promotivne ploče (oznake), ogledala, održavanje spomen obilježja, interventna održavanja autobusnih čekaonica i fasada autobusnih čekaonica i slično. Nadalje, u okviru ove aktivnosti uključen je najam opreme kao što je najam sanitarnih čvorova (WC kabina) i druge opreme tijekom održavanja manifestacija koje financira ili sufinancira Općina. Ovdje su uključeni i rashodi za radove održavanja okoliša objekata u vlasništvu Općine i objektima javne namjene (održavanje komunalne opreme i drugi popravci na javnim površinama koji se nužno javljaju ali se točno ne mogu predvidjeti). </w:t>
      </w:r>
    </w:p>
    <w:p w14:paraId="426388AE" w14:textId="77777777" w:rsidR="00D30A2E" w:rsidRPr="004F48AE"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36603C" w:rsidRPr="004F48AE" w14:paraId="38108178" w14:textId="77777777" w:rsidTr="00B720E7">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7F5BA4" w14:textId="77777777" w:rsidR="0036603C" w:rsidRPr="004F48AE" w:rsidRDefault="0036603C" w:rsidP="0036603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B9A03" w14:textId="77777777" w:rsidR="0036603C" w:rsidRPr="004F48AE" w:rsidRDefault="0036603C" w:rsidP="0036603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80539D" w14:textId="77777777" w:rsidR="0036603C" w:rsidRPr="004F48AE" w:rsidRDefault="0036603C" w:rsidP="0036603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145E71" w14:textId="77777777" w:rsidR="0036603C" w:rsidRPr="004F48AE" w:rsidRDefault="0036603C" w:rsidP="0036603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77D590" w14:textId="135753D8" w:rsidR="0036603C" w:rsidRPr="004F48AE" w:rsidRDefault="0036603C" w:rsidP="0036603C">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2</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81A2D8" w14:textId="77777777" w:rsidR="0036603C" w:rsidRPr="004F48AE" w:rsidRDefault="0036603C" w:rsidP="0036603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66BEFC" w14:textId="756C9ACB"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512199" w14:textId="2E71ABD3"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829811" w14:textId="081D5669"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36603C" w:rsidRPr="004F48AE" w14:paraId="3BE17233" w14:textId="77777777" w:rsidTr="00B720E7">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C43A265" w14:textId="77777777" w:rsidR="0036603C" w:rsidRPr="004F48AE" w:rsidRDefault="0036603C" w:rsidP="0036603C">
            <w:pPr>
              <w:rPr>
                <w:rFonts w:ascii="Arial" w:hAnsi="Arial" w:cs="Arial"/>
                <w:sz w:val="18"/>
                <w:szCs w:val="18"/>
              </w:rPr>
            </w:pPr>
            <w:r w:rsidRPr="004F48AE">
              <w:rPr>
                <w:rFonts w:ascii="Arial" w:eastAsia="Calibri" w:hAnsi="Arial" w:cs="Arial"/>
                <w:sz w:val="18"/>
                <w:szCs w:val="18"/>
              </w:rPr>
              <w:t>Utrošena sredstva za održavanje građevina, uređaja i predmeta javne namjene</w:t>
            </w:r>
          </w:p>
        </w:tc>
        <w:tc>
          <w:tcPr>
            <w:tcW w:w="3402" w:type="dxa"/>
            <w:tcBorders>
              <w:top w:val="single" w:sz="4" w:space="0" w:color="auto"/>
              <w:left w:val="single" w:sz="4" w:space="0" w:color="auto"/>
              <w:bottom w:val="single" w:sz="4" w:space="0" w:color="auto"/>
              <w:right w:val="single" w:sz="4" w:space="0" w:color="auto"/>
            </w:tcBorders>
            <w:vAlign w:val="center"/>
          </w:tcPr>
          <w:p w14:paraId="79B9F9AB" w14:textId="77777777" w:rsidR="0036603C" w:rsidRPr="004F48AE" w:rsidRDefault="0036603C" w:rsidP="0036603C">
            <w:pPr>
              <w:autoSpaceDE w:val="0"/>
              <w:autoSpaceDN w:val="0"/>
              <w:adjustRightInd w:val="0"/>
              <w:rPr>
                <w:rFonts w:ascii="Arial" w:hAnsi="Arial" w:cs="Arial"/>
                <w:sz w:val="18"/>
                <w:szCs w:val="18"/>
              </w:rPr>
            </w:pPr>
            <w:r w:rsidRPr="004F48AE">
              <w:rPr>
                <w:rFonts w:ascii="Arial" w:eastAsia="Calibri" w:hAnsi="Arial" w:cs="Arial"/>
                <w:sz w:val="18"/>
                <w:szCs w:val="18"/>
              </w:rPr>
              <w:t>Udio utrošenih planiranih sredstava za održavanje građevina, uređaja i predmeta javne namjene</w:t>
            </w:r>
          </w:p>
        </w:tc>
        <w:tc>
          <w:tcPr>
            <w:tcW w:w="958" w:type="dxa"/>
            <w:tcBorders>
              <w:top w:val="single" w:sz="4" w:space="0" w:color="auto"/>
              <w:left w:val="single" w:sz="4" w:space="0" w:color="auto"/>
              <w:bottom w:val="single" w:sz="4" w:space="0" w:color="auto"/>
              <w:right w:val="single" w:sz="4" w:space="0" w:color="auto"/>
            </w:tcBorders>
            <w:vAlign w:val="center"/>
          </w:tcPr>
          <w:p w14:paraId="6EAC146C" w14:textId="77777777" w:rsidR="0036603C" w:rsidRPr="004F48AE" w:rsidRDefault="0036603C" w:rsidP="0036603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5A986473" w14:textId="77777777" w:rsidR="0036603C" w:rsidRPr="004F48AE" w:rsidRDefault="0036603C" w:rsidP="0036603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527B4D" w14:textId="77777777" w:rsidR="0036603C" w:rsidRPr="004F48AE" w:rsidRDefault="0036603C" w:rsidP="0036603C">
            <w:pPr>
              <w:jc w:val="center"/>
              <w:rPr>
                <w:rFonts w:ascii="Arial" w:hAnsi="Arial" w:cs="Arial"/>
              </w:rPr>
            </w:pPr>
            <w:r w:rsidRPr="004F48AE">
              <w:rPr>
                <w:rFonts w:ascii="Arial" w:eastAsia="Calibri" w:hAnsi="Arial" w:cs="Arial"/>
                <w:color w:val="000000"/>
              </w:rPr>
              <w:t>55%</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EBE1F" w14:textId="77777777"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14%</w:t>
            </w:r>
          </w:p>
        </w:tc>
        <w:tc>
          <w:tcPr>
            <w:tcW w:w="1242" w:type="dxa"/>
            <w:tcBorders>
              <w:top w:val="single" w:sz="4" w:space="0" w:color="000000"/>
              <w:left w:val="single" w:sz="4" w:space="0" w:color="000000"/>
              <w:bottom w:val="single" w:sz="4" w:space="0" w:color="000000"/>
              <w:right w:val="single" w:sz="4" w:space="0" w:color="000000"/>
            </w:tcBorders>
            <w:vAlign w:val="center"/>
          </w:tcPr>
          <w:p w14:paraId="0B2353AA" w14:textId="29490494"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8E0AB89" w14:textId="7FB984A9" w:rsidR="0036603C" w:rsidRPr="004F48AE" w:rsidRDefault="0036603C" w:rsidP="0036603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21A5C7" w14:textId="77777777" w:rsidR="0036603C" w:rsidRPr="004F48AE" w:rsidRDefault="0036603C" w:rsidP="0036603C">
            <w:pPr>
              <w:jc w:val="center"/>
              <w:rPr>
                <w:rFonts w:ascii="Arial" w:hAnsi="Arial" w:cs="Arial"/>
              </w:rPr>
            </w:pPr>
            <w:r w:rsidRPr="004F48AE">
              <w:rPr>
                <w:rFonts w:ascii="Arial" w:hAnsi="Arial" w:cs="Arial"/>
              </w:rPr>
              <w:t>100%</w:t>
            </w:r>
          </w:p>
        </w:tc>
      </w:tr>
    </w:tbl>
    <w:p w14:paraId="52E6DD20" w14:textId="77777777" w:rsidR="00D30A2E" w:rsidRPr="004F48AE" w:rsidRDefault="00D30A2E" w:rsidP="00D30A2E">
      <w:pPr>
        <w:autoSpaceDE w:val="0"/>
        <w:autoSpaceDN w:val="0"/>
        <w:adjustRightInd w:val="0"/>
        <w:rPr>
          <w:rFonts w:ascii="Arial" w:eastAsia="Calibri" w:hAnsi="Arial" w:cs="Arial"/>
        </w:rPr>
      </w:pPr>
    </w:p>
    <w:p w14:paraId="7D8E5913" w14:textId="499343D3" w:rsidR="00D30A2E" w:rsidRDefault="00D30A2E" w:rsidP="00D30A2E">
      <w:pPr>
        <w:autoSpaceDE w:val="0"/>
        <w:autoSpaceDN w:val="0"/>
        <w:adjustRightInd w:val="0"/>
        <w:rPr>
          <w:rFonts w:ascii="Arial" w:eastAsia="Calibri" w:hAnsi="Arial" w:cs="Arial"/>
        </w:rPr>
      </w:pPr>
      <w:r w:rsidRPr="004F48AE">
        <w:rPr>
          <w:rFonts w:ascii="Arial" w:eastAsia="Calibri" w:hAnsi="Arial" w:cs="Arial"/>
          <w:b/>
        </w:rPr>
        <w:t>16. A209124: Održavanje javnih površina na kojima nije dopušten promet motornim vozilima</w:t>
      </w:r>
      <w:r w:rsidRPr="004F48AE">
        <w:rPr>
          <w:rFonts w:ascii="Arial" w:eastAsia="Calibri" w:hAnsi="Arial" w:cs="Arial"/>
        </w:rPr>
        <w:t xml:space="preserve"> - u sklopu navedene aktivnosti planiraju se rashodi u iznosu </w:t>
      </w:r>
      <w:r w:rsidR="0036603C">
        <w:rPr>
          <w:rFonts w:ascii="Arial" w:eastAsia="Calibri" w:hAnsi="Arial" w:cs="Arial"/>
        </w:rPr>
        <w:t>140</w:t>
      </w:r>
      <w:r w:rsidRPr="004F48AE">
        <w:rPr>
          <w:rFonts w:ascii="Arial" w:eastAsia="Calibri" w:hAnsi="Arial" w:cs="Arial"/>
        </w:rPr>
        <w:t xml:space="preserve">.600 €. </w:t>
      </w:r>
    </w:p>
    <w:p w14:paraId="0C61FB24" w14:textId="77777777" w:rsidR="0036603C" w:rsidRPr="004F48AE" w:rsidRDefault="0036603C" w:rsidP="00D30A2E">
      <w:pPr>
        <w:autoSpaceDE w:val="0"/>
        <w:autoSpaceDN w:val="0"/>
        <w:adjustRightInd w:val="0"/>
        <w:rPr>
          <w:rFonts w:ascii="Arial" w:eastAsia="Calibri" w:hAnsi="Arial" w:cs="Arial"/>
        </w:rPr>
      </w:pPr>
    </w:p>
    <w:p w14:paraId="58FC3718"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Pod održavanjem javnih površina na kojima nije dopušten promet motornih vozila podrazumijeva se održavanje i popravci tih površina kojima se osigurava njihova funkcionalna ispravnost. </w:t>
      </w:r>
    </w:p>
    <w:p w14:paraId="5EDA8409"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Javne prometne površine na kojima nije dopušten promet motornim vozilima su: trgovi, pločnici, javni prolazi, javne stube, prečaci, šetališta, uređene plaže, pješačke i biciklističke staze, pothodnici, mostovi i tuneli, ako nisu sastavni dio nerazvrstane ili druge ceste. </w:t>
      </w:r>
    </w:p>
    <w:p w14:paraId="000831D4" w14:textId="77777777" w:rsidR="00D30A2E" w:rsidRPr="004F48AE" w:rsidRDefault="00D30A2E" w:rsidP="00D30A2E">
      <w:pPr>
        <w:autoSpaceDE w:val="0"/>
        <w:autoSpaceDN w:val="0"/>
        <w:adjustRightInd w:val="0"/>
        <w:rPr>
          <w:rFonts w:ascii="Arial" w:eastAsia="Calibri" w:hAnsi="Arial" w:cs="Arial"/>
        </w:rPr>
      </w:pPr>
    </w:p>
    <w:p w14:paraId="556C3C59"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 xml:space="preserve">U sklopu ove aktivnosti planiraju se rashodi za poslove održavanja šetališta i trgova (primjerice uređenja trgova oko crkava, uređenje prostora za manifestacije, postavljanje pristupnih rampi za osobe slabije pokretljivosti, postavljanje zaštitne ograde na šetalištu, zamjena klupa za odmor na šetalištu, ličenje ograde i klupa i slično), uređenje plaža i staza, drugih javno prometnih površina na kojima nije dozvoljen promet motornim vozilima. Ovi radovi se obavljaju prema prijedlozima mjesnih odbora, drugim prijedlozima, na temelju izvida na terenu i slično. </w:t>
      </w:r>
    </w:p>
    <w:p w14:paraId="3454143A" w14:textId="77777777"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t>U okviru održavanja plaža uključeno je čišćenje i dohranjivanje plaža. Također, uključena je i analiza mora odnosno podmirivanje troškova za ispitivanje i ocjenjivanje mora na morskim plažama sukladno Uredbi o kakvoći mora za kupanje. Analizu mora provodi Zavod za javno zdravstvo Dubrovačko-neretvanske županije.</w:t>
      </w:r>
    </w:p>
    <w:p w14:paraId="0CC7BBDE" w14:textId="77777777" w:rsidR="00D30A2E" w:rsidRPr="004F48AE"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36603C" w:rsidRPr="004F48AE" w14:paraId="6931847F" w14:textId="77777777" w:rsidTr="00D917E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EEB18" w14:textId="77777777" w:rsidR="0036603C" w:rsidRPr="004F48AE" w:rsidRDefault="0036603C" w:rsidP="0036603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E171" w14:textId="77777777" w:rsidR="0036603C" w:rsidRPr="004F48AE" w:rsidRDefault="0036603C" w:rsidP="0036603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8E9135" w14:textId="77777777" w:rsidR="0036603C" w:rsidRPr="004F48AE" w:rsidRDefault="0036603C" w:rsidP="0036603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6559F9" w14:textId="77777777" w:rsidR="0036603C" w:rsidRPr="004F48AE" w:rsidRDefault="0036603C" w:rsidP="0036603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397661" w14:textId="77777777" w:rsidR="0036603C" w:rsidRPr="004F48AE" w:rsidRDefault="0036603C" w:rsidP="0036603C">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ED628F" w14:textId="77777777" w:rsidR="0036603C" w:rsidRPr="004F48AE" w:rsidRDefault="0036603C" w:rsidP="0036603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8A7662" w14:textId="7306E6B8"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EACFF5" w14:textId="7C55EF0A"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38B2D6" w14:textId="74EF5340" w:rsidR="0036603C" w:rsidRPr="004F48AE" w:rsidRDefault="0036603C" w:rsidP="0036603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36603C" w:rsidRPr="004F48AE" w14:paraId="399D3FB5" w14:textId="77777777" w:rsidTr="00D917ED">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BB4E44A" w14:textId="77777777" w:rsidR="0036603C" w:rsidRPr="004F48AE" w:rsidRDefault="0036603C" w:rsidP="0036603C">
            <w:pPr>
              <w:rPr>
                <w:rFonts w:ascii="Arial" w:hAnsi="Arial" w:cs="Arial"/>
                <w:sz w:val="18"/>
                <w:szCs w:val="18"/>
              </w:rPr>
            </w:pPr>
            <w:r w:rsidRPr="004F48AE">
              <w:rPr>
                <w:rFonts w:ascii="Arial" w:eastAsia="Calibri" w:hAnsi="Arial" w:cs="Arial"/>
                <w:iCs/>
                <w:sz w:val="18"/>
                <w:szCs w:val="18"/>
              </w:rPr>
              <w:t xml:space="preserve">Utrošena sredstva za redovno održavanje javnih površina na kojima nije dopušten promet motornim vozilima </w:t>
            </w:r>
          </w:p>
        </w:tc>
        <w:tc>
          <w:tcPr>
            <w:tcW w:w="3402" w:type="dxa"/>
            <w:tcBorders>
              <w:top w:val="single" w:sz="4" w:space="0" w:color="auto"/>
              <w:left w:val="single" w:sz="4" w:space="0" w:color="auto"/>
              <w:bottom w:val="single" w:sz="4" w:space="0" w:color="auto"/>
              <w:right w:val="single" w:sz="4" w:space="0" w:color="auto"/>
            </w:tcBorders>
            <w:vAlign w:val="center"/>
          </w:tcPr>
          <w:p w14:paraId="55A6B0CA" w14:textId="77777777" w:rsidR="0036603C" w:rsidRPr="004F48AE" w:rsidRDefault="0036603C" w:rsidP="0036603C">
            <w:pPr>
              <w:autoSpaceDE w:val="0"/>
              <w:autoSpaceDN w:val="0"/>
              <w:adjustRightInd w:val="0"/>
              <w:rPr>
                <w:rFonts w:ascii="Arial" w:hAnsi="Arial" w:cs="Arial"/>
                <w:sz w:val="18"/>
                <w:szCs w:val="18"/>
              </w:rPr>
            </w:pPr>
            <w:r w:rsidRPr="004F48AE">
              <w:rPr>
                <w:rFonts w:ascii="Arial" w:eastAsia="Calibri" w:hAnsi="Arial" w:cs="Arial"/>
                <w:sz w:val="18"/>
                <w:szCs w:val="18"/>
              </w:rPr>
              <w:t xml:space="preserve">Udio utrošenih planiranih sredstava za </w:t>
            </w:r>
            <w:r w:rsidRPr="004F48AE">
              <w:rPr>
                <w:rFonts w:ascii="Arial" w:eastAsia="Calibri" w:hAnsi="Arial" w:cs="Arial"/>
                <w:iCs/>
                <w:sz w:val="18"/>
                <w:szCs w:val="18"/>
              </w:rPr>
              <w:t>održavanje javnih površina na kojima nije dopušten promet motornim vozilima (popravci, košenje, drugo)</w:t>
            </w:r>
          </w:p>
        </w:tc>
        <w:tc>
          <w:tcPr>
            <w:tcW w:w="958" w:type="dxa"/>
            <w:tcBorders>
              <w:top w:val="single" w:sz="4" w:space="0" w:color="auto"/>
              <w:left w:val="single" w:sz="4" w:space="0" w:color="auto"/>
              <w:bottom w:val="single" w:sz="4" w:space="0" w:color="auto"/>
              <w:right w:val="single" w:sz="4" w:space="0" w:color="auto"/>
            </w:tcBorders>
            <w:vAlign w:val="center"/>
          </w:tcPr>
          <w:p w14:paraId="76D92147" w14:textId="77777777" w:rsidR="0036603C" w:rsidRPr="004F48AE" w:rsidRDefault="0036603C" w:rsidP="0036603C">
            <w:pPr>
              <w:jc w:val="center"/>
              <w:rPr>
                <w:rFonts w:ascii="Arial" w:hAnsi="Arial" w:cs="Arial"/>
              </w:rPr>
            </w:pPr>
            <w:r w:rsidRPr="004F48AE">
              <w:rPr>
                <w:rFonts w:ascii="Arial" w:eastAsia="Calibri" w:hAnsi="Arial" w:cs="Arial"/>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14:paraId="02DE9037" w14:textId="77777777" w:rsidR="0036603C" w:rsidRPr="004F48AE" w:rsidRDefault="0036603C" w:rsidP="0036603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4F455B" w14:textId="77777777" w:rsidR="0036603C" w:rsidRPr="004F48AE" w:rsidRDefault="0036603C" w:rsidP="0036603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FAEC0F" w14:textId="77777777"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17CB64" w14:textId="170093F3" w:rsidR="0036603C" w:rsidRPr="004F48AE" w:rsidRDefault="0036603C" w:rsidP="0036603C">
            <w:pPr>
              <w:jc w:val="center"/>
              <w:rPr>
                <w:rFonts w:ascii="Arial" w:eastAsia="Calibri" w:hAnsi="Arial" w:cs="Arial"/>
                <w:color w:val="000000"/>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EADBA" w14:textId="0DEC7A2D" w:rsidR="0036603C" w:rsidRPr="004F48AE" w:rsidRDefault="0036603C" w:rsidP="0036603C">
            <w:pPr>
              <w:jc w:val="center"/>
              <w:rPr>
                <w:rFonts w:ascii="Arial" w:hAnsi="Arial" w:cs="Arial"/>
              </w:rPr>
            </w:pPr>
            <w:r w:rsidRPr="004F48AE">
              <w:rPr>
                <w:rFonts w:ascii="Arial" w:eastAsia="Calibri" w:hAnsi="Arial" w:cs="Arial"/>
                <w:color w:val="000000"/>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B9B8DD7" w14:textId="77777777" w:rsidR="0036603C" w:rsidRPr="004F48AE" w:rsidRDefault="0036603C" w:rsidP="0036603C">
            <w:pPr>
              <w:jc w:val="center"/>
              <w:rPr>
                <w:rFonts w:ascii="Arial" w:hAnsi="Arial" w:cs="Arial"/>
              </w:rPr>
            </w:pPr>
            <w:r w:rsidRPr="004F48AE">
              <w:rPr>
                <w:rFonts w:ascii="Arial" w:hAnsi="Arial" w:cs="Arial"/>
              </w:rPr>
              <w:t>100%</w:t>
            </w:r>
          </w:p>
        </w:tc>
      </w:tr>
    </w:tbl>
    <w:p w14:paraId="1F48719C" w14:textId="77777777" w:rsidR="0036603C" w:rsidRDefault="0036603C" w:rsidP="00D30A2E">
      <w:pPr>
        <w:autoSpaceDE w:val="0"/>
        <w:autoSpaceDN w:val="0"/>
        <w:adjustRightInd w:val="0"/>
        <w:rPr>
          <w:rFonts w:ascii="Arial" w:eastAsia="Calibri" w:hAnsi="Arial" w:cs="Arial"/>
        </w:rPr>
      </w:pPr>
    </w:p>
    <w:p w14:paraId="39F50348" w14:textId="3742F89D" w:rsidR="00D30A2E" w:rsidRPr="004F48AE" w:rsidRDefault="00D30A2E" w:rsidP="00D30A2E">
      <w:pPr>
        <w:autoSpaceDE w:val="0"/>
        <w:autoSpaceDN w:val="0"/>
        <w:adjustRightInd w:val="0"/>
        <w:rPr>
          <w:rFonts w:ascii="Arial" w:eastAsia="Calibri" w:hAnsi="Arial" w:cs="Arial"/>
        </w:rPr>
      </w:pPr>
      <w:r w:rsidRPr="004F48AE">
        <w:rPr>
          <w:rFonts w:ascii="Arial" w:eastAsia="Calibri" w:hAnsi="Arial" w:cs="Arial"/>
        </w:rPr>
        <w:br w:type="page"/>
      </w:r>
    </w:p>
    <w:p w14:paraId="5C2F82C7" w14:textId="77777777" w:rsidR="0036603C" w:rsidRPr="004F48AE" w:rsidRDefault="0036603C" w:rsidP="0036603C">
      <w:pPr>
        <w:pStyle w:val="Naslov3"/>
        <w:rPr>
          <w:rFonts w:eastAsia="Calibri"/>
        </w:rPr>
      </w:pPr>
      <w:bookmarkStart w:id="386" w:name="_Toc146005870"/>
      <w:bookmarkStart w:id="387" w:name="_Toc152222843"/>
      <w:bookmarkStart w:id="388" w:name="_Toc152662754"/>
      <w:r w:rsidRPr="004F48AE">
        <w:rPr>
          <w:rFonts w:eastAsia="Calibri"/>
        </w:rPr>
        <w:t>Program (2092): Gradnja komunalne infrastrukture</w:t>
      </w:r>
      <w:bookmarkEnd w:id="386"/>
      <w:bookmarkEnd w:id="387"/>
      <w:bookmarkEnd w:id="388"/>
    </w:p>
    <w:p w14:paraId="25B9029B" w14:textId="77777777" w:rsidR="0036603C" w:rsidRPr="004F48AE" w:rsidRDefault="0036603C" w:rsidP="0036603C">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2729"/>
      </w:tblGrid>
      <w:tr w:rsidR="0036603C" w:rsidRPr="00025CBC" w14:paraId="57A6ECE0" w14:textId="77777777" w:rsidTr="00C757BC">
        <w:tc>
          <w:tcPr>
            <w:tcW w:w="1413" w:type="dxa"/>
          </w:tcPr>
          <w:p w14:paraId="0DA48002" w14:textId="63413777" w:rsidR="0036603C" w:rsidRPr="00025CBC" w:rsidRDefault="0036603C" w:rsidP="0036603C">
            <w:pPr>
              <w:rPr>
                <w:rFonts w:ascii="Arial" w:eastAsia="Calibri" w:hAnsi="Arial" w:cs="Arial"/>
                <w:caps/>
              </w:rPr>
            </w:pPr>
            <w:r w:rsidRPr="004F48AE">
              <w:rPr>
                <w:rFonts w:ascii="Arial" w:eastAsia="Calibri" w:hAnsi="Arial" w:cs="Arial"/>
                <w:caps/>
              </w:rPr>
              <w:t>Opis:</w:t>
            </w:r>
          </w:p>
        </w:tc>
        <w:tc>
          <w:tcPr>
            <w:tcW w:w="12729" w:type="dxa"/>
            <w:vAlign w:val="bottom"/>
          </w:tcPr>
          <w:p w14:paraId="21D890E0"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 xml:space="preserve">Ovim programom nastoji se poboljšati kvaliteta i razina komunalne infrastrukture na području Općine. </w:t>
            </w:r>
          </w:p>
          <w:p w14:paraId="0C3A9EF8"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Izgradnja objekata i uređaja komunalne infrastrukture kao dio obavljanja komunalnih djelatnosti obveza je jedinica lokalnih samouprava koja proizlazi iz Zakona o komunalnom gospodarstvu.</w:t>
            </w:r>
          </w:p>
          <w:p w14:paraId="3FF14F69" w14:textId="77777777" w:rsidR="0036603C" w:rsidRPr="004F48AE" w:rsidRDefault="0036603C" w:rsidP="0036603C">
            <w:pPr>
              <w:autoSpaceDE w:val="0"/>
              <w:autoSpaceDN w:val="0"/>
              <w:adjustRightInd w:val="0"/>
              <w:rPr>
                <w:rFonts w:ascii="Arial" w:eastAsia="Calibri" w:hAnsi="Arial" w:cs="Arial"/>
              </w:rPr>
            </w:pPr>
          </w:p>
          <w:p w14:paraId="27803547"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Predstavničko tijelo jedinice lokalne samouprave na temelju članka 67. Zakona o komunalnom gospodarstvu (Narodne novine 68/18, 118/18, 32/20), za svaku kalendarsku godinu, u skladu s predvidivim sredstvima i izvorima financiranja donosi Program građenja komunalne infrastrukture. Također, program se donosi na temelju članaka 107. i 108. Zakona o cestama (Narodne novine 84/11, 22/13, 54/13, 148/13, 92/14, 110/19, 144/21, 114/22, 4/23).</w:t>
            </w:r>
          </w:p>
          <w:p w14:paraId="7C88BF3A" w14:textId="77777777" w:rsidR="0036603C" w:rsidRPr="004F48AE" w:rsidRDefault="0036603C" w:rsidP="0036603C">
            <w:pPr>
              <w:autoSpaceDE w:val="0"/>
              <w:autoSpaceDN w:val="0"/>
              <w:adjustRightInd w:val="0"/>
              <w:rPr>
                <w:rFonts w:ascii="Arial" w:eastAsia="Calibri" w:hAnsi="Arial" w:cs="Arial"/>
              </w:rPr>
            </w:pPr>
          </w:p>
          <w:p w14:paraId="251D1D7E"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Programom se određuje građenje komunalne infrastrukture, nabava opreme kojima se osigurava unapređenje stanja u prostoru kao i potreba uređenja zemljišta s procjenom pojedinih troškova po objektima, te financijska sredstava potrebna za ostvarivanje programa, s naznakom izvora financiranja. Troškovi građenja komunalne infrastrukture su procijenjeni, a točan opseg i vrijednost radova utvrditi će se nakon ishođenja izvedbene tehničke dokumentacije i provedenog postupka javne nabave.</w:t>
            </w:r>
          </w:p>
          <w:p w14:paraId="69012358" w14:textId="77777777" w:rsidR="0036603C" w:rsidRPr="004F48AE" w:rsidRDefault="0036603C" w:rsidP="0036603C">
            <w:pPr>
              <w:autoSpaceDE w:val="0"/>
              <w:autoSpaceDN w:val="0"/>
              <w:adjustRightInd w:val="0"/>
              <w:rPr>
                <w:rFonts w:ascii="Arial" w:eastAsia="Calibri" w:hAnsi="Arial" w:cs="Arial"/>
              </w:rPr>
            </w:pPr>
          </w:p>
          <w:p w14:paraId="6BB5C620"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ab/>
              <w:t>Program obuhvaća građenje komunalne infrastrukture, te nabavu opreme za:</w:t>
            </w:r>
          </w:p>
          <w:p w14:paraId="377EADB1"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 xml:space="preserve">nerazvrstane ceste </w:t>
            </w:r>
          </w:p>
          <w:p w14:paraId="11DA20B7"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javne prometne površine na kojima nije dopušten promet motornih vozila</w:t>
            </w:r>
          </w:p>
          <w:p w14:paraId="7825D5E8"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javna parkirališta</w:t>
            </w:r>
          </w:p>
          <w:p w14:paraId="5E8C25C8"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javne zelene površine</w:t>
            </w:r>
          </w:p>
          <w:p w14:paraId="41925747"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građevine i uređaji javne namjene</w:t>
            </w:r>
          </w:p>
          <w:p w14:paraId="262B0EAB"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javnu rasvjetu</w:t>
            </w:r>
          </w:p>
          <w:p w14:paraId="5CDE81B9"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groblja.</w:t>
            </w:r>
          </w:p>
          <w:p w14:paraId="5F237A9C" w14:textId="77777777" w:rsidR="0036603C" w:rsidRPr="004F48AE" w:rsidRDefault="0036603C" w:rsidP="0036603C">
            <w:pPr>
              <w:autoSpaceDE w:val="0"/>
              <w:autoSpaceDN w:val="0"/>
              <w:adjustRightInd w:val="0"/>
              <w:rPr>
                <w:rFonts w:ascii="Arial" w:eastAsia="Calibri" w:hAnsi="Arial" w:cs="Arial"/>
              </w:rPr>
            </w:pPr>
          </w:p>
          <w:p w14:paraId="6F239BCB"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ab/>
              <w:t>U smislu Zakona, građenje komunalne infrastrukture obuhvaća sljedeće radnje i radove:</w:t>
            </w:r>
          </w:p>
          <w:p w14:paraId="441CB4E1"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rješavanje imovinsko pravnih odnosa na zemljištu za građenje komunalne infrastrukture</w:t>
            </w:r>
          </w:p>
          <w:p w14:paraId="1C53F894"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uklanjanje i /ili izmještanje postojećih građevina i trajnih nasada na zemljištu za građenje komunalne infrastrukture i radove na sanaciji tog zemljišta</w:t>
            </w:r>
          </w:p>
          <w:p w14:paraId="5C73FB43"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pribavljanje projekata i druge dokumentacije potrebne za izdavanje dozvola i drugih akata za građenje i uporabu komunalne infrastrukture</w:t>
            </w:r>
          </w:p>
          <w:p w14:paraId="687B2DB4"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 xml:space="preserve">građenje komunalne infrastrukture u smislu Zakona kojim se uređuje gradnja i provedbe stručnog nadzora </w:t>
            </w:r>
          </w:p>
          <w:p w14:paraId="58952F9A"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evidentiranje u katastru i zemljišnim knjigama.</w:t>
            </w:r>
          </w:p>
          <w:p w14:paraId="6E4FFF49" w14:textId="77777777" w:rsidR="0036603C" w:rsidRPr="004F48AE" w:rsidRDefault="0036603C" w:rsidP="0036603C">
            <w:pPr>
              <w:autoSpaceDE w:val="0"/>
              <w:autoSpaceDN w:val="0"/>
              <w:adjustRightInd w:val="0"/>
              <w:rPr>
                <w:rFonts w:ascii="Arial" w:eastAsia="Calibri" w:hAnsi="Arial" w:cs="Arial"/>
              </w:rPr>
            </w:pPr>
          </w:p>
          <w:p w14:paraId="0E017348"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 xml:space="preserve">Program gradnje komunalne infrastrukture obuhvaća aktivnosti proširenja javne rasvjete, pripremu tehničke dokumentacije za buduće investicije te kapitalne projekte vezane za izgradnju i rekonstrukciju prometnica i nogostupa, javnih površina, tržnica i ostale infrastrukture. </w:t>
            </w:r>
          </w:p>
          <w:p w14:paraId="68B04A06" w14:textId="77777777" w:rsidR="0036603C" w:rsidRPr="004F48AE" w:rsidRDefault="0036603C" w:rsidP="0036603C">
            <w:pPr>
              <w:autoSpaceDE w:val="0"/>
              <w:autoSpaceDN w:val="0"/>
              <w:adjustRightInd w:val="0"/>
              <w:rPr>
                <w:rFonts w:ascii="Arial" w:eastAsia="Calibri" w:hAnsi="Arial" w:cs="Arial"/>
              </w:rPr>
            </w:pPr>
          </w:p>
          <w:p w14:paraId="4E14C336"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ab/>
              <w:t>Člankom 33. točkama 13. i 14. Zakona o održivom gospodarenju otpadom (Narodne novine 94/13, 73/17, 14/19, 98/19 – na snazi do 31.7.2021.) bilo je definirano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w:t>
            </w:r>
          </w:p>
          <w:p w14:paraId="0D91D233" w14:textId="77777777" w:rsidR="0036603C" w:rsidRPr="004F48AE" w:rsidRDefault="0036603C" w:rsidP="0036603C">
            <w:pPr>
              <w:autoSpaceDE w:val="0"/>
              <w:autoSpaceDN w:val="0"/>
              <w:adjustRightInd w:val="0"/>
              <w:rPr>
                <w:rFonts w:ascii="Arial" w:eastAsia="Calibri" w:hAnsi="Arial" w:cs="Arial"/>
              </w:rPr>
            </w:pPr>
          </w:p>
          <w:p w14:paraId="77B436CA" w14:textId="2E39B15D" w:rsidR="0036603C" w:rsidRPr="00025CBC" w:rsidRDefault="0036603C" w:rsidP="0036603C">
            <w:pPr>
              <w:autoSpaceDE w:val="0"/>
              <w:autoSpaceDN w:val="0"/>
              <w:adjustRightInd w:val="0"/>
              <w:rPr>
                <w:rFonts w:ascii="Arial" w:eastAsia="Calibri" w:hAnsi="Arial" w:cs="Arial"/>
              </w:rPr>
            </w:pPr>
            <w:r w:rsidRPr="004F48AE">
              <w:rPr>
                <w:rFonts w:ascii="Arial" w:eastAsia="Calibri" w:hAnsi="Arial" w:cs="Arial"/>
              </w:rPr>
              <w:t>Novim Zakonom o gospodarenju otpadom (NN 84/21)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tc>
      </w:tr>
      <w:tr w:rsidR="0036603C" w:rsidRPr="00025CBC" w14:paraId="1150E37E" w14:textId="77777777" w:rsidTr="00C757BC">
        <w:tc>
          <w:tcPr>
            <w:tcW w:w="1413" w:type="dxa"/>
          </w:tcPr>
          <w:p w14:paraId="39DA3334" w14:textId="5FD1483E" w:rsidR="0036603C" w:rsidRPr="00025CBC" w:rsidRDefault="0036603C" w:rsidP="0036603C">
            <w:pPr>
              <w:rPr>
                <w:rFonts w:ascii="Arial" w:eastAsia="Calibri" w:hAnsi="Arial" w:cs="Arial"/>
                <w:caps/>
              </w:rPr>
            </w:pPr>
            <w:r w:rsidRPr="004F48AE">
              <w:rPr>
                <w:rFonts w:ascii="Arial" w:eastAsia="Calibri" w:hAnsi="Arial" w:cs="Arial"/>
                <w:caps/>
              </w:rPr>
              <w:t>Opći cilj:</w:t>
            </w:r>
          </w:p>
        </w:tc>
        <w:tc>
          <w:tcPr>
            <w:tcW w:w="12729" w:type="dxa"/>
            <w:vAlign w:val="bottom"/>
          </w:tcPr>
          <w:p w14:paraId="35022EE7" w14:textId="77777777" w:rsidR="0036603C" w:rsidRPr="004F48AE" w:rsidRDefault="0036603C" w:rsidP="0036603C">
            <w:pPr>
              <w:rPr>
                <w:rFonts w:ascii="Arial" w:eastAsia="Calibri" w:hAnsi="Arial" w:cs="Arial"/>
              </w:rPr>
            </w:pPr>
            <w:r w:rsidRPr="004F48AE">
              <w:rPr>
                <w:rFonts w:ascii="Arial" w:eastAsia="Calibri" w:hAnsi="Arial" w:cs="Arial"/>
              </w:rPr>
              <w:t>Unaprijediti zaštitu okoliša, prostornog uređenja i komunalne djelatnosti.</w:t>
            </w:r>
          </w:p>
          <w:p w14:paraId="2FCE13AF" w14:textId="77777777" w:rsidR="0036603C" w:rsidRPr="004F48AE" w:rsidRDefault="0036603C" w:rsidP="0036603C">
            <w:pPr>
              <w:rPr>
                <w:rFonts w:ascii="Arial" w:hAnsi="Arial" w:cs="Arial"/>
              </w:rPr>
            </w:pPr>
            <w:r w:rsidRPr="004F48AE">
              <w:rPr>
                <w:rFonts w:ascii="Arial"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1C84C23F" w14:textId="77777777" w:rsidR="0036603C" w:rsidRPr="004F48AE" w:rsidRDefault="0036603C" w:rsidP="0036603C">
            <w:pPr>
              <w:rPr>
                <w:rFonts w:ascii="Arial" w:hAnsi="Arial" w:cs="Arial"/>
              </w:rPr>
            </w:pPr>
            <w:r w:rsidRPr="004F48AE">
              <w:rPr>
                <w:rFonts w:ascii="Arial" w:hAnsi="Arial" w:cs="Arial"/>
              </w:rPr>
              <w:t xml:space="preserve">U narednom razdoblju indicija </w:t>
            </w:r>
            <w:r w:rsidRPr="004F48AE">
              <w:rPr>
                <w:rFonts w:ascii="Arial" w:hAnsi="Arial" w:cs="Arial"/>
                <w:b/>
              </w:rPr>
              <w:t>uređenja javnih površina</w:t>
            </w:r>
            <w:r w:rsidRPr="004F48AE">
              <w:rPr>
                <w:rFonts w:ascii="Arial" w:hAnsi="Arial" w:cs="Arial"/>
              </w:rPr>
              <w:t xml:space="preserve"> je povećanja novih javnih površina kao uređenih zelenih površina. Nadalje, kroz programe održavanje i izgradnje komunalne infrastrukture biti će potrebno poticati i ulagati u projekte koji će gospodarstvu Općine Konavle biti kvalitetna dopuna turističke ponude.</w:t>
            </w:r>
          </w:p>
          <w:p w14:paraId="62ABF3AB" w14:textId="77777777" w:rsidR="0036603C" w:rsidRPr="004F48AE" w:rsidRDefault="0036603C" w:rsidP="0036603C">
            <w:pPr>
              <w:rPr>
                <w:rFonts w:ascii="Arial" w:hAnsi="Arial" w:cs="Arial"/>
              </w:rPr>
            </w:pPr>
            <w:r w:rsidRPr="004F48AE">
              <w:rPr>
                <w:rFonts w:ascii="Arial" w:eastAsia="Calibri" w:hAnsi="Arial" w:cs="Arial"/>
              </w:rPr>
              <w:t xml:space="preserve">Cilj aktivnosti građenja </w:t>
            </w:r>
            <w:r w:rsidRPr="004F48AE">
              <w:rPr>
                <w:rFonts w:ascii="Arial" w:eastAsia="Calibri" w:hAnsi="Arial" w:cs="Arial"/>
                <w:b/>
              </w:rPr>
              <w:t>nerazvrstanih cesta</w:t>
            </w:r>
            <w:r w:rsidRPr="004F48AE">
              <w:rPr>
                <w:rFonts w:ascii="Arial" w:eastAsia="Calibri" w:hAnsi="Arial" w:cs="Arial"/>
              </w:rPr>
              <w:t xml:space="preserve"> je kontinuirano unapređenje prometnica na području Općine Konavle, bolja povezanost naselja, osiguranje boljih uvjeta za eventualna proširenja i rekonstrukcije, sa svrhom osiguravanja sigurnosti sudionika u prometu, te promoviranja Općine Konavle kao turističke destinacije. Kroz aktivnosti ovog programa je obuhvaćen otkup zemljišta, uređenje i rekonstrukcije cesta, projektna dokumentacija, asfaltiranje. </w:t>
            </w:r>
          </w:p>
          <w:p w14:paraId="69B7EA70" w14:textId="77777777" w:rsidR="0036603C" w:rsidRPr="004F48AE" w:rsidRDefault="0036603C" w:rsidP="0036603C">
            <w:pPr>
              <w:autoSpaceDE w:val="0"/>
              <w:autoSpaceDN w:val="0"/>
              <w:adjustRightInd w:val="0"/>
              <w:rPr>
                <w:rFonts w:ascii="Arial" w:eastAsia="Calibri" w:hAnsi="Arial" w:cs="Arial"/>
              </w:rPr>
            </w:pPr>
            <w:r w:rsidRPr="004F48AE">
              <w:rPr>
                <w:rFonts w:ascii="Arial" w:eastAsia="Calibri" w:hAnsi="Arial" w:cs="Arial"/>
              </w:rPr>
              <w:t xml:space="preserve">Cilj aktivnosti proširenja </w:t>
            </w:r>
            <w:r w:rsidRPr="004F48AE">
              <w:rPr>
                <w:rFonts w:ascii="Arial" w:eastAsia="Calibri" w:hAnsi="Arial" w:cs="Arial"/>
                <w:b/>
              </w:rPr>
              <w:t>javne rasvjete</w:t>
            </w:r>
            <w:r w:rsidRPr="004F48AE">
              <w:rPr>
                <w:rFonts w:ascii="Arial" w:eastAsia="Calibri" w:hAnsi="Arial" w:cs="Arial"/>
              </w:rPr>
              <w:t xml:space="preserve"> je postaviti rasvjetna tijela na cijelo područje Općine, odnosno održavati i unapređivati postojeću javnu rasvjetu adekvatnim uređajima radi smanjenja troškova, povećanja energetske učinkovitosti te smanjenja onečišćenja okoliša štetnim emisijama CO2. Sva oprema koja se ugrađuje u skladu je s važećim normama unutar EU, pozitivnim propisima i standardima, a poglavito glede svjetlosnog ekološkog zagađenja. Stoga, u narednom razdoblju namjera je modernizirati postojeću javnu rasvjetu te osigurati zadovoljavajući vizualni identitet povijesne jezgre Općine adekvatnom ambijentalnom rasvjetom.</w:t>
            </w:r>
          </w:p>
          <w:p w14:paraId="0F4CD33F" w14:textId="4FA9BB27" w:rsidR="0036603C" w:rsidRPr="00025CBC" w:rsidRDefault="0036603C" w:rsidP="0036603C">
            <w:pPr>
              <w:rPr>
                <w:rFonts w:ascii="Arial" w:eastAsia="Calibri" w:hAnsi="Arial" w:cs="Arial"/>
              </w:rPr>
            </w:pPr>
            <w:r w:rsidRPr="004F48AE">
              <w:rPr>
                <w:rFonts w:ascii="Arial" w:hAnsi="Arial" w:cs="Arial"/>
              </w:rPr>
              <w:t xml:space="preserve">U cilju održavanja i unapređenja </w:t>
            </w:r>
            <w:r w:rsidRPr="004F48AE">
              <w:rPr>
                <w:rFonts w:ascii="Arial" w:hAnsi="Arial" w:cs="Arial"/>
                <w:b/>
              </w:rPr>
              <w:t>javne rasvjete</w:t>
            </w:r>
            <w:r w:rsidRPr="004F48AE">
              <w:rPr>
                <w:rFonts w:ascii="Arial" w:hAnsi="Arial" w:cs="Arial"/>
              </w:rPr>
              <w:t xml:space="preserve"> na području Općine planira se kontinuirano postavljanje rasvjetnih tijela, kako uz obiteljske kuće, tako i proširenja uz nerazvrstane, županijske i državne ceste na području Općine. </w:t>
            </w:r>
          </w:p>
        </w:tc>
      </w:tr>
      <w:tr w:rsidR="0036603C" w:rsidRPr="00025CBC" w14:paraId="6B45BDB4" w14:textId="77777777" w:rsidTr="00C757BC">
        <w:tc>
          <w:tcPr>
            <w:tcW w:w="1413" w:type="dxa"/>
          </w:tcPr>
          <w:p w14:paraId="673416D0" w14:textId="1B4850DA" w:rsidR="0036603C" w:rsidRPr="00025CBC" w:rsidRDefault="0036603C" w:rsidP="0036603C">
            <w:pPr>
              <w:rPr>
                <w:rFonts w:ascii="Arial" w:eastAsia="Calibri" w:hAnsi="Arial" w:cs="Arial"/>
              </w:rPr>
            </w:pPr>
            <w:r w:rsidRPr="00857EB8">
              <w:rPr>
                <w:rFonts w:ascii="Arial" w:eastAsia="Calibri" w:hAnsi="Arial" w:cs="Arial"/>
              </w:rPr>
              <w:t>ZAKONSKE I DRUGE PRAVNE OSNOVE PROGRAMA</w:t>
            </w:r>
          </w:p>
        </w:tc>
        <w:tc>
          <w:tcPr>
            <w:tcW w:w="12729" w:type="dxa"/>
          </w:tcPr>
          <w:p w14:paraId="545C12B0" w14:textId="3924035A" w:rsidR="0036603C" w:rsidRPr="00025CBC" w:rsidRDefault="0036603C" w:rsidP="0036603C">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komunalnom gospodarstvu (Narodne novine 68/18, 110/18, 32/20), Zakon o gospodarenju otpadom (NN 84/21-na snazi od 31.7.2021), Statut Općine i drugi akti</w:t>
            </w:r>
          </w:p>
        </w:tc>
      </w:tr>
      <w:tr w:rsidR="0036603C" w:rsidRPr="00025CBC" w14:paraId="0A31E6E9" w14:textId="77777777" w:rsidTr="004D3666">
        <w:tc>
          <w:tcPr>
            <w:tcW w:w="1413" w:type="dxa"/>
            <w:tcBorders>
              <w:top w:val="dotted" w:sz="4" w:space="0" w:color="auto"/>
              <w:left w:val="dotted" w:sz="4" w:space="0" w:color="auto"/>
              <w:bottom w:val="dotted" w:sz="4" w:space="0" w:color="auto"/>
              <w:right w:val="dotted" w:sz="4" w:space="0" w:color="auto"/>
            </w:tcBorders>
          </w:tcPr>
          <w:p w14:paraId="6D8BA570" w14:textId="09AF7814" w:rsidR="0036603C" w:rsidRPr="00025CBC" w:rsidRDefault="0036603C" w:rsidP="0036603C">
            <w:pPr>
              <w:rPr>
                <w:rFonts w:ascii="Arial" w:eastAsia="Calibri" w:hAnsi="Arial" w:cs="Arial"/>
                <w:caps/>
                <w:sz w:val="16"/>
                <w:szCs w:val="16"/>
              </w:rPr>
            </w:pPr>
            <w:r w:rsidRPr="004F48AE">
              <w:rPr>
                <w:rFonts w:ascii="Arial" w:eastAsia="Calibri" w:hAnsi="Arial" w:cs="Arial"/>
                <w:caps/>
                <w:sz w:val="16"/>
                <w:szCs w:val="16"/>
              </w:rPr>
              <w:t>POSEBNI CILJEVI</w:t>
            </w:r>
          </w:p>
        </w:tc>
        <w:tc>
          <w:tcPr>
            <w:tcW w:w="12729" w:type="dxa"/>
            <w:tcBorders>
              <w:top w:val="dotted" w:sz="4" w:space="0" w:color="auto"/>
              <w:left w:val="dotted" w:sz="4" w:space="0" w:color="auto"/>
              <w:bottom w:val="dotted" w:sz="4" w:space="0" w:color="auto"/>
              <w:right w:val="dotted" w:sz="4" w:space="0" w:color="auto"/>
            </w:tcBorders>
            <w:vAlign w:val="bottom"/>
          </w:tcPr>
          <w:p w14:paraId="74133C45" w14:textId="77777777" w:rsidR="0036603C" w:rsidRPr="004F48AE" w:rsidRDefault="0036603C" w:rsidP="0036603C">
            <w:pPr>
              <w:rPr>
                <w:rFonts w:ascii="Arial" w:eastAsia="Calibri" w:hAnsi="Arial" w:cs="Arial"/>
              </w:rPr>
            </w:pPr>
            <w:r w:rsidRPr="004F48AE">
              <w:rPr>
                <w:rFonts w:ascii="Arial" w:eastAsia="Calibri" w:hAnsi="Arial" w:cs="Arial"/>
              </w:rPr>
              <w:t>Podići razinu kvalitete komunalne infrastrukture.</w:t>
            </w:r>
          </w:p>
          <w:p w14:paraId="20FC0A2C" w14:textId="77777777" w:rsidR="0036603C" w:rsidRPr="004F48AE" w:rsidRDefault="0036603C" w:rsidP="0036603C">
            <w:pPr>
              <w:rPr>
                <w:rFonts w:ascii="Arial" w:eastAsia="Calibri" w:hAnsi="Arial" w:cs="Arial"/>
              </w:rPr>
            </w:pPr>
            <w:r w:rsidRPr="004F48AE">
              <w:rPr>
                <w:rFonts w:ascii="Arial" w:eastAsia="Calibri" w:hAnsi="Arial" w:cs="Arial"/>
              </w:rPr>
              <w:t xml:space="preserve"> - Trajno i kvalitetno obavljanje komunalne djelatnosti po načelima održivog razvoja.</w:t>
            </w:r>
          </w:p>
          <w:p w14:paraId="001EEB11" w14:textId="77777777" w:rsidR="0036603C" w:rsidRPr="004F48AE" w:rsidRDefault="0036603C" w:rsidP="0036603C">
            <w:pPr>
              <w:rPr>
                <w:rFonts w:ascii="Arial" w:eastAsia="Calibri" w:hAnsi="Arial" w:cs="Arial"/>
              </w:rPr>
            </w:pPr>
            <w:r w:rsidRPr="004F48AE">
              <w:rPr>
                <w:rFonts w:ascii="Arial" w:eastAsia="Calibri"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73A9E005" w14:textId="77777777" w:rsidR="0036603C" w:rsidRPr="004F48AE" w:rsidRDefault="0036603C" w:rsidP="0036603C">
            <w:pPr>
              <w:rPr>
                <w:rFonts w:ascii="Arial" w:eastAsia="Calibri" w:hAnsi="Arial" w:cs="Arial"/>
              </w:rPr>
            </w:pPr>
            <w:r w:rsidRPr="004F48AE">
              <w:rPr>
                <w:rFonts w:ascii="Arial" w:eastAsia="Calibri" w:hAnsi="Arial" w:cs="Arial"/>
              </w:rPr>
              <w:t>POSEBNI CILJ je poboljšati prometni režim i mrežu u skladu s potrebama stanovništva, povećati sigurnost i protočnost prometa, ukloniti uočene nedostatke u vertikalnoj i horizontalnoj signalizaciji, pripremati projektnu dokumentaciju za buduće investicije, razviti učinkovitu mrežu javne rasvjete, izgrađivati komunikacijsku infrastrukturu te uređivati javne površine – plaže, šetnice, i sl.</w:t>
            </w:r>
          </w:p>
          <w:p w14:paraId="570416CD" w14:textId="77777777" w:rsidR="0036603C" w:rsidRPr="004F48AE" w:rsidRDefault="0036603C" w:rsidP="0036603C">
            <w:pPr>
              <w:rPr>
                <w:rFonts w:ascii="Arial" w:eastAsia="Calibri" w:hAnsi="Arial" w:cs="Arial"/>
              </w:rPr>
            </w:pPr>
            <w:r w:rsidRPr="004F48AE">
              <w:rPr>
                <w:rFonts w:ascii="Arial" w:eastAsia="Calibri" w:hAnsi="Arial" w:cs="Arial"/>
              </w:rPr>
              <w:t>Podizanje standarda prometnica, te života mještana i sigurnosti u prometu.</w:t>
            </w:r>
          </w:p>
          <w:p w14:paraId="52EBA165" w14:textId="77777777" w:rsidR="0036603C" w:rsidRPr="004F48AE" w:rsidRDefault="0036603C" w:rsidP="0036603C">
            <w:pPr>
              <w:rPr>
                <w:rFonts w:ascii="Arial" w:eastAsia="Calibri" w:hAnsi="Arial" w:cs="Arial"/>
              </w:rPr>
            </w:pPr>
            <w:r w:rsidRPr="004F48AE">
              <w:rPr>
                <w:rFonts w:ascii="Arial" w:eastAsia="Calibri" w:hAnsi="Arial" w:cs="Arial"/>
              </w:rPr>
              <w:t>Poboljšanje prometne infrastrukture i povećan je sigurnosti na cestama.</w:t>
            </w:r>
          </w:p>
          <w:p w14:paraId="349B8140" w14:textId="77777777" w:rsidR="0036603C" w:rsidRPr="004F48AE" w:rsidRDefault="0036603C" w:rsidP="0036603C">
            <w:pPr>
              <w:rPr>
                <w:rFonts w:ascii="Arial" w:eastAsia="Calibri" w:hAnsi="Arial" w:cs="Arial"/>
              </w:rPr>
            </w:pPr>
            <w:r w:rsidRPr="004F48AE">
              <w:rPr>
                <w:rFonts w:ascii="Arial" w:eastAsia="Calibri" w:hAnsi="Arial" w:cs="Arial"/>
              </w:rPr>
              <w:t>Proširenje javne rasvjete prema zahtjevima mještana i stvarnim potrebama.</w:t>
            </w:r>
          </w:p>
          <w:p w14:paraId="4CBA3AC2" w14:textId="77777777" w:rsidR="0036603C" w:rsidRPr="004F48AE" w:rsidRDefault="0036603C" w:rsidP="0036603C">
            <w:pPr>
              <w:rPr>
                <w:rFonts w:ascii="Arial" w:eastAsia="Calibri" w:hAnsi="Arial" w:cs="Arial"/>
              </w:rPr>
            </w:pPr>
            <w:r w:rsidRPr="004F48AE">
              <w:rPr>
                <w:rFonts w:ascii="Arial" w:eastAsia="Calibri" w:hAnsi="Arial" w:cs="Arial"/>
              </w:rPr>
              <w:t>Povećanje kvadrature uređenja javnih površina (dječja i sportska igrališta, površine za rekreaciju i odmor).</w:t>
            </w:r>
          </w:p>
          <w:p w14:paraId="1F6CFB65" w14:textId="77777777" w:rsidR="0036603C" w:rsidRPr="004F48AE" w:rsidRDefault="0036603C" w:rsidP="0036603C">
            <w:pPr>
              <w:rPr>
                <w:rFonts w:ascii="Arial" w:eastAsia="Calibri" w:hAnsi="Arial" w:cs="Arial"/>
              </w:rPr>
            </w:pPr>
            <w:r w:rsidRPr="004F48AE">
              <w:rPr>
                <w:rFonts w:ascii="Arial" w:eastAsia="Calibri" w:hAnsi="Arial" w:cs="Arial"/>
              </w:rPr>
              <w:t>Osiguravanje novih sadržaja za djecu i stanovništvo Općine, unapređenje kvalitete života.</w:t>
            </w:r>
          </w:p>
          <w:p w14:paraId="32F52024" w14:textId="77777777" w:rsidR="0036603C" w:rsidRPr="004F48AE" w:rsidRDefault="0036603C" w:rsidP="0036603C">
            <w:pPr>
              <w:rPr>
                <w:rFonts w:ascii="Arial" w:eastAsia="Calibri" w:hAnsi="Arial" w:cs="Arial"/>
              </w:rPr>
            </w:pPr>
            <w:r w:rsidRPr="004F48AE">
              <w:rPr>
                <w:rFonts w:ascii="Arial" w:eastAsia="Calibri" w:hAnsi="Arial" w:cs="Arial"/>
              </w:rPr>
              <w:t>Hortikulturno i ambijentalno uređenje trgova, parkova, šetnica.</w:t>
            </w:r>
          </w:p>
          <w:p w14:paraId="1FD35A0A" w14:textId="00DEE5BD" w:rsidR="0036603C" w:rsidRPr="00025CBC" w:rsidRDefault="0036603C" w:rsidP="0036603C">
            <w:pPr>
              <w:rPr>
                <w:rFonts w:ascii="Arial" w:eastAsia="Calibri" w:hAnsi="Arial" w:cs="Arial"/>
              </w:rPr>
            </w:pPr>
            <w:r w:rsidRPr="004F48AE">
              <w:rPr>
                <w:rFonts w:ascii="Arial" w:eastAsia="Calibri" w:hAnsi="Arial" w:cs="Arial"/>
              </w:rPr>
              <w:t>Stvaranje optimalnih uvjeta za korištenje groblja.</w:t>
            </w:r>
          </w:p>
        </w:tc>
      </w:tr>
    </w:tbl>
    <w:p w14:paraId="377431BE" w14:textId="1832DE17" w:rsidR="005A1E11" w:rsidRPr="00025CBC" w:rsidRDefault="005A1E11" w:rsidP="005A1E11">
      <w:pPr>
        <w:rPr>
          <w:rFonts w:ascii="Arial" w:eastAsia="Calibri" w:hAnsi="Arial" w:cs="Arial"/>
        </w:rPr>
      </w:pPr>
    </w:p>
    <w:p w14:paraId="2C8F98C5" w14:textId="77777777" w:rsidR="00611A2B" w:rsidRPr="00025CBC" w:rsidRDefault="00611A2B">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7FA5093B" w14:textId="4C75815F"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106BE5C2" w14:textId="0A04F11E" w:rsidR="005A1E11" w:rsidRPr="00025CBC" w:rsidRDefault="00D12AA4" w:rsidP="005A1E11">
      <w:pPr>
        <w:rPr>
          <w:rFonts w:ascii="Arial" w:eastAsia="Calibri" w:hAnsi="Arial" w:cs="Arial"/>
        </w:rPr>
      </w:pPr>
      <w:r w:rsidRPr="00D12AA4">
        <w:rPr>
          <w:rFonts w:eastAsia="Calibri"/>
          <w:noProof/>
        </w:rPr>
        <w:drawing>
          <wp:inline distT="0" distB="0" distL="0" distR="0" wp14:anchorId="1BF76938" wp14:editId="79475DC7">
            <wp:extent cx="9251950" cy="5558155"/>
            <wp:effectExtent l="0" t="0" r="6350" b="4445"/>
            <wp:docPr id="2798179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5558155"/>
                    </a:xfrm>
                    <a:prstGeom prst="rect">
                      <a:avLst/>
                    </a:prstGeom>
                    <a:noFill/>
                    <a:ln>
                      <a:noFill/>
                    </a:ln>
                  </pic:spPr>
                </pic:pic>
              </a:graphicData>
            </a:graphic>
          </wp:inline>
        </w:drawing>
      </w:r>
    </w:p>
    <w:p w14:paraId="34B01420" w14:textId="77777777" w:rsidR="00D12AA4" w:rsidRDefault="00D12AA4" w:rsidP="005A1E11">
      <w:pPr>
        <w:rPr>
          <w:rFonts w:ascii="Arial" w:eastAsia="Calibri" w:hAnsi="Arial" w:cs="Arial"/>
        </w:rPr>
      </w:pPr>
    </w:p>
    <w:p w14:paraId="1FE88630" w14:textId="38FDED7D" w:rsidR="00D12AA4" w:rsidRDefault="00D12AA4" w:rsidP="005A1E11">
      <w:pPr>
        <w:rPr>
          <w:rFonts w:ascii="Arial" w:eastAsia="Calibri" w:hAnsi="Arial" w:cs="Arial"/>
        </w:rPr>
      </w:pPr>
      <w:r w:rsidRPr="00D12AA4">
        <w:rPr>
          <w:rFonts w:eastAsia="Calibri"/>
          <w:noProof/>
        </w:rPr>
        <w:drawing>
          <wp:inline distT="0" distB="0" distL="0" distR="0" wp14:anchorId="279B7BE4" wp14:editId="1838B6C7">
            <wp:extent cx="9251950" cy="332740"/>
            <wp:effectExtent l="0" t="0" r="6350" b="0"/>
            <wp:docPr id="16949239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51950" cy="332740"/>
                    </a:xfrm>
                    <a:prstGeom prst="rect">
                      <a:avLst/>
                    </a:prstGeom>
                    <a:noFill/>
                    <a:ln>
                      <a:noFill/>
                    </a:ln>
                  </pic:spPr>
                </pic:pic>
              </a:graphicData>
            </a:graphic>
          </wp:inline>
        </w:drawing>
      </w:r>
    </w:p>
    <w:p w14:paraId="19397BBE" w14:textId="15B73B8B" w:rsidR="00D12AA4" w:rsidRDefault="00D12AA4" w:rsidP="005A1E11">
      <w:pPr>
        <w:rPr>
          <w:rFonts w:ascii="Arial" w:eastAsia="Calibri" w:hAnsi="Arial" w:cs="Arial"/>
        </w:rPr>
      </w:pPr>
      <w:r w:rsidRPr="00D12AA4">
        <w:rPr>
          <w:rFonts w:eastAsia="Calibri"/>
          <w:noProof/>
        </w:rPr>
        <w:drawing>
          <wp:inline distT="0" distB="0" distL="0" distR="0" wp14:anchorId="69A4B5DF" wp14:editId="4C26AF6A">
            <wp:extent cx="9251950" cy="3329940"/>
            <wp:effectExtent l="0" t="0" r="6350" b="3810"/>
            <wp:docPr id="946324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1950" cy="3329940"/>
                    </a:xfrm>
                    <a:prstGeom prst="rect">
                      <a:avLst/>
                    </a:prstGeom>
                    <a:noFill/>
                    <a:ln>
                      <a:noFill/>
                    </a:ln>
                  </pic:spPr>
                </pic:pic>
              </a:graphicData>
            </a:graphic>
          </wp:inline>
        </w:drawing>
      </w:r>
    </w:p>
    <w:p w14:paraId="52DCDCBA" w14:textId="77777777" w:rsidR="0082494F" w:rsidRPr="00025CBC" w:rsidRDefault="0082494F" w:rsidP="0082494F">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7E0CA8C7" w14:textId="77777777" w:rsidR="0082494F" w:rsidRPr="00025CBC" w:rsidRDefault="0082494F" w:rsidP="0082494F">
      <w:pPr>
        <w:shd w:val="clear" w:color="auto" w:fill="FFFFFF"/>
        <w:jc w:val="right"/>
        <w:rPr>
          <w:rFonts w:ascii="Arial" w:hAnsi="Arial" w:cs="Arial"/>
        </w:rPr>
      </w:pPr>
      <w:r w:rsidRPr="00025CBC">
        <w:rPr>
          <w:rFonts w:ascii="Arial" w:hAnsi="Arial" w:cs="Arial"/>
        </w:rPr>
        <w:t>Po navedenom programu nije bilo značajnih odstupanja.</w:t>
      </w:r>
    </w:p>
    <w:p w14:paraId="17069AAE" w14:textId="77777777" w:rsidR="00611A2B" w:rsidRPr="00025CBC" w:rsidRDefault="00611A2B" w:rsidP="005A1E11">
      <w:pPr>
        <w:rPr>
          <w:rFonts w:ascii="Arial" w:eastAsia="Calibri" w:hAnsi="Arial" w:cs="Arial"/>
        </w:rPr>
      </w:pPr>
    </w:p>
    <w:p w14:paraId="440422E3" w14:textId="0352E4A6" w:rsidR="005A1E11" w:rsidRPr="00025CBC" w:rsidRDefault="005A1E11">
      <w:pPr>
        <w:numPr>
          <w:ilvl w:val="0"/>
          <w:numId w:val="2"/>
        </w:numPr>
        <w:rPr>
          <w:rFonts w:ascii="Arial" w:hAnsi="Arial" w:cs="Arial"/>
        </w:rPr>
      </w:pPr>
      <w:r w:rsidRPr="00025CBC">
        <w:rPr>
          <w:rFonts w:ascii="Arial" w:hAnsi="Arial" w:cs="Arial"/>
        </w:rPr>
        <w:t>Nazivi aktivnosti su prilagođeni Zakonu o komunalnom gospodarstvu (Narodne novine 68/18).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w:t>
      </w:r>
      <w:r w:rsidR="00FA4949" w:rsidRPr="00025CBC">
        <w:rPr>
          <w:rFonts w:ascii="Arial" w:hAnsi="Arial" w:cs="Arial"/>
        </w:rPr>
        <w:t>.</w:t>
      </w:r>
      <w:r w:rsidRPr="00025CBC">
        <w:rPr>
          <w:rFonts w:ascii="Arial" w:hAnsi="Arial" w:cs="Arial"/>
        </w:rPr>
        <w:t xml:space="preserve">), 2099 Program sanitarno veterinarskih aktivnosti i zaštita životinja. </w:t>
      </w:r>
    </w:p>
    <w:p w14:paraId="6DBB2FE9" w14:textId="77777777" w:rsidR="005A1E11" w:rsidRPr="00025CBC" w:rsidRDefault="005A1E11" w:rsidP="005A1E11">
      <w:pPr>
        <w:rPr>
          <w:rFonts w:ascii="Arial" w:eastAsia="Calibri" w:hAnsi="Arial" w:cs="Arial"/>
          <w:b/>
        </w:rPr>
      </w:pPr>
    </w:p>
    <w:p w14:paraId="4129E87E"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E3EB701" w14:textId="59A0253E" w:rsidR="0036603C" w:rsidRPr="004F48AE" w:rsidRDefault="005A1E11" w:rsidP="0036603C">
      <w:pPr>
        <w:shd w:val="clear" w:color="auto" w:fill="FFFFFF"/>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w:t>
      </w:r>
      <w:r w:rsidR="0036603C" w:rsidRPr="004F48AE">
        <w:rPr>
          <w:rFonts w:ascii="Arial" w:eastAsia="Calibri" w:hAnsi="Arial" w:cs="Arial"/>
        </w:rPr>
        <w:t>Izvršenje prvog polugodišta 2023. godine je manje od očekivanih vrijednosti prvenstveno zbog neizvršavanja rashoda za rekonstrukciju javne nabave (žalba na odluke o odabiru).</w:t>
      </w:r>
    </w:p>
    <w:p w14:paraId="74CD23AF" w14:textId="26FF95E1" w:rsidR="00FA4949" w:rsidRPr="00025CBC" w:rsidRDefault="00FA4949" w:rsidP="0036603C">
      <w:pPr>
        <w:shd w:val="clear" w:color="auto" w:fill="FFFFFF"/>
        <w:rPr>
          <w:rFonts w:ascii="Arial" w:eastAsia="Calibri" w:hAnsi="Arial" w:cs="Arial"/>
        </w:rPr>
      </w:pPr>
    </w:p>
    <w:p w14:paraId="0DCB1301" w14:textId="1E1A5F77" w:rsidR="005A1E11" w:rsidRPr="00025CBC" w:rsidRDefault="005A1E11" w:rsidP="005A1E11">
      <w:pPr>
        <w:rPr>
          <w:rFonts w:ascii="Arial" w:eastAsia="Calibri" w:hAnsi="Arial" w:cs="Arial"/>
        </w:rPr>
      </w:pPr>
      <w:r w:rsidRPr="00025CBC">
        <w:rPr>
          <w:rFonts w:ascii="Arial" w:eastAsia="Calibri" w:hAnsi="Arial" w:cs="Arial"/>
        </w:rPr>
        <w:t>Ovim programom nastoji se poboljšati kvaliteta i razina komunalne infrastrukture na području Općine.</w:t>
      </w:r>
    </w:p>
    <w:p w14:paraId="42A4C449" w14:textId="77777777" w:rsidR="005A1E11" w:rsidRPr="00025CBC" w:rsidRDefault="005A1E11" w:rsidP="005A1E11">
      <w:pPr>
        <w:autoSpaceDE w:val="0"/>
        <w:autoSpaceDN w:val="0"/>
        <w:adjustRightInd w:val="0"/>
        <w:rPr>
          <w:rFonts w:ascii="Arial" w:eastAsia="Calibri" w:hAnsi="Arial" w:cs="Arial"/>
        </w:rPr>
      </w:pPr>
    </w:p>
    <w:p w14:paraId="460B03D4" w14:textId="22A6979D"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Planirana sredstva za ostvarenje programa 2092 iznose </w:t>
      </w:r>
      <w:r w:rsidR="00E03EDC">
        <w:rPr>
          <w:rFonts w:ascii="Arial" w:eastAsia="Calibri" w:hAnsi="Arial" w:cs="Arial"/>
        </w:rPr>
        <w:t>4.016.200</w:t>
      </w:r>
      <w:r w:rsidR="00326997">
        <w:rPr>
          <w:rFonts w:ascii="Arial" w:eastAsia="Calibri" w:hAnsi="Arial" w:cs="Arial"/>
        </w:rPr>
        <w:t xml:space="preserve"> </w:t>
      </w:r>
      <w:r w:rsidR="007B32C5">
        <w:rPr>
          <w:rFonts w:ascii="Arial" w:eastAsia="Calibri" w:hAnsi="Arial" w:cs="Arial"/>
        </w:rPr>
        <w:t xml:space="preserve">€ </w:t>
      </w:r>
      <w:r w:rsidR="0082494F" w:rsidRPr="00025CBC">
        <w:rPr>
          <w:rFonts w:ascii="Arial" w:eastAsia="Calibri" w:hAnsi="Arial" w:cs="Arial"/>
        </w:rPr>
        <w:t xml:space="preserve">za 2023. godinu (kada se planira i rekonstrukcija javne rasvjete u vrijednosti ), te </w:t>
      </w:r>
      <w:r w:rsidR="00E03EDC">
        <w:rPr>
          <w:rFonts w:ascii="Arial" w:eastAsia="Calibri" w:hAnsi="Arial" w:cs="Arial"/>
        </w:rPr>
        <w:t>4.515.900</w:t>
      </w:r>
      <w:r w:rsidR="00326997">
        <w:rPr>
          <w:rFonts w:ascii="Arial" w:eastAsia="Calibri" w:hAnsi="Arial" w:cs="Arial"/>
        </w:rPr>
        <w:t xml:space="preserve"> </w:t>
      </w:r>
      <w:r w:rsidR="007B32C5">
        <w:rPr>
          <w:rFonts w:ascii="Arial" w:eastAsia="Calibri" w:hAnsi="Arial" w:cs="Arial"/>
        </w:rPr>
        <w:t xml:space="preserve">€ </w:t>
      </w:r>
      <w:r w:rsidR="0082494F" w:rsidRPr="00025CBC">
        <w:rPr>
          <w:rFonts w:ascii="Arial" w:eastAsia="Calibri" w:hAnsi="Arial" w:cs="Arial"/>
        </w:rPr>
        <w:t>za 202</w:t>
      </w:r>
      <w:r w:rsidR="00E03EDC">
        <w:rPr>
          <w:rFonts w:ascii="Arial" w:eastAsia="Calibri" w:hAnsi="Arial" w:cs="Arial"/>
        </w:rPr>
        <w:t>5</w:t>
      </w:r>
      <w:r w:rsidR="0082494F" w:rsidRPr="00025CBC">
        <w:rPr>
          <w:rFonts w:ascii="Arial" w:eastAsia="Calibri" w:hAnsi="Arial" w:cs="Arial"/>
        </w:rPr>
        <w:t xml:space="preserve">. godinu i </w:t>
      </w:r>
      <w:r w:rsidR="00E03EDC">
        <w:rPr>
          <w:rFonts w:ascii="Arial" w:eastAsia="Calibri" w:hAnsi="Arial" w:cs="Arial"/>
        </w:rPr>
        <w:t>3.377.400 €</w:t>
      </w:r>
      <w:r w:rsidR="007B32C5">
        <w:rPr>
          <w:rFonts w:ascii="Arial" w:eastAsia="Calibri" w:hAnsi="Arial" w:cs="Arial"/>
        </w:rPr>
        <w:t xml:space="preserve"> </w:t>
      </w:r>
      <w:r w:rsidR="0082494F" w:rsidRPr="00025CBC">
        <w:rPr>
          <w:rFonts w:ascii="Arial" w:eastAsia="Calibri" w:hAnsi="Arial" w:cs="Arial"/>
        </w:rPr>
        <w:t>za 202</w:t>
      </w:r>
      <w:r w:rsidR="00E03EDC">
        <w:rPr>
          <w:rFonts w:ascii="Arial" w:eastAsia="Calibri" w:hAnsi="Arial" w:cs="Arial"/>
        </w:rPr>
        <w:t>6</w:t>
      </w:r>
      <w:r w:rsidR="0082494F" w:rsidRPr="00025CBC">
        <w:rPr>
          <w:rFonts w:ascii="Arial" w:eastAsia="Calibri" w:hAnsi="Arial" w:cs="Arial"/>
        </w:rPr>
        <w:t xml:space="preserve"> .godinu.</w:t>
      </w:r>
    </w:p>
    <w:p w14:paraId="2F9EB7A7" w14:textId="1F5EF662" w:rsidR="005A1E11" w:rsidRPr="00025CBC" w:rsidRDefault="005A1E11" w:rsidP="005A1E11">
      <w:pPr>
        <w:rPr>
          <w:rFonts w:ascii="Arial" w:eastAsia="Calibri" w:hAnsi="Arial" w:cs="Arial"/>
        </w:rPr>
      </w:pPr>
    </w:p>
    <w:p w14:paraId="66A393F8" w14:textId="77777777" w:rsidR="00611A2B" w:rsidRPr="00025CBC" w:rsidRDefault="00611A2B">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C706C0F" w14:textId="77777777" w:rsidR="00611A2B" w:rsidRPr="00025CBC" w:rsidRDefault="00611A2B" w:rsidP="00611A2B">
      <w:pPr>
        <w:rPr>
          <w:rFonts w:ascii="Arial" w:eastAsia="Calibri" w:hAnsi="Arial" w:cs="Arial"/>
        </w:rPr>
      </w:pPr>
    </w:p>
    <w:p w14:paraId="76F86120"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31B2F233" w14:textId="77777777" w:rsidR="005A1E11" w:rsidRPr="00025CBC" w:rsidRDefault="005A1E11" w:rsidP="005A1E11">
      <w:pPr>
        <w:rPr>
          <w:rFonts w:ascii="Arial" w:eastAsia="Calibri" w:hAnsi="Arial" w:cs="Arial"/>
        </w:rPr>
      </w:pPr>
    </w:p>
    <w:p w14:paraId="390265D2" w14:textId="34E5795C"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b/>
        </w:rPr>
        <w:t xml:space="preserve">1. K209201: Javne prometne površine na kojima nije dopušten promet motornim vozilima (trg, šetnica, plaža i sl.) </w:t>
      </w:r>
      <w:r w:rsidRPr="00025CBC">
        <w:rPr>
          <w:rFonts w:ascii="Arial" w:eastAsia="Calibri" w:hAnsi="Arial" w:cs="Arial"/>
        </w:rPr>
        <w:t xml:space="preserve">– Proračunska sredstva planirana su u iznosu </w:t>
      </w:r>
      <w:r w:rsidR="00E03EDC">
        <w:rPr>
          <w:rFonts w:ascii="Arial" w:eastAsia="Calibri" w:hAnsi="Arial" w:cs="Arial"/>
        </w:rPr>
        <w:t>245</w:t>
      </w:r>
      <w:r w:rsidR="0082494F"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Planirani rashodi se odnos</w:t>
      </w:r>
      <w:r w:rsidR="0082494F" w:rsidRPr="00025CBC">
        <w:rPr>
          <w:rFonts w:ascii="Arial" w:eastAsia="Calibri" w:hAnsi="Arial" w:cs="Arial"/>
        </w:rPr>
        <w:t>e</w:t>
      </w:r>
      <w:r w:rsidRPr="00025CBC">
        <w:rPr>
          <w:rFonts w:ascii="Arial" w:eastAsia="Calibri" w:hAnsi="Arial" w:cs="Arial"/>
        </w:rPr>
        <w:t xml:space="preserve"> na izradu projektne dokumentacije krajobraznog / arhitektonskog uređenja šetališta, kupališta i luke u Moluntu</w:t>
      </w:r>
      <w:r w:rsidR="0082494F" w:rsidRPr="00025CBC">
        <w:rPr>
          <w:rFonts w:ascii="Arial" w:eastAsia="Calibri" w:hAnsi="Arial" w:cs="Arial"/>
        </w:rPr>
        <w:t>, te na idejno rješenje uređenja turističke infrastrukture šetnice Rat u Cavtatu, kao i projekt uređenja gradske plaže u Cavtatu. Narednih godina se planiraju radovi uređenja spomenutih lokacija</w:t>
      </w:r>
      <w:r w:rsidR="00CF5D50" w:rsidRPr="00025CBC">
        <w:rPr>
          <w:rFonts w:ascii="Arial" w:eastAsia="Calibri" w:hAnsi="Arial" w:cs="Arial"/>
        </w:rPr>
        <w:t>, ovisno o raspoloživosti proračunskih sredstava.</w:t>
      </w:r>
    </w:p>
    <w:p w14:paraId="2C08F438" w14:textId="3F4B97A4" w:rsidR="005A1E11" w:rsidRPr="00025CBC"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CF5D50" w:rsidRPr="00025CBC" w14:paraId="251B24FC"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573E5D" w14:textId="77777777" w:rsidR="00A73B80" w:rsidRPr="00025CBC" w:rsidRDefault="00A73B80" w:rsidP="00014201">
            <w:pPr>
              <w:jc w:val="center"/>
              <w:rPr>
                <w:rFonts w:ascii="Arial" w:eastAsia="Calibri" w:hAnsi="Arial" w:cs="Arial"/>
              </w:rPr>
            </w:pPr>
            <w:r w:rsidRPr="00025CBC">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007E3B" w14:textId="77777777" w:rsidR="00A73B80" w:rsidRPr="00025CBC" w:rsidRDefault="00A73B80" w:rsidP="00014201">
            <w:pPr>
              <w:jc w:val="center"/>
              <w:rPr>
                <w:rFonts w:ascii="Arial" w:eastAsia="Calibri" w:hAnsi="Arial" w:cs="Arial"/>
              </w:rPr>
            </w:pPr>
            <w:r w:rsidRPr="00025CBC">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F76E6E" w14:textId="77777777" w:rsidR="00A73B80" w:rsidRPr="00025CBC" w:rsidRDefault="00A73B80"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54595D" w14:textId="77777777" w:rsidR="00A73B80" w:rsidRPr="00025CBC" w:rsidRDefault="00A73B80"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F511BC" w14:textId="09368598" w:rsidR="00A73B80" w:rsidRPr="00025CBC" w:rsidRDefault="00A73B80" w:rsidP="00014201">
            <w:pPr>
              <w:jc w:val="center"/>
              <w:rPr>
                <w:rFonts w:ascii="Arial" w:eastAsia="Calibri" w:hAnsi="Arial" w:cs="Arial"/>
              </w:rPr>
            </w:pPr>
            <w:r w:rsidRPr="00025CBC">
              <w:rPr>
                <w:rFonts w:ascii="Arial" w:eastAsia="Calibri" w:hAnsi="Arial" w:cs="Arial"/>
              </w:rPr>
              <w:t>Polazna vrijednost 202</w:t>
            </w:r>
            <w:r w:rsidR="00E03EDC">
              <w:rPr>
                <w:rFonts w:ascii="Arial" w:eastAsia="Calibri" w:hAnsi="Arial" w:cs="Arial"/>
              </w:rPr>
              <w:t>2</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B6480A" w14:textId="202C82E3" w:rsidR="00A73B80" w:rsidRPr="00025CBC" w:rsidRDefault="00A73B80" w:rsidP="00014201">
            <w:pPr>
              <w:jc w:val="center"/>
              <w:rPr>
                <w:rFonts w:ascii="Arial" w:eastAsia="Calibri" w:hAnsi="Arial" w:cs="Arial"/>
              </w:rPr>
            </w:pPr>
            <w:r w:rsidRPr="00025CBC">
              <w:rPr>
                <w:rFonts w:ascii="Arial" w:eastAsia="Calibri" w:hAnsi="Arial" w:cs="Arial"/>
              </w:rPr>
              <w:t>Izvršeno 6/202</w:t>
            </w:r>
            <w:r w:rsidR="00E03EDC">
              <w:rPr>
                <w:rFonts w:ascii="Arial" w:eastAsia="Calibri" w:hAnsi="Arial" w:cs="Arial"/>
              </w:rPr>
              <w:t>3</w:t>
            </w:r>
            <w:r w:rsidRPr="00025CBC">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F6934D" w14:textId="733D10CA" w:rsidR="00A73B80" w:rsidRPr="00025CBC" w:rsidRDefault="00A73B80" w:rsidP="00014201">
            <w:pPr>
              <w:jc w:val="center"/>
              <w:rPr>
                <w:rFonts w:ascii="Arial" w:eastAsia="Calibri" w:hAnsi="Arial" w:cs="Arial"/>
              </w:rPr>
            </w:pPr>
            <w:r w:rsidRPr="00025CBC">
              <w:rPr>
                <w:rFonts w:ascii="Arial" w:eastAsia="Calibri" w:hAnsi="Arial" w:cs="Arial"/>
              </w:rPr>
              <w:t>Ciljana vrijednost 202</w:t>
            </w:r>
            <w:r w:rsidR="00E03EDC">
              <w:rPr>
                <w:rFonts w:ascii="Arial" w:eastAsia="Calibri" w:hAnsi="Arial" w:cs="Arial"/>
              </w:rPr>
              <w:t>4</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7DF1ED" w14:textId="635FA9E5" w:rsidR="00A73B80" w:rsidRPr="00025CBC" w:rsidRDefault="00A73B80" w:rsidP="00014201">
            <w:pPr>
              <w:jc w:val="center"/>
              <w:rPr>
                <w:rFonts w:ascii="Arial" w:eastAsia="Calibri" w:hAnsi="Arial" w:cs="Arial"/>
              </w:rPr>
            </w:pPr>
            <w:r w:rsidRPr="00025CBC">
              <w:rPr>
                <w:rFonts w:ascii="Arial" w:eastAsia="Calibri" w:hAnsi="Arial" w:cs="Arial"/>
              </w:rPr>
              <w:t>Ciljana vrijednost 202</w:t>
            </w:r>
            <w:r w:rsidR="00E03EDC">
              <w:rPr>
                <w:rFonts w:ascii="Arial" w:eastAsia="Calibri" w:hAnsi="Arial" w:cs="Arial"/>
              </w:rPr>
              <w:t>5</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B6DBCC" w14:textId="38FA6E80" w:rsidR="00A73B80" w:rsidRPr="00025CBC" w:rsidRDefault="00A73B80" w:rsidP="00014201">
            <w:pPr>
              <w:jc w:val="center"/>
              <w:rPr>
                <w:rFonts w:ascii="Arial" w:eastAsia="Calibri" w:hAnsi="Arial" w:cs="Arial"/>
              </w:rPr>
            </w:pPr>
            <w:r w:rsidRPr="00025CBC">
              <w:rPr>
                <w:rFonts w:ascii="Arial" w:eastAsia="Calibri" w:hAnsi="Arial" w:cs="Arial"/>
              </w:rPr>
              <w:t>Ciljana vrijednost 202</w:t>
            </w:r>
            <w:r w:rsidR="00E03EDC">
              <w:rPr>
                <w:rFonts w:ascii="Arial" w:eastAsia="Calibri" w:hAnsi="Arial" w:cs="Arial"/>
              </w:rPr>
              <w:t>6</w:t>
            </w:r>
            <w:r w:rsidRPr="00025CBC">
              <w:rPr>
                <w:rFonts w:ascii="Arial" w:eastAsia="Calibri" w:hAnsi="Arial" w:cs="Arial"/>
              </w:rPr>
              <w:t>.</w:t>
            </w:r>
          </w:p>
        </w:tc>
      </w:tr>
      <w:tr w:rsidR="00CF5D50" w:rsidRPr="00025CBC" w14:paraId="45EA7F6A"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D66A566" w14:textId="45EA1DA0" w:rsidR="00CF5D50" w:rsidRPr="003F036F" w:rsidRDefault="00CF5D50" w:rsidP="00CF5D50">
            <w:pPr>
              <w:jc w:val="left"/>
              <w:rPr>
                <w:rFonts w:ascii="Arial" w:hAnsi="Arial" w:cs="Arial"/>
                <w:sz w:val="18"/>
                <w:szCs w:val="18"/>
              </w:rPr>
            </w:pPr>
            <w:r w:rsidRPr="003F036F">
              <w:rPr>
                <w:rFonts w:ascii="Arial" w:eastAsia="Calibri" w:hAnsi="Arial" w:cs="Arial"/>
                <w:iCs/>
                <w:sz w:val="18"/>
                <w:szCs w:val="18"/>
                <w:lang w:eastAsia="hr-HR"/>
              </w:rPr>
              <w:t>Projekt krajobraznog / arhitektonskog uređenja šetnice, kupališta i luke u Moluntu</w:t>
            </w:r>
          </w:p>
        </w:tc>
        <w:tc>
          <w:tcPr>
            <w:tcW w:w="3402" w:type="dxa"/>
            <w:tcBorders>
              <w:top w:val="single" w:sz="4" w:space="0" w:color="auto"/>
              <w:left w:val="single" w:sz="4" w:space="0" w:color="auto"/>
              <w:bottom w:val="single" w:sz="4" w:space="0" w:color="auto"/>
              <w:right w:val="single" w:sz="4" w:space="0" w:color="auto"/>
            </w:tcBorders>
            <w:vAlign w:val="center"/>
          </w:tcPr>
          <w:p w14:paraId="05E40955" w14:textId="553F306F" w:rsidR="00CF5D50" w:rsidRPr="003F036F" w:rsidRDefault="00CF5D50" w:rsidP="00CF5D50">
            <w:pPr>
              <w:autoSpaceDE w:val="0"/>
              <w:autoSpaceDN w:val="0"/>
              <w:adjustRightInd w:val="0"/>
              <w:jc w:val="left"/>
              <w:rPr>
                <w:rFonts w:ascii="Arial" w:hAnsi="Arial" w:cs="Arial"/>
                <w:sz w:val="18"/>
                <w:szCs w:val="18"/>
              </w:rPr>
            </w:pPr>
            <w:r w:rsidRPr="003F036F">
              <w:rPr>
                <w:rFonts w:ascii="Arial" w:eastAsia="Calibri" w:hAnsi="Arial" w:cs="Arial"/>
                <w:sz w:val="18"/>
                <w:szCs w:val="18"/>
              </w:rPr>
              <w:t>Izrađen projekt uređenja - Molunat</w:t>
            </w:r>
          </w:p>
        </w:tc>
        <w:tc>
          <w:tcPr>
            <w:tcW w:w="958" w:type="dxa"/>
            <w:tcBorders>
              <w:top w:val="single" w:sz="4" w:space="0" w:color="auto"/>
              <w:left w:val="single" w:sz="4" w:space="0" w:color="auto"/>
              <w:bottom w:val="single" w:sz="4" w:space="0" w:color="auto"/>
              <w:right w:val="single" w:sz="4" w:space="0" w:color="auto"/>
            </w:tcBorders>
            <w:vAlign w:val="center"/>
          </w:tcPr>
          <w:p w14:paraId="1846BC1A" w14:textId="77777777" w:rsidR="00CF5D50" w:rsidRPr="00025CBC" w:rsidRDefault="00CF5D50" w:rsidP="00CF5D50">
            <w:pPr>
              <w:jc w:val="center"/>
              <w:rPr>
                <w:rFonts w:ascii="Arial" w:hAnsi="Arial" w:cs="Arial"/>
              </w:rPr>
            </w:pPr>
            <w:r w:rsidRPr="00025CBC">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CAAEA17" w14:textId="77777777" w:rsidR="00CF5D50" w:rsidRPr="00025CBC" w:rsidRDefault="00CF5D50" w:rsidP="00CF5D50">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3E35A7B" w14:textId="3E6E08B1" w:rsidR="00CF5D50" w:rsidRPr="00025CBC" w:rsidRDefault="00CF5D50" w:rsidP="00CF5D50">
            <w:pPr>
              <w:jc w:val="center"/>
              <w:rPr>
                <w:rFonts w:ascii="Arial"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1310B3" w14:textId="77777777" w:rsidR="00CF5D50" w:rsidRPr="00025CBC" w:rsidRDefault="00CF5D50" w:rsidP="00CF5D50">
            <w:pPr>
              <w:jc w:val="center"/>
              <w:rPr>
                <w:rFonts w:ascii="Arial"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749226" w14:textId="77777777" w:rsidR="00CF5D50" w:rsidRPr="00025CBC" w:rsidRDefault="00CF5D50" w:rsidP="00CF5D50">
            <w:pPr>
              <w:jc w:val="center"/>
              <w:rPr>
                <w:rFonts w:ascii="Arial"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177DAC" w14:textId="77777777" w:rsidR="00CF5D50" w:rsidRPr="00025CBC" w:rsidRDefault="00CF5D50" w:rsidP="00CF5D50">
            <w:pPr>
              <w:jc w:val="center"/>
              <w:rPr>
                <w:rFonts w:ascii="Arial"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3CD5FF" w14:textId="77777777" w:rsidR="00CF5D50" w:rsidRPr="00025CBC" w:rsidRDefault="00CF5D50" w:rsidP="00CF5D50">
            <w:pPr>
              <w:jc w:val="center"/>
              <w:rPr>
                <w:rFonts w:ascii="Arial" w:hAnsi="Arial" w:cs="Arial"/>
              </w:rPr>
            </w:pPr>
            <w:r w:rsidRPr="00025CBC">
              <w:rPr>
                <w:rFonts w:ascii="Arial" w:hAnsi="Arial" w:cs="Arial"/>
              </w:rPr>
              <w:t>100%</w:t>
            </w:r>
          </w:p>
        </w:tc>
      </w:tr>
      <w:tr w:rsidR="00CF5D50" w:rsidRPr="00025CBC" w14:paraId="56400C5A"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935253B" w14:textId="7A5BDACB" w:rsidR="00CF5D50" w:rsidRPr="003F036F" w:rsidRDefault="00CF5D50" w:rsidP="00CF5D50">
            <w:pPr>
              <w:jc w:val="left"/>
              <w:rPr>
                <w:rFonts w:ascii="Arial" w:eastAsia="Calibri" w:hAnsi="Arial" w:cs="Arial"/>
                <w:iCs/>
                <w:sz w:val="18"/>
                <w:szCs w:val="18"/>
                <w:lang w:eastAsia="hr-HR"/>
              </w:rPr>
            </w:pPr>
            <w:r w:rsidRPr="003F036F">
              <w:rPr>
                <w:rFonts w:ascii="Arial" w:eastAsia="Calibri" w:hAnsi="Arial" w:cs="Arial"/>
                <w:iCs/>
                <w:sz w:val="18"/>
                <w:szCs w:val="18"/>
                <w:lang w:eastAsia="hr-HR"/>
              </w:rPr>
              <w:t>Izrada projekta uređenja gradske plaže Cavtat</w:t>
            </w:r>
          </w:p>
        </w:tc>
        <w:tc>
          <w:tcPr>
            <w:tcW w:w="3402" w:type="dxa"/>
            <w:tcBorders>
              <w:top w:val="single" w:sz="4" w:space="0" w:color="auto"/>
              <w:left w:val="single" w:sz="4" w:space="0" w:color="auto"/>
              <w:bottom w:val="single" w:sz="4" w:space="0" w:color="auto"/>
              <w:right w:val="single" w:sz="4" w:space="0" w:color="auto"/>
            </w:tcBorders>
            <w:vAlign w:val="center"/>
          </w:tcPr>
          <w:p w14:paraId="36E2335B" w14:textId="43E413EE" w:rsidR="00CF5D50" w:rsidRPr="003F036F" w:rsidRDefault="00CF5D50" w:rsidP="00CF5D50">
            <w:pPr>
              <w:autoSpaceDE w:val="0"/>
              <w:autoSpaceDN w:val="0"/>
              <w:adjustRightInd w:val="0"/>
              <w:jc w:val="left"/>
              <w:rPr>
                <w:rFonts w:ascii="Arial" w:eastAsia="Calibri" w:hAnsi="Arial" w:cs="Arial"/>
                <w:sz w:val="18"/>
                <w:szCs w:val="18"/>
              </w:rPr>
            </w:pPr>
            <w:r w:rsidRPr="003F036F">
              <w:rPr>
                <w:rFonts w:ascii="Arial" w:eastAsia="Calibri" w:hAnsi="Arial" w:cs="Arial"/>
                <w:sz w:val="18"/>
                <w:szCs w:val="18"/>
              </w:rPr>
              <w:t>Izrađen projekt uređenja gradske plaže Cavtat</w:t>
            </w:r>
          </w:p>
        </w:tc>
        <w:tc>
          <w:tcPr>
            <w:tcW w:w="958" w:type="dxa"/>
            <w:tcBorders>
              <w:top w:val="single" w:sz="4" w:space="0" w:color="auto"/>
              <w:left w:val="single" w:sz="4" w:space="0" w:color="auto"/>
              <w:bottom w:val="single" w:sz="4" w:space="0" w:color="auto"/>
              <w:right w:val="single" w:sz="4" w:space="0" w:color="auto"/>
            </w:tcBorders>
            <w:vAlign w:val="center"/>
          </w:tcPr>
          <w:p w14:paraId="1ED90B9E" w14:textId="79D00187" w:rsidR="00CF5D50" w:rsidRPr="00025CBC" w:rsidRDefault="00CF5D50" w:rsidP="00CF5D50">
            <w:pPr>
              <w:jc w:val="center"/>
              <w:rPr>
                <w:rFonts w:ascii="Arial" w:eastAsia="Calibri" w:hAnsi="Arial" w:cs="Arial"/>
              </w:rPr>
            </w:pPr>
            <w:r w:rsidRPr="00025CBC">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079F72E9" w14:textId="3BD798C5" w:rsidR="00CF5D50" w:rsidRPr="00025CBC" w:rsidRDefault="00CF5D50" w:rsidP="00CF5D50">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B080534" w14:textId="590C99CD" w:rsidR="00CF5D50" w:rsidRPr="00025CBC" w:rsidRDefault="00CF5D50" w:rsidP="00CF5D50">
            <w:pPr>
              <w:jc w:val="center"/>
              <w:rPr>
                <w:rFonts w:ascii="Arial" w:eastAsia="Calibri"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DBC43FA" w14:textId="53753E50" w:rsidR="00CF5D50" w:rsidRPr="00025CBC" w:rsidRDefault="00CF5D50" w:rsidP="00CF5D50">
            <w:pPr>
              <w:jc w:val="center"/>
              <w:rPr>
                <w:rFonts w:ascii="Arial" w:eastAsia="Calibri"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A88AE7A" w14:textId="53E47208" w:rsidR="00CF5D50" w:rsidRPr="00025CBC" w:rsidRDefault="00CF5D50" w:rsidP="00CF5D50">
            <w:pPr>
              <w:jc w:val="center"/>
              <w:rPr>
                <w:rFonts w:ascii="Arial" w:eastAsia="Calibri"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9A644B" w14:textId="7DF7771E" w:rsidR="00CF5D50" w:rsidRPr="00025CBC" w:rsidRDefault="00CF5D50" w:rsidP="00CF5D50">
            <w:pPr>
              <w:jc w:val="center"/>
              <w:rPr>
                <w:rFonts w:ascii="Arial" w:eastAsia="Calibri"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606999D" w14:textId="19A1AE6A" w:rsidR="00CF5D50" w:rsidRPr="00025CBC" w:rsidRDefault="00CF5D50" w:rsidP="00CF5D50">
            <w:pPr>
              <w:jc w:val="center"/>
              <w:rPr>
                <w:rFonts w:ascii="Arial" w:hAnsi="Arial" w:cs="Arial"/>
              </w:rPr>
            </w:pPr>
            <w:r w:rsidRPr="00025CBC">
              <w:rPr>
                <w:rFonts w:ascii="Arial" w:hAnsi="Arial" w:cs="Arial"/>
              </w:rPr>
              <w:t>100%</w:t>
            </w:r>
          </w:p>
        </w:tc>
      </w:tr>
      <w:tr w:rsidR="00CF5D50" w:rsidRPr="00025CBC" w14:paraId="58F2AD69"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1AD54F6" w14:textId="5A2DBA01" w:rsidR="00CF5D50" w:rsidRPr="003F036F" w:rsidRDefault="00CF5D50" w:rsidP="00CF5D50">
            <w:pPr>
              <w:jc w:val="left"/>
              <w:rPr>
                <w:rFonts w:ascii="Arial" w:eastAsia="Calibri" w:hAnsi="Arial" w:cs="Arial"/>
                <w:iCs/>
                <w:sz w:val="18"/>
                <w:szCs w:val="18"/>
                <w:lang w:eastAsia="hr-HR"/>
              </w:rPr>
            </w:pPr>
            <w:r w:rsidRPr="003F036F">
              <w:rPr>
                <w:rFonts w:ascii="Arial" w:eastAsia="Calibri" w:hAnsi="Arial" w:cs="Arial"/>
                <w:iCs/>
                <w:sz w:val="18"/>
                <w:szCs w:val="18"/>
                <w:lang w:eastAsia="hr-HR"/>
              </w:rPr>
              <w:t>Izrada projekta uređenja šetnice Rat, Cavtat</w:t>
            </w:r>
          </w:p>
        </w:tc>
        <w:tc>
          <w:tcPr>
            <w:tcW w:w="3402" w:type="dxa"/>
            <w:tcBorders>
              <w:top w:val="single" w:sz="4" w:space="0" w:color="auto"/>
              <w:left w:val="single" w:sz="4" w:space="0" w:color="auto"/>
              <w:bottom w:val="single" w:sz="4" w:space="0" w:color="auto"/>
              <w:right w:val="single" w:sz="4" w:space="0" w:color="auto"/>
            </w:tcBorders>
            <w:vAlign w:val="center"/>
          </w:tcPr>
          <w:p w14:paraId="31A1415A" w14:textId="01E0CAA4" w:rsidR="00CF5D50" w:rsidRPr="003F036F" w:rsidRDefault="00CF5D50" w:rsidP="00CF5D50">
            <w:pPr>
              <w:autoSpaceDE w:val="0"/>
              <w:autoSpaceDN w:val="0"/>
              <w:adjustRightInd w:val="0"/>
              <w:jc w:val="left"/>
              <w:rPr>
                <w:rFonts w:ascii="Arial" w:eastAsia="Calibri" w:hAnsi="Arial" w:cs="Arial"/>
                <w:sz w:val="18"/>
                <w:szCs w:val="18"/>
              </w:rPr>
            </w:pPr>
            <w:r w:rsidRPr="003F036F">
              <w:rPr>
                <w:rFonts w:ascii="Arial" w:eastAsia="Calibri" w:hAnsi="Arial" w:cs="Arial"/>
                <w:sz w:val="18"/>
                <w:szCs w:val="18"/>
              </w:rPr>
              <w:t>Izrađen projekt uređenja šetnice Rat</w:t>
            </w:r>
          </w:p>
        </w:tc>
        <w:tc>
          <w:tcPr>
            <w:tcW w:w="958" w:type="dxa"/>
            <w:tcBorders>
              <w:top w:val="single" w:sz="4" w:space="0" w:color="auto"/>
              <w:left w:val="single" w:sz="4" w:space="0" w:color="auto"/>
              <w:bottom w:val="single" w:sz="4" w:space="0" w:color="auto"/>
              <w:right w:val="single" w:sz="4" w:space="0" w:color="auto"/>
            </w:tcBorders>
            <w:vAlign w:val="center"/>
          </w:tcPr>
          <w:p w14:paraId="1254F2CA" w14:textId="4BC9FB62" w:rsidR="00CF5D50" w:rsidRPr="00025CBC" w:rsidRDefault="00CF5D50" w:rsidP="00CF5D50">
            <w:pPr>
              <w:jc w:val="center"/>
              <w:rPr>
                <w:rFonts w:ascii="Arial" w:eastAsia="Calibri" w:hAnsi="Arial" w:cs="Arial"/>
              </w:rPr>
            </w:pPr>
            <w:r w:rsidRPr="00025CBC">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2E1BC" w14:textId="1EBDB2AC" w:rsidR="00CF5D50" w:rsidRPr="00025CBC" w:rsidRDefault="00CF5D50" w:rsidP="00CF5D50">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3CAC58A" w14:textId="6E7C42AE" w:rsidR="00CF5D50" w:rsidRPr="00025CBC" w:rsidRDefault="00CF5D50" w:rsidP="00CF5D50">
            <w:pPr>
              <w:jc w:val="center"/>
              <w:rPr>
                <w:rFonts w:ascii="Arial" w:eastAsia="Calibri"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508E340" w14:textId="3016F104" w:rsidR="00CF5D50" w:rsidRPr="00025CBC" w:rsidRDefault="00CF5D50" w:rsidP="00CF5D50">
            <w:pPr>
              <w:jc w:val="center"/>
              <w:rPr>
                <w:rFonts w:ascii="Arial" w:eastAsia="Calibri"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02D6DC" w14:textId="7B28FE31" w:rsidR="00CF5D50" w:rsidRPr="00025CBC" w:rsidRDefault="00CF5D50" w:rsidP="00CF5D50">
            <w:pPr>
              <w:jc w:val="center"/>
              <w:rPr>
                <w:rFonts w:ascii="Arial" w:eastAsia="Calibri"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4F969C6" w14:textId="6EAC9289" w:rsidR="00CF5D50" w:rsidRPr="00025CBC" w:rsidRDefault="00CF5D50" w:rsidP="00CF5D50">
            <w:pPr>
              <w:jc w:val="center"/>
              <w:rPr>
                <w:rFonts w:ascii="Arial" w:eastAsia="Calibri"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5B9F14" w14:textId="6D7E91F8" w:rsidR="00CF5D50" w:rsidRPr="00025CBC" w:rsidRDefault="00CF5D50" w:rsidP="00CF5D50">
            <w:pPr>
              <w:jc w:val="center"/>
              <w:rPr>
                <w:rFonts w:ascii="Arial" w:hAnsi="Arial" w:cs="Arial"/>
              </w:rPr>
            </w:pPr>
            <w:r w:rsidRPr="00025CBC">
              <w:rPr>
                <w:rFonts w:ascii="Arial" w:hAnsi="Arial" w:cs="Arial"/>
              </w:rPr>
              <w:t>100%</w:t>
            </w:r>
          </w:p>
        </w:tc>
      </w:tr>
    </w:tbl>
    <w:p w14:paraId="1BCD3A80" w14:textId="77777777" w:rsidR="00A73B80" w:rsidRPr="00025CBC" w:rsidRDefault="00A73B80" w:rsidP="005A1E11">
      <w:pPr>
        <w:rPr>
          <w:rFonts w:ascii="Arial" w:eastAsia="Calibri" w:hAnsi="Arial" w:cs="Arial"/>
        </w:rPr>
      </w:pPr>
    </w:p>
    <w:p w14:paraId="6E8DD465" w14:textId="3169AD09" w:rsidR="005A1E11" w:rsidRPr="00025CBC" w:rsidRDefault="005A1E11" w:rsidP="005A1E11">
      <w:pPr>
        <w:rPr>
          <w:rFonts w:ascii="Arial" w:eastAsia="Calibri" w:hAnsi="Arial" w:cs="Arial"/>
          <w:bCs/>
        </w:rPr>
      </w:pPr>
      <w:r w:rsidRPr="00025CBC">
        <w:rPr>
          <w:rFonts w:ascii="Arial" w:eastAsia="Calibri" w:hAnsi="Arial" w:cs="Arial"/>
          <w:b/>
        </w:rPr>
        <w:t xml:space="preserve">2. K209202: Projektiranje, rekonstrukcija i izgradnja nerazvrstanih cesta, putova </w:t>
      </w:r>
      <w:r w:rsidRPr="00025CBC">
        <w:rPr>
          <w:rFonts w:ascii="Arial" w:eastAsia="Calibri" w:hAnsi="Arial" w:cs="Arial"/>
        </w:rPr>
        <w:t xml:space="preserve">- Proračunska sredstva su planirana u iznosu </w:t>
      </w:r>
      <w:r w:rsidR="0082494F" w:rsidRPr="00025CBC">
        <w:rPr>
          <w:rFonts w:ascii="Arial" w:eastAsia="Calibri" w:hAnsi="Arial" w:cs="Arial"/>
        </w:rPr>
        <w:t>16.500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U okviru ovog projekta planiraju se rashodi za otkupe zemljišta za ceste, izradu projektne dokumentacije te manja pojedinačna ulaganja u proširenje / rekonstrukciju dijela postojećih cesta. </w:t>
      </w:r>
    </w:p>
    <w:p w14:paraId="521A0E8B" w14:textId="77777777" w:rsidR="005A1E11" w:rsidRPr="00025CBC" w:rsidRDefault="005A1E11" w:rsidP="005A1E11">
      <w:pPr>
        <w:rPr>
          <w:rFonts w:ascii="Arial" w:eastAsia="Calibri" w:hAnsi="Arial" w:cs="Arial"/>
          <w:bCs/>
        </w:rPr>
      </w:pPr>
    </w:p>
    <w:p w14:paraId="4CACBB0B" w14:textId="3B0DE8B9" w:rsidR="005A1E11" w:rsidRPr="00025CBC" w:rsidRDefault="005A1E11" w:rsidP="005A1E11">
      <w:pPr>
        <w:rPr>
          <w:rFonts w:ascii="Arial" w:eastAsia="Calibri" w:hAnsi="Arial" w:cs="Arial"/>
          <w:bCs/>
        </w:rPr>
      </w:pPr>
      <w:r w:rsidRPr="00025CBC">
        <w:rPr>
          <w:rFonts w:ascii="Arial" w:eastAsia="Calibri" w:hAnsi="Arial" w:cs="Arial"/>
          <w:bCs/>
        </w:rPr>
        <w:t>U okviru ovog projekta planiraju se rashodi za otkupe zemljišta za ceste, izradu projektne dokumentacije te manja pojedinačna ulaganja u proširenje / rekonstrukciju dijela postojećih cesta</w:t>
      </w:r>
      <w:r w:rsidR="0082494F" w:rsidRPr="00025CBC">
        <w:rPr>
          <w:rFonts w:ascii="Arial" w:eastAsia="Calibri" w:hAnsi="Arial" w:cs="Arial"/>
          <w:bCs/>
        </w:rPr>
        <w:t xml:space="preserve"> </w:t>
      </w:r>
      <w:r w:rsidR="0082494F" w:rsidRPr="00025CBC">
        <w:rPr>
          <w:rFonts w:ascii="Arial" w:eastAsia="Calibri" w:hAnsi="Arial" w:cs="Arial"/>
        </w:rPr>
        <w:t>(proširenje ulice Stjepana Radića i slično)</w:t>
      </w:r>
      <w:r w:rsidRPr="00025CBC">
        <w:rPr>
          <w:rFonts w:ascii="Arial" w:eastAsia="Calibri" w:hAnsi="Arial" w:cs="Arial"/>
          <w:bCs/>
        </w:rPr>
        <w:t>.</w:t>
      </w:r>
      <w:r w:rsidR="0082494F" w:rsidRPr="00025CBC">
        <w:rPr>
          <w:rFonts w:ascii="Arial" w:eastAsia="Calibri" w:hAnsi="Arial" w:cs="Arial"/>
          <w:bCs/>
        </w:rPr>
        <w:t xml:space="preserve"> U 2022. godini je napravljen </w:t>
      </w:r>
      <w:r w:rsidRPr="00025CBC">
        <w:rPr>
          <w:rFonts w:ascii="Arial" w:eastAsia="Calibri" w:hAnsi="Arial" w:cs="Arial"/>
          <w:bCs/>
        </w:rPr>
        <w:t>izvedben</w:t>
      </w:r>
      <w:r w:rsidR="0082494F" w:rsidRPr="00025CBC">
        <w:rPr>
          <w:rFonts w:ascii="Arial" w:eastAsia="Calibri" w:hAnsi="Arial" w:cs="Arial"/>
          <w:bCs/>
        </w:rPr>
        <w:t>i</w:t>
      </w:r>
      <w:r w:rsidRPr="00025CBC">
        <w:rPr>
          <w:rFonts w:ascii="Arial" w:eastAsia="Calibri" w:hAnsi="Arial" w:cs="Arial"/>
          <w:bCs/>
        </w:rPr>
        <w:t xml:space="preserve"> projekt uređenja nogostupa uz D8 od vijadukta Obod do raskrižja Zvekovica dužine cca 850 metara</w:t>
      </w:r>
      <w:r w:rsidR="0082494F" w:rsidRPr="00025CBC">
        <w:rPr>
          <w:rFonts w:ascii="Arial" w:eastAsia="Calibri" w:hAnsi="Arial" w:cs="Arial"/>
          <w:bCs/>
        </w:rPr>
        <w:t xml:space="preserve"> s projektom javne rasvjete</w:t>
      </w:r>
      <w:r w:rsidRPr="00025CBC">
        <w:rPr>
          <w:rFonts w:ascii="Arial" w:eastAsia="Calibri" w:hAnsi="Arial" w:cs="Arial"/>
          <w:bCs/>
        </w:rPr>
        <w:t xml:space="preserve">. </w:t>
      </w:r>
      <w:r w:rsidR="00E03EDC">
        <w:rPr>
          <w:rFonts w:ascii="Arial" w:eastAsia="Calibri" w:hAnsi="Arial" w:cs="Arial"/>
          <w:bCs/>
        </w:rPr>
        <w:t xml:space="preserve">Također, u 2023. je u tijeku izrada </w:t>
      </w:r>
      <w:r w:rsidR="00E03EDC" w:rsidRPr="004F48AE">
        <w:rPr>
          <w:rFonts w:ascii="Arial" w:eastAsia="Calibri" w:hAnsi="Arial" w:cs="Arial"/>
          <w:bCs/>
        </w:rPr>
        <w:t>glavnog izvedbenog projekta uređenja nogostupa i pješačkog prijelaza uz D8 od autobusnog ugibališta kod Zračne luke do skretanja u selo</w:t>
      </w:r>
      <w:r w:rsidR="00E03EDC">
        <w:rPr>
          <w:rFonts w:ascii="Arial" w:eastAsia="Calibri" w:hAnsi="Arial" w:cs="Arial"/>
          <w:bCs/>
        </w:rPr>
        <w:t>.</w:t>
      </w:r>
    </w:p>
    <w:p w14:paraId="199078F4" w14:textId="6CC22B11" w:rsidR="005A1E11" w:rsidRPr="00025CBC" w:rsidRDefault="005A1E11" w:rsidP="005A1E11">
      <w:pPr>
        <w:rPr>
          <w:rFonts w:ascii="Arial" w:eastAsia="Calibri" w:hAnsi="Arial" w:cs="Arial"/>
          <w:bCs/>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CF5D50" w:rsidRPr="00025CBC" w14:paraId="5F1C51AE"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FA4F4" w14:textId="77777777" w:rsidR="00A73B80" w:rsidRPr="00025CBC" w:rsidRDefault="00A73B80" w:rsidP="00014201">
            <w:pPr>
              <w:jc w:val="center"/>
              <w:rPr>
                <w:rFonts w:ascii="Arial" w:eastAsia="Calibri" w:hAnsi="Arial" w:cs="Arial"/>
              </w:rPr>
            </w:pPr>
            <w:r w:rsidRPr="00025CBC">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80812" w14:textId="77777777" w:rsidR="00A73B80" w:rsidRPr="00025CBC" w:rsidRDefault="00A73B80" w:rsidP="00014201">
            <w:pPr>
              <w:jc w:val="center"/>
              <w:rPr>
                <w:rFonts w:ascii="Arial" w:eastAsia="Calibri" w:hAnsi="Arial" w:cs="Arial"/>
              </w:rPr>
            </w:pPr>
            <w:r w:rsidRPr="00025CBC">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A75CE" w14:textId="77777777" w:rsidR="00A73B80" w:rsidRPr="00025CBC" w:rsidRDefault="00A73B80"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061C73" w14:textId="77777777" w:rsidR="00A73B80" w:rsidRPr="00025CBC" w:rsidRDefault="00A73B80"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7E65F6" w14:textId="686A0549" w:rsidR="00A73B80" w:rsidRPr="00025CBC" w:rsidRDefault="00A73B80" w:rsidP="00014201">
            <w:pPr>
              <w:jc w:val="center"/>
              <w:rPr>
                <w:rFonts w:ascii="Arial" w:eastAsia="Calibri" w:hAnsi="Arial" w:cs="Arial"/>
              </w:rPr>
            </w:pPr>
            <w:r w:rsidRPr="00025CBC">
              <w:rPr>
                <w:rFonts w:ascii="Arial" w:eastAsia="Calibri" w:hAnsi="Arial" w:cs="Arial"/>
              </w:rPr>
              <w:t>Polazna vrijednost 202</w:t>
            </w:r>
            <w:r w:rsidR="00E03EDC">
              <w:rPr>
                <w:rFonts w:ascii="Arial" w:eastAsia="Calibri" w:hAnsi="Arial" w:cs="Arial"/>
              </w:rPr>
              <w:t>2</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1A3D58" w14:textId="788154E2" w:rsidR="00A73B80" w:rsidRPr="00025CBC" w:rsidRDefault="00A73B80" w:rsidP="00014201">
            <w:pPr>
              <w:jc w:val="center"/>
              <w:rPr>
                <w:rFonts w:ascii="Arial" w:eastAsia="Calibri" w:hAnsi="Arial" w:cs="Arial"/>
              </w:rPr>
            </w:pPr>
            <w:r w:rsidRPr="00025CBC">
              <w:rPr>
                <w:rFonts w:ascii="Arial" w:eastAsia="Calibri" w:hAnsi="Arial" w:cs="Arial"/>
              </w:rPr>
              <w:t>Izvršeno 6/202</w:t>
            </w:r>
            <w:r w:rsidR="00E03EDC">
              <w:rPr>
                <w:rFonts w:ascii="Arial" w:eastAsia="Calibri" w:hAnsi="Arial" w:cs="Arial"/>
              </w:rPr>
              <w:t>3</w:t>
            </w:r>
            <w:r w:rsidRPr="00025CBC">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B054E6" w14:textId="310485BA" w:rsidR="00A73B80" w:rsidRPr="00025CBC" w:rsidRDefault="00A73B80" w:rsidP="00014201">
            <w:pPr>
              <w:jc w:val="center"/>
              <w:rPr>
                <w:rFonts w:ascii="Arial" w:eastAsia="Calibri" w:hAnsi="Arial" w:cs="Arial"/>
              </w:rPr>
            </w:pPr>
            <w:r w:rsidRPr="00025CBC">
              <w:rPr>
                <w:rFonts w:ascii="Arial" w:eastAsia="Calibri" w:hAnsi="Arial" w:cs="Arial"/>
              </w:rPr>
              <w:t>Ciljana vrijednost 202</w:t>
            </w:r>
            <w:r w:rsidR="00E03EDC">
              <w:rPr>
                <w:rFonts w:ascii="Arial" w:eastAsia="Calibri" w:hAnsi="Arial" w:cs="Arial"/>
              </w:rPr>
              <w:t>4</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5E62E" w14:textId="10B99FBA" w:rsidR="00A73B80" w:rsidRPr="00025CBC" w:rsidRDefault="00A73B80" w:rsidP="00014201">
            <w:pPr>
              <w:jc w:val="center"/>
              <w:rPr>
                <w:rFonts w:ascii="Arial" w:eastAsia="Calibri" w:hAnsi="Arial" w:cs="Arial"/>
              </w:rPr>
            </w:pPr>
            <w:r w:rsidRPr="00025CBC">
              <w:rPr>
                <w:rFonts w:ascii="Arial" w:eastAsia="Calibri" w:hAnsi="Arial" w:cs="Arial"/>
              </w:rPr>
              <w:t>Ciljana vrijednost 202</w:t>
            </w:r>
            <w:r w:rsidR="00E03EDC">
              <w:rPr>
                <w:rFonts w:ascii="Arial" w:eastAsia="Calibri" w:hAnsi="Arial" w:cs="Arial"/>
              </w:rPr>
              <w:t>5</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4C3865" w14:textId="4CE6EEB6" w:rsidR="00A73B80" w:rsidRPr="00025CBC" w:rsidRDefault="00A73B80" w:rsidP="00014201">
            <w:pPr>
              <w:jc w:val="center"/>
              <w:rPr>
                <w:rFonts w:ascii="Arial" w:eastAsia="Calibri" w:hAnsi="Arial" w:cs="Arial"/>
              </w:rPr>
            </w:pPr>
            <w:r w:rsidRPr="00025CBC">
              <w:rPr>
                <w:rFonts w:ascii="Arial" w:eastAsia="Calibri" w:hAnsi="Arial" w:cs="Arial"/>
              </w:rPr>
              <w:t>Ciljana vrijednost 202</w:t>
            </w:r>
            <w:r w:rsidR="00E03EDC">
              <w:rPr>
                <w:rFonts w:ascii="Arial" w:eastAsia="Calibri" w:hAnsi="Arial" w:cs="Arial"/>
              </w:rPr>
              <w:t>6</w:t>
            </w:r>
            <w:r w:rsidRPr="00025CBC">
              <w:rPr>
                <w:rFonts w:ascii="Arial" w:eastAsia="Calibri" w:hAnsi="Arial" w:cs="Arial"/>
              </w:rPr>
              <w:t>.</w:t>
            </w:r>
          </w:p>
        </w:tc>
      </w:tr>
      <w:tr w:rsidR="00CF5D50" w:rsidRPr="00025CBC" w14:paraId="4C32927A"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C767BFE" w14:textId="5CAD8E75" w:rsidR="00A73B80" w:rsidRPr="003F036F" w:rsidRDefault="00A73B80" w:rsidP="00014201">
            <w:pPr>
              <w:jc w:val="left"/>
              <w:rPr>
                <w:rFonts w:ascii="Arial" w:hAnsi="Arial" w:cs="Arial"/>
                <w:sz w:val="18"/>
                <w:szCs w:val="18"/>
              </w:rPr>
            </w:pPr>
            <w:r w:rsidRPr="003F036F">
              <w:rPr>
                <w:rFonts w:ascii="Arial" w:eastAsia="Calibri" w:hAnsi="Arial" w:cs="Arial"/>
                <w:iCs/>
                <w:sz w:val="18"/>
                <w:szCs w:val="18"/>
                <w:lang w:eastAsia="hr-HR"/>
              </w:rPr>
              <w:t xml:space="preserve">Utrošena sredstva za </w:t>
            </w:r>
            <w:r w:rsidR="00CF5D50" w:rsidRPr="003F036F">
              <w:rPr>
                <w:rFonts w:ascii="Arial" w:eastAsia="Calibri" w:hAnsi="Arial" w:cs="Arial"/>
                <w:iCs/>
                <w:sz w:val="18"/>
                <w:szCs w:val="18"/>
                <w:lang w:eastAsia="hr-HR"/>
              </w:rPr>
              <w:t>projektiranje cesta</w:t>
            </w:r>
            <w:r w:rsidRPr="003F036F">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487F9BCF" w14:textId="75A5BA6A" w:rsidR="00A73B80" w:rsidRPr="003F036F" w:rsidRDefault="00A73B80" w:rsidP="00014201">
            <w:pPr>
              <w:autoSpaceDE w:val="0"/>
              <w:autoSpaceDN w:val="0"/>
              <w:adjustRightInd w:val="0"/>
              <w:jc w:val="left"/>
              <w:rPr>
                <w:rFonts w:ascii="Arial" w:hAnsi="Arial" w:cs="Arial"/>
                <w:sz w:val="18"/>
                <w:szCs w:val="18"/>
              </w:rPr>
            </w:pPr>
            <w:r w:rsidRPr="003F036F">
              <w:rPr>
                <w:rFonts w:ascii="Arial" w:eastAsia="Calibri" w:hAnsi="Arial" w:cs="Arial"/>
                <w:sz w:val="18"/>
                <w:szCs w:val="18"/>
              </w:rPr>
              <w:t xml:space="preserve">Udio utrošenih planiranih sredstava za </w:t>
            </w:r>
            <w:r w:rsidR="00CF5D50" w:rsidRPr="003F036F">
              <w:rPr>
                <w:rFonts w:ascii="Arial" w:eastAsia="Calibri" w:hAnsi="Arial" w:cs="Arial"/>
                <w:iCs/>
                <w:sz w:val="18"/>
                <w:szCs w:val="18"/>
                <w:lang w:eastAsia="hr-HR"/>
              </w:rPr>
              <w:t>projektiranje novih cesta</w:t>
            </w:r>
          </w:p>
        </w:tc>
        <w:tc>
          <w:tcPr>
            <w:tcW w:w="958" w:type="dxa"/>
            <w:tcBorders>
              <w:top w:val="single" w:sz="4" w:space="0" w:color="auto"/>
              <w:left w:val="single" w:sz="4" w:space="0" w:color="auto"/>
              <w:bottom w:val="single" w:sz="4" w:space="0" w:color="auto"/>
              <w:right w:val="single" w:sz="4" w:space="0" w:color="auto"/>
            </w:tcBorders>
            <w:vAlign w:val="center"/>
          </w:tcPr>
          <w:p w14:paraId="62893A8D" w14:textId="77777777" w:rsidR="00A73B80" w:rsidRPr="00025CBC" w:rsidRDefault="00A73B80" w:rsidP="00014201">
            <w:pPr>
              <w:jc w:val="center"/>
              <w:rPr>
                <w:rFonts w:ascii="Arial" w:hAnsi="Arial" w:cs="Arial"/>
              </w:rPr>
            </w:pPr>
            <w:r w:rsidRPr="00025CBC">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59811B5" w14:textId="77777777" w:rsidR="00A73B80" w:rsidRPr="00025CBC" w:rsidRDefault="00A73B80" w:rsidP="00014201">
            <w:pPr>
              <w:jc w:val="center"/>
              <w:rPr>
                <w:rFonts w:ascii="Arial" w:hAnsi="Arial" w:cs="Arial"/>
              </w:rPr>
            </w:pPr>
            <w:r w:rsidRPr="00025CBC">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EC2877" w14:textId="3E44349F" w:rsidR="00A73B80" w:rsidRPr="00025CBC" w:rsidRDefault="00CF5D50" w:rsidP="00014201">
            <w:pPr>
              <w:jc w:val="center"/>
              <w:rPr>
                <w:rFonts w:ascii="Arial" w:hAnsi="Arial" w:cs="Arial"/>
              </w:rPr>
            </w:pPr>
            <w:r w:rsidRPr="00025CBC">
              <w:rPr>
                <w:rFonts w:ascii="Arial" w:eastAsia="Calibri" w:hAnsi="Arial" w:cs="Arial"/>
              </w:rPr>
              <w:t>0</w:t>
            </w:r>
            <w:r w:rsidR="00A73B80" w:rsidRPr="00025CBC">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7FD943A7" w14:textId="77777777" w:rsidR="00A73B80" w:rsidRPr="00025CBC" w:rsidRDefault="00A73B80" w:rsidP="00014201">
            <w:pPr>
              <w:jc w:val="center"/>
              <w:rPr>
                <w:rFonts w:ascii="Arial" w:hAnsi="Arial" w:cs="Arial"/>
              </w:rPr>
            </w:pPr>
            <w:r w:rsidRPr="00025CBC">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D05698F" w14:textId="77777777" w:rsidR="00A73B80" w:rsidRPr="00025CBC" w:rsidRDefault="00A73B80" w:rsidP="00014201">
            <w:pPr>
              <w:jc w:val="center"/>
              <w:rPr>
                <w:rFonts w:ascii="Arial"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AF7195" w14:textId="77777777" w:rsidR="00A73B80" w:rsidRPr="00025CBC" w:rsidRDefault="00A73B80" w:rsidP="00014201">
            <w:pPr>
              <w:jc w:val="center"/>
              <w:rPr>
                <w:rFonts w:ascii="Arial" w:hAnsi="Arial" w:cs="Arial"/>
              </w:rPr>
            </w:pPr>
            <w:r w:rsidRPr="00025CBC">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CA54AC7" w14:textId="77777777" w:rsidR="00A73B80" w:rsidRPr="00025CBC" w:rsidRDefault="00A73B80" w:rsidP="00014201">
            <w:pPr>
              <w:jc w:val="center"/>
              <w:rPr>
                <w:rFonts w:ascii="Arial" w:hAnsi="Arial" w:cs="Arial"/>
              </w:rPr>
            </w:pPr>
            <w:r w:rsidRPr="00025CBC">
              <w:rPr>
                <w:rFonts w:ascii="Arial" w:hAnsi="Arial" w:cs="Arial"/>
              </w:rPr>
              <w:t>100%</w:t>
            </w:r>
          </w:p>
        </w:tc>
      </w:tr>
    </w:tbl>
    <w:p w14:paraId="6FFB187E" w14:textId="0EE79A94" w:rsidR="00A73B80" w:rsidRPr="00025CBC" w:rsidRDefault="00A73B80" w:rsidP="005A1E11">
      <w:pPr>
        <w:rPr>
          <w:rFonts w:ascii="Arial" w:eastAsia="Calibri" w:hAnsi="Arial" w:cs="Arial"/>
          <w:bCs/>
        </w:rPr>
      </w:pPr>
    </w:p>
    <w:p w14:paraId="567CE7F4" w14:textId="384CF2FB" w:rsidR="005A1E11" w:rsidRPr="00D700D4" w:rsidRDefault="005A1E11" w:rsidP="005A1E11">
      <w:pPr>
        <w:rPr>
          <w:rFonts w:ascii="Arial" w:eastAsia="Calibri" w:hAnsi="Arial" w:cs="Arial"/>
        </w:rPr>
      </w:pPr>
      <w:bookmarkStart w:id="389" w:name="_Hlk144987479"/>
      <w:r w:rsidRPr="00D700D4">
        <w:rPr>
          <w:rFonts w:ascii="Arial" w:eastAsia="Calibri" w:hAnsi="Arial" w:cs="Arial"/>
          <w:b/>
        </w:rPr>
        <w:t>3. K209203: Rekonstrukcija i izgradnja javne rasvjete</w:t>
      </w:r>
      <w:r w:rsidRPr="00D700D4">
        <w:rPr>
          <w:rFonts w:ascii="Arial" w:eastAsia="Calibri" w:hAnsi="Arial" w:cs="Arial"/>
        </w:rPr>
        <w:t xml:space="preserve"> - Proračunska sredstva planiraju se za proširenje javne rasvjete u iznosu </w:t>
      </w:r>
      <w:r w:rsidR="00E03EDC">
        <w:rPr>
          <w:rFonts w:ascii="Arial" w:eastAsia="Calibri" w:hAnsi="Arial" w:cs="Arial"/>
        </w:rPr>
        <w:t>2</w:t>
      </w:r>
      <w:r w:rsidR="0082494F" w:rsidRPr="00D700D4">
        <w:rPr>
          <w:rFonts w:ascii="Arial" w:eastAsia="Calibri" w:hAnsi="Arial" w:cs="Arial"/>
        </w:rPr>
        <w:t>0.000</w:t>
      </w:r>
      <w:r w:rsidR="00326997">
        <w:rPr>
          <w:rFonts w:ascii="Arial" w:eastAsia="Calibri" w:hAnsi="Arial" w:cs="Arial"/>
        </w:rPr>
        <w:t xml:space="preserve"> </w:t>
      </w:r>
      <w:r w:rsidR="007B32C5">
        <w:rPr>
          <w:rFonts w:ascii="Arial" w:eastAsia="Calibri" w:hAnsi="Arial" w:cs="Arial"/>
        </w:rPr>
        <w:t xml:space="preserve">€ </w:t>
      </w:r>
      <w:r w:rsidRPr="00D700D4">
        <w:rPr>
          <w:rFonts w:ascii="Arial" w:eastAsia="Calibri" w:hAnsi="Arial" w:cs="Arial"/>
        </w:rPr>
        <w:t xml:space="preserve">sukladno Programu gradnje, zaprimljenim zahtjevima i potrebama. </w:t>
      </w:r>
    </w:p>
    <w:p w14:paraId="10DB6824" w14:textId="4D02FE2C"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0C87F908"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3FA715"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F9AFA4"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D3E657"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38878C"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B4EE17" w14:textId="0AB97983"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E03EDC">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E8EDF" w14:textId="62924928"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E03EDC">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BC26E" w14:textId="1CEB6756"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3EA47D" w14:textId="19FB317B"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947E6" w14:textId="00ABDD57"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6</w:t>
            </w:r>
            <w:r w:rsidRPr="00D700D4">
              <w:rPr>
                <w:rFonts w:ascii="Arial" w:eastAsia="Calibri" w:hAnsi="Arial" w:cs="Arial"/>
              </w:rPr>
              <w:t>.</w:t>
            </w:r>
          </w:p>
        </w:tc>
      </w:tr>
      <w:tr w:rsidR="00CF5D50" w:rsidRPr="00D700D4" w14:paraId="10CF254F"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695D67" w14:textId="3E4AA98E"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CF5D50" w:rsidRPr="00D700D4">
              <w:rPr>
                <w:rFonts w:ascii="Arial" w:eastAsia="Calibri" w:hAnsi="Arial" w:cs="Arial"/>
                <w:iCs/>
                <w:sz w:val="18"/>
                <w:szCs w:val="18"/>
                <w:lang w:eastAsia="hr-HR"/>
              </w:rPr>
              <w:t>proširenje javne rasvjete</w:t>
            </w:r>
            <w:r w:rsidRPr="00D700D4">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00312CC9" w14:textId="54BC0228"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CF5D50" w:rsidRPr="00D700D4">
              <w:rPr>
                <w:rFonts w:ascii="Arial" w:eastAsia="Calibri" w:hAnsi="Arial" w:cs="Arial"/>
                <w:iCs/>
                <w:sz w:val="18"/>
                <w:szCs w:val="18"/>
                <w:lang w:eastAsia="hr-HR"/>
              </w:rPr>
              <w:t>proširenje javne rasvjete</w:t>
            </w:r>
          </w:p>
        </w:tc>
        <w:tc>
          <w:tcPr>
            <w:tcW w:w="958" w:type="dxa"/>
            <w:tcBorders>
              <w:top w:val="single" w:sz="4" w:space="0" w:color="auto"/>
              <w:left w:val="single" w:sz="4" w:space="0" w:color="auto"/>
              <w:bottom w:val="single" w:sz="4" w:space="0" w:color="auto"/>
              <w:right w:val="single" w:sz="4" w:space="0" w:color="auto"/>
            </w:tcBorders>
            <w:vAlign w:val="center"/>
          </w:tcPr>
          <w:p w14:paraId="798FD1DD"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D7309FE"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1531D21" w14:textId="12685DAD" w:rsidR="00A73B80" w:rsidRPr="00D700D4" w:rsidRDefault="00CF5D50" w:rsidP="00014201">
            <w:pPr>
              <w:jc w:val="center"/>
              <w:rPr>
                <w:rFonts w:ascii="Arial" w:hAnsi="Arial" w:cs="Arial"/>
              </w:rPr>
            </w:pPr>
            <w:r w:rsidRPr="00D700D4">
              <w:rPr>
                <w:rFonts w:ascii="Arial" w:eastAsia="Calibri" w:hAnsi="Arial" w:cs="Arial"/>
              </w:rPr>
              <w:t>0</w:t>
            </w:r>
            <w:r w:rsidR="00A73B80" w:rsidRPr="00D700D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4C915C3F"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7F8CADE1"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F79E80"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8887D2" w14:textId="77777777" w:rsidR="00A73B80" w:rsidRPr="00D700D4" w:rsidRDefault="00A73B80" w:rsidP="00014201">
            <w:pPr>
              <w:jc w:val="center"/>
              <w:rPr>
                <w:rFonts w:ascii="Arial" w:hAnsi="Arial" w:cs="Arial"/>
              </w:rPr>
            </w:pPr>
            <w:r w:rsidRPr="00D700D4">
              <w:rPr>
                <w:rFonts w:ascii="Arial" w:hAnsi="Arial" w:cs="Arial"/>
              </w:rPr>
              <w:t>100%</w:t>
            </w:r>
          </w:p>
        </w:tc>
      </w:tr>
    </w:tbl>
    <w:p w14:paraId="174A8907" w14:textId="77777777" w:rsidR="00CF5D50" w:rsidRPr="00D700D4" w:rsidRDefault="00CF5D50" w:rsidP="005A1E11">
      <w:pPr>
        <w:rPr>
          <w:rFonts w:ascii="Arial" w:eastAsia="Calibri" w:hAnsi="Arial" w:cs="Arial"/>
          <w:b/>
        </w:rPr>
      </w:pPr>
    </w:p>
    <w:p w14:paraId="0ECD8301" w14:textId="47CFA82D" w:rsidR="0082494F" w:rsidRPr="00D700D4" w:rsidRDefault="005A1E11" w:rsidP="005A1E11">
      <w:pPr>
        <w:rPr>
          <w:rFonts w:ascii="Arial" w:eastAsia="Calibri" w:hAnsi="Arial" w:cs="Arial"/>
        </w:rPr>
      </w:pPr>
      <w:r w:rsidRPr="00D700D4">
        <w:rPr>
          <w:rFonts w:ascii="Arial" w:eastAsia="Calibri" w:hAnsi="Arial" w:cs="Arial"/>
          <w:b/>
        </w:rPr>
        <w:t>4. K209204: Rekonstrukcija javne rasvjete - energetska učinkovitost (zamjena štednih žarulja)</w:t>
      </w:r>
      <w:r w:rsidRPr="00D700D4">
        <w:rPr>
          <w:rFonts w:ascii="Arial" w:eastAsia="Calibri" w:hAnsi="Arial" w:cs="Arial"/>
        </w:rPr>
        <w:t xml:space="preserve"> - u sklopu projekta rashodi su planirani rashodi u </w:t>
      </w:r>
      <w:r w:rsidR="00E03EDC">
        <w:rPr>
          <w:rFonts w:ascii="Arial" w:eastAsia="Calibri" w:hAnsi="Arial" w:cs="Arial"/>
        </w:rPr>
        <w:t>690</w:t>
      </w:r>
      <w:r w:rsidR="0082494F"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U okviru ovog projekta planira se rekonstrukcija javne rasvjete kroz projekt povećanja učinkovitosti sustava zamjenom postojećih rasvjetnih tijela novim i učinkovitijim. </w:t>
      </w:r>
    </w:p>
    <w:p w14:paraId="72D9017D" w14:textId="4D000E87" w:rsidR="005A1E11" w:rsidRDefault="0082494F" w:rsidP="005A1E11">
      <w:pPr>
        <w:rPr>
          <w:rFonts w:ascii="Arial" w:eastAsia="Calibri" w:hAnsi="Arial" w:cs="Arial"/>
          <w:bCs/>
        </w:rPr>
      </w:pPr>
      <w:r w:rsidRPr="00D700D4">
        <w:rPr>
          <w:rFonts w:ascii="Arial" w:eastAsia="Calibri" w:hAnsi="Arial" w:cs="Arial"/>
        </w:rPr>
        <w:t xml:space="preserve">Napravljen je </w:t>
      </w:r>
      <w:r w:rsidR="005A1E11" w:rsidRPr="00D700D4">
        <w:rPr>
          <w:rFonts w:ascii="Arial" w:eastAsia="Calibri" w:hAnsi="Arial" w:cs="Arial"/>
          <w:bCs/>
        </w:rPr>
        <w:t xml:space="preserve">elaborat – elektrotehničkog projekta energetske obnove javne rasvjete. </w:t>
      </w:r>
      <w:r w:rsidR="00E03EDC" w:rsidRPr="004F48AE">
        <w:rPr>
          <w:rFonts w:ascii="Arial" w:eastAsia="Calibri" w:hAnsi="Arial" w:cs="Arial"/>
          <w:bCs/>
        </w:rPr>
        <w:t>Planirana je nabava i ugradnja cca 3.100 rasvjetnih tijela, a planirani izvor financiranja je dugoročno zaduživanje za projekt energetske učinkovitosti. Navedeni elaborat je pregledalo i odobrilo nadležno tijelo Hrvatske banke za obnovu i razvitak putem koje se namjerava zadužiti za financiranje ovog projekta (kredit je odobren).</w:t>
      </w:r>
    </w:p>
    <w:p w14:paraId="0B8AE4E7" w14:textId="77777777" w:rsidR="00E03EDC" w:rsidRPr="00D700D4" w:rsidRDefault="00E03EDC" w:rsidP="005A1E11">
      <w:pPr>
        <w:rPr>
          <w:rFonts w:ascii="Arial" w:eastAsia="Calibri" w:hAnsi="Arial" w:cs="Arial"/>
          <w:b/>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164B195F"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3B8E28"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97928"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39F18F"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F4E8DF"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967866" w14:textId="6567657E"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E03EDC">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959C2C" w14:textId="7C689AF8"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E03EDC">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9529E4" w14:textId="3A245B05"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74C481" w14:textId="52E0D0BC"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A356F0" w14:textId="4B5DF4FB"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6</w:t>
            </w:r>
            <w:r w:rsidRPr="00D700D4">
              <w:rPr>
                <w:rFonts w:ascii="Arial" w:eastAsia="Calibri" w:hAnsi="Arial" w:cs="Arial"/>
              </w:rPr>
              <w:t>.</w:t>
            </w:r>
          </w:p>
        </w:tc>
      </w:tr>
      <w:tr w:rsidR="00CF5D50" w:rsidRPr="00D700D4" w14:paraId="7367A0C5"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A18FF71" w14:textId="74A30A54" w:rsidR="00A73B80" w:rsidRPr="00D700D4" w:rsidRDefault="00486072" w:rsidP="00014201">
            <w:pPr>
              <w:jc w:val="left"/>
              <w:rPr>
                <w:rFonts w:ascii="Arial" w:hAnsi="Arial" w:cs="Arial"/>
                <w:sz w:val="18"/>
                <w:szCs w:val="18"/>
              </w:rPr>
            </w:pPr>
            <w:r w:rsidRPr="00D700D4">
              <w:rPr>
                <w:rFonts w:ascii="Arial" w:eastAsia="Calibri" w:hAnsi="Arial" w:cs="Arial"/>
                <w:iCs/>
                <w:sz w:val="18"/>
                <w:szCs w:val="18"/>
                <w:lang w:eastAsia="hr-HR"/>
              </w:rPr>
              <w:t>Rekonstrukcija javne rasvjete – energetska učinkovitost</w:t>
            </w:r>
          </w:p>
        </w:tc>
        <w:tc>
          <w:tcPr>
            <w:tcW w:w="3402" w:type="dxa"/>
            <w:tcBorders>
              <w:top w:val="single" w:sz="4" w:space="0" w:color="auto"/>
              <w:left w:val="single" w:sz="4" w:space="0" w:color="auto"/>
              <w:bottom w:val="single" w:sz="4" w:space="0" w:color="auto"/>
              <w:right w:val="single" w:sz="4" w:space="0" w:color="auto"/>
            </w:tcBorders>
            <w:vAlign w:val="center"/>
          </w:tcPr>
          <w:p w14:paraId="0C0C7928" w14:textId="5E5D4144" w:rsidR="00A73B80" w:rsidRPr="00D700D4" w:rsidRDefault="00DA471D"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Obavljena rekonstrukcija javne rasvjete – modernizacija / energetska učinkovitost sustava </w:t>
            </w:r>
          </w:p>
        </w:tc>
        <w:tc>
          <w:tcPr>
            <w:tcW w:w="958" w:type="dxa"/>
            <w:tcBorders>
              <w:top w:val="single" w:sz="4" w:space="0" w:color="auto"/>
              <w:left w:val="single" w:sz="4" w:space="0" w:color="auto"/>
              <w:bottom w:val="single" w:sz="4" w:space="0" w:color="auto"/>
              <w:right w:val="single" w:sz="4" w:space="0" w:color="auto"/>
            </w:tcBorders>
            <w:vAlign w:val="center"/>
          </w:tcPr>
          <w:p w14:paraId="5590A49C" w14:textId="378C8AE7" w:rsidR="00A73B80" w:rsidRPr="00D700D4" w:rsidRDefault="00CF5D50" w:rsidP="00014201">
            <w:pPr>
              <w:jc w:val="center"/>
              <w:rPr>
                <w:rFonts w:ascii="Arial" w:hAnsi="Arial" w:cs="Arial"/>
              </w:rPr>
            </w:pPr>
            <w:r w:rsidRPr="00D700D4">
              <w:rPr>
                <w:rFonts w:ascii="Arial" w:eastAsia="Calibri" w:hAnsi="Arial" w:cs="Arial"/>
              </w:rPr>
              <w:t>Broj svjetiljki</w:t>
            </w:r>
          </w:p>
        </w:tc>
        <w:tc>
          <w:tcPr>
            <w:tcW w:w="1134" w:type="dxa"/>
            <w:tcBorders>
              <w:top w:val="single" w:sz="4" w:space="0" w:color="auto"/>
              <w:left w:val="single" w:sz="4" w:space="0" w:color="auto"/>
              <w:bottom w:val="single" w:sz="4" w:space="0" w:color="auto"/>
              <w:right w:val="single" w:sz="4" w:space="0" w:color="auto"/>
            </w:tcBorders>
            <w:vAlign w:val="center"/>
          </w:tcPr>
          <w:p w14:paraId="2907CD8A"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B64EAF2" w14:textId="5C779735" w:rsidR="00A73B80" w:rsidRPr="00D700D4" w:rsidRDefault="00CF5D5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960826" w14:textId="174B7F6F" w:rsidR="00A73B80" w:rsidRPr="00D700D4" w:rsidRDefault="00CF5D5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C38985" w14:textId="755E6E19" w:rsidR="00A73B80" w:rsidRPr="00D700D4" w:rsidRDefault="00CF5D50" w:rsidP="00014201">
            <w:pPr>
              <w:jc w:val="center"/>
              <w:rPr>
                <w:rFonts w:ascii="Arial" w:hAnsi="Arial" w:cs="Arial"/>
              </w:rPr>
            </w:pPr>
            <w:r w:rsidRPr="00D700D4">
              <w:rPr>
                <w:rFonts w:ascii="Arial" w:hAnsi="Arial" w:cs="Arial"/>
              </w:rPr>
              <w:t>2997</w:t>
            </w:r>
          </w:p>
        </w:tc>
        <w:tc>
          <w:tcPr>
            <w:tcW w:w="1242" w:type="dxa"/>
            <w:tcBorders>
              <w:top w:val="single" w:sz="4" w:space="0" w:color="000000"/>
              <w:left w:val="single" w:sz="4" w:space="0" w:color="000000"/>
              <w:bottom w:val="single" w:sz="4" w:space="0" w:color="000000"/>
              <w:right w:val="single" w:sz="4" w:space="0" w:color="000000"/>
            </w:tcBorders>
            <w:vAlign w:val="center"/>
          </w:tcPr>
          <w:p w14:paraId="477FACDA" w14:textId="42B2B4E9" w:rsidR="00A73B80" w:rsidRPr="00D700D4" w:rsidRDefault="00CF5D50" w:rsidP="00014201">
            <w:pPr>
              <w:jc w:val="center"/>
              <w:rPr>
                <w:rFonts w:ascii="Arial" w:hAnsi="Arial" w:cs="Arial"/>
              </w:rPr>
            </w:pPr>
            <w:r w:rsidRPr="00D700D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16F2A7" w14:textId="5CD323FD" w:rsidR="00A73B80" w:rsidRPr="00D700D4" w:rsidRDefault="00CF5D50" w:rsidP="00014201">
            <w:pPr>
              <w:jc w:val="center"/>
              <w:rPr>
                <w:rFonts w:ascii="Arial" w:hAnsi="Arial" w:cs="Arial"/>
              </w:rPr>
            </w:pPr>
            <w:r w:rsidRPr="00D700D4">
              <w:rPr>
                <w:rFonts w:ascii="Arial" w:hAnsi="Arial" w:cs="Arial"/>
              </w:rPr>
              <w:t>0</w:t>
            </w:r>
          </w:p>
        </w:tc>
      </w:tr>
    </w:tbl>
    <w:p w14:paraId="668D7952" w14:textId="5C743420" w:rsidR="00A73B80" w:rsidRPr="00D700D4" w:rsidRDefault="00A73B80" w:rsidP="005A1E11">
      <w:pPr>
        <w:rPr>
          <w:rFonts w:ascii="Arial" w:eastAsia="Calibri" w:hAnsi="Arial" w:cs="Arial"/>
          <w:b/>
        </w:rPr>
      </w:pPr>
    </w:p>
    <w:p w14:paraId="0A1B1013" w14:textId="56D22FB4" w:rsidR="005A1E11" w:rsidRPr="00D700D4" w:rsidRDefault="005A1E11" w:rsidP="005A1E11">
      <w:pPr>
        <w:rPr>
          <w:rFonts w:ascii="Arial" w:eastAsia="Calibri" w:hAnsi="Arial" w:cs="Arial"/>
        </w:rPr>
      </w:pPr>
      <w:r w:rsidRPr="00D700D4">
        <w:rPr>
          <w:rFonts w:ascii="Arial" w:eastAsia="Calibri" w:hAnsi="Arial" w:cs="Arial"/>
          <w:b/>
        </w:rPr>
        <w:t>5. T209205: Sufinanciranje radova rekonstrukcije dijela lokalnih, županijskih i državnih cesta (suglasnost ŽUC / Hrvatske ceste)</w:t>
      </w:r>
      <w:r w:rsidRPr="00D700D4">
        <w:rPr>
          <w:rFonts w:ascii="Arial" w:eastAsia="Calibri" w:hAnsi="Arial" w:cs="Arial"/>
        </w:rPr>
        <w:t xml:space="preserve"> - u sklopu ovog projekta su planirani rashodi u iznosu </w:t>
      </w:r>
      <w:r w:rsidR="0082494F" w:rsidRPr="00D700D4">
        <w:rPr>
          <w:rFonts w:ascii="Arial" w:eastAsia="Calibri" w:hAnsi="Arial" w:cs="Arial"/>
        </w:rPr>
        <w:t>10.000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Uobičajeno se sredstva planiraju za sufinanciranje održavanja lokalnih, županijskih i državnih cesta koji su od iznimne važnosti za sigurnost prometa na području Općine (zajednički projekti sa </w:t>
      </w:r>
      <w:r w:rsidRPr="00D700D4">
        <w:rPr>
          <w:rFonts w:ascii="Arial" w:hAnsi="Arial" w:cs="Arial"/>
        </w:rPr>
        <w:t>ŽUC-om i Hrvatskim cestama)</w:t>
      </w:r>
      <w:r w:rsidRPr="00D700D4">
        <w:rPr>
          <w:rFonts w:ascii="Arial" w:eastAsia="Calibri" w:hAnsi="Arial" w:cs="Arial"/>
        </w:rPr>
        <w:t>.</w:t>
      </w:r>
    </w:p>
    <w:p w14:paraId="4B445F86" w14:textId="04BA31FA"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1FC38427"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E4ECE1"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603E25"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3CD314"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7A849A"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DD5B9" w14:textId="38F836C0"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E03EDC">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3CE282" w14:textId="6ABF457C"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E03EDC">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CAA04B" w14:textId="228A47F0"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43BE1" w14:textId="6714BE00"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2A1064" w14:textId="5B0CD0B6"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E03EDC">
              <w:rPr>
                <w:rFonts w:ascii="Arial" w:eastAsia="Calibri" w:hAnsi="Arial" w:cs="Arial"/>
              </w:rPr>
              <w:t>6</w:t>
            </w:r>
            <w:r w:rsidRPr="00D700D4">
              <w:rPr>
                <w:rFonts w:ascii="Arial" w:eastAsia="Calibri" w:hAnsi="Arial" w:cs="Arial"/>
              </w:rPr>
              <w:t>.</w:t>
            </w:r>
          </w:p>
        </w:tc>
      </w:tr>
      <w:tr w:rsidR="00486072" w:rsidRPr="00D700D4" w14:paraId="28EB97CB"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AB18C02" w14:textId="447370CD"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486072" w:rsidRPr="00D700D4">
              <w:rPr>
                <w:rFonts w:ascii="Arial" w:eastAsia="Calibri" w:hAnsi="Arial" w:cs="Arial"/>
                <w:iCs/>
                <w:sz w:val="18"/>
                <w:szCs w:val="18"/>
                <w:lang w:eastAsia="hr-HR"/>
              </w:rPr>
              <w:t>izradu prometnih elaborata i elaborata postavljanja umjetnih izbočina</w:t>
            </w:r>
            <w:r w:rsidRPr="00D700D4">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854F945" w14:textId="71730641"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486072" w:rsidRPr="00D700D4">
              <w:rPr>
                <w:rFonts w:ascii="Arial" w:eastAsia="Calibri" w:hAnsi="Arial" w:cs="Arial"/>
                <w:iCs/>
                <w:sz w:val="18"/>
                <w:szCs w:val="18"/>
                <w:lang w:eastAsia="hr-HR"/>
              </w:rPr>
              <w:t>izradu prometnih elaborata i elaborata postavljanja umjetnih izbočina – u nadležnosti ŽUC-a i Hrvatskih cesta</w:t>
            </w:r>
          </w:p>
        </w:tc>
        <w:tc>
          <w:tcPr>
            <w:tcW w:w="958" w:type="dxa"/>
            <w:tcBorders>
              <w:top w:val="single" w:sz="4" w:space="0" w:color="auto"/>
              <w:left w:val="single" w:sz="4" w:space="0" w:color="auto"/>
              <w:bottom w:val="single" w:sz="4" w:space="0" w:color="auto"/>
              <w:right w:val="single" w:sz="4" w:space="0" w:color="auto"/>
            </w:tcBorders>
            <w:vAlign w:val="center"/>
          </w:tcPr>
          <w:p w14:paraId="6EEBD662"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88C536D"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69771A" w14:textId="487D223A" w:rsidR="00A73B80" w:rsidRPr="00D700D4" w:rsidRDefault="00486072" w:rsidP="00014201">
            <w:pPr>
              <w:jc w:val="center"/>
              <w:rPr>
                <w:rFonts w:ascii="Arial" w:hAnsi="Arial" w:cs="Arial"/>
              </w:rPr>
            </w:pPr>
            <w:r w:rsidRPr="00D700D4">
              <w:rPr>
                <w:rFonts w:ascii="Arial" w:eastAsia="Calibri" w:hAnsi="Arial" w:cs="Arial"/>
              </w:rPr>
              <w:t>0</w:t>
            </w:r>
            <w:r w:rsidR="00A73B80" w:rsidRPr="00D700D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6B0B1FF9"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4D67324"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0C0445"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0C9CE4" w14:textId="77777777" w:rsidR="00A73B80" w:rsidRPr="00D700D4" w:rsidRDefault="00A73B80" w:rsidP="00014201">
            <w:pPr>
              <w:jc w:val="center"/>
              <w:rPr>
                <w:rFonts w:ascii="Arial" w:hAnsi="Arial" w:cs="Arial"/>
              </w:rPr>
            </w:pPr>
            <w:r w:rsidRPr="00D700D4">
              <w:rPr>
                <w:rFonts w:ascii="Arial" w:hAnsi="Arial" w:cs="Arial"/>
              </w:rPr>
              <w:t>100%</w:t>
            </w:r>
          </w:p>
        </w:tc>
      </w:tr>
    </w:tbl>
    <w:p w14:paraId="761C01EF" w14:textId="2B831DEB" w:rsidR="00A73B80" w:rsidRPr="00D700D4" w:rsidRDefault="00A73B80" w:rsidP="005A1E11">
      <w:pPr>
        <w:rPr>
          <w:rFonts w:ascii="Arial" w:eastAsia="Calibri" w:hAnsi="Arial" w:cs="Arial"/>
        </w:rPr>
      </w:pPr>
    </w:p>
    <w:p w14:paraId="1911817B" w14:textId="4A5147F7" w:rsidR="005A1E11" w:rsidRDefault="005A1E11" w:rsidP="005A1E11">
      <w:pPr>
        <w:rPr>
          <w:rFonts w:ascii="Arial" w:hAnsi="Arial" w:cs="Arial"/>
          <w:lang w:bidi="en-US"/>
        </w:rPr>
      </w:pPr>
      <w:r w:rsidRPr="00D700D4">
        <w:rPr>
          <w:rFonts w:ascii="Arial" w:eastAsia="Calibri" w:hAnsi="Arial" w:cs="Arial"/>
          <w:b/>
          <w:lang w:bidi="en-US"/>
        </w:rPr>
        <w:t>T209209: Izgradnja, uređenje, opremanje parkinga</w:t>
      </w:r>
      <w:r w:rsidRPr="00D700D4">
        <w:rPr>
          <w:rFonts w:ascii="Arial" w:eastAsia="Calibri" w:hAnsi="Arial" w:cs="Arial"/>
          <w:lang w:bidi="en-US"/>
        </w:rPr>
        <w:t xml:space="preserve"> – Proračunska sredstva su planirana u iznosu </w:t>
      </w:r>
      <w:r w:rsidR="00E03EDC">
        <w:rPr>
          <w:rFonts w:ascii="Arial" w:eastAsia="Calibri" w:hAnsi="Arial" w:cs="Arial"/>
          <w:lang w:bidi="en-US"/>
        </w:rPr>
        <w:t>555.300</w:t>
      </w:r>
      <w:r w:rsidR="00326997">
        <w:rPr>
          <w:rFonts w:ascii="Arial" w:eastAsia="Calibri" w:hAnsi="Arial" w:cs="Arial"/>
          <w:lang w:bidi="en-US"/>
        </w:rPr>
        <w:t xml:space="preserve"> </w:t>
      </w:r>
      <w:r w:rsidR="007B32C5">
        <w:rPr>
          <w:rFonts w:ascii="Arial" w:eastAsia="Calibri" w:hAnsi="Arial" w:cs="Arial"/>
          <w:lang w:bidi="en-US"/>
        </w:rPr>
        <w:t xml:space="preserve">€ </w:t>
      </w:r>
      <w:r w:rsidRPr="00D700D4">
        <w:rPr>
          <w:rFonts w:ascii="Arial" w:eastAsia="Calibri" w:hAnsi="Arial" w:cs="Arial"/>
          <w:lang w:bidi="en-US"/>
        </w:rPr>
        <w:t>i odnos</w:t>
      </w:r>
      <w:r w:rsidR="0082494F" w:rsidRPr="00D700D4">
        <w:rPr>
          <w:rFonts w:ascii="Arial" w:eastAsia="Calibri" w:hAnsi="Arial" w:cs="Arial"/>
          <w:lang w:bidi="en-US"/>
        </w:rPr>
        <w:t>e</w:t>
      </w:r>
      <w:r w:rsidRPr="00D700D4">
        <w:rPr>
          <w:rFonts w:ascii="Arial" w:eastAsia="Calibri" w:hAnsi="Arial" w:cs="Arial"/>
          <w:lang w:bidi="en-US"/>
        </w:rPr>
        <w:t xml:space="preserve"> se na </w:t>
      </w:r>
      <w:r w:rsidRPr="00D700D4">
        <w:rPr>
          <w:rFonts w:ascii="Arial" w:hAnsi="Arial" w:cs="Arial"/>
          <w:lang w:bidi="en-US"/>
        </w:rPr>
        <w:t>radove investicijskog održavanja i uređenja ulaska na prometne površine u staru gradsku jezgru Cavtat i ulaska na glavni parking Cavtat – proširenje parkinga, ažuriranje računalnog rješenja, softver za ručno praćenje parkinga i luke</w:t>
      </w:r>
      <w:r w:rsidR="00B93028">
        <w:rPr>
          <w:rFonts w:ascii="Arial" w:hAnsi="Arial" w:cs="Arial"/>
          <w:lang w:bidi="en-US"/>
        </w:rPr>
        <w:t>, uređenje parkirališta u Tihoj, pripreme za uređenje prostora ispred ambulante u Cavtatu za parking (otkup zemljišta – planirano obročno, izrada projektne dokumentacije).</w:t>
      </w:r>
    </w:p>
    <w:p w14:paraId="6491279D" w14:textId="77777777" w:rsidR="00B93028" w:rsidRDefault="00B93028" w:rsidP="005A1E11">
      <w:pPr>
        <w:rPr>
          <w:rFonts w:ascii="Arial" w:hAnsi="Arial" w:cs="Arial"/>
          <w:lang w:bidi="en-US"/>
        </w:rPr>
      </w:pPr>
    </w:p>
    <w:p w14:paraId="5E8BEB3E" w14:textId="77777777" w:rsidR="006E02F5" w:rsidRDefault="006E02F5" w:rsidP="005A1E11">
      <w:pPr>
        <w:rPr>
          <w:rFonts w:ascii="Arial" w:hAnsi="Arial" w:cs="Arial"/>
          <w:lang w:bidi="en-US"/>
        </w:rPr>
      </w:pPr>
    </w:p>
    <w:p w14:paraId="1DE01E85" w14:textId="77777777" w:rsidR="006E02F5" w:rsidRDefault="006E02F5" w:rsidP="005A1E11">
      <w:pPr>
        <w:rPr>
          <w:rFonts w:ascii="Arial" w:hAnsi="Arial" w:cs="Arial"/>
          <w:lang w:bidi="en-US"/>
        </w:rPr>
      </w:pPr>
    </w:p>
    <w:p w14:paraId="1FFFCF42" w14:textId="77777777" w:rsidR="006E02F5" w:rsidRPr="00D700D4" w:rsidRDefault="006E02F5" w:rsidP="005A1E11">
      <w:pPr>
        <w:rPr>
          <w:rFonts w:ascii="Arial" w:hAnsi="Arial" w:cs="Arial"/>
          <w:lang w:bidi="en-US"/>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4FC37098"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5DFF2C"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132024"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C4C0CB"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52308"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BDCA57" w14:textId="3647065A"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B93028">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83CAE" w14:textId="61AE6433"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B93028">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0CA738" w14:textId="0F25B698"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77D82D" w14:textId="43B5CFF9"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ACFF1A" w14:textId="43A71834"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6</w:t>
            </w:r>
            <w:r w:rsidRPr="00D700D4">
              <w:rPr>
                <w:rFonts w:ascii="Arial" w:eastAsia="Calibri" w:hAnsi="Arial" w:cs="Arial"/>
              </w:rPr>
              <w:t>.</w:t>
            </w:r>
          </w:p>
        </w:tc>
      </w:tr>
      <w:tr w:rsidR="00486072" w:rsidRPr="00D700D4" w14:paraId="6485D3C3"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C3637E" w14:textId="12F2E4AC"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486072" w:rsidRPr="00D700D4">
              <w:rPr>
                <w:rFonts w:ascii="Arial" w:eastAsia="Calibri" w:hAnsi="Arial" w:cs="Arial"/>
                <w:iCs/>
                <w:sz w:val="18"/>
                <w:szCs w:val="18"/>
                <w:lang w:eastAsia="hr-HR"/>
              </w:rPr>
              <w:t>uređenja parkirališta u Cavtatu</w:t>
            </w:r>
            <w:r w:rsidRPr="00D700D4">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3DCC9E4F" w14:textId="52BB0337"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486072" w:rsidRPr="00D700D4">
              <w:rPr>
                <w:rFonts w:ascii="Arial" w:eastAsia="Calibri" w:hAnsi="Arial" w:cs="Arial"/>
                <w:iCs/>
                <w:sz w:val="18"/>
                <w:szCs w:val="18"/>
                <w:lang w:eastAsia="hr-HR"/>
              </w:rPr>
              <w:t>uređenje i opremanje parkirališta u Cavtatu</w:t>
            </w:r>
          </w:p>
        </w:tc>
        <w:tc>
          <w:tcPr>
            <w:tcW w:w="958" w:type="dxa"/>
            <w:tcBorders>
              <w:top w:val="single" w:sz="4" w:space="0" w:color="auto"/>
              <w:left w:val="single" w:sz="4" w:space="0" w:color="auto"/>
              <w:bottom w:val="single" w:sz="4" w:space="0" w:color="auto"/>
              <w:right w:val="single" w:sz="4" w:space="0" w:color="auto"/>
            </w:tcBorders>
            <w:vAlign w:val="center"/>
          </w:tcPr>
          <w:p w14:paraId="6DE205C0"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3039AC7"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C5579DF" w14:textId="437308C2" w:rsidR="00A73B80" w:rsidRPr="00D700D4" w:rsidRDefault="00486072" w:rsidP="00014201">
            <w:pPr>
              <w:jc w:val="center"/>
              <w:rPr>
                <w:rFonts w:ascii="Arial" w:hAnsi="Arial" w:cs="Arial"/>
              </w:rPr>
            </w:pPr>
            <w:r w:rsidRPr="00D700D4">
              <w:rPr>
                <w:rFonts w:ascii="Arial" w:eastAsia="Calibri" w:hAnsi="Arial" w:cs="Arial"/>
              </w:rPr>
              <w:t>20</w:t>
            </w:r>
            <w:r w:rsidR="00A73B80" w:rsidRPr="00D700D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46310E9E" w14:textId="7441712D" w:rsidR="00A73B80" w:rsidRPr="00D700D4" w:rsidRDefault="00B93028" w:rsidP="00014201">
            <w:pPr>
              <w:jc w:val="center"/>
              <w:rPr>
                <w:rFonts w:ascii="Arial" w:hAnsi="Arial" w:cs="Arial"/>
              </w:rPr>
            </w:pPr>
            <w:r>
              <w:rPr>
                <w:rFonts w:ascii="Arial" w:eastAsia="Calibri" w:hAnsi="Arial" w:cs="Arial"/>
              </w:rPr>
              <w:t>47%</w:t>
            </w:r>
          </w:p>
        </w:tc>
        <w:tc>
          <w:tcPr>
            <w:tcW w:w="1276" w:type="dxa"/>
            <w:tcBorders>
              <w:top w:val="single" w:sz="4" w:space="0" w:color="auto"/>
              <w:left w:val="single" w:sz="4" w:space="0" w:color="auto"/>
              <w:bottom w:val="single" w:sz="4" w:space="0" w:color="auto"/>
              <w:right w:val="single" w:sz="4" w:space="0" w:color="auto"/>
            </w:tcBorders>
            <w:vAlign w:val="center"/>
          </w:tcPr>
          <w:p w14:paraId="630A9C7D" w14:textId="67645DF0" w:rsidR="00A73B80" w:rsidRPr="00D700D4" w:rsidRDefault="00486072" w:rsidP="00014201">
            <w:pPr>
              <w:jc w:val="center"/>
              <w:rPr>
                <w:rFonts w:ascii="Arial" w:hAnsi="Arial" w:cs="Arial"/>
              </w:rPr>
            </w:pPr>
            <w:r w:rsidRPr="00D700D4">
              <w:rPr>
                <w:rFonts w:ascii="Arial" w:eastAsia="Calibri" w:hAnsi="Arial" w:cs="Arial"/>
              </w:rPr>
              <w:t>100</w:t>
            </w:r>
            <w:r w:rsidR="00A73B80"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9224021" w14:textId="7C477369" w:rsidR="00A73B80" w:rsidRPr="00D700D4" w:rsidRDefault="00486072" w:rsidP="00014201">
            <w:pPr>
              <w:jc w:val="center"/>
              <w:rPr>
                <w:rFonts w:ascii="Arial" w:hAnsi="Arial" w:cs="Arial"/>
              </w:rPr>
            </w:pPr>
            <w:r w:rsidRPr="00D700D4">
              <w:rPr>
                <w:rFonts w:ascii="Arial" w:eastAsia="Calibri" w:hAnsi="Arial" w:cs="Arial"/>
              </w:rPr>
              <w:t>100</w:t>
            </w:r>
            <w:r w:rsidR="00A73B80"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202E7DD" w14:textId="77777777" w:rsidR="00A73B80" w:rsidRPr="00D700D4" w:rsidRDefault="00A73B80" w:rsidP="00014201">
            <w:pPr>
              <w:jc w:val="center"/>
              <w:rPr>
                <w:rFonts w:ascii="Arial" w:hAnsi="Arial" w:cs="Arial"/>
              </w:rPr>
            </w:pPr>
            <w:r w:rsidRPr="00D700D4">
              <w:rPr>
                <w:rFonts w:ascii="Arial" w:hAnsi="Arial" w:cs="Arial"/>
              </w:rPr>
              <w:t>100%</w:t>
            </w:r>
          </w:p>
        </w:tc>
      </w:tr>
    </w:tbl>
    <w:p w14:paraId="0B30CE10" w14:textId="77777777" w:rsidR="00A73B80" w:rsidRPr="00D700D4" w:rsidRDefault="00A73B80" w:rsidP="005A1E11">
      <w:pPr>
        <w:rPr>
          <w:rFonts w:ascii="Arial" w:eastAsia="Calibri" w:hAnsi="Arial" w:cs="Arial"/>
        </w:rPr>
      </w:pPr>
    </w:p>
    <w:p w14:paraId="0C5E4428" w14:textId="526B9E1E" w:rsidR="005A1E11" w:rsidRPr="00D700D4" w:rsidRDefault="005A1E11" w:rsidP="005A1E11">
      <w:pPr>
        <w:rPr>
          <w:rFonts w:ascii="Arial" w:eastAsia="Calibri" w:hAnsi="Arial" w:cs="Arial"/>
        </w:rPr>
      </w:pPr>
      <w:r w:rsidRPr="00D700D4">
        <w:rPr>
          <w:rFonts w:ascii="Arial" w:eastAsia="Calibri" w:hAnsi="Arial" w:cs="Arial"/>
          <w:b/>
        </w:rPr>
        <w:t>7. K209211: Izgradnja nogostupa, Poluganje</w:t>
      </w:r>
      <w:r w:rsidRPr="00D700D4">
        <w:rPr>
          <w:rFonts w:ascii="Arial" w:eastAsia="Calibri" w:hAnsi="Arial" w:cs="Arial"/>
        </w:rPr>
        <w:t xml:space="preserve"> – u sklopu projekta su rashodi za izradu nogostupa u Poluganju</w:t>
      </w:r>
      <w:r w:rsidR="00B93028">
        <w:rPr>
          <w:rFonts w:ascii="Arial" w:eastAsia="Calibri" w:hAnsi="Arial" w:cs="Arial"/>
        </w:rPr>
        <w:t xml:space="preserve"> su </w:t>
      </w:r>
      <w:r w:rsidRPr="00D700D4">
        <w:rPr>
          <w:rFonts w:ascii="Arial" w:eastAsia="Calibri" w:hAnsi="Arial" w:cs="Arial"/>
        </w:rPr>
        <w:t xml:space="preserve">planirana sredstva </w:t>
      </w:r>
      <w:r w:rsidR="00B93028">
        <w:rPr>
          <w:rFonts w:ascii="Arial" w:eastAsia="Calibri" w:hAnsi="Arial" w:cs="Arial"/>
        </w:rPr>
        <w:t xml:space="preserve">u iznosu 30.000 € </w:t>
      </w:r>
      <w:r w:rsidRPr="00D700D4">
        <w:rPr>
          <w:rFonts w:ascii="Arial" w:eastAsia="Calibri" w:hAnsi="Arial" w:cs="Arial"/>
        </w:rPr>
        <w:t>za provođenje navedene aktivnosti</w:t>
      </w:r>
      <w:r w:rsidR="00B93028">
        <w:rPr>
          <w:rFonts w:ascii="Arial" w:eastAsia="Calibri" w:hAnsi="Arial" w:cs="Arial"/>
        </w:rPr>
        <w:t xml:space="preserve"> na dionici koja je javno dobro Općine (cca 150 metara)</w:t>
      </w:r>
      <w:r w:rsidR="0082494F" w:rsidRPr="00D700D4">
        <w:rPr>
          <w:rFonts w:ascii="Arial" w:eastAsia="Calibri" w:hAnsi="Arial" w:cs="Arial"/>
        </w:rPr>
        <w:t>.</w:t>
      </w:r>
    </w:p>
    <w:p w14:paraId="176958E6" w14:textId="77777777" w:rsidR="005A1E11" w:rsidRPr="00D700D4" w:rsidRDefault="005A1E11" w:rsidP="005A1E11">
      <w:pPr>
        <w:rPr>
          <w:rFonts w:ascii="Arial" w:eastAsia="Calibri" w:hAnsi="Arial" w:cs="Arial"/>
        </w:rPr>
      </w:pPr>
    </w:p>
    <w:p w14:paraId="3F842308" w14:textId="4E732ABF" w:rsidR="005A1E11" w:rsidRPr="00D700D4" w:rsidRDefault="005A1E11" w:rsidP="005A1E11">
      <w:pPr>
        <w:rPr>
          <w:rFonts w:ascii="Arial" w:eastAsia="Calibri" w:hAnsi="Arial" w:cs="Arial"/>
        </w:rPr>
      </w:pPr>
      <w:r w:rsidRPr="00D700D4">
        <w:rPr>
          <w:rFonts w:ascii="Arial" w:eastAsia="Calibri" w:hAnsi="Arial" w:cs="Arial"/>
          <w:b/>
        </w:rPr>
        <w:t>8. T209212: Građevine i uređaji javne namjene: Opremanje komunalnom infrastrukturom javnih površina</w:t>
      </w:r>
      <w:r w:rsidRPr="00D700D4">
        <w:rPr>
          <w:rFonts w:ascii="Arial" w:eastAsia="Calibri" w:hAnsi="Arial" w:cs="Arial"/>
        </w:rPr>
        <w:t xml:space="preserve"> – u sklopu projekta planiraju se rashodi za nabavu novih klupa i druge opreme na javnim površinama u iznosu </w:t>
      </w:r>
      <w:r w:rsidR="0082494F" w:rsidRPr="00D700D4">
        <w:rPr>
          <w:rFonts w:ascii="Arial" w:eastAsia="Calibri" w:hAnsi="Arial" w:cs="Arial"/>
        </w:rPr>
        <w:t>6.000</w:t>
      </w:r>
      <w:r w:rsidR="00326997">
        <w:rPr>
          <w:rFonts w:ascii="Arial" w:eastAsia="Calibri" w:hAnsi="Arial" w:cs="Arial"/>
        </w:rPr>
        <w:t xml:space="preserve"> </w:t>
      </w:r>
      <w:r w:rsidR="0066083A">
        <w:rPr>
          <w:rFonts w:ascii="Arial" w:eastAsia="Calibri" w:hAnsi="Arial" w:cs="Arial"/>
        </w:rPr>
        <w:t>€.</w:t>
      </w:r>
    </w:p>
    <w:p w14:paraId="0D68F629" w14:textId="3F0B9AC1"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0EA626F6"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C1768A"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ED4633"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AB09F6"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AA10E4"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56AB4F" w14:textId="10ED1BDA"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B93028">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F6BD2E" w14:textId="326FB401"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B93028">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C4727D" w14:textId="36AB9B80"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690B04" w14:textId="7818E44C"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D8579F" w14:textId="58E10096"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6</w:t>
            </w:r>
            <w:r w:rsidRPr="00D700D4">
              <w:rPr>
                <w:rFonts w:ascii="Arial" w:eastAsia="Calibri" w:hAnsi="Arial" w:cs="Arial"/>
              </w:rPr>
              <w:t>.</w:t>
            </w:r>
          </w:p>
        </w:tc>
      </w:tr>
      <w:tr w:rsidR="00653749" w:rsidRPr="00D700D4" w14:paraId="649320AD"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3167B0" w14:textId="3156988E"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653749" w:rsidRPr="00D700D4">
              <w:rPr>
                <w:rFonts w:ascii="Arial" w:eastAsia="Calibri" w:hAnsi="Arial" w:cs="Arial"/>
                <w:iCs/>
                <w:sz w:val="18"/>
                <w:szCs w:val="18"/>
                <w:lang w:eastAsia="hr-HR"/>
              </w:rPr>
              <w:t>nabavu novih klupa</w:t>
            </w:r>
            <w:r w:rsidRPr="00D700D4">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5D6386E1" w14:textId="2BDC35A7"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653749" w:rsidRPr="00D700D4">
              <w:rPr>
                <w:rFonts w:ascii="Arial" w:eastAsia="Calibri" w:hAnsi="Arial" w:cs="Arial"/>
                <w:iCs/>
                <w:sz w:val="18"/>
                <w:szCs w:val="18"/>
                <w:lang w:eastAsia="hr-HR"/>
              </w:rPr>
              <w:t>nabavu novih klupa</w:t>
            </w:r>
          </w:p>
        </w:tc>
        <w:tc>
          <w:tcPr>
            <w:tcW w:w="958" w:type="dxa"/>
            <w:tcBorders>
              <w:top w:val="single" w:sz="4" w:space="0" w:color="auto"/>
              <w:left w:val="single" w:sz="4" w:space="0" w:color="auto"/>
              <w:bottom w:val="single" w:sz="4" w:space="0" w:color="auto"/>
              <w:right w:val="single" w:sz="4" w:space="0" w:color="auto"/>
            </w:tcBorders>
            <w:vAlign w:val="center"/>
          </w:tcPr>
          <w:p w14:paraId="4E3A4B91"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D71CDBF"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EEEA96" w14:textId="25180AAD" w:rsidR="00A73B80" w:rsidRPr="00D700D4" w:rsidRDefault="00653749"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5AA39EF"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E7D5D92"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A7B690E"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B7A0EB6" w14:textId="77777777" w:rsidR="00A73B80" w:rsidRPr="00D700D4" w:rsidRDefault="00A73B80" w:rsidP="00014201">
            <w:pPr>
              <w:jc w:val="center"/>
              <w:rPr>
                <w:rFonts w:ascii="Arial" w:hAnsi="Arial" w:cs="Arial"/>
              </w:rPr>
            </w:pPr>
            <w:r w:rsidRPr="00D700D4">
              <w:rPr>
                <w:rFonts w:ascii="Arial" w:hAnsi="Arial" w:cs="Arial"/>
              </w:rPr>
              <w:t>100%</w:t>
            </w:r>
          </w:p>
        </w:tc>
      </w:tr>
    </w:tbl>
    <w:p w14:paraId="3B3CA179" w14:textId="200B841D" w:rsidR="00A73B80" w:rsidRPr="00D700D4" w:rsidRDefault="00A73B80" w:rsidP="005A1E11">
      <w:pPr>
        <w:rPr>
          <w:rFonts w:ascii="Arial" w:eastAsia="Calibri" w:hAnsi="Arial" w:cs="Arial"/>
        </w:rPr>
      </w:pPr>
    </w:p>
    <w:p w14:paraId="4A4D203B" w14:textId="5F9E3C47" w:rsidR="005A1E11" w:rsidRPr="00D700D4" w:rsidRDefault="005A1E11" w:rsidP="005A1E11">
      <w:pPr>
        <w:rPr>
          <w:rFonts w:ascii="Arial" w:eastAsia="Calibri" w:hAnsi="Arial" w:cs="Arial"/>
        </w:rPr>
      </w:pPr>
      <w:r w:rsidRPr="00D700D4">
        <w:rPr>
          <w:rFonts w:ascii="Arial" w:eastAsia="Calibri" w:hAnsi="Arial" w:cs="Arial"/>
          <w:b/>
        </w:rPr>
        <w:t>9. K209214: Nogostup uz D8 Gruda - Tušići</w:t>
      </w:r>
      <w:r w:rsidRPr="00D700D4">
        <w:rPr>
          <w:rFonts w:ascii="Arial" w:eastAsia="Calibri" w:hAnsi="Arial" w:cs="Arial"/>
        </w:rPr>
        <w:t xml:space="preserve"> – u sklopu navedenog projekta nisu planirani rashodi</w:t>
      </w:r>
      <w:r w:rsidR="00B93028">
        <w:rPr>
          <w:rFonts w:ascii="Arial" w:eastAsia="Calibri" w:hAnsi="Arial" w:cs="Arial"/>
        </w:rPr>
        <w:t xml:space="preserve"> u 2024. godini nego u 2026. godini</w:t>
      </w:r>
      <w:r w:rsidRPr="00D700D4">
        <w:rPr>
          <w:rFonts w:ascii="Arial" w:eastAsia="Calibri" w:hAnsi="Arial" w:cs="Arial"/>
        </w:rPr>
        <w:t>. Ovaj projekt bi se odvijao u fazama. Procijenjena vrijednost ukupnog projekta iznosi 850.000 kn</w:t>
      </w:r>
      <w:r w:rsidR="0082494F" w:rsidRPr="00D700D4">
        <w:rPr>
          <w:rFonts w:ascii="Arial" w:eastAsia="Calibri" w:hAnsi="Arial" w:cs="Arial"/>
        </w:rPr>
        <w:t xml:space="preserve"> / 112.814,39</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Planira se urediti nogostup na dužini 900 m. </w:t>
      </w:r>
    </w:p>
    <w:p w14:paraId="11CFCB06" w14:textId="77777777" w:rsidR="0082494F" w:rsidRPr="00D700D4" w:rsidRDefault="0082494F" w:rsidP="005A1E11">
      <w:pPr>
        <w:rPr>
          <w:rFonts w:ascii="Arial" w:eastAsia="Calibri" w:hAnsi="Arial" w:cs="Arial"/>
          <w:b/>
        </w:rPr>
      </w:pPr>
    </w:p>
    <w:p w14:paraId="0BDA436A" w14:textId="1A656AC6" w:rsidR="005A1E11" w:rsidRPr="00D700D4" w:rsidRDefault="005A1E11" w:rsidP="005A1E11">
      <w:pPr>
        <w:rPr>
          <w:rFonts w:ascii="Arial" w:eastAsia="Calibri" w:hAnsi="Arial" w:cs="Arial"/>
        </w:rPr>
      </w:pPr>
      <w:r w:rsidRPr="00D700D4">
        <w:rPr>
          <w:rFonts w:ascii="Arial" w:eastAsia="Calibri" w:hAnsi="Arial" w:cs="Arial"/>
          <w:b/>
        </w:rPr>
        <w:t>10. K209215: Nogostup naselje Zvekovica</w:t>
      </w:r>
      <w:r w:rsidRPr="00D700D4">
        <w:rPr>
          <w:rFonts w:ascii="Arial" w:eastAsia="Calibri" w:hAnsi="Arial" w:cs="Arial"/>
        </w:rPr>
        <w:t xml:space="preserve"> – u sklopu projekta u planirani rashodi</w:t>
      </w:r>
      <w:r w:rsidR="0082494F" w:rsidRPr="00D700D4">
        <w:rPr>
          <w:rFonts w:ascii="Arial" w:eastAsia="Calibri" w:hAnsi="Arial" w:cs="Arial"/>
        </w:rPr>
        <w:t xml:space="preserve"> u iznosu 3</w:t>
      </w:r>
      <w:r w:rsidR="00B93028">
        <w:rPr>
          <w:rFonts w:ascii="Arial" w:eastAsia="Calibri" w:hAnsi="Arial" w:cs="Arial"/>
        </w:rPr>
        <w:t>5</w:t>
      </w:r>
      <w:r w:rsidR="0082494F"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Planira se urediti nogostup </w:t>
      </w:r>
      <w:r w:rsidR="0082494F" w:rsidRPr="00D700D4">
        <w:rPr>
          <w:rFonts w:ascii="Arial" w:eastAsia="Calibri" w:hAnsi="Arial" w:cs="Arial"/>
        </w:rPr>
        <w:t xml:space="preserve">s javnom rasvjetom </w:t>
      </w:r>
      <w:r w:rsidRPr="00D700D4">
        <w:rPr>
          <w:rFonts w:ascii="Arial" w:eastAsia="Calibri" w:hAnsi="Arial" w:cs="Arial"/>
        </w:rPr>
        <w:t>na dužini 160 m</w:t>
      </w:r>
      <w:r w:rsidR="0082494F" w:rsidRPr="00D700D4">
        <w:rPr>
          <w:rFonts w:ascii="Arial" w:eastAsia="Calibri" w:hAnsi="Arial" w:cs="Arial"/>
        </w:rPr>
        <w:t>, a u okviru projekta je planirana rekonstrukcija vodovodne mreže i postavljanje kanalizacije, te rješavanje oborinske odvodnje.</w:t>
      </w:r>
    </w:p>
    <w:p w14:paraId="4F58F407" w14:textId="30399144"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08FE6A52"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35EA09"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6022E6"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27C446"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A16882"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2E3BE" w14:textId="77777777" w:rsidR="00A73B80" w:rsidRPr="00D700D4" w:rsidRDefault="00A73B80" w:rsidP="00014201">
            <w:pPr>
              <w:jc w:val="center"/>
              <w:rPr>
                <w:rFonts w:ascii="Arial" w:eastAsia="Calibri" w:hAnsi="Arial" w:cs="Arial"/>
              </w:rPr>
            </w:pPr>
            <w:r w:rsidRPr="00D700D4">
              <w:rPr>
                <w:rFonts w:ascii="Arial" w:eastAsia="Calibri" w:hAnsi="Arial" w:cs="Arial"/>
              </w:rPr>
              <w:t>Polazna vrijednost 2021.</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57E9C8" w14:textId="77777777" w:rsidR="00A73B80" w:rsidRPr="00D700D4" w:rsidRDefault="00A73B80" w:rsidP="00014201">
            <w:pPr>
              <w:jc w:val="center"/>
              <w:rPr>
                <w:rFonts w:ascii="Arial" w:eastAsia="Calibri" w:hAnsi="Arial" w:cs="Arial"/>
              </w:rPr>
            </w:pPr>
            <w:r w:rsidRPr="00D700D4">
              <w:rPr>
                <w:rFonts w:ascii="Arial" w:eastAsia="Calibri" w:hAnsi="Arial" w:cs="Arial"/>
              </w:rPr>
              <w:t xml:space="preserve">Izvršeno 6/2022.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B07DDE"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D969D2"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BD4B4B"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2025.</w:t>
            </w:r>
          </w:p>
        </w:tc>
      </w:tr>
      <w:tr w:rsidR="00653749" w:rsidRPr="00D700D4" w14:paraId="2B2FABCC"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4178C0" w14:textId="6A7DABDA"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653749" w:rsidRPr="00D700D4">
              <w:rPr>
                <w:rFonts w:ascii="Arial" w:eastAsia="Calibri" w:hAnsi="Arial" w:cs="Arial"/>
                <w:iCs/>
                <w:sz w:val="18"/>
                <w:szCs w:val="18"/>
                <w:lang w:eastAsia="hr-HR"/>
              </w:rPr>
              <w:t>izgradnju nogostupa s oborinskom odvodnjom i javnom rasvjetom</w:t>
            </w:r>
            <w:r w:rsidRPr="00D700D4">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21C210A1" w14:textId="052A5751"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653749" w:rsidRPr="00D700D4">
              <w:rPr>
                <w:rFonts w:ascii="Arial" w:eastAsia="Calibri" w:hAnsi="Arial" w:cs="Arial"/>
                <w:sz w:val="18"/>
                <w:szCs w:val="18"/>
              </w:rPr>
              <w:t>oborinsku odvodnju i javnu rasvjetu uz nogostup</w:t>
            </w:r>
          </w:p>
        </w:tc>
        <w:tc>
          <w:tcPr>
            <w:tcW w:w="958" w:type="dxa"/>
            <w:tcBorders>
              <w:top w:val="single" w:sz="4" w:space="0" w:color="auto"/>
              <w:left w:val="single" w:sz="4" w:space="0" w:color="auto"/>
              <w:bottom w:val="single" w:sz="4" w:space="0" w:color="auto"/>
              <w:right w:val="single" w:sz="4" w:space="0" w:color="auto"/>
            </w:tcBorders>
            <w:vAlign w:val="center"/>
          </w:tcPr>
          <w:p w14:paraId="2D04B0C7"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7FE964A"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CD8601C" w14:textId="5A16D7BF" w:rsidR="00A73B80" w:rsidRPr="00D700D4" w:rsidRDefault="00653749" w:rsidP="00014201">
            <w:pPr>
              <w:jc w:val="center"/>
              <w:rPr>
                <w:rFonts w:ascii="Arial" w:hAnsi="Arial" w:cs="Arial"/>
              </w:rPr>
            </w:pPr>
            <w:r w:rsidRPr="00D700D4">
              <w:rPr>
                <w:rFonts w:ascii="Arial" w:eastAsia="Calibri" w:hAnsi="Arial" w:cs="Arial"/>
              </w:rPr>
              <w:t>0</w:t>
            </w:r>
            <w:r w:rsidR="00A73B80" w:rsidRPr="00D700D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43EBFA19"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EE66886"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44B58B" w14:textId="25EB2288" w:rsidR="00A73B80" w:rsidRPr="00D700D4" w:rsidRDefault="00653749"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F57FAA" w14:textId="201E2983" w:rsidR="00A73B80" w:rsidRPr="00D700D4" w:rsidRDefault="00653749" w:rsidP="00014201">
            <w:pPr>
              <w:jc w:val="center"/>
              <w:rPr>
                <w:rFonts w:ascii="Arial" w:hAnsi="Arial" w:cs="Arial"/>
              </w:rPr>
            </w:pPr>
            <w:r w:rsidRPr="00D700D4">
              <w:rPr>
                <w:rFonts w:ascii="Arial" w:hAnsi="Arial" w:cs="Arial"/>
              </w:rPr>
              <w:t>0</w:t>
            </w:r>
          </w:p>
        </w:tc>
      </w:tr>
    </w:tbl>
    <w:p w14:paraId="32458CC3" w14:textId="77777777" w:rsidR="00A73B80" w:rsidRPr="00D700D4" w:rsidRDefault="00A73B80" w:rsidP="005A1E11">
      <w:pPr>
        <w:rPr>
          <w:rFonts w:ascii="Arial" w:eastAsia="Calibri" w:hAnsi="Arial" w:cs="Arial"/>
        </w:rPr>
      </w:pPr>
    </w:p>
    <w:p w14:paraId="22968510" w14:textId="4DA4A3B8" w:rsidR="005A1E11" w:rsidRPr="00D700D4" w:rsidRDefault="005A1E11" w:rsidP="005A1E11">
      <w:pPr>
        <w:rPr>
          <w:rFonts w:ascii="Arial" w:eastAsia="Calibri" w:hAnsi="Arial" w:cs="Arial"/>
        </w:rPr>
      </w:pPr>
      <w:r w:rsidRPr="00D700D4">
        <w:rPr>
          <w:rFonts w:ascii="Arial" w:eastAsia="Calibri" w:hAnsi="Arial" w:cs="Arial"/>
          <w:b/>
        </w:rPr>
        <w:t>11. K209216: Nogostup naselje Čilipi</w:t>
      </w:r>
      <w:r w:rsidRPr="00D700D4">
        <w:rPr>
          <w:rFonts w:ascii="Arial" w:eastAsia="Calibri" w:hAnsi="Arial" w:cs="Arial"/>
        </w:rPr>
        <w:t xml:space="preserve"> – u sklopu projekta su planirani rashodi u iznosu </w:t>
      </w:r>
      <w:r w:rsidR="00B93028">
        <w:rPr>
          <w:rFonts w:ascii="Arial" w:eastAsia="Calibri" w:hAnsi="Arial" w:cs="Arial"/>
        </w:rPr>
        <w:t>95</w:t>
      </w:r>
      <w:r w:rsidR="0082494F"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00B93028">
        <w:rPr>
          <w:rFonts w:ascii="Arial" w:eastAsia="Calibri" w:hAnsi="Arial" w:cs="Arial"/>
        </w:rPr>
        <w:t xml:space="preserve"> za 2024. i 150.000 € za 2025. godinu</w:t>
      </w:r>
      <w:r w:rsidR="0066083A">
        <w:rPr>
          <w:rFonts w:ascii="Arial" w:eastAsia="Calibri" w:hAnsi="Arial" w:cs="Arial"/>
        </w:rPr>
        <w:t>.</w:t>
      </w:r>
      <w:r w:rsidRPr="00D700D4">
        <w:rPr>
          <w:rFonts w:ascii="Arial" w:eastAsia="Calibri" w:hAnsi="Arial" w:cs="Arial"/>
        </w:rPr>
        <w:t xml:space="preserve"> Ovaj projekt bi se odvijao u fazama. Planira se urediti nogostup kroz naselje (prema naselju Popovići, od D8 do Masješa cca 2270 metara).</w:t>
      </w:r>
      <w:r w:rsidR="00653749" w:rsidRPr="00D700D4">
        <w:rPr>
          <w:rFonts w:ascii="Arial" w:eastAsia="Calibri" w:hAnsi="Arial" w:cs="Arial"/>
        </w:rPr>
        <w:t xml:space="preserve"> </w:t>
      </w:r>
      <w:r w:rsidR="00B93028">
        <w:rPr>
          <w:rFonts w:ascii="Arial" w:eastAsia="Calibri" w:hAnsi="Arial" w:cs="Arial"/>
        </w:rPr>
        <w:t xml:space="preserve">Planirana je izrada projektne dokumentacije za potrebe pripreme izgradnje nosgostupa u 2024. godini. </w:t>
      </w:r>
      <w:r w:rsidR="00653749" w:rsidRPr="00D700D4">
        <w:rPr>
          <w:rFonts w:ascii="Arial" w:eastAsia="Calibri" w:hAnsi="Arial" w:cs="Arial"/>
        </w:rPr>
        <w:t xml:space="preserve">Radovi izgradnje </w:t>
      </w:r>
      <w:r w:rsidR="00B93028">
        <w:rPr>
          <w:rFonts w:ascii="Arial" w:eastAsia="Calibri" w:hAnsi="Arial" w:cs="Arial"/>
        </w:rPr>
        <w:t xml:space="preserve">bi se najvjerojatnije izvodili 2025. godine. </w:t>
      </w:r>
    </w:p>
    <w:p w14:paraId="037B8C76" w14:textId="5623C983" w:rsidR="005A1E11" w:rsidRDefault="005A1E11" w:rsidP="005A1E11">
      <w:pPr>
        <w:rPr>
          <w:rFonts w:ascii="Arial" w:eastAsia="Calibri" w:hAnsi="Arial" w:cs="Arial"/>
        </w:rPr>
      </w:pPr>
    </w:p>
    <w:p w14:paraId="3C54F430" w14:textId="77777777" w:rsidR="006E02F5" w:rsidRDefault="006E02F5" w:rsidP="005A1E11">
      <w:pPr>
        <w:rPr>
          <w:rFonts w:ascii="Arial" w:eastAsia="Calibri" w:hAnsi="Arial" w:cs="Arial"/>
        </w:rPr>
      </w:pPr>
    </w:p>
    <w:p w14:paraId="0E2F4497" w14:textId="77777777" w:rsidR="006E02F5" w:rsidRDefault="006E02F5" w:rsidP="005A1E11">
      <w:pPr>
        <w:rPr>
          <w:rFonts w:ascii="Arial" w:eastAsia="Calibri" w:hAnsi="Arial" w:cs="Arial"/>
        </w:rPr>
      </w:pPr>
    </w:p>
    <w:p w14:paraId="785E8611" w14:textId="77777777" w:rsidR="006E02F5" w:rsidRPr="00D700D4" w:rsidRDefault="006E02F5"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114"/>
        <w:gridCol w:w="2551"/>
        <w:gridCol w:w="958"/>
        <w:gridCol w:w="1134"/>
        <w:gridCol w:w="1232"/>
        <w:gridCol w:w="1276"/>
        <w:gridCol w:w="1276"/>
        <w:gridCol w:w="1242"/>
        <w:gridCol w:w="1242"/>
      </w:tblGrid>
      <w:tr w:rsidR="00D700D4" w:rsidRPr="00D700D4" w14:paraId="3575282F" w14:textId="77777777" w:rsidTr="003F036F">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5D10A9"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550A45"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7E1F7"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24A5F5"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FF910D" w14:textId="1B1CC3DB"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B93028">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6C92E3" w14:textId="4328C5AB"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B93028">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BEF58" w14:textId="7DEE6D07"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29FDD9"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FC69D6"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2025.</w:t>
            </w:r>
          </w:p>
        </w:tc>
      </w:tr>
      <w:tr w:rsidR="00653749" w:rsidRPr="00D700D4" w14:paraId="47C2A4D6" w14:textId="77777777" w:rsidTr="003F036F">
        <w:trPr>
          <w:trHeight w:val="273"/>
          <w:jc w:val="center"/>
        </w:trPr>
        <w:tc>
          <w:tcPr>
            <w:tcW w:w="3114" w:type="dxa"/>
            <w:tcBorders>
              <w:top w:val="single" w:sz="4" w:space="0" w:color="auto"/>
              <w:left w:val="single" w:sz="4" w:space="0" w:color="auto"/>
              <w:bottom w:val="single" w:sz="4" w:space="0" w:color="auto"/>
              <w:right w:val="single" w:sz="4" w:space="0" w:color="auto"/>
            </w:tcBorders>
            <w:vAlign w:val="center"/>
          </w:tcPr>
          <w:p w14:paraId="6A936D36" w14:textId="10C54B02" w:rsidR="00A73B80" w:rsidRPr="00D700D4" w:rsidRDefault="00653749" w:rsidP="00014201">
            <w:pPr>
              <w:jc w:val="left"/>
              <w:rPr>
                <w:rFonts w:ascii="Arial" w:hAnsi="Arial" w:cs="Arial"/>
                <w:sz w:val="18"/>
                <w:szCs w:val="18"/>
              </w:rPr>
            </w:pPr>
            <w:r w:rsidRPr="00D700D4">
              <w:rPr>
                <w:rFonts w:ascii="Arial" w:eastAsia="Calibri" w:hAnsi="Arial" w:cs="Arial"/>
                <w:iCs/>
                <w:sz w:val="18"/>
                <w:szCs w:val="18"/>
                <w:lang w:eastAsia="hr-HR"/>
              </w:rPr>
              <w:t>Izrada projektne dokumentacije za izgradnju nogostupa kroz naselje, od D8 do Masješa</w:t>
            </w:r>
          </w:p>
        </w:tc>
        <w:tc>
          <w:tcPr>
            <w:tcW w:w="2551" w:type="dxa"/>
            <w:tcBorders>
              <w:top w:val="single" w:sz="4" w:space="0" w:color="auto"/>
              <w:left w:val="single" w:sz="4" w:space="0" w:color="auto"/>
              <w:bottom w:val="single" w:sz="4" w:space="0" w:color="auto"/>
              <w:right w:val="single" w:sz="4" w:space="0" w:color="auto"/>
            </w:tcBorders>
            <w:vAlign w:val="center"/>
          </w:tcPr>
          <w:p w14:paraId="34D19E2A" w14:textId="332F9C11" w:rsidR="00A73B80" w:rsidRPr="00D700D4" w:rsidRDefault="00653749"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Izrađen projekt</w:t>
            </w:r>
          </w:p>
        </w:tc>
        <w:tc>
          <w:tcPr>
            <w:tcW w:w="958" w:type="dxa"/>
            <w:tcBorders>
              <w:top w:val="single" w:sz="4" w:space="0" w:color="auto"/>
              <w:left w:val="single" w:sz="4" w:space="0" w:color="auto"/>
              <w:bottom w:val="single" w:sz="4" w:space="0" w:color="auto"/>
              <w:right w:val="single" w:sz="4" w:space="0" w:color="auto"/>
            </w:tcBorders>
            <w:vAlign w:val="center"/>
          </w:tcPr>
          <w:p w14:paraId="68AD7A29"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2346CFB"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045BD37" w14:textId="28CBF4C2" w:rsidR="00A73B80" w:rsidRPr="00D700D4" w:rsidRDefault="00653749"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E78AD43"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69BCBB7"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1E3064B" w14:textId="5660AA9A" w:rsidR="00A73B80" w:rsidRPr="00D700D4" w:rsidRDefault="00653749"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D754AC7" w14:textId="529C7A61" w:rsidR="00A73B80" w:rsidRPr="00D700D4" w:rsidRDefault="00653749" w:rsidP="00014201">
            <w:pPr>
              <w:jc w:val="center"/>
              <w:rPr>
                <w:rFonts w:ascii="Arial" w:hAnsi="Arial" w:cs="Arial"/>
              </w:rPr>
            </w:pPr>
            <w:r w:rsidRPr="00D700D4">
              <w:rPr>
                <w:rFonts w:ascii="Arial" w:hAnsi="Arial" w:cs="Arial"/>
              </w:rPr>
              <w:t>0</w:t>
            </w:r>
          </w:p>
        </w:tc>
      </w:tr>
    </w:tbl>
    <w:p w14:paraId="50071929" w14:textId="77777777" w:rsidR="00A73B80" w:rsidRPr="00D700D4" w:rsidRDefault="00A73B80" w:rsidP="005A1E11">
      <w:pPr>
        <w:rPr>
          <w:rFonts w:ascii="Arial" w:eastAsia="Calibri" w:hAnsi="Arial" w:cs="Arial"/>
        </w:rPr>
      </w:pPr>
    </w:p>
    <w:p w14:paraId="2EF5509D" w14:textId="2F72464C" w:rsidR="005A1E11" w:rsidRPr="00D700D4" w:rsidRDefault="005A1E11" w:rsidP="005A1E11">
      <w:pPr>
        <w:rPr>
          <w:rFonts w:ascii="Arial" w:eastAsia="Calibri" w:hAnsi="Arial" w:cs="Arial"/>
        </w:rPr>
      </w:pPr>
      <w:r w:rsidRPr="00D700D4">
        <w:rPr>
          <w:rFonts w:ascii="Arial" w:eastAsia="Calibri" w:hAnsi="Arial" w:cs="Arial"/>
          <w:b/>
        </w:rPr>
        <w:t>1</w:t>
      </w:r>
      <w:r w:rsidR="0082494F" w:rsidRPr="00D700D4">
        <w:rPr>
          <w:rFonts w:ascii="Arial" w:eastAsia="Calibri" w:hAnsi="Arial" w:cs="Arial"/>
          <w:b/>
        </w:rPr>
        <w:t>2</w:t>
      </w:r>
      <w:r w:rsidRPr="00D700D4">
        <w:rPr>
          <w:rFonts w:ascii="Arial" w:eastAsia="Calibri" w:hAnsi="Arial" w:cs="Arial"/>
          <w:b/>
        </w:rPr>
        <w:t>. K209219: Cesta Pridvorje – Knežev dvor - Samostan</w:t>
      </w:r>
      <w:r w:rsidRPr="00D700D4">
        <w:rPr>
          <w:rFonts w:ascii="Arial" w:eastAsia="Calibri" w:hAnsi="Arial" w:cs="Arial"/>
        </w:rPr>
        <w:t xml:space="preserve"> – u sklopu projekta prvotno su planirani rashodi u iznosu </w:t>
      </w:r>
      <w:r w:rsidR="00B93028">
        <w:rPr>
          <w:rFonts w:ascii="Arial" w:eastAsia="Calibri" w:hAnsi="Arial" w:cs="Arial"/>
        </w:rPr>
        <w:t>30</w:t>
      </w:r>
      <w:r w:rsidR="0082494F"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00B93028">
        <w:rPr>
          <w:rFonts w:ascii="Arial" w:eastAsia="Calibri" w:hAnsi="Arial" w:cs="Arial"/>
        </w:rPr>
        <w:t xml:space="preserve"> za 2024. godinu i 109.500 € za 2025. godinu.</w:t>
      </w:r>
      <w:r w:rsidRPr="00D700D4">
        <w:rPr>
          <w:rFonts w:ascii="Arial" w:eastAsia="Calibri" w:hAnsi="Arial" w:cs="Arial"/>
        </w:rPr>
        <w:t xml:space="preserve"> Planira se izgraditi cesta, djelomično rekonstruirati dio postojeće ceste, a projekt bi se odvijao u fazama (probijanje i tamponiranje 1 km ceste i tamponiranje 700 metara već probijene ceste od spoja ŽC 6239 pored Kneževa dvora u Pridvorju do spoja na LC 69053). </w:t>
      </w:r>
    </w:p>
    <w:p w14:paraId="14225AC6" w14:textId="77777777" w:rsidR="005A1E11" w:rsidRPr="00D700D4" w:rsidRDefault="005A1E11" w:rsidP="005A1E11">
      <w:pPr>
        <w:rPr>
          <w:rFonts w:ascii="Arial" w:eastAsia="Calibri" w:hAnsi="Arial" w:cs="Arial"/>
        </w:rPr>
      </w:pPr>
    </w:p>
    <w:p w14:paraId="05011934" w14:textId="22639AFD" w:rsidR="005A1E11" w:rsidRPr="00D700D4" w:rsidRDefault="005A1E11" w:rsidP="005A1E11">
      <w:pPr>
        <w:rPr>
          <w:rFonts w:ascii="Arial" w:eastAsia="Calibri" w:hAnsi="Arial" w:cs="Arial"/>
        </w:rPr>
      </w:pPr>
      <w:r w:rsidRPr="00D700D4">
        <w:rPr>
          <w:rFonts w:ascii="Arial" w:eastAsia="Calibri" w:hAnsi="Arial" w:cs="Arial"/>
        </w:rPr>
        <w:t>U 2019. su bili izvršeni rashodi u iznosu 56.782 kn</w:t>
      </w:r>
      <w:r w:rsidR="0082494F" w:rsidRPr="00D700D4">
        <w:rPr>
          <w:rFonts w:ascii="Arial" w:eastAsia="Calibri" w:hAnsi="Arial" w:cs="Arial"/>
        </w:rPr>
        <w:t xml:space="preserve"> /7.536,27</w:t>
      </w:r>
      <w:r w:rsidR="00326997">
        <w:rPr>
          <w:rFonts w:ascii="Arial" w:eastAsia="Calibri" w:hAnsi="Arial" w:cs="Arial"/>
        </w:rPr>
        <w:t xml:space="preserve"> </w:t>
      </w:r>
      <w:r w:rsidR="00920957">
        <w:rPr>
          <w:rFonts w:ascii="Arial" w:eastAsia="Calibri" w:hAnsi="Arial" w:cs="Arial"/>
        </w:rPr>
        <w:t>€ (</w:t>
      </w:r>
      <w:r w:rsidRPr="00D700D4">
        <w:rPr>
          <w:rFonts w:ascii="Arial" w:eastAsia="Calibri" w:hAnsi="Arial" w:cs="Arial"/>
        </w:rPr>
        <w:t>izrad</w:t>
      </w:r>
      <w:r w:rsidR="0082494F" w:rsidRPr="00D700D4">
        <w:rPr>
          <w:rFonts w:ascii="Arial" w:eastAsia="Calibri" w:hAnsi="Arial" w:cs="Arial"/>
        </w:rPr>
        <w:t>a</w:t>
      </w:r>
      <w:r w:rsidRPr="00D700D4">
        <w:rPr>
          <w:rFonts w:ascii="Arial" w:eastAsia="Calibri" w:hAnsi="Arial" w:cs="Arial"/>
        </w:rPr>
        <w:t xml:space="preserve"> geodetske situacije stvarnog stanja trase predviđene obilaznice Kneževa dvora u Pridvorju</w:t>
      </w:r>
      <w:r w:rsidR="0082494F" w:rsidRPr="00D700D4">
        <w:rPr>
          <w:rFonts w:ascii="Arial" w:eastAsia="Calibri" w:hAnsi="Arial" w:cs="Arial"/>
        </w:rPr>
        <w:t>,</w:t>
      </w:r>
      <w:r w:rsidRPr="00D700D4">
        <w:rPr>
          <w:rFonts w:ascii="Arial" w:eastAsia="Calibri" w:hAnsi="Arial" w:cs="Arial"/>
        </w:rPr>
        <w:t xml:space="preserve"> </w:t>
      </w:r>
      <w:r w:rsidR="0082494F" w:rsidRPr="00D700D4">
        <w:rPr>
          <w:rFonts w:ascii="Arial" w:eastAsia="Calibri" w:hAnsi="Arial" w:cs="Arial"/>
        </w:rPr>
        <w:t>i</w:t>
      </w:r>
      <w:r w:rsidRPr="00D700D4">
        <w:rPr>
          <w:rFonts w:ascii="Arial" w:eastAsia="Calibri" w:hAnsi="Arial" w:cs="Arial"/>
        </w:rPr>
        <w:t>zrad</w:t>
      </w:r>
      <w:r w:rsidR="0082494F" w:rsidRPr="00D700D4">
        <w:rPr>
          <w:rFonts w:ascii="Arial" w:eastAsia="Calibri" w:hAnsi="Arial" w:cs="Arial"/>
        </w:rPr>
        <w:t>a</w:t>
      </w:r>
      <w:r w:rsidRPr="00D700D4">
        <w:rPr>
          <w:rFonts w:ascii="Arial" w:eastAsia="Calibri" w:hAnsi="Arial" w:cs="Arial"/>
        </w:rPr>
        <w:t xml:space="preserve"> izmjena i dopuna trase glavnog projekta u duljini cca 300 metara</w:t>
      </w:r>
      <w:r w:rsidR="0082494F" w:rsidRPr="00D700D4">
        <w:rPr>
          <w:rFonts w:ascii="Arial" w:eastAsia="Calibri" w:hAnsi="Arial" w:cs="Arial"/>
        </w:rPr>
        <w:t>)</w:t>
      </w:r>
      <w:r w:rsidRPr="00D700D4">
        <w:rPr>
          <w:rFonts w:ascii="Arial" w:eastAsia="Calibri" w:hAnsi="Arial" w:cs="Arial"/>
        </w:rPr>
        <w:t>.</w:t>
      </w:r>
    </w:p>
    <w:p w14:paraId="5EB80428" w14:textId="6E901C30" w:rsidR="005A1E11" w:rsidRPr="00D700D4" w:rsidRDefault="005A1E11" w:rsidP="005A1E11">
      <w:pPr>
        <w:rPr>
          <w:rFonts w:ascii="Arial" w:eastAsia="Calibri" w:hAnsi="Arial" w:cs="Arial"/>
        </w:rPr>
      </w:pPr>
      <w:r w:rsidRPr="00D700D4">
        <w:rPr>
          <w:rFonts w:ascii="Arial" w:eastAsia="Calibri" w:hAnsi="Arial" w:cs="Arial"/>
        </w:rPr>
        <w:t xml:space="preserve">Rashodi u 2020. </w:t>
      </w:r>
      <w:r w:rsidR="0082494F" w:rsidRPr="00D700D4">
        <w:rPr>
          <w:rFonts w:ascii="Arial" w:eastAsia="Calibri" w:hAnsi="Arial" w:cs="Arial"/>
        </w:rPr>
        <w:t xml:space="preserve">su izvršeni </w:t>
      </w:r>
      <w:r w:rsidRPr="00D700D4">
        <w:rPr>
          <w:rFonts w:ascii="Arial" w:eastAsia="Calibri" w:hAnsi="Arial" w:cs="Arial"/>
        </w:rPr>
        <w:t xml:space="preserve">u iznosu 170.202,84 kn </w:t>
      </w:r>
      <w:r w:rsidR="0082494F" w:rsidRPr="00D700D4">
        <w:rPr>
          <w:rFonts w:ascii="Arial" w:eastAsia="Calibri" w:hAnsi="Arial" w:cs="Arial"/>
        </w:rPr>
        <w:t>/ 22.589,80</w:t>
      </w:r>
      <w:r w:rsidR="00326997">
        <w:rPr>
          <w:rFonts w:ascii="Arial" w:eastAsia="Calibri" w:hAnsi="Arial" w:cs="Arial"/>
        </w:rPr>
        <w:t xml:space="preserve"> </w:t>
      </w:r>
      <w:r w:rsidR="00920957">
        <w:rPr>
          <w:rFonts w:ascii="Arial" w:eastAsia="Calibri" w:hAnsi="Arial" w:cs="Arial"/>
        </w:rPr>
        <w:t>€ (</w:t>
      </w:r>
      <w:r w:rsidRPr="00D700D4">
        <w:rPr>
          <w:rFonts w:ascii="Arial" w:eastAsia="Calibri" w:hAnsi="Arial" w:cs="Arial"/>
        </w:rPr>
        <w:t xml:space="preserve"> izvođenje radova izgradnje zaobilaznog puta do Kneževa dvora, radov</w:t>
      </w:r>
      <w:r w:rsidR="0082494F" w:rsidRPr="00D700D4">
        <w:rPr>
          <w:rFonts w:ascii="Arial" w:eastAsia="Calibri" w:hAnsi="Arial" w:cs="Arial"/>
        </w:rPr>
        <w:t>i</w:t>
      </w:r>
      <w:r w:rsidRPr="00D700D4">
        <w:rPr>
          <w:rFonts w:ascii="Arial" w:eastAsia="Calibri" w:hAnsi="Arial" w:cs="Arial"/>
        </w:rPr>
        <w:t xml:space="preserve"> oborinske odvodnje uz zaobilaznicu, iskolčenje trase i geodetsko snimanje izvedenog stanja obilaznice do Kneževa dvora i izrad</w:t>
      </w:r>
      <w:r w:rsidR="0082494F" w:rsidRPr="00D700D4">
        <w:rPr>
          <w:rFonts w:ascii="Arial" w:eastAsia="Calibri" w:hAnsi="Arial" w:cs="Arial"/>
        </w:rPr>
        <w:t>a</w:t>
      </w:r>
      <w:r w:rsidRPr="00D700D4">
        <w:rPr>
          <w:rFonts w:ascii="Arial" w:eastAsia="Calibri" w:hAnsi="Arial" w:cs="Arial"/>
        </w:rPr>
        <w:t xml:space="preserve"> projektne dokumentacije za prilaz na parking kod Kneževog dvora</w:t>
      </w:r>
      <w:r w:rsidR="0082494F" w:rsidRPr="00D700D4">
        <w:rPr>
          <w:rFonts w:ascii="Arial" w:eastAsia="Calibri" w:hAnsi="Arial" w:cs="Arial"/>
        </w:rPr>
        <w:t>)</w:t>
      </w:r>
      <w:r w:rsidRPr="00D700D4">
        <w:rPr>
          <w:rFonts w:ascii="Arial" w:eastAsia="Calibri" w:hAnsi="Arial" w:cs="Arial"/>
        </w:rPr>
        <w:t>.</w:t>
      </w:r>
    </w:p>
    <w:p w14:paraId="768BDAFA" w14:textId="3BE5E345" w:rsidR="005A1E11" w:rsidRPr="00D700D4" w:rsidRDefault="005A1E11" w:rsidP="005A1E11">
      <w:pPr>
        <w:rPr>
          <w:rFonts w:ascii="Arial" w:eastAsia="Calibri" w:hAnsi="Arial" w:cs="Arial"/>
        </w:rPr>
      </w:pPr>
      <w:r w:rsidRPr="00D700D4">
        <w:rPr>
          <w:rFonts w:ascii="Arial" w:eastAsia="Calibri" w:hAnsi="Arial" w:cs="Arial"/>
        </w:rPr>
        <w:t>Rashodi u 2022.</w:t>
      </w:r>
      <w:r w:rsidR="0082494F" w:rsidRPr="00D700D4">
        <w:rPr>
          <w:rFonts w:ascii="Arial" w:eastAsia="Calibri" w:hAnsi="Arial" w:cs="Arial"/>
        </w:rPr>
        <w:t xml:space="preserve"> (prvo polugodište) su izvršeni</w:t>
      </w:r>
      <w:r w:rsidRPr="00D700D4">
        <w:rPr>
          <w:rFonts w:ascii="Arial" w:eastAsia="Calibri" w:hAnsi="Arial" w:cs="Arial"/>
        </w:rPr>
        <w:t xml:space="preserve"> u iznosu 92.505,75 kn </w:t>
      </w:r>
      <w:r w:rsidR="0082494F" w:rsidRPr="00D700D4">
        <w:rPr>
          <w:rFonts w:ascii="Arial" w:eastAsia="Calibri" w:hAnsi="Arial" w:cs="Arial"/>
        </w:rPr>
        <w:t>/ 12.277,62</w:t>
      </w:r>
      <w:r w:rsidR="00326997">
        <w:rPr>
          <w:rFonts w:ascii="Arial" w:eastAsia="Calibri" w:hAnsi="Arial" w:cs="Arial"/>
        </w:rPr>
        <w:t xml:space="preserve"> € </w:t>
      </w:r>
      <w:r w:rsidR="0082494F" w:rsidRPr="00D700D4">
        <w:rPr>
          <w:rFonts w:ascii="Arial" w:eastAsia="Calibri" w:hAnsi="Arial" w:cs="Arial"/>
        </w:rPr>
        <w:t xml:space="preserve">/ </w:t>
      </w:r>
      <w:r w:rsidRPr="00D700D4">
        <w:rPr>
          <w:rFonts w:ascii="Arial" w:eastAsia="Calibri" w:hAnsi="Arial" w:cs="Arial"/>
        </w:rPr>
        <w:t>se odnose na nabavu cijevi, armirane mreže, te betona za potrebe uređenja puta prema Kneževom dvoru u Pridvorju, građevinske radove proširenja ceste, te izradu troškovnika radova</w:t>
      </w:r>
      <w:r w:rsidR="0082494F" w:rsidRPr="00D700D4">
        <w:rPr>
          <w:rFonts w:ascii="Arial" w:eastAsia="Calibri" w:hAnsi="Arial" w:cs="Arial"/>
        </w:rPr>
        <w:t>,</w:t>
      </w:r>
      <w:r w:rsidRPr="00D700D4">
        <w:rPr>
          <w:rFonts w:ascii="Arial" w:eastAsia="Calibri" w:hAnsi="Arial" w:cs="Arial"/>
        </w:rPr>
        <w:t xml:space="preserve"> stručni i obračunski nadzor uređenja prilazne</w:t>
      </w:r>
      <w:r w:rsidR="0082494F" w:rsidRPr="00D700D4">
        <w:rPr>
          <w:rFonts w:ascii="Arial" w:eastAsia="Calibri" w:hAnsi="Arial" w:cs="Arial"/>
        </w:rPr>
        <w:t xml:space="preserve"> ceste</w:t>
      </w:r>
      <w:r w:rsidRPr="00D700D4">
        <w:rPr>
          <w:rFonts w:ascii="Arial" w:eastAsia="Calibri" w:hAnsi="Arial" w:cs="Arial"/>
        </w:rPr>
        <w:t>.</w:t>
      </w:r>
    </w:p>
    <w:p w14:paraId="6E5CA08E" w14:textId="6E27D586"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160C3586"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A73886"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303DD4"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0BCFD"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1F20FB"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412CAD" w14:textId="616D2E76"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B93028">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5BCD7A" w14:textId="2D371411"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B93028">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E698FD" w14:textId="64C6A987"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87E951" w14:textId="451AD489"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0EA63C" w14:textId="26C908A6"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93028">
              <w:rPr>
                <w:rFonts w:ascii="Arial" w:eastAsia="Calibri" w:hAnsi="Arial" w:cs="Arial"/>
              </w:rPr>
              <w:t>6</w:t>
            </w:r>
            <w:r w:rsidRPr="00D700D4">
              <w:rPr>
                <w:rFonts w:ascii="Arial" w:eastAsia="Calibri" w:hAnsi="Arial" w:cs="Arial"/>
              </w:rPr>
              <w:t>.</w:t>
            </w:r>
          </w:p>
        </w:tc>
      </w:tr>
      <w:tr w:rsidR="00653749" w:rsidRPr="00D700D4" w14:paraId="0EB5D5EC"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D6E1478" w14:textId="097E7E0B"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DB466E" w:rsidRPr="00D700D4">
              <w:rPr>
                <w:rFonts w:ascii="Arial" w:eastAsia="Calibri" w:hAnsi="Arial" w:cs="Arial"/>
                <w:iCs/>
                <w:sz w:val="18"/>
                <w:szCs w:val="18"/>
                <w:lang w:eastAsia="hr-HR"/>
              </w:rPr>
              <w:t>probijanje 1 km ceste</w:t>
            </w:r>
            <w:r w:rsidRPr="00D700D4">
              <w:rPr>
                <w:rFonts w:ascii="Arial" w:eastAsia="Calibri" w:hAnsi="Arial" w:cs="Arial"/>
                <w:iCs/>
                <w:sz w:val="18"/>
                <w:szCs w:val="18"/>
                <w:lang w:eastAsia="hr-HR"/>
              </w:rPr>
              <w:t xml:space="preserve"> </w:t>
            </w:r>
            <w:r w:rsidR="00653749" w:rsidRPr="00D700D4">
              <w:rPr>
                <w:rFonts w:ascii="Arial" w:eastAsia="Calibri" w:hAnsi="Arial" w:cs="Arial"/>
                <w:iCs/>
                <w:sz w:val="18"/>
                <w:szCs w:val="18"/>
                <w:lang w:eastAsia="hr-HR"/>
              </w:rPr>
              <w:t>i tamponiranje 700 m</w:t>
            </w:r>
          </w:p>
        </w:tc>
        <w:tc>
          <w:tcPr>
            <w:tcW w:w="3402" w:type="dxa"/>
            <w:tcBorders>
              <w:top w:val="single" w:sz="4" w:space="0" w:color="auto"/>
              <w:left w:val="single" w:sz="4" w:space="0" w:color="auto"/>
              <w:bottom w:val="single" w:sz="4" w:space="0" w:color="auto"/>
              <w:right w:val="single" w:sz="4" w:space="0" w:color="auto"/>
            </w:tcBorders>
            <w:vAlign w:val="center"/>
          </w:tcPr>
          <w:p w14:paraId="331421AD" w14:textId="7E6BFF4E"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653749" w:rsidRPr="00D700D4">
              <w:rPr>
                <w:rFonts w:ascii="Arial" w:eastAsia="Calibri" w:hAnsi="Arial" w:cs="Arial"/>
                <w:iCs/>
                <w:sz w:val="18"/>
                <w:szCs w:val="18"/>
                <w:lang w:eastAsia="hr-HR"/>
              </w:rPr>
              <w:t>probijanje i tamponiranje ceste Pridvorje-Knežev dvor</w:t>
            </w:r>
          </w:p>
        </w:tc>
        <w:tc>
          <w:tcPr>
            <w:tcW w:w="958" w:type="dxa"/>
            <w:tcBorders>
              <w:top w:val="single" w:sz="4" w:space="0" w:color="auto"/>
              <w:left w:val="single" w:sz="4" w:space="0" w:color="auto"/>
              <w:bottom w:val="single" w:sz="4" w:space="0" w:color="auto"/>
              <w:right w:val="single" w:sz="4" w:space="0" w:color="auto"/>
            </w:tcBorders>
            <w:vAlign w:val="center"/>
          </w:tcPr>
          <w:p w14:paraId="265CBAD9"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E78D7DF"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CFE52F7" w14:textId="2F116614" w:rsidR="00A73B80" w:rsidRPr="00D700D4" w:rsidRDefault="00B93028" w:rsidP="00014201">
            <w:pPr>
              <w:jc w:val="center"/>
              <w:rPr>
                <w:rFonts w:ascii="Arial" w:hAnsi="Arial" w:cs="Arial"/>
              </w:rPr>
            </w:pPr>
            <w:r>
              <w:rPr>
                <w:rFonts w:ascii="Arial" w:eastAsia="Calibri" w:hAnsi="Arial" w:cs="Arial"/>
              </w:rPr>
              <w:t>15%</w:t>
            </w:r>
          </w:p>
        </w:tc>
        <w:tc>
          <w:tcPr>
            <w:tcW w:w="1276" w:type="dxa"/>
            <w:tcBorders>
              <w:top w:val="single" w:sz="4" w:space="0" w:color="auto"/>
              <w:left w:val="single" w:sz="4" w:space="0" w:color="auto"/>
              <w:bottom w:val="single" w:sz="4" w:space="0" w:color="auto"/>
              <w:right w:val="single" w:sz="4" w:space="0" w:color="auto"/>
            </w:tcBorders>
            <w:vAlign w:val="center"/>
          </w:tcPr>
          <w:p w14:paraId="13C1961D" w14:textId="4A2342CB" w:rsidR="00A73B80" w:rsidRPr="00D700D4" w:rsidRDefault="00B93028" w:rsidP="00014201">
            <w:pPr>
              <w:jc w:val="center"/>
              <w:rPr>
                <w:rFonts w:ascii="Arial" w:hAnsi="Arial" w:cs="Arial"/>
              </w:rPr>
            </w:pPr>
            <w:r>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A89BD9" w14:textId="0A77DF44" w:rsidR="00A73B80" w:rsidRPr="00D700D4" w:rsidRDefault="00B93028" w:rsidP="00014201">
            <w:pPr>
              <w:jc w:val="center"/>
              <w:rPr>
                <w:rFonts w:ascii="Arial" w:hAnsi="Arial" w:cs="Arial"/>
              </w:rPr>
            </w:pPr>
            <w:r>
              <w:rPr>
                <w:rFonts w:ascii="Arial" w:eastAsia="Calibri" w:hAnsi="Arial" w:cs="Arial"/>
              </w:rPr>
              <w:t>100</w:t>
            </w:r>
            <w:r w:rsidR="00A73B80"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536F87FB"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C09234" w14:textId="7208F55A" w:rsidR="00A73B80" w:rsidRPr="00D700D4" w:rsidRDefault="00B93028" w:rsidP="00014201">
            <w:pPr>
              <w:jc w:val="center"/>
              <w:rPr>
                <w:rFonts w:ascii="Arial" w:hAnsi="Arial" w:cs="Arial"/>
              </w:rPr>
            </w:pPr>
            <w:r>
              <w:rPr>
                <w:rFonts w:ascii="Arial" w:hAnsi="Arial" w:cs="Arial"/>
              </w:rPr>
              <w:t>-</w:t>
            </w:r>
          </w:p>
        </w:tc>
      </w:tr>
    </w:tbl>
    <w:p w14:paraId="093767B9" w14:textId="2D92E95E" w:rsidR="00A73B80" w:rsidRPr="00D700D4" w:rsidRDefault="00A73B80" w:rsidP="005A1E11">
      <w:pPr>
        <w:rPr>
          <w:rFonts w:ascii="Arial" w:eastAsia="Calibri" w:hAnsi="Arial" w:cs="Arial"/>
        </w:rPr>
      </w:pPr>
    </w:p>
    <w:p w14:paraId="72884B9D" w14:textId="5FC3D604" w:rsidR="005A1E11" w:rsidRPr="00D700D4" w:rsidRDefault="005A1E11" w:rsidP="005A1E11">
      <w:pPr>
        <w:rPr>
          <w:rFonts w:ascii="Arial" w:eastAsia="Calibri" w:hAnsi="Arial" w:cs="Arial"/>
        </w:rPr>
      </w:pPr>
      <w:r w:rsidRPr="00D700D4">
        <w:rPr>
          <w:rFonts w:ascii="Arial" w:eastAsia="Calibri" w:hAnsi="Arial" w:cs="Arial"/>
          <w:b/>
        </w:rPr>
        <w:t>1</w:t>
      </w:r>
      <w:r w:rsidR="0082494F" w:rsidRPr="00D700D4">
        <w:rPr>
          <w:rFonts w:ascii="Arial" w:eastAsia="Calibri" w:hAnsi="Arial" w:cs="Arial"/>
          <w:b/>
        </w:rPr>
        <w:t>3</w:t>
      </w:r>
      <w:r w:rsidRPr="00D700D4">
        <w:rPr>
          <w:rFonts w:ascii="Arial" w:eastAsia="Calibri" w:hAnsi="Arial" w:cs="Arial"/>
          <w:b/>
        </w:rPr>
        <w:t>. K209220: Nogostup Čilipi - Zvekovica</w:t>
      </w:r>
      <w:r w:rsidRPr="00D700D4">
        <w:rPr>
          <w:rFonts w:ascii="Arial" w:eastAsia="Calibri" w:hAnsi="Arial" w:cs="Arial"/>
        </w:rPr>
        <w:t xml:space="preserve"> – u sklopu projekta nisu planirani rashodi. Projekt bi se odvijao u fazama</w:t>
      </w:r>
      <w:r w:rsidR="0082494F" w:rsidRPr="00D700D4">
        <w:rPr>
          <w:rFonts w:ascii="Arial" w:eastAsia="Calibri" w:hAnsi="Arial" w:cs="Arial"/>
        </w:rPr>
        <w:t>, a trebao bi se odvijati u suradnji s Hrvatskim cestama.</w:t>
      </w:r>
    </w:p>
    <w:p w14:paraId="71C9B2C1" w14:textId="77777777" w:rsidR="005A1E11" w:rsidRDefault="005A1E11" w:rsidP="005A1E11">
      <w:pPr>
        <w:rPr>
          <w:rFonts w:ascii="Arial" w:eastAsia="Calibri" w:hAnsi="Arial" w:cs="Arial"/>
        </w:rPr>
      </w:pPr>
    </w:p>
    <w:p w14:paraId="424D801E" w14:textId="2BE69934" w:rsidR="00B93028" w:rsidRPr="004F48AE" w:rsidRDefault="00B93028" w:rsidP="00B93028">
      <w:pPr>
        <w:rPr>
          <w:rFonts w:ascii="Arial" w:eastAsia="Calibri" w:hAnsi="Arial" w:cs="Arial"/>
        </w:rPr>
      </w:pPr>
      <w:r w:rsidRPr="004F48AE">
        <w:rPr>
          <w:rFonts w:ascii="Arial" w:eastAsia="Calibri" w:hAnsi="Arial" w:cs="Arial"/>
          <w:b/>
        </w:rPr>
        <w:t>14. T209221: Proširenje groblja Gruda</w:t>
      </w:r>
      <w:r w:rsidRPr="004F48AE">
        <w:rPr>
          <w:rFonts w:ascii="Arial" w:eastAsia="Calibri" w:hAnsi="Arial" w:cs="Arial"/>
        </w:rPr>
        <w:t xml:space="preserve"> – u sklopu projekta su planirani rashodi</w:t>
      </w:r>
      <w:r>
        <w:rPr>
          <w:rFonts w:ascii="Arial" w:eastAsia="Calibri" w:hAnsi="Arial" w:cs="Arial"/>
        </w:rPr>
        <w:t xml:space="preserve"> za izgradnju socijalnih grobnica.</w:t>
      </w:r>
    </w:p>
    <w:p w14:paraId="3238D84A" w14:textId="77777777" w:rsidR="00B93028" w:rsidRPr="004F48AE" w:rsidRDefault="00B93028" w:rsidP="00B93028">
      <w:pPr>
        <w:rPr>
          <w:rFonts w:ascii="Arial" w:eastAsia="Calibri" w:hAnsi="Arial" w:cs="Arial"/>
        </w:rPr>
      </w:pPr>
    </w:p>
    <w:p w14:paraId="49CE5D1C" w14:textId="77777777" w:rsidR="00B93028" w:rsidRPr="004F48AE" w:rsidRDefault="00B93028" w:rsidP="00B93028">
      <w:pPr>
        <w:rPr>
          <w:rFonts w:ascii="Arial" w:eastAsia="Calibri" w:hAnsi="Arial" w:cs="Arial"/>
          <w:sz w:val="18"/>
          <w:szCs w:val="18"/>
        </w:rPr>
      </w:pPr>
      <w:r w:rsidRPr="004F48AE">
        <w:rPr>
          <w:rFonts w:ascii="Arial" w:eastAsia="Calibri" w:hAnsi="Arial" w:cs="Arial"/>
          <w:sz w:val="18"/>
          <w:szCs w:val="18"/>
        </w:rPr>
        <w:t>U 2019. godini otkupljeno je zemljište površine 861 m² za proširenje groblja / parkirališta u iznosu 289.629,56 kn.</w:t>
      </w:r>
    </w:p>
    <w:p w14:paraId="2AB9D6C4" w14:textId="77777777" w:rsidR="00B93028" w:rsidRDefault="00B93028" w:rsidP="005A1E11">
      <w:pPr>
        <w:rPr>
          <w:rFonts w:ascii="Arial" w:eastAsia="Calibri" w:hAnsi="Arial" w:cs="Arial"/>
        </w:rPr>
      </w:pPr>
    </w:p>
    <w:p w14:paraId="1F447B60" w14:textId="7BA65B17" w:rsidR="005A1E11" w:rsidRPr="00D700D4" w:rsidRDefault="005A1E11" w:rsidP="005A1E11">
      <w:pPr>
        <w:rPr>
          <w:rFonts w:ascii="Arial" w:eastAsia="Calibri" w:hAnsi="Arial" w:cs="Arial"/>
        </w:rPr>
      </w:pPr>
      <w:r w:rsidRPr="00D700D4">
        <w:rPr>
          <w:rFonts w:ascii="Arial" w:eastAsia="Calibri" w:hAnsi="Arial" w:cs="Arial"/>
          <w:b/>
        </w:rPr>
        <w:t>1</w:t>
      </w:r>
      <w:r w:rsidR="00CA4757">
        <w:rPr>
          <w:rFonts w:ascii="Arial" w:eastAsia="Calibri" w:hAnsi="Arial" w:cs="Arial"/>
          <w:b/>
        </w:rPr>
        <w:t>5</w:t>
      </w:r>
      <w:r w:rsidRPr="00D700D4">
        <w:rPr>
          <w:rFonts w:ascii="Arial" w:eastAsia="Calibri" w:hAnsi="Arial" w:cs="Arial"/>
          <w:b/>
        </w:rPr>
        <w:t xml:space="preserve">. T209222: Uređenje šetnice i parka okoliša Mauzoleja Račić s grobljem i pratećim objektom </w:t>
      </w:r>
      <w:r w:rsidRPr="00D700D4">
        <w:rPr>
          <w:rFonts w:ascii="Arial" w:eastAsia="Calibri" w:hAnsi="Arial" w:cs="Arial"/>
        </w:rPr>
        <w:t xml:space="preserve"> – u sklopu navedenog projekta je planirano uređenje parka oko mauzoleja, </w:t>
      </w:r>
      <w:r w:rsidR="00CA4757">
        <w:rPr>
          <w:rFonts w:ascii="Arial" w:eastAsia="Calibri" w:hAnsi="Arial" w:cs="Arial"/>
        </w:rPr>
        <w:t>te izrada projektne dokumentacije uređenja prostora oko Mauzoleja prema smjernicama konzervatorskog odjela</w:t>
      </w:r>
      <w:r w:rsidRPr="00D700D4">
        <w:rPr>
          <w:rFonts w:ascii="Arial" w:eastAsia="Calibri" w:hAnsi="Arial" w:cs="Arial"/>
        </w:rPr>
        <w:t xml:space="preserve"> u vrijednosti </w:t>
      </w:r>
      <w:r w:rsidR="00CA4757">
        <w:rPr>
          <w:rFonts w:ascii="Arial" w:eastAsia="Calibri" w:hAnsi="Arial" w:cs="Arial"/>
        </w:rPr>
        <w:t>78.000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w:t>
      </w:r>
    </w:p>
    <w:p w14:paraId="213DE652" w14:textId="77777777" w:rsidR="005A1E11" w:rsidRPr="00D700D4" w:rsidRDefault="005A1E11" w:rsidP="005A1E11">
      <w:pPr>
        <w:rPr>
          <w:rFonts w:ascii="Arial" w:eastAsia="Calibri" w:hAnsi="Arial" w:cs="Arial"/>
        </w:rPr>
      </w:pPr>
    </w:p>
    <w:p w14:paraId="5EB9A676" w14:textId="26E586A3" w:rsidR="005A1E11" w:rsidRPr="00D700D4" w:rsidRDefault="005A1E11" w:rsidP="005A1E11">
      <w:pPr>
        <w:rPr>
          <w:rFonts w:ascii="Arial" w:eastAsia="Calibri" w:hAnsi="Arial" w:cs="Arial"/>
        </w:rPr>
      </w:pPr>
      <w:r w:rsidRPr="00D700D4">
        <w:rPr>
          <w:rFonts w:ascii="Arial" w:eastAsia="Calibri" w:hAnsi="Arial" w:cs="Arial"/>
        </w:rPr>
        <w:t xml:space="preserve">U 2019. su izvršeni rashodi u iznosu 239.084,99 kn </w:t>
      </w:r>
      <w:r w:rsidR="0082494F" w:rsidRPr="00D700D4">
        <w:rPr>
          <w:rFonts w:ascii="Arial" w:eastAsia="Calibri" w:hAnsi="Arial" w:cs="Arial"/>
        </w:rPr>
        <w:t>/ 31.732,03</w:t>
      </w:r>
      <w:r w:rsidR="00326997">
        <w:rPr>
          <w:rFonts w:ascii="Arial" w:eastAsia="Calibri" w:hAnsi="Arial" w:cs="Arial"/>
        </w:rPr>
        <w:t xml:space="preserve"> € </w:t>
      </w:r>
      <w:r w:rsidR="0082494F" w:rsidRPr="00D700D4">
        <w:rPr>
          <w:rFonts w:ascii="Arial" w:eastAsia="Calibri" w:hAnsi="Arial" w:cs="Arial"/>
        </w:rPr>
        <w:t xml:space="preserve">/ </w:t>
      </w:r>
      <w:r w:rsidRPr="00D700D4">
        <w:rPr>
          <w:rFonts w:ascii="Arial" w:eastAsia="Calibri" w:hAnsi="Arial" w:cs="Arial"/>
        </w:rPr>
        <w:t xml:space="preserve">koji su se odnosili na izradu projekta krajobraznog uređenja platoa oko mauzoleja i otkup zemljišta površine 1.166 m² od tri fizičke osobe i to za ½ vlasništva (preostalo ½ je vlasništvo RH) za uređenje parka oko mauzoleja. </w:t>
      </w:r>
    </w:p>
    <w:p w14:paraId="4AE83F93" w14:textId="75680CDD" w:rsidR="005A1E11" w:rsidRPr="00D700D4" w:rsidRDefault="005A1E11" w:rsidP="005A1E11">
      <w:pPr>
        <w:rPr>
          <w:rFonts w:ascii="Arial" w:eastAsia="Calibri" w:hAnsi="Arial" w:cs="Arial"/>
        </w:rPr>
      </w:pPr>
      <w:r w:rsidRPr="00D700D4">
        <w:rPr>
          <w:rFonts w:ascii="Arial" w:eastAsia="Calibri" w:hAnsi="Arial" w:cs="Arial"/>
        </w:rPr>
        <w:t xml:space="preserve">U 2020. su izvršeni rashodi u iznosu 9.750 kn </w:t>
      </w:r>
      <w:r w:rsidR="0082494F" w:rsidRPr="00D700D4">
        <w:rPr>
          <w:rFonts w:ascii="Arial" w:eastAsia="Calibri" w:hAnsi="Arial" w:cs="Arial"/>
        </w:rPr>
        <w:t>1.294,05</w:t>
      </w:r>
      <w:r w:rsidR="00326997">
        <w:rPr>
          <w:rFonts w:ascii="Arial" w:eastAsia="Calibri" w:hAnsi="Arial" w:cs="Arial"/>
        </w:rPr>
        <w:t xml:space="preserve"> € </w:t>
      </w:r>
      <w:r w:rsidR="0082494F" w:rsidRPr="00D700D4">
        <w:rPr>
          <w:rFonts w:ascii="Arial" w:eastAsia="Calibri" w:hAnsi="Arial" w:cs="Arial"/>
        </w:rPr>
        <w:t xml:space="preserve">/ </w:t>
      </w:r>
      <w:r w:rsidRPr="00D700D4">
        <w:rPr>
          <w:rFonts w:ascii="Arial" w:eastAsia="Calibri" w:hAnsi="Arial" w:cs="Arial"/>
        </w:rPr>
        <w:t>koji su se odnosili na izradu idejnog rješenja i troškovnika uređenja platoa oko Mauzoleja.</w:t>
      </w:r>
    </w:p>
    <w:p w14:paraId="4ADBCD88" w14:textId="37C5750A" w:rsidR="005A1E11" w:rsidRDefault="005A1E11" w:rsidP="005A1E11">
      <w:pPr>
        <w:rPr>
          <w:rFonts w:ascii="Arial" w:eastAsia="Calibri" w:hAnsi="Arial" w:cs="Arial"/>
        </w:rPr>
      </w:pPr>
    </w:p>
    <w:p w14:paraId="47EE9306" w14:textId="5E798EA9" w:rsidR="00CA4757" w:rsidRDefault="00CA4757" w:rsidP="005A1E11">
      <w:pPr>
        <w:rPr>
          <w:rFonts w:ascii="Arial" w:eastAsia="Calibri" w:hAnsi="Arial" w:cs="Arial"/>
        </w:rPr>
      </w:pPr>
      <w:r>
        <w:rPr>
          <w:rFonts w:ascii="Arial" w:eastAsia="Calibri" w:hAnsi="Arial" w:cs="Arial"/>
        </w:rPr>
        <w:t>U 2023. su i</w:t>
      </w:r>
      <w:r w:rsidRPr="004F48AE">
        <w:rPr>
          <w:rFonts w:ascii="Arial" w:eastAsia="Calibri" w:hAnsi="Arial" w:cs="Arial"/>
        </w:rPr>
        <w:t xml:space="preserve">zvršeni rashodi </w:t>
      </w:r>
      <w:r>
        <w:rPr>
          <w:rFonts w:ascii="Arial" w:eastAsia="Calibri" w:hAnsi="Arial" w:cs="Arial"/>
        </w:rPr>
        <w:t>u</w:t>
      </w:r>
      <w:r w:rsidRPr="004F48AE">
        <w:rPr>
          <w:rFonts w:ascii="Arial" w:eastAsia="Calibri" w:hAnsi="Arial" w:cs="Arial"/>
        </w:rPr>
        <w:t>ređenj</w:t>
      </w:r>
      <w:r>
        <w:rPr>
          <w:rFonts w:ascii="Arial" w:eastAsia="Calibri" w:hAnsi="Arial" w:cs="Arial"/>
        </w:rPr>
        <w:t>a</w:t>
      </w:r>
      <w:r w:rsidRPr="004F48AE">
        <w:rPr>
          <w:rFonts w:ascii="Arial" w:eastAsia="Calibri" w:hAnsi="Arial" w:cs="Arial"/>
        </w:rPr>
        <w:t xml:space="preserve"> šetnice i parka okoliša Mauzoleja Račić </w:t>
      </w:r>
      <w:r>
        <w:rPr>
          <w:rFonts w:ascii="Arial" w:eastAsia="Calibri" w:hAnsi="Arial" w:cs="Arial"/>
        </w:rPr>
        <w:t xml:space="preserve">s nadzorom </w:t>
      </w:r>
      <w:r w:rsidRPr="004F48AE">
        <w:rPr>
          <w:rFonts w:ascii="Arial" w:eastAsia="Calibri" w:hAnsi="Arial" w:cs="Arial"/>
        </w:rPr>
        <w:t>u iznosu 32.869,84</w:t>
      </w:r>
      <w:r>
        <w:rPr>
          <w:rFonts w:ascii="Arial" w:eastAsia="Calibri" w:hAnsi="Arial" w:cs="Arial"/>
        </w:rPr>
        <w:t xml:space="preserve"> €.</w:t>
      </w:r>
    </w:p>
    <w:p w14:paraId="4408951E" w14:textId="77777777" w:rsidR="00CA4757" w:rsidRPr="00D700D4" w:rsidRDefault="00CA4757"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547"/>
        <w:gridCol w:w="3118"/>
        <w:gridCol w:w="958"/>
        <w:gridCol w:w="1134"/>
        <w:gridCol w:w="1232"/>
        <w:gridCol w:w="1276"/>
        <w:gridCol w:w="1276"/>
        <w:gridCol w:w="1242"/>
        <w:gridCol w:w="1242"/>
      </w:tblGrid>
      <w:tr w:rsidR="00D700D4" w:rsidRPr="00D700D4" w14:paraId="2E535A2C" w14:textId="77777777" w:rsidTr="003F036F">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BCDBD"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08F2C"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157B6"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EEBAF6"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71AAE" w14:textId="01FC6E8C"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CA4757">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17383D" w14:textId="753EC127"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CA4757">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D54A63" w14:textId="4E5FF620"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CA4757">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383B8"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30F5D2" w14:textId="77777777" w:rsidR="00A73B80" w:rsidRPr="00D700D4" w:rsidRDefault="00A73B80" w:rsidP="00014201">
            <w:pPr>
              <w:jc w:val="center"/>
              <w:rPr>
                <w:rFonts w:ascii="Arial" w:eastAsia="Calibri" w:hAnsi="Arial" w:cs="Arial"/>
              </w:rPr>
            </w:pPr>
            <w:r w:rsidRPr="00D700D4">
              <w:rPr>
                <w:rFonts w:ascii="Arial" w:eastAsia="Calibri" w:hAnsi="Arial" w:cs="Arial"/>
              </w:rPr>
              <w:t>Ciljana vrijednost 2025.</w:t>
            </w:r>
          </w:p>
        </w:tc>
      </w:tr>
      <w:tr w:rsidR="00DB466E" w:rsidRPr="00D700D4" w14:paraId="4C2B64F3" w14:textId="77777777" w:rsidTr="003F036F">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4EB71E81" w14:textId="488272BC"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DB466E" w:rsidRPr="00D700D4">
              <w:rPr>
                <w:rFonts w:ascii="Arial" w:eastAsia="Calibri" w:hAnsi="Arial" w:cs="Arial"/>
                <w:iCs/>
                <w:sz w:val="18"/>
                <w:szCs w:val="18"/>
                <w:lang w:eastAsia="hr-HR"/>
              </w:rPr>
              <w:t>uređenje okoliša Mauzoleja Račić s izgradnjom grobnice</w:t>
            </w:r>
          </w:p>
        </w:tc>
        <w:tc>
          <w:tcPr>
            <w:tcW w:w="3118" w:type="dxa"/>
            <w:tcBorders>
              <w:top w:val="single" w:sz="4" w:space="0" w:color="auto"/>
              <w:left w:val="single" w:sz="4" w:space="0" w:color="auto"/>
              <w:bottom w:val="single" w:sz="4" w:space="0" w:color="auto"/>
              <w:right w:val="single" w:sz="4" w:space="0" w:color="auto"/>
            </w:tcBorders>
            <w:vAlign w:val="center"/>
          </w:tcPr>
          <w:p w14:paraId="621A1081" w14:textId="24696E42"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DB466E" w:rsidRPr="00D700D4">
              <w:rPr>
                <w:rFonts w:ascii="Arial" w:eastAsia="Calibri" w:hAnsi="Arial" w:cs="Arial"/>
                <w:iCs/>
                <w:sz w:val="18"/>
                <w:szCs w:val="18"/>
                <w:lang w:eastAsia="hr-HR"/>
              </w:rPr>
              <w:t>uređenje</w:t>
            </w:r>
          </w:p>
        </w:tc>
        <w:tc>
          <w:tcPr>
            <w:tcW w:w="958" w:type="dxa"/>
            <w:tcBorders>
              <w:top w:val="single" w:sz="4" w:space="0" w:color="auto"/>
              <w:left w:val="single" w:sz="4" w:space="0" w:color="auto"/>
              <w:bottom w:val="single" w:sz="4" w:space="0" w:color="auto"/>
              <w:right w:val="single" w:sz="4" w:space="0" w:color="auto"/>
            </w:tcBorders>
            <w:vAlign w:val="center"/>
          </w:tcPr>
          <w:p w14:paraId="1CF8164F"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747C8852"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886B7C2" w14:textId="5077763C" w:rsidR="00A73B80" w:rsidRPr="00D700D4" w:rsidRDefault="00DB466E" w:rsidP="00014201">
            <w:pPr>
              <w:jc w:val="center"/>
              <w:rPr>
                <w:rFonts w:ascii="Arial" w:hAnsi="Arial" w:cs="Arial"/>
              </w:rPr>
            </w:pPr>
            <w:r w:rsidRPr="00D700D4">
              <w:rPr>
                <w:rFonts w:ascii="Arial" w:eastAsia="Calibri" w:hAnsi="Arial" w:cs="Arial"/>
              </w:rPr>
              <w:t>0</w:t>
            </w:r>
            <w:r w:rsidR="00A73B80" w:rsidRPr="00D700D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134484FE" w14:textId="69881D41" w:rsidR="00A73B80" w:rsidRPr="00D700D4" w:rsidRDefault="00CA4757" w:rsidP="00014201">
            <w:pPr>
              <w:jc w:val="center"/>
              <w:rPr>
                <w:rFonts w:ascii="Arial" w:hAnsi="Arial" w:cs="Arial"/>
              </w:rPr>
            </w:pPr>
            <w:r>
              <w:rPr>
                <w:rFonts w:ascii="Arial" w:eastAsia="Calibri" w:hAnsi="Arial" w:cs="Arial"/>
              </w:rPr>
              <w:t>33%</w:t>
            </w:r>
          </w:p>
        </w:tc>
        <w:tc>
          <w:tcPr>
            <w:tcW w:w="1276" w:type="dxa"/>
            <w:tcBorders>
              <w:top w:val="single" w:sz="4" w:space="0" w:color="auto"/>
              <w:left w:val="single" w:sz="4" w:space="0" w:color="auto"/>
              <w:bottom w:val="single" w:sz="4" w:space="0" w:color="auto"/>
              <w:right w:val="single" w:sz="4" w:space="0" w:color="auto"/>
            </w:tcBorders>
            <w:vAlign w:val="center"/>
          </w:tcPr>
          <w:p w14:paraId="46AEACE2"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62B452D" w14:textId="239563EA" w:rsidR="00A73B80" w:rsidRPr="00D700D4" w:rsidRDefault="00DB466E"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09987B" w14:textId="2E7CA179" w:rsidR="00A73B80" w:rsidRPr="00D700D4" w:rsidRDefault="00DB466E" w:rsidP="00014201">
            <w:pPr>
              <w:jc w:val="center"/>
              <w:rPr>
                <w:rFonts w:ascii="Arial" w:hAnsi="Arial" w:cs="Arial"/>
              </w:rPr>
            </w:pPr>
            <w:r w:rsidRPr="00D700D4">
              <w:rPr>
                <w:rFonts w:ascii="Arial" w:hAnsi="Arial" w:cs="Arial"/>
              </w:rPr>
              <w:t>0</w:t>
            </w:r>
          </w:p>
        </w:tc>
      </w:tr>
      <w:tr w:rsidR="00CA4757" w:rsidRPr="00D700D4" w14:paraId="256A871D" w14:textId="77777777" w:rsidTr="003F036F">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51E61CC0" w14:textId="6D6BD79A" w:rsidR="00CA4757" w:rsidRPr="00D700D4" w:rsidRDefault="00CA4757" w:rsidP="00CA4757">
            <w:pPr>
              <w:jc w:val="left"/>
              <w:rPr>
                <w:rFonts w:ascii="Arial" w:eastAsia="Calibri" w:hAnsi="Arial" w:cs="Arial"/>
                <w:iCs/>
                <w:sz w:val="18"/>
                <w:szCs w:val="18"/>
                <w:lang w:eastAsia="hr-HR"/>
              </w:rPr>
            </w:pPr>
            <w:r>
              <w:rPr>
                <w:rFonts w:ascii="Arial" w:eastAsia="Calibri" w:hAnsi="Arial" w:cs="Arial"/>
                <w:iCs/>
                <w:sz w:val="18"/>
                <w:szCs w:val="18"/>
                <w:lang w:eastAsia="hr-HR"/>
              </w:rPr>
              <w:t>Izrada projektne dokumentacije uređenja okoliša parka Mauzoleja Račić prema smjernicama konzervatorskog odjela</w:t>
            </w:r>
          </w:p>
        </w:tc>
        <w:tc>
          <w:tcPr>
            <w:tcW w:w="3118" w:type="dxa"/>
            <w:tcBorders>
              <w:top w:val="single" w:sz="4" w:space="0" w:color="auto"/>
              <w:left w:val="single" w:sz="4" w:space="0" w:color="auto"/>
              <w:bottom w:val="single" w:sz="4" w:space="0" w:color="auto"/>
              <w:right w:val="single" w:sz="4" w:space="0" w:color="auto"/>
            </w:tcBorders>
            <w:vAlign w:val="center"/>
          </w:tcPr>
          <w:p w14:paraId="03E9CE4A" w14:textId="38D4AC09" w:rsidR="00CA4757" w:rsidRPr="00D700D4" w:rsidRDefault="00CA4757" w:rsidP="00CA4757">
            <w:pPr>
              <w:autoSpaceDE w:val="0"/>
              <w:autoSpaceDN w:val="0"/>
              <w:adjustRightInd w:val="0"/>
              <w:jc w:val="left"/>
              <w:rPr>
                <w:rFonts w:ascii="Arial" w:eastAsia="Calibri" w:hAnsi="Arial" w:cs="Arial"/>
                <w:sz w:val="18"/>
                <w:szCs w:val="18"/>
              </w:rPr>
            </w:pPr>
            <w:r>
              <w:rPr>
                <w:rFonts w:ascii="Arial" w:eastAsia="Calibri" w:hAnsi="Arial" w:cs="Arial"/>
                <w:sz w:val="18"/>
                <w:szCs w:val="18"/>
              </w:rPr>
              <w:t>Izrađen projekt</w:t>
            </w:r>
          </w:p>
        </w:tc>
        <w:tc>
          <w:tcPr>
            <w:tcW w:w="958" w:type="dxa"/>
            <w:tcBorders>
              <w:top w:val="single" w:sz="4" w:space="0" w:color="auto"/>
              <w:left w:val="single" w:sz="4" w:space="0" w:color="auto"/>
              <w:bottom w:val="single" w:sz="4" w:space="0" w:color="auto"/>
              <w:right w:val="single" w:sz="4" w:space="0" w:color="auto"/>
            </w:tcBorders>
            <w:vAlign w:val="center"/>
          </w:tcPr>
          <w:p w14:paraId="3B9BACDF" w14:textId="64EF0816" w:rsidR="00CA4757" w:rsidRPr="00D700D4" w:rsidRDefault="00CA4757" w:rsidP="00CA4757">
            <w:pPr>
              <w:jc w:val="center"/>
              <w:rPr>
                <w:rFonts w:ascii="Arial" w:eastAsia="Calibri" w:hAnsi="Arial" w:cs="Arial"/>
              </w:rPr>
            </w:pPr>
            <w:r>
              <w:rPr>
                <w:rFonts w:ascii="Arial" w:eastAsia="Calibri" w:hAnsi="Arial" w:cs="Arial"/>
              </w:rPr>
              <w:t>kom</w:t>
            </w:r>
          </w:p>
        </w:tc>
        <w:tc>
          <w:tcPr>
            <w:tcW w:w="1134" w:type="dxa"/>
            <w:tcBorders>
              <w:top w:val="single" w:sz="4" w:space="0" w:color="auto"/>
              <w:left w:val="single" w:sz="4" w:space="0" w:color="auto"/>
              <w:bottom w:val="single" w:sz="4" w:space="0" w:color="auto"/>
              <w:right w:val="single" w:sz="4" w:space="0" w:color="auto"/>
            </w:tcBorders>
            <w:vAlign w:val="center"/>
          </w:tcPr>
          <w:p w14:paraId="5E43C57F" w14:textId="484C980D" w:rsidR="00CA4757" w:rsidRPr="00D700D4" w:rsidRDefault="00CA4757" w:rsidP="00CA4757">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8FC74D9" w14:textId="0B30BB99" w:rsidR="00CA4757" w:rsidRPr="00D700D4" w:rsidRDefault="00CA4757" w:rsidP="00CA4757">
            <w:pPr>
              <w:jc w:val="center"/>
              <w:rPr>
                <w:rFonts w:ascii="Arial" w:eastAsia="Calibri" w:hAnsi="Arial" w:cs="Arial"/>
              </w:rPr>
            </w:pPr>
            <w:r>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1B8F43" w14:textId="0BB6846A" w:rsidR="00CA4757" w:rsidRDefault="00CA4757" w:rsidP="00CA4757">
            <w:pPr>
              <w:jc w:val="center"/>
              <w:rPr>
                <w:rFonts w:ascii="Arial" w:eastAsia="Calibri" w:hAnsi="Arial" w:cs="Arial"/>
              </w:rPr>
            </w:pPr>
            <w:r>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53BC6F" w14:textId="214350E9" w:rsidR="00CA4757" w:rsidRPr="00D700D4" w:rsidRDefault="00CA4757" w:rsidP="00CA4757">
            <w:pPr>
              <w:jc w:val="center"/>
              <w:rPr>
                <w:rFonts w:ascii="Arial" w:eastAsia="Calibri" w:hAnsi="Arial" w:cs="Arial"/>
              </w:rPr>
            </w:pPr>
            <w:r>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B709F8D" w14:textId="30509C17" w:rsidR="00CA4757" w:rsidRPr="00D700D4" w:rsidRDefault="00CA4757" w:rsidP="00CA4757">
            <w:pPr>
              <w:jc w:val="center"/>
              <w:rPr>
                <w:rFonts w:ascii="Arial" w:eastAsia="Calibri"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5CB06" w14:textId="1F80F786" w:rsidR="00CA4757" w:rsidRPr="00D700D4" w:rsidRDefault="00CA4757" w:rsidP="00CA4757">
            <w:pPr>
              <w:jc w:val="center"/>
              <w:rPr>
                <w:rFonts w:ascii="Arial" w:hAnsi="Arial" w:cs="Arial"/>
              </w:rPr>
            </w:pPr>
            <w:r w:rsidRPr="00D700D4">
              <w:rPr>
                <w:rFonts w:ascii="Arial" w:hAnsi="Arial" w:cs="Arial"/>
              </w:rPr>
              <w:t>0</w:t>
            </w:r>
          </w:p>
        </w:tc>
      </w:tr>
    </w:tbl>
    <w:p w14:paraId="2D27CB7D" w14:textId="6AB63F7E" w:rsidR="00A73B80" w:rsidRPr="00D700D4" w:rsidRDefault="00A73B80" w:rsidP="005A1E11">
      <w:pPr>
        <w:rPr>
          <w:rFonts w:ascii="Arial" w:eastAsia="Calibri" w:hAnsi="Arial" w:cs="Arial"/>
        </w:rPr>
      </w:pPr>
    </w:p>
    <w:p w14:paraId="6D68C028" w14:textId="25F56DF9" w:rsidR="005A1E11" w:rsidRPr="00D700D4" w:rsidRDefault="005A1E11" w:rsidP="005A1E11">
      <w:pPr>
        <w:rPr>
          <w:rFonts w:ascii="Arial" w:eastAsia="Calibri" w:hAnsi="Arial" w:cs="Arial"/>
        </w:rPr>
      </w:pPr>
      <w:r w:rsidRPr="00D700D4">
        <w:rPr>
          <w:rFonts w:ascii="Arial" w:eastAsia="Calibri" w:hAnsi="Arial" w:cs="Arial"/>
          <w:b/>
        </w:rPr>
        <w:t>1</w:t>
      </w:r>
      <w:r w:rsidR="0082494F" w:rsidRPr="00D700D4">
        <w:rPr>
          <w:rFonts w:ascii="Arial" w:eastAsia="Calibri" w:hAnsi="Arial" w:cs="Arial"/>
          <w:b/>
        </w:rPr>
        <w:t>5</w:t>
      </w:r>
      <w:r w:rsidRPr="00D700D4">
        <w:rPr>
          <w:rFonts w:ascii="Arial" w:eastAsia="Calibri" w:hAnsi="Arial" w:cs="Arial"/>
          <w:b/>
        </w:rPr>
        <w:t xml:space="preserve">. T209223: Cesta Prahivac </w:t>
      </w:r>
      <w:r w:rsidRPr="00D700D4">
        <w:rPr>
          <w:rFonts w:ascii="Arial" w:eastAsia="Calibri" w:hAnsi="Arial" w:cs="Arial"/>
        </w:rPr>
        <w:t xml:space="preserve"> – u sklopu projekta planira se uknjižba zemljišta, te rekonstrukcija i sanacija ceste. Rashodi su planirani </w:t>
      </w:r>
      <w:r w:rsidR="0082494F" w:rsidRPr="00D700D4">
        <w:rPr>
          <w:rFonts w:ascii="Arial" w:eastAsia="Calibri" w:hAnsi="Arial" w:cs="Arial"/>
        </w:rPr>
        <w:t>u iznosu 10.000</w:t>
      </w:r>
      <w:r w:rsidR="00326997">
        <w:rPr>
          <w:rFonts w:ascii="Arial" w:eastAsia="Calibri" w:hAnsi="Arial" w:cs="Arial"/>
        </w:rPr>
        <w:t xml:space="preserve"> </w:t>
      </w:r>
      <w:r w:rsidR="0066083A">
        <w:rPr>
          <w:rFonts w:ascii="Arial" w:eastAsia="Calibri" w:hAnsi="Arial" w:cs="Arial"/>
        </w:rPr>
        <w:t>€.</w:t>
      </w:r>
    </w:p>
    <w:p w14:paraId="6CA3F39E" w14:textId="77777777" w:rsidR="00CF5D50" w:rsidRPr="00D700D4" w:rsidRDefault="00CF5D50" w:rsidP="005A1E11">
      <w:pPr>
        <w:rPr>
          <w:rFonts w:ascii="Arial" w:eastAsia="Calibri" w:hAnsi="Arial" w:cs="Arial"/>
        </w:rPr>
      </w:pPr>
    </w:p>
    <w:p w14:paraId="3DD95A08" w14:textId="27DE9CCF" w:rsidR="005A1E11" w:rsidRPr="00D700D4" w:rsidRDefault="005A1E11" w:rsidP="005A1E11">
      <w:pPr>
        <w:rPr>
          <w:rFonts w:ascii="Arial" w:eastAsia="Calibri" w:hAnsi="Arial" w:cs="Arial"/>
        </w:rPr>
      </w:pPr>
      <w:r w:rsidRPr="00D700D4">
        <w:rPr>
          <w:rFonts w:ascii="Arial" w:eastAsia="Calibri" w:hAnsi="Arial" w:cs="Arial"/>
        </w:rPr>
        <w:t xml:space="preserve">U 2019. godini rashodi su bili izvršeni u iznosu 37.500 kn </w:t>
      </w:r>
      <w:r w:rsidR="0082494F" w:rsidRPr="00D700D4">
        <w:rPr>
          <w:rFonts w:ascii="Arial" w:eastAsia="Calibri" w:hAnsi="Arial" w:cs="Arial"/>
        </w:rPr>
        <w:t>/ 4.977.11</w:t>
      </w:r>
      <w:r w:rsidR="00326997">
        <w:rPr>
          <w:rFonts w:ascii="Arial" w:eastAsia="Calibri" w:hAnsi="Arial" w:cs="Arial"/>
        </w:rPr>
        <w:t xml:space="preserve"> € </w:t>
      </w:r>
      <w:r w:rsidR="0082494F" w:rsidRPr="00D700D4">
        <w:rPr>
          <w:rFonts w:ascii="Arial" w:eastAsia="Calibri" w:hAnsi="Arial" w:cs="Arial"/>
        </w:rPr>
        <w:t xml:space="preserve">/ </w:t>
      </w:r>
      <w:r w:rsidRPr="00D700D4">
        <w:rPr>
          <w:rFonts w:ascii="Arial" w:eastAsia="Calibri" w:hAnsi="Arial" w:cs="Arial"/>
        </w:rPr>
        <w:t>i odnosili su se na izradu geodetskog elaborata ceste k.o. Obod Prahivac – Robinzon.</w:t>
      </w:r>
    </w:p>
    <w:p w14:paraId="565FA8F1" w14:textId="68C5EC48"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17CF103D"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05CB7"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B18092"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9E1B56"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8B71DB"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BC091" w14:textId="5BAEF47C"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B7333F">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3744A2" w14:textId="57184A77"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B7333F">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50B90C" w14:textId="0C3BF62F"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7333F">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D7ABB1" w14:textId="4C4A9B54"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7333F">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E29732" w14:textId="5C8FF9FC"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7333F">
              <w:rPr>
                <w:rFonts w:ascii="Arial" w:eastAsia="Calibri" w:hAnsi="Arial" w:cs="Arial"/>
              </w:rPr>
              <w:t>6</w:t>
            </w:r>
            <w:r w:rsidRPr="00D700D4">
              <w:rPr>
                <w:rFonts w:ascii="Arial" w:eastAsia="Calibri" w:hAnsi="Arial" w:cs="Arial"/>
              </w:rPr>
              <w:t>.</w:t>
            </w:r>
          </w:p>
        </w:tc>
      </w:tr>
      <w:tr w:rsidR="00DB466E" w:rsidRPr="00D700D4" w14:paraId="0B9F8353"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DAEBB0A" w14:textId="7CE61B39" w:rsidR="00A73B80" w:rsidRPr="00D700D4" w:rsidRDefault="00DB466E" w:rsidP="00014201">
            <w:pPr>
              <w:jc w:val="left"/>
              <w:rPr>
                <w:rFonts w:ascii="Arial" w:hAnsi="Arial" w:cs="Arial"/>
                <w:sz w:val="18"/>
                <w:szCs w:val="18"/>
              </w:rPr>
            </w:pPr>
            <w:r w:rsidRPr="00D700D4">
              <w:rPr>
                <w:rFonts w:ascii="Arial" w:eastAsia="Calibri" w:hAnsi="Arial" w:cs="Arial"/>
                <w:iCs/>
                <w:sz w:val="18"/>
                <w:szCs w:val="18"/>
                <w:lang w:eastAsia="hr-HR"/>
              </w:rPr>
              <w:t>Utrošena sredstva za tamponiranje ceste</w:t>
            </w:r>
          </w:p>
        </w:tc>
        <w:tc>
          <w:tcPr>
            <w:tcW w:w="3402" w:type="dxa"/>
            <w:tcBorders>
              <w:top w:val="single" w:sz="4" w:space="0" w:color="auto"/>
              <w:left w:val="single" w:sz="4" w:space="0" w:color="auto"/>
              <w:bottom w:val="single" w:sz="4" w:space="0" w:color="auto"/>
              <w:right w:val="single" w:sz="4" w:space="0" w:color="auto"/>
            </w:tcBorders>
            <w:vAlign w:val="center"/>
          </w:tcPr>
          <w:p w14:paraId="334A6864" w14:textId="26D5AF8B"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w:t>
            </w:r>
            <w:r w:rsidR="00DB466E" w:rsidRPr="00D700D4">
              <w:rPr>
                <w:rFonts w:ascii="Arial" w:eastAsia="Calibri" w:hAnsi="Arial" w:cs="Arial"/>
                <w:sz w:val="18"/>
                <w:szCs w:val="18"/>
              </w:rPr>
              <w:t>za tamponiranje ceste cca do 2 km</w:t>
            </w:r>
          </w:p>
        </w:tc>
        <w:tc>
          <w:tcPr>
            <w:tcW w:w="958" w:type="dxa"/>
            <w:tcBorders>
              <w:top w:val="single" w:sz="4" w:space="0" w:color="auto"/>
              <w:left w:val="single" w:sz="4" w:space="0" w:color="auto"/>
              <w:bottom w:val="single" w:sz="4" w:space="0" w:color="auto"/>
              <w:right w:val="single" w:sz="4" w:space="0" w:color="auto"/>
            </w:tcBorders>
            <w:vAlign w:val="center"/>
          </w:tcPr>
          <w:p w14:paraId="4893A49C"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31EDE2B"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23E0E3C" w14:textId="472911A8" w:rsidR="00A73B80" w:rsidRPr="00D700D4" w:rsidRDefault="00DB466E"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B4DBE2"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2641689" w14:textId="77777777" w:rsidR="00A73B80" w:rsidRPr="00D700D4" w:rsidRDefault="00A73B80" w:rsidP="00014201">
            <w:pPr>
              <w:jc w:val="center"/>
              <w:rPr>
                <w:rFonts w:ascii="Arial" w:hAnsi="Arial" w:cs="Arial"/>
              </w:rPr>
            </w:pPr>
            <w:r w:rsidRPr="00D700D4">
              <w:rPr>
                <w:rFonts w:ascii="Arial" w:eastAsia="Calibri"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4C170C5" w14:textId="2D69657D" w:rsidR="00A73B80" w:rsidRPr="00D700D4" w:rsidRDefault="00DB466E"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C0FF7BA" w14:textId="7635CB7B" w:rsidR="00A73B80" w:rsidRPr="00D700D4" w:rsidRDefault="00DB466E" w:rsidP="00014201">
            <w:pPr>
              <w:jc w:val="center"/>
              <w:rPr>
                <w:rFonts w:ascii="Arial" w:hAnsi="Arial" w:cs="Arial"/>
              </w:rPr>
            </w:pPr>
            <w:r w:rsidRPr="00D700D4">
              <w:rPr>
                <w:rFonts w:ascii="Arial" w:hAnsi="Arial" w:cs="Arial"/>
              </w:rPr>
              <w:t>0</w:t>
            </w:r>
          </w:p>
        </w:tc>
      </w:tr>
    </w:tbl>
    <w:p w14:paraId="7BD0477A" w14:textId="0052FDA6" w:rsidR="00A73B80" w:rsidRPr="00D700D4" w:rsidRDefault="00A73B80" w:rsidP="005A1E11">
      <w:pPr>
        <w:rPr>
          <w:rFonts w:ascii="Arial" w:eastAsia="Calibri" w:hAnsi="Arial" w:cs="Arial"/>
        </w:rPr>
      </w:pPr>
    </w:p>
    <w:p w14:paraId="2EE0FCB2" w14:textId="1A74A362" w:rsidR="005A1E11" w:rsidRPr="00D700D4" w:rsidRDefault="005A1E11" w:rsidP="005A1E11">
      <w:pPr>
        <w:rPr>
          <w:rFonts w:ascii="Arial" w:eastAsia="Calibri" w:hAnsi="Arial" w:cs="Arial"/>
        </w:rPr>
      </w:pPr>
      <w:r w:rsidRPr="00D700D4">
        <w:rPr>
          <w:rFonts w:ascii="Arial" w:eastAsia="Calibri" w:hAnsi="Arial" w:cs="Arial"/>
          <w:b/>
        </w:rPr>
        <w:t>1</w:t>
      </w:r>
      <w:r w:rsidR="0082494F" w:rsidRPr="00D700D4">
        <w:rPr>
          <w:rFonts w:ascii="Arial" w:eastAsia="Calibri" w:hAnsi="Arial" w:cs="Arial"/>
          <w:b/>
        </w:rPr>
        <w:t>6</w:t>
      </w:r>
      <w:r w:rsidRPr="00D700D4">
        <w:rPr>
          <w:rFonts w:ascii="Arial" w:eastAsia="Calibri" w:hAnsi="Arial" w:cs="Arial"/>
          <w:b/>
        </w:rPr>
        <w:t xml:space="preserve">. T209224: Javne prometne površine na kojima nije dopušten promet motornim vozilima – ulice, stube i sl. </w:t>
      </w:r>
      <w:r w:rsidRPr="00D700D4">
        <w:rPr>
          <w:rFonts w:ascii="Arial" w:eastAsia="Calibri" w:hAnsi="Arial" w:cs="Arial"/>
        </w:rPr>
        <w:t xml:space="preserve"> – u sklopu projekta su planirani rashodi u iznosu </w:t>
      </w:r>
      <w:r w:rsidR="00B7333F">
        <w:rPr>
          <w:rFonts w:ascii="Arial" w:eastAsia="Calibri" w:hAnsi="Arial" w:cs="Arial"/>
        </w:rPr>
        <w:t>75</w:t>
      </w:r>
      <w:r w:rsidR="0082494F"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00B7333F">
        <w:rPr>
          <w:rFonts w:ascii="Arial" w:eastAsia="Calibri" w:hAnsi="Arial" w:cs="Arial"/>
        </w:rPr>
        <w:t xml:space="preserve"> za 2024. godinu, te 105.000 € za 2025. kao i za 2026. godinu</w:t>
      </w:r>
      <w:r w:rsidR="0066083A">
        <w:rPr>
          <w:rFonts w:ascii="Arial" w:eastAsia="Calibri" w:hAnsi="Arial" w:cs="Arial"/>
        </w:rPr>
        <w:t>.</w:t>
      </w:r>
      <w:r w:rsidRPr="00D700D4">
        <w:rPr>
          <w:rFonts w:ascii="Arial" w:eastAsia="Calibri" w:hAnsi="Arial" w:cs="Arial"/>
        </w:rPr>
        <w:t xml:space="preserve"> Ovi rashodi se odnose na </w:t>
      </w:r>
      <w:r w:rsidR="0082494F" w:rsidRPr="00D700D4">
        <w:rPr>
          <w:rFonts w:ascii="Arial" w:eastAsia="Calibri" w:hAnsi="Arial" w:cs="Arial"/>
        </w:rPr>
        <w:t xml:space="preserve">izradu glavnog projekta rekonstrukcije ulice </w:t>
      </w:r>
      <w:r w:rsidRPr="00D700D4">
        <w:rPr>
          <w:rFonts w:ascii="Arial" w:eastAsia="Calibri" w:hAnsi="Arial" w:cs="Arial"/>
        </w:rPr>
        <w:t xml:space="preserve">kneza Domagoja, Cavtat. </w:t>
      </w:r>
    </w:p>
    <w:p w14:paraId="084AF5A9" w14:textId="53125895"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11EE197B"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E7CEF0"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A8157"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0AA43"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D0CD5F"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360E5" w14:textId="7BC5563A"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B7333F">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9118C" w14:textId="32C15846"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B7333F">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731879" w14:textId="2A4D2FB6"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7333F">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7EDA63" w14:textId="30A8D2CE"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7333F">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8CC853" w14:textId="7D7F320D"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B7333F">
              <w:rPr>
                <w:rFonts w:ascii="Arial" w:eastAsia="Calibri" w:hAnsi="Arial" w:cs="Arial"/>
              </w:rPr>
              <w:t>6</w:t>
            </w:r>
            <w:r w:rsidRPr="00D700D4">
              <w:rPr>
                <w:rFonts w:ascii="Arial" w:eastAsia="Calibri" w:hAnsi="Arial" w:cs="Arial"/>
              </w:rPr>
              <w:t>.</w:t>
            </w:r>
          </w:p>
        </w:tc>
      </w:tr>
      <w:tr w:rsidR="00D700D4" w:rsidRPr="00D700D4" w14:paraId="655092CA" w14:textId="77777777" w:rsidTr="007367E2">
        <w:trPr>
          <w:trHeight w:val="273"/>
          <w:jc w:val="center"/>
        </w:trPr>
        <w:tc>
          <w:tcPr>
            <w:tcW w:w="2263" w:type="dxa"/>
            <w:vMerge w:val="restart"/>
            <w:tcBorders>
              <w:top w:val="single" w:sz="4" w:space="0" w:color="auto"/>
              <w:left w:val="single" w:sz="4" w:space="0" w:color="auto"/>
              <w:right w:val="single" w:sz="4" w:space="0" w:color="auto"/>
            </w:tcBorders>
            <w:vAlign w:val="center"/>
          </w:tcPr>
          <w:p w14:paraId="76544AF0" w14:textId="23DCE27C" w:rsidR="0004330B" w:rsidRPr="00D700D4" w:rsidRDefault="0004330B" w:rsidP="00014201">
            <w:pPr>
              <w:jc w:val="left"/>
              <w:rPr>
                <w:rFonts w:ascii="Arial" w:hAnsi="Arial" w:cs="Arial"/>
                <w:sz w:val="18"/>
                <w:szCs w:val="18"/>
              </w:rPr>
            </w:pPr>
            <w:r w:rsidRPr="00D700D4">
              <w:rPr>
                <w:rFonts w:ascii="Arial" w:eastAsia="Calibri" w:hAnsi="Arial" w:cs="Arial"/>
                <w:iCs/>
                <w:sz w:val="18"/>
                <w:szCs w:val="18"/>
                <w:lang w:eastAsia="hr-HR"/>
              </w:rPr>
              <w:t>Rekonstrukcija ulice kneza Domagoja</w:t>
            </w:r>
          </w:p>
        </w:tc>
        <w:tc>
          <w:tcPr>
            <w:tcW w:w="3402" w:type="dxa"/>
            <w:tcBorders>
              <w:top w:val="single" w:sz="4" w:space="0" w:color="auto"/>
              <w:left w:val="single" w:sz="4" w:space="0" w:color="auto"/>
              <w:bottom w:val="single" w:sz="4" w:space="0" w:color="auto"/>
              <w:right w:val="single" w:sz="4" w:space="0" w:color="auto"/>
            </w:tcBorders>
            <w:vAlign w:val="center"/>
          </w:tcPr>
          <w:p w14:paraId="1ACBCF6D" w14:textId="7290845B" w:rsidR="0004330B" w:rsidRPr="00D700D4" w:rsidRDefault="0004330B"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Izrađen glavni projekt</w:t>
            </w:r>
          </w:p>
        </w:tc>
        <w:tc>
          <w:tcPr>
            <w:tcW w:w="958" w:type="dxa"/>
            <w:tcBorders>
              <w:top w:val="single" w:sz="4" w:space="0" w:color="auto"/>
              <w:left w:val="single" w:sz="4" w:space="0" w:color="auto"/>
              <w:bottom w:val="single" w:sz="4" w:space="0" w:color="auto"/>
              <w:right w:val="single" w:sz="4" w:space="0" w:color="auto"/>
            </w:tcBorders>
            <w:vAlign w:val="center"/>
          </w:tcPr>
          <w:p w14:paraId="17E1545A" w14:textId="6B29EB28" w:rsidR="0004330B" w:rsidRPr="00D700D4" w:rsidRDefault="0004330B" w:rsidP="00014201">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3A6DCCAC" w14:textId="77777777" w:rsidR="0004330B" w:rsidRPr="00D700D4" w:rsidRDefault="0004330B"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151C35E" w14:textId="2BA7E404" w:rsidR="0004330B" w:rsidRPr="00D700D4" w:rsidRDefault="0004330B"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8C0C1AB" w14:textId="3FC92CBE" w:rsidR="0004330B" w:rsidRPr="00D700D4" w:rsidRDefault="0004330B"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D292C3" w14:textId="0AFA1862" w:rsidR="0004330B" w:rsidRPr="00D700D4" w:rsidRDefault="0004330B" w:rsidP="00014201">
            <w:pPr>
              <w:jc w:val="center"/>
              <w:rPr>
                <w:rFonts w:ascii="Arial" w:hAnsi="Arial" w:cs="Arial"/>
              </w:rPr>
            </w:pPr>
            <w:r w:rsidRPr="00D700D4">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A553448" w14:textId="2D1D5335" w:rsidR="0004330B" w:rsidRPr="00D700D4" w:rsidRDefault="0004330B"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C3884C" w14:textId="0704B4C8" w:rsidR="0004330B" w:rsidRPr="00D700D4" w:rsidRDefault="0004330B" w:rsidP="00014201">
            <w:pPr>
              <w:jc w:val="center"/>
              <w:rPr>
                <w:rFonts w:ascii="Arial" w:hAnsi="Arial" w:cs="Arial"/>
              </w:rPr>
            </w:pPr>
            <w:r w:rsidRPr="00D700D4">
              <w:rPr>
                <w:rFonts w:ascii="Arial" w:hAnsi="Arial" w:cs="Arial"/>
              </w:rPr>
              <w:t>0</w:t>
            </w:r>
          </w:p>
        </w:tc>
      </w:tr>
      <w:tr w:rsidR="0004330B" w:rsidRPr="00D700D4" w14:paraId="1FFA2E11" w14:textId="77777777" w:rsidTr="007367E2">
        <w:trPr>
          <w:trHeight w:val="273"/>
          <w:jc w:val="center"/>
        </w:trPr>
        <w:tc>
          <w:tcPr>
            <w:tcW w:w="2263" w:type="dxa"/>
            <w:vMerge/>
            <w:tcBorders>
              <w:left w:val="single" w:sz="4" w:space="0" w:color="auto"/>
              <w:bottom w:val="single" w:sz="4" w:space="0" w:color="auto"/>
              <w:right w:val="single" w:sz="4" w:space="0" w:color="auto"/>
            </w:tcBorders>
            <w:vAlign w:val="center"/>
          </w:tcPr>
          <w:p w14:paraId="0D1BF18A" w14:textId="77777777" w:rsidR="0004330B" w:rsidRPr="00D700D4" w:rsidRDefault="0004330B" w:rsidP="0004330B">
            <w:pPr>
              <w:jc w:val="left"/>
              <w:rPr>
                <w:rFonts w:ascii="Arial" w:eastAsia="Calibri" w:hAnsi="Arial" w:cs="Arial"/>
                <w:iCs/>
                <w:sz w:val="18"/>
                <w:szCs w:val="18"/>
                <w:lang w:eastAsia="hr-HR"/>
              </w:rPr>
            </w:pPr>
          </w:p>
        </w:tc>
        <w:tc>
          <w:tcPr>
            <w:tcW w:w="3402" w:type="dxa"/>
            <w:tcBorders>
              <w:top w:val="single" w:sz="4" w:space="0" w:color="auto"/>
              <w:left w:val="single" w:sz="4" w:space="0" w:color="auto"/>
              <w:bottom w:val="single" w:sz="4" w:space="0" w:color="auto"/>
              <w:right w:val="single" w:sz="4" w:space="0" w:color="auto"/>
            </w:tcBorders>
            <w:vAlign w:val="center"/>
          </w:tcPr>
          <w:p w14:paraId="040DF103" w14:textId="07AC94D6" w:rsidR="0004330B" w:rsidRPr="00D700D4" w:rsidRDefault="0004330B" w:rsidP="0004330B">
            <w:pPr>
              <w:autoSpaceDE w:val="0"/>
              <w:autoSpaceDN w:val="0"/>
              <w:adjustRightInd w:val="0"/>
              <w:jc w:val="left"/>
              <w:rPr>
                <w:rFonts w:ascii="Arial" w:eastAsia="Calibri" w:hAnsi="Arial" w:cs="Arial"/>
                <w:sz w:val="18"/>
                <w:szCs w:val="18"/>
              </w:rPr>
            </w:pPr>
            <w:r w:rsidRPr="00D700D4">
              <w:rPr>
                <w:rFonts w:ascii="Arial" w:eastAsia="Calibri" w:hAnsi="Arial" w:cs="Arial"/>
                <w:sz w:val="18"/>
                <w:szCs w:val="18"/>
              </w:rPr>
              <w:t>Obavljena rekonstrukcija uli</w:t>
            </w:r>
            <w:r w:rsidR="00B7333F">
              <w:rPr>
                <w:rFonts w:ascii="Arial" w:eastAsia="Calibri" w:hAnsi="Arial" w:cs="Arial"/>
                <w:sz w:val="18"/>
                <w:szCs w:val="18"/>
              </w:rPr>
              <w:t>c</w:t>
            </w:r>
            <w:r w:rsidRPr="00D700D4">
              <w:rPr>
                <w:rFonts w:ascii="Arial" w:eastAsia="Calibri" w:hAnsi="Arial" w:cs="Arial"/>
                <w:sz w:val="18"/>
                <w:szCs w:val="18"/>
              </w:rPr>
              <w:t>e</w:t>
            </w:r>
          </w:p>
        </w:tc>
        <w:tc>
          <w:tcPr>
            <w:tcW w:w="958" w:type="dxa"/>
            <w:tcBorders>
              <w:top w:val="single" w:sz="4" w:space="0" w:color="auto"/>
              <w:left w:val="single" w:sz="4" w:space="0" w:color="auto"/>
              <w:bottom w:val="single" w:sz="4" w:space="0" w:color="auto"/>
              <w:right w:val="single" w:sz="4" w:space="0" w:color="auto"/>
            </w:tcBorders>
            <w:vAlign w:val="center"/>
          </w:tcPr>
          <w:p w14:paraId="25E3A435" w14:textId="059D7023" w:rsidR="0004330B" w:rsidRPr="00D700D4" w:rsidRDefault="0004330B" w:rsidP="0004330B">
            <w:pPr>
              <w:jc w:val="center"/>
              <w:rPr>
                <w:rFonts w:ascii="Arial" w:eastAsia="Calibri"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91F4DDC" w14:textId="37243C77" w:rsidR="0004330B" w:rsidRPr="00D700D4" w:rsidRDefault="0004330B" w:rsidP="0004330B">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FACB23" w14:textId="04307FB8" w:rsidR="0004330B" w:rsidRPr="00D700D4" w:rsidRDefault="0004330B" w:rsidP="0004330B">
            <w:pPr>
              <w:jc w:val="center"/>
              <w:rPr>
                <w:rFonts w:ascii="Arial" w:eastAsia="Calibri"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4FCBDE" w14:textId="53A06B31" w:rsidR="0004330B" w:rsidRPr="00D700D4" w:rsidRDefault="0004330B" w:rsidP="0004330B">
            <w:pPr>
              <w:jc w:val="center"/>
              <w:rPr>
                <w:rFonts w:ascii="Arial" w:eastAsia="Calibri"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4CC86F" w14:textId="4C3D1D3A" w:rsidR="0004330B" w:rsidRPr="00D700D4" w:rsidRDefault="0004330B" w:rsidP="0004330B">
            <w:pPr>
              <w:jc w:val="center"/>
              <w:rPr>
                <w:rFonts w:ascii="Arial" w:eastAsia="Calibri"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CB21A6D" w14:textId="541F9B66" w:rsidR="0004330B" w:rsidRPr="00D700D4" w:rsidRDefault="00A61465" w:rsidP="0004330B">
            <w:pPr>
              <w:jc w:val="center"/>
              <w:rPr>
                <w:rFonts w:ascii="Arial" w:eastAsia="Calibri" w:hAnsi="Arial" w:cs="Arial"/>
              </w:rPr>
            </w:pPr>
            <w:r>
              <w:rPr>
                <w:rFonts w:ascii="Arial" w:eastAsia="Calibri" w:hAnsi="Arial" w:cs="Arial"/>
              </w:rPr>
              <w:t>4</w:t>
            </w:r>
            <w:r w:rsidR="0004330B"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7AC81BE" w14:textId="3EE40B13" w:rsidR="0004330B" w:rsidRPr="00D700D4" w:rsidRDefault="00B7333F" w:rsidP="0004330B">
            <w:pPr>
              <w:jc w:val="center"/>
              <w:rPr>
                <w:rFonts w:ascii="Arial" w:hAnsi="Arial" w:cs="Arial"/>
              </w:rPr>
            </w:pPr>
            <w:r>
              <w:rPr>
                <w:rFonts w:ascii="Arial" w:hAnsi="Arial" w:cs="Arial"/>
              </w:rPr>
              <w:t>4</w:t>
            </w:r>
            <w:r w:rsidR="0004330B" w:rsidRPr="00D700D4">
              <w:rPr>
                <w:rFonts w:ascii="Arial" w:hAnsi="Arial" w:cs="Arial"/>
              </w:rPr>
              <w:t>0%</w:t>
            </w:r>
          </w:p>
        </w:tc>
      </w:tr>
    </w:tbl>
    <w:p w14:paraId="01DD3076" w14:textId="1D98DAAA" w:rsidR="00A73B80" w:rsidRPr="00D700D4" w:rsidRDefault="00A73B80" w:rsidP="005A1E11">
      <w:pPr>
        <w:rPr>
          <w:rFonts w:ascii="Arial" w:eastAsia="Calibri" w:hAnsi="Arial" w:cs="Arial"/>
        </w:rPr>
      </w:pPr>
    </w:p>
    <w:p w14:paraId="3EBF0253" w14:textId="216AC11E" w:rsidR="005A1E11" w:rsidRPr="00D700D4" w:rsidRDefault="005A1E11" w:rsidP="005A1E11">
      <w:pPr>
        <w:rPr>
          <w:rFonts w:ascii="Arial" w:eastAsia="Calibri" w:hAnsi="Arial" w:cs="Arial"/>
        </w:rPr>
      </w:pPr>
      <w:r w:rsidRPr="00D700D4">
        <w:rPr>
          <w:rFonts w:ascii="Arial" w:eastAsia="Calibri" w:hAnsi="Arial" w:cs="Arial"/>
          <w:b/>
        </w:rPr>
        <w:t>1</w:t>
      </w:r>
      <w:r w:rsidR="0082494F" w:rsidRPr="00D700D4">
        <w:rPr>
          <w:rFonts w:ascii="Arial" w:eastAsia="Calibri" w:hAnsi="Arial" w:cs="Arial"/>
          <w:b/>
        </w:rPr>
        <w:t>7</w:t>
      </w:r>
      <w:r w:rsidRPr="00D700D4">
        <w:rPr>
          <w:rFonts w:ascii="Arial" w:eastAsia="Calibri" w:hAnsi="Arial" w:cs="Arial"/>
          <w:b/>
        </w:rPr>
        <w:t xml:space="preserve">. T209225: Građevine i uređaji javne namjene – autobusna stajališta, nadstrešnice </w:t>
      </w:r>
      <w:r w:rsidRPr="00D700D4">
        <w:rPr>
          <w:rFonts w:ascii="Arial" w:eastAsia="Calibri" w:hAnsi="Arial" w:cs="Arial"/>
        </w:rPr>
        <w:t xml:space="preserve"> – u sklopu projekta prvotno su planirani rashodi u iznosu </w:t>
      </w:r>
      <w:r w:rsidR="0082494F" w:rsidRPr="00D700D4">
        <w:rPr>
          <w:rFonts w:ascii="Arial" w:eastAsia="Calibri" w:hAnsi="Arial" w:cs="Arial"/>
        </w:rPr>
        <w:t>15.500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Ovi rashodi se odnose na nabavu i postavljanje autobusnih čekaonica na više mjesta diljem Općine. Ovom aktivnošću obuhvaćeno je održavanje autobusnih čekaonica, a cilj je stvoriti što bolje uvjete za mještane i njihove goste na području Općine, na samim autobusnim ugibalištima.</w:t>
      </w:r>
    </w:p>
    <w:p w14:paraId="7CA7C20D" w14:textId="14A9136C" w:rsidR="005A1E11" w:rsidRPr="00D700D4" w:rsidRDefault="005A1E11" w:rsidP="005A1E11">
      <w:pPr>
        <w:rPr>
          <w:rFonts w:ascii="Arial" w:eastAsia="Calibri" w:hAnsi="Arial" w:cs="Arial"/>
          <w:b/>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6B33745B"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23AB2"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5285EB"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7E9B"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4DF247"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544BE9" w14:textId="2C288808"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A61465">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F0F35F" w14:textId="03BD1132"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A61465">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B57985" w14:textId="75B3EBEA"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A61465">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03E6D1" w14:textId="32CACE3E"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A61465">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BAB15F" w14:textId="086AF7FD"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A61465">
              <w:rPr>
                <w:rFonts w:ascii="Arial" w:eastAsia="Calibri" w:hAnsi="Arial" w:cs="Arial"/>
              </w:rPr>
              <w:t>6</w:t>
            </w:r>
            <w:r w:rsidRPr="00D700D4">
              <w:rPr>
                <w:rFonts w:ascii="Arial" w:eastAsia="Calibri" w:hAnsi="Arial" w:cs="Arial"/>
              </w:rPr>
              <w:t>.</w:t>
            </w:r>
          </w:p>
        </w:tc>
      </w:tr>
      <w:tr w:rsidR="0004330B" w:rsidRPr="00D700D4" w14:paraId="4DA69B25"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03C803" w14:textId="23127467" w:rsidR="00A73B80" w:rsidRPr="00D700D4" w:rsidRDefault="004F2AC3" w:rsidP="00014201">
            <w:pPr>
              <w:jc w:val="left"/>
              <w:rPr>
                <w:rFonts w:ascii="Arial" w:hAnsi="Arial" w:cs="Arial"/>
                <w:sz w:val="18"/>
                <w:szCs w:val="18"/>
              </w:rPr>
            </w:pPr>
            <w:r w:rsidRPr="00D700D4">
              <w:rPr>
                <w:rFonts w:ascii="Arial" w:eastAsia="Calibri" w:hAnsi="Arial" w:cs="Arial"/>
                <w:iCs/>
                <w:sz w:val="18"/>
                <w:szCs w:val="18"/>
                <w:lang w:eastAsia="hr-HR"/>
              </w:rPr>
              <w:t>Nabava čekaonica i nadstrešnica</w:t>
            </w:r>
          </w:p>
        </w:tc>
        <w:tc>
          <w:tcPr>
            <w:tcW w:w="3402" w:type="dxa"/>
            <w:tcBorders>
              <w:top w:val="single" w:sz="4" w:space="0" w:color="auto"/>
              <w:left w:val="single" w:sz="4" w:space="0" w:color="auto"/>
              <w:bottom w:val="single" w:sz="4" w:space="0" w:color="auto"/>
              <w:right w:val="single" w:sz="4" w:space="0" w:color="auto"/>
            </w:tcBorders>
            <w:vAlign w:val="center"/>
          </w:tcPr>
          <w:p w14:paraId="1C1CE5CC" w14:textId="644AF608" w:rsidR="00A73B80" w:rsidRPr="00D700D4" w:rsidRDefault="004F2AC3"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Broj nabavljenih čekaonica / uređenih stajališta</w:t>
            </w:r>
          </w:p>
        </w:tc>
        <w:tc>
          <w:tcPr>
            <w:tcW w:w="958" w:type="dxa"/>
            <w:tcBorders>
              <w:top w:val="single" w:sz="4" w:space="0" w:color="auto"/>
              <w:left w:val="single" w:sz="4" w:space="0" w:color="auto"/>
              <w:bottom w:val="single" w:sz="4" w:space="0" w:color="auto"/>
              <w:right w:val="single" w:sz="4" w:space="0" w:color="auto"/>
            </w:tcBorders>
            <w:vAlign w:val="center"/>
          </w:tcPr>
          <w:p w14:paraId="1BA87A42" w14:textId="67B28C2E" w:rsidR="00A73B80" w:rsidRPr="00D700D4" w:rsidRDefault="004F2AC3" w:rsidP="00014201">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96703D4"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00AAB4A" w14:textId="14B6DB87" w:rsidR="00A73B80" w:rsidRPr="00D700D4" w:rsidRDefault="00A61465" w:rsidP="00014201">
            <w:pPr>
              <w:jc w:val="center"/>
              <w:rPr>
                <w:rFonts w:ascii="Arial" w:hAnsi="Arial" w:cs="Arial"/>
              </w:rPr>
            </w:pPr>
            <w:r>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vAlign w:val="center"/>
          </w:tcPr>
          <w:p w14:paraId="645A1677" w14:textId="26083C82" w:rsidR="00A73B80" w:rsidRPr="00D700D4" w:rsidRDefault="00A61465" w:rsidP="00014201">
            <w:pPr>
              <w:jc w:val="center"/>
              <w:rPr>
                <w:rFonts w:ascii="Arial" w:hAnsi="Arial" w:cs="Arial"/>
              </w:rPr>
            </w:pPr>
            <w:r>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F1CB250" w14:textId="31C4BEF7" w:rsidR="00A73B80" w:rsidRPr="00D700D4" w:rsidRDefault="0004330B" w:rsidP="00014201">
            <w:pPr>
              <w:jc w:val="center"/>
              <w:rPr>
                <w:rFonts w:ascii="Arial" w:hAnsi="Arial" w:cs="Arial"/>
              </w:rPr>
            </w:pPr>
            <w:r w:rsidRPr="00D700D4">
              <w:rPr>
                <w:rFonts w:ascii="Arial" w:hAnsi="Arial" w:cs="Arial"/>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3AF19429" w14:textId="63DEDDA6" w:rsidR="00A73B80" w:rsidRPr="00D700D4" w:rsidRDefault="0004330B" w:rsidP="00014201">
            <w:pPr>
              <w:jc w:val="center"/>
              <w:rPr>
                <w:rFonts w:ascii="Arial" w:hAnsi="Arial" w:cs="Arial"/>
              </w:rPr>
            </w:pPr>
            <w:r w:rsidRPr="00D700D4">
              <w:rPr>
                <w:rFonts w:ascii="Arial" w:hAnsi="Arial" w:cs="Arial"/>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60CDAE5A" w14:textId="77EA13ED" w:rsidR="00A73B80" w:rsidRPr="00D700D4" w:rsidRDefault="0004330B" w:rsidP="00014201">
            <w:pPr>
              <w:jc w:val="center"/>
              <w:rPr>
                <w:rFonts w:ascii="Arial" w:hAnsi="Arial" w:cs="Arial"/>
              </w:rPr>
            </w:pPr>
            <w:r w:rsidRPr="00D700D4">
              <w:rPr>
                <w:rFonts w:ascii="Arial" w:hAnsi="Arial" w:cs="Arial"/>
              </w:rPr>
              <w:t>3</w:t>
            </w:r>
          </w:p>
        </w:tc>
      </w:tr>
    </w:tbl>
    <w:p w14:paraId="06E7EED6" w14:textId="77777777" w:rsidR="00A73B80" w:rsidRPr="00D700D4" w:rsidRDefault="00A73B80" w:rsidP="005A1E11">
      <w:pPr>
        <w:rPr>
          <w:rFonts w:ascii="Arial" w:eastAsia="Calibri" w:hAnsi="Arial" w:cs="Arial"/>
          <w:b/>
        </w:rPr>
      </w:pPr>
    </w:p>
    <w:p w14:paraId="4ACC6BF3" w14:textId="5BB0D051" w:rsidR="005A1E11" w:rsidRPr="00D700D4" w:rsidRDefault="0082494F" w:rsidP="005A1E11">
      <w:pPr>
        <w:rPr>
          <w:rFonts w:ascii="Arial" w:eastAsia="Calibri" w:hAnsi="Arial" w:cs="Arial"/>
        </w:rPr>
      </w:pPr>
      <w:r w:rsidRPr="00D700D4">
        <w:rPr>
          <w:rFonts w:ascii="Arial" w:eastAsia="Calibri" w:hAnsi="Arial" w:cs="Arial"/>
          <w:b/>
        </w:rPr>
        <w:t>18</w:t>
      </w:r>
      <w:r w:rsidR="005A1E11" w:rsidRPr="00D700D4">
        <w:rPr>
          <w:rFonts w:ascii="Arial" w:eastAsia="Calibri" w:hAnsi="Arial" w:cs="Arial"/>
          <w:b/>
        </w:rPr>
        <w:t xml:space="preserve">. T209226: Javne zelene površine: Uređenje igrališta za djecu s primjenom sigurnosnih standarda </w:t>
      </w:r>
      <w:r w:rsidR="005A1E11" w:rsidRPr="00D700D4">
        <w:rPr>
          <w:rFonts w:ascii="Arial" w:eastAsia="Calibri" w:hAnsi="Arial" w:cs="Arial"/>
        </w:rPr>
        <w:t xml:space="preserve"> – u sklopu projekta su planirani rashodi u iznosu </w:t>
      </w:r>
      <w:r w:rsidR="00A61465">
        <w:rPr>
          <w:rFonts w:ascii="Arial" w:eastAsia="Calibri" w:hAnsi="Arial" w:cs="Arial"/>
        </w:rPr>
        <w:t>9</w:t>
      </w:r>
      <w:r w:rsidRPr="00D700D4">
        <w:rPr>
          <w:rFonts w:ascii="Arial" w:eastAsia="Calibri" w:hAnsi="Arial" w:cs="Arial"/>
        </w:rPr>
        <w:t>0.000</w:t>
      </w:r>
      <w:r w:rsidR="00326997">
        <w:rPr>
          <w:rFonts w:ascii="Arial" w:eastAsia="Calibri" w:hAnsi="Arial" w:cs="Arial"/>
        </w:rPr>
        <w:t xml:space="preserve"> </w:t>
      </w:r>
      <w:r w:rsidR="007B32C5">
        <w:rPr>
          <w:rFonts w:ascii="Arial" w:eastAsia="Calibri" w:hAnsi="Arial" w:cs="Arial"/>
        </w:rPr>
        <w:t xml:space="preserve">€ </w:t>
      </w:r>
      <w:r w:rsidR="005A1E11" w:rsidRPr="00D700D4">
        <w:rPr>
          <w:rFonts w:ascii="Arial" w:eastAsia="Calibri" w:hAnsi="Arial" w:cs="Arial"/>
        </w:rPr>
        <w:t xml:space="preserve">kn. Ovi rashodi se odnose na pripremne radove uređenja, te nabavu i opremanje dječjih igrališta diljem Općine. </w:t>
      </w:r>
    </w:p>
    <w:p w14:paraId="6DFCC5F8" w14:textId="77777777" w:rsidR="004F2AC3" w:rsidRPr="00D700D4" w:rsidRDefault="004F2AC3"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61C521D1"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58DB8"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5A72CE"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F3340E"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0FA97"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3A5649"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Polazna vrijednost 2021.</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09C8" w14:textId="65B0C5B9"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Izvršeno 6/202</w:t>
            </w:r>
            <w:r w:rsidR="00A61465">
              <w:rPr>
                <w:rFonts w:ascii="Arial" w:eastAsia="Calibri" w:hAnsi="Arial" w:cs="Arial"/>
                <w:sz w:val="18"/>
                <w:szCs w:val="18"/>
              </w:rPr>
              <w:t>3</w:t>
            </w:r>
            <w:r w:rsidRPr="00D700D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3D20A2" w14:textId="57EFD772"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A61465">
              <w:rPr>
                <w:rFonts w:ascii="Arial" w:eastAsia="Calibri" w:hAnsi="Arial" w:cs="Arial"/>
                <w:sz w:val="18"/>
                <w:szCs w:val="18"/>
              </w:rPr>
              <w:t>4</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19E508" w14:textId="6E5B3BAF"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A61465">
              <w:rPr>
                <w:rFonts w:ascii="Arial" w:eastAsia="Calibri" w:hAnsi="Arial" w:cs="Arial"/>
                <w:sz w:val="18"/>
                <w:szCs w:val="18"/>
              </w:rPr>
              <w:t>5</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743941" w14:textId="505888BB"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A61465">
              <w:rPr>
                <w:rFonts w:ascii="Arial" w:eastAsia="Calibri" w:hAnsi="Arial" w:cs="Arial"/>
                <w:sz w:val="18"/>
                <w:szCs w:val="18"/>
              </w:rPr>
              <w:t>6</w:t>
            </w:r>
            <w:r w:rsidRPr="00D700D4">
              <w:rPr>
                <w:rFonts w:ascii="Arial" w:eastAsia="Calibri" w:hAnsi="Arial" w:cs="Arial"/>
                <w:sz w:val="18"/>
                <w:szCs w:val="18"/>
              </w:rPr>
              <w:t>.</w:t>
            </w:r>
          </w:p>
        </w:tc>
      </w:tr>
      <w:tr w:rsidR="004F2AC3" w:rsidRPr="00D700D4" w14:paraId="5BD7F45B"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2AF3966" w14:textId="026F4DF5" w:rsidR="00A73B80" w:rsidRPr="00D700D4" w:rsidRDefault="004F2AC3" w:rsidP="00014201">
            <w:pPr>
              <w:jc w:val="left"/>
              <w:rPr>
                <w:rFonts w:ascii="Arial" w:hAnsi="Arial" w:cs="Arial"/>
                <w:sz w:val="16"/>
                <w:szCs w:val="16"/>
              </w:rPr>
            </w:pPr>
            <w:r w:rsidRPr="00D700D4">
              <w:rPr>
                <w:rFonts w:ascii="Arial" w:eastAsia="Calibri" w:hAnsi="Arial" w:cs="Arial"/>
                <w:iCs/>
                <w:sz w:val="16"/>
                <w:szCs w:val="16"/>
                <w:lang w:eastAsia="hr-HR"/>
              </w:rPr>
              <w:t>Uređenje dječjih igrališta</w:t>
            </w:r>
          </w:p>
        </w:tc>
        <w:tc>
          <w:tcPr>
            <w:tcW w:w="3402" w:type="dxa"/>
            <w:tcBorders>
              <w:top w:val="single" w:sz="4" w:space="0" w:color="auto"/>
              <w:left w:val="single" w:sz="4" w:space="0" w:color="auto"/>
              <w:bottom w:val="single" w:sz="4" w:space="0" w:color="auto"/>
              <w:right w:val="single" w:sz="4" w:space="0" w:color="auto"/>
            </w:tcBorders>
            <w:vAlign w:val="center"/>
          </w:tcPr>
          <w:p w14:paraId="7739DC29" w14:textId="1E68D2DD" w:rsidR="00A73B80" w:rsidRPr="00D700D4" w:rsidRDefault="004F2AC3" w:rsidP="00014201">
            <w:pPr>
              <w:autoSpaceDE w:val="0"/>
              <w:autoSpaceDN w:val="0"/>
              <w:adjustRightInd w:val="0"/>
              <w:jc w:val="left"/>
              <w:rPr>
                <w:rFonts w:ascii="Arial" w:hAnsi="Arial" w:cs="Arial"/>
                <w:sz w:val="16"/>
                <w:szCs w:val="16"/>
              </w:rPr>
            </w:pPr>
            <w:r w:rsidRPr="00D700D4">
              <w:rPr>
                <w:rFonts w:ascii="Arial" w:hAnsi="Arial" w:cs="Arial"/>
                <w:sz w:val="16"/>
                <w:szCs w:val="16"/>
              </w:rPr>
              <w:t>Broj uređenih igrališta</w:t>
            </w:r>
          </w:p>
        </w:tc>
        <w:tc>
          <w:tcPr>
            <w:tcW w:w="958" w:type="dxa"/>
            <w:tcBorders>
              <w:top w:val="single" w:sz="4" w:space="0" w:color="auto"/>
              <w:left w:val="single" w:sz="4" w:space="0" w:color="auto"/>
              <w:bottom w:val="single" w:sz="4" w:space="0" w:color="auto"/>
              <w:right w:val="single" w:sz="4" w:space="0" w:color="auto"/>
            </w:tcBorders>
            <w:vAlign w:val="center"/>
          </w:tcPr>
          <w:p w14:paraId="01C0167F" w14:textId="2BBE4283" w:rsidR="00A73B80" w:rsidRPr="00D700D4" w:rsidRDefault="004F2AC3" w:rsidP="00014201">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12BB485"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B91681" w14:textId="64F8E360" w:rsidR="00A73B80" w:rsidRPr="00D700D4" w:rsidRDefault="00A61465" w:rsidP="00014201">
            <w:pPr>
              <w:jc w:val="center"/>
              <w:rPr>
                <w:rFonts w:ascii="Arial" w:hAnsi="Arial" w:cs="Arial"/>
              </w:rPr>
            </w:pPr>
            <w:r>
              <w:rPr>
                <w:rFonts w:ascii="Arial" w:hAnsi="Arial" w:cs="Arial"/>
              </w:rPr>
              <w:t>3</w:t>
            </w:r>
          </w:p>
        </w:tc>
        <w:tc>
          <w:tcPr>
            <w:tcW w:w="1276" w:type="dxa"/>
            <w:tcBorders>
              <w:top w:val="single" w:sz="4" w:space="0" w:color="auto"/>
              <w:left w:val="single" w:sz="4" w:space="0" w:color="auto"/>
              <w:bottom w:val="single" w:sz="4" w:space="0" w:color="auto"/>
              <w:right w:val="single" w:sz="4" w:space="0" w:color="auto"/>
            </w:tcBorders>
            <w:vAlign w:val="center"/>
          </w:tcPr>
          <w:p w14:paraId="0BA12896" w14:textId="2D3F48D2" w:rsidR="00A73B80" w:rsidRPr="00D700D4" w:rsidRDefault="004F2AC3" w:rsidP="00014201">
            <w:pPr>
              <w:jc w:val="center"/>
              <w:rPr>
                <w:rFonts w:ascii="Arial" w:hAnsi="Arial" w:cs="Arial"/>
              </w:rPr>
            </w:pPr>
            <w:r w:rsidRPr="00D700D4">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409EAE2D" w14:textId="6FD96EF6" w:rsidR="00A73B80" w:rsidRPr="00D700D4" w:rsidRDefault="004F2AC3" w:rsidP="00014201">
            <w:pPr>
              <w:jc w:val="center"/>
              <w:rPr>
                <w:rFonts w:ascii="Arial" w:hAnsi="Arial" w:cs="Arial"/>
              </w:rPr>
            </w:pPr>
            <w:r w:rsidRPr="00D700D4">
              <w:rPr>
                <w:rFonts w:ascii="Arial" w:hAnsi="Arial" w:cs="Arial"/>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228CCA38" w14:textId="36A197E7" w:rsidR="00A73B80" w:rsidRPr="00D700D4" w:rsidRDefault="004F2AC3" w:rsidP="00014201">
            <w:pPr>
              <w:jc w:val="center"/>
              <w:rPr>
                <w:rFonts w:ascii="Arial" w:hAnsi="Arial" w:cs="Arial"/>
              </w:rPr>
            </w:pPr>
            <w:r w:rsidRPr="00D700D4">
              <w:rPr>
                <w:rFonts w:ascii="Arial" w:hAnsi="Arial" w:cs="Arial"/>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E367FF8" w14:textId="704D5A8C" w:rsidR="00A73B80" w:rsidRPr="00D700D4" w:rsidRDefault="004F2AC3" w:rsidP="00014201">
            <w:pPr>
              <w:jc w:val="center"/>
              <w:rPr>
                <w:rFonts w:ascii="Arial" w:hAnsi="Arial" w:cs="Arial"/>
              </w:rPr>
            </w:pPr>
            <w:r w:rsidRPr="00D700D4">
              <w:rPr>
                <w:rFonts w:ascii="Arial" w:hAnsi="Arial" w:cs="Arial"/>
              </w:rPr>
              <w:t>2</w:t>
            </w:r>
          </w:p>
        </w:tc>
      </w:tr>
    </w:tbl>
    <w:p w14:paraId="1F56339A" w14:textId="6264050D" w:rsidR="005A1E11" w:rsidRPr="00D700D4" w:rsidRDefault="005A1E11" w:rsidP="005A1E11">
      <w:pPr>
        <w:rPr>
          <w:rFonts w:ascii="Arial" w:eastAsia="Calibri" w:hAnsi="Arial" w:cs="Arial"/>
          <w:b/>
        </w:rPr>
      </w:pPr>
    </w:p>
    <w:p w14:paraId="49066B1E" w14:textId="53A0EAC4" w:rsidR="005A1E11" w:rsidRPr="00D700D4" w:rsidRDefault="0082494F" w:rsidP="005A1E11">
      <w:pPr>
        <w:rPr>
          <w:rFonts w:ascii="Arial" w:eastAsia="Calibri" w:hAnsi="Arial" w:cs="Arial"/>
          <w:lang w:bidi="en-US"/>
        </w:rPr>
      </w:pPr>
      <w:r w:rsidRPr="00D700D4">
        <w:rPr>
          <w:rFonts w:ascii="Arial" w:eastAsia="Calibri" w:hAnsi="Arial" w:cs="Arial"/>
          <w:b/>
        </w:rPr>
        <w:t>19</w:t>
      </w:r>
      <w:r w:rsidR="005A1E11" w:rsidRPr="00D700D4">
        <w:rPr>
          <w:rFonts w:ascii="Arial" w:eastAsia="Calibri" w:hAnsi="Arial" w:cs="Arial"/>
          <w:b/>
        </w:rPr>
        <w:t xml:space="preserve">. A209227: Aktivnosti u svezi evidentiranja i upis nerazvrstanih cesta u zemljišne knjige </w:t>
      </w:r>
      <w:r w:rsidR="005A1E11" w:rsidRPr="00D700D4">
        <w:rPr>
          <w:rFonts w:ascii="Arial" w:eastAsia="Calibri" w:hAnsi="Arial" w:cs="Arial"/>
        </w:rPr>
        <w:t xml:space="preserve"> – u sklopu projekta planiraju se rashodi u iznosu </w:t>
      </w:r>
      <w:r w:rsidRPr="00D700D4">
        <w:rPr>
          <w:rFonts w:ascii="Arial" w:eastAsia="Calibri" w:hAnsi="Arial" w:cs="Arial"/>
        </w:rPr>
        <w:t>53.200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Ovi rashodi se odnose na izradu geodetskih elaborata izvedenog stanja, evidentiranje i uknjižbu u katastru i zemljišnim knjigama. Poslovi će se izvoditi u fazama. </w:t>
      </w:r>
      <w:r w:rsidRPr="00D700D4">
        <w:rPr>
          <w:rFonts w:ascii="Arial" w:eastAsia="Calibri" w:hAnsi="Arial" w:cs="Arial"/>
        </w:rPr>
        <w:t>Planirane su</w:t>
      </w:r>
      <w:r w:rsidR="005A1E11" w:rsidRPr="00D700D4">
        <w:rPr>
          <w:rFonts w:ascii="Arial" w:eastAsia="Calibri" w:hAnsi="Arial" w:cs="Arial"/>
          <w:lang w:bidi="en-US"/>
        </w:rPr>
        <w:t xml:space="preserve"> izrade geodetskih elaborata za ulice Frana Laureana</w:t>
      </w:r>
      <w:r w:rsidR="00A61465">
        <w:rPr>
          <w:rFonts w:ascii="Arial" w:eastAsia="Calibri" w:hAnsi="Arial" w:cs="Arial"/>
          <w:lang w:bidi="en-US"/>
        </w:rPr>
        <w:t>, Domagojevu ulicu, Konavosku ulicu u Cavtatu, glavnu prometnicu na Grudi</w:t>
      </w:r>
      <w:r w:rsidR="005A1E11" w:rsidRPr="00D700D4">
        <w:rPr>
          <w:rFonts w:ascii="Arial" w:eastAsia="Calibri" w:hAnsi="Arial" w:cs="Arial"/>
          <w:lang w:bidi="en-US"/>
        </w:rPr>
        <w:t xml:space="preserve"> u Cavtatu</w:t>
      </w:r>
      <w:r w:rsidR="00A61465">
        <w:rPr>
          <w:rFonts w:ascii="Arial" w:eastAsia="Calibri" w:hAnsi="Arial" w:cs="Arial"/>
          <w:lang w:bidi="en-US"/>
        </w:rPr>
        <w:t xml:space="preserve"> i na druge ceste prema prioritetima</w:t>
      </w:r>
      <w:r w:rsidR="005A1E11" w:rsidRPr="00D700D4">
        <w:rPr>
          <w:rFonts w:ascii="Arial" w:eastAsia="Calibri" w:hAnsi="Arial" w:cs="Arial"/>
          <w:lang w:bidi="en-US"/>
        </w:rPr>
        <w:t>.</w:t>
      </w:r>
    </w:p>
    <w:p w14:paraId="010B075C" w14:textId="77777777" w:rsidR="006940FD" w:rsidRPr="004F48AE" w:rsidRDefault="006940FD" w:rsidP="006940FD">
      <w:pPr>
        <w:rPr>
          <w:rFonts w:ascii="Arial" w:eastAsia="Calibri" w:hAnsi="Arial" w:cs="Arial"/>
          <w:sz w:val="18"/>
          <w:szCs w:val="18"/>
          <w:lang w:bidi="en-US"/>
        </w:rPr>
      </w:pPr>
      <w:r w:rsidRPr="004F48AE">
        <w:rPr>
          <w:rFonts w:ascii="Arial" w:eastAsia="Calibri" w:hAnsi="Arial" w:cs="Arial"/>
          <w:sz w:val="18"/>
          <w:szCs w:val="18"/>
          <w:lang w:bidi="en-US"/>
        </w:rPr>
        <w:t>U 2021. je izrađen geodetski elaborat izvedenog stanja nerazvrstane ceste Ulica Antuna Mihanovića u iznosu 20.750 kn / 2.754 €, te geodetski elaborat na k.č. 1708/3 k.o. Obod (NI) i pregledni nacrt na dijelu k.č. 564 k.o. Obod (NI).</w:t>
      </w:r>
    </w:p>
    <w:p w14:paraId="1F2606C7" w14:textId="77777777" w:rsidR="006940FD" w:rsidRPr="004F48AE" w:rsidRDefault="006940FD" w:rsidP="006940FD">
      <w:pPr>
        <w:tabs>
          <w:tab w:val="num" w:pos="142"/>
        </w:tabs>
        <w:rPr>
          <w:rFonts w:ascii="Arial" w:eastAsia="Calibri" w:hAnsi="Arial" w:cs="Arial"/>
          <w:sz w:val="18"/>
          <w:szCs w:val="18"/>
        </w:rPr>
      </w:pPr>
      <w:r w:rsidRPr="004F48AE">
        <w:rPr>
          <w:rFonts w:ascii="Arial" w:eastAsia="Calibri" w:hAnsi="Arial" w:cs="Arial"/>
          <w:sz w:val="18"/>
          <w:szCs w:val="18"/>
        </w:rPr>
        <w:t>U 2022. su bili izvršeni rashodi u iznosu 136.875 kn / 18.166,43 € i odnosili su se na geodetske usluge evidentiranja izvedenog stanja nerazvrstanih cesta (duljine cca 10 km) na poluotoku Prevlaka u iznosu 125.000 kn / 16.590,35 €, te izrada geodetskog elaborata za nerazvrstanu cestu broj 27 na Grudi u iznosu 11.875 kn / 1.576,08 €.</w:t>
      </w:r>
    </w:p>
    <w:p w14:paraId="40126BBF" w14:textId="77777777" w:rsidR="006940FD" w:rsidRDefault="006940FD" w:rsidP="005A1E11">
      <w:pPr>
        <w:tabs>
          <w:tab w:val="num" w:pos="142"/>
        </w:tabs>
        <w:rPr>
          <w:rFonts w:ascii="Arial" w:eastAsia="Calibri" w:hAnsi="Arial" w:cs="Arial"/>
        </w:rPr>
      </w:pPr>
    </w:p>
    <w:p w14:paraId="572AFDA2" w14:textId="2A277A94" w:rsidR="006940FD" w:rsidRPr="004F48AE" w:rsidRDefault="006940FD" w:rsidP="006940FD">
      <w:pPr>
        <w:rPr>
          <w:rFonts w:ascii="Arial" w:eastAsia="Calibri" w:hAnsi="Arial" w:cs="Arial"/>
          <w:lang w:bidi="en-US"/>
        </w:rPr>
      </w:pPr>
      <w:r w:rsidRPr="004F48AE">
        <w:rPr>
          <w:rFonts w:ascii="Arial" w:eastAsia="Calibri" w:hAnsi="Arial" w:cs="Arial"/>
          <w:lang w:bidi="en-US"/>
        </w:rPr>
        <w:t>Rashodi u</w:t>
      </w:r>
      <w:r>
        <w:rPr>
          <w:rFonts w:ascii="Arial" w:eastAsia="Calibri" w:hAnsi="Arial" w:cs="Arial"/>
          <w:lang w:bidi="en-US"/>
        </w:rPr>
        <w:t xml:space="preserve"> prvom polugodištu </w:t>
      </w:r>
      <w:r w:rsidRPr="004F48AE">
        <w:rPr>
          <w:rFonts w:ascii="Arial" w:eastAsia="Calibri" w:hAnsi="Arial" w:cs="Arial"/>
          <w:lang w:bidi="en-US"/>
        </w:rPr>
        <w:t xml:space="preserve">2023. su se </w:t>
      </w:r>
      <w:r>
        <w:rPr>
          <w:rFonts w:ascii="Arial" w:eastAsia="Calibri" w:hAnsi="Arial" w:cs="Arial"/>
          <w:lang w:bidi="en-US"/>
        </w:rPr>
        <w:t xml:space="preserve">odnosili </w:t>
      </w:r>
      <w:r w:rsidRPr="004F48AE">
        <w:rPr>
          <w:rFonts w:ascii="Arial" w:eastAsia="Calibri" w:hAnsi="Arial" w:cs="Arial"/>
          <w:lang w:bidi="en-US"/>
        </w:rPr>
        <w:t>na</w:t>
      </w:r>
      <w:r>
        <w:rPr>
          <w:rFonts w:ascii="Arial" w:eastAsia="Calibri" w:hAnsi="Arial" w:cs="Arial"/>
          <w:lang w:bidi="en-US"/>
        </w:rPr>
        <w:t xml:space="preserve"> </w:t>
      </w:r>
      <w:r w:rsidRPr="004F48AE">
        <w:rPr>
          <w:rFonts w:ascii="Arial" w:eastAsia="Calibri" w:hAnsi="Arial" w:cs="Arial"/>
          <w:lang w:bidi="en-US"/>
        </w:rPr>
        <w:t>izradu geodetskog elaborata izvedenog stanja za nerealiziranu cestu broj 55 u naselju "Cavtat" na k.č. 469/,470/2,471/4,868,869,875/1,876/6 k.o. Cavtat (NI),</w:t>
      </w:r>
      <w:r>
        <w:rPr>
          <w:rFonts w:ascii="Arial" w:eastAsia="Calibri" w:hAnsi="Arial" w:cs="Arial"/>
          <w:lang w:bidi="en-US"/>
        </w:rPr>
        <w:t xml:space="preserve"> te </w:t>
      </w:r>
      <w:r w:rsidRPr="004F48AE">
        <w:rPr>
          <w:rFonts w:ascii="Arial" w:eastAsia="Calibri" w:hAnsi="Arial" w:cs="Arial"/>
          <w:lang w:bidi="en-US"/>
        </w:rPr>
        <w:t>izrad</w:t>
      </w:r>
      <w:r>
        <w:rPr>
          <w:rFonts w:ascii="Arial" w:eastAsia="Calibri" w:hAnsi="Arial" w:cs="Arial"/>
          <w:lang w:bidi="en-US"/>
        </w:rPr>
        <w:t>u</w:t>
      </w:r>
      <w:r w:rsidRPr="004F48AE">
        <w:rPr>
          <w:rFonts w:ascii="Arial" w:eastAsia="Calibri" w:hAnsi="Arial" w:cs="Arial"/>
          <w:lang w:bidi="en-US"/>
        </w:rPr>
        <w:t xml:space="preserve"> geodetskog elaborata u svrhu evidentiranja stvarnog položaja na k.č. 619 k.o Obod (NI), odnosno č.zem. 1798/1 k.o. Obod (SI)</w:t>
      </w:r>
      <w:r>
        <w:rPr>
          <w:rFonts w:ascii="Arial" w:eastAsia="Calibri" w:hAnsi="Arial" w:cs="Arial"/>
          <w:lang w:bidi="en-US"/>
        </w:rPr>
        <w:t>.</w:t>
      </w:r>
    </w:p>
    <w:p w14:paraId="5E40D2DA" w14:textId="77777777" w:rsidR="006940FD" w:rsidRDefault="006940FD" w:rsidP="005A1E11">
      <w:pPr>
        <w:tabs>
          <w:tab w:val="num" w:pos="142"/>
        </w:tabs>
        <w:rPr>
          <w:rFonts w:ascii="Arial" w:eastAsia="Calibri" w:hAnsi="Arial" w:cs="Arial"/>
        </w:rPr>
      </w:pPr>
    </w:p>
    <w:p w14:paraId="299FBF5C" w14:textId="1DBC5CCC" w:rsidR="007912D0" w:rsidRPr="00D700D4" w:rsidRDefault="007912D0" w:rsidP="005A1E11">
      <w:pPr>
        <w:tabs>
          <w:tab w:val="num" w:pos="142"/>
        </w:tabs>
        <w:rPr>
          <w:rFonts w:ascii="Arial" w:eastAsia="Calibri" w:hAnsi="Arial" w:cs="Arial"/>
        </w:rPr>
      </w:pPr>
      <w:r w:rsidRPr="00D700D4">
        <w:rPr>
          <w:rFonts w:ascii="Arial" w:eastAsia="Calibri" w:hAnsi="Arial" w:cs="Arial"/>
        </w:rPr>
        <w:t>Postupak evidentiranja i upisa nerazvrstanih cesta u zemljišne knjige ovisi o raspoloživim proračunskim sredstvima i provoditi će se više godina.</w:t>
      </w:r>
    </w:p>
    <w:p w14:paraId="6C60B83E" w14:textId="77777777" w:rsidR="006940FD" w:rsidRDefault="006940FD" w:rsidP="00A26420">
      <w:pPr>
        <w:tabs>
          <w:tab w:val="num" w:pos="142"/>
        </w:tabs>
        <w:ind w:left="142" w:hanging="142"/>
        <w:rPr>
          <w:rFonts w:ascii="Arial" w:eastAsia="Calibri" w:hAnsi="Arial" w:cs="Arial"/>
        </w:rPr>
      </w:pPr>
    </w:p>
    <w:p w14:paraId="145FB4F1" w14:textId="67E236E4" w:rsidR="007912D0" w:rsidRPr="00D700D4" w:rsidRDefault="00A26420" w:rsidP="00A26420">
      <w:pPr>
        <w:tabs>
          <w:tab w:val="num" w:pos="142"/>
        </w:tabs>
        <w:ind w:left="142" w:hanging="142"/>
        <w:rPr>
          <w:rFonts w:ascii="Arial" w:eastAsia="Calibri" w:hAnsi="Arial" w:cs="Arial"/>
        </w:rPr>
      </w:pPr>
      <w:r w:rsidRPr="00D700D4">
        <w:rPr>
          <w:rFonts w:ascii="Arial" w:eastAsia="Calibri" w:hAnsi="Arial" w:cs="Arial"/>
        </w:rPr>
        <w:t>CILJ: Upisati u posjed i vlasništvo ceste koje po Zakonu u cestama imaju status nerazvrstanih cesta. Upisom nerazvrstanih cesta u vlasništvo provode se postupci novih katastarskih izmjera, a posljedično tomu i postupci osnivanja ili obnove zemljišnih knjiga zbog toga da zemljišna knjiga postane točna, ažurna evidencija koja će prikazivati točno pravno stanje nekretnine, a ne da zemljišna knjiga i nakon provedenih postupaka obnove, odnosno osnivanja, ostane i nadalje nesređena, odnosno da predstavlja izvor niza novih sudskih sporova</w:t>
      </w:r>
    </w:p>
    <w:p w14:paraId="6034AFC1" w14:textId="77777777" w:rsidR="00A26420" w:rsidRPr="00D700D4" w:rsidRDefault="00A26420" w:rsidP="005A1E11">
      <w:pPr>
        <w:tabs>
          <w:tab w:val="num" w:pos="142"/>
        </w:tabs>
        <w:rPr>
          <w:rFonts w:ascii="Arial" w:eastAsia="Calibri" w:hAnsi="Arial" w:cs="Arial"/>
          <w:sz w:val="18"/>
          <w:szCs w:val="18"/>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58FE4DEF"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4E006D"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732AF1"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43351E"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59AA60"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9DC9E" w14:textId="6B40C046"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Polazna vrijednost 202</w:t>
            </w:r>
            <w:r w:rsidR="006940FD">
              <w:rPr>
                <w:rFonts w:ascii="Arial" w:eastAsia="Calibri" w:hAnsi="Arial" w:cs="Arial"/>
                <w:sz w:val="18"/>
                <w:szCs w:val="18"/>
              </w:rPr>
              <w:t>2</w:t>
            </w:r>
            <w:r w:rsidRPr="00D700D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C19EFF" w14:textId="0D856336"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Izvršeno 6/202</w:t>
            </w:r>
            <w:r w:rsidR="006940FD">
              <w:rPr>
                <w:rFonts w:ascii="Arial" w:eastAsia="Calibri" w:hAnsi="Arial" w:cs="Arial"/>
                <w:sz w:val="18"/>
                <w:szCs w:val="18"/>
              </w:rPr>
              <w:t>3</w:t>
            </w:r>
            <w:r w:rsidRPr="00D700D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FD7161" w14:textId="2DE9B5ED"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6940FD">
              <w:rPr>
                <w:rFonts w:ascii="Arial" w:eastAsia="Calibri" w:hAnsi="Arial" w:cs="Arial"/>
                <w:sz w:val="18"/>
                <w:szCs w:val="18"/>
              </w:rPr>
              <w:t>4</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F380C9" w14:textId="46D9C699"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6940FD">
              <w:rPr>
                <w:rFonts w:ascii="Arial" w:eastAsia="Calibri" w:hAnsi="Arial" w:cs="Arial"/>
                <w:sz w:val="18"/>
                <w:szCs w:val="18"/>
              </w:rPr>
              <w:t>5</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A0843F" w14:textId="6A7A2EC4"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6940FD">
              <w:rPr>
                <w:rFonts w:ascii="Arial" w:eastAsia="Calibri" w:hAnsi="Arial" w:cs="Arial"/>
                <w:sz w:val="18"/>
                <w:szCs w:val="18"/>
              </w:rPr>
              <w:t>6</w:t>
            </w:r>
            <w:r w:rsidRPr="00D700D4">
              <w:rPr>
                <w:rFonts w:ascii="Arial" w:eastAsia="Calibri" w:hAnsi="Arial" w:cs="Arial"/>
                <w:sz w:val="18"/>
                <w:szCs w:val="18"/>
              </w:rPr>
              <w:t>.</w:t>
            </w:r>
          </w:p>
        </w:tc>
      </w:tr>
      <w:tr w:rsidR="007912D0" w:rsidRPr="00D700D4" w14:paraId="4AF597B1"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F00BD24" w14:textId="488B489C"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C938B5" w:rsidRPr="00D700D4">
              <w:rPr>
                <w:rFonts w:ascii="Arial" w:eastAsia="Calibri" w:hAnsi="Arial" w:cs="Arial"/>
                <w:iCs/>
                <w:sz w:val="18"/>
                <w:szCs w:val="18"/>
                <w:lang w:eastAsia="hr-HR"/>
              </w:rPr>
              <w:t>aktivnosti evidentiranja i upisa nerazvrstanih cesta u zemljišne knjige</w:t>
            </w:r>
            <w:r w:rsidRPr="00D700D4">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4A64D675" w14:textId="759DC134"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7912D0" w:rsidRPr="00D700D4">
              <w:rPr>
                <w:rFonts w:ascii="Arial" w:eastAsia="Calibri" w:hAnsi="Arial" w:cs="Arial"/>
                <w:sz w:val="18"/>
                <w:szCs w:val="18"/>
              </w:rPr>
              <w:t>evidentiranje i upis cesta u zemljišne knjige</w:t>
            </w:r>
          </w:p>
        </w:tc>
        <w:tc>
          <w:tcPr>
            <w:tcW w:w="958" w:type="dxa"/>
            <w:tcBorders>
              <w:top w:val="single" w:sz="4" w:space="0" w:color="auto"/>
              <w:left w:val="single" w:sz="4" w:space="0" w:color="auto"/>
              <w:bottom w:val="single" w:sz="4" w:space="0" w:color="auto"/>
              <w:right w:val="single" w:sz="4" w:space="0" w:color="auto"/>
            </w:tcBorders>
            <w:vAlign w:val="center"/>
          </w:tcPr>
          <w:p w14:paraId="1984322E" w14:textId="77777777" w:rsidR="00A73B80" w:rsidRPr="00D700D4" w:rsidRDefault="00A73B80" w:rsidP="00014201">
            <w:pPr>
              <w:jc w:val="center"/>
              <w:rPr>
                <w:rFonts w:ascii="Arial" w:hAnsi="Arial" w:cs="Arial"/>
                <w:sz w:val="18"/>
                <w:szCs w:val="18"/>
              </w:rPr>
            </w:pPr>
            <w:r w:rsidRPr="00D700D4">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F85C2DC" w14:textId="77777777" w:rsidR="00A73B80" w:rsidRPr="00D700D4" w:rsidRDefault="00A73B80" w:rsidP="00014201">
            <w:pPr>
              <w:jc w:val="center"/>
              <w:rPr>
                <w:rFonts w:ascii="Arial" w:hAnsi="Arial" w:cs="Arial"/>
                <w:sz w:val="18"/>
                <w:szCs w:val="18"/>
              </w:rPr>
            </w:pPr>
            <w:r w:rsidRPr="00D700D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9915BF2" w14:textId="54F81BD0" w:rsidR="00A73B80" w:rsidRPr="00D700D4" w:rsidRDefault="006940FD" w:rsidP="00014201">
            <w:pPr>
              <w:jc w:val="center"/>
              <w:rPr>
                <w:rFonts w:ascii="Arial" w:hAnsi="Arial" w:cs="Arial"/>
                <w:sz w:val="18"/>
                <w:szCs w:val="18"/>
              </w:rPr>
            </w:pPr>
            <w:r>
              <w:rPr>
                <w:rFonts w:ascii="Arial" w:eastAsia="Calibri" w:hAnsi="Arial" w:cs="Arial"/>
                <w:sz w:val="18"/>
                <w:szCs w:val="18"/>
              </w:rPr>
              <w:t>80</w:t>
            </w:r>
            <w:r w:rsidR="00A73B80" w:rsidRPr="00D700D4">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8812DA6" w14:textId="7BABEEBC" w:rsidR="00A73B80" w:rsidRPr="00D700D4" w:rsidRDefault="006940FD" w:rsidP="00014201">
            <w:pPr>
              <w:jc w:val="center"/>
              <w:rPr>
                <w:rFonts w:ascii="Arial" w:hAnsi="Arial" w:cs="Arial"/>
                <w:sz w:val="18"/>
                <w:szCs w:val="18"/>
              </w:rPr>
            </w:pPr>
            <w:r>
              <w:rPr>
                <w:rFonts w:ascii="Arial" w:eastAsia="Calibri" w:hAnsi="Arial" w:cs="Arial"/>
                <w:sz w:val="18"/>
                <w:szCs w:val="18"/>
              </w:rPr>
              <w:t>8</w:t>
            </w:r>
            <w:r w:rsidR="007912D0" w:rsidRPr="00D700D4">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3EC1383C" w14:textId="77777777" w:rsidR="00A73B80" w:rsidRPr="00D700D4" w:rsidRDefault="00A73B80" w:rsidP="00014201">
            <w:pPr>
              <w:jc w:val="center"/>
              <w:rPr>
                <w:rFonts w:ascii="Arial" w:hAnsi="Arial" w:cs="Arial"/>
                <w:sz w:val="18"/>
                <w:szCs w:val="18"/>
              </w:rPr>
            </w:pPr>
            <w:r w:rsidRPr="00D700D4">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597241A" w14:textId="77777777" w:rsidR="00A73B80" w:rsidRPr="00D700D4" w:rsidRDefault="00A73B80" w:rsidP="00014201">
            <w:pPr>
              <w:jc w:val="center"/>
              <w:rPr>
                <w:rFonts w:ascii="Arial" w:hAnsi="Arial" w:cs="Arial"/>
                <w:sz w:val="18"/>
                <w:szCs w:val="18"/>
              </w:rPr>
            </w:pPr>
            <w:r w:rsidRPr="00D700D4">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250A5CD" w14:textId="77777777" w:rsidR="00A73B80" w:rsidRPr="00D700D4" w:rsidRDefault="00A73B80" w:rsidP="00014201">
            <w:pPr>
              <w:jc w:val="center"/>
              <w:rPr>
                <w:rFonts w:ascii="Arial" w:hAnsi="Arial" w:cs="Arial"/>
                <w:sz w:val="18"/>
                <w:szCs w:val="18"/>
              </w:rPr>
            </w:pPr>
            <w:r w:rsidRPr="00D700D4">
              <w:rPr>
                <w:rFonts w:ascii="Arial" w:hAnsi="Arial" w:cs="Arial"/>
                <w:sz w:val="18"/>
                <w:szCs w:val="18"/>
              </w:rPr>
              <w:t>100%</w:t>
            </w:r>
          </w:p>
        </w:tc>
      </w:tr>
    </w:tbl>
    <w:p w14:paraId="7886894B" w14:textId="77777777" w:rsidR="00A73B80" w:rsidRPr="00D700D4" w:rsidRDefault="00A73B80" w:rsidP="005A1E11">
      <w:pPr>
        <w:tabs>
          <w:tab w:val="num" w:pos="142"/>
        </w:tabs>
        <w:rPr>
          <w:rFonts w:ascii="Arial" w:eastAsia="Calibri" w:hAnsi="Arial" w:cs="Arial"/>
        </w:rPr>
      </w:pPr>
    </w:p>
    <w:p w14:paraId="1B67F605" w14:textId="52C43C7C" w:rsidR="005A1E11" w:rsidRPr="00D700D4" w:rsidRDefault="005A1E11" w:rsidP="005A1E11">
      <w:pPr>
        <w:rPr>
          <w:rFonts w:ascii="Arial" w:eastAsia="Calibri" w:hAnsi="Arial" w:cs="Arial"/>
        </w:rPr>
      </w:pPr>
      <w:r w:rsidRPr="00D700D4">
        <w:rPr>
          <w:rFonts w:ascii="Arial" w:eastAsia="Calibri" w:hAnsi="Arial" w:cs="Arial"/>
          <w:b/>
        </w:rPr>
        <w:t>2</w:t>
      </w:r>
      <w:r w:rsidR="0082494F" w:rsidRPr="00D700D4">
        <w:rPr>
          <w:rFonts w:ascii="Arial" w:eastAsia="Calibri" w:hAnsi="Arial" w:cs="Arial"/>
          <w:b/>
        </w:rPr>
        <w:t>0</w:t>
      </w:r>
      <w:r w:rsidRPr="00D700D4">
        <w:rPr>
          <w:rFonts w:ascii="Arial" w:eastAsia="Calibri" w:hAnsi="Arial" w:cs="Arial"/>
          <w:b/>
        </w:rPr>
        <w:t xml:space="preserve">. T209229: Cesta Mećajac - jug </w:t>
      </w:r>
      <w:r w:rsidRPr="00D700D4">
        <w:rPr>
          <w:rFonts w:ascii="Arial" w:eastAsia="Calibri" w:hAnsi="Arial" w:cs="Arial"/>
        </w:rPr>
        <w:t xml:space="preserve"> – u sklopu projekta su planirani rashodi u iznosu </w:t>
      </w:r>
      <w:r w:rsidR="006940FD">
        <w:rPr>
          <w:rFonts w:ascii="Arial" w:eastAsia="Calibri" w:hAnsi="Arial" w:cs="Arial"/>
        </w:rPr>
        <w:t>30</w:t>
      </w:r>
      <w:r w:rsidR="0082494F"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Rashodi se odnose na izradu projekta za proširenje ulice Stjepana Radića</w:t>
      </w:r>
      <w:r w:rsidR="006940FD">
        <w:rPr>
          <w:rFonts w:ascii="Arial" w:eastAsia="Calibri" w:hAnsi="Arial" w:cs="Arial"/>
        </w:rPr>
        <w:t xml:space="preserve"> do dobivanja građevinske dozvole</w:t>
      </w:r>
      <w:r w:rsidRPr="00D700D4">
        <w:rPr>
          <w:rFonts w:ascii="Arial" w:eastAsia="Calibri" w:hAnsi="Arial" w:cs="Arial"/>
        </w:rPr>
        <w:t>. U okviru ovog projekta radi se o mreži prometnica Mećajac 527,38 m duljine i Mećajac Jug-Podresnik-Mala greda duljine 1765 m.</w:t>
      </w:r>
    </w:p>
    <w:p w14:paraId="46C86F69" w14:textId="77777777" w:rsidR="006940FD" w:rsidRDefault="006940FD" w:rsidP="006940FD">
      <w:pPr>
        <w:rPr>
          <w:rFonts w:ascii="Arial" w:eastAsia="Calibri" w:hAnsi="Arial" w:cs="Arial"/>
        </w:rPr>
      </w:pPr>
    </w:p>
    <w:p w14:paraId="5DB806AB" w14:textId="77777777" w:rsidR="006940FD" w:rsidRDefault="006940FD" w:rsidP="006940FD">
      <w:pPr>
        <w:rPr>
          <w:rFonts w:ascii="Arial" w:eastAsia="Calibri" w:hAnsi="Arial" w:cs="Arial"/>
        </w:rPr>
      </w:pPr>
    </w:p>
    <w:p w14:paraId="198DDFBB" w14:textId="77777777" w:rsidR="006940FD" w:rsidRPr="004F48AE" w:rsidRDefault="006940FD" w:rsidP="006940FD">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6940FD" w:rsidRPr="004F48AE" w14:paraId="6CD14A77" w14:textId="77777777" w:rsidTr="00304802">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6D9A0"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797BC"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B26"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C6EF4"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C971C9"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7AA944"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90BE8C" w14:textId="47068223"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BC74B6" w14:textId="334081E5"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45</w:t>
            </w:r>
            <w:r w:rsidRPr="004F48AE">
              <w:rPr>
                <w:rFonts w:ascii="Arial" w:eastAsia="Calibri"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D6503F" w14:textId="13479CB1"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6940FD" w:rsidRPr="004F48AE" w14:paraId="20F87299" w14:textId="77777777" w:rsidTr="00304802">
        <w:trPr>
          <w:trHeight w:val="273"/>
          <w:jc w:val="center"/>
        </w:trPr>
        <w:tc>
          <w:tcPr>
            <w:tcW w:w="2263" w:type="dxa"/>
            <w:vMerge w:val="restart"/>
            <w:tcBorders>
              <w:top w:val="single" w:sz="4" w:space="0" w:color="auto"/>
              <w:left w:val="single" w:sz="4" w:space="0" w:color="auto"/>
              <w:right w:val="single" w:sz="4" w:space="0" w:color="auto"/>
            </w:tcBorders>
            <w:vAlign w:val="center"/>
          </w:tcPr>
          <w:p w14:paraId="34229F4F" w14:textId="77777777" w:rsidR="006940FD" w:rsidRPr="004F48AE" w:rsidRDefault="006940FD" w:rsidP="006940FD">
            <w:pPr>
              <w:rPr>
                <w:rFonts w:ascii="Arial" w:hAnsi="Arial" w:cs="Arial"/>
                <w:sz w:val="18"/>
                <w:szCs w:val="18"/>
              </w:rPr>
            </w:pPr>
            <w:r w:rsidRPr="004F48AE">
              <w:rPr>
                <w:rFonts w:ascii="Arial" w:eastAsia="Calibri" w:hAnsi="Arial" w:cs="Arial"/>
                <w:iCs/>
                <w:sz w:val="18"/>
                <w:szCs w:val="18"/>
              </w:rPr>
              <w:t>Izrada projekta za proširenje ulice i izgradnja ceste</w:t>
            </w:r>
          </w:p>
        </w:tc>
        <w:tc>
          <w:tcPr>
            <w:tcW w:w="3402" w:type="dxa"/>
            <w:tcBorders>
              <w:top w:val="single" w:sz="4" w:space="0" w:color="auto"/>
              <w:left w:val="single" w:sz="4" w:space="0" w:color="auto"/>
              <w:bottom w:val="single" w:sz="4" w:space="0" w:color="auto"/>
              <w:right w:val="single" w:sz="4" w:space="0" w:color="auto"/>
            </w:tcBorders>
            <w:vAlign w:val="center"/>
          </w:tcPr>
          <w:p w14:paraId="2F4658B7" w14:textId="77777777" w:rsidR="006940FD" w:rsidRPr="004F48AE" w:rsidRDefault="006940FD" w:rsidP="006940FD">
            <w:pPr>
              <w:autoSpaceDE w:val="0"/>
              <w:autoSpaceDN w:val="0"/>
              <w:adjustRightInd w:val="0"/>
              <w:rPr>
                <w:rFonts w:ascii="Arial" w:eastAsia="Calibri" w:hAnsi="Arial" w:cs="Arial"/>
                <w:sz w:val="18"/>
                <w:szCs w:val="18"/>
              </w:rPr>
            </w:pPr>
            <w:r w:rsidRPr="004F48AE">
              <w:rPr>
                <w:rFonts w:ascii="Arial" w:eastAsia="Calibri" w:hAnsi="Arial" w:cs="Arial"/>
                <w:sz w:val="18"/>
                <w:szCs w:val="18"/>
              </w:rPr>
              <w:t>Izrađen idejni projekt proširenja ulice</w:t>
            </w:r>
          </w:p>
          <w:p w14:paraId="38C6351B" w14:textId="77777777" w:rsidR="006940FD" w:rsidRPr="004F48AE" w:rsidRDefault="006940FD" w:rsidP="006940FD">
            <w:pPr>
              <w:autoSpaceDE w:val="0"/>
              <w:autoSpaceDN w:val="0"/>
              <w:adjustRightInd w:val="0"/>
              <w:rPr>
                <w:rFonts w:ascii="Arial" w:hAnsi="Arial" w:cs="Arial"/>
                <w:sz w:val="18"/>
                <w:szCs w:val="18"/>
              </w:rPr>
            </w:pPr>
            <w:r w:rsidRPr="004F48AE">
              <w:rPr>
                <w:rFonts w:ascii="Arial" w:eastAsia="Calibri" w:hAnsi="Arial" w:cs="Arial"/>
                <w:sz w:val="18"/>
                <w:szCs w:val="18"/>
              </w:rPr>
              <w:t>Izrađen glavni izvedbeni projekt</w:t>
            </w:r>
          </w:p>
        </w:tc>
        <w:tc>
          <w:tcPr>
            <w:tcW w:w="958" w:type="dxa"/>
            <w:tcBorders>
              <w:top w:val="single" w:sz="4" w:space="0" w:color="auto"/>
              <w:left w:val="single" w:sz="4" w:space="0" w:color="auto"/>
              <w:bottom w:val="single" w:sz="4" w:space="0" w:color="auto"/>
              <w:right w:val="single" w:sz="4" w:space="0" w:color="auto"/>
            </w:tcBorders>
            <w:vAlign w:val="center"/>
          </w:tcPr>
          <w:p w14:paraId="26F0115F" w14:textId="77777777" w:rsidR="006940FD" w:rsidRPr="004F48AE" w:rsidRDefault="006940FD" w:rsidP="006940FD">
            <w:pPr>
              <w:jc w:val="center"/>
              <w:rPr>
                <w:rFonts w:ascii="Arial" w:hAnsi="Arial" w:cs="Arial"/>
                <w:sz w:val="18"/>
                <w:szCs w:val="18"/>
              </w:rPr>
            </w:pPr>
            <w:r w:rsidRPr="004F48AE">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D724B4" w14:textId="77777777" w:rsidR="006940FD" w:rsidRPr="004F48AE" w:rsidRDefault="006940FD" w:rsidP="006940FD">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2A7FA42"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20%</w:t>
            </w:r>
          </w:p>
          <w:p w14:paraId="3138B342" w14:textId="77777777" w:rsidR="006940FD" w:rsidRPr="004F48AE" w:rsidRDefault="006940FD" w:rsidP="006940FD">
            <w:pPr>
              <w:jc w:val="center"/>
              <w:rPr>
                <w:rFonts w:ascii="Arial" w:hAnsi="Arial" w:cs="Arial"/>
                <w:sz w:val="18"/>
                <w:szCs w:val="18"/>
              </w:rPr>
            </w:pPr>
            <w:r w:rsidRPr="004F48AE">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68297"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50%</w:t>
            </w:r>
          </w:p>
          <w:p w14:paraId="4B2CBCDC"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12A730"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100%</w:t>
            </w:r>
          </w:p>
          <w:p w14:paraId="71D428A8" w14:textId="41A4AA23" w:rsidR="006940FD" w:rsidRPr="004F48AE" w:rsidRDefault="006940FD" w:rsidP="006940FD">
            <w:pPr>
              <w:jc w:val="center"/>
              <w:rPr>
                <w:rFonts w:ascii="Arial" w:eastAsia="Calibri" w:hAnsi="Arial" w:cs="Arial"/>
                <w:sz w:val="18"/>
                <w:szCs w:val="18"/>
              </w:rPr>
            </w:pPr>
            <w:r w:rsidRPr="004F48AE">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56343E" w14:textId="15EAF560"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100%</w:t>
            </w:r>
          </w:p>
          <w:p w14:paraId="1C1EECB7" w14:textId="77777777" w:rsidR="006940FD" w:rsidRPr="004F48AE" w:rsidRDefault="006940FD" w:rsidP="006940FD">
            <w:pPr>
              <w:jc w:val="center"/>
              <w:rPr>
                <w:rFonts w:ascii="Arial" w:hAnsi="Arial" w:cs="Arial"/>
                <w:sz w:val="18"/>
                <w:szCs w:val="18"/>
              </w:rPr>
            </w:pPr>
            <w:r w:rsidRPr="004F48AE">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6BF92D" w14:textId="77777777" w:rsidR="006940FD" w:rsidRPr="004F48AE" w:rsidRDefault="006940FD" w:rsidP="006940FD">
            <w:pPr>
              <w:jc w:val="center"/>
              <w:rPr>
                <w:rFonts w:ascii="Arial" w:hAnsi="Arial" w:cs="Arial"/>
                <w:sz w:val="18"/>
                <w:szCs w:val="18"/>
              </w:rPr>
            </w:pPr>
            <w:r w:rsidRPr="004F48AE">
              <w:rPr>
                <w:rFonts w:ascii="Arial" w:hAnsi="Arial" w:cs="Arial"/>
                <w:sz w:val="18"/>
                <w:szCs w:val="18"/>
              </w:rPr>
              <w:t>100%</w:t>
            </w:r>
          </w:p>
          <w:p w14:paraId="6E43253C" w14:textId="77777777" w:rsidR="006940FD" w:rsidRPr="004F48AE" w:rsidRDefault="006940FD" w:rsidP="006940FD">
            <w:pPr>
              <w:jc w:val="center"/>
              <w:rPr>
                <w:rFonts w:ascii="Arial" w:hAnsi="Arial" w:cs="Arial"/>
                <w:sz w:val="18"/>
                <w:szCs w:val="18"/>
              </w:rPr>
            </w:pPr>
            <w:r w:rsidRPr="004F48AE">
              <w:rPr>
                <w:rFonts w:ascii="Arial" w:hAnsi="Arial" w:cs="Arial"/>
                <w:sz w:val="18"/>
                <w:szCs w:val="18"/>
              </w:rPr>
              <w:t>100%</w:t>
            </w:r>
          </w:p>
        </w:tc>
      </w:tr>
      <w:tr w:rsidR="006940FD" w:rsidRPr="004F48AE" w14:paraId="2F81A874" w14:textId="77777777" w:rsidTr="00304802">
        <w:trPr>
          <w:trHeight w:val="273"/>
          <w:jc w:val="center"/>
        </w:trPr>
        <w:tc>
          <w:tcPr>
            <w:tcW w:w="2263" w:type="dxa"/>
            <w:vMerge/>
            <w:tcBorders>
              <w:left w:val="single" w:sz="4" w:space="0" w:color="auto"/>
              <w:bottom w:val="single" w:sz="4" w:space="0" w:color="auto"/>
              <w:right w:val="single" w:sz="4" w:space="0" w:color="auto"/>
            </w:tcBorders>
            <w:vAlign w:val="center"/>
          </w:tcPr>
          <w:p w14:paraId="76511E89" w14:textId="77777777" w:rsidR="006940FD" w:rsidRPr="004F48AE" w:rsidRDefault="006940FD" w:rsidP="006940FD">
            <w:pPr>
              <w:rPr>
                <w:rFonts w:ascii="Arial" w:eastAsia="Calibri" w:hAnsi="Arial" w:cs="Arial"/>
                <w:iCs/>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210D6E80" w14:textId="77777777" w:rsidR="006940FD" w:rsidRPr="004F48AE" w:rsidRDefault="006940FD" w:rsidP="006940FD">
            <w:pPr>
              <w:autoSpaceDE w:val="0"/>
              <w:autoSpaceDN w:val="0"/>
              <w:adjustRightInd w:val="0"/>
              <w:rPr>
                <w:rFonts w:ascii="Arial" w:eastAsia="Calibri" w:hAnsi="Arial" w:cs="Arial"/>
                <w:sz w:val="18"/>
                <w:szCs w:val="18"/>
              </w:rPr>
            </w:pPr>
            <w:r w:rsidRPr="004F48AE">
              <w:rPr>
                <w:rFonts w:ascii="Arial" w:eastAsia="Calibri" w:hAnsi="Arial" w:cs="Arial"/>
                <w:sz w:val="18"/>
                <w:szCs w:val="18"/>
              </w:rPr>
              <w:t>Udio završenih radova izgradnje ceste Mećajac Jug-Podresnik-Mala greda</w:t>
            </w:r>
          </w:p>
        </w:tc>
        <w:tc>
          <w:tcPr>
            <w:tcW w:w="958" w:type="dxa"/>
            <w:tcBorders>
              <w:top w:val="single" w:sz="4" w:space="0" w:color="auto"/>
              <w:left w:val="single" w:sz="4" w:space="0" w:color="auto"/>
              <w:bottom w:val="single" w:sz="4" w:space="0" w:color="auto"/>
              <w:right w:val="single" w:sz="4" w:space="0" w:color="auto"/>
            </w:tcBorders>
            <w:vAlign w:val="center"/>
          </w:tcPr>
          <w:p w14:paraId="1B54DA60"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14A5F5B" w14:textId="77777777" w:rsidR="006940FD" w:rsidRPr="004F48AE" w:rsidRDefault="006940FD" w:rsidP="006940FD">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D38EEAA"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D9239B" w14:textId="77777777" w:rsidR="006940FD" w:rsidRPr="004F48AE" w:rsidRDefault="006940FD" w:rsidP="006940FD">
            <w:pPr>
              <w:jc w:val="center"/>
              <w:rPr>
                <w:rFonts w:ascii="Arial" w:eastAsia="Calibri" w:hAnsi="Arial" w:cs="Arial"/>
                <w:sz w:val="18"/>
                <w:szCs w:val="18"/>
              </w:rPr>
            </w:pPr>
            <w:r w:rsidRPr="004F48AE">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47E15A" w14:textId="3786AA3A" w:rsidR="006940FD" w:rsidRPr="004F48AE" w:rsidRDefault="006940FD" w:rsidP="006940FD">
            <w:pPr>
              <w:jc w:val="center"/>
              <w:rPr>
                <w:rFonts w:ascii="Arial" w:eastAsia="Calibri" w:hAnsi="Arial" w:cs="Arial"/>
                <w:sz w:val="18"/>
                <w:szCs w:val="18"/>
              </w:rPr>
            </w:pPr>
            <w:r>
              <w:rPr>
                <w:rFonts w:ascii="Arial" w:eastAsia="Calibri" w:hAnsi="Arial" w:cs="Arial"/>
                <w:sz w:val="18"/>
                <w:szCs w:val="18"/>
              </w:rPr>
              <w:t>0</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7DC75" w14:textId="7BA2FC02" w:rsidR="006940FD" w:rsidRPr="004F48AE" w:rsidRDefault="006940FD" w:rsidP="006940FD">
            <w:pPr>
              <w:jc w:val="center"/>
              <w:rPr>
                <w:rFonts w:ascii="Arial" w:eastAsia="Calibri" w:hAnsi="Arial" w:cs="Arial"/>
                <w:sz w:val="18"/>
                <w:szCs w:val="18"/>
              </w:rPr>
            </w:pPr>
            <w:r>
              <w:rPr>
                <w:rFonts w:ascii="Arial" w:eastAsia="Calibri" w:hAnsi="Arial" w:cs="Arial"/>
                <w:sz w:val="18"/>
                <w:szCs w:val="18"/>
              </w:rPr>
              <w:t>0</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1611449B" w14:textId="513A4C43" w:rsidR="006940FD" w:rsidRPr="004F48AE" w:rsidRDefault="006940FD" w:rsidP="006940FD">
            <w:pPr>
              <w:jc w:val="center"/>
              <w:rPr>
                <w:rFonts w:ascii="Arial" w:hAnsi="Arial" w:cs="Arial"/>
                <w:sz w:val="18"/>
                <w:szCs w:val="18"/>
              </w:rPr>
            </w:pPr>
            <w:r>
              <w:rPr>
                <w:rFonts w:ascii="Arial" w:hAnsi="Arial" w:cs="Arial"/>
                <w:sz w:val="18"/>
                <w:szCs w:val="18"/>
              </w:rPr>
              <w:t>0</w:t>
            </w:r>
            <w:r w:rsidRPr="004F48AE">
              <w:rPr>
                <w:rFonts w:ascii="Arial" w:hAnsi="Arial" w:cs="Arial"/>
                <w:sz w:val="18"/>
                <w:szCs w:val="18"/>
              </w:rPr>
              <w:t>%</w:t>
            </w:r>
          </w:p>
        </w:tc>
      </w:tr>
    </w:tbl>
    <w:p w14:paraId="1C28422F" w14:textId="77777777" w:rsidR="006940FD" w:rsidRPr="004F48AE" w:rsidRDefault="006940FD" w:rsidP="006940FD">
      <w:pPr>
        <w:rPr>
          <w:rFonts w:ascii="Arial" w:eastAsia="Calibri" w:hAnsi="Arial" w:cs="Arial"/>
        </w:rPr>
      </w:pPr>
    </w:p>
    <w:p w14:paraId="7E55DA48" w14:textId="77777777" w:rsidR="005A1E11" w:rsidRDefault="005A1E11" w:rsidP="005A1E11">
      <w:pPr>
        <w:rPr>
          <w:rFonts w:ascii="Arial" w:eastAsia="Calibri" w:hAnsi="Arial" w:cs="Arial"/>
        </w:rPr>
      </w:pPr>
    </w:p>
    <w:p w14:paraId="3E6ABBBE" w14:textId="40297114" w:rsidR="006940FD" w:rsidRPr="004F48AE" w:rsidRDefault="006940FD" w:rsidP="006940FD">
      <w:pPr>
        <w:rPr>
          <w:rFonts w:ascii="Arial" w:eastAsia="Calibri" w:hAnsi="Arial" w:cs="Arial"/>
        </w:rPr>
      </w:pPr>
      <w:r w:rsidRPr="004F48AE">
        <w:rPr>
          <w:rFonts w:ascii="Arial" w:eastAsia="Calibri" w:hAnsi="Arial" w:cs="Arial"/>
          <w:b/>
        </w:rPr>
        <w:t>2</w:t>
      </w:r>
      <w:r>
        <w:rPr>
          <w:rFonts w:ascii="Arial" w:eastAsia="Calibri" w:hAnsi="Arial" w:cs="Arial"/>
          <w:b/>
        </w:rPr>
        <w:t>1</w:t>
      </w:r>
      <w:r w:rsidRPr="004F48AE">
        <w:rPr>
          <w:rFonts w:ascii="Arial" w:eastAsia="Calibri" w:hAnsi="Arial" w:cs="Arial"/>
          <w:b/>
        </w:rPr>
        <w:t>. T2092</w:t>
      </w:r>
      <w:r>
        <w:rPr>
          <w:rFonts w:ascii="Arial" w:eastAsia="Calibri" w:hAnsi="Arial" w:cs="Arial"/>
          <w:b/>
        </w:rPr>
        <w:t>30</w:t>
      </w:r>
      <w:r w:rsidRPr="004F48AE">
        <w:rPr>
          <w:rFonts w:ascii="Arial" w:eastAsia="Calibri" w:hAnsi="Arial" w:cs="Arial"/>
          <w:b/>
        </w:rPr>
        <w:t xml:space="preserve">: </w:t>
      </w:r>
      <w:r>
        <w:rPr>
          <w:rFonts w:ascii="Arial" w:eastAsia="Calibri" w:hAnsi="Arial" w:cs="Arial"/>
          <w:b/>
        </w:rPr>
        <w:t>Rekonstrukcija raskrižja dionice ŽC, ulaz prema budućoj osnovnoj školi</w:t>
      </w:r>
      <w:r w:rsidRPr="004F48AE">
        <w:rPr>
          <w:rFonts w:ascii="Arial" w:eastAsia="Calibri" w:hAnsi="Arial" w:cs="Arial"/>
          <w:b/>
        </w:rPr>
        <w:t xml:space="preserve"> </w:t>
      </w:r>
      <w:r w:rsidRPr="004F48AE">
        <w:rPr>
          <w:rFonts w:ascii="Arial" w:eastAsia="Calibri" w:hAnsi="Arial" w:cs="Arial"/>
        </w:rPr>
        <w:t xml:space="preserve"> – u sklopu projekta su planirani rashodi u iznosu </w:t>
      </w:r>
      <w:r>
        <w:rPr>
          <w:rFonts w:ascii="Arial" w:eastAsia="Calibri" w:hAnsi="Arial" w:cs="Arial"/>
        </w:rPr>
        <w:t>50</w:t>
      </w:r>
      <w:r w:rsidRPr="004F48AE">
        <w:rPr>
          <w:rFonts w:ascii="Arial" w:eastAsia="Calibri" w:hAnsi="Arial" w:cs="Arial"/>
        </w:rPr>
        <w:t>.000 €</w:t>
      </w:r>
      <w:r>
        <w:rPr>
          <w:rFonts w:ascii="Arial" w:eastAsia="Calibri" w:hAnsi="Arial" w:cs="Arial"/>
        </w:rPr>
        <w:t xml:space="preserve"> za 2024. godinu i 330.000 € za 2025. godinu.</w:t>
      </w:r>
      <w:r w:rsidRPr="004F48AE">
        <w:rPr>
          <w:rFonts w:ascii="Arial" w:eastAsia="Calibri" w:hAnsi="Arial" w:cs="Arial"/>
        </w:rPr>
        <w:t xml:space="preserve"> Rashodi se odnose na izradu projektne dokumentacije</w:t>
      </w:r>
      <w:r>
        <w:rPr>
          <w:rFonts w:ascii="Arial" w:eastAsia="Calibri" w:hAnsi="Arial" w:cs="Arial"/>
        </w:rPr>
        <w:t>, uređenje pristupa zemljištu, uređenje pravnih odnosa sa Županijskom upravom za ceste i drugo. Sama izgradnja i rekonstrukcija raskrižja je uvjetovana i izgradnjom nove osnovne škole.</w:t>
      </w:r>
    </w:p>
    <w:p w14:paraId="3CEDCC1D" w14:textId="77777777" w:rsidR="006940FD" w:rsidRDefault="006940FD" w:rsidP="005A1E11">
      <w:pPr>
        <w:rPr>
          <w:rFonts w:ascii="Arial" w:eastAsia="Calibri" w:hAnsi="Arial" w:cs="Arial"/>
        </w:rPr>
      </w:pPr>
    </w:p>
    <w:p w14:paraId="4C91F8FB" w14:textId="3F516951" w:rsidR="006940FD" w:rsidRPr="004F48AE" w:rsidRDefault="006940FD" w:rsidP="006940FD">
      <w:pPr>
        <w:rPr>
          <w:rFonts w:ascii="Arial" w:eastAsia="Calibri" w:hAnsi="Arial" w:cs="Arial"/>
        </w:rPr>
      </w:pPr>
      <w:r w:rsidRPr="004F48AE">
        <w:rPr>
          <w:rFonts w:ascii="Arial" w:eastAsia="Calibri" w:hAnsi="Arial" w:cs="Arial"/>
          <w:b/>
        </w:rPr>
        <w:t>2</w:t>
      </w:r>
      <w:r>
        <w:rPr>
          <w:rFonts w:ascii="Arial" w:eastAsia="Calibri" w:hAnsi="Arial" w:cs="Arial"/>
          <w:b/>
        </w:rPr>
        <w:t>2</w:t>
      </w:r>
      <w:r w:rsidRPr="004F48AE">
        <w:rPr>
          <w:rFonts w:ascii="Arial" w:eastAsia="Calibri" w:hAnsi="Arial" w:cs="Arial"/>
          <w:b/>
        </w:rPr>
        <w:t>. T2092</w:t>
      </w:r>
      <w:r>
        <w:rPr>
          <w:rFonts w:ascii="Arial" w:eastAsia="Calibri" w:hAnsi="Arial" w:cs="Arial"/>
          <w:b/>
        </w:rPr>
        <w:t>31</w:t>
      </w:r>
      <w:r w:rsidRPr="004F48AE">
        <w:rPr>
          <w:rFonts w:ascii="Arial" w:eastAsia="Calibri" w:hAnsi="Arial" w:cs="Arial"/>
          <w:b/>
        </w:rPr>
        <w:t xml:space="preserve">: </w:t>
      </w:r>
      <w:r>
        <w:rPr>
          <w:rFonts w:ascii="Arial" w:eastAsia="Calibri" w:hAnsi="Arial" w:cs="Arial"/>
          <w:b/>
        </w:rPr>
        <w:t>Kružni to, D8, dva ulaza, buduća poduzetnička zona</w:t>
      </w:r>
      <w:r w:rsidRPr="004F48AE">
        <w:rPr>
          <w:rFonts w:ascii="Arial" w:eastAsia="Calibri" w:hAnsi="Arial" w:cs="Arial"/>
          <w:b/>
        </w:rPr>
        <w:t xml:space="preserve"> </w:t>
      </w:r>
      <w:r w:rsidRPr="004F48AE">
        <w:rPr>
          <w:rFonts w:ascii="Arial" w:eastAsia="Calibri" w:hAnsi="Arial" w:cs="Arial"/>
        </w:rPr>
        <w:t xml:space="preserve"> – u sklopu projekta su planirani rashodi </w:t>
      </w:r>
      <w:r>
        <w:rPr>
          <w:rFonts w:ascii="Arial" w:eastAsia="Calibri" w:hAnsi="Arial" w:cs="Arial"/>
        </w:rPr>
        <w:t>za izradu projektne dokumentacije i izgradnju. Za 2024. je planirano 521.700 €, dok je za 2025. kao i za 2026. godinu planirano 1.050.000 €.</w:t>
      </w:r>
    </w:p>
    <w:p w14:paraId="15968764" w14:textId="77777777" w:rsidR="006940FD" w:rsidRDefault="006940FD" w:rsidP="005A1E11">
      <w:pPr>
        <w:rPr>
          <w:rFonts w:ascii="Arial" w:eastAsia="Calibri" w:hAnsi="Arial" w:cs="Arial"/>
        </w:rPr>
      </w:pPr>
    </w:p>
    <w:p w14:paraId="5DBBE642" w14:textId="77777777" w:rsidR="006940FD" w:rsidRDefault="006940FD" w:rsidP="005A1E11">
      <w:pPr>
        <w:rPr>
          <w:rFonts w:ascii="Arial" w:eastAsia="Calibri" w:hAnsi="Arial" w:cs="Arial"/>
        </w:rPr>
      </w:pPr>
    </w:p>
    <w:p w14:paraId="0E6CF298" w14:textId="62467A2A" w:rsidR="006940FD" w:rsidRPr="004F48AE" w:rsidRDefault="006940FD" w:rsidP="006940FD">
      <w:pPr>
        <w:rPr>
          <w:rFonts w:ascii="Arial" w:eastAsia="Calibri" w:hAnsi="Arial" w:cs="Arial"/>
        </w:rPr>
      </w:pPr>
      <w:r w:rsidRPr="004F48AE">
        <w:rPr>
          <w:rFonts w:ascii="Arial" w:eastAsia="Calibri" w:hAnsi="Arial" w:cs="Arial"/>
          <w:b/>
        </w:rPr>
        <w:t>2</w:t>
      </w:r>
      <w:r>
        <w:rPr>
          <w:rFonts w:ascii="Arial" w:eastAsia="Calibri" w:hAnsi="Arial" w:cs="Arial"/>
          <w:b/>
        </w:rPr>
        <w:t>3</w:t>
      </w:r>
      <w:r w:rsidRPr="004F48AE">
        <w:rPr>
          <w:rFonts w:ascii="Arial" w:eastAsia="Calibri" w:hAnsi="Arial" w:cs="Arial"/>
          <w:b/>
        </w:rPr>
        <w:t>. T2092</w:t>
      </w:r>
      <w:r>
        <w:rPr>
          <w:rFonts w:ascii="Arial" w:eastAsia="Calibri" w:hAnsi="Arial" w:cs="Arial"/>
          <w:b/>
        </w:rPr>
        <w:t>32</w:t>
      </w:r>
      <w:r w:rsidRPr="004F48AE">
        <w:rPr>
          <w:rFonts w:ascii="Arial" w:eastAsia="Calibri" w:hAnsi="Arial" w:cs="Arial"/>
          <w:b/>
        </w:rPr>
        <w:t xml:space="preserve">: </w:t>
      </w:r>
      <w:r>
        <w:rPr>
          <w:rFonts w:ascii="Arial" w:eastAsia="Calibri" w:hAnsi="Arial" w:cs="Arial"/>
          <w:b/>
        </w:rPr>
        <w:t>Prometna infrastruktura unutar buduće poduzetničke zone</w:t>
      </w:r>
      <w:r w:rsidRPr="004F48AE">
        <w:rPr>
          <w:rFonts w:ascii="Arial" w:eastAsia="Calibri" w:hAnsi="Arial" w:cs="Arial"/>
          <w:b/>
        </w:rPr>
        <w:t xml:space="preserve"> </w:t>
      </w:r>
      <w:r w:rsidRPr="004F48AE">
        <w:rPr>
          <w:rFonts w:ascii="Arial" w:eastAsia="Calibri" w:hAnsi="Arial" w:cs="Arial"/>
        </w:rPr>
        <w:t xml:space="preserve"> – u sklopu projekta su planirani rashodi </w:t>
      </w:r>
      <w:r>
        <w:rPr>
          <w:rFonts w:ascii="Arial" w:eastAsia="Calibri" w:hAnsi="Arial" w:cs="Arial"/>
        </w:rPr>
        <w:t xml:space="preserve">za izradu projektne dokumentacije i izgradnju. Za 2024. je planirano </w:t>
      </w:r>
      <w:r w:rsidR="00BC19D7">
        <w:rPr>
          <w:rFonts w:ascii="Arial" w:eastAsia="Calibri" w:hAnsi="Arial" w:cs="Arial"/>
        </w:rPr>
        <w:t>430.000</w:t>
      </w:r>
      <w:r>
        <w:rPr>
          <w:rFonts w:ascii="Arial" w:eastAsia="Calibri" w:hAnsi="Arial" w:cs="Arial"/>
        </w:rPr>
        <w:t xml:space="preserve"> €, dok je za 2025. </w:t>
      </w:r>
      <w:r w:rsidR="00BC19D7">
        <w:rPr>
          <w:rFonts w:ascii="Arial" w:eastAsia="Calibri" w:hAnsi="Arial" w:cs="Arial"/>
        </w:rPr>
        <w:t xml:space="preserve">planirano 1.610.000 €, a </w:t>
      </w:r>
      <w:r>
        <w:rPr>
          <w:rFonts w:ascii="Arial" w:eastAsia="Calibri" w:hAnsi="Arial" w:cs="Arial"/>
        </w:rPr>
        <w:t xml:space="preserve">za 2026. </w:t>
      </w:r>
      <w:r w:rsidR="00BC19D7">
        <w:rPr>
          <w:rFonts w:ascii="Arial" w:eastAsia="Calibri" w:hAnsi="Arial" w:cs="Arial"/>
        </w:rPr>
        <w:t>je</w:t>
      </w:r>
      <w:r>
        <w:rPr>
          <w:rFonts w:ascii="Arial" w:eastAsia="Calibri" w:hAnsi="Arial" w:cs="Arial"/>
        </w:rPr>
        <w:t xml:space="preserve"> planirano 1</w:t>
      </w:r>
      <w:r w:rsidR="00BC19D7">
        <w:rPr>
          <w:rFonts w:ascii="Arial" w:eastAsia="Calibri" w:hAnsi="Arial" w:cs="Arial"/>
        </w:rPr>
        <w:t>.500</w:t>
      </w:r>
      <w:r>
        <w:rPr>
          <w:rFonts w:ascii="Arial" w:eastAsia="Calibri" w:hAnsi="Arial" w:cs="Arial"/>
        </w:rPr>
        <w:t>.000 €.</w:t>
      </w:r>
    </w:p>
    <w:p w14:paraId="022B24BA" w14:textId="77777777" w:rsidR="006940FD" w:rsidRDefault="006940FD" w:rsidP="005A1E11">
      <w:pPr>
        <w:rPr>
          <w:rFonts w:ascii="Arial" w:eastAsia="Calibri" w:hAnsi="Arial" w:cs="Arial"/>
        </w:rPr>
      </w:pPr>
    </w:p>
    <w:p w14:paraId="2D1CE85B" w14:textId="4D7D7D8D" w:rsidR="00BC19D7" w:rsidRDefault="00BC19D7" w:rsidP="00BC19D7">
      <w:pPr>
        <w:rPr>
          <w:rFonts w:ascii="Arial" w:eastAsia="Calibri" w:hAnsi="Arial" w:cs="Arial"/>
        </w:rPr>
      </w:pPr>
      <w:r w:rsidRPr="004F48AE">
        <w:rPr>
          <w:rFonts w:ascii="Arial" w:eastAsia="Calibri" w:hAnsi="Arial" w:cs="Arial"/>
          <w:b/>
        </w:rPr>
        <w:t>2</w:t>
      </w:r>
      <w:r>
        <w:rPr>
          <w:rFonts w:ascii="Arial" w:eastAsia="Calibri" w:hAnsi="Arial" w:cs="Arial"/>
          <w:b/>
        </w:rPr>
        <w:t>4</w:t>
      </w:r>
      <w:r w:rsidRPr="004F48AE">
        <w:rPr>
          <w:rFonts w:ascii="Arial" w:eastAsia="Calibri" w:hAnsi="Arial" w:cs="Arial"/>
          <w:b/>
        </w:rPr>
        <w:t>. T2092</w:t>
      </w:r>
      <w:r>
        <w:rPr>
          <w:rFonts w:ascii="Arial" w:eastAsia="Calibri" w:hAnsi="Arial" w:cs="Arial"/>
          <w:b/>
        </w:rPr>
        <w:t>33</w:t>
      </w:r>
      <w:r w:rsidRPr="004F48AE">
        <w:rPr>
          <w:rFonts w:ascii="Arial" w:eastAsia="Calibri" w:hAnsi="Arial" w:cs="Arial"/>
          <w:b/>
        </w:rPr>
        <w:t xml:space="preserve">: </w:t>
      </w:r>
      <w:r>
        <w:rPr>
          <w:rFonts w:ascii="Arial" w:eastAsia="Calibri" w:hAnsi="Arial" w:cs="Arial"/>
          <w:b/>
        </w:rPr>
        <w:t>Energetska infrastruktura unutar buduće poduzetničke zone</w:t>
      </w:r>
      <w:r w:rsidRPr="004F48AE">
        <w:rPr>
          <w:rFonts w:ascii="Arial" w:eastAsia="Calibri" w:hAnsi="Arial" w:cs="Arial"/>
          <w:b/>
        </w:rPr>
        <w:t xml:space="preserve"> </w:t>
      </w:r>
      <w:r w:rsidRPr="004F48AE">
        <w:rPr>
          <w:rFonts w:ascii="Arial" w:eastAsia="Calibri" w:hAnsi="Arial" w:cs="Arial"/>
        </w:rPr>
        <w:t xml:space="preserve"> – u sklopu projekta su planirani rashodi </w:t>
      </w:r>
      <w:r>
        <w:rPr>
          <w:rFonts w:ascii="Arial" w:eastAsia="Calibri" w:hAnsi="Arial" w:cs="Arial"/>
        </w:rPr>
        <w:t>za izradu projektne dokumentacije i izgradnju. Za 2024. je planirano 430.000 €, dok je za 2025. planirano 430.000 €, a za 2026. je planirano 150.000 €.</w:t>
      </w:r>
    </w:p>
    <w:p w14:paraId="020CF330" w14:textId="77777777" w:rsidR="00BC19D7" w:rsidRDefault="00BC19D7" w:rsidP="00BC19D7">
      <w:pPr>
        <w:rPr>
          <w:rFonts w:ascii="Arial" w:eastAsia="Calibri" w:hAnsi="Arial" w:cs="Arial"/>
        </w:rPr>
      </w:pPr>
    </w:p>
    <w:p w14:paraId="13A12AEE" w14:textId="77777777" w:rsidR="00BC19D7" w:rsidRDefault="00BC19D7" w:rsidP="00BC19D7">
      <w:pPr>
        <w:rPr>
          <w:rFonts w:ascii="Arial" w:eastAsia="Calibri" w:hAnsi="Arial" w:cs="Arial"/>
        </w:rPr>
      </w:pPr>
    </w:p>
    <w:p w14:paraId="28F8A243" w14:textId="5F86D6A6" w:rsidR="00BC19D7" w:rsidRDefault="00BC19D7" w:rsidP="00BC19D7">
      <w:pPr>
        <w:rPr>
          <w:rFonts w:ascii="Arial" w:eastAsia="Calibri" w:hAnsi="Arial" w:cs="Arial"/>
        </w:rPr>
      </w:pPr>
      <w:r w:rsidRPr="004F48AE">
        <w:rPr>
          <w:rFonts w:ascii="Arial" w:eastAsia="Calibri" w:hAnsi="Arial" w:cs="Arial"/>
          <w:b/>
        </w:rPr>
        <w:t>2</w:t>
      </w:r>
      <w:r>
        <w:rPr>
          <w:rFonts w:ascii="Arial" w:eastAsia="Calibri" w:hAnsi="Arial" w:cs="Arial"/>
          <w:b/>
        </w:rPr>
        <w:t>5</w:t>
      </w:r>
      <w:r w:rsidRPr="004F48AE">
        <w:rPr>
          <w:rFonts w:ascii="Arial" w:eastAsia="Calibri" w:hAnsi="Arial" w:cs="Arial"/>
          <w:b/>
        </w:rPr>
        <w:t>. T2092</w:t>
      </w:r>
      <w:r>
        <w:rPr>
          <w:rFonts w:ascii="Arial" w:eastAsia="Calibri" w:hAnsi="Arial" w:cs="Arial"/>
          <w:b/>
        </w:rPr>
        <w:t>34</w:t>
      </w:r>
      <w:r w:rsidRPr="004F48AE">
        <w:rPr>
          <w:rFonts w:ascii="Arial" w:eastAsia="Calibri" w:hAnsi="Arial" w:cs="Arial"/>
          <w:b/>
        </w:rPr>
        <w:t xml:space="preserve">: </w:t>
      </w:r>
      <w:r>
        <w:rPr>
          <w:rFonts w:ascii="Arial" w:eastAsia="Calibri" w:hAnsi="Arial" w:cs="Arial"/>
          <w:b/>
        </w:rPr>
        <w:t>Ulica Stjepana Radića, Cavtat</w:t>
      </w:r>
      <w:r w:rsidRPr="004F48AE">
        <w:rPr>
          <w:rFonts w:ascii="Arial" w:eastAsia="Calibri" w:hAnsi="Arial" w:cs="Arial"/>
          <w:b/>
        </w:rPr>
        <w:t xml:space="preserve"> </w:t>
      </w:r>
      <w:r w:rsidRPr="004F48AE">
        <w:rPr>
          <w:rFonts w:ascii="Arial" w:eastAsia="Calibri" w:hAnsi="Arial" w:cs="Arial"/>
        </w:rPr>
        <w:t xml:space="preserve"> – u sklopu projekta su planirani rashodi </w:t>
      </w:r>
      <w:r>
        <w:rPr>
          <w:rFonts w:ascii="Arial" w:eastAsia="Calibri" w:hAnsi="Arial" w:cs="Arial"/>
        </w:rPr>
        <w:t>rekonstrukciju ulice prema izrađenom projektu. Za 2024. je planirano 120.000 €.</w:t>
      </w:r>
    </w:p>
    <w:p w14:paraId="5B669D9D" w14:textId="77777777" w:rsidR="00BC19D7" w:rsidRPr="004F48AE" w:rsidRDefault="00BC19D7" w:rsidP="00BC19D7">
      <w:pPr>
        <w:rPr>
          <w:rFonts w:ascii="Arial" w:eastAsia="Calibri" w:hAnsi="Arial" w:cs="Arial"/>
        </w:rPr>
      </w:pPr>
    </w:p>
    <w:p w14:paraId="0FDD8EC8" w14:textId="0BE048FB" w:rsidR="00BC19D7" w:rsidRDefault="00BC19D7" w:rsidP="00BC19D7">
      <w:pPr>
        <w:rPr>
          <w:rFonts w:ascii="Arial" w:eastAsia="Calibri" w:hAnsi="Arial" w:cs="Arial"/>
        </w:rPr>
      </w:pPr>
      <w:r w:rsidRPr="004F48AE">
        <w:rPr>
          <w:rFonts w:ascii="Arial" w:eastAsia="Calibri" w:hAnsi="Arial" w:cs="Arial"/>
          <w:b/>
        </w:rPr>
        <w:t>2</w:t>
      </w:r>
      <w:r>
        <w:rPr>
          <w:rFonts w:ascii="Arial" w:eastAsia="Calibri" w:hAnsi="Arial" w:cs="Arial"/>
          <w:b/>
        </w:rPr>
        <w:t>6</w:t>
      </w:r>
      <w:r w:rsidRPr="004F48AE">
        <w:rPr>
          <w:rFonts w:ascii="Arial" w:eastAsia="Calibri" w:hAnsi="Arial" w:cs="Arial"/>
          <w:b/>
        </w:rPr>
        <w:t>. T2092</w:t>
      </w:r>
      <w:r>
        <w:rPr>
          <w:rFonts w:ascii="Arial" w:eastAsia="Calibri" w:hAnsi="Arial" w:cs="Arial"/>
          <w:b/>
        </w:rPr>
        <w:t>35</w:t>
      </w:r>
      <w:r w:rsidRPr="004F48AE">
        <w:rPr>
          <w:rFonts w:ascii="Arial" w:eastAsia="Calibri" w:hAnsi="Arial" w:cs="Arial"/>
          <w:b/>
        </w:rPr>
        <w:t xml:space="preserve">: </w:t>
      </w:r>
      <w:r>
        <w:rPr>
          <w:rFonts w:ascii="Arial" w:eastAsia="Calibri" w:hAnsi="Arial" w:cs="Arial"/>
          <w:b/>
        </w:rPr>
        <w:t>Put dr. Ante Starčevića, Cavtat</w:t>
      </w:r>
      <w:r w:rsidRPr="004F48AE">
        <w:rPr>
          <w:rFonts w:ascii="Arial" w:eastAsia="Calibri" w:hAnsi="Arial" w:cs="Arial"/>
          <w:b/>
        </w:rPr>
        <w:t xml:space="preserve"> </w:t>
      </w:r>
      <w:r w:rsidRPr="004F48AE">
        <w:rPr>
          <w:rFonts w:ascii="Arial" w:eastAsia="Calibri" w:hAnsi="Arial" w:cs="Arial"/>
        </w:rPr>
        <w:t xml:space="preserve"> – u sklopu projekta su planirani rashodi </w:t>
      </w:r>
      <w:r>
        <w:rPr>
          <w:rFonts w:ascii="Arial" w:eastAsia="Calibri" w:hAnsi="Arial" w:cs="Arial"/>
        </w:rPr>
        <w:t>izrade projektne dokumentacije te radovi rekonstrukcije ceste s oborinskom odvodnjom. Za 2024. je planirano 290.000 €.</w:t>
      </w:r>
    </w:p>
    <w:p w14:paraId="57DA2CE3" w14:textId="77777777" w:rsidR="00BC19D7" w:rsidRDefault="00BC19D7" w:rsidP="005A1E11">
      <w:pPr>
        <w:rPr>
          <w:rFonts w:ascii="Arial" w:eastAsia="Calibri" w:hAnsi="Arial" w:cs="Arial"/>
        </w:rPr>
      </w:pPr>
    </w:p>
    <w:p w14:paraId="3449F5BE" w14:textId="77777777" w:rsidR="00BC19D7" w:rsidRPr="004F48AE" w:rsidRDefault="00BC19D7" w:rsidP="00BC19D7">
      <w:pPr>
        <w:rPr>
          <w:rFonts w:ascii="Arial" w:eastAsia="Calibri" w:hAnsi="Arial" w:cs="Arial"/>
        </w:rPr>
      </w:pPr>
    </w:p>
    <w:p w14:paraId="1465378B" w14:textId="5B661718" w:rsidR="00BC19D7" w:rsidRDefault="00BC19D7" w:rsidP="00BC19D7">
      <w:pPr>
        <w:rPr>
          <w:rFonts w:ascii="Arial" w:eastAsia="Calibri" w:hAnsi="Arial" w:cs="Arial"/>
        </w:rPr>
      </w:pPr>
      <w:r w:rsidRPr="004F48AE">
        <w:rPr>
          <w:rFonts w:ascii="Arial" w:eastAsia="Calibri" w:hAnsi="Arial" w:cs="Arial"/>
          <w:b/>
        </w:rPr>
        <w:t>2</w:t>
      </w:r>
      <w:r>
        <w:rPr>
          <w:rFonts w:ascii="Arial" w:eastAsia="Calibri" w:hAnsi="Arial" w:cs="Arial"/>
          <w:b/>
        </w:rPr>
        <w:t>7</w:t>
      </w:r>
      <w:r w:rsidRPr="004F48AE">
        <w:rPr>
          <w:rFonts w:ascii="Arial" w:eastAsia="Calibri" w:hAnsi="Arial" w:cs="Arial"/>
          <w:b/>
        </w:rPr>
        <w:t>. T2092</w:t>
      </w:r>
      <w:r>
        <w:rPr>
          <w:rFonts w:ascii="Arial" w:eastAsia="Calibri" w:hAnsi="Arial" w:cs="Arial"/>
          <w:b/>
        </w:rPr>
        <w:t>36</w:t>
      </w:r>
      <w:r w:rsidRPr="004F48AE">
        <w:rPr>
          <w:rFonts w:ascii="Arial" w:eastAsia="Calibri" w:hAnsi="Arial" w:cs="Arial"/>
          <w:b/>
        </w:rPr>
        <w:t xml:space="preserve">: </w:t>
      </w:r>
      <w:r>
        <w:rPr>
          <w:rFonts w:ascii="Arial" w:eastAsia="Calibri" w:hAnsi="Arial" w:cs="Arial"/>
          <w:b/>
        </w:rPr>
        <w:t>Čilipi, Vučje ždrijelo</w:t>
      </w:r>
      <w:r w:rsidRPr="004F48AE">
        <w:rPr>
          <w:rFonts w:ascii="Arial" w:eastAsia="Calibri" w:hAnsi="Arial" w:cs="Arial"/>
          <w:b/>
        </w:rPr>
        <w:t xml:space="preserve"> </w:t>
      </w:r>
      <w:r w:rsidRPr="004F48AE">
        <w:rPr>
          <w:rFonts w:ascii="Arial" w:eastAsia="Calibri" w:hAnsi="Arial" w:cs="Arial"/>
        </w:rPr>
        <w:t xml:space="preserve"> – u sklopu projekta su planirani rashodi </w:t>
      </w:r>
      <w:r>
        <w:rPr>
          <w:rFonts w:ascii="Arial" w:eastAsia="Calibri" w:hAnsi="Arial" w:cs="Arial"/>
        </w:rPr>
        <w:t>izrade projektne dokumentacije uređenja ove dionice ceste. Za 2024. je planirano 35.000 €, dok se u sljedećem proračunskom razdoblju namjerava obaviti ova rekonstrukcija ceste, sve ovisno o raspoloživim proračunskim sredstvima.</w:t>
      </w:r>
    </w:p>
    <w:p w14:paraId="51A7CAD3" w14:textId="77777777" w:rsidR="00BC19D7" w:rsidRDefault="00BC19D7" w:rsidP="005A1E11">
      <w:pPr>
        <w:rPr>
          <w:rFonts w:ascii="Arial" w:eastAsia="Calibri" w:hAnsi="Arial" w:cs="Arial"/>
        </w:rPr>
      </w:pPr>
    </w:p>
    <w:p w14:paraId="31B0E2CB" w14:textId="5CBA8FB6" w:rsidR="005A1E11" w:rsidRDefault="005A1E11" w:rsidP="005A1E11">
      <w:pPr>
        <w:autoSpaceDE w:val="0"/>
        <w:autoSpaceDN w:val="0"/>
        <w:adjustRightInd w:val="0"/>
        <w:rPr>
          <w:rFonts w:ascii="Arial" w:eastAsia="Calibri" w:hAnsi="Arial" w:cs="Arial"/>
        </w:rPr>
      </w:pPr>
      <w:r w:rsidRPr="00D700D4">
        <w:rPr>
          <w:rFonts w:ascii="Arial" w:eastAsia="Calibri" w:hAnsi="Arial" w:cs="Arial"/>
        </w:rPr>
        <w:br w:type="page"/>
      </w:r>
    </w:p>
    <w:p w14:paraId="2EDF7974" w14:textId="77777777" w:rsidR="00BC19D7" w:rsidRDefault="00BC19D7" w:rsidP="005A1E11">
      <w:pPr>
        <w:autoSpaceDE w:val="0"/>
        <w:autoSpaceDN w:val="0"/>
        <w:adjustRightInd w:val="0"/>
        <w:rPr>
          <w:rFonts w:ascii="Arial" w:eastAsia="Calibri" w:hAnsi="Arial" w:cs="Arial"/>
        </w:rPr>
      </w:pPr>
    </w:p>
    <w:p w14:paraId="4BA80BFD" w14:textId="77777777" w:rsidR="00BC19D7" w:rsidRPr="004F48AE" w:rsidRDefault="00BC19D7" w:rsidP="00BC19D7">
      <w:pPr>
        <w:pStyle w:val="Naslov3"/>
        <w:rPr>
          <w:rFonts w:eastAsia="Calibri"/>
        </w:rPr>
      </w:pPr>
      <w:bookmarkStart w:id="390" w:name="_Toc146005871"/>
      <w:bookmarkStart w:id="391" w:name="_Toc152222844"/>
      <w:bookmarkStart w:id="392" w:name="_Toc152662755"/>
      <w:r w:rsidRPr="004F48AE">
        <w:rPr>
          <w:rFonts w:eastAsia="Calibri"/>
        </w:rPr>
        <w:t>Program (2093): Izgradnja objekata i uređaja, te nabava oprema za prijevoz putnika, održavanje čistoće, odlaganje komunalnog otpada i tržnice na malo</w:t>
      </w:r>
      <w:bookmarkEnd w:id="390"/>
      <w:bookmarkEnd w:id="391"/>
      <w:bookmarkEnd w:id="392"/>
    </w:p>
    <w:p w14:paraId="03505822" w14:textId="77777777" w:rsidR="00BC19D7" w:rsidRDefault="00BC19D7"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BC19D7" w:rsidRPr="00D700D4" w14:paraId="67AFC3C2" w14:textId="77777777" w:rsidTr="00C938B5">
        <w:tc>
          <w:tcPr>
            <w:tcW w:w="1439" w:type="dxa"/>
          </w:tcPr>
          <w:p w14:paraId="7260ABB6" w14:textId="70936AA3" w:rsidR="00BC19D7" w:rsidRPr="00D700D4" w:rsidRDefault="00BC19D7" w:rsidP="00BC19D7">
            <w:pPr>
              <w:rPr>
                <w:rFonts w:ascii="Arial" w:eastAsia="Calibri" w:hAnsi="Arial" w:cs="Arial"/>
              </w:rPr>
            </w:pPr>
            <w:r w:rsidRPr="004F48AE">
              <w:rPr>
                <w:rFonts w:ascii="Arial" w:eastAsia="Calibri" w:hAnsi="Arial" w:cs="Arial"/>
              </w:rPr>
              <w:t>OPIS PROGRAMA:</w:t>
            </w:r>
          </w:p>
        </w:tc>
        <w:tc>
          <w:tcPr>
            <w:tcW w:w="12729" w:type="dxa"/>
          </w:tcPr>
          <w:p w14:paraId="502F43BB" w14:textId="77777777" w:rsidR="00BC19D7" w:rsidRPr="004F48AE" w:rsidRDefault="00BC19D7" w:rsidP="00BC19D7">
            <w:pPr>
              <w:rPr>
                <w:rFonts w:ascii="Arial" w:eastAsia="Calibri" w:hAnsi="Arial" w:cs="Arial"/>
              </w:rPr>
            </w:pPr>
            <w:r w:rsidRPr="004F48AE">
              <w:rPr>
                <w:rFonts w:ascii="Arial" w:eastAsia="Calibri" w:hAnsi="Arial" w:cs="Arial"/>
              </w:rPr>
              <w:t xml:space="preserve">Ovim programom nastoji se poboljšati kvaliteta i razina infrastrukture na području Općine. </w:t>
            </w:r>
          </w:p>
          <w:p w14:paraId="3069D8D2" w14:textId="404636B3" w:rsidR="00BC19D7" w:rsidRPr="00D700D4" w:rsidRDefault="00BC19D7" w:rsidP="00BC19D7">
            <w:pPr>
              <w:autoSpaceDE w:val="0"/>
              <w:autoSpaceDN w:val="0"/>
              <w:adjustRightInd w:val="0"/>
              <w:rPr>
                <w:rFonts w:ascii="Arial" w:eastAsia="Calibri" w:hAnsi="Arial" w:cs="Arial"/>
              </w:rPr>
            </w:pPr>
            <w:r w:rsidRPr="004F48AE">
              <w:rPr>
                <w:rFonts w:ascii="Arial" w:eastAsia="Calibri" w:hAnsi="Arial" w:cs="Arial"/>
              </w:rPr>
              <w:t>Program obuhva</w:t>
            </w:r>
            <w:r w:rsidRPr="004F48AE">
              <w:rPr>
                <w:rFonts w:ascii="Arial" w:eastAsia="TimesNewRoman" w:hAnsi="Arial" w:cs="Arial"/>
              </w:rPr>
              <w:t>ć</w:t>
            </w:r>
            <w:r w:rsidRPr="004F48AE">
              <w:rPr>
                <w:rFonts w:ascii="Arial" w:eastAsia="Calibri" w:hAnsi="Arial" w:cs="Arial"/>
              </w:rPr>
              <w:t>a aktivnosti pripremu tehni</w:t>
            </w:r>
            <w:r w:rsidRPr="004F48AE">
              <w:rPr>
                <w:rFonts w:ascii="Arial" w:eastAsia="TimesNewRoman" w:hAnsi="Arial" w:cs="Arial"/>
              </w:rPr>
              <w:t>č</w:t>
            </w:r>
            <w:r w:rsidRPr="004F48AE">
              <w:rPr>
                <w:rFonts w:ascii="Arial" w:eastAsia="Calibri" w:hAnsi="Arial" w:cs="Arial"/>
              </w:rPr>
              <w:t>ke dokumentacije za budu</w:t>
            </w:r>
            <w:r w:rsidRPr="004F48AE">
              <w:rPr>
                <w:rFonts w:ascii="Arial" w:eastAsia="TimesNewRoman" w:hAnsi="Arial" w:cs="Arial"/>
              </w:rPr>
              <w:t>ć</w:t>
            </w:r>
            <w:r w:rsidRPr="004F48AE">
              <w:rPr>
                <w:rFonts w:ascii="Arial" w:eastAsia="Calibri" w:hAnsi="Arial" w:cs="Arial"/>
              </w:rPr>
              <w:t>e investicije te kapitalne projekte vezane za tržnicu, te nabavu opreme i izgradnju objekata za odlaganje komunalnog otpada.</w:t>
            </w:r>
          </w:p>
        </w:tc>
      </w:tr>
      <w:tr w:rsidR="00BC19D7" w:rsidRPr="00D700D4" w14:paraId="5E9C4329" w14:textId="77777777" w:rsidTr="00C938B5">
        <w:tc>
          <w:tcPr>
            <w:tcW w:w="1439" w:type="dxa"/>
          </w:tcPr>
          <w:p w14:paraId="5CF5DC27" w14:textId="70D95271" w:rsidR="00BC19D7" w:rsidRPr="00D700D4" w:rsidRDefault="00BC19D7" w:rsidP="00BC19D7">
            <w:pPr>
              <w:rPr>
                <w:rFonts w:ascii="Arial" w:eastAsia="Calibri" w:hAnsi="Arial" w:cs="Arial"/>
              </w:rPr>
            </w:pPr>
            <w:r w:rsidRPr="004F48AE">
              <w:rPr>
                <w:rFonts w:ascii="Arial" w:eastAsia="Calibri" w:hAnsi="Arial" w:cs="Arial"/>
              </w:rPr>
              <w:t>ZAKONSKE I DRUGE PRAVNE OSNOVE PROGRAMA:</w:t>
            </w:r>
          </w:p>
        </w:tc>
        <w:tc>
          <w:tcPr>
            <w:tcW w:w="12729" w:type="dxa"/>
          </w:tcPr>
          <w:p w14:paraId="5F0BB143" w14:textId="1ECFD90E" w:rsidR="00BC19D7" w:rsidRPr="00D700D4" w:rsidRDefault="00BC19D7" w:rsidP="00BC19D7">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komunalnom gospodarstvu (Narodne novine 68/18, 110/18, 32/20), Zakon o gospodarenju otpadom (NN 84/21 – na snazi od 31.7.2021.), Statut Općine i drugi akti</w:t>
            </w:r>
          </w:p>
        </w:tc>
      </w:tr>
      <w:tr w:rsidR="00BC19D7" w:rsidRPr="00D700D4" w14:paraId="2335FE37" w14:textId="77777777" w:rsidTr="00C938B5">
        <w:tc>
          <w:tcPr>
            <w:tcW w:w="1439" w:type="dxa"/>
          </w:tcPr>
          <w:p w14:paraId="2BC96459" w14:textId="2F3EEB52" w:rsidR="00BC19D7" w:rsidRPr="00D700D4" w:rsidRDefault="00BC19D7" w:rsidP="00BC19D7">
            <w:pPr>
              <w:rPr>
                <w:rFonts w:ascii="Arial" w:eastAsia="Calibri" w:hAnsi="Arial" w:cs="Arial"/>
              </w:rPr>
            </w:pPr>
            <w:r w:rsidRPr="004F48AE">
              <w:rPr>
                <w:rFonts w:ascii="Arial" w:eastAsia="Calibri" w:hAnsi="Arial" w:cs="Arial"/>
              </w:rPr>
              <w:t>OPĆI CILJ:</w:t>
            </w:r>
          </w:p>
        </w:tc>
        <w:tc>
          <w:tcPr>
            <w:tcW w:w="12729" w:type="dxa"/>
          </w:tcPr>
          <w:p w14:paraId="0B843886" w14:textId="77777777" w:rsidR="00BC19D7" w:rsidRPr="004F48AE" w:rsidRDefault="00BC19D7" w:rsidP="00BC19D7">
            <w:pPr>
              <w:autoSpaceDE w:val="0"/>
              <w:autoSpaceDN w:val="0"/>
              <w:adjustRightInd w:val="0"/>
              <w:rPr>
                <w:rFonts w:ascii="Arial" w:hAnsi="Arial" w:cs="Arial"/>
              </w:rPr>
            </w:pPr>
            <w:r w:rsidRPr="004F48AE">
              <w:rPr>
                <w:rFonts w:ascii="Arial" w:hAnsi="Arial" w:cs="Arial"/>
              </w:rPr>
              <w:t xml:space="preserve">Podizanje kvalitete života i stanovanja, zaštita okoliša. </w:t>
            </w:r>
          </w:p>
          <w:p w14:paraId="6A7919C9" w14:textId="77777777" w:rsidR="00BC19D7" w:rsidRPr="004F48AE" w:rsidRDefault="00BC19D7" w:rsidP="00BC19D7">
            <w:pPr>
              <w:autoSpaceDE w:val="0"/>
              <w:autoSpaceDN w:val="0"/>
              <w:adjustRightInd w:val="0"/>
              <w:rPr>
                <w:rFonts w:ascii="Arial" w:hAnsi="Arial" w:cs="Arial"/>
              </w:rPr>
            </w:pPr>
            <w:r w:rsidRPr="004F48AE">
              <w:rPr>
                <w:rFonts w:ascii="Arial" w:hAnsi="Arial" w:cs="Arial"/>
              </w:rPr>
              <w:t>Stvaranje preduvjeta za unapređenje kvalitete stanovanja i življenja te podizanje razine i standarda stanovanja.</w:t>
            </w:r>
          </w:p>
          <w:p w14:paraId="42DF1B32" w14:textId="77777777" w:rsidR="00BC19D7" w:rsidRPr="004F48AE" w:rsidRDefault="00BC19D7" w:rsidP="00BC19D7">
            <w:pPr>
              <w:rPr>
                <w:rFonts w:ascii="Arial" w:eastAsia="Calibri" w:hAnsi="Arial" w:cs="Arial"/>
              </w:rPr>
            </w:pPr>
            <w:r w:rsidRPr="004F48AE">
              <w:rPr>
                <w:rFonts w:ascii="Arial" w:hAnsi="Arial" w:cs="Arial"/>
              </w:rPr>
              <w:t>Održivo gospodarenje otpadom.</w:t>
            </w:r>
            <w:r w:rsidRPr="004F48AE">
              <w:rPr>
                <w:rFonts w:ascii="Arial" w:eastAsia="Calibri" w:hAnsi="Arial" w:cs="Arial"/>
              </w:rPr>
              <w:t xml:space="preserve"> </w:t>
            </w:r>
          </w:p>
          <w:p w14:paraId="04232B94" w14:textId="77777777" w:rsidR="00BC19D7" w:rsidRPr="004F48AE" w:rsidRDefault="00BC19D7" w:rsidP="00BC19D7">
            <w:pPr>
              <w:rPr>
                <w:rFonts w:ascii="Arial" w:eastAsia="Calibri" w:hAnsi="Arial" w:cs="Arial"/>
              </w:rPr>
            </w:pPr>
            <w:r w:rsidRPr="004F48AE">
              <w:rPr>
                <w:rFonts w:ascii="Arial" w:eastAsia="Calibri" w:hAnsi="Arial" w:cs="Arial"/>
              </w:rPr>
              <w:t>Smanjenje otpada, povećanje reciklaže.</w:t>
            </w:r>
          </w:p>
          <w:p w14:paraId="792BDFCF" w14:textId="544B7B25" w:rsidR="00BC19D7" w:rsidRPr="00D700D4" w:rsidRDefault="00BC19D7" w:rsidP="00BC19D7">
            <w:pPr>
              <w:autoSpaceDE w:val="0"/>
              <w:autoSpaceDN w:val="0"/>
              <w:adjustRightInd w:val="0"/>
              <w:rPr>
                <w:rFonts w:ascii="Arial" w:hAnsi="Arial" w:cs="Arial"/>
              </w:rPr>
            </w:pPr>
            <w:r w:rsidRPr="004F48AE">
              <w:rPr>
                <w:rFonts w:ascii="Arial" w:eastAsia="Calibri" w:hAnsi="Arial" w:cs="Arial"/>
              </w:rPr>
              <w:t>Realizacijom projekta nabave komunalne opreme osigurava se uspostava kvalitetnog, postojanog i ekonomski učinkovitog sustava sakupljanja komunalnog otpada kojim se omogućava odvajanje otpada na mjestu nastanka radi povećanja odvojenog prikupljanja i recikliranja komunalnog otpada, smanjenja udjela biorazgradivog komunalnog otpada  i smanjenja odlaganja miješanog komunalnog otpada koji se odlažu na odlagalištima, sukladno Zakonu o održivom gospodarenju otpadom i ciljevima iz Plana gospodarenja otpadom Republike Hrvatske za razdoblje 2017. – 2022. i Plana gospodarenja otpadom Općine Konavle</w:t>
            </w:r>
          </w:p>
        </w:tc>
      </w:tr>
      <w:tr w:rsidR="00BC19D7" w:rsidRPr="00D700D4" w14:paraId="7E332FF4" w14:textId="77777777" w:rsidTr="00E84C0C">
        <w:tc>
          <w:tcPr>
            <w:tcW w:w="1439" w:type="dxa"/>
            <w:vAlign w:val="bottom"/>
          </w:tcPr>
          <w:p w14:paraId="6D603E41" w14:textId="5C57E2FD" w:rsidR="00BC19D7" w:rsidRPr="00D700D4" w:rsidRDefault="00BC19D7" w:rsidP="00BC19D7">
            <w:pPr>
              <w:rPr>
                <w:rFonts w:ascii="Arial" w:eastAsia="Calibri" w:hAnsi="Arial" w:cs="Arial"/>
              </w:rPr>
            </w:pPr>
            <w:r w:rsidRPr="004F48AE">
              <w:rPr>
                <w:rFonts w:ascii="Arial" w:eastAsia="Calibri" w:hAnsi="Arial" w:cs="Arial"/>
              </w:rPr>
              <w:t>POSEBNI CILJEVI</w:t>
            </w:r>
          </w:p>
        </w:tc>
        <w:tc>
          <w:tcPr>
            <w:tcW w:w="12729" w:type="dxa"/>
            <w:vAlign w:val="bottom"/>
          </w:tcPr>
          <w:p w14:paraId="069A9E19" w14:textId="77777777" w:rsidR="00BC19D7" w:rsidRPr="004F48AE" w:rsidRDefault="00BC19D7" w:rsidP="00BC19D7">
            <w:pPr>
              <w:autoSpaceDE w:val="0"/>
              <w:autoSpaceDN w:val="0"/>
              <w:adjustRightInd w:val="0"/>
              <w:rPr>
                <w:rFonts w:ascii="Arial" w:eastAsia="Calibri" w:hAnsi="Arial" w:cs="Arial"/>
              </w:rPr>
            </w:pPr>
            <w:r w:rsidRPr="004F48AE">
              <w:rPr>
                <w:rFonts w:ascii="Arial" w:eastAsia="Calibri" w:hAnsi="Arial" w:cs="Arial"/>
              </w:rPr>
              <w:t xml:space="preserve">Tekućim projektima nabave komunalne opreme za održavanje čistoće i odlaganje komunalnog otpada planira se pridonijeti usklađivanju standarda i zakonskih obveza iz Zakona o održivom gospodarenju otpadom. </w:t>
            </w:r>
          </w:p>
          <w:p w14:paraId="74AFDAA7" w14:textId="77777777" w:rsidR="00BC19D7" w:rsidRPr="004F48AE" w:rsidRDefault="00BC19D7" w:rsidP="00BC19D7">
            <w:pPr>
              <w:autoSpaceDE w:val="0"/>
              <w:autoSpaceDN w:val="0"/>
              <w:adjustRightInd w:val="0"/>
              <w:rPr>
                <w:rFonts w:ascii="Arial" w:eastAsia="Calibri" w:hAnsi="Arial" w:cs="Arial"/>
              </w:rPr>
            </w:pPr>
            <w:r w:rsidRPr="004F48AE">
              <w:rPr>
                <w:rFonts w:ascii="Arial" w:eastAsia="Calibri" w:hAnsi="Arial" w:cs="Arial"/>
              </w:rPr>
              <w:t>- Poboljšanje mjera za uklanjanje otpada, smanjenje divljih odlagališta otpada</w:t>
            </w:r>
          </w:p>
          <w:p w14:paraId="204124F3" w14:textId="19643401" w:rsidR="00BC19D7" w:rsidRPr="00D700D4" w:rsidRDefault="00BC19D7" w:rsidP="00BC19D7">
            <w:pPr>
              <w:autoSpaceDE w:val="0"/>
              <w:autoSpaceDN w:val="0"/>
              <w:adjustRightInd w:val="0"/>
              <w:rPr>
                <w:rFonts w:ascii="Arial" w:hAnsi="Arial" w:cs="Arial"/>
              </w:rPr>
            </w:pPr>
            <w:r w:rsidRPr="004F48AE">
              <w:rPr>
                <w:rFonts w:ascii="Arial" w:eastAsia="Calibri" w:hAnsi="Arial" w:cs="Arial"/>
              </w:rPr>
              <w:t>POSEBNI CILJ je podići razinu kvalitete infrastrukture gospodarenje otpadom, ukloniti uočene nedostatke, provoditi aktivnosti vezane za gospodarenje otpadom.</w:t>
            </w:r>
          </w:p>
        </w:tc>
      </w:tr>
    </w:tbl>
    <w:p w14:paraId="2EACD50E" w14:textId="77777777" w:rsidR="0082494F" w:rsidRPr="00D700D4" w:rsidRDefault="0082494F" w:rsidP="0082494F">
      <w:pPr>
        <w:rPr>
          <w:rFonts w:ascii="Arial" w:eastAsia="Calibri" w:hAnsi="Arial" w:cs="Arial"/>
        </w:rPr>
      </w:pPr>
    </w:p>
    <w:p w14:paraId="205AAB92" w14:textId="77777777" w:rsidR="00611A2B" w:rsidRPr="00D700D4" w:rsidRDefault="00611A2B">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57F3DD1D" w14:textId="77777777" w:rsidR="00611A2B" w:rsidRPr="00D700D4" w:rsidRDefault="00611A2B" w:rsidP="005A1E11">
      <w:pPr>
        <w:rPr>
          <w:rFonts w:ascii="Arial" w:eastAsia="Calibri" w:hAnsi="Arial" w:cs="Arial"/>
        </w:rPr>
      </w:pPr>
    </w:p>
    <w:p w14:paraId="11E8CF7D" w14:textId="0249E323"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2B6CABEE" w14:textId="442C0CE3" w:rsidR="005A1E11" w:rsidRPr="00D700D4" w:rsidRDefault="005A1E11" w:rsidP="005A1E11">
      <w:pPr>
        <w:rPr>
          <w:rFonts w:ascii="Arial" w:eastAsia="Calibri" w:hAnsi="Arial" w:cs="Arial"/>
        </w:rPr>
      </w:pPr>
    </w:p>
    <w:p w14:paraId="68F741DF" w14:textId="6A6F829C" w:rsidR="00611A2B" w:rsidRPr="00D700D4" w:rsidRDefault="009849E1" w:rsidP="005A1E11">
      <w:pPr>
        <w:rPr>
          <w:rFonts w:ascii="Arial" w:eastAsia="Calibri" w:hAnsi="Arial" w:cs="Arial"/>
        </w:rPr>
      </w:pPr>
      <w:r w:rsidRPr="009849E1">
        <w:rPr>
          <w:rFonts w:eastAsia="Calibri"/>
          <w:noProof/>
        </w:rPr>
        <w:drawing>
          <wp:inline distT="0" distB="0" distL="0" distR="0" wp14:anchorId="61F8BE99" wp14:editId="2B90F1DE">
            <wp:extent cx="9251950" cy="3281680"/>
            <wp:effectExtent l="0" t="0" r="6350" b="0"/>
            <wp:docPr id="16279501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51950" cy="3281680"/>
                    </a:xfrm>
                    <a:prstGeom prst="rect">
                      <a:avLst/>
                    </a:prstGeom>
                    <a:noFill/>
                    <a:ln>
                      <a:noFill/>
                    </a:ln>
                  </pic:spPr>
                </pic:pic>
              </a:graphicData>
            </a:graphic>
          </wp:inline>
        </w:drawing>
      </w:r>
    </w:p>
    <w:p w14:paraId="67AD2923" w14:textId="77777777" w:rsidR="00611A2B" w:rsidRPr="00D700D4" w:rsidRDefault="00611A2B" w:rsidP="00611A2B">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7910221E" w14:textId="77777777" w:rsidR="00611A2B" w:rsidRPr="00D700D4" w:rsidRDefault="00611A2B" w:rsidP="00611A2B">
      <w:pPr>
        <w:shd w:val="clear" w:color="auto" w:fill="FFFFFF"/>
        <w:jc w:val="right"/>
        <w:rPr>
          <w:rFonts w:ascii="Arial" w:hAnsi="Arial" w:cs="Arial"/>
        </w:rPr>
      </w:pPr>
      <w:r w:rsidRPr="00D700D4">
        <w:rPr>
          <w:rFonts w:ascii="Arial" w:hAnsi="Arial" w:cs="Arial"/>
        </w:rPr>
        <w:t>Po navedenom programu nije bilo značajnih odstupanja.</w:t>
      </w:r>
    </w:p>
    <w:p w14:paraId="51F75865" w14:textId="77777777" w:rsidR="00611A2B" w:rsidRPr="00D700D4" w:rsidRDefault="00611A2B" w:rsidP="005A1E11">
      <w:pPr>
        <w:rPr>
          <w:rFonts w:ascii="Arial" w:eastAsia="Calibri" w:hAnsi="Arial" w:cs="Arial"/>
        </w:rPr>
      </w:pPr>
    </w:p>
    <w:p w14:paraId="306133B9"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4146386" w14:textId="77777777" w:rsidR="00BC19D7" w:rsidRPr="004F48AE" w:rsidRDefault="00BC19D7" w:rsidP="00BC19D7">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prvog polugodišta 2023. godine je u okviru očekivanih vrijednosti.</w:t>
      </w:r>
    </w:p>
    <w:p w14:paraId="0ED0ABBB" w14:textId="77777777" w:rsidR="0082494F" w:rsidRPr="00D700D4" w:rsidRDefault="0082494F" w:rsidP="005A1E11">
      <w:pPr>
        <w:rPr>
          <w:rFonts w:ascii="Arial" w:eastAsia="Calibri" w:hAnsi="Arial" w:cs="Arial"/>
        </w:rPr>
      </w:pPr>
    </w:p>
    <w:p w14:paraId="2EA689B7" w14:textId="26D78E13" w:rsidR="005A1E11" w:rsidRPr="00D700D4" w:rsidRDefault="005A1E11" w:rsidP="005A1E11">
      <w:pPr>
        <w:rPr>
          <w:rFonts w:ascii="Arial" w:eastAsia="Calibri" w:hAnsi="Arial" w:cs="Arial"/>
        </w:rPr>
      </w:pPr>
      <w:r w:rsidRPr="00D700D4">
        <w:rPr>
          <w:rFonts w:ascii="Arial" w:eastAsia="Calibri" w:hAnsi="Arial" w:cs="Arial"/>
        </w:rPr>
        <w:t xml:space="preserve">Program 2093 planiran je u iznosu </w:t>
      </w:r>
      <w:r w:rsidR="00BC19D7">
        <w:rPr>
          <w:rFonts w:ascii="Arial" w:eastAsia="Calibri" w:hAnsi="Arial" w:cs="Arial"/>
        </w:rPr>
        <w:t>454.000</w:t>
      </w:r>
      <w:r w:rsidR="00326997">
        <w:rPr>
          <w:rFonts w:ascii="Arial" w:eastAsia="Calibri" w:hAnsi="Arial" w:cs="Arial"/>
        </w:rPr>
        <w:t xml:space="preserve"> </w:t>
      </w:r>
      <w:r w:rsidR="007B32C5">
        <w:rPr>
          <w:rFonts w:ascii="Arial" w:eastAsia="Calibri" w:hAnsi="Arial" w:cs="Arial"/>
        </w:rPr>
        <w:t xml:space="preserve">€ </w:t>
      </w:r>
      <w:r w:rsidR="0082494F" w:rsidRPr="00D700D4">
        <w:rPr>
          <w:rFonts w:ascii="Arial" w:eastAsia="Calibri" w:hAnsi="Arial" w:cs="Arial"/>
        </w:rPr>
        <w:t>za 202</w:t>
      </w:r>
      <w:r w:rsidR="00BC19D7">
        <w:rPr>
          <w:rFonts w:ascii="Arial" w:eastAsia="Calibri" w:hAnsi="Arial" w:cs="Arial"/>
        </w:rPr>
        <w:t>4</w:t>
      </w:r>
      <w:r w:rsidR="0082494F" w:rsidRPr="00D700D4">
        <w:rPr>
          <w:rFonts w:ascii="Arial" w:eastAsia="Calibri" w:hAnsi="Arial" w:cs="Arial"/>
        </w:rPr>
        <w:t xml:space="preserve">. godinu, te </w:t>
      </w:r>
      <w:r w:rsidR="00BC19D7">
        <w:rPr>
          <w:rFonts w:ascii="Arial" w:eastAsia="Calibri" w:hAnsi="Arial" w:cs="Arial"/>
        </w:rPr>
        <w:t>342</w:t>
      </w:r>
      <w:r w:rsidR="0082494F"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82494F" w:rsidRPr="00D700D4">
        <w:rPr>
          <w:rFonts w:ascii="Arial" w:eastAsia="Calibri" w:hAnsi="Arial" w:cs="Arial"/>
        </w:rPr>
        <w:t>za 202</w:t>
      </w:r>
      <w:r w:rsidR="00BC19D7">
        <w:rPr>
          <w:rFonts w:ascii="Arial" w:eastAsia="Calibri" w:hAnsi="Arial" w:cs="Arial"/>
        </w:rPr>
        <w:t>5</w:t>
      </w:r>
      <w:r w:rsidR="0082494F" w:rsidRPr="00D700D4">
        <w:rPr>
          <w:rFonts w:ascii="Arial" w:eastAsia="Calibri" w:hAnsi="Arial" w:cs="Arial"/>
        </w:rPr>
        <w:t>. godinu i 2</w:t>
      </w:r>
      <w:r w:rsidR="00BC19D7">
        <w:rPr>
          <w:rFonts w:ascii="Arial" w:eastAsia="Calibri" w:hAnsi="Arial" w:cs="Arial"/>
        </w:rPr>
        <w:t>72</w:t>
      </w:r>
      <w:r w:rsidR="0082494F"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82494F" w:rsidRPr="00D700D4">
        <w:rPr>
          <w:rFonts w:ascii="Arial" w:eastAsia="Calibri" w:hAnsi="Arial" w:cs="Arial"/>
        </w:rPr>
        <w:t>za 202</w:t>
      </w:r>
      <w:r w:rsidR="00BC19D7">
        <w:rPr>
          <w:rFonts w:ascii="Arial" w:eastAsia="Calibri" w:hAnsi="Arial" w:cs="Arial"/>
        </w:rPr>
        <w:t>6</w:t>
      </w:r>
      <w:r w:rsidR="0082494F" w:rsidRPr="00D700D4">
        <w:rPr>
          <w:rFonts w:ascii="Arial" w:eastAsia="Calibri" w:hAnsi="Arial" w:cs="Arial"/>
        </w:rPr>
        <w:t>. godinu.</w:t>
      </w:r>
    </w:p>
    <w:p w14:paraId="45FE00C1" w14:textId="7E57C4F1" w:rsidR="005A1E11" w:rsidRPr="00D700D4" w:rsidRDefault="005A1E11" w:rsidP="005A1E11">
      <w:pPr>
        <w:rPr>
          <w:rFonts w:ascii="Arial" w:eastAsia="Calibri" w:hAnsi="Arial" w:cs="Arial"/>
        </w:rPr>
      </w:pPr>
    </w:p>
    <w:p w14:paraId="247C44EC" w14:textId="77777777" w:rsidR="00611A2B" w:rsidRPr="00D700D4" w:rsidRDefault="00611A2B">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4E6CDFCF" w14:textId="77777777" w:rsidR="00611A2B" w:rsidRPr="00D700D4" w:rsidRDefault="00611A2B" w:rsidP="00611A2B">
      <w:pPr>
        <w:rPr>
          <w:rFonts w:ascii="Arial" w:eastAsia="Calibri" w:hAnsi="Arial" w:cs="Arial"/>
        </w:rPr>
      </w:pPr>
    </w:p>
    <w:p w14:paraId="3C6FCCB2"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280CA7AD" w14:textId="77777777" w:rsidR="005A1E11" w:rsidRPr="00D700D4" w:rsidRDefault="005A1E11" w:rsidP="005A1E11">
      <w:pPr>
        <w:rPr>
          <w:rFonts w:ascii="Arial" w:eastAsia="Calibri" w:hAnsi="Arial" w:cs="Arial"/>
        </w:rPr>
      </w:pPr>
    </w:p>
    <w:p w14:paraId="5D45CE1C" w14:textId="3A6D4362" w:rsidR="005A1E11" w:rsidRPr="00D700D4" w:rsidRDefault="00504C15" w:rsidP="005A1E11">
      <w:pPr>
        <w:pStyle w:val="Odlomakpopisa"/>
        <w:ind w:left="0"/>
        <w:rPr>
          <w:rFonts w:ascii="Arial" w:hAnsi="Arial" w:cs="Arial"/>
        </w:rPr>
      </w:pPr>
      <w:r w:rsidRPr="00D700D4">
        <w:rPr>
          <w:rFonts w:ascii="Arial" w:eastAsia="Calibri" w:hAnsi="Arial" w:cs="Arial"/>
          <w:b/>
        </w:rPr>
        <w:t>1</w:t>
      </w:r>
      <w:r w:rsidR="005A1E11" w:rsidRPr="00D700D4">
        <w:rPr>
          <w:rFonts w:ascii="Arial" w:eastAsia="Calibri" w:hAnsi="Arial" w:cs="Arial"/>
          <w:b/>
        </w:rPr>
        <w:t>.T209303: Ulaganje u odlagalište otpada Grabovica (iz naknade sadržane u cijeni usluge)</w:t>
      </w:r>
      <w:r w:rsidR="005A1E11" w:rsidRPr="00D700D4">
        <w:rPr>
          <w:rFonts w:ascii="Arial" w:eastAsia="Calibri" w:hAnsi="Arial" w:cs="Arial"/>
        </w:rPr>
        <w:t xml:space="preserve"> - u sklopu projekta planiraju se kapitalne pomoći gradu Dubrovniku koje obavlja sanaciju odlagališta otpada</w:t>
      </w:r>
      <w:r w:rsidRPr="00D700D4">
        <w:rPr>
          <w:rFonts w:ascii="Arial" w:eastAsia="Calibri" w:hAnsi="Arial" w:cs="Arial"/>
        </w:rPr>
        <w:t>, te pomoći za sanaciju društvu u suvlasništvu</w:t>
      </w:r>
      <w:r w:rsidR="005A1E11" w:rsidRPr="00D700D4">
        <w:rPr>
          <w:rFonts w:ascii="Arial" w:eastAsia="Calibri" w:hAnsi="Arial" w:cs="Arial"/>
        </w:rPr>
        <w:t xml:space="preserve">. Ovi radovi se dijelom financiraju iz prikupljenih sredstava odnosno naknade za sanaciju odlagališta Grabovica koju </w:t>
      </w:r>
      <w:r w:rsidR="00263119">
        <w:rPr>
          <w:rFonts w:ascii="Arial" w:eastAsia="Calibri" w:hAnsi="Arial" w:cs="Arial"/>
        </w:rPr>
        <w:t xml:space="preserve">je naplaćivalo </w:t>
      </w:r>
      <w:r w:rsidR="005A1E11" w:rsidRPr="00D700D4">
        <w:rPr>
          <w:rFonts w:ascii="Arial" w:eastAsia="Calibri" w:hAnsi="Arial" w:cs="Arial"/>
        </w:rPr>
        <w:t xml:space="preserve">društvo u suvlasništvu (Čistoća Dubrovnik d.o.o.). </w:t>
      </w:r>
      <w:r w:rsidR="005A1E11" w:rsidRPr="00D700D4">
        <w:rPr>
          <w:rFonts w:ascii="Arial" w:hAnsi="Arial" w:cs="Arial"/>
        </w:rPr>
        <w:t xml:space="preserve">Ovi rashodi su planirani u iznosu </w:t>
      </w:r>
      <w:r w:rsidR="00263119">
        <w:rPr>
          <w:rFonts w:ascii="Arial" w:hAnsi="Arial" w:cs="Arial"/>
        </w:rPr>
        <w:t>9</w:t>
      </w:r>
      <w:r w:rsidRPr="00D700D4">
        <w:rPr>
          <w:rFonts w:ascii="Arial" w:hAnsi="Arial" w:cs="Arial"/>
        </w:rPr>
        <w:t>0.000</w:t>
      </w:r>
      <w:r w:rsidR="00326997">
        <w:rPr>
          <w:rFonts w:ascii="Arial" w:hAnsi="Arial" w:cs="Arial"/>
        </w:rPr>
        <w:t xml:space="preserve"> </w:t>
      </w:r>
      <w:r w:rsidR="0066083A">
        <w:rPr>
          <w:rFonts w:ascii="Arial" w:hAnsi="Arial" w:cs="Arial"/>
        </w:rPr>
        <w:t>€</w:t>
      </w:r>
      <w:r w:rsidR="00263119">
        <w:rPr>
          <w:rFonts w:ascii="Arial" w:hAnsi="Arial" w:cs="Arial"/>
        </w:rPr>
        <w:t xml:space="preserve"> za 2024. godinu. Te 70.000 € za 2025. godinu</w:t>
      </w:r>
      <w:r w:rsidR="0066083A">
        <w:rPr>
          <w:rFonts w:ascii="Arial" w:hAnsi="Arial" w:cs="Arial"/>
        </w:rPr>
        <w:t>.</w:t>
      </w:r>
    </w:p>
    <w:p w14:paraId="5A00ED79" w14:textId="77777777" w:rsidR="005A1E11" w:rsidRPr="00D700D4" w:rsidRDefault="005A1E11" w:rsidP="005A1E11">
      <w:pPr>
        <w:rPr>
          <w:rFonts w:ascii="Arial" w:hAnsi="Arial" w:cs="Arial"/>
        </w:rPr>
      </w:pPr>
    </w:p>
    <w:p w14:paraId="70A32AF9" w14:textId="04264F0F" w:rsidR="005A1E11" w:rsidRPr="00D700D4" w:rsidRDefault="005A1E11" w:rsidP="005A1E11">
      <w:pPr>
        <w:rPr>
          <w:rFonts w:ascii="Arial" w:hAnsi="Arial" w:cs="Arial"/>
        </w:rPr>
      </w:pPr>
      <w:r w:rsidRPr="00D700D4">
        <w:rPr>
          <w:rFonts w:ascii="Arial" w:hAnsi="Arial" w:cs="Arial"/>
        </w:rPr>
        <w:t>Rashodi se izvršavaju na temelju zaključenog sporazuma 1.7.2019.</w:t>
      </w:r>
      <w:r w:rsidR="00263119">
        <w:rPr>
          <w:rFonts w:ascii="Arial" w:hAnsi="Arial" w:cs="Arial"/>
        </w:rPr>
        <w:t xml:space="preserve"> </w:t>
      </w:r>
      <w:r w:rsidRPr="00D700D4">
        <w:rPr>
          <w:rFonts w:ascii="Arial" w:hAnsi="Arial" w:cs="Arial"/>
        </w:rPr>
        <w:t xml:space="preserve">između Općine, Grada Dubrovnika kao investitora sanacije odlagališta otpada na Grabovici i društva Čistoća Dubrovnik d.o.o. koje </w:t>
      </w:r>
      <w:r w:rsidR="00263119">
        <w:rPr>
          <w:rFonts w:ascii="Arial" w:hAnsi="Arial" w:cs="Arial"/>
        </w:rPr>
        <w:t xml:space="preserve">je </w:t>
      </w:r>
      <w:r w:rsidRPr="00D700D4">
        <w:rPr>
          <w:rFonts w:ascii="Arial" w:hAnsi="Arial" w:cs="Arial"/>
        </w:rPr>
        <w:t>putem računa za usluge sakupljanja i odvoza smeća naplać</w:t>
      </w:r>
      <w:r w:rsidR="00263119">
        <w:rPr>
          <w:rFonts w:ascii="Arial" w:hAnsi="Arial" w:cs="Arial"/>
        </w:rPr>
        <w:t xml:space="preserve">ivalo </w:t>
      </w:r>
      <w:r w:rsidRPr="00D700D4">
        <w:rPr>
          <w:rFonts w:ascii="Arial" w:hAnsi="Arial" w:cs="Arial"/>
        </w:rPr>
        <w:t>namjensku naknad</w:t>
      </w:r>
      <w:r w:rsidR="00263119">
        <w:rPr>
          <w:rFonts w:ascii="Arial" w:hAnsi="Arial" w:cs="Arial"/>
        </w:rPr>
        <w:t>u do sredine 2023. godine</w:t>
      </w:r>
      <w:r w:rsidRPr="00D700D4">
        <w:rPr>
          <w:rFonts w:ascii="Arial" w:hAnsi="Arial" w:cs="Arial"/>
        </w:rPr>
        <w:t>, te dodatka sporazumu iz prosinca 2019.</w:t>
      </w:r>
      <w:r w:rsidR="00263119">
        <w:rPr>
          <w:rFonts w:ascii="Arial" w:hAnsi="Arial" w:cs="Arial"/>
        </w:rPr>
        <w:t xml:space="preserve">, </w:t>
      </w:r>
      <w:r w:rsidRPr="00D700D4">
        <w:rPr>
          <w:rFonts w:ascii="Arial" w:hAnsi="Arial" w:cs="Arial"/>
        </w:rPr>
        <w:t>ožujka 2020.</w:t>
      </w:r>
      <w:r w:rsidR="00263119">
        <w:rPr>
          <w:rFonts w:ascii="Arial" w:hAnsi="Arial" w:cs="Arial"/>
        </w:rPr>
        <w:t>, kao i listopada 2023.</w:t>
      </w:r>
      <w:r w:rsidRPr="00D700D4">
        <w:rPr>
          <w:rFonts w:ascii="Arial" w:hAnsi="Arial" w:cs="Arial"/>
        </w:rPr>
        <w:t xml:space="preserve"> Investicija prve faze sanacije Grabovica iznosi 15.858.555,70 kn</w:t>
      </w:r>
      <w:r w:rsidR="00504C15" w:rsidRPr="00D700D4">
        <w:rPr>
          <w:rFonts w:ascii="Arial" w:hAnsi="Arial" w:cs="Arial"/>
        </w:rPr>
        <w:t xml:space="preserve"> / 2.104.792,05</w:t>
      </w:r>
      <w:r w:rsidR="00326997">
        <w:rPr>
          <w:rFonts w:ascii="Arial" w:hAnsi="Arial" w:cs="Arial"/>
        </w:rPr>
        <w:t xml:space="preserve"> € </w:t>
      </w:r>
      <w:r w:rsidR="00504C15" w:rsidRPr="00D700D4">
        <w:rPr>
          <w:rFonts w:ascii="Arial" w:hAnsi="Arial" w:cs="Arial"/>
        </w:rPr>
        <w:t>/</w:t>
      </w:r>
      <w:r w:rsidRPr="00D700D4">
        <w:rPr>
          <w:rFonts w:ascii="Arial" w:hAnsi="Arial" w:cs="Arial"/>
        </w:rPr>
        <w:t>, od čega Fond za zaštitu okoliša sufinancira 44,2% investicije, a preostala razlika troškova investicije se dijeli prema udjelima vlasništva u društvu Čistoća Dubrovnik (Općina podmiruje 9,87% ili 873.473,65 kn</w:t>
      </w:r>
      <w:r w:rsidR="00504C15" w:rsidRPr="00D700D4">
        <w:rPr>
          <w:rFonts w:ascii="Arial" w:hAnsi="Arial" w:cs="Arial"/>
        </w:rPr>
        <w:t xml:space="preserve"> / 115.929,88</w:t>
      </w:r>
      <w:r w:rsidR="00326997">
        <w:rPr>
          <w:rFonts w:ascii="Arial" w:hAnsi="Arial" w:cs="Arial"/>
        </w:rPr>
        <w:t xml:space="preserve"> € </w:t>
      </w:r>
      <w:r w:rsidR="00504C15" w:rsidRPr="00D700D4">
        <w:rPr>
          <w:rFonts w:ascii="Arial" w:hAnsi="Arial" w:cs="Arial"/>
        </w:rPr>
        <w:t>/</w:t>
      </w:r>
      <w:r w:rsidRPr="00D700D4">
        <w:rPr>
          <w:rFonts w:ascii="Arial" w:hAnsi="Arial" w:cs="Arial"/>
        </w:rPr>
        <w:t>).</w:t>
      </w:r>
    </w:p>
    <w:p w14:paraId="3EB48180" w14:textId="29764201" w:rsidR="005A1E11" w:rsidRPr="00D700D4" w:rsidRDefault="005A1E11" w:rsidP="005A1E11">
      <w:pPr>
        <w:rPr>
          <w:rFonts w:ascii="Arial" w:hAnsi="Arial" w:cs="Arial"/>
        </w:rPr>
      </w:pPr>
      <w:r w:rsidRPr="00D700D4">
        <w:rPr>
          <w:rFonts w:ascii="Arial" w:eastAsia="Calibri" w:hAnsi="Arial" w:cs="Arial"/>
          <w:bCs/>
        </w:rPr>
        <w:t xml:space="preserve">Sredstva </w:t>
      </w:r>
      <w:r w:rsidR="00504C15" w:rsidRPr="00D700D4">
        <w:rPr>
          <w:rFonts w:ascii="Arial" w:eastAsia="Calibri" w:hAnsi="Arial" w:cs="Arial"/>
          <w:bCs/>
        </w:rPr>
        <w:t xml:space="preserve">se doznačuju </w:t>
      </w:r>
      <w:r w:rsidRPr="00D700D4">
        <w:rPr>
          <w:rFonts w:ascii="Arial" w:eastAsia="Calibri" w:hAnsi="Arial" w:cs="Arial"/>
          <w:bCs/>
        </w:rPr>
        <w:t xml:space="preserve">gradu Dubrovnik </w:t>
      </w:r>
      <w:r w:rsidR="00504C15" w:rsidRPr="00D700D4">
        <w:rPr>
          <w:rFonts w:ascii="Arial" w:eastAsia="Calibri" w:hAnsi="Arial" w:cs="Arial"/>
          <w:bCs/>
        </w:rPr>
        <w:t xml:space="preserve">i trgovačkom društvu </w:t>
      </w:r>
      <w:r w:rsidRPr="00D700D4">
        <w:rPr>
          <w:rFonts w:ascii="Arial" w:eastAsia="Calibri" w:hAnsi="Arial" w:cs="Arial"/>
          <w:bCs/>
        </w:rPr>
        <w:t xml:space="preserve">na temelju sporazuma, a za plaćanje izvedenih radova sanacije, dok dio sredstva izravno opravdava društvo u suvlasništvu Općine koje </w:t>
      </w:r>
      <w:r w:rsidR="00263119">
        <w:rPr>
          <w:rFonts w:ascii="Arial" w:eastAsia="Calibri" w:hAnsi="Arial" w:cs="Arial"/>
          <w:bCs/>
        </w:rPr>
        <w:t>je naplaćivalo naknadu (općina evidentira potraživanja od društva za naplaćenu naknadu )</w:t>
      </w:r>
      <w:r w:rsidRPr="00D700D4">
        <w:rPr>
          <w:rFonts w:ascii="Arial" w:eastAsia="Calibri" w:hAnsi="Arial" w:cs="Arial"/>
          <w:bCs/>
        </w:rPr>
        <w:t xml:space="preserve">. </w:t>
      </w:r>
    </w:p>
    <w:p w14:paraId="2DD8ECD5" w14:textId="06CEADE4" w:rsidR="005A1E11" w:rsidRPr="00D700D4" w:rsidRDefault="005A1E11" w:rsidP="005A1E11">
      <w:pPr>
        <w:rPr>
          <w:rFonts w:ascii="Arial"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6D558DD2"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699E2D"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E5CD8F"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0BBD0A"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601D86"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595EF2" w14:textId="730EC05A"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263119">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9C2568" w14:textId="58C8208D"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263119">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53E92A" w14:textId="5645282A"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263119">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24B6B1" w14:textId="6D8DB046"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263119">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81743F" w14:textId="5D6ADD2F"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263119">
              <w:rPr>
                <w:rFonts w:ascii="Arial" w:eastAsia="Calibri" w:hAnsi="Arial" w:cs="Arial"/>
              </w:rPr>
              <w:t>6</w:t>
            </w:r>
            <w:r w:rsidRPr="00D700D4">
              <w:rPr>
                <w:rFonts w:ascii="Arial" w:eastAsia="Calibri" w:hAnsi="Arial" w:cs="Arial"/>
              </w:rPr>
              <w:t>.</w:t>
            </w:r>
          </w:p>
        </w:tc>
      </w:tr>
      <w:tr w:rsidR="00C938B5" w:rsidRPr="00D700D4" w14:paraId="25D27279"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62E9193" w14:textId="4C281435" w:rsidR="00A73B80" w:rsidRPr="00D700D4" w:rsidRDefault="00A73B80" w:rsidP="00014201">
            <w:pPr>
              <w:jc w:val="left"/>
              <w:rPr>
                <w:rFonts w:ascii="Arial" w:hAnsi="Arial" w:cs="Arial"/>
              </w:rPr>
            </w:pPr>
            <w:r w:rsidRPr="00D700D4">
              <w:rPr>
                <w:rFonts w:ascii="Arial" w:eastAsia="Calibri" w:hAnsi="Arial" w:cs="Arial"/>
                <w:iCs/>
                <w:lang w:eastAsia="hr-HR"/>
              </w:rPr>
              <w:t xml:space="preserve">Utrošena sredstva za </w:t>
            </w:r>
            <w:r w:rsidR="00C938B5" w:rsidRPr="00D700D4">
              <w:rPr>
                <w:rFonts w:ascii="Arial" w:eastAsia="Calibri" w:hAnsi="Arial" w:cs="Arial"/>
                <w:iCs/>
                <w:lang w:eastAsia="hr-HR"/>
              </w:rPr>
              <w:t>ulaganje u odlagališta otpada Grabovica</w:t>
            </w:r>
            <w:r w:rsidRPr="00D700D4">
              <w:rPr>
                <w:rFonts w:ascii="Arial" w:eastAsia="Calibri" w:hAnsi="Arial" w:cs="Arial"/>
                <w:iCs/>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4393779D" w14:textId="2EFD54EC" w:rsidR="00A73B80" w:rsidRPr="00D700D4" w:rsidRDefault="00A73B80" w:rsidP="00014201">
            <w:pPr>
              <w:autoSpaceDE w:val="0"/>
              <w:autoSpaceDN w:val="0"/>
              <w:adjustRightInd w:val="0"/>
              <w:jc w:val="left"/>
              <w:rPr>
                <w:rFonts w:ascii="Arial" w:hAnsi="Arial" w:cs="Arial"/>
              </w:rPr>
            </w:pPr>
            <w:r w:rsidRPr="00D700D4">
              <w:rPr>
                <w:rFonts w:ascii="Arial" w:eastAsia="Calibri" w:hAnsi="Arial" w:cs="Arial"/>
              </w:rPr>
              <w:t xml:space="preserve">Udio utrošenih planiranih sredstava za </w:t>
            </w:r>
            <w:r w:rsidR="00C938B5" w:rsidRPr="00D700D4">
              <w:rPr>
                <w:rFonts w:ascii="Arial" w:eastAsia="Calibri" w:hAnsi="Arial" w:cs="Arial"/>
                <w:iCs/>
                <w:lang w:eastAsia="hr-HR"/>
              </w:rPr>
              <w:t>saniranje i zatvaranje odlagališta Grabovica</w:t>
            </w:r>
          </w:p>
        </w:tc>
        <w:tc>
          <w:tcPr>
            <w:tcW w:w="958" w:type="dxa"/>
            <w:tcBorders>
              <w:top w:val="single" w:sz="4" w:space="0" w:color="auto"/>
              <w:left w:val="single" w:sz="4" w:space="0" w:color="auto"/>
              <w:bottom w:val="single" w:sz="4" w:space="0" w:color="auto"/>
              <w:right w:val="single" w:sz="4" w:space="0" w:color="auto"/>
            </w:tcBorders>
            <w:vAlign w:val="center"/>
          </w:tcPr>
          <w:p w14:paraId="0B609941" w14:textId="77777777" w:rsidR="00A73B80" w:rsidRPr="00D700D4" w:rsidRDefault="00A73B80" w:rsidP="00014201">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3E41694"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42D594" w14:textId="0101B9C2" w:rsidR="00A73B80" w:rsidRPr="00D700D4" w:rsidRDefault="00C938B5" w:rsidP="00014201">
            <w:pPr>
              <w:jc w:val="center"/>
              <w:rPr>
                <w:rFonts w:ascii="Arial" w:hAnsi="Arial" w:cs="Arial"/>
              </w:rPr>
            </w:pPr>
            <w:r w:rsidRPr="00D700D4">
              <w:rPr>
                <w:rFonts w:ascii="Arial" w:eastAsia="Calibri" w:hAnsi="Arial" w:cs="Arial"/>
              </w:rPr>
              <w:t>15</w:t>
            </w:r>
            <w:r w:rsidR="00A73B80" w:rsidRPr="00D700D4">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0F084FE2"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ED3EA8" w14:textId="429C1636" w:rsidR="00A73B80" w:rsidRPr="00D700D4" w:rsidRDefault="00C938B5" w:rsidP="00014201">
            <w:pPr>
              <w:jc w:val="center"/>
              <w:rPr>
                <w:rFonts w:ascii="Arial" w:hAnsi="Arial" w:cs="Arial"/>
              </w:rPr>
            </w:pPr>
            <w:r w:rsidRPr="00D700D4">
              <w:rPr>
                <w:rFonts w:ascii="Arial" w:eastAsia="Calibri" w:hAnsi="Arial" w:cs="Arial"/>
              </w:rPr>
              <w:t>50</w:t>
            </w:r>
            <w:r w:rsidR="00A73B80"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4899DA7" w14:textId="54F2EAF5" w:rsidR="00A73B80" w:rsidRPr="00D700D4" w:rsidRDefault="00C938B5" w:rsidP="00014201">
            <w:pPr>
              <w:jc w:val="center"/>
              <w:rPr>
                <w:rFonts w:ascii="Arial" w:hAnsi="Arial" w:cs="Arial"/>
              </w:rPr>
            </w:pPr>
            <w:r w:rsidRPr="00D700D4">
              <w:rPr>
                <w:rFonts w:ascii="Arial" w:eastAsia="Calibri" w:hAnsi="Arial" w:cs="Arial"/>
              </w:rPr>
              <w:t>80</w:t>
            </w:r>
            <w:r w:rsidR="00A73B80"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E71FBB6" w14:textId="77777777" w:rsidR="00A73B80" w:rsidRPr="00D700D4" w:rsidRDefault="00A73B80" w:rsidP="00014201">
            <w:pPr>
              <w:jc w:val="center"/>
              <w:rPr>
                <w:rFonts w:ascii="Arial" w:hAnsi="Arial" w:cs="Arial"/>
              </w:rPr>
            </w:pPr>
            <w:r w:rsidRPr="00D700D4">
              <w:rPr>
                <w:rFonts w:ascii="Arial" w:hAnsi="Arial" w:cs="Arial"/>
              </w:rPr>
              <w:t>100%</w:t>
            </w:r>
          </w:p>
        </w:tc>
      </w:tr>
    </w:tbl>
    <w:p w14:paraId="192094BF" w14:textId="77777777" w:rsidR="00263119" w:rsidRDefault="00263119" w:rsidP="00263119">
      <w:pPr>
        <w:rPr>
          <w:rFonts w:ascii="Arial" w:hAnsi="Arial" w:cs="Arial"/>
        </w:rPr>
      </w:pPr>
    </w:p>
    <w:p w14:paraId="493AB0CE" w14:textId="6B9DA06E" w:rsidR="00263119" w:rsidRPr="004F48AE" w:rsidRDefault="00263119" w:rsidP="00263119">
      <w:pPr>
        <w:rPr>
          <w:rFonts w:ascii="Arial" w:hAnsi="Arial" w:cs="Arial"/>
        </w:rPr>
      </w:pPr>
      <w:r w:rsidRPr="004F48AE">
        <w:rPr>
          <w:rFonts w:ascii="Arial" w:hAnsi="Arial" w:cs="Arial"/>
        </w:rPr>
        <w:t>Namjenska sredstva za sanaciju odlagališta Općine koje je u ime Općine naplatilo društvo Čistoća koncem 202. 366.570,60 €</w:t>
      </w:r>
    </w:p>
    <w:p w14:paraId="0B63EC37" w14:textId="77777777" w:rsidR="00A73B80" w:rsidRPr="00D700D4" w:rsidRDefault="00A73B80" w:rsidP="005A1E11">
      <w:pPr>
        <w:rPr>
          <w:rFonts w:ascii="Arial" w:hAnsi="Arial" w:cs="Arial"/>
        </w:rPr>
      </w:pPr>
    </w:p>
    <w:p w14:paraId="67E48C7E" w14:textId="53D538AD" w:rsidR="005A1E11" w:rsidRPr="00D700D4" w:rsidRDefault="005A1E11" w:rsidP="005A1E11">
      <w:pPr>
        <w:rPr>
          <w:rFonts w:ascii="Arial" w:eastAsia="Calibri" w:hAnsi="Arial" w:cs="Arial"/>
        </w:rPr>
      </w:pPr>
      <w:r w:rsidRPr="00D700D4">
        <w:rPr>
          <w:rFonts w:ascii="Arial" w:eastAsia="Calibri" w:hAnsi="Arial" w:cs="Arial"/>
          <w:b/>
        </w:rPr>
        <w:t xml:space="preserve">3. T209305: Nabava opreme za održavanje čistoće i odlaganje komunalnog otpada </w:t>
      </w:r>
      <w:r w:rsidRPr="00D700D4">
        <w:rPr>
          <w:rFonts w:ascii="Arial" w:eastAsia="Calibri" w:hAnsi="Arial" w:cs="Arial"/>
        </w:rPr>
        <w:t xml:space="preserve">– u sklopu projekta planiraju se rashodi i izdaci za nabavu komunalne opreme. Planirani su rashodi za nabavu komunalne opreme u iznosu </w:t>
      </w:r>
      <w:r w:rsidR="00263119">
        <w:rPr>
          <w:rFonts w:ascii="Arial" w:eastAsia="Calibri" w:hAnsi="Arial" w:cs="Arial"/>
        </w:rPr>
        <w:t>3</w:t>
      </w:r>
      <w:r w:rsidR="002A2978" w:rsidRPr="00D700D4">
        <w:rPr>
          <w:rFonts w:ascii="Arial" w:eastAsia="Calibri" w:hAnsi="Arial" w:cs="Arial"/>
        </w:rPr>
        <w:t>05.000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Rashodi se odnose na nabavu kanti za razdvajanje otpada</w:t>
      </w:r>
      <w:r w:rsidR="002A2978" w:rsidRPr="00D700D4">
        <w:rPr>
          <w:rFonts w:ascii="Arial" w:eastAsia="Calibri" w:hAnsi="Arial" w:cs="Arial"/>
        </w:rPr>
        <w:t xml:space="preserve"> uz pretpostavljeno sufinanciranje sredstvima </w:t>
      </w:r>
      <w:r w:rsidRPr="00D700D4">
        <w:rPr>
          <w:rFonts w:ascii="Arial" w:eastAsia="Calibri" w:hAnsi="Arial" w:cs="Arial"/>
        </w:rPr>
        <w:t>Fond</w:t>
      </w:r>
      <w:r w:rsidR="002A2978" w:rsidRPr="00D700D4">
        <w:rPr>
          <w:rFonts w:ascii="Arial" w:eastAsia="Calibri" w:hAnsi="Arial" w:cs="Arial"/>
        </w:rPr>
        <w:t>a</w:t>
      </w:r>
      <w:r w:rsidRPr="00D700D4">
        <w:rPr>
          <w:rFonts w:ascii="Arial" w:eastAsia="Calibri" w:hAnsi="Arial" w:cs="Arial"/>
        </w:rPr>
        <w:t xml:space="preserve"> za zaštitu okoliša i energetsku učinkovitost (</w:t>
      </w:r>
      <w:r w:rsidR="002A2978" w:rsidRPr="00D700D4">
        <w:rPr>
          <w:rFonts w:ascii="Arial" w:eastAsia="Calibri" w:hAnsi="Arial" w:cs="Arial"/>
        </w:rPr>
        <w:t xml:space="preserve">kante, </w:t>
      </w:r>
      <w:r w:rsidRPr="00D700D4">
        <w:rPr>
          <w:rFonts w:ascii="Arial" w:eastAsia="Calibri" w:hAnsi="Arial" w:cs="Arial"/>
        </w:rPr>
        <w:t>kontejner</w:t>
      </w:r>
      <w:r w:rsidR="002A2978" w:rsidRPr="00D700D4">
        <w:rPr>
          <w:rFonts w:ascii="Arial" w:eastAsia="Calibri" w:hAnsi="Arial" w:cs="Arial"/>
        </w:rPr>
        <w:t>i, k</w:t>
      </w:r>
      <w:r w:rsidRPr="00D700D4">
        <w:rPr>
          <w:rFonts w:ascii="Arial" w:eastAsia="Calibri" w:hAnsi="Arial" w:cs="Arial"/>
        </w:rPr>
        <w:t>omposter</w:t>
      </w:r>
      <w:r w:rsidR="002A2978" w:rsidRPr="00D700D4">
        <w:rPr>
          <w:rFonts w:ascii="Arial" w:eastAsia="Calibri" w:hAnsi="Arial" w:cs="Arial"/>
        </w:rPr>
        <w:t>i</w:t>
      </w:r>
      <w:r w:rsidRPr="00D700D4">
        <w:rPr>
          <w:rFonts w:ascii="Arial" w:eastAsia="Calibri" w:hAnsi="Arial" w:cs="Arial"/>
        </w:rPr>
        <w:t xml:space="preserve"> </w:t>
      </w:r>
      <w:r w:rsidR="002A2978" w:rsidRPr="00D700D4">
        <w:rPr>
          <w:rFonts w:ascii="Arial" w:eastAsia="Calibri" w:hAnsi="Arial" w:cs="Arial"/>
        </w:rPr>
        <w:t>i drugo)</w:t>
      </w:r>
      <w:r w:rsidRPr="00D700D4">
        <w:rPr>
          <w:rFonts w:ascii="Arial" w:eastAsia="Calibri" w:hAnsi="Arial" w:cs="Arial"/>
        </w:rPr>
        <w:t xml:space="preserve">. </w:t>
      </w:r>
    </w:p>
    <w:p w14:paraId="1D3CB0AD" w14:textId="77777777" w:rsidR="00263119" w:rsidRDefault="00263119" w:rsidP="005A1E11">
      <w:pPr>
        <w:rPr>
          <w:rFonts w:ascii="Arial" w:eastAsia="Calibri" w:hAnsi="Arial" w:cs="Arial"/>
        </w:rPr>
      </w:pPr>
    </w:p>
    <w:p w14:paraId="112277CD" w14:textId="17D68395" w:rsidR="005A1E11" w:rsidRDefault="002A2978" w:rsidP="005A1E11">
      <w:pPr>
        <w:rPr>
          <w:rFonts w:ascii="Arial" w:eastAsia="Calibri" w:hAnsi="Arial" w:cs="Arial"/>
        </w:rPr>
      </w:pPr>
      <w:r w:rsidRPr="00D700D4">
        <w:rPr>
          <w:rFonts w:ascii="Arial" w:eastAsia="Calibri" w:hAnsi="Arial" w:cs="Arial"/>
          <w:b/>
        </w:rPr>
        <w:t>4</w:t>
      </w:r>
      <w:r w:rsidR="005A1E11" w:rsidRPr="00D700D4">
        <w:rPr>
          <w:rFonts w:ascii="Arial" w:eastAsia="Calibri" w:hAnsi="Arial" w:cs="Arial"/>
          <w:b/>
        </w:rPr>
        <w:t xml:space="preserve">. T209307: Nabava kamiona za komunalni otpad 1 i 2 </w:t>
      </w:r>
      <w:r w:rsidR="005A1E11" w:rsidRPr="00D700D4">
        <w:rPr>
          <w:rFonts w:ascii="Arial" w:eastAsia="Calibri" w:hAnsi="Arial" w:cs="Arial"/>
        </w:rPr>
        <w:t>– u sklopu projekta planiraju se kapitalne pomoći za nabavu kamiona za sakupljanje i odvoz komunalnog otpada. Planirano je nabaviti kamion radi prilagodbi Zakonu o održivom gospodarenju otpadom i podzakonskim aktima donesenim na temelju spomenutog Zakona. Jedan kamion je nabavljen u 2019. godini</w:t>
      </w:r>
      <w:r w:rsidR="00263119">
        <w:rPr>
          <w:rFonts w:ascii="Arial" w:eastAsia="Calibri" w:hAnsi="Arial" w:cs="Arial"/>
        </w:rPr>
        <w:t>, a posljednjem tromjesečju 2023. godine se nabavlja još jedan kamion</w:t>
      </w:r>
      <w:r w:rsidR="005A1E11" w:rsidRPr="00D700D4">
        <w:rPr>
          <w:rFonts w:ascii="Arial" w:eastAsia="Calibri" w:hAnsi="Arial" w:cs="Arial"/>
        </w:rPr>
        <w:t xml:space="preserve">. Planirani kapitalne pomoći društvu u vlasništvu Općine (Čistoća i zelenilo Konavle d.o.o.). </w:t>
      </w:r>
    </w:p>
    <w:p w14:paraId="7ECBDDCD" w14:textId="77777777" w:rsidR="00263119" w:rsidRPr="00D700D4" w:rsidRDefault="00263119" w:rsidP="005A1E11">
      <w:pPr>
        <w:rPr>
          <w:rFonts w:ascii="Arial" w:eastAsia="Calibri" w:hAnsi="Arial" w:cs="Arial"/>
        </w:rPr>
      </w:pPr>
    </w:p>
    <w:p w14:paraId="725AABD1" w14:textId="57CBF224"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Koncem lipnja 2019. godine Općinsko vijeće je donijelo odluku kojom se odobrava zaduživanje društva Čistoća i zelenilo Konavle d.o.o. putem financijskog leasinga za nabavu jednog kamiona u vrijednosti 1.195.312,50 kn</w:t>
      </w:r>
      <w:r w:rsidR="002A2978" w:rsidRPr="00D700D4">
        <w:rPr>
          <w:rFonts w:ascii="Arial" w:eastAsia="Calibri" w:hAnsi="Arial" w:cs="Arial"/>
        </w:rPr>
        <w:t xml:space="preserve"> / 158.645,23</w:t>
      </w:r>
      <w:r w:rsidR="00326997">
        <w:rPr>
          <w:rFonts w:ascii="Arial" w:eastAsia="Calibri" w:hAnsi="Arial" w:cs="Arial"/>
        </w:rPr>
        <w:t xml:space="preserve"> € </w:t>
      </w:r>
      <w:r w:rsidR="002A2978" w:rsidRPr="00D700D4">
        <w:rPr>
          <w:rFonts w:ascii="Arial" w:eastAsia="Calibri" w:hAnsi="Arial" w:cs="Arial"/>
        </w:rPr>
        <w:t>/</w:t>
      </w:r>
      <w:r w:rsidRPr="00D700D4">
        <w:rPr>
          <w:rFonts w:ascii="Arial" w:eastAsia="Calibri" w:hAnsi="Arial" w:cs="Arial"/>
        </w:rPr>
        <w:t>. Ugovor je zaključen u 2019. godine. Općina nije jamac po ugovoru.</w:t>
      </w:r>
    </w:p>
    <w:p w14:paraId="1B7E618C" w14:textId="3678FDE7" w:rsidR="005A1E11" w:rsidRPr="00D700D4" w:rsidRDefault="005A1E11" w:rsidP="005A1E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D700D4">
        <w:rPr>
          <w:rFonts w:ascii="Arial" w:hAnsi="Arial" w:cs="Arial"/>
        </w:rPr>
        <w:t>U 2020. su bila doznačena sredstva kapitalne pomoći društvu u vlasništvu Općine za nabavu kamiona Mitsubishi fuso 139.760 kn</w:t>
      </w:r>
      <w:r w:rsidR="002A2978" w:rsidRPr="00D700D4">
        <w:rPr>
          <w:rFonts w:ascii="Arial" w:hAnsi="Arial" w:cs="Arial"/>
        </w:rPr>
        <w:t xml:space="preserve"> / 18.549,34</w:t>
      </w:r>
      <w:r w:rsidR="00326997">
        <w:rPr>
          <w:rFonts w:ascii="Arial" w:hAnsi="Arial" w:cs="Arial"/>
        </w:rPr>
        <w:t xml:space="preserve"> € </w:t>
      </w:r>
      <w:r w:rsidR="002A2978" w:rsidRPr="00D700D4">
        <w:rPr>
          <w:rFonts w:ascii="Arial" w:hAnsi="Arial" w:cs="Arial"/>
        </w:rPr>
        <w:t>/</w:t>
      </w:r>
      <w:r w:rsidRPr="00D700D4">
        <w:rPr>
          <w:rFonts w:ascii="Arial" w:hAnsi="Arial" w:cs="Arial"/>
        </w:rPr>
        <w:t xml:space="preserve">. </w:t>
      </w:r>
    </w:p>
    <w:p w14:paraId="5A70EBA2" w14:textId="77777777" w:rsidR="005A1E11" w:rsidRPr="00D700D4" w:rsidRDefault="005A1E11" w:rsidP="005A1E11">
      <w:pPr>
        <w:autoSpaceDE w:val="0"/>
        <w:autoSpaceDN w:val="0"/>
        <w:adjustRightInd w:val="0"/>
        <w:rPr>
          <w:rFonts w:ascii="Arial" w:eastAsia="Calibri" w:hAnsi="Arial" w:cs="Arial"/>
        </w:rPr>
      </w:pPr>
    </w:p>
    <w:p w14:paraId="390C9366" w14:textId="625DFE33"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U 2021. sredstva kapitalne pomoći društvu u vlasništvu Općine (Čistoća i zelenilo Konavle d.o.o.) za nabavu nefinancijske imovine odnose se na nabavu dva kamiona za sakupljanje otpada Iveco Daily 355.374,45 kn</w:t>
      </w:r>
      <w:r w:rsidR="002A2978" w:rsidRPr="00D700D4">
        <w:rPr>
          <w:rFonts w:ascii="Arial" w:eastAsia="Calibri" w:hAnsi="Arial" w:cs="Arial"/>
        </w:rPr>
        <w:t xml:space="preserve"> / 47.166,30</w:t>
      </w:r>
      <w:r w:rsidR="00326997">
        <w:rPr>
          <w:rFonts w:ascii="Arial" w:eastAsia="Calibri" w:hAnsi="Arial" w:cs="Arial"/>
        </w:rPr>
        <w:t xml:space="preserve"> € </w:t>
      </w:r>
      <w:r w:rsidR="002A2978" w:rsidRPr="00D700D4">
        <w:rPr>
          <w:rFonts w:ascii="Arial" w:eastAsia="Calibri" w:hAnsi="Arial" w:cs="Arial"/>
        </w:rPr>
        <w:t>/</w:t>
      </w:r>
      <w:r w:rsidRPr="00D700D4">
        <w:rPr>
          <w:rFonts w:ascii="Arial" w:eastAsia="Calibri" w:hAnsi="Arial" w:cs="Arial"/>
        </w:rPr>
        <w:t xml:space="preserve"> (</w:t>
      </w:r>
      <w:r w:rsidR="002A2978" w:rsidRPr="00D700D4">
        <w:rPr>
          <w:rFonts w:ascii="Arial" w:eastAsia="Calibri" w:hAnsi="Arial" w:cs="Arial"/>
        </w:rPr>
        <w:t xml:space="preserve">uz </w:t>
      </w:r>
      <w:r w:rsidRPr="00D700D4">
        <w:rPr>
          <w:rFonts w:ascii="Arial" w:eastAsia="Calibri" w:hAnsi="Arial" w:cs="Arial"/>
        </w:rPr>
        <w:t xml:space="preserve">sufinanciranje Fond izravno putem društva). </w:t>
      </w:r>
    </w:p>
    <w:p w14:paraId="5902D46A" w14:textId="5C9BD374" w:rsidR="00A73B80" w:rsidRDefault="00A73B80" w:rsidP="005A1E11">
      <w:pPr>
        <w:autoSpaceDE w:val="0"/>
        <w:autoSpaceDN w:val="0"/>
        <w:adjustRightInd w:val="0"/>
        <w:rPr>
          <w:rFonts w:ascii="Arial" w:eastAsia="Calibri" w:hAnsi="Arial" w:cs="Arial"/>
        </w:rPr>
      </w:pPr>
    </w:p>
    <w:p w14:paraId="40D9F696" w14:textId="77777777" w:rsidR="00263119" w:rsidRPr="00263119" w:rsidRDefault="00263119" w:rsidP="00263119">
      <w:pPr>
        <w:autoSpaceDE w:val="0"/>
        <w:autoSpaceDN w:val="0"/>
        <w:adjustRightInd w:val="0"/>
        <w:rPr>
          <w:rFonts w:ascii="Arial" w:eastAsia="Calibri" w:hAnsi="Arial" w:cs="Arial"/>
        </w:rPr>
      </w:pPr>
      <w:r w:rsidRPr="00263119">
        <w:rPr>
          <w:rFonts w:ascii="Arial" w:eastAsia="Calibri" w:hAnsi="Arial" w:cs="Arial"/>
        </w:rPr>
        <w:t>Društvo je u 2022. nabavilo vozilo za sakupljanje otpada (MAN 18.224 L s nadogradnjom - podizač kontejnera model Meiller AK 12) u iznosu 26.490 € bez PDV-a.</w:t>
      </w:r>
    </w:p>
    <w:p w14:paraId="56AE45C0" w14:textId="77777777" w:rsidR="00263119" w:rsidRDefault="00263119" w:rsidP="005A1E11">
      <w:pPr>
        <w:autoSpaceDE w:val="0"/>
        <w:autoSpaceDN w:val="0"/>
        <w:adjustRightInd w:val="0"/>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19F66F01"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B6AD75"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29088A"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398853"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2FAB19"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C3BAD9" w14:textId="5ED3073C"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263119">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E3C55C" w14:textId="78956F0C"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263119">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752E9" w14:textId="7436DBDD"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263119">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D476A7" w14:textId="784EB7FB"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263119">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8E5D9" w14:textId="1D534D17"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263119">
              <w:rPr>
                <w:rFonts w:ascii="Arial" w:eastAsia="Calibri" w:hAnsi="Arial" w:cs="Arial"/>
              </w:rPr>
              <w:t>6</w:t>
            </w:r>
            <w:r w:rsidRPr="00D700D4">
              <w:rPr>
                <w:rFonts w:ascii="Arial" w:eastAsia="Calibri" w:hAnsi="Arial" w:cs="Arial"/>
              </w:rPr>
              <w:t>.</w:t>
            </w:r>
          </w:p>
        </w:tc>
      </w:tr>
      <w:tr w:rsidR="00D70AAD" w:rsidRPr="00D700D4" w14:paraId="0F1D35E9"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0D438B" w14:textId="2875BC36" w:rsidR="00A73B80" w:rsidRPr="00D700D4" w:rsidRDefault="00A73B80" w:rsidP="00014201">
            <w:pPr>
              <w:jc w:val="left"/>
              <w:rPr>
                <w:rFonts w:ascii="Arial" w:hAnsi="Arial" w:cs="Arial"/>
              </w:rPr>
            </w:pPr>
            <w:r w:rsidRPr="00D700D4">
              <w:rPr>
                <w:rFonts w:ascii="Arial" w:eastAsia="Calibri" w:hAnsi="Arial" w:cs="Arial"/>
                <w:iCs/>
                <w:lang w:eastAsia="hr-HR"/>
              </w:rPr>
              <w:t xml:space="preserve">Utrošena sredstva </w:t>
            </w:r>
            <w:r w:rsidR="00D70AAD" w:rsidRPr="00D700D4">
              <w:rPr>
                <w:rFonts w:ascii="Arial" w:eastAsia="Calibri" w:hAnsi="Arial" w:cs="Arial"/>
                <w:iCs/>
                <w:lang w:eastAsia="hr-HR"/>
              </w:rPr>
              <w:t>za nabavu kamiona</w:t>
            </w:r>
            <w:r w:rsidRPr="00D700D4">
              <w:rPr>
                <w:rFonts w:ascii="Arial" w:eastAsia="Calibri" w:hAnsi="Arial" w:cs="Arial"/>
                <w:iCs/>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DE4FE97" w14:textId="21E055E2" w:rsidR="00A73B80" w:rsidRPr="00D700D4" w:rsidRDefault="00D70AAD" w:rsidP="00014201">
            <w:pPr>
              <w:autoSpaceDE w:val="0"/>
              <w:autoSpaceDN w:val="0"/>
              <w:adjustRightInd w:val="0"/>
              <w:jc w:val="left"/>
              <w:rPr>
                <w:rFonts w:ascii="Arial" w:hAnsi="Arial" w:cs="Arial"/>
              </w:rPr>
            </w:pPr>
            <w:r w:rsidRPr="00D700D4">
              <w:rPr>
                <w:rFonts w:ascii="Arial" w:eastAsia="Calibri" w:hAnsi="Arial" w:cs="Arial"/>
              </w:rPr>
              <w:t>Broj nabavljenih kamiona za odlaganje otpada</w:t>
            </w:r>
          </w:p>
        </w:tc>
        <w:tc>
          <w:tcPr>
            <w:tcW w:w="958" w:type="dxa"/>
            <w:tcBorders>
              <w:top w:val="single" w:sz="4" w:space="0" w:color="auto"/>
              <w:left w:val="single" w:sz="4" w:space="0" w:color="auto"/>
              <w:bottom w:val="single" w:sz="4" w:space="0" w:color="auto"/>
              <w:right w:val="single" w:sz="4" w:space="0" w:color="auto"/>
            </w:tcBorders>
            <w:vAlign w:val="center"/>
          </w:tcPr>
          <w:p w14:paraId="5507D18D" w14:textId="29E01F1D" w:rsidR="00A73B80" w:rsidRPr="00D700D4" w:rsidRDefault="00D70AAD" w:rsidP="00014201">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7FF013D" w14:textId="77777777" w:rsidR="00A73B80" w:rsidRPr="00D700D4" w:rsidRDefault="00A73B80"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DF5407" w14:textId="2D2F66F8" w:rsidR="00A73B80" w:rsidRPr="00D700D4" w:rsidRDefault="00263119" w:rsidP="00014201">
            <w:pPr>
              <w:jc w:val="center"/>
              <w:rPr>
                <w:rFonts w:ascii="Arial" w:hAnsi="Arial" w:cs="Arial"/>
              </w:rPr>
            </w:pPr>
            <w:r>
              <w:rPr>
                <w:rFonts w:ascii="Arial" w:eastAsia="Calibri" w:hAnsi="Arial" w:cs="Arial"/>
              </w:rPr>
              <w:t>1</w:t>
            </w:r>
          </w:p>
        </w:tc>
        <w:tc>
          <w:tcPr>
            <w:tcW w:w="1276" w:type="dxa"/>
            <w:tcBorders>
              <w:top w:val="single" w:sz="4" w:space="0" w:color="auto"/>
              <w:left w:val="single" w:sz="4" w:space="0" w:color="auto"/>
              <w:bottom w:val="single" w:sz="4" w:space="0" w:color="auto"/>
              <w:right w:val="single" w:sz="4" w:space="0" w:color="auto"/>
            </w:tcBorders>
            <w:vAlign w:val="center"/>
          </w:tcPr>
          <w:p w14:paraId="1EA78CB4" w14:textId="77777777" w:rsidR="00A73B80" w:rsidRPr="00D700D4" w:rsidRDefault="00A73B80"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CCD881F" w14:textId="5DE906C1" w:rsidR="00A73B80" w:rsidRPr="00D700D4" w:rsidRDefault="00263119" w:rsidP="00014201">
            <w:pPr>
              <w:jc w:val="center"/>
              <w:rPr>
                <w:rFonts w:ascii="Arial" w:hAnsi="Arial" w:cs="Arial"/>
              </w:rPr>
            </w:pPr>
            <w:r>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3EBBF9E" w14:textId="6F5E0283" w:rsidR="00A73B80" w:rsidRPr="00D700D4" w:rsidRDefault="00263119" w:rsidP="00014201">
            <w:pPr>
              <w:jc w:val="center"/>
              <w:rPr>
                <w:rFonts w:ascii="Arial" w:hAnsi="Arial" w:cs="Arial"/>
              </w:rPr>
            </w:pPr>
            <w:r>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5622C645" w14:textId="0AB62411" w:rsidR="00A73B80" w:rsidRPr="00D700D4" w:rsidRDefault="00D70AAD" w:rsidP="00014201">
            <w:pPr>
              <w:jc w:val="center"/>
              <w:rPr>
                <w:rFonts w:ascii="Arial" w:hAnsi="Arial" w:cs="Arial"/>
              </w:rPr>
            </w:pPr>
            <w:r w:rsidRPr="00D700D4">
              <w:rPr>
                <w:rFonts w:ascii="Arial" w:hAnsi="Arial" w:cs="Arial"/>
              </w:rPr>
              <w:t>1</w:t>
            </w:r>
          </w:p>
        </w:tc>
      </w:tr>
    </w:tbl>
    <w:p w14:paraId="610BE706" w14:textId="20AAC1E0" w:rsidR="00A73B80" w:rsidRPr="00D700D4" w:rsidRDefault="00A73B80" w:rsidP="005A1E11">
      <w:pPr>
        <w:autoSpaceDE w:val="0"/>
        <w:autoSpaceDN w:val="0"/>
        <w:adjustRightInd w:val="0"/>
        <w:rPr>
          <w:rFonts w:ascii="Arial" w:eastAsia="Calibri" w:hAnsi="Arial" w:cs="Arial"/>
        </w:rPr>
      </w:pPr>
    </w:p>
    <w:p w14:paraId="5F504517" w14:textId="300FCD35" w:rsidR="005A1E11" w:rsidRPr="00D700D4" w:rsidRDefault="005A1E11" w:rsidP="005A1E11">
      <w:pPr>
        <w:rPr>
          <w:rFonts w:ascii="Arial" w:eastAsia="Calibri" w:hAnsi="Arial" w:cs="Arial"/>
        </w:rPr>
      </w:pPr>
      <w:r w:rsidRPr="00D700D4">
        <w:rPr>
          <w:rFonts w:ascii="Arial" w:eastAsia="Calibri" w:hAnsi="Arial" w:cs="Arial"/>
          <w:b/>
        </w:rPr>
        <w:t xml:space="preserve">6 T209308: Nabava drobilice drvenog otpada </w:t>
      </w:r>
      <w:r w:rsidRPr="00D700D4">
        <w:rPr>
          <w:rFonts w:ascii="Arial" w:eastAsia="Calibri" w:hAnsi="Arial" w:cs="Arial"/>
        </w:rPr>
        <w:t xml:space="preserve">– u sklopu navedenog projekta ne planiraju se rashodi u </w:t>
      </w:r>
      <w:r w:rsidR="00263119">
        <w:rPr>
          <w:rFonts w:ascii="Arial" w:eastAsia="Calibri" w:hAnsi="Arial" w:cs="Arial"/>
        </w:rPr>
        <w:t xml:space="preserve">razdoblju </w:t>
      </w:r>
      <w:r w:rsidRPr="00D700D4">
        <w:rPr>
          <w:rFonts w:ascii="Arial" w:eastAsia="Calibri" w:hAnsi="Arial" w:cs="Arial"/>
        </w:rPr>
        <w:t>202</w:t>
      </w:r>
      <w:r w:rsidR="00263119">
        <w:rPr>
          <w:rFonts w:ascii="Arial" w:eastAsia="Calibri" w:hAnsi="Arial" w:cs="Arial"/>
        </w:rPr>
        <w:t>4-2026</w:t>
      </w:r>
      <w:r w:rsidRPr="00D700D4">
        <w:rPr>
          <w:rFonts w:ascii="Arial" w:eastAsia="Calibri" w:hAnsi="Arial" w:cs="Arial"/>
        </w:rPr>
        <w:t xml:space="preserve">. Slijedećih godina planirano je nabaviti drobilicu uslijed velikih količina drvenog otpada na godišnjoj razini, a kojeg je potrebno transportirati. </w:t>
      </w:r>
      <w:r w:rsidRPr="00D700D4">
        <w:rPr>
          <w:rFonts w:ascii="Arial" w:hAnsi="Arial" w:cs="Arial"/>
        </w:rPr>
        <w:t>Količina koja bi se ovim strojem obradila predstavljala bi znatnu uštedu na količini koju je potrebno odvest na odlagalište.</w:t>
      </w:r>
    </w:p>
    <w:p w14:paraId="3B11B93A" w14:textId="77777777" w:rsidR="005A1E11" w:rsidRDefault="005A1E11" w:rsidP="005A1E11">
      <w:pPr>
        <w:rPr>
          <w:rFonts w:ascii="Arial" w:eastAsia="Calibri" w:hAnsi="Arial" w:cs="Arial"/>
        </w:rPr>
      </w:pPr>
    </w:p>
    <w:p w14:paraId="64DA94DB" w14:textId="77777777" w:rsidR="00263119" w:rsidRPr="004F48AE" w:rsidRDefault="00263119" w:rsidP="00263119">
      <w:pPr>
        <w:pStyle w:val="Naslov3"/>
        <w:rPr>
          <w:rFonts w:eastAsia="Calibri"/>
        </w:rPr>
      </w:pPr>
      <w:bookmarkStart w:id="393" w:name="_Toc146005872"/>
      <w:bookmarkStart w:id="394" w:name="_Toc152222845"/>
      <w:bookmarkStart w:id="395" w:name="_Toc152662756"/>
      <w:r w:rsidRPr="004F48AE">
        <w:rPr>
          <w:rFonts w:eastAsia="Calibri"/>
        </w:rPr>
        <w:t xml:space="preserve">Program (2094): </w:t>
      </w:r>
      <w:r w:rsidRPr="004F48AE">
        <w:rPr>
          <w:rFonts w:eastAsia="Calibri"/>
          <w:u w:val="single"/>
        </w:rPr>
        <w:t>Plan gradnje komunalnih vodnih građevina</w:t>
      </w:r>
      <w:r w:rsidRPr="004F48AE">
        <w:rPr>
          <w:rFonts w:eastAsia="Calibri"/>
        </w:rPr>
        <w:t>: Izgradnja objekata i uređaja, te nabava opreme za opskrbu pitkom vodom, te odvodnju i pročišćavanje otpadnih voda</w:t>
      </w:r>
      <w:bookmarkEnd w:id="393"/>
      <w:bookmarkEnd w:id="394"/>
      <w:bookmarkEnd w:id="395"/>
    </w:p>
    <w:p w14:paraId="308D71CC" w14:textId="77777777" w:rsidR="00263119" w:rsidRPr="004F48AE" w:rsidRDefault="00263119" w:rsidP="00263119">
      <w:pPr>
        <w:rPr>
          <w:rFonts w:eastAsia="Calibri"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979"/>
      </w:tblGrid>
      <w:tr w:rsidR="00263119" w:rsidRPr="00D700D4" w14:paraId="1D41CB0A" w14:textId="77777777" w:rsidTr="00C757BC">
        <w:tc>
          <w:tcPr>
            <w:tcW w:w="1439" w:type="dxa"/>
          </w:tcPr>
          <w:p w14:paraId="41B8A772" w14:textId="5CCFF10A" w:rsidR="00263119" w:rsidRPr="00D700D4" w:rsidRDefault="00263119" w:rsidP="00263119">
            <w:pPr>
              <w:rPr>
                <w:rFonts w:ascii="Arial" w:eastAsia="Calibri" w:hAnsi="Arial" w:cs="Arial"/>
              </w:rPr>
            </w:pPr>
            <w:r w:rsidRPr="004F48AE">
              <w:rPr>
                <w:rFonts w:ascii="Arial" w:eastAsia="Calibri" w:hAnsi="Arial" w:cs="Arial"/>
              </w:rPr>
              <w:t>OPIS PROGRAMA:</w:t>
            </w:r>
          </w:p>
        </w:tc>
        <w:tc>
          <w:tcPr>
            <w:tcW w:w="12979" w:type="dxa"/>
          </w:tcPr>
          <w:p w14:paraId="432CC818" w14:textId="77777777" w:rsidR="00263119" w:rsidRPr="004F48AE" w:rsidRDefault="00263119" w:rsidP="00263119">
            <w:pPr>
              <w:rPr>
                <w:rFonts w:ascii="Arial" w:hAnsi="Arial" w:cs="Arial"/>
              </w:rPr>
            </w:pPr>
            <w:r w:rsidRPr="004F48AE">
              <w:rPr>
                <w:rFonts w:ascii="Arial" w:eastAsia="Calibri" w:hAnsi="Arial" w:cs="Arial"/>
              </w:rPr>
              <w:t>Ovaj program se donosi na temelju Zakona o vodama i Zakona o komunalnom gospodarstvu.</w:t>
            </w:r>
            <w:r w:rsidRPr="004F48AE">
              <w:rPr>
                <w:rFonts w:ascii="Arial" w:hAnsi="Arial" w:cs="Arial"/>
              </w:rPr>
              <w:t xml:space="preserve"> </w:t>
            </w:r>
          </w:p>
          <w:p w14:paraId="28052859" w14:textId="77777777" w:rsidR="00263119" w:rsidRPr="004F48AE" w:rsidRDefault="00263119" w:rsidP="00263119">
            <w:pPr>
              <w:rPr>
                <w:rFonts w:ascii="Arial" w:eastAsia="Calibri" w:hAnsi="Arial" w:cs="Arial"/>
              </w:rPr>
            </w:pPr>
            <w:r w:rsidRPr="004F48AE">
              <w:rPr>
                <w:rFonts w:ascii="Arial" w:hAnsi="Arial" w:cs="Arial"/>
              </w:rPr>
              <w:t>Izgradnja objekata i uređaja vodnih građevina obveza je jedinica lokalnih samouprava koja proizlazi iz Zakona o vodama.</w:t>
            </w:r>
          </w:p>
          <w:p w14:paraId="5D804772" w14:textId="68E999D3" w:rsidR="00263119" w:rsidRPr="00D700D4" w:rsidRDefault="00263119" w:rsidP="00263119">
            <w:pPr>
              <w:rPr>
                <w:rFonts w:ascii="Arial" w:eastAsia="Calibri" w:hAnsi="Arial" w:cs="Arial"/>
              </w:rPr>
            </w:pPr>
            <w:r w:rsidRPr="004F48AE">
              <w:rPr>
                <w:rFonts w:ascii="Arial" w:eastAsia="Calibri" w:hAnsi="Arial" w:cs="Arial"/>
              </w:rPr>
              <w:t>Programom se omogućava izgradnja kvalitetnih i efikasnih objekata javne vodoopskrbe i objekata javne odvodnje. Program obuhvaća i izradu projektne dokumentacije za spomenute objekte.</w:t>
            </w:r>
          </w:p>
        </w:tc>
      </w:tr>
      <w:tr w:rsidR="00263119" w:rsidRPr="00D700D4" w14:paraId="3451D44B" w14:textId="77777777" w:rsidTr="00C757BC">
        <w:tc>
          <w:tcPr>
            <w:tcW w:w="1439" w:type="dxa"/>
          </w:tcPr>
          <w:p w14:paraId="00170452" w14:textId="11BD1DB5" w:rsidR="00263119" w:rsidRPr="00D700D4" w:rsidRDefault="00263119" w:rsidP="00263119">
            <w:pPr>
              <w:rPr>
                <w:rFonts w:ascii="Arial" w:eastAsia="Calibri" w:hAnsi="Arial" w:cs="Arial"/>
              </w:rPr>
            </w:pPr>
            <w:r w:rsidRPr="004F48AE">
              <w:rPr>
                <w:rFonts w:ascii="Arial" w:eastAsia="Calibri" w:hAnsi="Arial" w:cs="Arial"/>
              </w:rPr>
              <w:t>ZAKONSKE I DRUGE PRAVNE OSNOVE PROGRAMA:</w:t>
            </w:r>
          </w:p>
        </w:tc>
        <w:tc>
          <w:tcPr>
            <w:tcW w:w="12979" w:type="dxa"/>
          </w:tcPr>
          <w:p w14:paraId="0E0D6E6C" w14:textId="0F48A62E" w:rsidR="00263119" w:rsidRPr="00D700D4" w:rsidRDefault="00263119" w:rsidP="00263119">
            <w:pPr>
              <w:autoSpaceDE w:val="0"/>
              <w:autoSpaceDN w:val="0"/>
              <w:adjustRightInd w:val="0"/>
              <w:rPr>
                <w:rFonts w:ascii="Arial" w:eastAsia="Calibri" w:hAnsi="Arial" w:cs="Arial"/>
              </w:rPr>
            </w:pPr>
            <w:r w:rsidRPr="004F48AE">
              <w:rPr>
                <w:rFonts w:ascii="Arial" w:hAnsi="Arial" w:cs="Arial"/>
              </w:rPr>
              <w:t xml:space="preserve">Zakon o lokalnoj i područnoj (regionalnoj) samoupravi (NN 33/01, 60/01, 129/05, 109/07, 125/08, 36/09, 150/11, 144/12, 19/13, 137/15, 98/19, 144/20), </w:t>
            </w:r>
            <w:r w:rsidRPr="004F48AE">
              <w:rPr>
                <w:rFonts w:ascii="Arial" w:eastAsia="Calibri" w:hAnsi="Arial" w:cs="Arial"/>
              </w:rPr>
              <w:t xml:space="preserve">Zakon o vodama (Narodne novine NN 66/19, 84/21, 47/23), </w:t>
            </w:r>
            <w:r w:rsidRPr="004F48AE">
              <w:rPr>
                <w:rFonts w:ascii="Arial" w:hAnsi="Arial" w:cs="Arial"/>
              </w:rPr>
              <w:t>Zakon o komunalnom gospodarstvu (NN 68/18, 110/18, 32/20), Statut Općine i drugi opći akti.</w:t>
            </w:r>
          </w:p>
        </w:tc>
      </w:tr>
      <w:tr w:rsidR="00263119" w:rsidRPr="00D700D4" w14:paraId="322055CC" w14:textId="77777777" w:rsidTr="00C757BC">
        <w:tc>
          <w:tcPr>
            <w:tcW w:w="1439" w:type="dxa"/>
          </w:tcPr>
          <w:p w14:paraId="424A0513" w14:textId="5751C5FC" w:rsidR="00263119" w:rsidRPr="00D700D4" w:rsidRDefault="00263119" w:rsidP="00263119">
            <w:pPr>
              <w:rPr>
                <w:rFonts w:ascii="Arial" w:eastAsia="Calibri" w:hAnsi="Arial" w:cs="Arial"/>
              </w:rPr>
            </w:pPr>
            <w:r w:rsidRPr="004F48AE">
              <w:rPr>
                <w:rFonts w:ascii="Arial" w:eastAsia="Calibri" w:hAnsi="Arial" w:cs="Arial"/>
              </w:rPr>
              <w:t>OPĆI CILJ:</w:t>
            </w:r>
          </w:p>
        </w:tc>
        <w:tc>
          <w:tcPr>
            <w:tcW w:w="12979" w:type="dxa"/>
          </w:tcPr>
          <w:p w14:paraId="6CC12BF9" w14:textId="77777777" w:rsidR="00263119" w:rsidRPr="004F48AE" w:rsidRDefault="00263119" w:rsidP="00263119">
            <w:pPr>
              <w:autoSpaceDE w:val="0"/>
              <w:autoSpaceDN w:val="0"/>
              <w:adjustRightInd w:val="0"/>
              <w:rPr>
                <w:rFonts w:ascii="Arial" w:hAnsi="Arial" w:cs="Arial"/>
              </w:rPr>
            </w:pPr>
            <w:r w:rsidRPr="004F48AE">
              <w:rPr>
                <w:rFonts w:ascii="Arial" w:hAnsi="Arial" w:cs="Arial"/>
              </w:rPr>
              <w:t>Podizanje kvalitete života i stanovanja. Stvaranje preduvjeta za kvalitetniju vodoopskrbu i odvodnju na području Općine.</w:t>
            </w:r>
          </w:p>
          <w:p w14:paraId="49C0E5C5" w14:textId="77777777" w:rsidR="00263119" w:rsidRPr="004F48AE" w:rsidRDefault="00263119" w:rsidP="00263119">
            <w:pPr>
              <w:autoSpaceDE w:val="0"/>
              <w:autoSpaceDN w:val="0"/>
              <w:adjustRightInd w:val="0"/>
              <w:rPr>
                <w:rFonts w:ascii="Arial" w:hAnsi="Arial" w:cs="Arial"/>
              </w:rPr>
            </w:pPr>
            <w:r w:rsidRPr="004F48AE">
              <w:rPr>
                <w:rFonts w:ascii="Arial" w:hAnsi="Arial" w:cs="Arial"/>
              </w:rPr>
              <w:t>Povećanje postotka pokrivenosti naselja mrežom vodoopskrbe i javne odvodnje.</w:t>
            </w:r>
          </w:p>
          <w:p w14:paraId="2CB18AA3" w14:textId="083B8937" w:rsidR="00263119" w:rsidRPr="00D700D4" w:rsidRDefault="00263119" w:rsidP="00263119">
            <w:pPr>
              <w:autoSpaceDE w:val="0"/>
              <w:autoSpaceDN w:val="0"/>
              <w:adjustRightInd w:val="0"/>
              <w:rPr>
                <w:rFonts w:ascii="Arial" w:hAnsi="Arial" w:cs="Arial"/>
              </w:rPr>
            </w:pPr>
            <w:r w:rsidRPr="004F48AE">
              <w:rPr>
                <w:rFonts w:ascii="Arial" w:hAnsi="Arial" w:cs="Arial"/>
              </w:rPr>
              <w:t>Priključenje na sustav javne odvodnje što većeg broja građevina koje ispunjavaju tehničko-tehnološke uvjete.</w:t>
            </w:r>
          </w:p>
        </w:tc>
      </w:tr>
      <w:tr w:rsidR="00263119" w:rsidRPr="00D700D4" w14:paraId="0A4454F7" w14:textId="77777777" w:rsidTr="00845C8E">
        <w:tc>
          <w:tcPr>
            <w:tcW w:w="1439" w:type="dxa"/>
            <w:vAlign w:val="bottom"/>
          </w:tcPr>
          <w:p w14:paraId="0A5B4D63" w14:textId="31660107" w:rsidR="00263119" w:rsidRPr="00D700D4" w:rsidRDefault="00263119" w:rsidP="00263119">
            <w:pPr>
              <w:rPr>
                <w:rFonts w:ascii="Arial" w:eastAsia="Calibri" w:hAnsi="Arial" w:cs="Arial"/>
              </w:rPr>
            </w:pPr>
            <w:r w:rsidRPr="004F48AE">
              <w:rPr>
                <w:rFonts w:ascii="Arial" w:eastAsia="Calibri" w:hAnsi="Arial" w:cs="Arial"/>
              </w:rPr>
              <w:t>POSEBNI CILJEVI</w:t>
            </w:r>
          </w:p>
        </w:tc>
        <w:tc>
          <w:tcPr>
            <w:tcW w:w="12979" w:type="dxa"/>
            <w:vAlign w:val="bottom"/>
          </w:tcPr>
          <w:p w14:paraId="54C1280D" w14:textId="77777777" w:rsidR="00263119" w:rsidRPr="004F48AE" w:rsidRDefault="00263119" w:rsidP="00263119">
            <w:pPr>
              <w:rPr>
                <w:rFonts w:ascii="Arial" w:eastAsia="Calibri" w:hAnsi="Arial" w:cs="Arial"/>
              </w:rPr>
            </w:pPr>
            <w:r w:rsidRPr="004F48AE">
              <w:rPr>
                <w:rFonts w:ascii="Arial" w:eastAsia="Calibri" w:hAnsi="Arial" w:cs="Arial"/>
              </w:rPr>
              <w:t>POSEBNI CILJ je izgradnja kvalitetnih i efikasnih sustava odvodnje i vodoopskrbe podru</w:t>
            </w:r>
            <w:r w:rsidRPr="004F48AE">
              <w:rPr>
                <w:rFonts w:ascii="Arial" w:eastAsia="TimesNewRoman" w:hAnsi="Arial" w:cs="Arial"/>
              </w:rPr>
              <w:t>č</w:t>
            </w:r>
            <w:r w:rsidRPr="004F48AE">
              <w:rPr>
                <w:rFonts w:ascii="Arial" w:eastAsia="Calibri" w:hAnsi="Arial" w:cs="Arial"/>
              </w:rPr>
              <w:t xml:space="preserve">ja Općine. </w:t>
            </w:r>
          </w:p>
          <w:p w14:paraId="112A5829" w14:textId="77777777" w:rsidR="00263119" w:rsidRPr="004F48AE" w:rsidRDefault="00263119" w:rsidP="00263119">
            <w:pPr>
              <w:rPr>
                <w:rFonts w:ascii="Arial" w:eastAsia="Calibri" w:hAnsi="Arial" w:cs="Arial"/>
              </w:rPr>
            </w:pPr>
            <w:r w:rsidRPr="004F48AE">
              <w:rPr>
                <w:rFonts w:ascii="Arial" w:eastAsia="Calibri" w:hAnsi="Arial" w:cs="Arial"/>
              </w:rPr>
              <w:t xml:space="preserve"> -Trajno i kvalitetno obavljanje djelatnosti vodoopskrbe, odvodnje i zaštite voda po načelima održivog razvoja.</w:t>
            </w:r>
          </w:p>
          <w:p w14:paraId="2084E3C7" w14:textId="77777777" w:rsidR="00263119" w:rsidRPr="004F48AE" w:rsidRDefault="00263119" w:rsidP="00263119">
            <w:pPr>
              <w:autoSpaceDE w:val="0"/>
              <w:autoSpaceDN w:val="0"/>
              <w:adjustRightInd w:val="0"/>
              <w:rPr>
                <w:rFonts w:ascii="Arial" w:eastAsia="Calibri" w:hAnsi="Arial" w:cs="Arial"/>
              </w:rPr>
            </w:pPr>
            <w:r w:rsidRPr="004F48AE">
              <w:rPr>
                <w:rFonts w:ascii="Arial" w:eastAsia="Calibri" w:hAnsi="Arial" w:cs="Arial"/>
              </w:rPr>
              <w:t xml:space="preserve">Ulaganja u vodne građevine u razdoblju 2020.-2022. godine planira se, u skladu s planovima izgradnje vodnih građevina Konavoskog komunalnog društva d.o.o. (društvo u vlasništvu Općine) i to nastavak radova na izgradnji kanalizacije te radovi na izgradnji vodoopskrbnog sustava. Pored proračuna Općine izgradnja vodnih građevina planira se kao i do sada financirati u većem dijelu sredstvima Hrvatskih voda odnosno odobrenim programima sufinanciranja putem EU. Pri tom je moguća i izmjena Programa radi usklađenja s odobrenim projektima. </w:t>
            </w:r>
          </w:p>
          <w:p w14:paraId="25231CB1" w14:textId="77777777" w:rsidR="00263119" w:rsidRPr="004F48AE" w:rsidRDefault="00263119" w:rsidP="00263119">
            <w:pPr>
              <w:autoSpaceDE w:val="0"/>
              <w:autoSpaceDN w:val="0"/>
              <w:adjustRightInd w:val="0"/>
              <w:rPr>
                <w:rFonts w:ascii="Arial" w:eastAsia="Calibri" w:hAnsi="Arial" w:cs="Arial"/>
              </w:rPr>
            </w:pPr>
          </w:p>
          <w:p w14:paraId="6BB49851" w14:textId="4F106C25" w:rsidR="00263119" w:rsidRPr="00D700D4" w:rsidRDefault="00263119" w:rsidP="00263119">
            <w:pPr>
              <w:autoSpaceDE w:val="0"/>
              <w:autoSpaceDN w:val="0"/>
              <w:adjustRightInd w:val="0"/>
              <w:rPr>
                <w:rFonts w:ascii="Arial" w:hAnsi="Arial" w:cs="Arial"/>
              </w:rPr>
            </w:pPr>
            <w:r w:rsidRPr="004F48AE">
              <w:rPr>
                <w:rFonts w:ascii="Arial" w:hAnsi="Arial" w:cs="Arial"/>
              </w:rPr>
              <w:t>Osnovni POSEBNI CILJ gradnje vodnih građevina je nastavak radova na izgradnji cjelovitog sustava kanalizacije u cilju osiguravanja što većeg broja priključaka na javnu mrežu s jedne strane, te kvalitetnim pročišćavanjem otpadnih voda spriječiti zagađivanje okoliša i osigurati čisto more kao preduvjet turističkog razvoja Općine. U dijelu vodoopskrbe cilj je osigurati 100%-u pokrivenost područja Općine javnom vodovodnom mrežom te osigurati kvalitetu i stalnost vodoopskrbe tijekom cijele godine. Ovim Programom obuhvaćene su aktivnosti odnosno kapitalni projekti Konavoskog komunalnog društva d.o.o. Čilipi koji obuhvaćaju i izgradnju kanalizacijskih mreža te projektnu dokumentaciju istih. Svrha odvodnje i izgradnje odvodnih sustava je sakupljanje otpadnih i ostalih suvišnih voda, njihovo odvođenje izvan naseljenih mjesta, pročišćavanje do željenog stupnja čistoće i ispuštanje u vodoprijemnik koji će ih moći primiti. Izgradnja kanalizacijskog sustava ima ogroman utjecaj na podizanje kulturnog i higijenskog standarda čovjeka te stvaranje boljih životnih uvjeta.</w:t>
            </w:r>
          </w:p>
        </w:tc>
      </w:tr>
    </w:tbl>
    <w:p w14:paraId="6E37D5F0" w14:textId="77777777" w:rsidR="005B266A" w:rsidRPr="00D700D4" w:rsidRDefault="005B266A" w:rsidP="005B266A">
      <w:pPr>
        <w:rPr>
          <w:rFonts w:ascii="Arial" w:eastAsia="Calibri" w:hAnsi="Arial" w:cs="Arial"/>
        </w:rPr>
      </w:pPr>
    </w:p>
    <w:p w14:paraId="1F92CC84" w14:textId="77777777" w:rsidR="00611A2B" w:rsidRPr="00D700D4" w:rsidRDefault="00611A2B">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3B6F6D59" w14:textId="77777777" w:rsidR="00611A2B" w:rsidRPr="00D700D4" w:rsidRDefault="00611A2B" w:rsidP="005A1E11">
      <w:pPr>
        <w:rPr>
          <w:rFonts w:ascii="Arial" w:eastAsia="Calibri" w:hAnsi="Arial" w:cs="Arial"/>
        </w:rPr>
      </w:pPr>
    </w:p>
    <w:p w14:paraId="119810F8" w14:textId="4F3678F3"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11CFB4C4" w14:textId="663055BA" w:rsidR="005A1E11" w:rsidRPr="00D700D4" w:rsidRDefault="005A1E11" w:rsidP="005A1E11">
      <w:pPr>
        <w:rPr>
          <w:rFonts w:ascii="Arial" w:eastAsia="Calibri" w:hAnsi="Arial" w:cs="Arial"/>
        </w:rPr>
      </w:pPr>
    </w:p>
    <w:p w14:paraId="6755A067" w14:textId="285C77F1" w:rsidR="00611A2B" w:rsidRPr="00D700D4" w:rsidRDefault="009849E1" w:rsidP="005A1E11">
      <w:pPr>
        <w:rPr>
          <w:rFonts w:ascii="Arial" w:eastAsia="Calibri" w:hAnsi="Arial" w:cs="Arial"/>
        </w:rPr>
      </w:pPr>
      <w:r w:rsidRPr="009849E1">
        <w:rPr>
          <w:rFonts w:eastAsia="Calibri"/>
          <w:noProof/>
        </w:rPr>
        <w:drawing>
          <wp:inline distT="0" distB="0" distL="0" distR="0" wp14:anchorId="587C7F4D" wp14:editId="6560B23B">
            <wp:extent cx="9251950" cy="2046605"/>
            <wp:effectExtent l="0" t="0" r="6350" b="0"/>
            <wp:docPr id="5820752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51950" cy="2046605"/>
                    </a:xfrm>
                    <a:prstGeom prst="rect">
                      <a:avLst/>
                    </a:prstGeom>
                    <a:noFill/>
                    <a:ln>
                      <a:noFill/>
                    </a:ln>
                  </pic:spPr>
                </pic:pic>
              </a:graphicData>
            </a:graphic>
          </wp:inline>
        </w:drawing>
      </w:r>
    </w:p>
    <w:p w14:paraId="4813662E" w14:textId="7EBFDAB7" w:rsidR="00611A2B" w:rsidRDefault="00611A2B" w:rsidP="005A1E11">
      <w:pPr>
        <w:rPr>
          <w:rFonts w:ascii="Arial" w:eastAsia="Calibri" w:hAnsi="Arial" w:cs="Arial"/>
        </w:rPr>
      </w:pPr>
    </w:p>
    <w:p w14:paraId="64AA88D9" w14:textId="77777777" w:rsidR="006E02F5" w:rsidRDefault="006E02F5" w:rsidP="005A1E11">
      <w:pPr>
        <w:rPr>
          <w:rFonts w:ascii="Arial" w:eastAsia="Calibri" w:hAnsi="Arial" w:cs="Arial"/>
        </w:rPr>
      </w:pPr>
    </w:p>
    <w:p w14:paraId="23C20E08" w14:textId="77777777" w:rsidR="006E02F5" w:rsidRDefault="006E02F5" w:rsidP="005A1E11">
      <w:pPr>
        <w:rPr>
          <w:rFonts w:ascii="Arial" w:eastAsia="Calibri" w:hAnsi="Arial" w:cs="Arial"/>
        </w:rPr>
      </w:pPr>
    </w:p>
    <w:p w14:paraId="4B1B74F6" w14:textId="77777777" w:rsidR="006E02F5" w:rsidRDefault="006E02F5" w:rsidP="005A1E11">
      <w:pPr>
        <w:rPr>
          <w:rFonts w:ascii="Arial" w:eastAsia="Calibri" w:hAnsi="Arial" w:cs="Arial"/>
        </w:rPr>
      </w:pPr>
    </w:p>
    <w:p w14:paraId="254F9FA3" w14:textId="77777777" w:rsidR="006E02F5" w:rsidRDefault="006E02F5" w:rsidP="005A1E11">
      <w:pPr>
        <w:rPr>
          <w:rFonts w:ascii="Arial" w:eastAsia="Calibri" w:hAnsi="Arial" w:cs="Arial"/>
        </w:rPr>
      </w:pPr>
    </w:p>
    <w:p w14:paraId="3172B625" w14:textId="77777777" w:rsidR="006E02F5" w:rsidRDefault="006E02F5" w:rsidP="005A1E11">
      <w:pPr>
        <w:rPr>
          <w:rFonts w:ascii="Arial" w:eastAsia="Calibri" w:hAnsi="Arial" w:cs="Arial"/>
        </w:rPr>
      </w:pPr>
    </w:p>
    <w:p w14:paraId="758FDCBA" w14:textId="77777777" w:rsidR="006E02F5" w:rsidRDefault="006E02F5" w:rsidP="005A1E11">
      <w:pPr>
        <w:rPr>
          <w:rFonts w:ascii="Arial" w:eastAsia="Calibri" w:hAnsi="Arial" w:cs="Arial"/>
        </w:rPr>
      </w:pPr>
    </w:p>
    <w:p w14:paraId="304C8A63" w14:textId="77777777" w:rsidR="006E02F5" w:rsidRDefault="006E02F5" w:rsidP="005A1E11">
      <w:pPr>
        <w:rPr>
          <w:rFonts w:ascii="Arial" w:eastAsia="Calibri" w:hAnsi="Arial" w:cs="Arial"/>
        </w:rPr>
      </w:pPr>
    </w:p>
    <w:p w14:paraId="71A21ADD" w14:textId="77777777" w:rsidR="006E02F5" w:rsidRDefault="006E02F5" w:rsidP="005A1E11">
      <w:pPr>
        <w:rPr>
          <w:rFonts w:ascii="Arial" w:eastAsia="Calibri" w:hAnsi="Arial" w:cs="Arial"/>
        </w:rPr>
      </w:pPr>
    </w:p>
    <w:p w14:paraId="1B3226BF" w14:textId="77777777" w:rsidR="006E02F5" w:rsidRDefault="006E02F5" w:rsidP="005A1E11">
      <w:pPr>
        <w:rPr>
          <w:rFonts w:ascii="Arial" w:eastAsia="Calibri" w:hAnsi="Arial" w:cs="Arial"/>
        </w:rPr>
      </w:pPr>
    </w:p>
    <w:p w14:paraId="5A98D89B" w14:textId="77777777" w:rsidR="006E02F5" w:rsidRDefault="006E02F5" w:rsidP="005A1E11">
      <w:pPr>
        <w:rPr>
          <w:rFonts w:ascii="Arial" w:eastAsia="Calibri" w:hAnsi="Arial" w:cs="Arial"/>
        </w:rPr>
      </w:pPr>
    </w:p>
    <w:p w14:paraId="73B65E70" w14:textId="77777777" w:rsidR="006E02F5" w:rsidRDefault="006E02F5" w:rsidP="005A1E11">
      <w:pPr>
        <w:rPr>
          <w:rFonts w:ascii="Arial" w:eastAsia="Calibri" w:hAnsi="Arial" w:cs="Arial"/>
        </w:rPr>
      </w:pPr>
    </w:p>
    <w:p w14:paraId="01042A0B" w14:textId="77777777" w:rsidR="006E02F5" w:rsidRDefault="006E02F5" w:rsidP="005A1E11">
      <w:pPr>
        <w:rPr>
          <w:rFonts w:ascii="Arial" w:eastAsia="Calibri" w:hAnsi="Arial" w:cs="Arial"/>
        </w:rPr>
      </w:pPr>
    </w:p>
    <w:p w14:paraId="46481D54" w14:textId="77777777" w:rsidR="006E02F5" w:rsidRDefault="006E02F5" w:rsidP="005A1E11">
      <w:pPr>
        <w:rPr>
          <w:rFonts w:ascii="Arial" w:eastAsia="Calibri" w:hAnsi="Arial" w:cs="Arial"/>
        </w:rPr>
      </w:pPr>
    </w:p>
    <w:p w14:paraId="4854E163" w14:textId="77777777" w:rsidR="006E02F5" w:rsidRDefault="006E02F5" w:rsidP="005A1E11">
      <w:pPr>
        <w:rPr>
          <w:rFonts w:ascii="Arial" w:eastAsia="Calibri" w:hAnsi="Arial" w:cs="Arial"/>
        </w:rPr>
      </w:pPr>
    </w:p>
    <w:p w14:paraId="659F595E" w14:textId="77777777" w:rsidR="006E02F5" w:rsidRDefault="006E02F5" w:rsidP="005A1E11">
      <w:pPr>
        <w:rPr>
          <w:rFonts w:ascii="Arial" w:eastAsia="Calibri" w:hAnsi="Arial" w:cs="Arial"/>
        </w:rPr>
      </w:pPr>
    </w:p>
    <w:p w14:paraId="49D16960" w14:textId="77777777" w:rsidR="006E02F5" w:rsidRDefault="006E02F5" w:rsidP="005A1E11">
      <w:pPr>
        <w:rPr>
          <w:rFonts w:ascii="Arial" w:eastAsia="Calibri" w:hAnsi="Arial" w:cs="Arial"/>
        </w:rPr>
      </w:pPr>
    </w:p>
    <w:p w14:paraId="1ECA3D1C" w14:textId="77777777" w:rsidR="006E02F5" w:rsidRDefault="006E02F5" w:rsidP="005A1E11">
      <w:pPr>
        <w:rPr>
          <w:rFonts w:ascii="Arial" w:eastAsia="Calibri" w:hAnsi="Arial" w:cs="Arial"/>
        </w:rPr>
      </w:pPr>
    </w:p>
    <w:p w14:paraId="7383CC2B" w14:textId="77777777" w:rsidR="006E02F5" w:rsidRDefault="006E02F5" w:rsidP="005A1E11">
      <w:pPr>
        <w:rPr>
          <w:rFonts w:ascii="Arial" w:eastAsia="Calibri" w:hAnsi="Arial" w:cs="Arial"/>
        </w:rPr>
      </w:pPr>
    </w:p>
    <w:p w14:paraId="077B9071" w14:textId="77777777" w:rsidR="006E02F5" w:rsidRDefault="006E02F5" w:rsidP="005A1E11">
      <w:pPr>
        <w:rPr>
          <w:rFonts w:ascii="Arial" w:eastAsia="Calibri" w:hAnsi="Arial" w:cs="Arial"/>
        </w:rPr>
      </w:pPr>
    </w:p>
    <w:p w14:paraId="63AC9D91" w14:textId="77777777" w:rsidR="006E02F5" w:rsidRDefault="006E02F5" w:rsidP="005A1E11">
      <w:pPr>
        <w:rPr>
          <w:rFonts w:ascii="Arial" w:eastAsia="Calibri" w:hAnsi="Arial" w:cs="Arial"/>
        </w:rPr>
      </w:pPr>
    </w:p>
    <w:p w14:paraId="7203D57D" w14:textId="77777777" w:rsidR="006E02F5" w:rsidRDefault="006E02F5" w:rsidP="005A1E11">
      <w:pPr>
        <w:rPr>
          <w:rFonts w:ascii="Arial" w:eastAsia="Calibri" w:hAnsi="Arial" w:cs="Arial"/>
        </w:rPr>
      </w:pPr>
    </w:p>
    <w:p w14:paraId="6CD0A5E3" w14:textId="77777777" w:rsidR="006E02F5" w:rsidRDefault="006E02F5" w:rsidP="005A1E11">
      <w:pPr>
        <w:rPr>
          <w:rFonts w:ascii="Arial" w:eastAsia="Calibri" w:hAnsi="Arial" w:cs="Arial"/>
        </w:rPr>
      </w:pPr>
    </w:p>
    <w:p w14:paraId="088FA8CD" w14:textId="77777777" w:rsidR="006E02F5" w:rsidRDefault="006E02F5" w:rsidP="005A1E11">
      <w:pPr>
        <w:rPr>
          <w:rFonts w:ascii="Arial" w:eastAsia="Calibri" w:hAnsi="Arial" w:cs="Arial"/>
        </w:rPr>
      </w:pPr>
    </w:p>
    <w:p w14:paraId="0844F580" w14:textId="29AFF98B" w:rsidR="00611A2B" w:rsidRPr="00D700D4" w:rsidRDefault="009849E1" w:rsidP="005A1E11">
      <w:pPr>
        <w:rPr>
          <w:rFonts w:ascii="Arial" w:eastAsia="Calibri" w:hAnsi="Arial" w:cs="Arial"/>
        </w:rPr>
      </w:pPr>
      <w:r w:rsidRPr="009849E1">
        <w:rPr>
          <w:rFonts w:eastAsia="Calibri"/>
          <w:noProof/>
        </w:rPr>
        <w:drawing>
          <wp:inline distT="0" distB="0" distL="0" distR="0" wp14:anchorId="632D0103" wp14:editId="1029401E">
            <wp:extent cx="9251950" cy="357505"/>
            <wp:effectExtent l="0" t="0" r="6350" b="4445"/>
            <wp:docPr id="4089556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51950" cy="357505"/>
                    </a:xfrm>
                    <a:prstGeom prst="rect">
                      <a:avLst/>
                    </a:prstGeom>
                    <a:noFill/>
                    <a:ln>
                      <a:noFill/>
                    </a:ln>
                  </pic:spPr>
                </pic:pic>
              </a:graphicData>
            </a:graphic>
          </wp:inline>
        </w:drawing>
      </w:r>
    </w:p>
    <w:p w14:paraId="2427C6A7" w14:textId="77EE1CEA" w:rsidR="00611A2B" w:rsidRPr="00D700D4" w:rsidRDefault="004D16E6" w:rsidP="005A1E11">
      <w:pPr>
        <w:rPr>
          <w:rFonts w:ascii="Arial" w:eastAsia="Calibri" w:hAnsi="Arial" w:cs="Arial"/>
        </w:rPr>
      </w:pPr>
      <w:r w:rsidRPr="004D16E6">
        <w:rPr>
          <w:rFonts w:eastAsia="Calibri"/>
          <w:noProof/>
        </w:rPr>
        <w:drawing>
          <wp:inline distT="0" distB="0" distL="0" distR="0" wp14:anchorId="5EAD8296" wp14:editId="0FC50E0B">
            <wp:extent cx="9251950" cy="4789170"/>
            <wp:effectExtent l="0" t="0" r="6350" b="0"/>
            <wp:docPr id="3293037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51950" cy="4789170"/>
                    </a:xfrm>
                    <a:prstGeom prst="rect">
                      <a:avLst/>
                    </a:prstGeom>
                    <a:noFill/>
                    <a:ln>
                      <a:noFill/>
                    </a:ln>
                  </pic:spPr>
                </pic:pic>
              </a:graphicData>
            </a:graphic>
          </wp:inline>
        </w:drawing>
      </w:r>
    </w:p>
    <w:p w14:paraId="6ABCC6E3" w14:textId="77777777" w:rsidR="00611A2B" w:rsidRPr="00D700D4" w:rsidRDefault="00611A2B" w:rsidP="00611A2B">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6726E687" w14:textId="77777777" w:rsidR="00611A2B" w:rsidRPr="00D700D4" w:rsidRDefault="00611A2B" w:rsidP="00611A2B">
      <w:pPr>
        <w:shd w:val="clear" w:color="auto" w:fill="FFFFFF"/>
        <w:jc w:val="right"/>
        <w:rPr>
          <w:rFonts w:ascii="Arial" w:hAnsi="Arial" w:cs="Arial"/>
        </w:rPr>
      </w:pPr>
      <w:r w:rsidRPr="00D700D4">
        <w:rPr>
          <w:rFonts w:ascii="Arial" w:hAnsi="Arial" w:cs="Arial"/>
        </w:rPr>
        <w:t>Po navedenom programu nije bilo značajnih odstupanja.</w:t>
      </w:r>
    </w:p>
    <w:p w14:paraId="4796B57B"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7FF9A61" w14:textId="77777777" w:rsidR="006F2054" w:rsidRPr="004F48AE" w:rsidRDefault="006F2054" w:rsidP="006F2054">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prvog polugodišta 2023. godine je u okviru očekivanih vrijednosti.</w:t>
      </w:r>
    </w:p>
    <w:p w14:paraId="62C71F2E" w14:textId="77777777" w:rsidR="005B266A" w:rsidRPr="00D700D4" w:rsidRDefault="005B266A" w:rsidP="005A1E11">
      <w:pPr>
        <w:rPr>
          <w:rFonts w:ascii="Arial" w:eastAsia="Calibri" w:hAnsi="Arial" w:cs="Arial"/>
        </w:rPr>
      </w:pPr>
    </w:p>
    <w:p w14:paraId="1815BDDC" w14:textId="77777777" w:rsidR="006F2054" w:rsidRPr="004F48AE" w:rsidRDefault="006F2054" w:rsidP="006F2054">
      <w:pPr>
        <w:rPr>
          <w:rFonts w:ascii="Arial" w:eastAsia="Calibri" w:hAnsi="Arial" w:cs="Arial"/>
        </w:rPr>
      </w:pPr>
      <w:r w:rsidRPr="004F48AE">
        <w:rPr>
          <w:rFonts w:ascii="Arial" w:eastAsia="Calibri" w:hAnsi="Arial" w:cs="Arial"/>
        </w:rPr>
        <w:t>Ovaj program se donosi na temelju Zakona o vodama i Zakona o komunalnom gospodarstvu, a odnosi se na gradnju objekata javne vodoopskrbe i javne odvodnje.</w:t>
      </w:r>
    </w:p>
    <w:p w14:paraId="15216ACE" w14:textId="77777777" w:rsidR="006F2054" w:rsidRPr="004F48AE" w:rsidRDefault="006F2054" w:rsidP="006F2054">
      <w:pPr>
        <w:rPr>
          <w:rFonts w:ascii="Arial" w:eastAsia="Calibri" w:hAnsi="Arial" w:cs="Arial"/>
        </w:rPr>
      </w:pPr>
    </w:p>
    <w:p w14:paraId="3E0B180F" w14:textId="77777777" w:rsidR="006F2054" w:rsidRPr="004F48AE" w:rsidRDefault="006F2054" w:rsidP="006F2054">
      <w:pPr>
        <w:rPr>
          <w:rFonts w:ascii="Arial" w:eastAsia="Calibri" w:hAnsi="Arial" w:cs="Arial"/>
        </w:rPr>
      </w:pPr>
      <w:r w:rsidRPr="004F48AE">
        <w:rPr>
          <w:rFonts w:ascii="Arial" w:eastAsia="Calibri" w:hAnsi="Arial" w:cs="Arial"/>
        </w:rPr>
        <w:t>Programom se omogućava izgradnja objekata javne vodoopskrbe i objekata javne odvodnje. Program obuhvaća i izradu projektne dokumentacije za spomenute objekte.</w:t>
      </w:r>
    </w:p>
    <w:p w14:paraId="4AA6CC45" w14:textId="77777777" w:rsidR="006F2054" w:rsidRPr="004F48AE" w:rsidRDefault="006F2054" w:rsidP="006F2054">
      <w:pPr>
        <w:rPr>
          <w:rFonts w:ascii="Arial" w:eastAsia="Calibri" w:hAnsi="Arial" w:cs="Arial"/>
        </w:rPr>
      </w:pPr>
    </w:p>
    <w:p w14:paraId="7BF73E37" w14:textId="77777777" w:rsidR="006F2054" w:rsidRPr="004F48AE" w:rsidRDefault="006F2054" w:rsidP="006F2054">
      <w:pPr>
        <w:autoSpaceDE w:val="0"/>
        <w:autoSpaceDN w:val="0"/>
        <w:adjustRightInd w:val="0"/>
        <w:rPr>
          <w:rFonts w:ascii="Arial" w:eastAsia="Calibri" w:hAnsi="Arial" w:cs="Arial"/>
        </w:rPr>
      </w:pPr>
      <w:r w:rsidRPr="004F48AE">
        <w:rPr>
          <w:rFonts w:ascii="Arial" w:eastAsia="Calibri" w:hAnsi="Arial" w:cs="Arial"/>
        </w:rPr>
        <w:t>Plan gradnje komunalnih vodnih građevina donosi Skupština komunalnog društva (Konavosko komunalno društvo d.o.o., društvo u vlasništvu Općine), u skladu s odredbama Zakona o vodama.</w:t>
      </w:r>
    </w:p>
    <w:p w14:paraId="571ACB4D" w14:textId="77777777" w:rsidR="006F2054" w:rsidRPr="004F48AE" w:rsidRDefault="006F2054" w:rsidP="006F2054">
      <w:pPr>
        <w:autoSpaceDE w:val="0"/>
        <w:autoSpaceDN w:val="0"/>
        <w:adjustRightInd w:val="0"/>
        <w:rPr>
          <w:rFonts w:ascii="Arial" w:eastAsia="Calibri" w:hAnsi="Arial" w:cs="Arial"/>
        </w:rPr>
      </w:pPr>
    </w:p>
    <w:p w14:paraId="39F6249C" w14:textId="77777777" w:rsidR="006F2054" w:rsidRPr="004F48AE" w:rsidRDefault="006F2054" w:rsidP="006F2054">
      <w:pPr>
        <w:autoSpaceDE w:val="0"/>
        <w:autoSpaceDN w:val="0"/>
        <w:adjustRightInd w:val="0"/>
        <w:rPr>
          <w:rFonts w:ascii="Arial" w:hAnsi="Arial" w:cs="Arial"/>
        </w:rPr>
      </w:pPr>
      <w:r w:rsidRPr="004F48AE">
        <w:rPr>
          <w:rFonts w:ascii="Arial" w:hAnsi="Arial" w:cs="Arial"/>
        </w:rPr>
        <w:t>Planom gradnje komunalnih vodnih građevina utvrđuju se vrste komunalnih vodnih građevina koje se planiraju graditi, kao i izvori financiranja te gradnje. Pod komunalnim vodnim građevinama podrazumijevaju se građevine za javnu vodoopskrbu i građevine za javnu odvodnju i pročišćavanje otpadnih voda. Izvori sredstava za njegovo provođenje su:, vodni doprinos, naknada za priključenje na komunalne vodne građevine, Državni proračun, sredstva EU fondova, Hrvatske vode, ostali izvori i sredstva proračuna jedinice lokalne samouprave, kao i sredstva javnog isporučitelja.</w:t>
      </w:r>
    </w:p>
    <w:p w14:paraId="32E75422" w14:textId="77777777" w:rsidR="006F2054" w:rsidRPr="004F48AE" w:rsidRDefault="006F2054" w:rsidP="006F2054">
      <w:pPr>
        <w:rPr>
          <w:rFonts w:ascii="Arial" w:hAnsi="Arial" w:cs="Arial"/>
        </w:rPr>
      </w:pPr>
    </w:p>
    <w:p w14:paraId="6F935F8F" w14:textId="211E03A6" w:rsidR="006F2054" w:rsidRPr="004F48AE" w:rsidRDefault="006F2054" w:rsidP="006F2054">
      <w:pPr>
        <w:rPr>
          <w:rFonts w:ascii="Arial" w:hAnsi="Arial" w:cs="Arial"/>
        </w:rPr>
      </w:pPr>
      <w:r w:rsidRPr="004F48AE">
        <w:rPr>
          <w:rFonts w:ascii="Arial" w:hAnsi="Arial" w:cs="Arial"/>
        </w:rPr>
        <w:t>Plan gradnje komunalnih građevina provodi Općina Konavle i javni isporučitelj vodne usluge Konavosko komunalno društvo d.o.o. Čilipi, odnosno društvo u vlasništvu Općine osnovano u skladu s odredbama Zakona o vodama. Isporučitelj u provedbi Plana ima prava i obveze investitora. Prema odredbama Zakona o vodama komunalne vodne građevine su javna dobra u javnoj uporabi i u vlasništvu su javnoga isporučitelja vodne usluge. U 2014. je dano jamstvo javnom isporučitelju za zaduživanje kod poslovne banke za financiranje investicija gradnje objekata javne vodoopskrbe i javne odvodnje, te se tijekom 2015., a dijelom i u 2016. značajan dio investicija financirao iz kredita (vodosprema Vitaljina, vodosprema Đurinići s tlačnim cjevovodom, a zatim se kreditnim sredstvima nastavilo financiranje dijela druge faze kanalizacije Cavtat). U razdoblju 2017.-202</w:t>
      </w:r>
      <w:r>
        <w:rPr>
          <w:rFonts w:ascii="Arial" w:hAnsi="Arial" w:cs="Arial"/>
        </w:rPr>
        <w:t>3</w:t>
      </w:r>
      <w:r w:rsidRPr="004F48AE">
        <w:rPr>
          <w:rFonts w:ascii="Arial" w:hAnsi="Arial" w:cs="Arial"/>
        </w:rPr>
        <w:t>. značajan dio investicija se financira sredstvima Hrvatskih voda</w:t>
      </w:r>
      <w:r>
        <w:rPr>
          <w:rFonts w:ascii="Arial" w:hAnsi="Arial" w:cs="Arial"/>
        </w:rPr>
        <w:t>, kao i bespovratnim sredstvima EU</w:t>
      </w:r>
      <w:r w:rsidRPr="004F48AE">
        <w:rPr>
          <w:rFonts w:ascii="Arial" w:hAnsi="Arial" w:cs="Arial"/>
        </w:rPr>
        <w:t xml:space="preserve">. </w:t>
      </w:r>
    </w:p>
    <w:p w14:paraId="360894F9" w14:textId="47CFD2CD" w:rsidR="005A1E11" w:rsidRPr="00D700D4" w:rsidRDefault="005A1E11" w:rsidP="005A1E11">
      <w:pPr>
        <w:rPr>
          <w:rFonts w:ascii="Arial" w:eastAsia="Calibri" w:hAnsi="Arial" w:cs="Arial"/>
        </w:rPr>
      </w:pPr>
    </w:p>
    <w:p w14:paraId="70ECE134" w14:textId="77777777" w:rsidR="00611A2B" w:rsidRPr="00D700D4" w:rsidRDefault="00611A2B">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4D837026" w14:textId="77777777" w:rsidR="00611A2B" w:rsidRPr="00D700D4" w:rsidRDefault="00611A2B" w:rsidP="005A1E11">
      <w:pPr>
        <w:rPr>
          <w:rFonts w:ascii="Arial" w:eastAsia="Calibri" w:hAnsi="Arial" w:cs="Arial"/>
        </w:rPr>
      </w:pPr>
    </w:p>
    <w:p w14:paraId="0247EB87"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1C235012" w14:textId="77777777" w:rsidR="005A1E11" w:rsidRPr="00D700D4" w:rsidRDefault="005A1E11" w:rsidP="005A1E11">
      <w:pPr>
        <w:rPr>
          <w:rFonts w:ascii="Arial" w:eastAsia="Calibri" w:hAnsi="Arial" w:cs="Arial"/>
        </w:rPr>
      </w:pPr>
    </w:p>
    <w:p w14:paraId="11C37499" w14:textId="78F0A39C" w:rsidR="005A1E11" w:rsidRPr="00D700D4" w:rsidRDefault="005A1E11" w:rsidP="005A1E11">
      <w:pPr>
        <w:autoSpaceDE w:val="0"/>
        <w:autoSpaceDN w:val="0"/>
        <w:adjustRightInd w:val="0"/>
        <w:rPr>
          <w:rFonts w:ascii="Arial" w:hAnsi="Arial" w:cs="Arial"/>
        </w:rPr>
      </w:pPr>
      <w:r w:rsidRPr="00D700D4">
        <w:rPr>
          <w:rFonts w:ascii="Arial" w:eastAsia="Calibri" w:hAnsi="Arial" w:cs="Arial"/>
          <w:b/>
        </w:rPr>
        <w:t>1. K209407: Rekonstrukcija postojeće vodoopskrbne mreže</w:t>
      </w:r>
      <w:r w:rsidRPr="00D700D4">
        <w:rPr>
          <w:rFonts w:ascii="Arial" w:eastAsia="Calibri" w:hAnsi="Arial" w:cs="Arial"/>
        </w:rPr>
        <w:t xml:space="preserve"> - u sklopu projekta su planirani rashodi u obliku kapitalnih pomoći društvu u vlasništvu Općine</w:t>
      </w:r>
      <w:r w:rsidRPr="00D700D4">
        <w:rPr>
          <w:rFonts w:ascii="Arial" w:hAnsi="Arial" w:cs="Arial"/>
        </w:rPr>
        <w:t xml:space="preserve"> u ukupnom iznosu </w:t>
      </w:r>
      <w:r w:rsidR="006F2054">
        <w:rPr>
          <w:rFonts w:ascii="Arial" w:hAnsi="Arial" w:cs="Arial"/>
        </w:rPr>
        <w:t>360.000</w:t>
      </w:r>
      <w:r w:rsidR="00326997">
        <w:rPr>
          <w:rFonts w:ascii="Arial" w:hAnsi="Arial" w:cs="Arial"/>
        </w:rPr>
        <w:t xml:space="preserve"> </w:t>
      </w:r>
      <w:r w:rsidR="0066083A">
        <w:rPr>
          <w:rFonts w:ascii="Arial" w:hAnsi="Arial" w:cs="Arial"/>
        </w:rPr>
        <w:t>€.</w:t>
      </w:r>
      <w:r w:rsidRPr="00D700D4">
        <w:rPr>
          <w:rFonts w:ascii="Arial" w:hAnsi="Arial" w:cs="Arial"/>
        </w:rPr>
        <w:t xml:space="preserve"> Ovi rashodi se odnose na prijenos za radove rekonstrukcije na području Općine koji se doznačuju na temelju zahtjeva, ugovora o izvođenju radova, situacija za izvedene radove i odobrenja načelnika.</w:t>
      </w:r>
      <w:r w:rsidR="005B266A" w:rsidRPr="00D700D4">
        <w:rPr>
          <w:rFonts w:ascii="Arial" w:hAnsi="Arial" w:cs="Arial"/>
        </w:rPr>
        <w:t xml:space="preserve"> Planirani rashodi se odnose na prijenose za rekonstrukciju vodovodne mreže uz nogostup na području Obod – Zvekovica</w:t>
      </w:r>
      <w:r w:rsidR="006F2054">
        <w:rPr>
          <w:rFonts w:ascii="Arial" w:hAnsi="Arial" w:cs="Arial"/>
        </w:rPr>
        <w:t>, kao i druga manja kapitalna ulaganja rekonstrukcije postojećih vodovodnih mreža.</w:t>
      </w:r>
    </w:p>
    <w:p w14:paraId="125CC297" w14:textId="571FDB50"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256"/>
        <w:gridCol w:w="2409"/>
        <w:gridCol w:w="958"/>
        <w:gridCol w:w="1134"/>
        <w:gridCol w:w="1232"/>
        <w:gridCol w:w="1276"/>
        <w:gridCol w:w="1276"/>
        <w:gridCol w:w="1242"/>
        <w:gridCol w:w="1242"/>
      </w:tblGrid>
      <w:tr w:rsidR="00D700D4" w:rsidRPr="00D700D4" w14:paraId="5546D4A7" w14:textId="77777777" w:rsidTr="00084F6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D14160"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C5B261"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58F70C"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0A6FF6" w14:textId="77777777"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75F9B9" w14:textId="2189F730"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Polazna vrijednost 202</w:t>
            </w:r>
            <w:r w:rsidR="006F2054">
              <w:rPr>
                <w:rFonts w:ascii="Arial" w:eastAsia="Calibri" w:hAnsi="Arial" w:cs="Arial"/>
                <w:sz w:val="18"/>
                <w:szCs w:val="18"/>
              </w:rPr>
              <w:t>2</w:t>
            </w:r>
            <w:r w:rsidRPr="00D700D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FA0161" w14:textId="63BB0E75"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Izvršeno 6/202</w:t>
            </w:r>
            <w:r w:rsidR="006F2054">
              <w:rPr>
                <w:rFonts w:ascii="Arial" w:eastAsia="Calibri" w:hAnsi="Arial" w:cs="Arial"/>
                <w:sz w:val="18"/>
                <w:szCs w:val="18"/>
              </w:rPr>
              <w:t>3</w:t>
            </w:r>
            <w:r w:rsidRPr="00D700D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3B18B" w14:textId="5192F1C0"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6F2054">
              <w:rPr>
                <w:rFonts w:ascii="Arial" w:eastAsia="Calibri" w:hAnsi="Arial" w:cs="Arial"/>
                <w:sz w:val="18"/>
                <w:szCs w:val="18"/>
              </w:rPr>
              <w:t>4</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8EEA06" w14:textId="00A971B1"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6F2054">
              <w:rPr>
                <w:rFonts w:ascii="Arial" w:eastAsia="Calibri" w:hAnsi="Arial" w:cs="Arial"/>
                <w:sz w:val="18"/>
                <w:szCs w:val="18"/>
              </w:rPr>
              <w:t>5</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B4E1CA" w14:textId="3787EFC5" w:rsidR="00A73B80" w:rsidRPr="00D700D4" w:rsidRDefault="00A73B80" w:rsidP="00014201">
            <w:pPr>
              <w:jc w:val="center"/>
              <w:rPr>
                <w:rFonts w:ascii="Arial" w:eastAsia="Calibri" w:hAnsi="Arial" w:cs="Arial"/>
                <w:sz w:val="18"/>
                <w:szCs w:val="18"/>
              </w:rPr>
            </w:pPr>
            <w:r w:rsidRPr="00D700D4">
              <w:rPr>
                <w:rFonts w:ascii="Arial" w:eastAsia="Calibri" w:hAnsi="Arial" w:cs="Arial"/>
                <w:sz w:val="18"/>
                <w:szCs w:val="18"/>
              </w:rPr>
              <w:t>Ciljana vrijednost 20</w:t>
            </w:r>
            <w:r w:rsidR="006F2054">
              <w:rPr>
                <w:rFonts w:ascii="Arial" w:eastAsia="Calibri" w:hAnsi="Arial" w:cs="Arial"/>
                <w:sz w:val="18"/>
                <w:szCs w:val="18"/>
              </w:rPr>
              <w:t>6</w:t>
            </w:r>
            <w:r w:rsidRPr="00D700D4">
              <w:rPr>
                <w:rFonts w:ascii="Arial" w:eastAsia="Calibri" w:hAnsi="Arial" w:cs="Arial"/>
                <w:sz w:val="18"/>
                <w:szCs w:val="18"/>
              </w:rPr>
              <w:t>5.</w:t>
            </w:r>
          </w:p>
        </w:tc>
      </w:tr>
      <w:tr w:rsidR="00D70AAD" w:rsidRPr="00D700D4" w14:paraId="23539B99" w14:textId="77777777" w:rsidTr="00084F6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958F572" w14:textId="4ADBFDB6" w:rsidR="00A73B80" w:rsidRPr="00D700D4" w:rsidRDefault="00A73B80" w:rsidP="00014201">
            <w:pPr>
              <w:jc w:val="left"/>
              <w:rPr>
                <w:rFonts w:ascii="Arial" w:hAnsi="Arial" w:cs="Arial"/>
                <w:sz w:val="18"/>
                <w:szCs w:val="18"/>
              </w:rPr>
            </w:pPr>
            <w:r w:rsidRPr="00D700D4">
              <w:rPr>
                <w:rFonts w:ascii="Arial" w:eastAsia="Calibri" w:hAnsi="Arial" w:cs="Arial"/>
                <w:iCs/>
                <w:sz w:val="18"/>
                <w:szCs w:val="18"/>
                <w:lang w:eastAsia="hr-HR"/>
              </w:rPr>
              <w:t xml:space="preserve">Utrošena sredstva za </w:t>
            </w:r>
            <w:r w:rsidR="001B5929" w:rsidRPr="00D700D4">
              <w:rPr>
                <w:rFonts w:ascii="Arial" w:eastAsia="Calibri" w:hAnsi="Arial" w:cs="Arial"/>
                <w:iCs/>
                <w:sz w:val="18"/>
                <w:szCs w:val="18"/>
                <w:lang w:eastAsia="hr-HR"/>
              </w:rPr>
              <w:t xml:space="preserve">rekonstrukciju </w:t>
            </w:r>
            <w:r w:rsidRPr="00D700D4">
              <w:rPr>
                <w:rFonts w:ascii="Arial" w:eastAsia="Calibri" w:hAnsi="Arial" w:cs="Arial"/>
                <w:iCs/>
                <w:sz w:val="18"/>
                <w:szCs w:val="18"/>
                <w:lang w:eastAsia="hr-HR"/>
              </w:rPr>
              <w:t xml:space="preserve"> </w:t>
            </w:r>
            <w:r w:rsidR="00D70AAD" w:rsidRPr="00D700D4">
              <w:rPr>
                <w:rFonts w:ascii="Arial" w:hAnsi="Arial" w:cs="Arial"/>
                <w:sz w:val="18"/>
                <w:szCs w:val="18"/>
              </w:rPr>
              <w:t>cjevovoda za vodoopskrbu i odvodnju Obod – Zvekovica</w:t>
            </w:r>
          </w:p>
        </w:tc>
        <w:tc>
          <w:tcPr>
            <w:tcW w:w="2409" w:type="dxa"/>
            <w:tcBorders>
              <w:top w:val="single" w:sz="4" w:space="0" w:color="auto"/>
              <w:left w:val="single" w:sz="4" w:space="0" w:color="auto"/>
              <w:bottom w:val="single" w:sz="4" w:space="0" w:color="auto"/>
              <w:right w:val="single" w:sz="4" w:space="0" w:color="auto"/>
            </w:tcBorders>
            <w:vAlign w:val="center"/>
          </w:tcPr>
          <w:p w14:paraId="04CCC3AD" w14:textId="6DF06788" w:rsidR="00A73B80" w:rsidRPr="00D700D4" w:rsidRDefault="00A73B80" w:rsidP="00014201">
            <w:pPr>
              <w:autoSpaceDE w:val="0"/>
              <w:autoSpaceDN w:val="0"/>
              <w:adjustRightInd w:val="0"/>
              <w:jc w:val="left"/>
              <w:rPr>
                <w:rFonts w:ascii="Arial" w:hAnsi="Arial" w:cs="Arial"/>
                <w:sz w:val="18"/>
                <w:szCs w:val="18"/>
              </w:rPr>
            </w:pPr>
            <w:r w:rsidRPr="00D700D4">
              <w:rPr>
                <w:rFonts w:ascii="Arial" w:eastAsia="Calibri" w:hAnsi="Arial" w:cs="Arial"/>
                <w:sz w:val="18"/>
                <w:szCs w:val="18"/>
              </w:rPr>
              <w:t xml:space="preserve">Udio utrošenih planiranih sredstava za </w:t>
            </w:r>
            <w:r w:rsidR="00D70AAD" w:rsidRPr="00D700D4">
              <w:rPr>
                <w:rFonts w:ascii="Arial" w:eastAsia="Calibri" w:hAnsi="Arial" w:cs="Arial"/>
                <w:iCs/>
                <w:sz w:val="18"/>
                <w:szCs w:val="18"/>
                <w:lang w:eastAsia="hr-HR"/>
              </w:rPr>
              <w:t xml:space="preserve">rekonstrukciju </w:t>
            </w:r>
          </w:p>
        </w:tc>
        <w:tc>
          <w:tcPr>
            <w:tcW w:w="958" w:type="dxa"/>
            <w:tcBorders>
              <w:top w:val="single" w:sz="4" w:space="0" w:color="auto"/>
              <w:left w:val="single" w:sz="4" w:space="0" w:color="auto"/>
              <w:bottom w:val="single" w:sz="4" w:space="0" w:color="auto"/>
              <w:right w:val="single" w:sz="4" w:space="0" w:color="auto"/>
            </w:tcBorders>
            <w:vAlign w:val="center"/>
          </w:tcPr>
          <w:p w14:paraId="3E7B6C3C" w14:textId="77777777" w:rsidR="00A73B80" w:rsidRPr="00D700D4" w:rsidRDefault="00A73B80" w:rsidP="00014201">
            <w:pPr>
              <w:jc w:val="center"/>
              <w:rPr>
                <w:rFonts w:ascii="Arial" w:hAnsi="Arial" w:cs="Arial"/>
                <w:sz w:val="18"/>
                <w:szCs w:val="18"/>
              </w:rPr>
            </w:pPr>
            <w:r w:rsidRPr="00D700D4">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FF40FF7" w14:textId="77777777" w:rsidR="00A73B80" w:rsidRPr="00D700D4" w:rsidRDefault="00A73B80" w:rsidP="00014201">
            <w:pPr>
              <w:jc w:val="center"/>
              <w:rPr>
                <w:rFonts w:ascii="Arial" w:hAnsi="Arial" w:cs="Arial"/>
                <w:sz w:val="18"/>
                <w:szCs w:val="18"/>
              </w:rPr>
            </w:pPr>
            <w:r w:rsidRPr="00D700D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154C39" w14:textId="114E103B" w:rsidR="00A73B80" w:rsidRPr="00D700D4" w:rsidRDefault="00D70AAD" w:rsidP="00014201">
            <w:pPr>
              <w:jc w:val="center"/>
              <w:rPr>
                <w:rFonts w:ascii="Arial" w:hAnsi="Arial" w:cs="Arial"/>
                <w:sz w:val="18"/>
                <w:szCs w:val="18"/>
              </w:rPr>
            </w:pPr>
            <w:r w:rsidRPr="00D700D4">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1A0A36" w14:textId="77777777" w:rsidR="00A73B80" w:rsidRPr="00D700D4" w:rsidRDefault="00A73B80" w:rsidP="00014201">
            <w:pPr>
              <w:jc w:val="center"/>
              <w:rPr>
                <w:rFonts w:ascii="Arial" w:hAnsi="Arial" w:cs="Arial"/>
                <w:sz w:val="18"/>
                <w:szCs w:val="18"/>
              </w:rPr>
            </w:pPr>
            <w:r w:rsidRPr="00D700D4">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069BD9" w14:textId="10C705A9" w:rsidR="00A73B80" w:rsidRPr="00D700D4" w:rsidRDefault="00D70AAD" w:rsidP="00014201">
            <w:pPr>
              <w:jc w:val="center"/>
              <w:rPr>
                <w:rFonts w:ascii="Arial" w:hAnsi="Arial" w:cs="Arial"/>
                <w:sz w:val="18"/>
                <w:szCs w:val="18"/>
              </w:rPr>
            </w:pPr>
            <w:r w:rsidRPr="00D700D4">
              <w:rPr>
                <w:rFonts w:ascii="Arial" w:eastAsia="Calibri" w:hAnsi="Arial" w:cs="Arial"/>
                <w:sz w:val="18"/>
                <w:szCs w:val="18"/>
              </w:rPr>
              <w:t>100</w:t>
            </w:r>
            <w:r w:rsidR="00A73B80"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5B2B1" w14:textId="77777777" w:rsidR="00A73B80" w:rsidRPr="00D700D4" w:rsidRDefault="00A73B80" w:rsidP="00014201">
            <w:pPr>
              <w:jc w:val="center"/>
              <w:rPr>
                <w:rFonts w:ascii="Arial" w:hAnsi="Arial" w:cs="Arial"/>
                <w:sz w:val="18"/>
                <w:szCs w:val="18"/>
              </w:rPr>
            </w:pPr>
            <w:r w:rsidRPr="00D700D4">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F5087F" w14:textId="77777777" w:rsidR="00A73B80" w:rsidRPr="00D700D4" w:rsidRDefault="00A73B80" w:rsidP="00014201">
            <w:pPr>
              <w:jc w:val="center"/>
              <w:rPr>
                <w:rFonts w:ascii="Arial" w:hAnsi="Arial" w:cs="Arial"/>
                <w:sz w:val="18"/>
                <w:szCs w:val="18"/>
              </w:rPr>
            </w:pPr>
            <w:r w:rsidRPr="00D700D4">
              <w:rPr>
                <w:rFonts w:ascii="Arial" w:hAnsi="Arial" w:cs="Arial"/>
                <w:sz w:val="18"/>
                <w:szCs w:val="18"/>
              </w:rPr>
              <w:t>100%</w:t>
            </w:r>
          </w:p>
        </w:tc>
      </w:tr>
    </w:tbl>
    <w:p w14:paraId="7C2D600E" w14:textId="73CAEAAD" w:rsidR="00A73B80" w:rsidRPr="00D700D4" w:rsidRDefault="00A73B80" w:rsidP="005A1E11">
      <w:pPr>
        <w:rPr>
          <w:rFonts w:ascii="Arial" w:eastAsia="Calibri" w:hAnsi="Arial" w:cs="Arial"/>
        </w:rPr>
      </w:pPr>
    </w:p>
    <w:p w14:paraId="0BA1C664" w14:textId="506146FF" w:rsidR="005A1E11" w:rsidRPr="00D700D4" w:rsidRDefault="005A1E11" w:rsidP="005A1E11">
      <w:pPr>
        <w:autoSpaceDE w:val="0"/>
        <w:autoSpaceDN w:val="0"/>
        <w:adjustRightInd w:val="0"/>
        <w:rPr>
          <w:rFonts w:ascii="Arial" w:hAnsi="Arial" w:cs="Arial"/>
        </w:rPr>
      </w:pPr>
      <w:r w:rsidRPr="00D700D4">
        <w:rPr>
          <w:rFonts w:ascii="Arial" w:eastAsia="Calibri" w:hAnsi="Arial" w:cs="Arial"/>
          <w:b/>
        </w:rPr>
        <w:t>2. K209409: Druga ulaganja u vodoopskrbni sustav - izrade idejnih projekata, geodetskih podloga i tehničke dokumentacije, elektroenergetske suglasnosti, istraživanja i slično</w:t>
      </w:r>
      <w:r w:rsidRPr="00D700D4">
        <w:rPr>
          <w:rFonts w:ascii="Arial" w:eastAsia="Calibri" w:hAnsi="Arial" w:cs="Arial"/>
        </w:rPr>
        <w:t xml:space="preserve"> - u sklopu projekta nisu planirani rashodi ( kapitalne pomoći društvu u vlasništvu Općine u visini izvršenih rashoda za ulaganja u imovinu)</w:t>
      </w:r>
      <w:r w:rsidR="006F2054">
        <w:rPr>
          <w:rFonts w:ascii="Arial" w:eastAsia="Calibri" w:hAnsi="Arial" w:cs="Arial"/>
        </w:rPr>
        <w:t xml:space="preserve"> u 2024. godini, već u 2025. godini</w:t>
      </w:r>
      <w:r w:rsidRPr="00D700D4">
        <w:rPr>
          <w:rFonts w:ascii="Arial" w:eastAsia="Calibri" w:hAnsi="Arial" w:cs="Arial"/>
        </w:rPr>
        <w:t>.</w:t>
      </w:r>
    </w:p>
    <w:p w14:paraId="5844B242" w14:textId="77777777" w:rsidR="005A1E11" w:rsidRPr="00D700D4" w:rsidRDefault="005A1E11" w:rsidP="005A1E11">
      <w:pPr>
        <w:rPr>
          <w:rFonts w:ascii="Arial" w:eastAsia="Calibri" w:hAnsi="Arial" w:cs="Arial"/>
        </w:rPr>
      </w:pPr>
    </w:p>
    <w:p w14:paraId="317CF866" w14:textId="79940C35" w:rsidR="005A1E11" w:rsidRPr="00D700D4" w:rsidRDefault="005B266A" w:rsidP="005A1E11">
      <w:pPr>
        <w:autoSpaceDE w:val="0"/>
        <w:autoSpaceDN w:val="0"/>
        <w:adjustRightInd w:val="0"/>
        <w:rPr>
          <w:rFonts w:ascii="Arial" w:hAnsi="Arial" w:cs="Arial"/>
        </w:rPr>
      </w:pPr>
      <w:r w:rsidRPr="00D700D4">
        <w:rPr>
          <w:rFonts w:ascii="Arial" w:eastAsia="Calibri" w:hAnsi="Arial" w:cs="Arial"/>
          <w:b/>
        </w:rPr>
        <w:t>3</w:t>
      </w:r>
      <w:r w:rsidR="005A1E11" w:rsidRPr="00D700D4">
        <w:rPr>
          <w:rFonts w:ascii="Arial" w:eastAsia="Calibri" w:hAnsi="Arial" w:cs="Arial"/>
          <w:b/>
        </w:rPr>
        <w:t>. K209414: Druga ulaganja u kanalizacijski sustav - izrade idejnih rješenja i projekata, elektroenergetske suglasnosti i drugo</w:t>
      </w:r>
      <w:r w:rsidR="005A1E11" w:rsidRPr="00D700D4">
        <w:rPr>
          <w:rFonts w:ascii="Arial" w:eastAsia="Calibri" w:hAnsi="Arial" w:cs="Arial"/>
        </w:rPr>
        <w:t xml:space="preserve"> - u sklopu projekta nisu planirani rashodi </w:t>
      </w:r>
      <w:r w:rsidRPr="00D700D4">
        <w:rPr>
          <w:rFonts w:ascii="Arial" w:eastAsia="Calibri" w:hAnsi="Arial" w:cs="Arial"/>
        </w:rPr>
        <w:t>(</w:t>
      </w:r>
      <w:r w:rsidR="005A1E11" w:rsidRPr="00D700D4">
        <w:rPr>
          <w:rFonts w:ascii="Arial" w:eastAsia="Calibri" w:hAnsi="Arial" w:cs="Arial"/>
        </w:rPr>
        <w:t>kapitalne pomoći društvu u vlasništvu Općine u visini izvršenih rashoda za izvedene radove</w:t>
      </w:r>
      <w:r w:rsidRPr="00D700D4">
        <w:rPr>
          <w:rFonts w:ascii="Arial" w:eastAsia="Calibri" w:hAnsi="Arial" w:cs="Arial"/>
        </w:rPr>
        <w:t>).</w:t>
      </w:r>
    </w:p>
    <w:p w14:paraId="22522D1C" w14:textId="77777777" w:rsidR="005A1E11" w:rsidRPr="00D700D4" w:rsidRDefault="005A1E11" w:rsidP="005A1E11">
      <w:pPr>
        <w:rPr>
          <w:rFonts w:ascii="Arial" w:eastAsia="Calibri" w:hAnsi="Arial" w:cs="Arial"/>
        </w:rPr>
      </w:pPr>
    </w:p>
    <w:p w14:paraId="45994CA9" w14:textId="556E413B" w:rsidR="005A1E11" w:rsidRPr="00D700D4" w:rsidRDefault="005B266A" w:rsidP="005A1E11">
      <w:pPr>
        <w:autoSpaceDE w:val="0"/>
        <w:autoSpaceDN w:val="0"/>
        <w:adjustRightInd w:val="0"/>
        <w:rPr>
          <w:rFonts w:ascii="Arial" w:hAnsi="Arial" w:cs="Arial"/>
        </w:rPr>
      </w:pPr>
      <w:r w:rsidRPr="00D700D4">
        <w:rPr>
          <w:rFonts w:ascii="Arial" w:eastAsia="Calibri" w:hAnsi="Arial" w:cs="Arial"/>
          <w:b/>
        </w:rPr>
        <w:t>4</w:t>
      </w:r>
      <w:r w:rsidR="005A1E11" w:rsidRPr="00D700D4">
        <w:rPr>
          <w:rFonts w:ascii="Arial" w:eastAsia="Calibri" w:hAnsi="Arial" w:cs="Arial"/>
          <w:b/>
        </w:rPr>
        <w:t>. K209416: Rekonstrukcija Crpne stanice Prahivac</w:t>
      </w:r>
      <w:r w:rsidR="005A1E11" w:rsidRPr="00D700D4">
        <w:rPr>
          <w:rFonts w:ascii="Arial" w:eastAsia="Calibri" w:hAnsi="Arial" w:cs="Arial"/>
        </w:rPr>
        <w:t xml:space="preserve"> - u sklopu projekta nisu planirani rashodi </w:t>
      </w:r>
      <w:r w:rsidRPr="00D700D4">
        <w:rPr>
          <w:rFonts w:ascii="Arial" w:eastAsia="Calibri" w:hAnsi="Arial" w:cs="Arial"/>
        </w:rPr>
        <w:t>(</w:t>
      </w:r>
      <w:r w:rsidR="005A1E11" w:rsidRPr="00D700D4">
        <w:rPr>
          <w:rFonts w:ascii="Arial" w:eastAsia="Calibri" w:hAnsi="Arial" w:cs="Arial"/>
        </w:rPr>
        <w:t>kapitalne pomoći društvu u vlasništvu Općine u visini izvršenih rashoda za izvedene radove</w:t>
      </w:r>
      <w:r w:rsidRPr="00D700D4">
        <w:rPr>
          <w:rFonts w:ascii="Arial" w:eastAsia="Calibri" w:hAnsi="Arial" w:cs="Arial"/>
        </w:rPr>
        <w:t>)</w:t>
      </w:r>
      <w:r w:rsidR="006F2054">
        <w:rPr>
          <w:rFonts w:ascii="Arial" w:eastAsia="Calibri" w:hAnsi="Arial" w:cs="Arial"/>
        </w:rPr>
        <w:t>u 2024. godini već u 2025. i 2026. godini</w:t>
      </w:r>
      <w:r w:rsidR="005A1E11" w:rsidRPr="00D700D4">
        <w:rPr>
          <w:rFonts w:ascii="Arial" w:eastAsia="Calibri" w:hAnsi="Arial" w:cs="Arial"/>
        </w:rPr>
        <w:t xml:space="preserve">. Ovi radovi bi se izvodili po stjecanju proračunskih mogućnosti. </w:t>
      </w:r>
    </w:p>
    <w:p w14:paraId="251EBFCB" w14:textId="77777777" w:rsidR="005A1E11" w:rsidRPr="00D700D4" w:rsidRDefault="005A1E11" w:rsidP="005A1E11">
      <w:pPr>
        <w:rPr>
          <w:rFonts w:ascii="Arial" w:eastAsia="Calibri" w:hAnsi="Arial" w:cs="Arial"/>
        </w:rPr>
      </w:pPr>
    </w:p>
    <w:p w14:paraId="27B0A4C4" w14:textId="6E72FDBC" w:rsidR="005A1E11" w:rsidRPr="00D700D4" w:rsidRDefault="005A1E11" w:rsidP="005A1E11">
      <w:pPr>
        <w:rPr>
          <w:rFonts w:ascii="Arial" w:eastAsia="Calibri" w:hAnsi="Arial" w:cs="Arial"/>
        </w:rPr>
      </w:pPr>
      <w:r w:rsidRPr="00D700D4">
        <w:rPr>
          <w:rFonts w:ascii="Arial" w:eastAsia="Calibri" w:hAnsi="Arial" w:cs="Arial"/>
        </w:rPr>
        <w:t>Sveukupno planirana investicija u razdoblju 202</w:t>
      </w:r>
      <w:r w:rsidR="006F2054">
        <w:rPr>
          <w:rFonts w:ascii="Arial" w:eastAsia="Calibri" w:hAnsi="Arial" w:cs="Arial"/>
        </w:rPr>
        <w:t>4</w:t>
      </w:r>
      <w:r w:rsidRPr="00D700D4">
        <w:rPr>
          <w:rFonts w:ascii="Arial" w:eastAsia="Calibri" w:hAnsi="Arial" w:cs="Arial"/>
        </w:rPr>
        <w:t>-202</w:t>
      </w:r>
      <w:r w:rsidR="006F2054">
        <w:rPr>
          <w:rFonts w:ascii="Arial" w:eastAsia="Calibri" w:hAnsi="Arial" w:cs="Arial"/>
        </w:rPr>
        <w:t>6</w:t>
      </w:r>
      <w:r w:rsidRPr="00D700D4">
        <w:rPr>
          <w:rFonts w:ascii="Arial" w:eastAsia="Calibri" w:hAnsi="Arial" w:cs="Arial"/>
        </w:rPr>
        <w:t xml:space="preserve">. je 2.000.000 kn </w:t>
      </w:r>
      <w:r w:rsidR="005B266A" w:rsidRPr="00D700D4">
        <w:rPr>
          <w:rFonts w:ascii="Arial" w:eastAsia="Calibri" w:hAnsi="Arial" w:cs="Arial"/>
        </w:rPr>
        <w:t>/ 265.445,62</w:t>
      </w:r>
      <w:r w:rsidR="00326997">
        <w:rPr>
          <w:rFonts w:ascii="Arial" w:eastAsia="Calibri" w:hAnsi="Arial" w:cs="Arial"/>
        </w:rPr>
        <w:t xml:space="preserve"> € </w:t>
      </w:r>
      <w:r w:rsidR="005B266A" w:rsidRPr="00D700D4">
        <w:rPr>
          <w:rFonts w:ascii="Arial" w:eastAsia="Calibri" w:hAnsi="Arial" w:cs="Arial"/>
        </w:rPr>
        <w:t xml:space="preserve">/ </w:t>
      </w:r>
      <w:r w:rsidRPr="00D700D4">
        <w:rPr>
          <w:rFonts w:ascii="Arial" w:eastAsia="Calibri" w:hAnsi="Arial" w:cs="Arial"/>
        </w:rPr>
        <w:t>(izmjena elektro i strojarskih instalacija), a koja bi se financirala sredstvima Hrvatskih voda, vlastitim prihodima javnog isporučitelja (Konavosko komunalno društvo d.o.o. Čilipi) i sredstvima proračuna Općine. U planiranom proračunu 202</w:t>
      </w:r>
      <w:r w:rsidR="006F2054">
        <w:rPr>
          <w:rFonts w:ascii="Arial" w:eastAsia="Calibri" w:hAnsi="Arial" w:cs="Arial"/>
        </w:rPr>
        <w:t>4</w:t>
      </w:r>
      <w:r w:rsidRPr="00D700D4">
        <w:rPr>
          <w:rFonts w:ascii="Arial" w:eastAsia="Calibri" w:hAnsi="Arial" w:cs="Arial"/>
        </w:rPr>
        <w:t>-202</w:t>
      </w:r>
      <w:r w:rsidR="006F2054">
        <w:rPr>
          <w:rFonts w:ascii="Arial" w:eastAsia="Calibri" w:hAnsi="Arial" w:cs="Arial"/>
        </w:rPr>
        <w:t>6</w:t>
      </w:r>
      <w:r w:rsidRPr="00D700D4">
        <w:rPr>
          <w:rFonts w:ascii="Arial" w:eastAsia="Calibri" w:hAnsi="Arial" w:cs="Arial"/>
        </w:rPr>
        <w:t>. su iskazani rashodi u visini 20% planirane investicije koji bi se podmirili sredstvima Proračuna Općine.</w:t>
      </w:r>
    </w:p>
    <w:p w14:paraId="3EADBAC3" w14:textId="7289633A"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35D031F4"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45BDA4" w14:textId="77777777" w:rsidR="001B5929" w:rsidRPr="00D700D4" w:rsidRDefault="001B5929"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891DD5" w14:textId="77777777" w:rsidR="001B5929" w:rsidRPr="00D700D4" w:rsidRDefault="001B5929"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4A6BBE" w14:textId="77777777" w:rsidR="001B5929" w:rsidRPr="00D700D4" w:rsidRDefault="001B5929"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141911" w14:textId="77777777" w:rsidR="001B5929" w:rsidRPr="00D700D4" w:rsidRDefault="001B5929"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1247C4" w14:textId="73AEF844" w:rsidR="001B5929" w:rsidRPr="00D700D4" w:rsidRDefault="001B5929" w:rsidP="00014201">
            <w:pPr>
              <w:jc w:val="center"/>
              <w:rPr>
                <w:rFonts w:ascii="Arial" w:eastAsia="Calibri" w:hAnsi="Arial" w:cs="Arial"/>
              </w:rPr>
            </w:pPr>
            <w:r w:rsidRPr="00D700D4">
              <w:rPr>
                <w:rFonts w:ascii="Arial" w:eastAsia="Calibri" w:hAnsi="Arial" w:cs="Arial"/>
              </w:rPr>
              <w:t>Polazna vrijednost 202</w:t>
            </w:r>
            <w:r w:rsidR="006F2054">
              <w:rPr>
                <w:rFonts w:ascii="Arial" w:eastAsia="Calibri" w:hAnsi="Arial" w:cs="Arial"/>
              </w:rPr>
              <w:t>3</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57F297" w14:textId="69214CE5" w:rsidR="001B5929" w:rsidRPr="00D700D4" w:rsidRDefault="001B5929" w:rsidP="00014201">
            <w:pPr>
              <w:jc w:val="center"/>
              <w:rPr>
                <w:rFonts w:ascii="Arial" w:eastAsia="Calibri" w:hAnsi="Arial" w:cs="Arial"/>
              </w:rPr>
            </w:pPr>
            <w:r w:rsidRPr="00D700D4">
              <w:rPr>
                <w:rFonts w:ascii="Arial" w:eastAsia="Calibri" w:hAnsi="Arial" w:cs="Arial"/>
              </w:rPr>
              <w:t>Izvršeno 6/202</w:t>
            </w:r>
            <w:r w:rsidR="006F2054">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0240CD" w14:textId="55792E87" w:rsidR="001B5929" w:rsidRPr="00D700D4" w:rsidRDefault="001B5929" w:rsidP="00014201">
            <w:pPr>
              <w:jc w:val="center"/>
              <w:rPr>
                <w:rFonts w:ascii="Arial" w:eastAsia="Calibri" w:hAnsi="Arial" w:cs="Arial"/>
              </w:rPr>
            </w:pPr>
            <w:r w:rsidRPr="00D700D4">
              <w:rPr>
                <w:rFonts w:ascii="Arial" w:eastAsia="Calibri" w:hAnsi="Arial" w:cs="Arial"/>
              </w:rPr>
              <w:t>Ciljana vrijednost 202</w:t>
            </w:r>
            <w:r w:rsidR="006F2054">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7CF049" w14:textId="4403F4BF" w:rsidR="001B5929" w:rsidRPr="00D700D4" w:rsidRDefault="001B5929" w:rsidP="00014201">
            <w:pPr>
              <w:jc w:val="center"/>
              <w:rPr>
                <w:rFonts w:ascii="Arial" w:eastAsia="Calibri" w:hAnsi="Arial" w:cs="Arial"/>
              </w:rPr>
            </w:pPr>
            <w:r w:rsidRPr="00D700D4">
              <w:rPr>
                <w:rFonts w:ascii="Arial" w:eastAsia="Calibri" w:hAnsi="Arial" w:cs="Arial"/>
              </w:rPr>
              <w:t>Ciljana vrijednost 202</w:t>
            </w:r>
            <w:r w:rsidR="006F2054">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1AE501" w14:textId="01FE8D5B" w:rsidR="001B5929" w:rsidRPr="00D700D4" w:rsidRDefault="001B5929" w:rsidP="00014201">
            <w:pPr>
              <w:jc w:val="center"/>
              <w:rPr>
                <w:rFonts w:ascii="Arial" w:eastAsia="Calibri" w:hAnsi="Arial" w:cs="Arial"/>
              </w:rPr>
            </w:pPr>
            <w:r w:rsidRPr="00D700D4">
              <w:rPr>
                <w:rFonts w:ascii="Arial" w:eastAsia="Calibri" w:hAnsi="Arial" w:cs="Arial"/>
              </w:rPr>
              <w:t>Ciljana vrijednost 202</w:t>
            </w:r>
            <w:r w:rsidR="006F2054">
              <w:rPr>
                <w:rFonts w:ascii="Arial" w:eastAsia="Calibri" w:hAnsi="Arial" w:cs="Arial"/>
              </w:rPr>
              <w:t>6</w:t>
            </w:r>
            <w:r w:rsidRPr="00D700D4">
              <w:rPr>
                <w:rFonts w:ascii="Arial" w:eastAsia="Calibri" w:hAnsi="Arial" w:cs="Arial"/>
              </w:rPr>
              <w:t>.</w:t>
            </w:r>
          </w:p>
        </w:tc>
      </w:tr>
      <w:tr w:rsidR="001B5929" w:rsidRPr="00D700D4" w14:paraId="789D4F39"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192846" w14:textId="6D34A4EA" w:rsidR="001B5929" w:rsidRPr="00D700D4" w:rsidRDefault="001B5929" w:rsidP="001B5929">
            <w:pPr>
              <w:jc w:val="left"/>
              <w:rPr>
                <w:rFonts w:ascii="Arial" w:hAnsi="Arial" w:cs="Arial"/>
              </w:rPr>
            </w:pPr>
            <w:r w:rsidRPr="00D700D4">
              <w:rPr>
                <w:rFonts w:ascii="Arial" w:eastAsia="Calibri" w:hAnsi="Arial" w:cs="Arial"/>
                <w:iCs/>
                <w:lang w:eastAsia="hr-HR"/>
              </w:rPr>
              <w:t xml:space="preserve">Utrošena sredstva za rekonstrukciju crpne stanice Prahivac </w:t>
            </w:r>
          </w:p>
        </w:tc>
        <w:tc>
          <w:tcPr>
            <w:tcW w:w="3402" w:type="dxa"/>
            <w:tcBorders>
              <w:top w:val="single" w:sz="4" w:space="0" w:color="auto"/>
              <w:left w:val="single" w:sz="4" w:space="0" w:color="auto"/>
              <w:bottom w:val="single" w:sz="4" w:space="0" w:color="auto"/>
              <w:right w:val="single" w:sz="4" w:space="0" w:color="auto"/>
            </w:tcBorders>
            <w:vAlign w:val="center"/>
          </w:tcPr>
          <w:p w14:paraId="532AB59C" w14:textId="5451B651" w:rsidR="001B5929" w:rsidRPr="00D700D4" w:rsidRDefault="001B5929" w:rsidP="001B5929">
            <w:pPr>
              <w:autoSpaceDE w:val="0"/>
              <w:autoSpaceDN w:val="0"/>
              <w:adjustRightInd w:val="0"/>
              <w:jc w:val="left"/>
              <w:rPr>
                <w:rFonts w:ascii="Arial" w:hAnsi="Arial" w:cs="Arial"/>
              </w:rPr>
            </w:pPr>
            <w:r w:rsidRPr="00D700D4">
              <w:rPr>
                <w:rFonts w:ascii="Arial" w:eastAsia="Calibri" w:hAnsi="Arial" w:cs="Arial"/>
              </w:rPr>
              <w:t>Udio utrošenih planiranih sredstava kao pomoć za postavljanje rekonstrukciju crpne stanice</w:t>
            </w:r>
          </w:p>
        </w:tc>
        <w:tc>
          <w:tcPr>
            <w:tcW w:w="958" w:type="dxa"/>
            <w:tcBorders>
              <w:top w:val="single" w:sz="4" w:space="0" w:color="auto"/>
              <w:left w:val="single" w:sz="4" w:space="0" w:color="auto"/>
              <w:bottom w:val="single" w:sz="4" w:space="0" w:color="auto"/>
              <w:right w:val="single" w:sz="4" w:space="0" w:color="auto"/>
            </w:tcBorders>
            <w:vAlign w:val="center"/>
          </w:tcPr>
          <w:p w14:paraId="2885F3A5" w14:textId="77777777" w:rsidR="001B5929" w:rsidRPr="00D700D4" w:rsidRDefault="001B5929" w:rsidP="001B5929">
            <w:pPr>
              <w:jc w:val="center"/>
              <w:rPr>
                <w:rFonts w:ascii="Arial"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35E0CFD8" w14:textId="66E153F3" w:rsidR="001B5929" w:rsidRPr="00D700D4" w:rsidRDefault="001B5929" w:rsidP="001B5929">
            <w:pPr>
              <w:jc w:val="center"/>
              <w:rPr>
                <w:rFonts w:ascii="Arial" w:hAnsi="Arial" w:cs="Arial"/>
              </w:rPr>
            </w:pPr>
            <w:r w:rsidRPr="00D700D4">
              <w:rPr>
                <w:rFonts w:ascii="Arial" w:hAnsi="Arial" w:cs="Arial"/>
                <w:sz w:val="14"/>
                <w:szCs w:val="14"/>
              </w:rPr>
              <w:t>Konavosko komunalno društvo d.o.o. i Općina</w:t>
            </w:r>
          </w:p>
        </w:tc>
        <w:tc>
          <w:tcPr>
            <w:tcW w:w="1232" w:type="dxa"/>
            <w:tcBorders>
              <w:top w:val="single" w:sz="4" w:space="0" w:color="auto"/>
              <w:left w:val="single" w:sz="4" w:space="0" w:color="auto"/>
              <w:bottom w:val="single" w:sz="4" w:space="0" w:color="auto"/>
              <w:right w:val="single" w:sz="4" w:space="0" w:color="auto"/>
            </w:tcBorders>
            <w:vAlign w:val="center"/>
          </w:tcPr>
          <w:p w14:paraId="0C924F37" w14:textId="77777777" w:rsidR="001B5929" w:rsidRPr="00D700D4" w:rsidRDefault="001B5929" w:rsidP="001B5929">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3F597DE" w14:textId="77777777" w:rsidR="001B5929" w:rsidRPr="00D700D4" w:rsidRDefault="001B5929" w:rsidP="001B5929">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FD003E7" w14:textId="7ADCEA42" w:rsidR="001B5929" w:rsidRPr="00D700D4" w:rsidRDefault="001B5929" w:rsidP="001B5929">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32901B" w14:textId="718782F6" w:rsidR="001B5929" w:rsidRPr="00D700D4" w:rsidRDefault="001B5929" w:rsidP="001B5929">
            <w:pPr>
              <w:jc w:val="center"/>
              <w:rPr>
                <w:rFonts w:ascii="Arial" w:hAnsi="Arial" w:cs="Arial"/>
              </w:rPr>
            </w:pPr>
            <w:r w:rsidRPr="00D700D4">
              <w:rPr>
                <w:rFonts w:ascii="Arial" w:eastAsia="Calibri" w:hAnsi="Arial" w:cs="Arial"/>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CF37D3" w14:textId="77777777" w:rsidR="001B5929" w:rsidRPr="00D700D4" w:rsidRDefault="001B5929" w:rsidP="001B5929">
            <w:pPr>
              <w:jc w:val="center"/>
              <w:rPr>
                <w:rFonts w:ascii="Arial" w:hAnsi="Arial" w:cs="Arial"/>
              </w:rPr>
            </w:pPr>
            <w:r w:rsidRPr="00D700D4">
              <w:rPr>
                <w:rFonts w:ascii="Arial" w:hAnsi="Arial" w:cs="Arial"/>
              </w:rPr>
              <w:t>100%</w:t>
            </w:r>
          </w:p>
        </w:tc>
      </w:tr>
    </w:tbl>
    <w:p w14:paraId="1BB0A7D3" w14:textId="632317F3" w:rsidR="001B5929" w:rsidRPr="00D700D4" w:rsidRDefault="001B5929" w:rsidP="005A1E11">
      <w:pPr>
        <w:rPr>
          <w:rFonts w:ascii="Arial" w:eastAsia="Calibri" w:hAnsi="Arial" w:cs="Arial"/>
        </w:rPr>
      </w:pPr>
    </w:p>
    <w:p w14:paraId="29E2903A" w14:textId="38632EAA" w:rsidR="005A1E11" w:rsidRPr="00D700D4" w:rsidRDefault="005B266A" w:rsidP="005A1E11">
      <w:pPr>
        <w:rPr>
          <w:rFonts w:ascii="Arial" w:eastAsia="Calibri" w:hAnsi="Arial" w:cs="Arial"/>
          <w:b/>
        </w:rPr>
      </w:pPr>
      <w:r w:rsidRPr="00D700D4">
        <w:rPr>
          <w:rFonts w:ascii="Arial" w:eastAsia="Calibri" w:hAnsi="Arial" w:cs="Arial"/>
          <w:b/>
        </w:rPr>
        <w:t>5</w:t>
      </w:r>
      <w:r w:rsidR="005A1E11" w:rsidRPr="00D700D4">
        <w:rPr>
          <w:rFonts w:ascii="Arial" w:eastAsia="Calibri" w:hAnsi="Arial" w:cs="Arial"/>
          <w:b/>
        </w:rPr>
        <w:t>. T209417: Sanacija cjevovoda Plat – Debeli brijeg</w:t>
      </w:r>
      <w:r w:rsidR="005A1E11" w:rsidRPr="00D700D4">
        <w:rPr>
          <w:rFonts w:ascii="Arial" w:eastAsia="Calibri" w:hAnsi="Arial" w:cs="Arial"/>
        </w:rPr>
        <w:t xml:space="preserve"> - u sklopu projekta nisu planirani rashodi </w:t>
      </w:r>
      <w:r w:rsidRPr="00D700D4">
        <w:rPr>
          <w:rFonts w:ascii="Arial" w:eastAsia="Calibri" w:hAnsi="Arial" w:cs="Arial"/>
        </w:rPr>
        <w:t>(</w:t>
      </w:r>
      <w:r w:rsidR="005A1E11" w:rsidRPr="00D700D4">
        <w:rPr>
          <w:rFonts w:ascii="Arial" w:eastAsia="Calibri" w:hAnsi="Arial" w:cs="Arial"/>
        </w:rPr>
        <w:t>kapitalne pomoći društvu u vlasništvu Općine u visini izvršenih rashoda za izvedene radove</w:t>
      </w:r>
      <w:r w:rsidRPr="00D700D4">
        <w:rPr>
          <w:rFonts w:ascii="Arial" w:eastAsia="Calibri" w:hAnsi="Arial" w:cs="Arial"/>
        </w:rPr>
        <w:t>)</w:t>
      </w:r>
      <w:r w:rsidR="005A1E11" w:rsidRPr="00D700D4">
        <w:rPr>
          <w:rFonts w:ascii="Arial" w:eastAsia="Calibri" w:hAnsi="Arial" w:cs="Arial"/>
        </w:rPr>
        <w:t>. Ovi radovi bi se izvodili po stjecanju proračunskih mogućnosti.</w:t>
      </w:r>
    </w:p>
    <w:p w14:paraId="73C3BC30" w14:textId="77777777" w:rsidR="005A1E11" w:rsidRPr="00D700D4" w:rsidRDefault="005A1E11" w:rsidP="005A1E11">
      <w:pPr>
        <w:rPr>
          <w:rFonts w:ascii="Arial" w:eastAsia="Calibri" w:hAnsi="Arial" w:cs="Arial"/>
        </w:rPr>
      </w:pPr>
    </w:p>
    <w:p w14:paraId="37176357" w14:textId="5FF8F9FE" w:rsidR="005A1E11" w:rsidRPr="00D700D4" w:rsidRDefault="005A1E11" w:rsidP="005A1E11">
      <w:pPr>
        <w:rPr>
          <w:rFonts w:ascii="Arial" w:eastAsia="Calibri" w:hAnsi="Arial" w:cs="Arial"/>
        </w:rPr>
      </w:pPr>
      <w:r w:rsidRPr="00D700D4">
        <w:rPr>
          <w:rFonts w:ascii="Arial" w:eastAsia="Calibri" w:hAnsi="Arial" w:cs="Arial"/>
        </w:rPr>
        <w:t>Sveukupno planirana investicija u razdoblju 202</w:t>
      </w:r>
      <w:r w:rsidR="006F2054">
        <w:rPr>
          <w:rFonts w:ascii="Arial" w:eastAsia="Calibri" w:hAnsi="Arial" w:cs="Arial"/>
        </w:rPr>
        <w:t>4</w:t>
      </w:r>
      <w:r w:rsidRPr="00D700D4">
        <w:rPr>
          <w:rFonts w:ascii="Arial" w:eastAsia="Calibri" w:hAnsi="Arial" w:cs="Arial"/>
        </w:rPr>
        <w:t>-202</w:t>
      </w:r>
      <w:r w:rsidR="006F2054">
        <w:rPr>
          <w:rFonts w:ascii="Arial" w:eastAsia="Calibri" w:hAnsi="Arial" w:cs="Arial"/>
        </w:rPr>
        <w:t>6</w:t>
      </w:r>
      <w:r w:rsidRPr="00D700D4">
        <w:rPr>
          <w:rFonts w:ascii="Arial" w:eastAsia="Calibri" w:hAnsi="Arial" w:cs="Arial"/>
        </w:rPr>
        <w:t xml:space="preserve">. je 1.500.000 kn </w:t>
      </w:r>
      <w:r w:rsidR="005B266A" w:rsidRPr="00D700D4">
        <w:rPr>
          <w:rFonts w:ascii="Arial" w:eastAsia="Calibri" w:hAnsi="Arial" w:cs="Arial"/>
        </w:rPr>
        <w:t>/ 199.084,21</w:t>
      </w:r>
      <w:r w:rsidR="00326997">
        <w:rPr>
          <w:rFonts w:ascii="Arial" w:eastAsia="Calibri" w:hAnsi="Arial" w:cs="Arial"/>
        </w:rPr>
        <w:t xml:space="preserve"> € </w:t>
      </w:r>
      <w:r w:rsidR="005B266A" w:rsidRPr="00D700D4">
        <w:rPr>
          <w:rFonts w:ascii="Arial" w:eastAsia="Calibri" w:hAnsi="Arial" w:cs="Arial"/>
        </w:rPr>
        <w:t xml:space="preserve">/ </w:t>
      </w:r>
      <w:r w:rsidRPr="00D700D4">
        <w:rPr>
          <w:rFonts w:ascii="Arial" w:eastAsia="Calibri" w:hAnsi="Arial" w:cs="Arial"/>
        </w:rPr>
        <w:t xml:space="preserve">(popravak cjevovoda), a koja bi se financirala sredstvima Hrvatskih voda, vlastitim prihodima javnog isporučitelja (Konavosko komunalno društvo d.o.o. Čilipi) i sredstvima proračuna Općine. </w:t>
      </w:r>
      <w:r w:rsidR="005B266A" w:rsidRPr="00D700D4">
        <w:rPr>
          <w:rFonts w:ascii="Arial" w:eastAsia="Calibri" w:hAnsi="Arial" w:cs="Arial"/>
        </w:rPr>
        <w:t>Ovi radovi bi se izvodili po stjecanju proračunskih mogućnosti, a u proračunskom razdoblju 202</w:t>
      </w:r>
      <w:r w:rsidR="006F2054">
        <w:rPr>
          <w:rFonts w:ascii="Arial" w:eastAsia="Calibri" w:hAnsi="Arial" w:cs="Arial"/>
        </w:rPr>
        <w:t>4</w:t>
      </w:r>
      <w:r w:rsidR="005B266A" w:rsidRPr="00D700D4">
        <w:rPr>
          <w:rFonts w:ascii="Arial" w:eastAsia="Calibri" w:hAnsi="Arial" w:cs="Arial"/>
        </w:rPr>
        <w:t>.-202</w:t>
      </w:r>
      <w:r w:rsidR="006F2054">
        <w:rPr>
          <w:rFonts w:ascii="Arial" w:eastAsia="Calibri" w:hAnsi="Arial" w:cs="Arial"/>
        </w:rPr>
        <w:t>6</w:t>
      </w:r>
      <w:r w:rsidR="005B266A" w:rsidRPr="00D700D4">
        <w:rPr>
          <w:rFonts w:ascii="Arial" w:eastAsia="Calibri" w:hAnsi="Arial" w:cs="Arial"/>
        </w:rPr>
        <w:t>. nisu planirana proračunska sredstva.</w:t>
      </w:r>
    </w:p>
    <w:p w14:paraId="174ADBA5" w14:textId="77777777" w:rsidR="005A1E11" w:rsidRPr="00D700D4" w:rsidRDefault="005A1E11" w:rsidP="005A1E11">
      <w:pPr>
        <w:rPr>
          <w:rFonts w:ascii="Arial" w:eastAsia="Calibri" w:hAnsi="Arial" w:cs="Arial"/>
        </w:rPr>
      </w:pPr>
    </w:p>
    <w:p w14:paraId="7CEC1693" w14:textId="5AB09083" w:rsidR="005B266A" w:rsidRPr="00D700D4" w:rsidRDefault="005B266A" w:rsidP="005A1E11">
      <w:pPr>
        <w:rPr>
          <w:rFonts w:ascii="Arial" w:eastAsia="Calibri" w:hAnsi="Arial" w:cs="Arial"/>
          <w:bCs/>
        </w:rPr>
      </w:pPr>
      <w:r w:rsidRPr="00D700D4">
        <w:rPr>
          <w:rFonts w:ascii="Arial" w:eastAsia="Calibri" w:hAnsi="Arial" w:cs="Arial"/>
          <w:b/>
        </w:rPr>
        <w:t>6</w:t>
      </w:r>
      <w:r w:rsidR="005A1E11" w:rsidRPr="00D700D4">
        <w:rPr>
          <w:rFonts w:ascii="Arial" w:eastAsia="Calibri" w:hAnsi="Arial" w:cs="Arial"/>
          <w:b/>
        </w:rPr>
        <w:t>. K209421: Izgradnja kanalizacijskog sustava Molunat</w:t>
      </w:r>
      <w:r w:rsidR="005A1E11" w:rsidRPr="00D700D4">
        <w:rPr>
          <w:rFonts w:ascii="Arial" w:eastAsia="Calibri" w:hAnsi="Arial" w:cs="Arial"/>
        </w:rPr>
        <w:t xml:space="preserve"> - u sklopu projekta planiraju se rashodi za </w:t>
      </w:r>
      <w:r w:rsidRPr="00D700D4">
        <w:rPr>
          <w:rFonts w:ascii="Arial" w:eastAsia="Calibri" w:hAnsi="Arial" w:cs="Arial"/>
        </w:rPr>
        <w:t>kapitalne pomoći</w:t>
      </w:r>
      <w:r w:rsidR="005A1E11" w:rsidRPr="00D700D4">
        <w:rPr>
          <w:rFonts w:ascii="Arial" w:eastAsia="Calibri" w:hAnsi="Arial" w:cs="Arial"/>
        </w:rPr>
        <w:t xml:space="preserve"> društvu u vlasništvu Općine u visini izvršenih rashoda za izvedene radove. Proračunom </w:t>
      </w:r>
      <w:r w:rsidR="006F2054">
        <w:rPr>
          <w:rFonts w:ascii="Arial" w:eastAsia="Calibri" w:hAnsi="Arial" w:cs="Arial"/>
        </w:rPr>
        <w:t>ni</w:t>
      </w:r>
      <w:r w:rsidR="005A1E11" w:rsidRPr="00D700D4">
        <w:rPr>
          <w:rFonts w:ascii="Arial" w:eastAsia="Calibri" w:hAnsi="Arial" w:cs="Arial"/>
        </w:rPr>
        <w:t>su planirana</w:t>
      </w:r>
      <w:r w:rsidR="0066083A">
        <w:rPr>
          <w:rFonts w:ascii="Arial" w:eastAsia="Calibri" w:hAnsi="Arial" w:cs="Arial"/>
        </w:rPr>
        <w:t>.</w:t>
      </w:r>
      <w:r w:rsidR="005A1E11" w:rsidRPr="00D700D4">
        <w:rPr>
          <w:rFonts w:ascii="Arial" w:eastAsia="Calibri" w:hAnsi="Arial" w:cs="Arial"/>
        </w:rPr>
        <w:t xml:space="preserve"> </w:t>
      </w:r>
      <w:r w:rsidRPr="00D700D4">
        <w:rPr>
          <w:rFonts w:ascii="Arial" w:eastAsia="Calibri" w:hAnsi="Arial" w:cs="Arial"/>
        </w:rPr>
        <w:t xml:space="preserve">U tijeku je investicija </w:t>
      </w:r>
      <w:r w:rsidRPr="00D700D4">
        <w:rPr>
          <w:rFonts w:ascii="Arial" w:hAnsi="Arial" w:cs="Arial"/>
          <w:bCs/>
        </w:rPr>
        <w:t>izvođenja radova na izgradnji cjevovoda za vodoopskrbu i odvodnju, te i</w:t>
      </w:r>
      <w:r w:rsidRPr="00D700D4">
        <w:rPr>
          <w:rFonts w:ascii="Arial" w:eastAsia="Calibri" w:hAnsi="Arial" w:cs="Arial"/>
          <w:bCs/>
        </w:rPr>
        <w:t>zgradnja uređaja za pročišćavanje otpadnih voda i podmorskog ispusta vrijednosti oko 27.000.000 kn / 3.583.515</w:t>
      </w:r>
      <w:r w:rsidR="00326997">
        <w:rPr>
          <w:rFonts w:ascii="Arial" w:eastAsia="Calibri" w:hAnsi="Arial" w:cs="Arial"/>
          <w:bCs/>
        </w:rPr>
        <w:t xml:space="preserve"> </w:t>
      </w:r>
      <w:r w:rsidR="007B32C5">
        <w:rPr>
          <w:rFonts w:ascii="Arial" w:eastAsia="Calibri" w:hAnsi="Arial" w:cs="Arial"/>
          <w:bCs/>
        </w:rPr>
        <w:t xml:space="preserve">€ </w:t>
      </w:r>
      <w:r w:rsidRPr="00D700D4">
        <w:rPr>
          <w:rFonts w:ascii="Arial" w:eastAsia="Calibri" w:hAnsi="Arial" w:cs="Arial"/>
          <w:bCs/>
        </w:rPr>
        <w:t>koja je u završnoj fazi, a sufinancira se sredstvima Hrvatskih voda, bespovratnim EU sredstvima iz sredstava nacionalnog plana oporavka i otpornosti i dijelom iz vlastitih sredstava.</w:t>
      </w:r>
    </w:p>
    <w:p w14:paraId="190B9824" w14:textId="77777777" w:rsidR="005A1E11" w:rsidRPr="00D700D4" w:rsidRDefault="005A1E11" w:rsidP="005A1E11">
      <w:pPr>
        <w:autoSpaceDE w:val="0"/>
        <w:autoSpaceDN w:val="0"/>
        <w:adjustRightInd w:val="0"/>
        <w:rPr>
          <w:rFonts w:ascii="Arial" w:hAnsi="Arial" w:cs="Arial"/>
        </w:rPr>
      </w:pPr>
    </w:p>
    <w:p w14:paraId="6CD8665B" w14:textId="69AE1D77" w:rsidR="005A1E11" w:rsidRDefault="005B266A" w:rsidP="005A1E11">
      <w:pPr>
        <w:autoSpaceDE w:val="0"/>
        <w:autoSpaceDN w:val="0"/>
        <w:adjustRightInd w:val="0"/>
        <w:rPr>
          <w:rFonts w:ascii="Arial" w:eastAsia="Calibri" w:hAnsi="Arial" w:cs="Arial"/>
        </w:rPr>
      </w:pPr>
      <w:r w:rsidRPr="00D700D4">
        <w:rPr>
          <w:rFonts w:ascii="Arial" w:eastAsia="Calibri" w:hAnsi="Arial" w:cs="Arial"/>
          <w:b/>
        </w:rPr>
        <w:t>7</w:t>
      </w:r>
      <w:r w:rsidR="005A1E11" w:rsidRPr="00D700D4">
        <w:rPr>
          <w:rFonts w:ascii="Arial" w:eastAsia="Calibri" w:hAnsi="Arial" w:cs="Arial"/>
          <w:b/>
        </w:rPr>
        <w:t xml:space="preserve">. T209424: Kanalizacijski sustav Zvekovica </w:t>
      </w:r>
      <w:r w:rsidR="005A1E11" w:rsidRPr="00D700D4">
        <w:rPr>
          <w:rFonts w:ascii="Arial" w:eastAsia="Calibri" w:hAnsi="Arial" w:cs="Arial"/>
        </w:rPr>
        <w:t xml:space="preserve">- u sklopu projekta </w:t>
      </w:r>
      <w:r w:rsidR="006F2054">
        <w:rPr>
          <w:rFonts w:ascii="Arial" w:eastAsia="Calibri" w:hAnsi="Arial" w:cs="Arial"/>
        </w:rPr>
        <w:t>ni</w:t>
      </w:r>
      <w:r w:rsidR="005A1E11" w:rsidRPr="00D700D4">
        <w:rPr>
          <w:rFonts w:ascii="Arial" w:eastAsia="Calibri" w:hAnsi="Arial" w:cs="Arial"/>
        </w:rPr>
        <w:t>su planirani rashod</w:t>
      </w:r>
      <w:r w:rsidR="006F2054">
        <w:rPr>
          <w:rFonts w:ascii="Arial" w:eastAsia="Calibri" w:hAnsi="Arial" w:cs="Arial"/>
        </w:rPr>
        <w:t>i</w:t>
      </w:r>
      <w:r w:rsidRPr="00D700D4">
        <w:rPr>
          <w:rFonts w:ascii="Arial" w:eastAsia="Calibri" w:hAnsi="Arial" w:cs="Arial"/>
        </w:rPr>
        <w:t>.</w:t>
      </w:r>
    </w:p>
    <w:p w14:paraId="2D7A8320" w14:textId="77777777" w:rsidR="006F2054" w:rsidRPr="00D700D4" w:rsidRDefault="006F2054" w:rsidP="005A1E11">
      <w:pPr>
        <w:autoSpaceDE w:val="0"/>
        <w:autoSpaceDN w:val="0"/>
        <w:adjustRightInd w:val="0"/>
        <w:rPr>
          <w:rFonts w:ascii="Arial" w:hAnsi="Arial" w:cs="Arial"/>
        </w:rPr>
      </w:pPr>
    </w:p>
    <w:p w14:paraId="392100A0" w14:textId="16262F83" w:rsidR="005A1E11" w:rsidRPr="00D700D4" w:rsidRDefault="005B266A" w:rsidP="005A1E11">
      <w:pPr>
        <w:rPr>
          <w:rFonts w:ascii="Arial" w:eastAsia="Calibri" w:hAnsi="Arial" w:cs="Arial"/>
        </w:rPr>
      </w:pPr>
      <w:r w:rsidRPr="00D700D4">
        <w:rPr>
          <w:rFonts w:ascii="Arial" w:eastAsia="Calibri" w:hAnsi="Arial" w:cs="Arial"/>
          <w:b/>
        </w:rPr>
        <w:t>8</w:t>
      </w:r>
      <w:r w:rsidR="005A1E11" w:rsidRPr="00D700D4">
        <w:rPr>
          <w:rFonts w:ascii="Arial" w:eastAsia="Calibri" w:hAnsi="Arial" w:cs="Arial"/>
          <w:b/>
        </w:rPr>
        <w:t>. K209426: Projektiranje i izgradnja kanalizacije u nogostupu: izvor Ljuta - Gruda</w:t>
      </w:r>
      <w:r w:rsidR="005A1E11" w:rsidRPr="00D700D4">
        <w:rPr>
          <w:rFonts w:ascii="Arial" w:eastAsia="Calibri" w:hAnsi="Arial" w:cs="Arial"/>
        </w:rPr>
        <w:t xml:space="preserve"> – - u sklopu projekta </w:t>
      </w:r>
      <w:r w:rsidRPr="00D700D4">
        <w:rPr>
          <w:rFonts w:ascii="Arial" w:eastAsia="Calibri" w:hAnsi="Arial" w:cs="Arial"/>
        </w:rPr>
        <w:t xml:space="preserve">ne </w:t>
      </w:r>
      <w:r w:rsidR="005A1E11" w:rsidRPr="00D700D4">
        <w:rPr>
          <w:rFonts w:ascii="Arial" w:eastAsia="Calibri" w:hAnsi="Arial" w:cs="Arial"/>
        </w:rPr>
        <w:t xml:space="preserve">planiraju se rashodi za kapitalne pomoći društvu u vlasništvu Općine </w:t>
      </w:r>
      <w:r w:rsidRPr="00D700D4">
        <w:rPr>
          <w:rFonts w:ascii="Arial" w:eastAsia="Calibri" w:hAnsi="Arial" w:cs="Arial"/>
        </w:rPr>
        <w:t>u 202</w:t>
      </w:r>
      <w:r w:rsidR="006A2EB1">
        <w:rPr>
          <w:rFonts w:ascii="Arial" w:eastAsia="Calibri" w:hAnsi="Arial" w:cs="Arial"/>
        </w:rPr>
        <w:t>4</w:t>
      </w:r>
      <w:r w:rsidRPr="00D700D4">
        <w:rPr>
          <w:rFonts w:ascii="Arial" w:eastAsia="Calibri" w:hAnsi="Arial" w:cs="Arial"/>
        </w:rPr>
        <w:t>. godini</w:t>
      </w:r>
      <w:r w:rsidR="005A1E11" w:rsidRPr="00D700D4">
        <w:rPr>
          <w:rFonts w:ascii="Arial" w:eastAsia="Calibri" w:hAnsi="Arial" w:cs="Arial"/>
        </w:rPr>
        <w:t>. Za 202</w:t>
      </w:r>
      <w:r w:rsidR="006A2EB1">
        <w:rPr>
          <w:rFonts w:ascii="Arial" w:eastAsia="Calibri" w:hAnsi="Arial" w:cs="Arial"/>
        </w:rPr>
        <w:t>5</w:t>
      </w:r>
      <w:r w:rsidR="005A1E11" w:rsidRPr="00D700D4">
        <w:rPr>
          <w:rFonts w:ascii="Arial" w:eastAsia="Calibri" w:hAnsi="Arial" w:cs="Arial"/>
        </w:rPr>
        <w:t xml:space="preserve">. </w:t>
      </w:r>
      <w:r w:rsidRPr="00D700D4">
        <w:rPr>
          <w:rFonts w:ascii="Arial" w:eastAsia="Calibri" w:hAnsi="Arial" w:cs="Arial"/>
        </w:rPr>
        <w:t>i 202</w:t>
      </w:r>
      <w:r w:rsidR="006A2EB1">
        <w:rPr>
          <w:rFonts w:ascii="Arial" w:eastAsia="Calibri" w:hAnsi="Arial" w:cs="Arial"/>
        </w:rPr>
        <w:t>6</w:t>
      </w:r>
      <w:r w:rsidRPr="00D700D4">
        <w:rPr>
          <w:rFonts w:ascii="Arial" w:eastAsia="Calibri" w:hAnsi="Arial" w:cs="Arial"/>
        </w:rPr>
        <w:t xml:space="preserve">. </w:t>
      </w:r>
      <w:r w:rsidR="005A1E11" w:rsidRPr="00D700D4">
        <w:rPr>
          <w:rFonts w:ascii="Arial" w:eastAsia="Calibri" w:hAnsi="Arial" w:cs="Arial"/>
        </w:rPr>
        <w:t xml:space="preserve">proračunom su planirana sredstva za provođenje navedenog projekta u iznosu </w:t>
      </w:r>
      <w:r w:rsidRPr="00D700D4">
        <w:rPr>
          <w:rFonts w:ascii="Arial" w:eastAsia="Calibri" w:hAnsi="Arial" w:cs="Arial"/>
        </w:rPr>
        <w:t>106.000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Uz sredstva iz općinskog proračuna i sredstva javnog isporučitelja vodnih usluga, planirani izvor sredstava su Hrvatske vode. </w:t>
      </w:r>
    </w:p>
    <w:p w14:paraId="4221C940" w14:textId="77777777" w:rsidR="005A1E11" w:rsidRPr="00D700D4" w:rsidRDefault="005A1E11" w:rsidP="005A1E11">
      <w:pPr>
        <w:rPr>
          <w:rFonts w:ascii="Arial" w:eastAsia="Calibri" w:hAnsi="Arial" w:cs="Arial"/>
        </w:rPr>
      </w:pPr>
    </w:p>
    <w:p w14:paraId="25326EE6" w14:textId="4B4B20DA" w:rsidR="005A1E11" w:rsidRPr="00D700D4" w:rsidRDefault="005A1E11" w:rsidP="005A1E11">
      <w:pPr>
        <w:rPr>
          <w:rFonts w:ascii="Arial" w:eastAsia="Calibri" w:hAnsi="Arial" w:cs="Arial"/>
        </w:rPr>
      </w:pPr>
      <w:r w:rsidRPr="00D700D4">
        <w:rPr>
          <w:rFonts w:ascii="Arial" w:eastAsia="Calibri" w:hAnsi="Arial" w:cs="Arial"/>
        </w:rPr>
        <w:t xml:space="preserve">Sveukupno planirana investicija je oko 4.000.000 kn </w:t>
      </w:r>
      <w:r w:rsidR="005B266A" w:rsidRPr="00D700D4">
        <w:rPr>
          <w:rFonts w:ascii="Arial" w:eastAsia="Calibri" w:hAnsi="Arial" w:cs="Arial"/>
        </w:rPr>
        <w:t>/ 530.891,23</w:t>
      </w:r>
      <w:r w:rsidR="00326997">
        <w:rPr>
          <w:rFonts w:ascii="Arial" w:eastAsia="Calibri" w:hAnsi="Arial" w:cs="Arial"/>
        </w:rPr>
        <w:t xml:space="preserve"> </w:t>
      </w:r>
      <w:r w:rsidR="007B32C5">
        <w:rPr>
          <w:rFonts w:ascii="Arial" w:eastAsia="Calibri" w:hAnsi="Arial" w:cs="Arial"/>
        </w:rPr>
        <w:t xml:space="preserve">€ </w:t>
      </w:r>
      <w:r w:rsidR="005B266A" w:rsidRPr="00D700D4">
        <w:rPr>
          <w:rFonts w:ascii="Arial" w:eastAsia="Calibri" w:hAnsi="Arial" w:cs="Arial"/>
        </w:rPr>
        <w:t xml:space="preserve">/ </w:t>
      </w:r>
      <w:r w:rsidRPr="00D700D4">
        <w:rPr>
          <w:rFonts w:ascii="Arial" w:eastAsia="Calibri" w:hAnsi="Arial" w:cs="Arial"/>
        </w:rPr>
        <w:t xml:space="preserve">(projekt kanalizacije u nogostupu na relaciji Izvor Ljuta – Gruda, te radovi izgradnje), a koja bi se financirala sredstvima Hrvatskih voda i sredstvima proračuna Općine. </w:t>
      </w:r>
      <w:r w:rsidR="005B266A" w:rsidRPr="00D700D4">
        <w:rPr>
          <w:rFonts w:ascii="Arial" w:eastAsia="Calibri" w:hAnsi="Arial" w:cs="Arial"/>
        </w:rPr>
        <w:t>I</w:t>
      </w:r>
      <w:r w:rsidRPr="00D700D4">
        <w:rPr>
          <w:rFonts w:ascii="Arial" w:eastAsia="Calibri" w:hAnsi="Arial" w:cs="Arial"/>
        </w:rPr>
        <w:t>z proračuna su planirana za projekt kanalizacije u nogostupu na relaciji Izvor Ljuta - Gruda. Pretpostavljeni izvor financiranja Hrvatske vode 80%, a vlastita sredstva, općinski proračun 20%. Radovi izgradnje nogostupa s kanalizacijom bi se trebali izvoditi od 202</w:t>
      </w:r>
      <w:r w:rsidR="005B266A" w:rsidRPr="00D700D4">
        <w:rPr>
          <w:rFonts w:ascii="Arial" w:eastAsia="Calibri" w:hAnsi="Arial" w:cs="Arial"/>
        </w:rPr>
        <w:t>5</w:t>
      </w:r>
      <w:r w:rsidRPr="00D700D4">
        <w:rPr>
          <w:rFonts w:ascii="Arial" w:eastAsia="Calibri" w:hAnsi="Arial" w:cs="Arial"/>
        </w:rPr>
        <w:t>. i dalje.</w:t>
      </w:r>
    </w:p>
    <w:p w14:paraId="7F638A6D" w14:textId="77777777" w:rsidR="005A1E11" w:rsidRPr="00D700D4" w:rsidRDefault="005A1E11" w:rsidP="005A1E11">
      <w:pPr>
        <w:rPr>
          <w:rFonts w:ascii="Arial" w:eastAsia="Calibri" w:hAnsi="Arial" w:cs="Arial"/>
        </w:rPr>
      </w:pPr>
      <w:r w:rsidRPr="00D700D4">
        <w:rPr>
          <w:rFonts w:ascii="Arial" w:eastAsia="Calibri" w:hAnsi="Arial" w:cs="Arial"/>
        </w:rPr>
        <w:t>Nakon toge planira se izgradnja kanalizacije.</w:t>
      </w:r>
    </w:p>
    <w:p w14:paraId="28C26E96" w14:textId="177FC48B" w:rsidR="005A1E11" w:rsidRPr="00D700D4"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3B6B89D9"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5F3E32" w14:textId="77777777" w:rsidR="00A73B80" w:rsidRPr="00D700D4" w:rsidRDefault="00A73B80"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E1D025" w14:textId="77777777" w:rsidR="00A73B80" w:rsidRPr="00D700D4" w:rsidRDefault="00A73B80"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FAECF7" w14:textId="77777777" w:rsidR="00A73B80" w:rsidRPr="00D700D4" w:rsidRDefault="00A73B80"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618B2F" w14:textId="77777777" w:rsidR="00A73B80" w:rsidRPr="00D700D4" w:rsidRDefault="00A73B80"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25608B" w14:textId="67622E1F" w:rsidR="00A73B80" w:rsidRPr="00D700D4" w:rsidRDefault="00A73B80" w:rsidP="00014201">
            <w:pPr>
              <w:jc w:val="center"/>
              <w:rPr>
                <w:rFonts w:ascii="Arial" w:eastAsia="Calibri" w:hAnsi="Arial" w:cs="Arial"/>
              </w:rPr>
            </w:pPr>
            <w:r w:rsidRPr="00D700D4">
              <w:rPr>
                <w:rFonts w:ascii="Arial" w:eastAsia="Calibri" w:hAnsi="Arial" w:cs="Arial"/>
              </w:rPr>
              <w:t>Polazna vrijednost 202</w:t>
            </w:r>
            <w:r w:rsidR="006A2EB1">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F57F80" w14:textId="08487EF5" w:rsidR="00A73B80" w:rsidRPr="00D700D4" w:rsidRDefault="00A73B80" w:rsidP="00014201">
            <w:pPr>
              <w:jc w:val="center"/>
              <w:rPr>
                <w:rFonts w:ascii="Arial" w:eastAsia="Calibri" w:hAnsi="Arial" w:cs="Arial"/>
              </w:rPr>
            </w:pPr>
            <w:r w:rsidRPr="00D700D4">
              <w:rPr>
                <w:rFonts w:ascii="Arial" w:eastAsia="Calibri" w:hAnsi="Arial" w:cs="Arial"/>
              </w:rPr>
              <w:t>Izvršeno 6/202</w:t>
            </w:r>
            <w:r w:rsidR="006A2EB1">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292485" w14:textId="5CAB0EBB"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6A2EB1">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6AE60D" w14:textId="0817BABA"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6A2EB1">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082B23" w14:textId="22381E8D" w:rsidR="00A73B80" w:rsidRPr="00D700D4" w:rsidRDefault="00A73B80" w:rsidP="00014201">
            <w:pPr>
              <w:jc w:val="center"/>
              <w:rPr>
                <w:rFonts w:ascii="Arial" w:eastAsia="Calibri" w:hAnsi="Arial" w:cs="Arial"/>
              </w:rPr>
            </w:pPr>
            <w:r w:rsidRPr="00D700D4">
              <w:rPr>
                <w:rFonts w:ascii="Arial" w:eastAsia="Calibri" w:hAnsi="Arial" w:cs="Arial"/>
              </w:rPr>
              <w:t>Ciljana vrijednost 202</w:t>
            </w:r>
            <w:r w:rsidR="006A2EB1">
              <w:rPr>
                <w:rFonts w:ascii="Arial" w:eastAsia="Calibri" w:hAnsi="Arial" w:cs="Arial"/>
              </w:rPr>
              <w:t>6</w:t>
            </w:r>
            <w:r w:rsidRPr="00D700D4">
              <w:rPr>
                <w:rFonts w:ascii="Arial" w:eastAsia="Calibri" w:hAnsi="Arial" w:cs="Arial"/>
              </w:rPr>
              <w:t>.</w:t>
            </w:r>
          </w:p>
        </w:tc>
      </w:tr>
      <w:tr w:rsidR="00D700D4" w:rsidRPr="00D700D4" w14:paraId="072CC8A5"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7942326" w14:textId="70F52665" w:rsidR="00A73B80" w:rsidRPr="00D700D4" w:rsidRDefault="00A73B80" w:rsidP="00014201">
            <w:pPr>
              <w:jc w:val="left"/>
              <w:rPr>
                <w:rFonts w:ascii="Arial" w:hAnsi="Arial" w:cs="Arial"/>
              </w:rPr>
            </w:pPr>
            <w:r w:rsidRPr="00D700D4">
              <w:rPr>
                <w:rFonts w:ascii="Arial" w:eastAsia="Calibri" w:hAnsi="Arial" w:cs="Arial"/>
                <w:iCs/>
                <w:lang w:eastAsia="hr-HR"/>
              </w:rPr>
              <w:t>izrada projekta izgradnje kanalizacije u nogostupu: Izvor Ljuta - Gruda</w:t>
            </w:r>
          </w:p>
        </w:tc>
        <w:tc>
          <w:tcPr>
            <w:tcW w:w="3402" w:type="dxa"/>
            <w:tcBorders>
              <w:top w:val="single" w:sz="4" w:space="0" w:color="auto"/>
              <w:left w:val="single" w:sz="4" w:space="0" w:color="auto"/>
              <w:bottom w:val="single" w:sz="4" w:space="0" w:color="auto"/>
              <w:right w:val="single" w:sz="4" w:space="0" w:color="auto"/>
            </w:tcBorders>
            <w:vAlign w:val="center"/>
          </w:tcPr>
          <w:p w14:paraId="7915300F" w14:textId="3A0CBC02" w:rsidR="00A73B80" w:rsidRPr="00D700D4" w:rsidRDefault="00A73B80" w:rsidP="00014201">
            <w:pPr>
              <w:autoSpaceDE w:val="0"/>
              <w:autoSpaceDN w:val="0"/>
              <w:adjustRightInd w:val="0"/>
              <w:jc w:val="left"/>
              <w:rPr>
                <w:rFonts w:ascii="Arial" w:hAnsi="Arial" w:cs="Arial"/>
              </w:rPr>
            </w:pPr>
            <w:r w:rsidRPr="00D700D4">
              <w:rPr>
                <w:rFonts w:ascii="Arial" w:eastAsia="Calibri" w:hAnsi="Arial" w:cs="Arial"/>
              </w:rPr>
              <w:t xml:space="preserve">Izrađen projekt </w:t>
            </w:r>
          </w:p>
        </w:tc>
        <w:tc>
          <w:tcPr>
            <w:tcW w:w="958" w:type="dxa"/>
            <w:tcBorders>
              <w:top w:val="single" w:sz="4" w:space="0" w:color="auto"/>
              <w:left w:val="single" w:sz="4" w:space="0" w:color="auto"/>
              <w:bottom w:val="single" w:sz="4" w:space="0" w:color="auto"/>
              <w:right w:val="single" w:sz="4" w:space="0" w:color="auto"/>
            </w:tcBorders>
            <w:vAlign w:val="center"/>
          </w:tcPr>
          <w:p w14:paraId="3CE1A5B0" w14:textId="2BF4209F" w:rsidR="00A73B80" w:rsidRPr="00D700D4" w:rsidRDefault="001B5929" w:rsidP="00014201">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379E1CB1" w14:textId="3FB426DB" w:rsidR="00A73B80" w:rsidRPr="00D700D4" w:rsidRDefault="001B5929" w:rsidP="00014201">
            <w:pPr>
              <w:jc w:val="center"/>
              <w:rPr>
                <w:rFonts w:ascii="Arial" w:hAnsi="Arial" w:cs="Arial"/>
                <w:sz w:val="14"/>
                <w:szCs w:val="14"/>
              </w:rPr>
            </w:pPr>
            <w:r w:rsidRPr="00D700D4">
              <w:rPr>
                <w:rFonts w:ascii="Arial" w:hAnsi="Arial" w:cs="Arial"/>
                <w:sz w:val="14"/>
                <w:szCs w:val="14"/>
              </w:rPr>
              <w:t>Konavosko komunalno društvo d.o.o.</w:t>
            </w:r>
          </w:p>
        </w:tc>
        <w:tc>
          <w:tcPr>
            <w:tcW w:w="1232" w:type="dxa"/>
            <w:tcBorders>
              <w:top w:val="single" w:sz="4" w:space="0" w:color="auto"/>
              <w:left w:val="single" w:sz="4" w:space="0" w:color="auto"/>
              <w:bottom w:val="single" w:sz="4" w:space="0" w:color="auto"/>
              <w:right w:val="single" w:sz="4" w:space="0" w:color="auto"/>
            </w:tcBorders>
            <w:vAlign w:val="center"/>
          </w:tcPr>
          <w:p w14:paraId="47BF7E47" w14:textId="1FE5B79E" w:rsidR="00A73B80" w:rsidRPr="00D700D4" w:rsidRDefault="001B5929"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85C4AAE" w14:textId="0D3C0E19" w:rsidR="00A73B80" w:rsidRPr="00D700D4" w:rsidRDefault="001B5929"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A9A35E" w14:textId="0E3C9F59" w:rsidR="00A73B80" w:rsidRPr="00D700D4" w:rsidRDefault="001B5929"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1ED22CB" w14:textId="6199AB5E" w:rsidR="00A73B80" w:rsidRPr="00D700D4" w:rsidRDefault="001B5929" w:rsidP="00014201">
            <w:pPr>
              <w:jc w:val="center"/>
              <w:rPr>
                <w:rFonts w:ascii="Arial" w:hAnsi="Arial" w:cs="Arial"/>
              </w:rPr>
            </w:pPr>
            <w:r w:rsidRPr="00D700D4">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15C90D2" w14:textId="21B71F68" w:rsidR="00A73B80" w:rsidRPr="00D700D4" w:rsidRDefault="001B5929" w:rsidP="00014201">
            <w:pPr>
              <w:jc w:val="center"/>
              <w:rPr>
                <w:rFonts w:ascii="Arial" w:hAnsi="Arial" w:cs="Arial"/>
              </w:rPr>
            </w:pPr>
            <w:r w:rsidRPr="00D700D4">
              <w:rPr>
                <w:rFonts w:ascii="Arial" w:hAnsi="Arial" w:cs="Arial"/>
              </w:rPr>
              <w:t>0</w:t>
            </w:r>
          </w:p>
        </w:tc>
      </w:tr>
      <w:tr w:rsidR="001B5929" w:rsidRPr="00D700D4" w14:paraId="5E7972AD"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E554460" w14:textId="6ECF6968" w:rsidR="001B5929" w:rsidRPr="00D700D4" w:rsidRDefault="001B5929" w:rsidP="001B5929">
            <w:pPr>
              <w:jc w:val="left"/>
              <w:rPr>
                <w:rFonts w:ascii="Arial" w:eastAsia="Calibri" w:hAnsi="Arial" w:cs="Arial"/>
                <w:iCs/>
                <w:lang w:eastAsia="hr-HR"/>
              </w:rPr>
            </w:pPr>
            <w:r w:rsidRPr="00D700D4">
              <w:rPr>
                <w:rFonts w:ascii="Arial" w:eastAsia="Calibri" w:hAnsi="Arial" w:cs="Arial"/>
                <w:iCs/>
                <w:lang w:eastAsia="hr-HR"/>
              </w:rPr>
              <w:t>Izgradnja kanalizacije Ljuta - Gruda</w:t>
            </w:r>
          </w:p>
        </w:tc>
        <w:tc>
          <w:tcPr>
            <w:tcW w:w="3402" w:type="dxa"/>
            <w:tcBorders>
              <w:top w:val="single" w:sz="4" w:space="0" w:color="auto"/>
              <w:left w:val="single" w:sz="4" w:space="0" w:color="auto"/>
              <w:bottom w:val="single" w:sz="4" w:space="0" w:color="auto"/>
              <w:right w:val="single" w:sz="4" w:space="0" w:color="auto"/>
            </w:tcBorders>
            <w:vAlign w:val="center"/>
          </w:tcPr>
          <w:p w14:paraId="182CEB2C" w14:textId="4E956F35" w:rsidR="001B5929" w:rsidRPr="00D700D4" w:rsidRDefault="001B5929" w:rsidP="001B5929">
            <w:pPr>
              <w:autoSpaceDE w:val="0"/>
              <w:autoSpaceDN w:val="0"/>
              <w:adjustRightInd w:val="0"/>
              <w:jc w:val="left"/>
              <w:rPr>
                <w:rFonts w:ascii="Arial" w:eastAsia="Calibri" w:hAnsi="Arial" w:cs="Arial"/>
              </w:rPr>
            </w:pPr>
            <w:r w:rsidRPr="00D700D4">
              <w:rPr>
                <w:rFonts w:ascii="Arial" w:eastAsia="Calibri" w:hAnsi="Arial" w:cs="Arial"/>
              </w:rPr>
              <w:t>Udio izvršenih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0E46B7BA" w14:textId="55D81AB8" w:rsidR="001B5929" w:rsidRPr="00D700D4" w:rsidRDefault="001B5929" w:rsidP="001B5929">
            <w:pPr>
              <w:jc w:val="center"/>
              <w:rPr>
                <w:rFonts w:ascii="Arial" w:eastAsia="Calibri" w:hAnsi="Arial" w:cs="Arial"/>
              </w:rPr>
            </w:pPr>
            <w:r w:rsidRPr="00D700D4">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A030BA6" w14:textId="7A45B68E" w:rsidR="001B5929" w:rsidRPr="00D700D4" w:rsidRDefault="001B5929" w:rsidP="001B5929">
            <w:pPr>
              <w:jc w:val="center"/>
              <w:rPr>
                <w:rFonts w:ascii="Arial" w:hAnsi="Arial" w:cs="Arial"/>
                <w:sz w:val="14"/>
                <w:szCs w:val="14"/>
              </w:rPr>
            </w:pPr>
            <w:r w:rsidRPr="00D700D4">
              <w:rPr>
                <w:rFonts w:ascii="Arial" w:hAnsi="Arial" w:cs="Arial"/>
                <w:sz w:val="14"/>
                <w:szCs w:val="14"/>
              </w:rPr>
              <w:t>Konavosko komunalno društvo d.o.o.</w:t>
            </w:r>
          </w:p>
        </w:tc>
        <w:tc>
          <w:tcPr>
            <w:tcW w:w="1232" w:type="dxa"/>
            <w:tcBorders>
              <w:top w:val="single" w:sz="4" w:space="0" w:color="auto"/>
              <w:left w:val="single" w:sz="4" w:space="0" w:color="auto"/>
              <w:bottom w:val="single" w:sz="4" w:space="0" w:color="auto"/>
              <w:right w:val="single" w:sz="4" w:space="0" w:color="auto"/>
            </w:tcBorders>
            <w:vAlign w:val="center"/>
          </w:tcPr>
          <w:p w14:paraId="71E2B82B" w14:textId="5F7971C6" w:rsidR="001B5929" w:rsidRPr="00D700D4" w:rsidRDefault="001B5929" w:rsidP="001B5929">
            <w:pPr>
              <w:jc w:val="center"/>
              <w:rPr>
                <w:rFonts w:ascii="Arial" w:eastAsia="Calibri"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C033CC" w14:textId="510EB370" w:rsidR="001B5929" w:rsidRPr="00D700D4" w:rsidRDefault="001B5929" w:rsidP="001B5929">
            <w:pPr>
              <w:jc w:val="center"/>
              <w:rPr>
                <w:rFonts w:ascii="Arial" w:eastAsia="Calibri"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58FDB6B" w14:textId="3C06A8DA" w:rsidR="001B5929" w:rsidRPr="00D700D4" w:rsidRDefault="001B5929" w:rsidP="001B5929">
            <w:pPr>
              <w:jc w:val="center"/>
              <w:rPr>
                <w:rFonts w:ascii="Arial" w:eastAsia="Calibri"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E18E8E" w14:textId="2756316A" w:rsidR="001B5929" w:rsidRPr="00D700D4" w:rsidRDefault="001B5929" w:rsidP="001B5929">
            <w:pPr>
              <w:jc w:val="center"/>
              <w:rPr>
                <w:rFonts w:ascii="Arial" w:eastAsia="Calibri" w:hAnsi="Arial" w:cs="Arial"/>
              </w:rPr>
            </w:pPr>
            <w:r w:rsidRPr="00D700D4">
              <w:rPr>
                <w:rFonts w:ascii="Arial" w:eastAsia="Calibri" w:hAnsi="Arial" w:cs="Arial"/>
              </w:rPr>
              <w:t>15%</w:t>
            </w:r>
          </w:p>
        </w:tc>
        <w:tc>
          <w:tcPr>
            <w:tcW w:w="1242" w:type="dxa"/>
            <w:tcBorders>
              <w:top w:val="single" w:sz="4" w:space="0" w:color="000000"/>
              <w:left w:val="single" w:sz="4" w:space="0" w:color="000000"/>
              <w:bottom w:val="single" w:sz="4" w:space="0" w:color="000000"/>
              <w:right w:val="single" w:sz="4" w:space="0" w:color="000000"/>
            </w:tcBorders>
            <w:vAlign w:val="center"/>
          </w:tcPr>
          <w:p w14:paraId="1A26D300" w14:textId="459F850A" w:rsidR="001B5929" w:rsidRPr="00D700D4" w:rsidRDefault="001B5929" w:rsidP="001B5929">
            <w:pPr>
              <w:jc w:val="center"/>
              <w:rPr>
                <w:rFonts w:ascii="Arial" w:hAnsi="Arial" w:cs="Arial"/>
              </w:rPr>
            </w:pPr>
            <w:r w:rsidRPr="00D700D4">
              <w:rPr>
                <w:rFonts w:ascii="Arial" w:hAnsi="Arial" w:cs="Arial"/>
              </w:rPr>
              <w:t>85%</w:t>
            </w:r>
          </w:p>
        </w:tc>
      </w:tr>
    </w:tbl>
    <w:p w14:paraId="03041326" w14:textId="77777777" w:rsidR="00A73B80" w:rsidRPr="00D700D4" w:rsidRDefault="00A73B80" w:rsidP="005A1E11">
      <w:pPr>
        <w:rPr>
          <w:rFonts w:ascii="Arial" w:eastAsia="Calibri" w:hAnsi="Arial" w:cs="Arial"/>
        </w:rPr>
      </w:pPr>
    </w:p>
    <w:p w14:paraId="530967D7" w14:textId="2227DC9F" w:rsidR="005A1E11" w:rsidRPr="00D700D4" w:rsidRDefault="005B266A" w:rsidP="005A1E11">
      <w:pPr>
        <w:rPr>
          <w:rFonts w:ascii="Arial" w:hAnsi="Arial" w:cs="Arial"/>
        </w:rPr>
      </w:pPr>
      <w:r w:rsidRPr="00D700D4">
        <w:rPr>
          <w:rFonts w:ascii="Arial" w:eastAsia="Calibri" w:hAnsi="Arial" w:cs="Arial"/>
          <w:b/>
        </w:rPr>
        <w:t>9</w:t>
      </w:r>
      <w:r w:rsidR="005A1E11" w:rsidRPr="00D700D4">
        <w:rPr>
          <w:rFonts w:ascii="Arial" w:eastAsia="Calibri" w:hAnsi="Arial" w:cs="Arial"/>
          <w:b/>
        </w:rPr>
        <w:t>. K209429: Izgradnja vodoopskrbnog sustava Palje Brdo</w:t>
      </w:r>
      <w:r w:rsidR="005A1E11" w:rsidRPr="00D700D4">
        <w:rPr>
          <w:rFonts w:ascii="Arial" w:eastAsia="Calibri" w:hAnsi="Arial" w:cs="Arial"/>
        </w:rPr>
        <w:t xml:space="preserve"> - u sklopu projekta ne planiraju se rashodi u 202</w:t>
      </w:r>
      <w:r w:rsidR="006A2EB1">
        <w:rPr>
          <w:rFonts w:ascii="Arial" w:eastAsia="Calibri" w:hAnsi="Arial" w:cs="Arial"/>
        </w:rPr>
        <w:t>4</w:t>
      </w:r>
      <w:r w:rsidR="005A1E11" w:rsidRPr="00D700D4">
        <w:rPr>
          <w:rFonts w:ascii="Arial" w:eastAsia="Calibri" w:hAnsi="Arial" w:cs="Arial"/>
        </w:rPr>
        <w:t>. već u 202</w:t>
      </w:r>
      <w:r w:rsidR="006A2EB1">
        <w:rPr>
          <w:rFonts w:ascii="Arial" w:eastAsia="Calibri" w:hAnsi="Arial" w:cs="Arial"/>
        </w:rPr>
        <w:t>5</w:t>
      </w:r>
      <w:r w:rsidR="005A1E11" w:rsidRPr="00D700D4">
        <w:rPr>
          <w:rFonts w:ascii="Arial" w:eastAsia="Calibri" w:hAnsi="Arial" w:cs="Arial"/>
        </w:rPr>
        <w:t xml:space="preserve">. za kapitalne pomoći društvu u vlasništvu Općine u visini izvršenih rashoda za izvedene radove, odnosno u iznosu </w:t>
      </w:r>
      <w:r w:rsidR="006A2EB1">
        <w:rPr>
          <w:rFonts w:ascii="Arial" w:eastAsia="Calibri" w:hAnsi="Arial" w:cs="Arial"/>
        </w:rPr>
        <w:t>8</w:t>
      </w:r>
      <w:r w:rsidRPr="00D700D4">
        <w:rPr>
          <w:rFonts w:ascii="Arial" w:eastAsia="Calibri" w:hAnsi="Arial" w:cs="Arial"/>
        </w:rPr>
        <w:t>0.000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w:t>
      </w:r>
      <w:r w:rsidR="005A1E11" w:rsidRPr="00D700D4">
        <w:rPr>
          <w:rFonts w:ascii="Arial" w:hAnsi="Arial" w:cs="Arial"/>
        </w:rPr>
        <w:t xml:space="preserve">Nositelj projekta je društvo u vlasništvu Općine, Konavosko komunalno društvo. </w:t>
      </w:r>
    </w:p>
    <w:p w14:paraId="2AE19393" w14:textId="74278546" w:rsidR="005A1E11" w:rsidRPr="00D700D4" w:rsidRDefault="005A1E11" w:rsidP="005A1E11">
      <w:pPr>
        <w:rPr>
          <w:rFonts w:ascii="Arial"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3984A2F7" w14:textId="77777777" w:rsidTr="0001420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16F0DE" w14:textId="77777777" w:rsidR="001B5929" w:rsidRPr="00D700D4" w:rsidRDefault="001B5929"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234A12" w14:textId="77777777" w:rsidR="001B5929" w:rsidRPr="00D700D4" w:rsidRDefault="001B5929"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DD4AB7" w14:textId="77777777" w:rsidR="001B5929" w:rsidRPr="00D700D4" w:rsidRDefault="001B5929"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880E79" w14:textId="77777777" w:rsidR="001B5929" w:rsidRPr="00D700D4" w:rsidRDefault="001B5929"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FF014" w14:textId="4702B27C" w:rsidR="001B5929" w:rsidRPr="00D700D4" w:rsidRDefault="001B5929" w:rsidP="00014201">
            <w:pPr>
              <w:jc w:val="center"/>
              <w:rPr>
                <w:rFonts w:ascii="Arial" w:eastAsia="Calibri" w:hAnsi="Arial" w:cs="Arial"/>
              </w:rPr>
            </w:pPr>
            <w:r w:rsidRPr="00D700D4">
              <w:rPr>
                <w:rFonts w:ascii="Arial" w:eastAsia="Calibri" w:hAnsi="Arial" w:cs="Arial"/>
              </w:rPr>
              <w:t>Polazna vrijednost 202</w:t>
            </w:r>
            <w:r w:rsidR="006A2EB1">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A0AFB" w14:textId="2EBFF3C1" w:rsidR="001B5929" w:rsidRPr="00D700D4" w:rsidRDefault="001B5929" w:rsidP="00014201">
            <w:pPr>
              <w:jc w:val="center"/>
              <w:rPr>
                <w:rFonts w:ascii="Arial" w:eastAsia="Calibri" w:hAnsi="Arial" w:cs="Arial"/>
              </w:rPr>
            </w:pPr>
            <w:r w:rsidRPr="00D700D4">
              <w:rPr>
                <w:rFonts w:ascii="Arial" w:eastAsia="Calibri" w:hAnsi="Arial" w:cs="Arial"/>
              </w:rPr>
              <w:t>Izvršeno 6/202</w:t>
            </w:r>
            <w:r w:rsidR="006A2EB1">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13FF3F" w14:textId="6525F965" w:rsidR="001B5929" w:rsidRPr="00D700D4" w:rsidRDefault="001B5929" w:rsidP="00014201">
            <w:pPr>
              <w:jc w:val="center"/>
              <w:rPr>
                <w:rFonts w:ascii="Arial" w:eastAsia="Calibri" w:hAnsi="Arial" w:cs="Arial"/>
              </w:rPr>
            </w:pPr>
            <w:r w:rsidRPr="00D700D4">
              <w:rPr>
                <w:rFonts w:ascii="Arial" w:eastAsia="Calibri" w:hAnsi="Arial" w:cs="Arial"/>
              </w:rPr>
              <w:t>Ciljana vrijednost 202</w:t>
            </w:r>
            <w:r w:rsidR="006A2EB1">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958" w14:textId="5B8F0412" w:rsidR="001B5929" w:rsidRPr="00D700D4" w:rsidRDefault="001B5929" w:rsidP="00014201">
            <w:pPr>
              <w:jc w:val="center"/>
              <w:rPr>
                <w:rFonts w:ascii="Arial" w:eastAsia="Calibri" w:hAnsi="Arial" w:cs="Arial"/>
              </w:rPr>
            </w:pPr>
            <w:r w:rsidRPr="00D700D4">
              <w:rPr>
                <w:rFonts w:ascii="Arial" w:eastAsia="Calibri" w:hAnsi="Arial" w:cs="Arial"/>
              </w:rPr>
              <w:t>Ciljana vrijednost 202</w:t>
            </w:r>
            <w:r w:rsidR="006A2EB1">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F15633" w14:textId="175967B3" w:rsidR="001B5929" w:rsidRPr="00D700D4" w:rsidRDefault="001B5929" w:rsidP="00014201">
            <w:pPr>
              <w:jc w:val="center"/>
              <w:rPr>
                <w:rFonts w:ascii="Arial" w:eastAsia="Calibri" w:hAnsi="Arial" w:cs="Arial"/>
              </w:rPr>
            </w:pPr>
            <w:r w:rsidRPr="00D700D4">
              <w:rPr>
                <w:rFonts w:ascii="Arial" w:eastAsia="Calibri" w:hAnsi="Arial" w:cs="Arial"/>
              </w:rPr>
              <w:t>Ciljana vrijednost 202</w:t>
            </w:r>
            <w:r w:rsidR="006A2EB1">
              <w:rPr>
                <w:rFonts w:ascii="Arial" w:eastAsia="Calibri" w:hAnsi="Arial" w:cs="Arial"/>
              </w:rPr>
              <w:t>6</w:t>
            </w:r>
            <w:r w:rsidRPr="00D700D4">
              <w:rPr>
                <w:rFonts w:ascii="Arial" w:eastAsia="Calibri" w:hAnsi="Arial" w:cs="Arial"/>
              </w:rPr>
              <w:t>.</w:t>
            </w:r>
          </w:p>
        </w:tc>
      </w:tr>
      <w:tr w:rsidR="001B5929" w:rsidRPr="00D700D4" w14:paraId="01F95434" w14:textId="77777777" w:rsidTr="0001420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6CBFAA" w14:textId="2D9E0FDD" w:rsidR="001B5929" w:rsidRPr="00D700D4" w:rsidRDefault="001B5929" w:rsidP="00014201">
            <w:pPr>
              <w:jc w:val="left"/>
              <w:rPr>
                <w:rFonts w:ascii="Arial" w:hAnsi="Arial" w:cs="Arial"/>
              </w:rPr>
            </w:pPr>
            <w:r w:rsidRPr="00D700D4">
              <w:rPr>
                <w:rFonts w:ascii="Arial" w:eastAsia="Calibri" w:hAnsi="Arial" w:cs="Arial"/>
                <w:iCs/>
                <w:lang w:eastAsia="hr-HR"/>
              </w:rPr>
              <w:t>Izgradnja vodoopskrbnog sustava Palje Brdo</w:t>
            </w:r>
          </w:p>
        </w:tc>
        <w:tc>
          <w:tcPr>
            <w:tcW w:w="3402" w:type="dxa"/>
            <w:tcBorders>
              <w:top w:val="single" w:sz="4" w:space="0" w:color="auto"/>
              <w:left w:val="single" w:sz="4" w:space="0" w:color="auto"/>
              <w:bottom w:val="single" w:sz="4" w:space="0" w:color="auto"/>
              <w:right w:val="single" w:sz="4" w:space="0" w:color="auto"/>
            </w:tcBorders>
            <w:vAlign w:val="center"/>
          </w:tcPr>
          <w:p w14:paraId="57019FBE" w14:textId="7AC60AF2" w:rsidR="001B5929" w:rsidRPr="00D700D4" w:rsidRDefault="001B5929" w:rsidP="00014201">
            <w:pPr>
              <w:autoSpaceDE w:val="0"/>
              <w:autoSpaceDN w:val="0"/>
              <w:adjustRightInd w:val="0"/>
              <w:jc w:val="left"/>
              <w:rPr>
                <w:rFonts w:ascii="Arial" w:hAnsi="Arial" w:cs="Arial"/>
              </w:rPr>
            </w:pPr>
            <w:r w:rsidRPr="00D700D4">
              <w:rPr>
                <w:rFonts w:ascii="Arial" w:eastAsia="Calibri" w:hAnsi="Arial" w:cs="Arial"/>
              </w:rPr>
              <w:t>Izgrađen vodoopskrbni sustav Palje Brdo</w:t>
            </w:r>
          </w:p>
        </w:tc>
        <w:tc>
          <w:tcPr>
            <w:tcW w:w="958" w:type="dxa"/>
            <w:tcBorders>
              <w:top w:val="single" w:sz="4" w:space="0" w:color="auto"/>
              <w:left w:val="single" w:sz="4" w:space="0" w:color="auto"/>
              <w:bottom w:val="single" w:sz="4" w:space="0" w:color="auto"/>
              <w:right w:val="single" w:sz="4" w:space="0" w:color="auto"/>
            </w:tcBorders>
            <w:vAlign w:val="center"/>
          </w:tcPr>
          <w:p w14:paraId="745A24B2" w14:textId="5C1B94D0" w:rsidR="001B5929" w:rsidRPr="00D700D4" w:rsidRDefault="00C32954" w:rsidP="00014201">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13EB75A" w14:textId="77777777" w:rsidR="001B5929" w:rsidRPr="00D700D4" w:rsidRDefault="001B5929" w:rsidP="00014201">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0CC6BF" w14:textId="2FA79F65" w:rsidR="001B5929" w:rsidRPr="00D700D4" w:rsidRDefault="001B5929"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315910" w14:textId="77777777" w:rsidR="001B5929" w:rsidRPr="00D700D4" w:rsidRDefault="001B5929" w:rsidP="00014201">
            <w:pPr>
              <w:jc w:val="center"/>
              <w:rPr>
                <w:rFonts w:ascii="Arial" w:hAnsi="Arial" w:cs="Arial"/>
              </w:rPr>
            </w:pPr>
            <w:r w:rsidRPr="00D700D4">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F32A62F" w14:textId="67BB35B0" w:rsidR="001B5929" w:rsidRPr="00D700D4" w:rsidRDefault="001B5929" w:rsidP="00014201">
            <w:pPr>
              <w:jc w:val="center"/>
              <w:rPr>
                <w:rFonts w:ascii="Arial" w:hAnsi="Arial" w:cs="Arial"/>
              </w:rPr>
            </w:pPr>
            <w:r w:rsidRPr="00D700D4">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1E3E27" w14:textId="01D229DE" w:rsidR="001B5929" w:rsidRPr="00D700D4" w:rsidRDefault="001B5929" w:rsidP="00014201">
            <w:pPr>
              <w:jc w:val="center"/>
              <w:rPr>
                <w:rFonts w:ascii="Arial" w:hAnsi="Arial" w:cs="Arial"/>
              </w:rPr>
            </w:pPr>
            <w:r w:rsidRPr="00D700D4">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4433947" w14:textId="7CE9EEA1" w:rsidR="001B5929" w:rsidRPr="00D700D4" w:rsidRDefault="001B5929" w:rsidP="00014201">
            <w:pPr>
              <w:jc w:val="center"/>
              <w:rPr>
                <w:rFonts w:ascii="Arial" w:hAnsi="Arial" w:cs="Arial"/>
              </w:rPr>
            </w:pPr>
            <w:r w:rsidRPr="00D700D4">
              <w:rPr>
                <w:rFonts w:ascii="Arial" w:hAnsi="Arial" w:cs="Arial"/>
              </w:rPr>
              <w:t>0</w:t>
            </w:r>
          </w:p>
        </w:tc>
      </w:tr>
    </w:tbl>
    <w:p w14:paraId="2B30C98A" w14:textId="09B07765" w:rsidR="001B5929" w:rsidRPr="00D700D4" w:rsidRDefault="001B5929" w:rsidP="005A1E11">
      <w:pPr>
        <w:rPr>
          <w:rFonts w:ascii="Arial" w:hAnsi="Arial" w:cs="Arial"/>
        </w:rPr>
      </w:pPr>
    </w:p>
    <w:p w14:paraId="2AE73A88" w14:textId="12CE7095" w:rsidR="005A1E11" w:rsidRPr="00D700D4" w:rsidRDefault="005B266A" w:rsidP="005A1E11">
      <w:pPr>
        <w:autoSpaceDE w:val="0"/>
        <w:autoSpaceDN w:val="0"/>
        <w:adjustRightInd w:val="0"/>
        <w:rPr>
          <w:rFonts w:ascii="Arial" w:hAnsi="Arial" w:cs="Arial"/>
        </w:rPr>
      </w:pPr>
      <w:r w:rsidRPr="00D700D4">
        <w:rPr>
          <w:rFonts w:ascii="Arial" w:eastAsia="Calibri" w:hAnsi="Arial" w:cs="Arial"/>
          <w:b/>
        </w:rPr>
        <w:t>10</w:t>
      </w:r>
      <w:r w:rsidR="005A1E11" w:rsidRPr="00D700D4">
        <w:rPr>
          <w:rFonts w:ascii="Arial" w:eastAsia="Calibri" w:hAnsi="Arial" w:cs="Arial"/>
          <w:b/>
        </w:rPr>
        <w:t>. K209431 Nadzorno upravljački sustav</w:t>
      </w:r>
      <w:r w:rsidR="005A1E11" w:rsidRPr="00D700D4">
        <w:rPr>
          <w:rFonts w:ascii="Arial" w:eastAsia="Calibri" w:hAnsi="Arial" w:cs="Arial"/>
        </w:rPr>
        <w:t xml:space="preserve"> </w:t>
      </w:r>
      <w:r w:rsidRPr="00D700D4">
        <w:rPr>
          <w:rFonts w:ascii="Arial" w:eastAsia="Calibri" w:hAnsi="Arial" w:cs="Arial"/>
        </w:rPr>
        <w:t>–</w:t>
      </w:r>
      <w:r w:rsidR="005A1E11" w:rsidRPr="00D700D4">
        <w:rPr>
          <w:rFonts w:ascii="Arial" w:eastAsia="Calibri" w:hAnsi="Arial" w:cs="Arial"/>
        </w:rPr>
        <w:t xml:space="preserve"> </w:t>
      </w:r>
      <w:r w:rsidRPr="00D700D4">
        <w:rPr>
          <w:rFonts w:ascii="Arial" w:eastAsia="Calibri" w:hAnsi="Arial" w:cs="Arial"/>
        </w:rPr>
        <w:t>(</w:t>
      </w:r>
      <w:r w:rsidRPr="00D700D4">
        <w:rPr>
          <w:rFonts w:ascii="Arial" w:hAnsi="Arial" w:cs="Arial"/>
        </w:rPr>
        <w:t xml:space="preserve">radovi dogradnje nadzorno upravljačke opreme na crpnim stanicama i upravljačkom sustavu) - </w:t>
      </w:r>
      <w:r w:rsidR="005A1E11" w:rsidRPr="00D700D4">
        <w:rPr>
          <w:rFonts w:ascii="Arial" w:eastAsia="Calibri" w:hAnsi="Arial" w:cs="Arial"/>
        </w:rPr>
        <w:t xml:space="preserve">u sklopu projekta </w:t>
      </w:r>
      <w:r w:rsidRPr="00D700D4">
        <w:rPr>
          <w:rFonts w:ascii="Arial" w:eastAsia="Calibri" w:hAnsi="Arial" w:cs="Arial"/>
        </w:rPr>
        <w:t>ni</w:t>
      </w:r>
      <w:r w:rsidR="005A1E11" w:rsidRPr="00D700D4">
        <w:rPr>
          <w:rFonts w:ascii="Arial" w:eastAsia="Calibri" w:hAnsi="Arial" w:cs="Arial"/>
        </w:rPr>
        <w:t>su planirani rashodi</w:t>
      </w:r>
      <w:r w:rsidRPr="00D700D4">
        <w:rPr>
          <w:rFonts w:ascii="Arial" w:eastAsia="Calibri" w:hAnsi="Arial" w:cs="Arial"/>
        </w:rPr>
        <w:t xml:space="preserve"> za 202</w:t>
      </w:r>
      <w:r w:rsidR="00A55D69">
        <w:rPr>
          <w:rFonts w:ascii="Arial" w:eastAsia="Calibri" w:hAnsi="Arial" w:cs="Arial"/>
        </w:rPr>
        <w:t>4</w:t>
      </w:r>
      <w:r w:rsidRPr="00D700D4">
        <w:rPr>
          <w:rFonts w:ascii="Arial" w:eastAsia="Calibri" w:hAnsi="Arial" w:cs="Arial"/>
        </w:rPr>
        <w:t>. godinu</w:t>
      </w:r>
      <w:r w:rsidR="005A1E11" w:rsidRPr="00D700D4">
        <w:rPr>
          <w:rFonts w:ascii="Arial" w:eastAsia="Calibri" w:hAnsi="Arial" w:cs="Arial"/>
        </w:rPr>
        <w:t xml:space="preserve"> (u visini izvršenih rashoda za izvedene radove). </w:t>
      </w:r>
      <w:r w:rsidR="005A1E11" w:rsidRPr="00D700D4">
        <w:rPr>
          <w:rFonts w:ascii="Arial" w:hAnsi="Arial" w:cs="Arial"/>
        </w:rPr>
        <w:t xml:space="preserve">Nositelj projekta je društvo u vlasništvu Općine, Konavosko komunalno društvo. Projekt se sufinancira sredstvima javnog isporučitelja (Konavosko komunalno društvo d.o.o.), sredstvima Općine i sredstvima Hrvatskih voda. </w:t>
      </w:r>
    </w:p>
    <w:p w14:paraId="45C0474F" w14:textId="77777777" w:rsidR="00A55D69" w:rsidRDefault="00A55D69" w:rsidP="00A55D69">
      <w:pPr>
        <w:autoSpaceDE w:val="0"/>
        <w:autoSpaceDN w:val="0"/>
        <w:adjustRightInd w:val="0"/>
        <w:rPr>
          <w:rFonts w:ascii="Arial" w:eastAsia="Calibri" w:hAnsi="Arial" w:cs="Arial"/>
          <w:b/>
        </w:rPr>
      </w:pPr>
    </w:p>
    <w:p w14:paraId="2C480C44" w14:textId="4A9616BA" w:rsidR="00A55D69" w:rsidRPr="00D700D4" w:rsidRDefault="00A55D69" w:rsidP="00A55D69">
      <w:pPr>
        <w:autoSpaceDE w:val="0"/>
        <w:autoSpaceDN w:val="0"/>
        <w:adjustRightInd w:val="0"/>
        <w:rPr>
          <w:rFonts w:ascii="Arial" w:hAnsi="Arial" w:cs="Arial"/>
        </w:rPr>
      </w:pPr>
      <w:r w:rsidRPr="00D700D4">
        <w:rPr>
          <w:rFonts w:ascii="Arial" w:eastAsia="Calibri" w:hAnsi="Arial" w:cs="Arial"/>
          <w:b/>
        </w:rPr>
        <w:t>1</w:t>
      </w:r>
      <w:r>
        <w:rPr>
          <w:rFonts w:ascii="Arial" w:eastAsia="Calibri" w:hAnsi="Arial" w:cs="Arial"/>
          <w:b/>
        </w:rPr>
        <w:t>1</w:t>
      </w:r>
      <w:r w:rsidRPr="00D700D4">
        <w:rPr>
          <w:rFonts w:ascii="Arial" w:eastAsia="Calibri" w:hAnsi="Arial" w:cs="Arial"/>
          <w:b/>
        </w:rPr>
        <w:t>. K20943</w:t>
      </w:r>
      <w:r>
        <w:rPr>
          <w:rFonts w:ascii="Arial" w:eastAsia="Calibri" w:hAnsi="Arial" w:cs="Arial"/>
          <w:b/>
        </w:rPr>
        <w:t>2</w:t>
      </w:r>
      <w:r w:rsidRPr="00D700D4">
        <w:rPr>
          <w:rFonts w:ascii="Arial" w:eastAsia="Calibri" w:hAnsi="Arial" w:cs="Arial"/>
          <w:b/>
        </w:rPr>
        <w:t xml:space="preserve"> </w:t>
      </w:r>
      <w:r>
        <w:rPr>
          <w:rFonts w:ascii="Arial" w:eastAsia="Calibri" w:hAnsi="Arial" w:cs="Arial"/>
          <w:b/>
        </w:rPr>
        <w:t>Komunalna infrastruktura unutar buduće poduzetničke zone</w:t>
      </w:r>
      <w:r w:rsidRPr="00D700D4">
        <w:rPr>
          <w:rFonts w:ascii="Arial" w:eastAsia="Calibri" w:hAnsi="Arial" w:cs="Arial"/>
        </w:rPr>
        <w:t xml:space="preserve"> – (</w:t>
      </w:r>
      <w:r>
        <w:rPr>
          <w:rFonts w:ascii="Arial" w:hAnsi="Arial" w:cs="Arial"/>
        </w:rPr>
        <w:t>izrada projektne dokumentacije i ulaganja za izgradnju sustava vodoopskrbe i odvodnje. U</w:t>
      </w:r>
      <w:r w:rsidRPr="00D700D4">
        <w:rPr>
          <w:rFonts w:ascii="Arial" w:eastAsia="Calibri" w:hAnsi="Arial" w:cs="Arial"/>
        </w:rPr>
        <w:t xml:space="preserve"> sklopu projekta su </w:t>
      </w:r>
      <w:r>
        <w:rPr>
          <w:rFonts w:ascii="Arial" w:eastAsia="Calibri" w:hAnsi="Arial" w:cs="Arial"/>
        </w:rPr>
        <w:t xml:space="preserve">u 2024. godini planirani rashodi za izradu projektne dokumentacije u iznosu 150.000 €, a tijekom 2025. i 2026. godine za izgradnju komunalne infrastrukture. </w:t>
      </w:r>
    </w:p>
    <w:p w14:paraId="23027F70" w14:textId="77777777" w:rsidR="005A1E11" w:rsidRPr="00D700D4" w:rsidRDefault="005A1E11" w:rsidP="005A1E11">
      <w:pPr>
        <w:rPr>
          <w:rFonts w:ascii="Arial" w:eastAsia="Calibri" w:hAnsi="Arial" w:cs="Arial"/>
        </w:rPr>
      </w:pPr>
    </w:p>
    <w:p w14:paraId="31DFA84E" w14:textId="77777777" w:rsidR="005A1E11" w:rsidRPr="00D700D4" w:rsidRDefault="005A1E11" w:rsidP="005B266A">
      <w:pPr>
        <w:pStyle w:val="Naslov3"/>
        <w:shd w:val="clear" w:color="auto" w:fill="D9D9D9" w:themeFill="background1" w:themeFillShade="D9"/>
        <w:rPr>
          <w:rFonts w:eastAsia="Calibri"/>
          <w:sz w:val="24"/>
          <w:szCs w:val="24"/>
        </w:rPr>
      </w:pPr>
      <w:bookmarkStart w:id="396" w:name="_Toc435014685"/>
      <w:bookmarkStart w:id="397" w:name="_Toc152222846"/>
      <w:bookmarkStart w:id="398" w:name="_Toc152662757"/>
      <w:r w:rsidRPr="00D700D4">
        <w:rPr>
          <w:rFonts w:eastAsia="Calibri"/>
          <w:sz w:val="24"/>
          <w:szCs w:val="24"/>
        </w:rPr>
        <w:t>Program (2095): Energetska učinkovitost</w:t>
      </w:r>
      <w:bookmarkEnd w:id="396"/>
      <w:bookmarkEnd w:id="397"/>
      <w:bookmarkEnd w:id="398"/>
    </w:p>
    <w:p w14:paraId="6C489026" w14:textId="77777777" w:rsidR="005A1E11" w:rsidRPr="00D700D4" w:rsidRDefault="005A1E11" w:rsidP="005A1E11">
      <w:pPr>
        <w:ind w:firstLine="567"/>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AC01F3" w:rsidRPr="00D700D4" w14:paraId="05B74FE9" w14:textId="77777777" w:rsidTr="005B266A">
        <w:tc>
          <w:tcPr>
            <w:tcW w:w="1439" w:type="dxa"/>
          </w:tcPr>
          <w:p w14:paraId="0E7F71D8" w14:textId="5511F81D" w:rsidR="00AC01F3" w:rsidRPr="00D700D4" w:rsidRDefault="00AC01F3" w:rsidP="00AC01F3">
            <w:pPr>
              <w:rPr>
                <w:rFonts w:ascii="Arial" w:eastAsia="Calibri" w:hAnsi="Arial" w:cs="Arial"/>
              </w:rPr>
            </w:pPr>
            <w:r w:rsidRPr="004F48AE">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17869931" w14:textId="77777777" w:rsidR="00AC01F3" w:rsidRPr="004F48AE" w:rsidRDefault="00AC01F3" w:rsidP="00AC01F3">
            <w:pPr>
              <w:rPr>
                <w:rFonts w:ascii="Arial" w:hAnsi="Arial" w:cs="Arial"/>
              </w:rPr>
            </w:pPr>
            <w:r w:rsidRPr="004F48AE">
              <w:rPr>
                <w:rFonts w:ascii="Arial" w:eastAsia="Calibri" w:hAnsi="Arial" w:cs="Arial"/>
              </w:rPr>
              <w:t xml:space="preserve">Program se odnosi na provedbu projekta za povećanje energetske učinkovitosti, te iskorištavanje sredstava sufinanciranja sredstava iz Fonda za zaštitu okoliša i energetsku učinkovitost ukoliko postoje mogućnosti. </w:t>
            </w:r>
            <w:r w:rsidRPr="004F48AE">
              <w:rPr>
                <w:rFonts w:ascii="Arial" w:hAnsi="Arial" w:cs="Arial"/>
              </w:rPr>
              <w:t xml:space="preserve">Fond za zaštitu okoliša i energetsku učinkovitost ima ključnu ulogu u poticanju primjene mjera povećanja energetske učinkovitosti na nacionalnom te gospodarenja energijom na lokalnom nivou. </w:t>
            </w:r>
          </w:p>
          <w:p w14:paraId="21AFB76E" w14:textId="77777777" w:rsidR="00AC01F3" w:rsidRPr="004F48AE" w:rsidRDefault="00AC01F3" w:rsidP="00AC01F3">
            <w:pPr>
              <w:rPr>
                <w:rFonts w:ascii="Arial" w:hAnsi="Arial" w:cs="Arial"/>
              </w:rPr>
            </w:pPr>
          </w:p>
          <w:p w14:paraId="6D1CCD80" w14:textId="77777777" w:rsidR="00AC01F3" w:rsidRPr="004F48AE" w:rsidRDefault="00AC01F3" w:rsidP="00AC01F3">
            <w:pPr>
              <w:rPr>
                <w:rFonts w:ascii="Arial" w:hAnsi="Arial" w:cs="Arial"/>
              </w:rPr>
            </w:pPr>
            <w:r w:rsidRPr="004F48AE">
              <w:rPr>
                <w:rFonts w:ascii="Arial" w:hAnsi="Arial" w:cs="Arial"/>
              </w:rPr>
              <w:t>Projektima u okviru programa se želi potaknuti javni sektor i lokalno stanovništvo na primjenu mjera energetske učinkovitosti u svrhu smanjenja potrošnje energije, onečišćenja okoliša i troškova grijanja čime se postiže veća kvaliteta života. Budući je projekt popraćen promotivnim aktivnostima isti ima i edukativni karakter što će potaknuti ljude na promjenu svijesti te ekološki i održivi način djelovanja u prostoru. Aktivnosti će doprinijeti smanjenju potrošnje energije i smanjenju emisija CO</w:t>
            </w:r>
            <w:r w:rsidRPr="004F48AE">
              <w:rPr>
                <w:rFonts w:ascii="Cambria Math" w:hAnsi="Cambria Math" w:cs="Cambria Math"/>
              </w:rPr>
              <w:t>₂</w:t>
            </w:r>
            <w:r w:rsidRPr="004F48AE">
              <w:rPr>
                <w:rFonts w:ascii="Arial" w:hAnsi="Arial" w:cs="Arial"/>
              </w:rPr>
              <w:t>.</w:t>
            </w:r>
          </w:p>
          <w:p w14:paraId="05049FD7" w14:textId="77777777" w:rsidR="00AC01F3" w:rsidRPr="004F48AE" w:rsidRDefault="00AC01F3" w:rsidP="00AC01F3">
            <w:pPr>
              <w:rPr>
                <w:rFonts w:ascii="Arial" w:hAnsi="Arial" w:cs="Arial"/>
              </w:rPr>
            </w:pPr>
          </w:p>
          <w:p w14:paraId="1D74A3CB" w14:textId="77777777" w:rsidR="00AC01F3" w:rsidRPr="004F48AE" w:rsidRDefault="00AC01F3" w:rsidP="00AC01F3">
            <w:pPr>
              <w:rPr>
                <w:rFonts w:ascii="Arial" w:hAnsi="Arial" w:cs="Arial"/>
              </w:rPr>
            </w:pPr>
            <w:r w:rsidRPr="004F48AE">
              <w:rPr>
                <w:rFonts w:ascii="Arial" w:hAnsi="Arial" w:cs="Arial"/>
              </w:rPr>
              <w:t>Sredstvima Fonda financiraju se projekti energetske obnove postojećih kuća, stambenih i nestambenih zgrada, projekti gradnje energetski učinkovitih objekata, korištenja obnovljivih izvora energije, projekti povećanja energetski učinkovitosti javne rasvjete kao i projekti energetske učinkovitosti u industriji. Također, dio sredstava namijenjen je aktivnostima poticanja čistijeg transporta, ali ostalim programima i projektima koji obuhvaćaju edukaciju, informiranje i općenito poticanje održivog razvoja.</w:t>
            </w:r>
          </w:p>
          <w:p w14:paraId="1EBC6E6D" w14:textId="77777777" w:rsidR="00AC01F3" w:rsidRPr="004F48AE" w:rsidRDefault="00AC01F3" w:rsidP="00AC01F3">
            <w:pPr>
              <w:rPr>
                <w:rFonts w:ascii="Arial" w:hAnsi="Arial" w:cs="Arial"/>
              </w:rPr>
            </w:pPr>
          </w:p>
          <w:p w14:paraId="255D41F0" w14:textId="797BA434" w:rsidR="00AC01F3" w:rsidRPr="00D700D4" w:rsidRDefault="00AC01F3" w:rsidP="00AC01F3">
            <w:pPr>
              <w:rPr>
                <w:rFonts w:ascii="Arial" w:eastAsia="Calibri" w:hAnsi="Arial" w:cs="Arial"/>
              </w:rPr>
            </w:pPr>
            <w:r w:rsidRPr="004F48AE">
              <w:rPr>
                <w:rFonts w:ascii="Arial" w:hAnsi="Arial" w:cs="Arial"/>
                <w:bCs/>
              </w:rPr>
              <w:t>Kroz ovaj program se namjerava provoditi projekte energetske obnove u javnim zgradama, odnosno pokušati koristiti sredstva putem natječaja kao što je Energetska obnova i korištenje obnovljivih izvora energije u zgradama javnog sektora, za koje bi bili potpisani ugovori o dodjeli sredstva, te se započelo s izvođenjem radova i provođenjem projekata.</w:t>
            </w:r>
          </w:p>
        </w:tc>
      </w:tr>
      <w:tr w:rsidR="00AC01F3" w:rsidRPr="00D700D4" w14:paraId="16A6E83A" w14:textId="77777777" w:rsidTr="005B266A">
        <w:tc>
          <w:tcPr>
            <w:tcW w:w="1439" w:type="dxa"/>
          </w:tcPr>
          <w:p w14:paraId="64814834" w14:textId="0DCE0EB5" w:rsidR="00AC01F3" w:rsidRPr="00D700D4" w:rsidRDefault="00AC01F3" w:rsidP="00AC01F3">
            <w:pPr>
              <w:rPr>
                <w:rFonts w:ascii="Arial" w:eastAsia="Calibri" w:hAnsi="Arial" w:cs="Arial"/>
                <w:sz w:val="16"/>
                <w:szCs w:val="16"/>
              </w:rPr>
            </w:pPr>
            <w:r w:rsidRPr="005969A6">
              <w:rPr>
                <w:rFonts w:ascii="Arial" w:eastAsia="Calibri" w:hAnsi="Arial" w:cs="Arial"/>
                <w:sz w:val="14"/>
                <w:szCs w:val="14"/>
              </w:rPr>
              <w:t>ZAKONSKE I DRUGE PRAVNE OSNOVE PROGRAMA:</w:t>
            </w:r>
          </w:p>
        </w:tc>
        <w:tc>
          <w:tcPr>
            <w:tcW w:w="13121" w:type="dxa"/>
          </w:tcPr>
          <w:p w14:paraId="4EBBD353" w14:textId="4CD2D906" w:rsidR="00AC01F3" w:rsidRPr="00D700D4" w:rsidRDefault="00AC01F3" w:rsidP="00AC01F3">
            <w:pPr>
              <w:autoSpaceDE w:val="0"/>
              <w:autoSpaceDN w:val="0"/>
              <w:adjustRightInd w:val="0"/>
              <w:rPr>
                <w:rFonts w:ascii="Arial" w:hAnsi="Arial" w:cs="Arial"/>
              </w:rPr>
            </w:pPr>
            <w:r w:rsidRPr="004F48AE">
              <w:rPr>
                <w:rFonts w:ascii="Arial" w:hAnsi="Arial" w:cs="Arial"/>
              </w:rPr>
              <w:t xml:space="preserve">Zakon o lokalnoj i područnoj (regionalnoj) samoupravi (NN 33/01, 60/01, 129/05, 109/07, 125/08, 36/09, 150/11, 144/12, 19/13, 137/15, 98/19, 144/20), Zakon o energetskoj učinkovitosti (NN 127/14, 116/18, 25/20, 32/21, 41/21), </w:t>
            </w:r>
            <w:r w:rsidRPr="004F48AE">
              <w:rPr>
                <w:rFonts w:ascii="Arial" w:eastAsia="Calibri" w:hAnsi="Arial" w:cs="Arial"/>
              </w:rPr>
              <w:t xml:space="preserve">Natječaj za javno prikupljanje prijava, </w:t>
            </w:r>
            <w:r w:rsidRPr="004F48AE">
              <w:rPr>
                <w:rFonts w:ascii="Arial" w:hAnsi="Arial" w:cs="Arial"/>
              </w:rPr>
              <w:t xml:space="preserve">Statut Općine i drugi opći akti. </w:t>
            </w:r>
          </w:p>
        </w:tc>
      </w:tr>
      <w:tr w:rsidR="00AC01F3" w:rsidRPr="00D700D4" w14:paraId="3B2FB8D7" w14:textId="77777777" w:rsidTr="005B266A">
        <w:tc>
          <w:tcPr>
            <w:tcW w:w="1439" w:type="dxa"/>
          </w:tcPr>
          <w:p w14:paraId="1C27C114" w14:textId="5F0DF2CD" w:rsidR="00AC01F3" w:rsidRPr="00D700D4" w:rsidRDefault="00AC01F3" w:rsidP="00AC01F3">
            <w:pPr>
              <w:rPr>
                <w:rFonts w:ascii="Arial" w:eastAsia="Calibri" w:hAnsi="Arial" w:cs="Arial"/>
              </w:rPr>
            </w:pPr>
            <w:r w:rsidRPr="004F48AE">
              <w:rPr>
                <w:rFonts w:ascii="Arial" w:eastAsia="Calibri" w:hAnsi="Arial" w:cs="Arial"/>
              </w:rPr>
              <w:t>OPĆI CILJ:</w:t>
            </w:r>
          </w:p>
        </w:tc>
        <w:tc>
          <w:tcPr>
            <w:tcW w:w="13121" w:type="dxa"/>
          </w:tcPr>
          <w:p w14:paraId="710FCE5F" w14:textId="77777777" w:rsidR="00AC01F3" w:rsidRPr="004F48AE" w:rsidRDefault="00AC01F3" w:rsidP="00AC01F3">
            <w:pPr>
              <w:rPr>
                <w:rFonts w:ascii="Arial" w:eastAsia="Calibri" w:hAnsi="Arial" w:cs="Arial"/>
              </w:rPr>
            </w:pPr>
            <w:r w:rsidRPr="004F48AE">
              <w:rPr>
                <w:rFonts w:ascii="Arial" w:hAnsi="Arial" w:cs="Arial"/>
              </w:rPr>
              <w:t>Unapređenje kvalitete stanovanja i življenja uz održivo gospodarenje energijom, primjenom obnovljivih izvora energije i uvažavanjem mjera energetske učinkovitosti.</w:t>
            </w:r>
            <w:r w:rsidRPr="004F48AE">
              <w:rPr>
                <w:rFonts w:ascii="Arial" w:eastAsia="Calibri" w:hAnsi="Arial" w:cs="Arial"/>
              </w:rPr>
              <w:t xml:space="preserve"> </w:t>
            </w:r>
          </w:p>
          <w:p w14:paraId="066D1830" w14:textId="77777777" w:rsidR="00AC01F3" w:rsidRPr="004F48AE" w:rsidRDefault="00AC01F3" w:rsidP="00AC01F3">
            <w:pPr>
              <w:rPr>
                <w:rFonts w:ascii="Arial" w:eastAsia="Calibri" w:hAnsi="Arial" w:cs="Arial"/>
              </w:rPr>
            </w:pPr>
            <w:r w:rsidRPr="004F48AE">
              <w:rPr>
                <w:rFonts w:ascii="Arial" w:eastAsia="Calibri" w:hAnsi="Arial" w:cs="Arial"/>
              </w:rPr>
              <w:t xml:space="preserve">Smanjenje potrošnje električne energije na ime korištenja solarnih kolektora za pripremu tople vode i grijanje ili kroz energetsku obnovu obiteljskih kuća, energetsku obnovu javnih zgrada i slično. </w:t>
            </w:r>
          </w:p>
          <w:p w14:paraId="3C26E519" w14:textId="22459EB7" w:rsidR="00AC01F3" w:rsidRPr="00D700D4" w:rsidRDefault="00AC01F3" w:rsidP="00AC01F3">
            <w:pPr>
              <w:autoSpaceDE w:val="0"/>
              <w:autoSpaceDN w:val="0"/>
              <w:adjustRightInd w:val="0"/>
              <w:rPr>
                <w:rFonts w:ascii="Arial" w:hAnsi="Arial" w:cs="Arial"/>
              </w:rPr>
            </w:pPr>
            <w:r w:rsidRPr="004F48AE">
              <w:rPr>
                <w:rFonts w:ascii="Arial" w:eastAsia="Calibri" w:hAnsi="Arial" w:cs="Arial"/>
              </w:rPr>
              <w:t>Prijave javnih zgrada na projekte energetske obnove.</w:t>
            </w:r>
          </w:p>
        </w:tc>
      </w:tr>
      <w:tr w:rsidR="00AC01F3" w:rsidRPr="00D700D4" w14:paraId="021B0D4B" w14:textId="77777777" w:rsidTr="00FE1D0E">
        <w:tc>
          <w:tcPr>
            <w:tcW w:w="1439" w:type="dxa"/>
            <w:vAlign w:val="bottom"/>
          </w:tcPr>
          <w:p w14:paraId="1A3103E7" w14:textId="1E856FFB" w:rsidR="00AC01F3" w:rsidRPr="00D700D4" w:rsidRDefault="00AC01F3" w:rsidP="00AC01F3">
            <w:pPr>
              <w:rPr>
                <w:rFonts w:ascii="Arial" w:eastAsia="Calibri" w:hAnsi="Arial" w:cs="Arial"/>
              </w:rPr>
            </w:pPr>
            <w:r w:rsidRPr="004F48AE">
              <w:rPr>
                <w:rFonts w:ascii="Arial" w:eastAsia="Calibri" w:hAnsi="Arial" w:cs="Arial"/>
              </w:rPr>
              <w:t>POSEBNI CILJEVI:</w:t>
            </w:r>
          </w:p>
        </w:tc>
        <w:tc>
          <w:tcPr>
            <w:tcW w:w="13121" w:type="dxa"/>
            <w:vAlign w:val="bottom"/>
          </w:tcPr>
          <w:p w14:paraId="3E9FC098" w14:textId="77777777" w:rsidR="00AC01F3" w:rsidRPr="004F48AE" w:rsidRDefault="00AC01F3" w:rsidP="00AC01F3">
            <w:pPr>
              <w:rPr>
                <w:rFonts w:ascii="Arial" w:eastAsia="Calibri" w:hAnsi="Arial" w:cs="Arial"/>
              </w:rPr>
            </w:pPr>
            <w:r w:rsidRPr="004F48AE">
              <w:rPr>
                <w:rFonts w:ascii="Arial" w:eastAsia="Calibri" w:hAnsi="Arial" w:cs="Arial"/>
              </w:rPr>
              <w:t>Poticati korištenje obnovljivih izvora sunčeve energije, te ostvariti zadovoljstvo građana kroz sufinanciranje, odnosno korištenje nepovratnih sredstava. Utjecati na što veće smanjenje ukupne potrošnje energije.</w:t>
            </w:r>
          </w:p>
          <w:p w14:paraId="11AC5766" w14:textId="77777777" w:rsidR="00AC01F3" w:rsidRPr="004F48AE" w:rsidRDefault="00AC01F3" w:rsidP="00AC01F3">
            <w:pPr>
              <w:rPr>
                <w:rFonts w:ascii="Arial" w:eastAsia="Calibri" w:hAnsi="Arial" w:cs="Arial"/>
              </w:rPr>
            </w:pPr>
          </w:p>
          <w:p w14:paraId="656F83AA" w14:textId="1BA18D31" w:rsidR="00AC01F3" w:rsidRPr="00D700D4" w:rsidRDefault="00AC01F3" w:rsidP="00AC01F3">
            <w:pPr>
              <w:autoSpaceDE w:val="0"/>
              <w:autoSpaceDN w:val="0"/>
              <w:adjustRightInd w:val="0"/>
              <w:rPr>
                <w:rFonts w:ascii="Arial" w:hAnsi="Arial" w:cs="Arial"/>
              </w:rPr>
            </w:pPr>
            <w:r w:rsidRPr="004F48AE">
              <w:rPr>
                <w:rFonts w:ascii="Arial" w:hAnsi="Arial" w:cs="Arial"/>
              </w:rPr>
              <w:t>POSEBNI CILJEVI je razmjena iskustava u primjeni djelotvornih mjera za poboljšanje energetske učinkovitosti urbanih sredina, te donošenje mjera i provođenje raznih aktivnosti na poboljšanju energetske učinkovitosti, u cilju smanjenja finalne potrošnje energije u svim sektorima Općine, a samim time i smanjenja emisija CO2.</w:t>
            </w:r>
          </w:p>
        </w:tc>
      </w:tr>
    </w:tbl>
    <w:p w14:paraId="22153B5E" w14:textId="77777777" w:rsidR="005B266A" w:rsidRPr="00D700D4" w:rsidRDefault="005B266A" w:rsidP="005B266A">
      <w:pPr>
        <w:rPr>
          <w:rFonts w:ascii="Arial" w:eastAsia="Calibri" w:hAnsi="Arial" w:cs="Arial"/>
        </w:rPr>
      </w:pPr>
    </w:p>
    <w:p w14:paraId="3CF6CF1E" w14:textId="77777777" w:rsidR="00611A2B" w:rsidRPr="00D700D4" w:rsidRDefault="00611A2B">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637476E8" w14:textId="77777777" w:rsidR="00611A2B" w:rsidRPr="00D700D4" w:rsidRDefault="00611A2B" w:rsidP="00611A2B">
      <w:pPr>
        <w:jc w:val="left"/>
        <w:rPr>
          <w:rFonts w:ascii="Arial" w:eastAsia="Calibri" w:hAnsi="Arial" w:cs="Arial"/>
          <w:lang w:eastAsia="hr-HR"/>
        </w:rPr>
      </w:pPr>
    </w:p>
    <w:p w14:paraId="22CB041A" w14:textId="3E14A96E"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61691EFA" w14:textId="5E49C6A8" w:rsidR="005A1E11" w:rsidRPr="00D700D4" w:rsidRDefault="005A1E11" w:rsidP="005A1E11">
      <w:pPr>
        <w:rPr>
          <w:rFonts w:ascii="Arial" w:eastAsia="Calibri" w:hAnsi="Arial" w:cs="Arial"/>
        </w:rPr>
      </w:pPr>
    </w:p>
    <w:p w14:paraId="4F56F3E5" w14:textId="4FC0F014" w:rsidR="00611A2B" w:rsidRPr="00D700D4" w:rsidRDefault="004D16E6" w:rsidP="005A1E11">
      <w:pPr>
        <w:rPr>
          <w:rFonts w:ascii="Arial" w:eastAsia="Calibri" w:hAnsi="Arial" w:cs="Arial"/>
        </w:rPr>
      </w:pPr>
      <w:r w:rsidRPr="004D16E6">
        <w:rPr>
          <w:rFonts w:eastAsia="Calibri"/>
          <w:noProof/>
        </w:rPr>
        <w:drawing>
          <wp:inline distT="0" distB="0" distL="0" distR="0" wp14:anchorId="453E23CB" wp14:editId="17E12905">
            <wp:extent cx="9251950" cy="1513840"/>
            <wp:effectExtent l="0" t="0" r="6350" b="0"/>
            <wp:docPr id="566602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51950" cy="1513840"/>
                    </a:xfrm>
                    <a:prstGeom prst="rect">
                      <a:avLst/>
                    </a:prstGeom>
                    <a:noFill/>
                    <a:ln>
                      <a:noFill/>
                    </a:ln>
                  </pic:spPr>
                </pic:pic>
              </a:graphicData>
            </a:graphic>
          </wp:inline>
        </w:drawing>
      </w:r>
    </w:p>
    <w:p w14:paraId="7FC7B29D" w14:textId="77777777" w:rsidR="006015A2" w:rsidRPr="00D700D4" w:rsidRDefault="006015A2" w:rsidP="006015A2">
      <w:pPr>
        <w:jc w:val="right"/>
        <w:rPr>
          <w:rFonts w:ascii="Arial" w:eastAsia="Calibri" w:hAnsi="Arial" w:cs="Arial"/>
          <w:b/>
        </w:rPr>
      </w:pPr>
      <w:r w:rsidRPr="00D700D4">
        <w:rPr>
          <w:rFonts w:ascii="Arial" w:eastAsia="Calibri" w:hAnsi="Arial" w:cs="Arial"/>
          <w:b/>
        </w:rPr>
        <w:t xml:space="preserve">RAZLOG ODSTUPANJA OD PROŠLOGODIŠNJIH PROJEKCIJA: </w:t>
      </w:r>
    </w:p>
    <w:p w14:paraId="38B7ABDD" w14:textId="2B1C2A7F" w:rsidR="00611A2B" w:rsidRPr="00D700D4" w:rsidRDefault="006015A2" w:rsidP="006015A2">
      <w:pPr>
        <w:jc w:val="right"/>
        <w:rPr>
          <w:rFonts w:ascii="Arial" w:eastAsia="Calibri" w:hAnsi="Arial" w:cs="Arial"/>
          <w:b/>
        </w:rPr>
      </w:pPr>
      <w:r w:rsidRPr="00D700D4">
        <w:rPr>
          <w:rFonts w:ascii="Arial" w:eastAsia="Calibri" w:hAnsi="Arial" w:cs="Arial"/>
          <w:b/>
        </w:rPr>
        <w:t>Po navedenom programu nije bilo značajnih odstupanja.</w:t>
      </w:r>
    </w:p>
    <w:p w14:paraId="2815E47B" w14:textId="77777777" w:rsidR="006015A2" w:rsidRPr="00D700D4" w:rsidRDefault="006015A2" w:rsidP="005A1E11">
      <w:pPr>
        <w:rPr>
          <w:rFonts w:ascii="Arial" w:eastAsia="Calibri" w:hAnsi="Arial" w:cs="Arial"/>
          <w:b/>
        </w:rPr>
      </w:pPr>
    </w:p>
    <w:p w14:paraId="4EEC010F" w14:textId="72970E8B"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F1844D" w14:textId="1916D9BF"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Izvršenje </w:t>
      </w:r>
      <w:r w:rsidR="005B266A" w:rsidRPr="00D700D4">
        <w:rPr>
          <w:rFonts w:ascii="Arial" w:eastAsia="Calibri" w:hAnsi="Arial" w:cs="Arial"/>
        </w:rPr>
        <w:t>prvog polugodišta 202</w:t>
      </w:r>
      <w:r w:rsidR="00AC01F3">
        <w:rPr>
          <w:rFonts w:ascii="Arial" w:eastAsia="Calibri" w:hAnsi="Arial" w:cs="Arial"/>
        </w:rPr>
        <w:t>3</w:t>
      </w:r>
      <w:r w:rsidR="005B266A" w:rsidRPr="00D700D4">
        <w:rPr>
          <w:rFonts w:ascii="Arial" w:eastAsia="Calibri" w:hAnsi="Arial" w:cs="Arial"/>
        </w:rPr>
        <w:t xml:space="preserve"> godine </w:t>
      </w:r>
      <w:r w:rsidRPr="00D700D4">
        <w:rPr>
          <w:rFonts w:ascii="Arial" w:eastAsia="Calibri" w:hAnsi="Arial" w:cs="Arial"/>
        </w:rPr>
        <w:t>je manje od očekivanih vrijednosti zbog manjka proračunskih sredstava.</w:t>
      </w:r>
    </w:p>
    <w:p w14:paraId="5BF36ABB" w14:textId="77777777" w:rsidR="005B266A" w:rsidRPr="00D700D4" w:rsidRDefault="005B266A" w:rsidP="005A1E11">
      <w:pPr>
        <w:rPr>
          <w:rFonts w:ascii="Arial" w:eastAsia="Calibri" w:hAnsi="Arial" w:cs="Arial"/>
        </w:rPr>
      </w:pPr>
    </w:p>
    <w:p w14:paraId="05FF8D67" w14:textId="6396F550" w:rsidR="005A1E11" w:rsidRPr="00D700D4" w:rsidRDefault="005A1E11" w:rsidP="005A1E11">
      <w:pPr>
        <w:rPr>
          <w:rFonts w:ascii="Arial" w:eastAsia="Calibri" w:hAnsi="Arial" w:cs="Arial"/>
        </w:rPr>
      </w:pPr>
      <w:r w:rsidRPr="00D700D4">
        <w:rPr>
          <w:rFonts w:ascii="Arial" w:eastAsia="Calibri" w:hAnsi="Arial" w:cs="Arial"/>
        </w:rPr>
        <w:t xml:space="preserve">Planirana sredstva za ostvarenje programa 2095 </w:t>
      </w:r>
      <w:r w:rsidR="005B266A" w:rsidRPr="00D700D4">
        <w:rPr>
          <w:rFonts w:ascii="Arial" w:eastAsia="Calibri" w:hAnsi="Arial" w:cs="Arial"/>
        </w:rPr>
        <w:t xml:space="preserve"> iznose </w:t>
      </w:r>
      <w:r w:rsidR="00AC01F3">
        <w:rPr>
          <w:rFonts w:ascii="Arial" w:eastAsia="Calibri" w:hAnsi="Arial" w:cs="Arial"/>
        </w:rPr>
        <w:t>30.500</w:t>
      </w:r>
      <w:r w:rsidR="00326997">
        <w:rPr>
          <w:rFonts w:ascii="Arial" w:eastAsia="Calibri" w:hAnsi="Arial" w:cs="Arial"/>
        </w:rPr>
        <w:t xml:space="preserve"> </w:t>
      </w:r>
      <w:r w:rsidR="007B32C5">
        <w:rPr>
          <w:rFonts w:ascii="Arial" w:eastAsia="Calibri" w:hAnsi="Arial" w:cs="Arial"/>
        </w:rPr>
        <w:t xml:space="preserve">€ </w:t>
      </w:r>
      <w:r w:rsidR="005B266A" w:rsidRPr="00D700D4">
        <w:rPr>
          <w:rFonts w:ascii="Arial" w:eastAsia="Calibri" w:hAnsi="Arial" w:cs="Arial"/>
        </w:rPr>
        <w:t>za 202</w:t>
      </w:r>
      <w:r w:rsidR="00AC01F3">
        <w:rPr>
          <w:rFonts w:ascii="Arial" w:eastAsia="Calibri" w:hAnsi="Arial" w:cs="Arial"/>
        </w:rPr>
        <w:t>4</w:t>
      </w:r>
      <w:r w:rsidR="005B266A" w:rsidRPr="00D700D4">
        <w:rPr>
          <w:rFonts w:ascii="Arial" w:eastAsia="Calibri" w:hAnsi="Arial" w:cs="Arial"/>
        </w:rPr>
        <w:t xml:space="preserve"> godinu, te </w:t>
      </w:r>
      <w:r w:rsidR="00AD1E97">
        <w:rPr>
          <w:rFonts w:ascii="Arial" w:eastAsia="Calibri" w:hAnsi="Arial" w:cs="Arial"/>
        </w:rPr>
        <w:t>4</w:t>
      </w:r>
      <w:r w:rsidR="005B266A" w:rsidRPr="00D700D4">
        <w:rPr>
          <w:rFonts w:ascii="Arial" w:eastAsia="Calibri" w:hAnsi="Arial" w:cs="Arial"/>
        </w:rPr>
        <w:t>4.000</w:t>
      </w:r>
      <w:r w:rsidR="00326997">
        <w:rPr>
          <w:rFonts w:ascii="Arial" w:eastAsia="Calibri" w:hAnsi="Arial" w:cs="Arial"/>
        </w:rPr>
        <w:t xml:space="preserve"> </w:t>
      </w:r>
      <w:r w:rsidR="007B32C5">
        <w:rPr>
          <w:rFonts w:ascii="Arial" w:eastAsia="Calibri" w:hAnsi="Arial" w:cs="Arial"/>
        </w:rPr>
        <w:t xml:space="preserve">€ </w:t>
      </w:r>
      <w:r w:rsidR="005B266A" w:rsidRPr="00D700D4">
        <w:rPr>
          <w:rFonts w:ascii="Arial" w:eastAsia="Calibri" w:hAnsi="Arial" w:cs="Arial"/>
        </w:rPr>
        <w:t>za 202</w:t>
      </w:r>
      <w:r w:rsidR="00AD1E97">
        <w:rPr>
          <w:rFonts w:ascii="Arial" w:eastAsia="Calibri" w:hAnsi="Arial" w:cs="Arial"/>
        </w:rPr>
        <w:t>5</w:t>
      </w:r>
      <w:r w:rsidR="005B266A" w:rsidRPr="00D700D4">
        <w:rPr>
          <w:rFonts w:ascii="Arial" w:eastAsia="Calibri" w:hAnsi="Arial" w:cs="Arial"/>
        </w:rPr>
        <w:t xml:space="preserve">. godinu i </w:t>
      </w:r>
      <w:r w:rsidR="00AD1E97">
        <w:rPr>
          <w:rFonts w:ascii="Arial" w:eastAsia="Calibri" w:hAnsi="Arial" w:cs="Arial"/>
        </w:rPr>
        <w:t>3</w:t>
      </w:r>
      <w:r w:rsidR="005B266A" w:rsidRPr="00D700D4">
        <w:rPr>
          <w:rFonts w:ascii="Arial" w:eastAsia="Calibri" w:hAnsi="Arial" w:cs="Arial"/>
        </w:rPr>
        <w:t>1.000</w:t>
      </w:r>
      <w:r w:rsidR="00326997">
        <w:rPr>
          <w:rFonts w:ascii="Arial" w:eastAsia="Calibri" w:hAnsi="Arial" w:cs="Arial"/>
        </w:rPr>
        <w:t xml:space="preserve"> </w:t>
      </w:r>
      <w:r w:rsidR="007B32C5">
        <w:rPr>
          <w:rFonts w:ascii="Arial" w:eastAsia="Calibri" w:hAnsi="Arial" w:cs="Arial"/>
        </w:rPr>
        <w:t xml:space="preserve">€ </w:t>
      </w:r>
      <w:r w:rsidR="005B266A" w:rsidRPr="00D700D4">
        <w:rPr>
          <w:rFonts w:ascii="Arial" w:eastAsia="Calibri" w:hAnsi="Arial" w:cs="Arial"/>
        </w:rPr>
        <w:t>za 202</w:t>
      </w:r>
      <w:r w:rsidR="00AD1E97">
        <w:rPr>
          <w:rFonts w:ascii="Arial" w:eastAsia="Calibri" w:hAnsi="Arial" w:cs="Arial"/>
        </w:rPr>
        <w:t>6</w:t>
      </w:r>
      <w:r w:rsidR="005B266A" w:rsidRPr="00D700D4">
        <w:rPr>
          <w:rFonts w:ascii="Arial" w:eastAsia="Calibri" w:hAnsi="Arial" w:cs="Arial"/>
        </w:rPr>
        <w:t>. godinu</w:t>
      </w:r>
      <w:r w:rsidRPr="00D700D4">
        <w:rPr>
          <w:rFonts w:ascii="Arial" w:eastAsia="Calibri" w:hAnsi="Arial" w:cs="Arial"/>
        </w:rPr>
        <w:t xml:space="preserve">. </w:t>
      </w:r>
    </w:p>
    <w:p w14:paraId="37E06BDB" w14:textId="6AEB116E" w:rsidR="005A1E11" w:rsidRPr="00D700D4" w:rsidRDefault="005A1E11" w:rsidP="005A1E11">
      <w:pPr>
        <w:rPr>
          <w:rFonts w:ascii="Arial" w:eastAsia="Calibri" w:hAnsi="Arial" w:cs="Arial"/>
        </w:rPr>
      </w:pPr>
    </w:p>
    <w:p w14:paraId="238F087F"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4145A303" w14:textId="77777777" w:rsidR="006015A2" w:rsidRPr="00D700D4" w:rsidRDefault="006015A2" w:rsidP="006015A2">
      <w:pPr>
        <w:rPr>
          <w:rFonts w:ascii="Arial" w:eastAsia="Calibri" w:hAnsi="Arial" w:cs="Arial"/>
        </w:rPr>
      </w:pPr>
    </w:p>
    <w:p w14:paraId="37967651"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014A1FD5" w14:textId="77777777" w:rsidR="005B266A" w:rsidRPr="00D700D4" w:rsidRDefault="005B266A" w:rsidP="005A1E11">
      <w:pPr>
        <w:rPr>
          <w:rFonts w:ascii="Arial" w:eastAsia="Calibri" w:hAnsi="Arial" w:cs="Arial"/>
          <w:b/>
        </w:rPr>
      </w:pPr>
    </w:p>
    <w:p w14:paraId="40DC6446" w14:textId="046B9E2E" w:rsidR="005A1E11" w:rsidRPr="00D700D4" w:rsidRDefault="005B266A" w:rsidP="005A1E11">
      <w:pPr>
        <w:rPr>
          <w:rFonts w:ascii="Arial" w:eastAsia="Calibri" w:hAnsi="Arial" w:cs="Arial"/>
        </w:rPr>
      </w:pPr>
      <w:r w:rsidRPr="00D700D4">
        <w:rPr>
          <w:rFonts w:ascii="Arial" w:eastAsia="Calibri" w:hAnsi="Arial" w:cs="Arial"/>
          <w:b/>
        </w:rPr>
        <w:t>1</w:t>
      </w:r>
      <w:r w:rsidR="005A1E11" w:rsidRPr="00D700D4">
        <w:rPr>
          <w:rFonts w:ascii="Arial" w:eastAsia="Calibri" w:hAnsi="Arial" w:cs="Arial"/>
          <w:b/>
        </w:rPr>
        <w:t>. A209502: Energetsko certificiranje</w:t>
      </w:r>
      <w:r w:rsidR="005A1E11" w:rsidRPr="00D700D4">
        <w:rPr>
          <w:rFonts w:ascii="Arial" w:eastAsia="Calibri" w:hAnsi="Arial" w:cs="Arial"/>
        </w:rPr>
        <w:t xml:space="preserve"> - u sklopu aktivnosti su planirani rashodi za energetsko certificiranje javnih zgrada u iznosu </w:t>
      </w:r>
      <w:r w:rsidRPr="00D700D4">
        <w:rPr>
          <w:rFonts w:ascii="Arial" w:eastAsia="Calibri" w:hAnsi="Arial" w:cs="Arial"/>
        </w:rPr>
        <w:t>7.000</w:t>
      </w:r>
      <w:r w:rsidR="00326997">
        <w:rPr>
          <w:rFonts w:ascii="Arial" w:eastAsia="Calibri" w:hAnsi="Arial" w:cs="Arial"/>
        </w:rPr>
        <w:t xml:space="preserve"> </w:t>
      </w:r>
      <w:r w:rsidR="00920957">
        <w:rPr>
          <w:rFonts w:ascii="Arial" w:eastAsia="Calibri" w:hAnsi="Arial" w:cs="Arial"/>
        </w:rPr>
        <w:t>€ (</w:t>
      </w:r>
      <w:r w:rsidRPr="00D700D4">
        <w:rPr>
          <w:rFonts w:ascii="Arial" w:eastAsia="Calibri" w:hAnsi="Arial" w:cs="Arial"/>
        </w:rPr>
        <w:t>izrada energetskih certifikata - energetski pregled s izvješćem i certifikat o postojećem stanju, snimak izvedenog stanja, izrada glavnog projekta – arhitektonski projekt, projekt fizike zgrade, strojarski projekt i troškovnik, energetski pregled s izvješćem i certifikat o novom stanju).</w:t>
      </w:r>
    </w:p>
    <w:p w14:paraId="7A2DE9A8" w14:textId="77777777" w:rsidR="009D556B" w:rsidRPr="00D700D4"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972"/>
        <w:gridCol w:w="2693"/>
        <w:gridCol w:w="958"/>
        <w:gridCol w:w="1134"/>
        <w:gridCol w:w="1232"/>
        <w:gridCol w:w="1276"/>
        <w:gridCol w:w="1242"/>
        <w:gridCol w:w="1242"/>
        <w:gridCol w:w="1242"/>
      </w:tblGrid>
      <w:tr w:rsidR="00AD1E97" w:rsidRPr="00D700D4" w14:paraId="3C6A522F" w14:textId="77777777" w:rsidTr="00F71C9F">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9CAE4" w14:textId="0B1E7C4B" w:rsidR="00AD1E97" w:rsidRPr="00D700D4" w:rsidRDefault="00AD1E97" w:rsidP="00AD1E97">
            <w:pPr>
              <w:jc w:val="center"/>
              <w:rPr>
                <w:rFonts w:ascii="Arial" w:eastAsia="Calibri" w:hAnsi="Arial" w:cs="Arial"/>
              </w:rPr>
            </w:pPr>
            <w:r w:rsidRPr="004F48AE">
              <w:rPr>
                <w:rFonts w:ascii="Arial" w:eastAsia="Calibri" w:hAnsi="Arial" w:cs="Arial"/>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996638" w14:textId="3FB4255D" w:rsidR="00AD1E97" w:rsidRPr="00D700D4" w:rsidRDefault="00AD1E97" w:rsidP="00AD1E97">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F34091" w14:textId="0C949C82" w:rsidR="00AD1E97" w:rsidRPr="00D700D4" w:rsidRDefault="00AD1E97" w:rsidP="00AD1E97">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0ECCB" w14:textId="380882C1" w:rsidR="00AD1E97" w:rsidRPr="00D700D4" w:rsidRDefault="00AD1E97" w:rsidP="00AD1E97">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8F3B9" w14:textId="53E1FDC2" w:rsidR="00AD1E97" w:rsidRPr="00D700D4" w:rsidRDefault="00AD1E97" w:rsidP="00AD1E97">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2</w:t>
            </w:r>
            <w:r w:rsidRPr="004F48AE">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9A03E1" w14:textId="40AB3B51" w:rsidR="00AD1E97" w:rsidRPr="00D700D4" w:rsidRDefault="00AD1E97" w:rsidP="00AD1E97">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40E3F" w14:textId="71E87FF1" w:rsidR="00AD1E97" w:rsidRPr="004F48AE" w:rsidRDefault="00AD1E97" w:rsidP="00AD1E97">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937E04" w14:textId="1A36D98A" w:rsidR="00AD1E97" w:rsidRPr="00D700D4" w:rsidRDefault="00AD1E97" w:rsidP="00AD1E97">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5650E5" w14:textId="76728183" w:rsidR="00AD1E97" w:rsidRPr="00D700D4" w:rsidRDefault="00AD1E97" w:rsidP="00AD1E97">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00027F17">
              <w:rPr>
                <w:rFonts w:ascii="Arial" w:eastAsia="Calibri" w:hAnsi="Arial" w:cs="Arial"/>
              </w:rPr>
              <w:t>.</w:t>
            </w:r>
          </w:p>
        </w:tc>
      </w:tr>
      <w:tr w:rsidR="00AD1E97" w:rsidRPr="00D700D4" w14:paraId="051BEF2C" w14:textId="77777777" w:rsidTr="00F71C9F">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5DFAB9E" w14:textId="14936005" w:rsidR="00AD1E97" w:rsidRPr="00D700D4" w:rsidRDefault="00AD1E97" w:rsidP="00AD1E97">
            <w:pPr>
              <w:jc w:val="left"/>
              <w:rPr>
                <w:rFonts w:ascii="Arial" w:hAnsi="Arial" w:cs="Arial"/>
              </w:rPr>
            </w:pPr>
            <w:r w:rsidRPr="004F48AE">
              <w:rPr>
                <w:rFonts w:ascii="Arial" w:hAnsi="Arial" w:cs="Arial"/>
              </w:rPr>
              <w:t>Izrada energetskih certifikata za zgrade javne namjene</w:t>
            </w:r>
          </w:p>
        </w:tc>
        <w:tc>
          <w:tcPr>
            <w:tcW w:w="2693" w:type="dxa"/>
            <w:tcBorders>
              <w:top w:val="single" w:sz="4" w:space="0" w:color="auto"/>
              <w:left w:val="single" w:sz="4" w:space="0" w:color="auto"/>
              <w:bottom w:val="single" w:sz="4" w:space="0" w:color="auto"/>
              <w:right w:val="single" w:sz="4" w:space="0" w:color="auto"/>
            </w:tcBorders>
            <w:vAlign w:val="center"/>
          </w:tcPr>
          <w:p w14:paraId="00C79E60" w14:textId="04442EAE" w:rsidR="00AD1E97" w:rsidRPr="00D700D4" w:rsidRDefault="00AD1E97" w:rsidP="00AD1E97">
            <w:pPr>
              <w:autoSpaceDE w:val="0"/>
              <w:autoSpaceDN w:val="0"/>
              <w:adjustRightInd w:val="0"/>
              <w:jc w:val="left"/>
              <w:rPr>
                <w:rFonts w:ascii="Arial" w:hAnsi="Arial" w:cs="Arial"/>
              </w:rPr>
            </w:pPr>
            <w:r w:rsidRPr="004F48AE">
              <w:rPr>
                <w:rFonts w:ascii="Arial" w:hAnsi="Arial" w:cs="Arial"/>
              </w:rPr>
              <w:t xml:space="preserve">Obavljen energetski pregled s izvješćem </w:t>
            </w:r>
          </w:p>
        </w:tc>
        <w:tc>
          <w:tcPr>
            <w:tcW w:w="958" w:type="dxa"/>
            <w:tcBorders>
              <w:top w:val="single" w:sz="4" w:space="0" w:color="auto"/>
              <w:left w:val="single" w:sz="4" w:space="0" w:color="auto"/>
              <w:bottom w:val="single" w:sz="4" w:space="0" w:color="auto"/>
              <w:right w:val="single" w:sz="4" w:space="0" w:color="auto"/>
            </w:tcBorders>
            <w:vAlign w:val="center"/>
          </w:tcPr>
          <w:p w14:paraId="0513716A" w14:textId="3AFCBF29" w:rsidR="00AD1E97" w:rsidRPr="00D700D4" w:rsidRDefault="00AD1E97" w:rsidP="00AD1E97">
            <w:pPr>
              <w:jc w:val="center"/>
              <w:rPr>
                <w:rFonts w:ascii="Arial" w:hAnsi="Arial" w:cs="Arial"/>
              </w:rPr>
            </w:pPr>
            <w:r w:rsidRPr="004F48AE">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5F2AD40" w14:textId="2ED0689B" w:rsidR="00AD1E97" w:rsidRPr="00D700D4" w:rsidRDefault="00AD1E97" w:rsidP="00AD1E97">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9ED48FF" w14:textId="07088112" w:rsidR="00AD1E97" w:rsidRPr="00D700D4" w:rsidRDefault="00AD1E97" w:rsidP="00AD1E97">
            <w:pPr>
              <w:jc w:val="center"/>
              <w:rPr>
                <w:rFonts w:ascii="Arial" w:hAnsi="Arial" w:cs="Arial"/>
              </w:rPr>
            </w:pPr>
            <w:r w:rsidRPr="004F48AE">
              <w:rPr>
                <w:rFonts w:ascii="Arial" w:eastAsia="Calibri" w:hAnsi="Arial" w:cs="Arial"/>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1F33DD" w14:textId="4CE920E8" w:rsidR="00AD1E97" w:rsidRPr="00D700D4" w:rsidRDefault="00AD1E97" w:rsidP="00AD1E97">
            <w:pPr>
              <w:jc w:val="center"/>
              <w:rPr>
                <w:rFonts w:ascii="Arial" w:hAnsi="Arial" w:cs="Arial"/>
              </w:rPr>
            </w:pPr>
            <w:r w:rsidRPr="004F48AE">
              <w:rPr>
                <w:rFonts w:ascii="Arial" w:eastAsia="Calibri"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52CD4E" w14:textId="200153CC" w:rsidR="00AD1E97" w:rsidRPr="004F48AE" w:rsidRDefault="00AD1E97" w:rsidP="00AD1E97">
            <w:pPr>
              <w:jc w:val="center"/>
              <w:rPr>
                <w:rFonts w:ascii="Arial" w:eastAsia="Calibri" w:hAnsi="Arial" w:cs="Arial"/>
              </w:rPr>
            </w:pPr>
            <w:r w:rsidRPr="004F48AE">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9155743" w14:textId="76A35077" w:rsidR="00AD1E97" w:rsidRPr="00D700D4" w:rsidRDefault="00AD1E97" w:rsidP="00AD1E97">
            <w:pPr>
              <w:jc w:val="center"/>
              <w:rPr>
                <w:rFonts w:ascii="Arial" w:hAnsi="Arial" w:cs="Arial"/>
              </w:rPr>
            </w:pPr>
            <w:r w:rsidRPr="004F48AE">
              <w:rPr>
                <w:rFonts w:ascii="Arial" w:eastAsia="Calibri"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2C18518" w14:textId="42B3BF29" w:rsidR="00AD1E97" w:rsidRPr="00D700D4" w:rsidRDefault="00AD1E97" w:rsidP="00AD1E97">
            <w:pPr>
              <w:jc w:val="center"/>
              <w:rPr>
                <w:rFonts w:ascii="Arial" w:hAnsi="Arial" w:cs="Arial"/>
              </w:rPr>
            </w:pPr>
            <w:r w:rsidRPr="004F48AE">
              <w:rPr>
                <w:rFonts w:ascii="Arial" w:hAnsi="Arial" w:cs="Arial"/>
              </w:rPr>
              <w:t>1</w:t>
            </w:r>
          </w:p>
        </w:tc>
      </w:tr>
    </w:tbl>
    <w:p w14:paraId="1BB30B6E" w14:textId="77777777" w:rsidR="009D556B" w:rsidRPr="00D700D4" w:rsidRDefault="009D556B" w:rsidP="009D556B">
      <w:pPr>
        <w:rPr>
          <w:rFonts w:eastAsia="Calibri"/>
        </w:rPr>
      </w:pPr>
    </w:p>
    <w:p w14:paraId="6DE8A538" w14:textId="507ABA53" w:rsidR="005A1E11" w:rsidRPr="00D700D4" w:rsidRDefault="005B266A" w:rsidP="005A1E11">
      <w:pPr>
        <w:rPr>
          <w:rFonts w:ascii="Arial" w:eastAsia="Calibri" w:hAnsi="Arial" w:cs="Arial"/>
        </w:rPr>
      </w:pPr>
      <w:r w:rsidRPr="00D700D4">
        <w:rPr>
          <w:rFonts w:ascii="Arial" w:eastAsia="Calibri" w:hAnsi="Arial" w:cs="Arial"/>
          <w:b/>
        </w:rPr>
        <w:t>2</w:t>
      </w:r>
      <w:r w:rsidR="005A1E11" w:rsidRPr="00D700D4">
        <w:rPr>
          <w:rFonts w:ascii="Arial" w:eastAsia="Calibri" w:hAnsi="Arial" w:cs="Arial"/>
          <w:b/>
        </w:rPr>
        <w:t>. A209503: Mjere energetske učinkovitosti</w:t>
      </w:r>
      <w:r w:rsidR="005A1E11" w:rsidRPr="00D700D4">
        <w:rPr>
          <w:rFonts w:ascii="Arial" w:eastAsia="Calibri" w:hAnsi="Arial" w:cs="Arial"/>
        </w:rPr>
        <w:t xml:space="preserve"> - u sklopu aktivnosti su planirani rashodi za provedbu u iznosu </w:t>
      </w:r>
      <w:r w:rsidRPr="00D700D4">
        <w:rPr>
          <w:rFonts w:ascii="Arial" w:eastAsia="Calibri" w:hAnsi="Arial" w:cs="Arial"/>
        </w:rPr>
        <w:t>10.000</w:t>
      </w:r>
      <w:r w:rsidR="00326997">
        <w:rPr>
          <w:rFonts w:ascii="Arial" w:eastAsia="Calibri" w:hAnsi="Arial" w:cs="Arial"/>
        </w:rPr>
        <w:t xml:space="preserve"> </w:t>
      </w:r>
      <w:r w:rsidR="007B32C5">
        <w:rPr>
          <w:rFonts w:ascii="Arial" w:eastAsia="Calibri" w:hAnsi="Arial" w:cs="Arial"/>
        </w:rPr>
        <w:t>€</w:t>
      </w:r>
      <w:r w:rsidR="00027F17">
        <w:rPr>
          <w:rFonts w:ascii="Arial" w:eastAsia="Calibri" w:hAnsi="Arial" w:cs="Arial"/>
        </w:rPr>
        <w:t xml:space="preserve"> za 2024. godinu, te </w:t>
      </w:r>
      <w:r w:rsidR="006E7969">
        <w:rPr>
          <w:rFonts w:ascii="Arial" w:eastAsia="Calibri" w:hAnsi="Arial" w:cs="Arial"/>
        </w:rPr>
        <w:t>10</w:t>
      </w:r>
      <w:r w:rsidR="00027F17">
        <w:rPr>
          <w:rFonts w:ascii="Arial" w:eastAsia="Calibri" w:hAnsi="Arial" w:cs="Arial"/>
        </w:rPr>
        <w:t xml:space="preserve">.000 € za 2025 i </w:t>
      </w:r>
      <w:r w:rsidR="006E7969">
        <w:rPr>
          <w:rFonts w:ascii="Arial" w:eastAsia="Calibri" w:hAnsi="Arial" w:cs="Arial"/>
        </w:rPr>
        <w:t xml:space="preserve">za 2026. godinu. </w:t>
      </w:r>
      <w:r w:rsidR="00027F17">
        <w:rPr>
          <w:rFonts w:ascii="Arial" w:eastAsia="Calibri" w:hAnsi="Arial" w:cs="Arial"/>
        </w:rPr>
        <w:t xml:space="preserve">Ovi rashodi se </w:t>
      </w:r>
      <w:r w:rsidR="005A1E11" w:rsidRPr="00D700D4">
        <w:rPr>
          <w:rFonts w:ascii="Arial" w:eastAsia="Calibri" w:hAnsi="Arial" w:cs="Arial"/>
        </w:rPr>
        <w:t>odnos</w:t>
      </w:r>
      <w:r w:rsidRPr="00D700D4">
        <w:rPr>
          <w:rFonts w:ascii="Arial" w:eastAsia="Calibri" w:hAnsi="Arial" w:cs="Arial"/>
        </w:rPr>
        <w:t>e</w:t>
      </w:r>
      <w:r w:rsidR="005A1E11" w:rsidRPr="00D700D4">
        <w:rPr>
          <w:rFonts w:ascii="Arial" w:eastAsia="Calibri" w:hAnsi="Arial" w:cs="Arial"/>
        </w:rPr>
        <w:t xml:space="preserve"> na provedbu mjera energetske učinkovitosti kod javnih zgrada sufinanciranjem sredstava Fonda za zaštitu okoliša i energetsku učinkovitost.</w:t>
      </w:r>
    </w:p>
    <w:p w14:paraId="67731B2F" w14:textId="77777777" w:rsidR="009D556B" w:rsidRPr="00D700D4"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263"/>
        <w:gridCol w:w="3402"/>
        <w:gridCol w:w="958"/>
        <w:gridCol w:w="1134"/>
        <w:gridCol w:w="1232"/>
        <w:gridCol w:w="1276"/>
        <w:gridCol w:w="1242"/>
        <w:gridCol w:w="1242"/>
        <w:gridCol w:w="1242"/>
      </w:tblGrid>
      <w:tr w:rsidR="00B67827" w:rsidRPr="00D700D4" w14:paraId="27AD0A18" w14:textId="77777777" w:rsidTr="0083028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39990" w14:textId="75B43BCF"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06F092" w14:textId="028A5DED"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47E0EA" w14:textId="2CFFEEDC"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8C3C9C" w14:textId="22124ECA"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E1114" w14:textId="52E504B1"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9BB351" w14:textId="20ADE34B"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111CE9" w14:textId="30AC58AB" w:rsidR="00B67827" w:rsidRPr="004F48AE" w:rsidRDefault="00B67827" w:rsidP="00B6782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3AE0BF" w14:textId="4B1CF405"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CCF3AD" w14:textId="5B8F11FA" w:rsidR="00B67827" w:rsidRPr="00D700D4" w:rsidRDefault="00B67827" w:rsidP="00B67827">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B67827" w:rsidRPr="00D700D4" w14:paraId="674CAA1E" w14:textId="77777777" w:rsidTr="00830283">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468F0D1" w14:textId="091E9F4C" w:rsidR="00B67827" w:rsidRPr="00D700D4" w:rsidRDefault="00B67827" w:rsidP="00B67827">
            <w:pPr>
              <w:jc w:val="left"/>
              <w:rPr>
                <w:rFonts w:ascii="Arial" w:hAnsi="Arial" w:cs="Arial"/>
                <w:sz w:val="18"/>
                <w:szCs w:val="18"/>
              </w:rPr>
            </w:pPr>
            <w:r w:rsidRPr="004F48AE">
              <w:rPr>
                <w:rFonts w:ascii="Arial" w:hAnsi="Arial" w:cs="Arial"/>
                <w:sz w:val="18"/>
                <w:szCs w:val="18"/>
              </w:rPr>
              <w:t>Rekonstrukcija objekta javne namjene koristeći sredstva FZOU</w:t>
            </w:r>
          </w:p>
        </w:tc>
        <w:tc>
          <w:tcPr>
            <w:tcW w:w="3402" w:type="dxa"/>
            <w:tcBorders>
              <w:top w:val="single" w:sz="4" w:space="0" w:color="auto"/>
              <w:left w:val="single" w:sz="4" w:space="0" w:color="auto"/>
              <w:bottom w:val="single" w:sz="4" w:space="0" w:color="auto"/>
              <w:right w:val="single" w:sz="4" w:space="0" w:color="auto"/>
            </w:tcBorders>
            <w:vAlign w:val="center"/>
          </w:tcPr>
          <w:p w14:paraId="38EB614F" w14:textId="6CED210C" w:rsidR="00B67827" w:rsidRPr="00D700D4" w:rsidRDefault="00B67827" w:rsidP="00B67827">
            <w:pPr>
              <w:autoSpaceDE w:val="0"/>
              <w:autoSpaceDN w:val="0"/>
              <w:adjustRightInd w:val="0"/>
              <w:jc w:val="left"/>
              <w:rPr>
                <w:rFonts w:ascii="Arial" w:hAnsi="Arial" w:cs="Arial"/>
                <w:sz w:val="18"/>
                <w:szCs w:val="18"/>
              </w:rPr>
            </w:pPr>
            <w:r w:rsidRPr="004F48AE">
              <w:rPr>
                <w:rFonts w:ascii="Arial" w:hAnsi="Arial" w:cs="Arial"/>
                <w:sz w:val="18"/>
                <w:szCs w:val="18"/>
              </w:rPr>
              <w:t>Završena rekonstrukcija jedne zgrade mjerama energetske učinkovitosti</w:t>
            </w:r>
          </w:p>
        </w:tc>
        <w:tc>
          <w:tcPr>
            <w:tcW w:w="958" w:type="dxa"/>
            <w:tcBorders>
              <w:top w:val="single" w:sz="4" w:space="0" w:color="auto"/>
              <w:left w:val="single" w:sz="4" w:space="0" w:color="auto"/>
              <w:bottom w:val="single" w:sz="4" w:space="0" w:color="auto"/>
              <w:right w:val="single" w:sz="4" w:space="0" w:color="auto"/>
            </w:tcBorders>
            <w:vAlign w:val="center"/>
          </w:tcPr>
          <w:p w14:paraId="3900F64E" w14:textId="577BF4E3" w:rsidR="00B67827" w:rsidRPr="00D700D4" w:rsidRDefault="00B67827" w:rsidP="00B67827">
            <w:pPr>
              <w:jc w:val="center"/>
              <w:rPr>
                <w:rFonts w:ascii="Arial" w:hAnsi="Arial" w:cs="Arial"/>
                <w:sz w:val="18"/>
                <w:szCs w:val="18"/>
              </w:rPr>
            </w:pPr>
            <w:r w:rsidRPr="004F48AE">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4F5E9AC" w14:textId="317545E5" w:rsidR="00B67827" w:rsidRPr="00D700D4" w:rsidRDefault="00B67827" w:rsidP="00B67827">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9125570" w14:textId="5D6649CC" w:rsidR="00B67827" w:rsidRPr="00D700D4" w:rsidRDefault="00B67827" w:rsidP="00B67827">
            <w:pPr>
              <w:jc w:val="center"/>
              <w:rPr>
                <w:rFonts w:ascii="Arial" w:hAnsi="Arial" w:cs="Arial"/>
                <w:sz w:val="18"/>
                <w:szCs w:val="18"/>
              </w:rPr>
            </w:pPr>
            <w:r w:rsidRPr="004F48AE">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70F046" w14:textId="45FBC1DC" w:rsidR="00B67827" w:rsidRPr="00D700D4" w:rsidRDefault="00B67827" w:rsidP="00B67827">
            <w:pPr>
              <w:jc w:val="center"/>
              <w:rPr>
                <w:rFonts w:ascii="Arial" w:hAnsi="Arial" w:cs="Arial"/>
                <w:sz w:val="18"/>
                <w:szCs w:val="18"/>
              </w:rPr>
            </w:pPr>
            <w:r w:rsidRPr="004F48AE">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E8C87E" w14:textId="25D851F3" w:rsidR="00B67827" w:rsidRPr="004F48AE" w:rsidRDefault="00B67827" w:rsidP="00B67827">
            <w:pPr>
              <w:jc w:val="center"/>
              <w:rPr>
                <w:rFonts w:ascii="Arial" w:hAnsi="Arial" w:cs="Arial"/>
                <w:sz w:val="18"/>
                <w:szCs w:val="18"/>
              </w:rPr>
            </w:pPr>
            <w:r>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E9DBF" w14:textId="528EF8BA" w:rsidR="00B67827" w:rsidRPr="00D700D4" w:rsidRDefault="00B67827" w:rsidP="00B67827">
            <w:pPr>
              <w:jc w:val="center"/>
              <w:rPr>
                <w:rFonts w:ascii="Arial" w:hAnsi="Arial" w:cs="Arial"/>
                <w:sz w:val="18"/>
                <w:szCs w:val="18"/>
              </w:rPr>
            </w:pPr>
            <w:r w:rsidRPr="004F48AE">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5B68D04" w14:textId="694650CC" w:rsidR="00B67827" w:rsidRPr="00D700D4" w:rsidRDefault="00B67827" w:rsidP="00B67827">
            <w:pPr>
              <w:jc w:val="center"/>
              <w:rPr>
                <w:rFonts w:ascii="Arial" w:hAnsi="Arial" w:cs="Arial"/>
                <w:sz w:val="18"/>
                <w:szCs w:val="18"/>
              </w:rPr>
            </w:pPr>
            <w:r w:rsidRPr="004F48AE">
              <w:rPr>
                <w:rFonts w:ascii="Arial" w:hAnsi="Arial" w:cs="Arial"/>
                <w:sz w:val="18"/>
                <w:szCs w:val="18"/>
              </w:rPr>
              <w:t>1</w:t>
            </w:r>
          </w:p>
        </w:tc>
      </w:tr>
    </w:tbl>
    <w:p w14:paraId="03272EAC" w14:textId="77777777" w:rsidR="009D556B" w:rsidRDefault="009D556B" w:rsidP="009D556B">
      <w:pPr>
        <w:rPr>
          <w:rFonts w:eastAsia="Calibri"/>
        </w:rPr>
      </w:pPr>
    </w:p>
    <w:p w14:paraId="78FD746E" w14:textId="5AF416BC" w:rsidR="00B67827" w:rsidRPr="00D700D4" w:rsidRDefault="00B67827" w:rsidP="00B67827">
      <w:pPr>
        <w:rPr>
          <w:rFonts w:ascii="Arial" w:eastAsia="Calibri" w:hAnsi="Arial" w:cs="Arial"/>
        </w:rPr>
      </w:pPr>
      <w:r>
        <w:rPr>
          <w:rFonts w:ascii="Arial" w:eastAsia="Calibri" w:hAnsi="Arial" w:cs="Arial"/>
          <w:b/>
        </w:rPr>
        <w:t>3</w:t>
      </w:r>
      <w:r w:rsidRPr="00D700D4">
        <w:rPr>
          <w:rFonts w:ascii="Arial" w:eastAsia="Calibri" w:hAnsi="Arial" w:cs="Arial"/>
          <w:b/>
        </w:rPr>
        <w:t>. A20950</w:t>
      </w:r>
      <w:r>
        <w:rPr>
          <w:rFonts w:ascii="Arial" w:eastAsia="Calibri" w:hAnsi="Arial" w:cs="Arial"/>
          <w:b/>
        </w:rPr>
        <w:t>4</w:t>
      </w:r>
      <w:r w:rsidRPr="00D700D4">
        <w:rPr>
          <w:rFonts w:ascii="Arial" w:eastAsia="Calibri" w:hAnsi="Arial" w:cs="Arial"/>
          <w:b/>
        </w:rPr>
        <w:t xml:space="preserve">: </w:t>
      </w:r>
      <w:r>
        <w:rPr>
          <w:rFonts w:ascii="Arial" w:eastAsia="Calibri" w:hAnsi="Arial" w:cs="Arial"/>
          <w:b/>
        </w:rPr>
        <w:t>Energetski održivi razvoj i prilagodbe klimatskim promjenama</w:t>
      </w:r>
      <w:r w:rsidRPr="00D700D4">
        <w:rPr>
          <w:rFonts w:ascii="Arial" w:eastAsia="Calibri" w:hAnsi="Arial" w:cs="Arial"/>
        </w:rPr>
        <w:t xml:space="preserve"> - u sklopu aktivnosti su planirani rashodi u iznosu </w:t>
      </w:r>
      <w:r w:rsidR="006E7969">
        <w:rPr>
          <w:rFonts w:ascii="Arial" w:eastAsia="Calibri" w:hAnsi="Arial" w:cs="Arial"/>
        </w:rPr>
        <w:t>13.500</w:t>
      </w:r>
      <w:r>
        <w:rPr>
          <w:rFonts w:ascii="Arial" w:eastAsia="Calibri" w:hAnsi="Arial" w:cs="Arial"/>
        </w:rPr>
        <w:t xml:space="preserve"> € za 2024. godinu, te 27.000 € za 2025 i 14.000 € za 2026. godinu. Ovi rashodi se </w:t>
      </w:r>
      <w:r w:rsidRPr="00D700D4">
        <w:rPr>
          <w:rFonts w:ascii="Arial" w:eastAsia="Calibri" w:hAnsi="Arial" w:cs="Arial"/>
        </w:rPr>
        <w:t xml:space="preserve">odnose na </w:t>
      </w:r>
      <w:r w:rsidR="0092446F">
        <w:rPr>
          <w:rFonts w:ascii="Arial" w:eastAsia="Calibri" w:hAnsi="Arial" w:cs="Arial"/>
        </w:rPr>
        <w:t>izradu dokumenata održivog energetskog razvitka i prilagodbe klimatskim promjenama. Aktivnosti sufinancira Fond za zaštitu okoliša</w:t>
      </w:r>
      <w:r w:rsidR="004E34C8">
        <w:rPr>
          <w:rFonts w:ascii="Arial" w:eastAsia="Calibri" w:hAnsi="Arial" w:cs="Arial"/>
        </w:rPr>
        <w:t xml:space="preserve">. </w:t>
      </w:r>
      <w:r w:rsidR="004C3EFD">
        <w:rPr>
          <w:rFonts w:ascii="Arial" w:eastAsia="Calibri" w:hAnsi="Arial" w:cs="Arial"/>
        </w:rPr>
        <w:t>U narednim godinama trebale bi se donositi dopune plana.</w:t>
      </w:r>
    </w:p>
    <w:p w14:paraId="2E689BF8" w14:textId="77777777" w:rsidR="00B67827" w:rsidRDefault="00B67827" w:rsidP="00B67827">
      <w:pPr>
        <w:rPr>
          <w:rFonts w:eastAsia="Calibri"/>
        </w:rPr>
      </w:pPr>
    </w:p>
    <w:p w14:paraId="19676B6B" w14:textId="15922648" w:rsidR="00D15366" w:rsidRPr="0092446F" w:rsidRDefault="00D15366" w:rsidP="00D15366">
      <w:pPr>
        <w:rPr>
          <w:rFonts w:ascii="Arial" w:eastAsia="Calibri" w:hAnsi="Arial" w:cs="Arial"/>
        </w:rPr>
      </w:pPr>
      <w:r w:rsidRPr="0092446F">
        <w:rPr>
          <w:rFonts w:ascii="Arial" w:eastAsia="Calibri" w:hAnsi="Arial" w:cs="Arial"/>
        </w:rPr>
        <w:t>Općina Konavle započela je s izradom SECAP-a (Akcijski plan održivog energetskog razvitka i prilagodbe</w:t>
      </w:r>
      <w:r w:rsidR="00087208">
        <w:rPr>
          <w:rFonts w:ascii="Arial" w:eastAsia="Calibri" w:hAnsi="Arial" w:cs="Arial"/>
        </w:rPr>
        <w:t xml:space="preserve"> </w:t>
      </w:r>
      <w:r w:rsidRPr="0092446F">
        <w:rPr>
          <w:rFonts w:ascii="Arial" w:eastAsia="Calibri" w:hAnsi="Arial" w:cs="Arial"/>
        </w:rPr>
        <w:t>klimatskim</w:t>
      </w:r>
      <w:r w:rsidR="00087208">
        <w:rPr>
          <w:rFonts w:ascii="Arial" w:eastAsia="Calibri" w:hAnsi="Arial" w:cs="Arial"/>
        </w:rPr>
        <w:t xml:space="preserve"> </w:t>
      </w:r>
      <w:r w:rsidRPr="0092446F">
        <w:rPr>
          <w:rFonts w:ascii="Arial" w:eastAsia="Calibri" w:hAnsi="Arial" w:cs="Arial"/>
        </w:rPr>
        <w:t>promjenama), a sredstva su osigurana prijavom na natječaj Fonda za zaštitu okoliša i energetsku učinkovitost i cilj je izraditi dokument do kraja veljače 2024. godine.</w:t>
      </w:r>
    </w:p>
    <w:p w14:paraId="2F909D5F" w14:textId="77777777" w:rsidR="00D15366" w:rsidRPr="0092446F" w:rsidRDefault="00D15366" w:rsidP="00D15366">
      <w:pPr>
        <w:rPr>
          <w:rFonts w:ascii="Arial" w:eastAsia="Calibri" w:hAnsi="Arial" w:cs="Arial"/>
        </w:rPr>
      </w:pPr>
      <w:r w:rsidRPr="00D15366">
        <w:rPr>
          <w:rFonts w:ascii="Arial" w:eastAsia="Calibri" w:hAnsi="Arial" w:cs="Arial"/>
        </w:rPr>
        <w:t xml:space="preserve">Akcijski plan </w:t>
      </w:r>
      <w:r w:rsidRPr="0092446F">
        <w:rPr>
          <w:rFonts w:ascii="Arial" w:eastAsia="Calibri" w:hAnsi="Arial" w:cs="Arial"/>
        </w:rPr>
        <w:t>bi trebao identificirati precizne i jasne odrednice za buduću provedbu projekata i mjera energetske učinkovitosti i korištenja obnovljivih izvora energije te prilagodbe učincima</w:t>
      </w:r>
      <w:r w:rsidRPr="00D15366">
        <w:rPr>
          <w:rFonts w:ascii="Arial" w:eastAsia="Calibri" w:hAnsi="Arial" w:cs="Arial"/>
        </w:rPr>
        <w:t xml:space="preserve"> </w:t>
      </w:r>
      <w:r w:rsidRPr="0092446F">
        <w:rPr>
          <w:rFonts w:ascii="Arial" w:eastAsia="Calibri" w:hAnsi="Arial" w:cs="Arial"/>
        </w:rPr>
        <w:t>klimatskih</w:t>
      </w:r>
      <w:r w:rsidRPr="00D15366">
        <w:rPr>
          <w:rFonts w:ascii="Arial" w:eastAsia="Calibri" w:hAnsi="Arial" w:cs="Arial"/>
        </w:rPr>
        <w:t xml:space="preserve"> </w:t>
      </w:r>
      <w:r w:rsidRPr="0092446F">
        <w:rPr>
          <w:rFonts w:ascii="Arial" w:eastAsia="Calibri" w:hAnsi="Arial" w:cs="Arial"/>
        </w:rPr>
        <w:t>promjena</w:t>
      </w:r>
      <w:r w:rsidRPr="00D15366">
        <w:rPr>
          <w:rFonts w:ascii="Arial" w:eastAsia="Calibri" w:hAnsi="Arial" w:cs="Arial"/>
        </w:rPr>
        <w:t xml:space="preserve"> </w:t>
      </w:r>
      <w:r w:rsidRPr="0092446F">
        <w:rPr>
          <w:rFonts w:ascii="Arial" w:eastAsia="Calibri" w:hAnsi="Arial" w:cs="Arial"/>
        </w:rPr>
        <w:t xml:space="preserve">na lokalnoj razini. Izradom i prihvaćanjem </w:t>
      </w:r>
      <w:r w:rsidRPr="00D15366">
        <w:rPr>
          <w:rFonts w:ascii="Arial" w:eastAsia="Calibri" w:hAnsi="Arial" w:cs="Arial"/>
        </w:rPr>
        <w:t>plana</w:t>
      </w:r>
      <w:r w:rsidRPr="0092446F">
        <w:rPr>
          <w:rFonts w:ascii="Arial" w:eastAsia="Calibri" w:hAnsi="Arial" w:cs="Arial"/>
        </w:rPr>
        <w:t xml:space="preserve"> postavljaju se temelji za energetski održivu općinu, a definirane mjere unutar </w:t>
      </w:r>
      <w:r w:rsidRPr="00D15366">
        <w:rPr>
          <w:rFonts w:ascii="Arial" w:eastAsia="Calibri" w:hAnsi="Arial" w:cs="Arial"/>
        </w:rPr>
        <w:t>plana</w:t>
      </w:r>
      <w:r w:rsidRPr="0092446F">
        <w:rPr>
          <w:rFonts w:ascii="Arial" w:eastAsia="Calibri" w:hAnsi="Arial" w:cs="Arial"/>
        </w:rPr>
        <w:t xml:space="preserve"> će, prateći opredjeljenje EU prema politici zelene tranzicije, Općini omogućiti pristup financijskim mehanizmima usmjerenim na provedbu mjera energetske učinkovitosti i obnovljivih izvora energije.</w:t>
      </w:r>
    </w:p>
    <w:p w14:paraId="59F21383" w14:textId="77777777" w:rsidR="00D15366" w:rsidRPr="0092446F" w:rsidRDefault="00D15366" w:rsidP="00D15366">
      <w:pPr>
        <w:rPr>
          <w:rFonts w:ascii="Arial" w:eastAsia="Calibri" w:hAnsi="Arial" w:cs="Arial"/>
        </w:rPr>
      </w:pPr>
      <w:r w:rsidRPr="0092446F">
        <w:rPr>
          <w:rFonts w:ascii="Arial" w:eastAsia="Calibri" w:hAnsi="Arial" w:cs="Arial"/>
        </w:rPr>
        <w:t xml:space="preserve">Općinsko vijeće Općine Konavle donijelo je Odluku o pristupanju Općine Konavle Sporazumu gradonačelnika za klimu i energiju, što zapravo predstavlja preduvjet za izradu </w:t>
      </w:r>
      <w:r w:rsidRPr="00D15366">
        <w:rPr>
          <w:rFonts w:ascii="Arial" w:eastAsia="Calibri" w:hAnsi="Arial" w:cs="Arial"/>
        </w:rPr>
        <w:t>Akcijskog plana.</w:t>
      </w:r>
    </w:p>
    <w:p w14:paraId="65B73903" w14:textId="77777777" w:rsidR="004E34C8" w:rsidRPr="00D700D4" w:rsidRDefault="004E34C8" w:rsidP="004E34C8">
      <w:pPr>
        <w:rPr>
          <w:rFonts w:eastAsia="Calibri"/>
        </w:rPr>
      </w:pPr>
    </w:p>
    <w:tbl>
      <w:tblPr>
        <w:tblStyle w:val="Reetkatablice5368"/>
        <w:tblW w:w="13991" w:type="dxa"/>
        <w:jc w:val="center"/>
        <w:tblLayout w:type="fixed"/>
        <w:tblLook w:val="04A0" w:firstRow="1" w:lastRow="0" w:firstColumn="1" w:lastColumn="0" w:noHBand="0" w:noVBand="1"/>
      </w:tblPr>
      <w:tblGrid>
        <w:gridCol w:w="2263"/>
        <w:gridCol w:w="3402"/>
        <w:gridCol w:w="958"/>
        <w:gridCol w:w="1134"/>
        <w:gridCol w:w="1232"/>
        <w:gridCol w:w="1276"/>
        <w:gridCol w:w="1242"/>
        <w:gridCol w:w="1242"/>
        <w:gridCol w:w="1242"/>
      </w:tblGrid>
      <w:tr w:rsidR="004E34C8" w:rsidRPr="00D700D4" w14:paraId="4E4D9511" w14:textId="77777777" w:rsidTr="00336B4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1319C2"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CFF003"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374FFA"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3D5BA"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2B2B58"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2AA297"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AC499C" w14:textId="77777777" w:rsidR="004E34C8" w:rsidRPr="004F48AE" w:rsidRDefault="004E34C8" w:rsidP="00336B45">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909579"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C33ED1" w14:textId="77777777" w:rsidR="004E34C8" w:rsidRPr="00D700D4" w:rsidRDefault="004E34C8" w:rsidP="00336B45">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4E34C8" w:rsidRPr="00D700D4" w14:paraId="3CCC16E0" w14:textId="77777777" w:rsidTr="00336B45">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15C8F69" w14:textId="0BC5F45B" w:rsidR="004E34C8" w:rsidRPr="00D700D4" w:rsidRDefault="004E34C8" w:rsidP="00336B45">
            <w:pPr>
              <w:jc w:val="left"/>
              <w:rPr>
                <w:rFonts w:ascii="Arial" w:hAnsi="Arial" w:cs="Arial"/>
                <w:sz w:val="18"/>
                <w:szCs w:val="18"/>
              </w:rPr>
            </w:pPr>
            <w:r>
              <w:rPr>
                <w:rFonts w:ascii="Arial" w:hAnsi="Arial" w:cs="Arial"/>
                <w:sz w:val="18"/>
                <w:szCs w:val="18"/>
              </w:rPr>
              <w:t>Izrada akcijskog plana</w:t>
            </w:r>
          </w:p>
        </w:tc>
        <w:tc>
          <w:tcPr>
            <w:tcW w:w="3402" w:type="dxa"/>
            <w:tcBorders>
              <w:top w:val="single" w:sz="4" w:space="0" w:color="auto"/>
              <w:left w:val="single" w:sz="4" w:space="0" w:color="auto"/>
              <w:bottom w:val="single" w:sz="4" w:space="0" w:color="auto"/>
              <w:right w:val="single" w:sz="4" w:space="0" w:color="auto"/>
            </w:tcBorders>
            <w:vAlign w:val="center"/>
          </w:tcPr>
          <w:p w14:paraId="26F667A4" w14:textId="797023BE" w:rsidR="004E34C8" w:rsidRPr="00D700D4" w:rsidRDefault="004E34C8" w:rsidP="00336B45">
            <w:pPr>
              <w:autoSpaceDE w:val="0"/>
              <w:autoSpaceDN w:val="0"/>
              <w:adjustRightInd w:val="0"/>
              <w:jc w:val="left"/>
              <w:rPr>
                <w:rFonts w:ascii="Arial" w:hAnsi="Arial" w:cs="Arial"/>
                <w:sz w:val="18"/>
                <w:szCs w:val="18"/>
              </w:rPr>
            </w:pPr>
            <w:r>
              <w:rPr>
                <w:rFonts w:ascii="Arial" w:hAnsi="Arial" w:cs="Arial"/>
                <w:sz w:val="18"/>
                <w:szCs w:val="18"/>
              </w:rPr>
              <w:t>Izrađen Akcijski plan održivog energetskog razvitka i prilagodbe klimatskim promjenama</w:t>
            </w:r>
            <w:r w:rsidR="00D15366">
              <w:rPr>
                <w:rFonts w:ascii="Arial" w:hAnsi="Arial" w:cs="Arial"/>
                <w:sz w:val="18"/>
                <w:szCs w:val="18"/>
              </w:rPr>
              <w:t xml:space="preserve"> (SECAP)</w:t>
            </w:r>
          </w:p>
        </w:tc>
        <w:tc>
          <w:tcPr>
            <w:tcW w:w="958" w:type="dxa"/>
            <w:tcBorders>
              <w:top w:val="single" w:sz="4" w:space="0" w:color="auto"/>
              <w:left w:val="single" w:sz="4" w:space="0" w:color="auto"/>
              <w:bottom w:val="single" w:sz="4" w:space="0" w:color="auto"/>
              <w:right w:val="single" w:sz="4" w:space="0" w:color="auto"/>
            </w:tcBorders>
            <w:vAlign w:val="center"/>
          </w:tcPr>
          <w:p w14:paraId="55F2D6C5" w14:textId="77777777" w:rsidR="004E34C8" w:rsidRPr="00D700D4" w:rsidRDefault="004E34C8" w:rsidP="00336B45">
            <w:pPr>
              <w:jc w:val="center"/>
              <w:rPr>
                <w:rFonts w:ascii="Arial" w:hAnsi="Arial" w:cs="Arial"/>
                <w:sz w:val="18"/>
                <w:szCs w:val="18"/>
              </w:rPr>
            </w:pPr>
            <w:r w:rsidRPr="004F48AE">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60261563" w14:textId="77777777" w:rsidR="004E34C8" w:rsidRPr="00D700D4" w:rsidRDefault="004E34C8" w:rsidP="00336B45">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0F5E4B" w14:textId="77777777" w:rsidR="004E34C8" w:rsidRPr="00D700D4" w:rsidRDefault="004E34C8" w:rsidP="00336B45">
            <w:pPr>
              <w:jc w:val="center"/>
              <w:rPr>
                <w:rFonts w:ascii="Arial" w:hAnsi="Arial" w:cs="Arial"/>
                <w:sz w:val="18"/>
                <w:szCs w:val="18"/>
              </w:rPr>
            </w:pPr>
            <w:r w:rsidRPr="004F48AE">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58A1293A" w14:textId="77777777" w:rsidR="004E34C8" w:rsidRPr="00D700D4" w:rsidRDefault="004E34C8" w:rsidP="00336B45">
            <w:pPr>
              <w:jc w:val="center"/>
              <w:rPr>
                <w:rFonts w:ascii="Arial" w:hAnsi="Arial" w:cs="Arial"/>
                <w:sz w:val="18"/>
                <w:szCs w:val="18"/>
              </w:rPr>
            </w:pPr>
            <w:r w:rsidRPr="004F48AE">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9B788F0" w14:textId="77777777" w:rsidR="004E34C8" w:rsidRPr="004F48AE" w:rsidRDefault="004E34C8" w:rsidP="00336B45">
            <w:pPr>
              <w:jc w:val="center"/>
              <w:rPr>
                <w:rFonts w:ascii="Arial" w:hAnsi="Arial" w:cs="Arial"/>
                <w:sz w:val="18"/>
                <w:szCs w:val="18"/>
              </w:rPr>
            </w:pPr>
            <w:r>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510D241F" w14:textId="77777777" w:rsidR="004E34C8" w:rsidRPr="00D700D4" w:rsidRDefault="004E34C8" w:rsidP="00336B45">
            <w:pPr>
              <w:jc w:val="center"/>
              <w:rPr>
                <w:rFonts w:ascii="Arial" w:hAnsi="Arial" w:cs="Arial"/>
                <w:sz w:val="18"/>
                <w:szCs w:val="18"/>
              </w:rPr>
            </w:pPr>
            <w:r w:rsidRPr="004F48AE">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2F974D" w14:textId="77777777" w:rsidR="004E34C8" w:rsidRPr="00D700D4" w:rsidRDefault="004E34C8" w:rsidP="00336B45">
            <w:pPr>
              <w:jc w:val="center"/>
              <w:rPr>
                <w:rFonts w:ascii="Arial" w:hAnsi="Arial" w:cs="Arial"/>
                <w:sz w:val="18"/>
                <w:szCs w:val="18"/>
              </w:rPr>
            </w:pPr>
            <w:r w:rsidRPr="004F48AE">
              <w:rPr>
                <w:rFonts w:ascii="Arial" w:hAnsi="Arial" w:cs="Arial"/>
                <w:sz w:val="18"/>
                <w:szCs w:val="18"/>
              </w:rPr>
              <w:t>1</w:t>
            </w:r>
          </w:p>
        </w:tc>
      </w:tr>
    </w:tbl>
    <w:p w14:paraId="6A9830DF" w14:textId="77777777" w:rsidR="00D15366" w:rsidRPr="004F48AE" w:rsidRDefault="00D15366" w:rsidP="00D15366">
      <w:pPr>
        <w:rPr>
          <w:rFonts w:eastAsia="Calibri"/>
        </w:rPr>
      </w:pPr>
    </w:p>
    <w:p w14:paraId="6B97C81B" w14:textId="77777777" w:rsidR="00D15366" w:rsidRPr="004F48AE" w:rsidRDefault="00D15366" w:rsidP="00D15366">
      <w:pPr>
        <w:pStyle w:val="Naslov3"/>
        <w:rPr>
          <w:rFonts w:eastAsia="Calibri"/>
        </w:rPr>
      </w:pPr>
      <w:bookmarkStart w:id="399" w:name="_Toc146005874"/>
      <w:bookmarkStart w:id="400" w:name="_Toc152222847"/>
      <w:bookmarkStart w:id="401" w:name="_Toc152662758"/>
      <w:r w:rsidRPr="004F48AE">
        <w:rPr>
          <w:rFonts w:eastAsia="Calibri"/>
        </w:rPr>
        <w:t>Program (2096): Program gradnje građevina za gospodarenje komunalnim otpadom</w:t>
      </w:r>
      <w:bookmarkEnd w:id="399"/>
      <w:bookmarkEnd w:id="400"/>
      <w:bookmarkEnd w:id="401"/>
    </w:p>
    <w:p w14:paraId="29304CB2" w14:textId="77777777" w:rsidR="00B67827" w:rsidRDefault="00B67827" w:rsidP="009D556B">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D15366" w:rsidRPr="00D700D4" w14:paraId="2C3B27E1" w14:textId="77777777" w:rsidTr="00C757BC">
        <w:tc>
          <w:tcPr>
            <w:tcW w:w="1439" w:type="dxa"/>
          </w:tcPr>
          <w:p w14:paraId="7D2699FA" w14:textId="0D7E6FDF" w:rsidR="00D15366" w:rsidRPr="00D700D4" w:rsidRDefault="00D15366" w:rsidP="00D15366">
            <w:pPr>
              <w:rPr>
                <w:rFonts w:ascii="Arial" w:eastAsia="Calibri" w:hAnsi="Arial" w:cs="Arial"/>
              </w:rPr>
            </w:pPr>
            <w:r w:rsidRPr="00BB279D">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173E7B0C" w14:textId="77777777" w:rsidR="00D15366" w:rsidRPr="00BB279D" w:rsidRDefault="00D15366" w:rsidP="00D15366">
            <w:pPr>
              <w:rPr>
                <w:rFonts w:ascii="Arial" w:eastAsia="Calibri" w:hAnsi="Arial" w:cs="Arial"/>
              </w:rPr>
            </w:pPr>
            <w:r w:rsidRPr="00BB279D">
              <w:rPr>
                <w:rFonts w:ascii="Arial" w:eastAsia="Calibri" w:hAnsi="Arial" w:cs="Arial"/>
              </w:rPr>
              <w:t xml:space="preserve">Člankom 33. točkama 13. i 14. Zakona o održivom gospodarenju otpadom (Narodne novine 94/13, 73/17, 14/19, 98/19 – na snazi do 30.7.21.) definirano je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 </w:t>
            </w:r>
          </w:p>
          <w:p w14:paraId="530336C7" w14:textId="77777777" w:rsidR="00D15366" w:rsidRPr="00BB279D" w:rsidRDefault="00D15366" w:rsidP="00D15366">
            <w:pPr>
              <w:rPr>
                <w:rFonts w:ascii="Arial" w:eastAsia="Calibri" w:hAnsi="Arial" w:cs="Arial"/>
              </w:rPr>
            </w:pPr>
            <w:r w:rsidRPr="00BB279D">
              <w:rPr>
                <w:rFonts w:ascii="Arial" w:eastAsia="Calibri" w:hAnsi="Arial" w:cs="Arial"/>
              </w:rPr>
              <w:t>Novim Zakonom o gospodarenju otpadom (NN 84/21)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p w14:paraId="3D594BB5" w14:textId="77777777" w:rsidR="00D15366" w:rsidRPr="00BB279D" w:rsidRDefault="00D15366" w:rsidP="00D15366">
            <w:pPr>
              <w:rPr>
                <w:rFonts w:ascii="Arial" w:eastAsia="Calibri" w:hAnsi="Arial" w:cs="Arial"/>
              </w:rPr>
            </w:pPr>
          </w:p>
          <w:p w14:paraId="25BA294F" w14:textId="77777777" w:rsidR="00D15366" w:rsidRPr="00BB279D" w:rsidRDefault="00D15366" w:rsidP="00D15366">
            <w:pPr>
              <w:rPr>
                <w:rFonts w:ascii="Arial" w:eastAsia="Calibri" w:hAnsi="Arial" w:cs="Arial"/>
              </w:rPr>
            </w:pPr>
            <w:r w:rsidRPr="00BB279D">
              <w:rPr>
                <w:rFonts w:ascii="Arial" w:eastAsia="Calibri" w:hAnsi="Arial" w:cs="Arial"/>
              </w:rPr>
              <w:t xml:space="preserve">Javna usluga prikupljanja miješanog komunalnog otpada i biorazgradivog komunalnog otpada smatra se uslugom od općeg interesa, a pruža je davatelj javne usluge prikupljanja miješanog komunalnog otpada, odnosno davatelj javne usluge prikupljanja biorazgradivog komunalnog otpada. Korisnik usluge prikupljanja miješanog komunalnog otpada i prikupljanja biorazgradivog komunalnog otpada na području pružanja javne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w:t>
            </w:r>
          </w:p>
          <w:p w14:paraId="579C8F88" w14:textId="71CF8B45" w:rsidR="00D15366" w:rsidRPr="00D700D4" w:rsidRDefault="00D15366" w:rsidP="00D15366">
            <w:pPr>
              <w:rPr>
                <w:rFonts w:ascii="Arial" w:eastAsia="Calibri" w:hAnsi="Arial" w:cs="Arial"/>
              </w:rPr>
            </w:pPr>
            <w:r w:rsidRPr="00BB279D">
              <w:rPr>
                <w:rFonts w:ascii="Arial" w:eastAsia="Calibri" w:hAnsi="Arial" w:cs="Arial"/>
              </w:rPr>
              <w:t>Komunalna društva „Čistoća“ d.o.o. Dubrovnik (društvo u suvlasništvu Općine) i društvo „Čistoća i zelenilo Konavle“ d.o.o. organizirano skupljaju i odvoze komunalni otpad i krupni otpad s područja općine Konavle.</w:t>
            </w:r>
          </w:p>
        </w:tc>
      </w:tr>
      <w:tr w:rsidR="00D15366" w:rsidRPr="00D700D4" w14:paraId="690CB998" w14:textId="77777777" w:rsidTr="00C757BC">
        <w:tc>
          <w:tcPr>
            <w:tcW w:w="1439" w:type="dxa"/>
          </w:tcPr>
          <w:p w14:paraId="7475A38C" w14:textId="337F2D48" w:rsidR="00D15366" w:rsidRPr="00D700D4" w:rsidRDefault="00D15366" w:rsidP="00D15366">
            <w:pPr>
              <w:rPr>
                <w:rFonts w:ascii="Arial" w:eastAsia="Calibri" w:hAnsi="Arial" w:cs="Arial"/>
                <w:sz w:val="16"/>
                <w:szCs w:val="16"/>
              </w:rPr>
            </w:pPr>
            <w:r w:rsidRPr="00BB279D">
              <w:rPr>
                <w:rFonts w:ascii="Arial" w:eastAsia="Calibri" w:hAnsi="Arial" w:cs="Arial"/>
                <w:sz w:val="14"/>
                <w:szCs w:val="14"/>
              </w:rPr>
              <w:t>ZAKONSKE I DRUGE PRAVNE OSNOVE PROGRAMA:</w:t>
            </w:r>
          </w:p>
        </w:tc>
        <w:tc>
          <w:tcPr>
            <w:tcW w:w="13121" w:type="dxa"/>
          </w:tcPr>
          <w:p w14:paraId="601036A1" w14:textId="586B12B3" w:rsidR="00D15366" w:rsidRPr="00D700D4" w:rsidRDefault="00D15366" w:rsidP="00D15366">
            <w:pPr>
              <w:autoSpaceDE w:val="0"/>
              <w:autoSpaceDN w:val="0"/>
              <w:adjustRightInd w:val="0"/>
              <w:rPr>
                <w:rFonts w:ascii="Arial" w:eastAsia="Calibri" w:hAnsi="Arial" w:cs="Arial"/>
              </w:rPr>
            </w:pPr>
            <w:r w:rsidRPr="00BB279D">
              <w:rPr>
                <w:rFonts w:ascii="Arial" w:hAnsi="Arial" w:cs="Arial"/>
              </w:rPr>
              <w:t xml:space="preserve">Zakon o lokalnoj i područnoj (regionalnoj) samoupravi (NN 33/01, 60/01, 129/05, 109/07, 125/08, 36/09, 150/11, 144/12, 19/13, 137/15, 98/19, 144/20), </w:t>
            </w:r>
            <w:r w:rsidRPr="00BB279D">
              <w:rPr>
                <w:rFonts w:ascii="Arial" w:eastAsia="Calibri" w:hAnsi="Arial" w:cs="Arial"/>
              </w:rPr>
              <w:t xml:space="preserve">Zakon o gospodarenju otpadom (NN 84/21 – na snazi od 31.7.2021.), </w:t>
            </w:r>
            <w:r w:rsidRPr="00BB279D">
              <w:rPr>
                <w:rFonts w:ascii="Arial" w:hAnsi="Arial" w:cs="Arial"/>
              </w:rPr>
              <w:t xml:space="preserve">Statut Općine i drugi opći akti. </w:t>
            </w:r>
          </w:p>
        </w:tc>
      </w:tr>
      <w:tr w:rsidR="00D15366" w:rsidRPr="00D700D4" w14:paraId="4C56B54E" w14:textId="77777777" w:rsidTr="00C757BC">
        <w:tc>
          <w:tcPr>
            <w:tcW w:w="1439" w:type="dxa"/>
          </w:tcPr>
          <w:p w14:paraId="2838E6C5" w14:textId="43D0C4EE" w:rsidR="00D15366" w:rsidRPr="00D700D4" w:rsidRDefault="00D15366" w:rsidP="00D15366">
            <w:pPr>
              <w:rPr>
                <w:rFonts w:ascii="Arial" w:eastAsia="Calibri" w:hAnsi="Arial" w:cs="Arial"/>
              </w:rPr>
            </w:pPr>
            <w:r w:rsidRPr="00BB279D">
              <w:rPr>
                <w:rFonts w:ascii="Arial" w:eastAsia="Calibri" w:hAnsi="Arial" w:cs="Arial"/>
              </w:rPr>
              <w:t>OPĆI CILJ:</w:t>
            </w:r>
          </w:p>
        </w:tc>
        <w:tc>
          <w:tcPr>
            <w:tcW w:w="13121" w:type="dxa"/>
          </w:tcPr>
          <w:p w14:paraId="4C1C0611" w14:textId="77777777" w:rsidR="00D15366" w:rsidRPr="00BB279D" w:rsidRDefault="00D15366" w:rsidP="00D15366">
            <w:pPr>
              <w:autoSpaceDE w:val="0"/>
              <w:autoSpaceDN w:val="0"/>
              <w:adjustRightInd w:val="0"/>
              <w:rPr>
                <w:rFonts w:ascii="Arial" w:hAnsi="Arial" w:cs="Arial"/>
              </w:rPr>
            </w:pPr>
            <w:r w:rsidRPr="00BB279D">
              <w:rPr>
                <w:rFonts w:ascii="Arial" w:hAnsi="Arial" w:cs="Arial"/>
              </w:rPr>
              <w:t>Podizanje kvalitete života i stanovanja, zaštita okoliša.</w:t>
            </w:r>
          </w:p>
          <w:p w14:paraId="6A2188D9" w14:textId="77777777" w:rsidR="00D15366" w:rsidRPr="00BB279D" w:rsidRDefault="00D15366" w:rsidP="00D15366">
            <w:pPr>
              <w:autoSpaceDE w:val="0"/>
              <w:autoSpaceDN w:val="0"/>
              <w:adjustRightInd w:val="0"/>
              <w:rPr>
                <w:rFonts w:ascii="Arial" w:hAnsi="Arial" w:cs="Arial"/>
              </w:rPr>
            </w:pPr>
            <w:r w:rsidRPr="00BB279D">
              <w:rPr>
                <w:rFonts w:ascii="Arial" w:hAnsi="Arial" w:cs="Arial"/>
              </w:rPr>
              <w:t>Očuvanje i unapređenje zaštite okoliša s ciljem očuvanja kvalitete zraka, kakvoće i zaštite tla uvažavajući mjere održivog gospodarenja otpadom.</w:t>
            </w:r>
          </w:p>
          <w:p w14:paraId="238BE266" w14:textId="77777777" w:rsidR="00D15366" w:rsidRPr="00BB279D" w:rsidRDefault="00D15366" w:rsidP="00D15366">
            <w:pPr>
              <w:autoSpaceDE w:val="0"/>
              <w:autoSpaceDN w:val="0"/>
              <w:adjustRightInd w:val="0"/>
              <w:rPr>
                <w:rFonts w:ascii="Arial" w:hAnsi="Arial" w:cs="Arial"/>
              </w:rPr>
            </w:pPr>
            <w:r w:rsidRPr="00BB279D">
              <w:rPr>
                <w:rFonts w:ascii="Arial" w:hAnsi="Arial" w:cs="Arial"/>
              </w:rPr>
              <w:t>Stvaranje preduvjeta za unapređenje kvalitete stanovanja i življenja te podizanje razine i standarda stanovanja.</w:t>
            </w:r>
          </w:p>
          <w:p w14:paraId="085BFF1D" w14:textId="4879164E" w:rsidR="00D15366" w:rsidRPr="00D700D4" w:rsidRDefault="00D15366" w:rsidP="00D15366">
            <w:pPr>
              <w:autoSpaceDE w:val="0"/>
              <w:autoSpaceDN w:val="0"/>
              <w:adjustRightInd w:val="0"/>
              <w:rPr>
                <w:rFonts w:ascii="Arial" w:hAnsi="Arial" w:cs="Arial"/>
              </w:rPr>
            </w:pPr>
            <w:r w:rsidRPr="00BB279D">
              <w:rPr>
                <w:rFonts w:ascii="Arial" w:hAnsi="Arial" w:cs="Arial"/>
              </w:rPr>
              <w:t>Smanjenje otpada, povećanje reciklaže.</w:t>
            </w:r>
          </w:p>
        </w:tc>
      </w:tr>
      <w:tr w:rsidR="00D15366" w:rsidRPr="00D700D4" w14:paraId="1957A358" w14:textId="77777777" w:rsidTr="00735FE3">
        <w:tc>
          <w:tcPr>
            <w:tcW w:w="1439" w:type="dxa"/>
            <w:vAlign w:val="bottom"/>
          </w:tcPr>
          <w:p w14:paraId="0687BB40" w14:textId="4F2E67FC" w:rsidR="00D15366" w:rsidRPr="00D700D4" w:rsidRDefault="00D15366" w:rsidP="00D15366">
            <w:pPr>
              <w:rPr>
                <w:rFonts w:ascii="Arial" w:eastAsia="Calibri" w:hAnsi="Arial" w:cs="Arial"/>
              </w:rPr>
            </w:pPr>
            <w:r w:rsidRPr="00BB279D">
              <w:rPr>
                <w:rFonts w:ascii="Arial" w:eastAsia="Calibri" w:hAnsi="Arial" w:cs="Arial"/>
              </w:rPr>
              <w:t>POSEBNI CILJEVI:</w:t>
            </w:r>
          </w:p>
        </w:tc>
        <w:tc>
          <w:tcPr>
            <w:tcW w:w="13121" w:type="dxa"/>
          </w:tcPr>
          <w:p w14:paraId="445DE59F" w14:textId="77777777" w:rsidR="00D15366" w:rsidRPr="00BB279D" w:rsidRDefault="00D15366" w:rsidP="00D15366">
            <w:pPr>
              <w:rPr>
                <w:rFonts w:ascii="Arial" w:hAnsi="Arial" w:cs="Arial"/>
              </w:rPr>
            </w:pPr>
            <w:r w:rsidRPr="00BB279D">
              <w:rPr>
                <w:rFonts w:ascii="Arial" w:hAnsi="Arial" w:cs="Arial"/>
              </w:rPr>
              <w:t>Poboljšanje mjera za uklanjanje otpada, smanjenje divljih odlagališta otpada</w:t>
            </w:r>
          </w:p>
          <w:p w14:paraId="613EE831" w14:textId="77777777" w:rsidR="00D15366" w:rsidRPr="00BB279D" w:rsidRDefault="00D15366" w:rsidP="00D15366">
            <w:pPr>
              <w:autoSpaceDE w:val="0"/>
              <w:autoSpaceDN w:val="0"/>
              <w:adjustRightInd w:val="0"/>
              <w:rPr>
                <w:rFonts w:ascii="Arial" w:eastAsia="Calibri" w:hAnsi="Arial" w:cs="Arial"/>
              </w:rPr>
            </w:pPr>
            <w:r w:rsidRPr="00BB279D">
              <w:rPr>
                <w:rFonts w:ascii="Arial" w:eastAsia="Calibri" w:hAnsi="Arial" w:cs="Arial"/>
              </w:rPr>
              <w:t>POSEBNI CILJ je provo</w:t>
            </w:r>
            <w:r w:rsidRPr="00BB279D">
              <w:rPr>
                <w:rFonts w:ascii="Arial" w:eastAsia="TimesNewRoman" w:hAnsi="Arial" w:cs="Arial"/>
              </w:rPr>
              <w:t>đ</w:t>
            </w:r>
            <w:r w:rsidRPr="00BB279D">
              <w:rPr>
                <w:rFonts w:ascii="Arial" w:eastAsia="Calibri" w:hAnsi="Arial" w:cs="Arial"/>
              </w:rPr>
              <w:t>enje mjera zaštite okoliša te uspostava cjelovitog sustava gospodarenja otpadom.</w:t>
            </w:r>
          </w:p>
          <w:p w14:paraId="202728DF" w14:textId="455E7B10" w:rsidR="00D15366" w:rsidRPr="00D700D4" w:rsidRDefault="00D15366" w:rsidP="00D15366">
            <w:pPr>
              <w:autoSpaceDE w:val="0"/>
              <w:autoSpaceDN w:val="0"/>
              <w:adjustRightInd w:val="0"/>
              <w:rPr>
                <w:rFonts w:ascii="Arial" w:hAnsi="Arial" w:cs="Arial"/>
              </w:rPr>
            </w:pPr>
            <w:r w:rsidRPr="00BB279D">
              <w:rPr>
                <w:rFonts w:ascii="Arial" w:eastAsia="Calibri" w:hAnsi="Arial" w:cs="Arial"/>
              </w:rPr>
              <w:t>Povećanje educiranosti kućanstava radi smanjenja niskog stupnja odvajanja otpada, kao i recikliranja otpada u ku</w:t>
            </w:r>
            <w:r w:rsidRPr="00BB279D">
              <w:rPr>
                <w:rFonts w:ascii="Arial" w:eastAsia="TimesNewRoman" w:hAnsi="Arial" w:cs="Arial"/>
              </w:rPr>
              <w:t>ć</w:t>
            </w:r>
            <w:r w:rsidRPr="00BB279D">
              <w:rPr>
                <w:rFonts w:ascii="Arial" w:eastAsia="Calibri" w:hAnsi="Arial" w:cs="Arial"/>
              </w:rPr>
              <w:t>anstvima koji proizlazi iz nedovoljne educiranosti gra</w:t>
            </w:r>
            <w:r w:rsidRPr="00BB279D">
              <w:rPr>
                <w:rFonts w:ascii="Arial" w:eastAsia="TimesNewRoman" w:hAnsi="Arial" w:cs="Arial"/>
              </w:rPr>
              <w:t>đ</w:t>
            </w:r>
            <w:r w:rsidRPr="00BB279D">
              <w:rPr>
                <w:rFonts w:ascii="Arial" w:eastAsia="Calibri" w:hAnsi="Arial" w:cs="Arial"/>
              </w:rPr>
              <w:t>ana, a otežava i kasniji proces gospodarenja otpadom.</w:t>
            </w:r>
          </w:p>
        </w:tc>
      </w:tr>
    </w:tbl>
    <w:p w14:paraId="14352D85" w14:textId="77777777" w:rsidR="006015A2" w:rsidRPr="00D700D4" w:rsidRDefault="006015A2" w:rsidP="006015A2">
      <w:pPr>
        <w:autoSpaceDE w:val="0"/>
        <w:autoSpaceDN w:val="0"/>
        <w:adjustRightInd w:val="0"/>
        <w:rPr>
          <w:rFonts w:ascii="Arial" w:eastAsia="Calibri" w:hAnsi="Arial" w:cs="Arial"/>
        </w:rPr>
      </w:pPr>
    </w:p>
    <w:p w14:paraId="571FF0E7"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7F69A07C" w14:textId="77777777" w:rsidR="006015A2" w:rsidRPr="00D700D4" w:rsidRDefault="006015A2" w:rsidP="006015A2">
      <w:pPr>
        <w:rPr>
          <w:rFonts w:ascii="Arial" w:eastAsia="Calibri" w:hAnsi="Arial" w:cs="Arial"/>
        </w:rPr>
      </w:pPr>
    </w:p>
    <w:p w14:paraId="1670EC0C" w14:textId="65F915EF"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051C4FB2" w14:textId="174EE82B" w:rsidR="005A1E11" w:rsidRPr="00D700D4" w:rsidRDefault="005A1E11" w:rsidP="005A1E11">
      <w:pPr>
        <w:rPr>
          <w:rFonts w:ascii="Arial" w:eastAsia="Calibri" w:hAnsi="Arial" w:cs="Arial"/>
        </w:rPr>
      </w:pPr>
    </w:p>
    <w:p w14:paraId="492D6CA6" w14:textId="39DF8D75" w:rsidR="006015A2" w:rsidRPr="00D700D4" w:rsidRDefault="00B05D2E" w:rsidP="005A1E11">
      <w:pPr>
        <w:rPr>
          <w:rFonts w:ascii="Arial" w:eastAsia="Calibri" w:hAnsi="Arial" w:cs="Arial"/>
        </w:rPr>
      </w:pPr>
      <w:r w:rsidRPr="00B05D2E">
        <w:rPr>
          <w:rFonts w:eastAsia="Calibri"/>
          <w:noProof/>
        </w:rPr>
        <w:drawing>
          <wp:inline distT="0" distB="0" distL="0" distR="0" wp14:anchorId="42C67B1C" wp14:editId="552ECD51">
            <wp:extent cx="9251950" cy="1743710"/>
            <wp:effectExtent l="0" t="0" r="6350" b="8890"/>
            <wp:docPr id="10918094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251950" cy="1743710"/>
                    </a:xfrm>
                    <a:prstGeom prst="rect">
                      <a:avLst/>
                    </a:prstGeom>
                    <a:noFill/>
                    <a:ln>
                      <a:noFill/>
                    </a:ln>
                  </pic:spPr>
                </pic:pic>
              </a:graphicData>
            </a:graphic>
          </wp:inline>
        </w:drawing>
      </w:r>
    </w:p>
    <w:p w14:paraId="170C1CE3" w14:textId="77777777" w:rsidR="006015A2" w:rsidRPr="00D700D4" w:rsidRDefault="006015A2" w:rsidP="005A1E11">
      <w:pPr>
        <w:rPr>
          <w:rFonts w:ascii="Arial" w:eastAsia="Calibri" w:hAnsi="Arial" w:cs="Arial"/>
          <w:b/>
        </w:rPr>
      </w:pPr>
    </w:p>
    <w:p w14:paraId="6F6F3DC6" w14:textId="77777777" w:rsidR="006015A2" w:rsidRPr="00D700D4" w:rsidRDefault="006015A2" w:rsidP="006015A2">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19A1C82C" w14:textId="77777777" w:rsidR="006015A2" w:rsidRPr="00D700D4" w:rsidRDefault="006015A2" w:rsidP="006015A2">
      <w:pPr>
        <w:shd w:val="clear" w:color="auto" w:fill="FFFFFF"/>
        <w:jc w:val="right"/>
        <w:rPr>
          <w:rFonts w:ascii="Arial" w:hAnsi="Arial" w:cs="Arial"/>
        </w:rPr>
      </w:pPr>
      <w:r w:rsidRPr="00D700D4">
        <w:rPr>
          <w:rFonts w:ascii="Arial" w:hAnsi="Arial" w:cs="Arial"/>
        </w:rPr>
        <w:t>Po navedenom programu nije bilo značajnih odstupanja.</w:t>
      </w:r>
    </w:p>
    <w:p w14:paraId="5A2207F6" w14:textId="77777777" w:rsidR="006015A2" w:rsidRPr="00D700D4" w:rsidRDefault="006015A2" w:rsidP="005A1E11">
      <w:pPr>
        <w:rPr>
          <w:rFonts w:ascii="Arial" w:eastAsia="Calibri" w:hAnsi="Arial" w:cs="Arial"/>
          <w:b/>
        </w:rPr>
      </w:pPr>
    </w:p>
    <w:p w14:paraId="632F3EB3" w14:textId="46BCF579"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374F465" w14:textId="77777777" w:rsidR="003D1D24" w:rsidRPr="004F48AE" w:rsidRDefault="003D1D24" w:rsidP="003D1D24">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prvog polugodišta 2023. godine je manje od očekivanih vrijednosti zbog manjka proračunskih sredstava.</w:t>
      </w:r>
    </w:p>
    <w:p w14:paraId="7F7F70D2" w14:textId="77777777" w:rsidR="003D1D24" w:rsidRDefault="003D1D24" w:rsidP="005A1E11">
      <w:pPr>
        <w:rPr>
          <w:rFonts w:ascii="Arial" w:eastAsia="Calibri" w:hAnsi="Arial" w:cs="Arial"/>
        </w:rPr>
      </w:pPr>
    </w:p>
    <w:p w14:paraId="657310BB" w14:textId="46EFFB10" w:rsidR="005A1E11" w:rsidRPr="00D700D4" w:rsidRDefault="005A1E11" w:rsidP="005A1E11">
      <w:pPr>
        <w:rPr>
          <w:rFonts w:ascii="Arial" w:eastAsia="Calibri" w:hAnsi="Arial" w:cs="Arial"/>
        </w:rPr>
      </w:pPr>
      <w:r w:rsidRPr="00D700D4">
        <w:rPr>
          <w:rFonts w:ascii="Arial" w:eastAsia="Calibri" w:hAnsi="Arial" w:cs="Arial"/>
        </w:rPr>
        <w:t xml:space="preserve">Ovim programom nastoji se poboljšati kvaliteta i razina komunalne infrastrukture na području Općine. </w:t>
      </w:r>
    </w:p>
    <w:p w14:paraId="0A55CEDF" w14:textId="77777777" w:rsidR="005A1E11" w:rsidRPr="00D700D4" w:rsidRDefault="005A1E11" w:rsidP="005A1E11">
      <w:pPr>
        <w:rPr>
          <w:rFonts w:ascii="Arial" w:eastAsia="Calibri" w:hAnsi="Arial" w:cs="Arial"/>
        </w:rPr>
      </w:pPr>
    </w:p>
    <w:p w14:paraId="18EDFAEF" w14:textId="3B490D2E" w:rsidR="005A1E11" w:rsidRPr="00D700D4" w:rsidRDefault="005A1E11" w:rsidP="005A1E11">
      <w:pPr>
        <w:rPr>
          <w:rFonts w:ascii="Arial" w:eastAsia="Calibri" w:hAnsi="Arial" w:cs="Arial"/>
        </w:rPr>
      </w:pPr>
      <w:r w:rsidRPr="00D700D4">
        <w:rPr>
          <w:rFonts w:ascii="Arial" w:eastAsia="Calibri" w:hAnsi="Arial" w:cs="Arial"/>
        </w:rPr>
        <w:t xml:space="preserve">Planirana sredstva za ostvarenje programa </w:t>
      </w:r>
      <w:r w:rsidR="00B94707" w:rsidRPr="00D700D4">
        <w:rPr>
          <w:rFonts w:ascii="Arial" w:eastAsia="Calibri" w:hAnsi="Arial" w:cs="Arial"/>
        </w:rPr>
        <w:t>2</w:t>
      </w:r>
      <w:r w:rsidRPr="00D700D4">
        <w:rPr>
          <w:rFonts w:ascii="Arial" w:eastAsia="Calibri" w:hAnsi="Arial" w:cs="Arial"/>
        </w:rPr>
        <w:t xml:space="preserve">096 iznose </w:t>
      </w:r>
      <w:r w:rsidR="003D1D24">
        <w:rPr>
          <w:rFonts w:ascii="Arial" w:eastAsia="Calibri" w:hAnsi="Arial" w:cs="Arial"/>
        </w:rPr>
        <w:t>125</w:t>
      </w:r>
      <w:r w:rsidR="00B94707"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3D1D24">
        <w:rPr>
          <w:rFonts w:ascii="Arial" w:eastAsia="Calibri" w:hAnsi="Arial" w:cs="Arial"/>
        </w:rPr>
        <w:t>4</w:t>
      </w:r>
      <w:r w:rsidR="00B94707" w:rsidRPr="00D700D4">
        <w:rPr>
          <w:rFonts w:ascii="Arial" w:eastAsia="Calibri" w:hAnsi="Arial" w:cs="Arial"/>
        </w:rPr>
        <w:t>. godinu, te 532.000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3D1D24">
        <w:rPr>
          <w:rFonts w:ascii="Arial" w:eastAsia="Calibri" w:hAnsi="Arial" w:cs="Arial"/>
        </w:rPr>
        <w:t>5</w:t>
      </w:r>
      <w:r w:rsidR="00B94707" w:rsidRPr="00D700D4">
        <w:rPr>
          <w:rFonts w:ascii="Arial" w:eastAsia="Calibri" w:hAnsi="Arial" w:cs="Arial"/>
        </w:rPr>
        <w:t>. godinu (izgradnja reciklažnog dvorišta za građevinski otpad) i 255.000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3D1D24">
        <w:rPr>
          <w:rFonts w:ascii="Arial" w:eastAsia="Calibri" w:hAnsi="Arial" w:cs="Arial"/>
        </w:rPr>
        <w:t>6</w:t>
      </w:r>
      <w:r w:rsidR="00B94707" w:rsidRPr="00D700D4">
        <w:rPr>
          <w:rFonts w:ascii="Arial" w:eastAsia="Calibri" w:hAnsi="Arial" w:cs="Arial"/>
        </w:rPr>
        <w:t>. godinu</w:t>
      </w:r>
      <w:r w:rsidRPr="00D700D4">
        <w:rPr>
          <w:rFonts w:ascii="Arial" w:eastAsia="Calibri" w:hAnsi="Arial" w:cs="Arial"/>
        </w:rPr>
        <w:t>.</w:t>
      </w:r>
    </w:p>
    <w:p w14:paraId="205323F5" w14:textId="77777777" w:rsidR="006015A2" w:rsidRPr="00D700D4" w:rsidRDefault="006015A2" w:rsidP="006015A2">
      <w:pPr>
        <w:autoSpaceDE w:val="0"/>
        <w:autoSpaceDN w:val="0"/>
        <w:adjustRightInd w:val="0"/>
        <w:rPr>
          <w:rFonts w:ascii="Arial" w:eastAsia="Calibri" w:hAnsi="Arial" w:cs="Arial"/>
        </w:rPr>
      </w:pPr>
    </w:p>
    <w:p w14:paraId="3097417A"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35B7A622" w14:textId="77777777" w:rsidR="006015A2" w:rsidRPr="00D700D4" w:rsidRDefault="006015A2" w:rsidP="006015A2">
      <w:pPr>
        <w:rPr>
          <w:rFonts w:ascii="Arial" w:eastAsia="Calibri" w:hAnsi="Arial" w:cs="Arial"/>
        </w:rPr>
      </w:pPr>
    </w:p>
    <w:p w14:paraId="7C145E9D"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347E9B8E" w14:textId="77777777" w:rsidR="005A1E11" w:rsidRPr="00D700D4" w:rsidRDefault="005A1E11" w:rsidP="005A1E11">
      <w:pPr>
        <w:rPr>
          <w:rFonts w:ascii="Arial" w:eastAsia="Calibri" w:hAnsi="Arial" w:cs="Arial"/>
        </w:rPr>
      </w:pPr>
    </w:p>
    <w:p w14:paraId="78226D6D" w14:textId="6980DFD5" w:rsidR="005A1E11" w:rsidRPr="00D700D4" w:rsidRDefault="00B94707" w:rsidP="00B94707">
      <w:pPr>
        <w:rPr>
          <w:rFonts w:ascii="Arial" w:eastAsia="Calibri" w:hAnsi="Arial" w:cs="Arial"/>
        </w:rPr>
      </w:pPr>
      <w:r w:rsidRPr="00D700D4">
        <w:rPr>
          <w:rFonts w:ascii="Arial" w:eastAsia="Calibri" w:hAnsi="Arial" w:cs="Arial"/>
          <w:b/>
        </w:rPr>
        <w:t xml:space="preserve">1. </w:t>
      </w:r>
      <w:r w:rsidR="005A1E11" w:rsidRPr="00D700D4">
        <w:rPr>
          <w:rFonts w:ascii="Arial" w:eastAsia="Calibri" w:hAnsi="Arial" w:cs="Arial"/>
          <w:b/>
        </w:rPr>
        <w:t>K209601: Izgradnja i opremanje reciklažnog dvorišta</w:t>
      </w:r>
      <w:r w:rsidR="005A1E11" w:rsidRPr="00D700D4">
        <w:rPr>
          <w:rFonts w:ascii="Arial" w:eastAsia="Calibri" w:hAnsi="Arial" w:cs="Arial"/>
        </w:rPr>
        <w:t xml:space="preserve"> - Ovaj projekt je završen u 2020. te se u slijedećem proračunskom razdoblju </w:t>
      </w:r>
      <w:r w:rsidRPr="00D700D4">
        <w:rPr>
          <w:rFonts w:ascii="Arial" w:eastAsia="Calibri" w:hAnsi="Arial" w:cs="Arial"/>
        </w:rPr>
        <w:t xml:space="preserve">u okviru iste aktivnosti </w:t>
      </w:r>
      <w:r w:rsidR="005A1E11" w:rsidRPr="00D700D4">
        <w:rPr>
          <w:rFonts w:ascii="Arial" w:eastAsia="Calibri" w:hAnsi="Arial" w:cs="Arial"/>
        </w:rPr>
        <w:t>planiraju rashodi za dodatno opremanje u obliku kapitalnih pomoći koje bi se dale društvu u vlasništvu Općine koje upravlja radom reciklažnog dvorišta.</w:t>
      </w:r>
      <w:r w:rsidR="00F04217">
        <w:rPr>
          <w:rFonts w:ascii="Arial" w:eastAsia="Calibri" w:hAnsi="Arial" w:cs="Arial"/>
        </w:rPr>
        <w:t xml:space="preserve"> Za 2024. je planirano 75.000 €, za 2025. godinu 32.000 €, a za 2026. godinu 25.000 €.</w:t>
      </w:r>
    </w:p>
    <w:p w14:paraId="5BCCDC71" w14:textId="77777777" w:rsidR="005A1E11" w:rsidRPr="00D700D4" w:rsidRDefault="005A1E11" w:rsidP="005A1E11">
      <w:pPr>
        <w:rPr>
          <w:rFonts w:ascii="Arial" w:eastAsia="Calibri" w:hAnsi="Arial" w:cs="Arial"/>
        </w:rPr>
      </w:pPr>
    </w:p>
    <w:p w14:paraId="5F391FB5" w14:textId="23EBD2F7" w:rsidR="005A1E11" w:rsidRPr="00D700D4" w:rsidRDefault="005A1E11" w:rsidP="005A1E11">
      <w:pPr>
        <w:rPr>
          <w:rFonts w:ascii="Arial" w:eastAsia="Calibri" w:hAnsi="Arial" w:cs="Arial"/>
        </w:rPr>
      </w:pPr>
      <w:r w:rsidRPr="00D700D4">
        <w:rPr>
          <w:rFonts w:ascii="Arial" w:eastAsia="Calibri" w:hAnsi="Arial" w:cs="Arial"/>
        </w:rPr>
        <w:t xml:space="preserve">Ministarstvo državne imovine je u kolovozu 2018. godine donijelo odluku o darovanju spomenutih nekretnina u k.o. Popovići površine 2.080.m² za potrebe izgradnje reciklažnog dvorišta. Općina je </w:t>
      </w:r>
      <w:r w:rsidR="00B94707" w:rsidRPr="00D700D4">
        <w:rPr>
          <w:rFonts w:ascii="Arial" w:eastAsia="Calibri" w:hAnsi="Arial" w:cs="Arial"/>
        </w:rPr>
        <w:t xml:space="preserve">bila </w:t>
      </w:r>
      <w:r w:rsidRPr="00D700D4">
        <w:rPr>
          <w:rFonts w:ascii="Arial" w:eastAsia="Calibri" w:hAnsi="Arial" w:cs="Arial"/>
        </w:rPr>
        <w:t>obvezna darovanu nekretninu privesti svrsi u roku 5 godina i u navedenom roku dostaviti Ministarstvu državne imovine uporabnu dozvolu.</w:t>
      </w:r>
      <w:r w:rsidR="00EF3AF9" w:rsidRPr="00D700D4">
        <w:rPr>
          <w:rFonts w:ascii="Arial" w:eastAsia="Calibri" w:hAnsi="Arial" w:cs="Arial"/>
        </w:rPr>
        <w:t xml:space="preserve"> </w:t>
      </w:r>
      <w:r w:rsidRPr="00D700D4">
        <w:rPr>
          <w:rFonts w:ascii="Arial" w:eastAsia="Calibri" w:hAnsi="Arial" w:cs="Arial"/>
        </w:rPr>
        <w:t>Upravni odjel za prostorno uređenje i gradnju izdalo je uporabnu dozvolu za reciklažno dvorište dana 13.5.2020. (pravomoćno 14.5.2020.).</w:t>
      </w:r>
    </w:p>
    <w:p w14:paraId="2D824210" w14:textId="49EC300B" w:rsidR="005A1E11" w:rsidRPr="00D700D4" w:rsidRDefault="005A1E11" w:rsidP="005A1E11">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F04217" w:rsidRPr="00D700D4" w14:paraId="35E23A88" w14:textId="77777777" w:rsidTr="00E728FF">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F6492" w14:textId="31CF46E2" w:rsidR="00F04217" w:rsidRPr="00D700D4" w:rsidRDefault="00F04217" w:rsidP="00F04217">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51FA92" w14:textId="43F9602B" w:rsidR="00F04217" w:rsidRPr="00D700D4" w:rsidRDefault="00F04217" w:rsidP="00F04217">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06A274" w14:textId="6631BF18" w:rsidR="00F04217" w:rsidRPr="00D700D4" w:rsidRDefault="00F04217" w:rsidP="00F04217">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93402B" w14:textId="5A3ED36E" w:rsidR="00F04217" w:rsidRPr="00D700D4" w:rsidRDefault="00F04217" w:rsidP="00F04217">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116732" w14:textId="303396E0" w:rsidR="00F04217" w:rsidRPr="00D700D4" w:rsidRDefault="00F04217" w:rsidP="00F04217">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2</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7382C5" w14:textId="13B5D242" w:rsidR="00F04217" w:rsidRPr="00D700D4" w:rsidRDefault="00F04217" w:rsidP="00F04217">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w:t>
            </w:r>
            <w:r w:rsidRPr="004F48AE">
              <w:rPr>
                <w:rFonts w:ascii="Arial" w:eastAsia="Calibri" w:hAnsi="Arial" w:cs="Arial"/>
              </w:rPr>
              <w:t xml:space="preserve">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80BDD0" w14:textId="394524FD" w:rsidR="00F04217" w:rsidRPr="004F48AE" w:rsidRDefault="00F04217" w:rsidP="00F04217">
            <w:pPr>
              <w:jc w:val="center"/>
              <w:rPr>
                <w:rFonts w:ascii="Arial" w:eastAsia="Calibri" w:hAnsi="Arial" w:cs="Arial"/>
              </w:rPr>
            </w:pPr>
            <w:r w:rsidRPr="004F48AE">
              <w:rPr>
                <w:rFonts w:ascii="Arial" w:eastAsia="Calibri" w:hAnsi="Arial" w:cs="Arial"/>
              </w:rPr>
              <w:t>Ciljana vrijednost 20</w:t>
            </w:r>
            <w:r>
              <w:rPr>
                <w:rFonts w:ascii="Arial" w:eastAsia="Calibri" w:hAnsi="Arial" w:cs="Arial"/>
              </w:rPr>
              <w:t>24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E333F5" w14:textId="62AF0656" w:rsidR="00F04217" w:rsidRPr="004F48AE" w:rsidRDefault="00F04217" w:rsidP="00F04217">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6C7571" w14:textId="755F331F" w:rsidR="00F04217" w:rsidRPr="00D700D4" w:rsidRDefault="00F04217" w:rsidP="00F04217">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F04217" w:rsidRPr="00D700D4" w14:paraId="34F05F1F" w14:textId="77777777" w:rsidTr="00E728FF">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42EC3C03" w14:textId="67CA6BDA" w:rsidR="00F04217" w:rsidRPr="00D700D4" w:rsidRDefault="00F04217" w:rsidP="00F04217">
            <w:pPr>
              <w:jc w:val="left"/>
              <w:rPr>
                <w:rFonts w:ascii="Arial" w:hAnsi="Arial" w:cs="Arial"/>
              </w:rPr>
            </w:pPr>
            <w:r w:rsidRPr="00BB279D">
              <w:rPr>
                <w:rFonts w:ascii="Arial" w:hAnsi="Arial" w:cs="Arial"/>
                <w:sz w:val="18"/>
                <w:szCs w:val="18"/>
              </w:rPr>
              <w:t>Utrošena sredstva za opremanje reciklažnog dvorišta</w:t>
            </w:r>
          </w:p>
        </w:tc>
        <w:tc>
          <w:tcPr>
            <w:tcW w:w="3402" w:type="dxa"/>
            <w:tcBorders>
              <w:top w:val="single" w:sz="4" w:space="0" w:color="auto"/>
              <w:left w:val="single" w:sz="4" w:space="0" w:color="auto"/>
              <w:bottom w:val="single" w:sz="4" w:space="0" w:color="auto"/>
              <w:right w:val="single" w:sz="4" w:space="0" w:color="auto"/>
            </w:tcBorders>
            <w:vAlign w:val="center"/>
          </w:tcPr>
          <w:p w14:paraId="7BC7194D" w14:textId="00849BF9" w:rsidR="00F04217" w:rsidRPr="00D700D4" w:rsidRDefault="00F04217" w:rsidP="00F04217">
            <w:pPr>
              <w:autoSpaceDE w:val="0"/>
              <w:autoSpaceDN w:val="0"/>
              <w:adjustRightInd w:val="0"/>
              <w:jc w:val="left"/>
              <w:rPr>
                <w:rFonts w:ascii="Arial" w:hAnsi="Arial" w:cs="Arial"/>
              </w:rPr>
            </w:pPr>
            <w:r w:rsidRPr="00BB279D">
              <w:rPr>
                <w:rFonts w:ascii="Arial" w:hAnsi="Arial" w:cs="Arial"/>
                <w:sz w:val="18"/>
                <w:szCs w:val="18"/>
              </w:rPr>
              <w:t>Udio utrošenih sredstava za opremanje reciklažnog dvorišta</w:t>
            </w:r>
          </w:p>
        </w:tc>
        <w:tc>
          <w:tcPr>
            <w:tcW w:w="958" w:type="dxa"/>
            <w:tcBorders>
              <w:top w:val="single" w:sz="4" w:space="0" w:color="auto"/>
              <w:left w:val="single" w:sz="4" w:space="0" w:color="auto"/>
              <w:bottom w:val="single" w:sz="4" w:space="0" w:color="auto"/>
              <w:right w:val="single" w:sz="4" w:space="0" w:color="auto"/>
            </w:tcBorders>
            <w:vAlign w:val="center"/>
          </w:tcPr>
          <w:p w14:paraId="2022937D" w14:textId="59946C71" w:rsidR="00F04217" w:rsidRPr="00D700D4" w:rsidRDefault="00F04217" w:rsidP="00F04217">
            <w:pPr>
              <w:jc w:val="center"/>
              <w:rPr>
                <w:rFonts w:ascii="Arial" w:hAnsi="Arial" w:cs="Arial"/>
              </w:rPr>
            </w:pPr>
            <w:r w:rsidRPr="004F48AE">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980E744" w14:textId="5CF2BC23" w:rsidR="00F04217" w:rsidRPr="00D700D4" w:rsidRDefault="00F04217" w:rsidP="00F04217">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1351923" w14:textId="176C41CF" w:rsidR="00F04217" w:rsidRPr="00D700D4" w:rsidRDefault="00F04217" w:rsidP="00F04217">
            <w:pPr>
              <w:jc w:val="center"/>
              <w:rPr>
                <w:rFonts w:ascii="Arial" w:hAnsi="Arial" w:cs="Arial"/>
              </w:rPr>
            </w:pPr>
            <w:r w:rsidRPr="004F48AE">
              <w:rPr>
                <w:rFonts w:ascii="Arial" w:hAnsi="Arial" w:cs="Arial"/>
              </w:rPr>
              <w:t>90%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346FA2" w14:textId="50E0F508" w:rsidR="00F04217" w:rsidRPr="00D700D4" w:rsidRDefault="00F04217" w:rsidP="00F04217">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89C1B2" w14:textId="726D9FA6" w:rsidR="00F04217" w:rsidRPr="004F48AE" w:rsidRDefault="00F04217" w:rsidP="00F04217">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7ED7D1" w14:textId="5E2D0B14" w:rsidR="00F04217" w:rsidRPr="004F48AE" w:rsidRDefault="00F04217" w:rsidP="00F04217">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6AB4E87" w14:textId="754D107F" w:rsidR="00F04217" w:rsidRPr="00D700D4" w:rsidRDefault="00F04217" w:rsidP="00F04217">
            <w:pPr>
              <w:jc w:val="center"/>
              <w:rPr>
                <w:rFonts w:ascii="Arial" w:hAnsi="Arial" w:cs="Arial"/>
              </w:rPr>
            </w:pPr>
            <w:r w:rsidRPr="004F48AE">
              <w:rPr>
                <w:rFonts w:ascii="Arial" w:hAnsi="Arial" w:cs="Arial"/>
              </w:rPr>
              <w:t>100%</w:t>
            </w:r>
          </w:p>
        </w:tc>
      </w:tr>
    </w:tbl>
    <w:p w14:paraId="04FC0532" w14:textId="535FF18E" w:rsidR="00E41609" w:rsidRPr="00D700D4" w:rsidRDefault="00E41609" w:rsidP="005A1E11">
      <w:pPr>
        <w:autoSpaceDE w:val="0"/>
        <w:autoSpaceDN w:val="0"/>
        <w:adjustRightInd w:val="0"/>
        <w:rPr>
          <w:rFonts w:ascii="Arial" w:eastAsia="Calibri" w:hAnsi="Arial" w:cs="Arial"/>
        </w:rPr>
      </w:pPr>
    </w:p>
    <w:p w14:paraId="17F44B1C" w14:textId="13800615" w:rsidR="009240DF" w:rsidRPr="00D700D4" w:rsidRDefault="00B94707" w:rsidP="005A1E11">
      <w:pPr>
        <w:rPr>
          <w:rFonts w:ascii="Arial" w:eastAsia="Calibri" w:hAnsi="Arial" w:cs="Arial"/>
        </w:rPr>
      </w:pPr>
      <w:r w:rsidRPr="00D700D4">
        <w:rPr>
          <w:rFonts w:ascii="Arial" w:eastAsia="Calibri" w:hAnsi="Arial" w:cs="Arial"/>
          <w:b/>
        </w:rPr>
        <w:t>2</w:t>
      </w:r>
      <w:r w:rsidR="005A1E11" w:rsidRPr="00D700D4">
        <w:rPr>
          <w:rFonts w:ascii="Arial" w:eastAsia="Calibri" w:hAnsi="Arial" w:cs="Arial"/>
          <w:b/>
        </w:rPr>
        <w:t>. K209604: Projektiranje, izgradnja i opremanje reciklažnog dvorišta za građevinski otpad</w:t>
      </w:r>
      <w:r w:rsidR="005A1E11" w:rsidRPr="00D700D4">
        <w:rPr>
          <w:rFonts w:ascii="Arial" w:eastAsia="Calibri" w:hAnsi="Arial" w:cs="Arial"/>
        </w:rPr>
        <w:t xml:space="preserve"> - u sklopu projekta su planirani rashodi u 202</w:t>
      </w:r>
      <w:r w:rsidR="00B60C30">
        <w:rPr>
          <w:rFonts w:ascii="Arial" w:eastAsia="Calibri" w:hAnsi="Arial" w:cs="Arial"/>
        </w:rPr>
        <w:t>4</w:t>
      </w:r>
      <w:r w:rsidR="005A1E11" w:rsidRPr="00D700D4">
        <w:rPr>
          <w:rFonts w:ascii="Arial" w:eastAsia="Calibri" w:hAnsi="Arial" w:cs="Arial"/>
        </w:rPr>
        <w:t>. za projektiranje</w:t>
      </w:r>
      <w:r w:rsidR="00B60C30">
        <w:rPr>
          <w:rFonts w:ascii="Arial" w:eastAsia="Calibri" w:hAnsi="Arial" w:cs="Arial"/>
        </w:rPr>
        <w:t xml:space="preserve"> u iznosu 50.000 €</w:t>
      </w:r>
      <w:r w:rsidR="005A1E11" w:rsidRPr="00D700D4">
        <w:rPr>
          <w:rFonts w:ascii="Arial" w:eastAsia="Calibri" w:hAnsi="Arial" w:cs="Arial"/>
        </w:rPr>
        <w:t>, a izgradnja i opremanje bi se trebali izvoditi u 202</w:t>
      </w:r>
      <w:r w:rsidR="00B60C30">
        <w:rPr>
          <w:rFonts w:ascii="Arial" w:eastAsia="Calibri" w:hAnsi="Arial" w:cs="Arial"/>
        </w:rPr>
        <w:t>5</w:t>
      </w:r>
      <w:r w:rsidR="005A1E11" w:rsidRPr="00D700D4">
        <w:rPr>
          <w:rFonts w:ascii="Arial" w:eastAsia="Calibri" w:hAnsi="Arial" w:cs="Arial"/>
        </w:rPr>
        <w:t>. i 202</w:t>
      </w:r>
      <w:r w:rsidR="00B60C30">
        <w:rPr>
          <w:rFonts w:ascii="Arial" w:eastAsia="Calibri" w:hAnsi="Arial" w:cs="Arial"/>
        </w:rPr>
        <w:t>6</w:t>
      </w:r>
      <w:r w:rsidR="005A1E11" w:rsidRPr="00D700D4">
        <w:rPr>
          <w:rFonts w:ascii="Arial" w:eastAsia="Calibri" w:hAnsi="Arial" w:cs="Arial"/>
        </w:rPr>
        <w:t>. Dio sredstava bi se trebao osigurati putem Fonda za zaštitu okoliša i energetsku učinkovitost, a dio iz vlastitih sredstava.</w:t>
      </w:r>
      <w:r w:rsidR="009240DF" w:rsidRPr="00D700D4">
        <w:rPr>
          <w:rFonts w:ascii="Arial" w:eastAsia="Calibri" w:hAnsi="Arial" w:cs="Arial"/>
        </w:rPr>
        <w:t xml:space="preserve"> Početak izgradnje reciklažnog dvorišta za građevinski otpad ovisi o osiguravanju proračunskih sredstava.</w:t>
      </w:r>
    </w:p>
    <w:p w14:paraId="379E236F" w14:textId="5020D493" w:rsidR="009240DF" w:rsidRPr="00D700D4" w:rsidRDefault="009240DF"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D700D4" w:rsidRPr="00D700D4" w14:paraId="0708BDBB" w14:textId="77777777" w:rsidTr="009B5B05">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BE59" w14:textId="77777777" w:rsidR="009240DF" w:rsidRPr="00D700D4" w:rsidRDefault="009240DF" w:rsidP="009B5B05">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0453EC" w14:textId="77777777" w:rsidR="009240DF" w:rsidRPr="00D700D4" w:rsidRDefault="009240DF" w:rsidP="009B5B05">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43451" w14:textId="77777777" w:rsidR="009240DF" w:rsidRPr="00D700D4" w:rsidRDefault="009240DF" w:rsidP="009B5B05">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27C803" w14:textId="77777777" w:rsidR="009240DF" w:rsidRPr="00D700D4" w:rsidRDefault="009240DF" w:rsidP="009B5B05">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10AF6" w14:textId="2A6760C6" w:rsidR="009240DF" w:rsidRPr="00D700D4" w:rsidRDefault="009240DF" w:rsidP="009B5B05">
            <w:pPr>
              <w:jc w:val="center"/>
              <w:rPr>
                <w:rFonts w:ascii="Arial" w:eastAsia="Calibri" w:hAnsi="Arial" w:cs="Arial"/>
              </w:rPr>
            </w:pPr>
            <w:r w:rsidRPr="00D700D4">
              <w:rPr>
                <w:rFonts w:ascii="Arial" w:eastAsia="Calibri" w:hAnsi="Arial" w:cs="Arial"/>
              </w:rPr>
              <w:t>Polazna vrijednost 202</w:t>
            </w:r>
            <w:r w:rsidR="00461F35">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7E3A1C" w14:textId="065F4880" w:rsidR="009240DF" w:rsidRPr="00D700D4" w:rsidRDefault="009240DF" w:rsidP="009B5B05">
            <w:pPr>
              <w:jc w:val="center"/>
              <w:rPr>
                <w:rFonts w:ascii="Arial" w:eastAsia="Calibri" w:hAnsi="Arial" w:cs="Arial"/>
              </w:rPr>
            </w:pPr>
            <w:r w:rsidRPr="00D700D4">
              <w:rPr>
                <w:rFonts w:ascii="Arial" w:eastAsia="Calibri" w:hAnsi="Arial" w:cs="Arial"/>
              </w:rPr>
              <w:t>Izvršeno 6/202</w:t>
            </w:r>
            <w:r w:rsidR="00461F35">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82D99" w14:textId="434F800B" w:rsidR="009240DF" w:rsidRPr="00D700D4" w:rsidRDefault="009240DF" w:rsidP="009B5B05">
            <w:pPr>
              <w:jc w:val="center"/>
              <w:rPr>
                <w:rFonts w:ascii="Arial" w:eastAsia="Calibri" w:hAnsi="Arial" w:cs="Arial"/>
              </w:rPr>
            </w:pPr>
            <w:r w:rsidRPr="00D700D4">
              <w:rPr>
                <w:rFonts w:ascii="Arial" w:eastAsia="Calibri" w:hAnsi="Arial" w:cs="Arial"/>
              </w:rPr>
              <w:t>Ciljana vrijednost 202</w:t>
            </w:r>
            <w:r w:rsidR="00461F35">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4A0FF1" w14:textId="20285293" w:rsidR="009240DF" w:rsidRPr="00D700D4" w:rsidRDefault="009240DF" w:rsidP="009B5B05">
            <w:pPr>
              <w:jc w:val="center"/>
              <w:rPr>
                <w:rFonts w:ascii="Arial" w:eastAsia="Calibri" w:hAnsi="Arial" w:cs="Arial"/>
              </w:rPr>
            </w:pPr>
            <w:r w:rsidRPr="00D700D4">
              <w:rPr>
                <w:rFonts w:ascii="Arial" w:eastAsia="Calibri" w:hAnsi="Arial" w:cs="Arial"/>
              </w:rPr>
              <w:t>Ciljana vrijednost 202</w:t>
            </w:r>
            <w:r w:rsidR="00461F35">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523D5B" w14:textId="5118F7B8" w:rsidR="009240DF" w:rsidRPr="00D700D4" w:rsidRDefault="009240DF" w:rsidP="009B5B05">
            <w:pPr>
              <w:jc w:val="center"/>
              <w:rPr>
                <w:rFonts w:ascii="Arial" w:eastAsia="Calibri" w:hAnsi="Arial" w:cs="Arial"/>
              </w:rPr>
            </w:pPr>
            <w:r w:rsidRPr="00D700D4">
              <w:rPr>
                <w:rFonts w:ascii="Arial" w:eastAsia="Calibri" w:hAnsi="Arial" w:cs="Arial"/>
              </w:rPr>
              <w:t>Ciljana vrijednost 202</w:t>
            </w:r>
            <w:r w:rsidR="00461F35">
              <w:rPr>
                <w:rFonts w:ascii="Arial" w:eastAsia="Calibri" w:hAnsi="Arial" w:cs="Arial"/>
              </w:rPr>
              <w:t>6</w:t>
            </w:r>
            <w:r w:rsidRPr="00D700D4">
              <w:rPr>
                <w:rFonts w:ascii="Arial" w:eastAsia="Calibri" w:hAnsi="Arial" w:cs="Arial"/>
              </w:rPr>
              <w:t>.</w:t>
            </w:r>
          </w:p>
        </w:tc>
      </w:tr>
      <w:tr w:rsidR="009240DF" w:rsidRPr="00D700D4" w14:paraId="2FF1C4C2" w14:textId="77777777" w:rsidTr="009B5B05">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563512C" w14:textId="757B159C" w:rsidR="009240DF" w:rsidRPr="00D700D4" w:rsidRDefault="009240DF" w:rsidP="009240DF">
            <w:pPr>
              <w:jc w:val="left"/>
              <w:rPr>
                <w:rFonts w:ascii="Arial" w:hAnsi="Arial" w:cs="Arial"/>
              </w:rPr>
            </w:pPr>
            <w:r w:rsidRPr="00D700D4">
              <w:rPr>
                <w:rFonts w:ascii="Arial" w:hAnsi="Arial" w:cs="Arial"/>
              </w:rPr>
              <w:t>Projekt izgradnje reciklažnog dvorišta za građevinski otpad</w:t>
            </w:r>
          </w:p>
        </w:tc>
        <w:tc>
          <w:tcPr>
            <w:tcW w:w="3402" w:type="dxa"/>
            <w:tcBorders>
              <w:top w:val="single" w:sz="4" w:space="0" w:color="auto"/>
              <w:left w:val="single" w:sz="4" w:space="0" w:color="auto"/>
              <w:bottom w:val="single" w:sz="4" w:space="0" w:color="auto"/>
              <w:right w:val="single" w:sz="4" w:space="0" w:color="auto"/>
            </w:tcBorders>
            <w:vAlign w:val="center"/>
          </w:tcPr>
          <w:p w14:paraId="7E2E058F" w14:textId="2309544C" w:rsidR="009240DF" w:rsidRPr="00D700D4" w:rsidRDefault="009240DF" w:rsidP="009240DF">
            <w:pPr>
              <w:autoSpaceDE w:val="0"/>
              <w:autoSpaceDN w:val="0"/>
              <w:adjustRightInd w:val="0"/>
              <w:jc w:val="left"/>
              <w:rPr>
                <w:rFonts w:ascii="Arial" w:hAnsi="Arial" w:cs="Arial"/>
              </w:rPr>
            </w:pPr>
            <w:r w:rsidRPr="00D700D4">
              <w:rPr>
                <w:rFonts w:ascii="Arial" w:hAnsi="Arial" w:cs="Arial"/>
              </w:rPr>
              <w:t>Izrađen projekt izgradnje reciklažnog dvorišta za građevinski otpad</w:t>
            </w:r>
          </w:p>
        </w:tc>
        <w:tc>
          <w:tcPr>
            <w:tcW w:w="958" w:type="dxa"/>
            <w:tcBorders>
              <w:top w:val="single" w:sz="4" w:space="0" w:color="auto"/>
              <w:left w:val="single" w:sz="4" w:space="0" w:color="auto"/>
              <w:bottom w:val="single" w:sz="4" w:space="0" w:color="auto"/>
              <w:right w:val="single" w:sz="4" w:space="0" w:color="auto"/>
            </w:tcBorders>
            <w:vAlign w:val="center"/>
          </w:tcPr>
          <w:p w14:paraId="46983376" w14:textId="1CE6CF3D" w:rsidR="009240DF" w:rsidRPr="00D700D4" w:rsidRDefault="009240DF" w:rsidP="009240DF">
            <w:pPr>
              <w:jc w:val="center"/>
              <w:rPr>
                <w:rFonts w:ascii="Arial" w:hAnsi="Arial" w:cs="Arial"/>
              </w:rPr>
            </w:pPr>
            <w:r w:rsidRPr="00D700D4">
              <w:rPr>
                <w:rFonts w:ascii="Arial" w:eastAsia="Calibri"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7FB2117" w14:textId="38D34358" w:rsidR="009240DF" w:rsidRPr="00D700D4" w:rsidRDefault="009240DF" w:rsidP="009240DF">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831466C" w14:textId="6478D4EE" w:rsidR="009240DF" w:rsidRPr="00D700D4" w:rsidRDefault="009240DF" w:rsidP="009240DF">
            <w:pPr>
              <w:jc w:val="center"/>
              <w:rPr>
                <w:rFonts w:ascii="Arial" w:hAnsi="Arial" w:cs="Arial"/>
              </w:rPr>
            </w:pPr>
            <w:r w:rsidRPr="00D700D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67799E" w14:textId="74DD8AAF" w:rsidR="009240DF" w:rsidRPr="00D700D4" w:rsidRDefault="009240DF" w:rsidP="009240DF">
            <w:pPr>
              <w:jc w:val="center"/>
              <w:rPr>
                <w:rFonts w:ascii="Arial" w:hAnsi="Arial" w:cs="Arial"/>
              </w:rPr>
            </w:pPr>
            <w:r w:rsidRPr="00D700D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DB1A12E" w14:textId="0D6C8464" w:rsidR="009240DF" w:rsidRPr="00D700D4" w:rsidRDefault="009240DF" w:rsidP="009240DF">
            <w:pPr>
              <w:jc w:val="center"/>
              <w:rPr>
                <w:rFonts w:ascii="Arial" w:hAnsi="Arial" w:cs="Arial"/>
              </w:rPr>
            </w:pPr>
            <w:r w:rsidRPr="00D700D4">
              <w:rPr>
                <w:rFonts w:ascii="Arial"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2812213" w14:textId="3579D4E3" w:rsidR="009240DF" w:rsidRPr="00D700D4" w:rsidRDefault="009240DF" w:rsidP="009240DF">
            <w:pPr>
              <w:jc w:val="center"/>
              <w:rPr>
                <w:rFonts w:ascii="Arial" w:hAnsi="Arial" w:cs="Arial"/>
              </w:rPr>
            </w:pPr>
            <w:r w:rsidRPr="00D700D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50DDD" w14:textId="077B7BD3" w:rsidR="009240DF" w:rsidRPr="00D700D4" w:rsidRDefault="009240DF" w:rsidP="009240DF">
            <w:pPr>
              <w:jc w:val="center"/>
              <w:rPr>
                <w:rFonts w:ascii="Arial" w:hAnsi="Arial" w:cs="Arial"/>
              </w:rPr>
            </w:pPr>
            <w:r w:rsidRPr="00D700D4">
              <w:rPr>
                <w:rFonts w:ascii="Arial" w:hAnsi="Arial" w:cs="Arial"/>
              </w:rPr>
              <w:t>0</w:t>
            </w:r>
          </w:p>
        </w:tc>
      </w:tr>
    </w:tbl>
    <w:p w14:paraId="2920D904" w14:textId="77777777" w:rsidR="00461F35" w:rsidRDefault="00461F35" w:rsidP="005A1E11">
      <w:pPr>
        <w:rPr>
          <w:rFonts w:ascii="Arial" w:eastAsia="Calibri" w:hAnsi="Arial" w:cs="Arial"/>
        </w:rPr>
      </w:pPr>
    </w:p>
    <w:p w14:paraId="49F795A4" w14:textId="77777777" w:rsidR="00461F35" w:rsidRPr="004F48AE" w:rsidRDefault="00461F35" w:rsidP="00461F35">
      <w:pPr>
        <w:pStyle w:val="Naslov3"/>
        <w:rPr>
          <w:rFonts w:eastAsia="Calibri"/>
        </w:rPr>
      </w:pPr>
      <w:bookmarkStart w:id="402" w:name="_Toc146005875"/>
      <w:bookmarkStart w:id="403" w:name="_Toc152222848"/>
      <w:bookmarkStart w:id="404" w:name="_Toc152662759"/>
      <w:r w:rsidRPr="004F48AE">
        <w:rPr>
          <w:rFonts w:eastAsia="Calibri"/>
        </w:rPr>
        <w:t>Program (2097): Redovan rad UO komunalni sustav i gospodarenje nekretninama – povremeni opći troškovi u nadležnosti odjela</w:t>
      </w:r>
      <w:bookmarkEnd w:id="402"/>
      <w:bookmarkEnd w:id="403"/>
      <w:bookmarkEnd w:id="404"/>
    </w:p>
    <w:p w14:paraId="217D8A44" w14:textId="77777777" w:rsidR="00461F35" w:rsidRPr="00D700D4" w:rsidRDefault="00461F35"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173B0A" w:rsidRPr="00D700D4" w14:paraId="4B526465" w14:textId="77777777" w:rsidTr="009240DF">
        <w:tc>
          <w:tcPr>
            <w:tcW w:w="1439" w:type="dxa"/>
          </w:tcPr>
          <w:p w14:paraId="2950BB20" w14:textId="1560EB3C" w:rsidR="00173B0A" w:rsidRPr="00D700D4" w:rsidRDefault="00173B0A" w:rsidP="00173B0A">
            <w:pPr>
              <w:rPr>
                <w:rFonts w:ascii="Arial" w:eastAsia="Calibri" w:hAnsi="Arial" w:cs="Arial"/>
              </w:rPr>
            </w:pPr>
            <w:r w:rsidRPr="004F48AE">
              <w:rPr>
                <w:rFonts w:ascii="Arial" w:eastAsia="Calibri" w:hAnsi="Arial" w:cs="Arial"/>
              </w:rPr>
              <w:t>OPIS PROGRAMA:</w:t>
            </w:r>
          </w:p>
        </w:tc>
        <w:tc>
          <w:tcPr>
            <w:tcW w:w="12729" w:type="dxa"/>
          </w:tcPr>
          <w:p w14:paraId="56EFD26D" w14:textId="77777777" w:rsidR="00173B0A" w:rsidRPr="004F48AE" w:rsidRDefault="00173B0A" w:rsidP="00173B0A">
            <w:pPr>
              <w:rPr>
                <w:rFonts w:ascii="Arial" w:hAnsi="Arial" w:cs="Arial"/>
              </w:rPr>
            </w:pPr>
            <w:r w:rsidRPr="004F48AE">
              <w:rPr>
                <w:rFonts w:ascii="Arial" w:eastAsia="Calibri" w:hAnsi="Arial" w:cs="Arial"/>
              </w:rPr>
              <w:t>Programom se omogućava redovno obavljanje zadataka u nadležnosti odjela.</w:t>
            </w:r>
          </w:p>
          <w:p w14:paraId="49688B1F" w14:textId="77777777" w:rsidR="00173B0A" w:rsidRPr="004F48AE" w:rsidRDefault="00173B0A" w:rsidP="00173B0A">
            <w:pPr>
              <w:rPr>
                <w:rFonts w:ascii="Arial" w:eastAsia="Calibri" w:hAnsi="Arial" w:cs="Arial"/>
              </w:rPr>
            </w:pPr>
            <w:r w:rsidRPr="004F48AE">
              <w:rPr>
                <w:rFonts w:ascii="Arial" w:hAnsi="Arial" w:cs="Arial"/>
              </w:rPr>
              <w:t>Programom se osiguravaju materijalni i drugi uvjeti za redovan rad upravnog odjela.</w:t>
            </w:r>
          </w:p>
          <w:p w14:paraId="2DAFC62C" w14:textId="4AADF0D7" w:rsidR="00173B0A" w:rsidRPr="00D700D4" w:rsidRDefault="00173B0A" w:rsidP="00173B0A">
            <w:pPr>
              <w:rPr>
                <w:rFonts w:ascii="Arial" w:eastAsia="Calibri" w:hAnsi="Arial" w:cs="Arial"/>
              </w:rPr>
            </w:pPr>
            <w:r w:rsidRPr="004F48AE">
              <w:rPr>
                <w:rFonts w:ascii="Arial" w:eastAsia="Calibri" w:hAnsi="Arial" w:cs="Arial"/>
              </w:rPr>
              <w:t>Upravni odjel obavlja niz administrativnih i stručnih poslova u okviru svoje nadležnosti sukladno postavkama predviđenih Proračunom Općine te važećim propisima i aktima Općine.</w:t>
            </w:r>
          </w:p>
        </w:tc>
      </w:tr>
      <w:tr w:rsidR="00173B0A" w:rsidRPr="00D700D4" w14:paraId="51BE0F17" w14:textId="77777777" w:rsidTr="009240DF">
        <w:tc>
          <w:tcPr>
            <w:tcW w:w="1439" w:type="dxa"/>
          </w:tcPr>
          <w:p w14:paraId="32E24B70" w14:textId="45C10AA4" w:rsidR="00173B0A" w:rsidRPr="00D700D4" w:rsidRDefault="00173B0A" w:rsidP="00173B0A">
            <w:pPr>
              <w:rPr>
                <w:rFonts w:ascii="Arial" w:eastAsia="Calibri" w:hAnsi="Arial" w:cs="Arial"/>
              </w:rPr>
            </w:pPr>
            <w:r w:rsidRPr="00334BA7">
              <w:rPr>
                <w:rFonts w:ascii="Arial" w:eastAsia="Calibri" w:hAnsi="Arial" w:cs="Arial"/>
                <w:sz w:val="18"/>
                <w:szCs w:val="18"/>
              </w:rPr>
              <w:t>ZAKONSKE I DRUGE PRAVNE OSNOVE PROGRAMA:</w:t>
            </w:r>
          </w:p>
        </w:tc>
        <w:tc>
          <w:tcPr>
            <w:tcW w:w="12729" w:type="dxa"/>
          </w:tcPr>
          <w:p w14:paraId="2E74CBE0" w14:textId="44A84F9D" w:rsidR="00173B0A" w:rsidRPr="00D700D4" w:rsidRDefault="00173B0A" w:rsidP="00173B0A">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financiranju jedinica lokalne i područne (regionalne) samouprave (NN 127/17, 138/20, 151/22), Zakon o proračunu (NN 144/21), drugi zakoni s područja financija i EU propisa</w:t>
            </w:r>
          </w:p>
        </w:tc>
      </w:tr>
      <w:tr w:rsidR="00173B0A" w:rsidRPr="00D700D4" w14:paraId="354A9D46" w14:textId="77777777" w:rsidTr="009240DF">
        <w:tc>
          <w:tcPr>
            <w:tcW w:w="1439" w:type="dxa"/>
            <w:vAlign w:val="bottom"/>
          </w:tcPr>
          <w:p w14:paraId="0355C079" w14:textId="776F1D71" w:rsidR="00173B0A" w:rsidRPr="00D700D4" w:rsidRDefault="00173B0A" w:rsidP="00173B0A">
            <w:pPr>
              <w:rPr>
                <w:rFonts w:ascii="Arial" w:eastAsia="Calibri" w:hAnsi="Arial" w:cs="Arial"/>
                <w:caps/>
              </w:rPr>
            </w:pPr>
            <w:r w:rsidRPr="004F48AE">
              <w:rPr>
                <w:rFonts w:ascii="Arial" w:eastAsia="Calibri" w:hAnsi="Arial" w:cs="Arial"/>
                <w:caps/>
              </w:rPr>
              <w:t>Opći cilj:</w:t>
            </w:r>
          </w:p>
        </w:tc>
        <w:tc>
          <w:tcPr>
            <w:tcW w:w="12729" w:type="dxa"/>
            <w:vAlign w:val="bottom"/>
          </w:tcPr>
          <w:p w14:paraId="0BC590A4" w14:textId="58ACA0A2" w:rsidR="00173B0A" w:rsidRPr="00D700D4" w:rsidRDefault="00173B0A" w:rsidP="00173B0A">
            <w:pPr>
              <w:rPr>
                <w:rFonts w:ascii="Arial" w:eastAsia="Calibri" w:hAnsi="Arial" w:cs="Arial"/>
              </w:rPr>
            </w:pPr>
            <w:r w:rsidRPr="004F48AE">
              <w:rPr>
                <w:rFonts w:ascii="Arial" w:eastAsia="Calibri" w:hAnsi="Arial" w:cs="Arial"/>
              </w:rPr>
              <w:t>Osiguravanje trajnog i kvalitetnog obavljanja komunalnih djelatnosti, održavanje komunalnog reda iz nadležnosti komunalnog redarstva, upravljanje i nadzor nad cestovnim prometom iz nadležnosti prometnog redarstva odnosno obavljanje poslova, praćenje i rješavanje problematike iz oblasti komunalnog gospodarstva, gospodarenje nekretninama i provedba kapitalnih projekata osnovni je cilj Programa.</w:t>
            </w:r>
          </w:p>
        </w:tc>
      </w:tr>
      <w:tr w:rsidR="00173B0A" w:rsidRPr="00D700D4" w14:paraId="02D24825" w14:textId="77777777" w:rsidTr="009240DF">
        <w:tc>
          <w:tcPr>
            <w:tcW w:w="1439" w:type="dxa"/>
            <w:vAlign w:val="bottom"/>
          </w:tcPr>
          <w:p w14:paraId="464CCB25" w14:textId="6F6BF12C" w:rsidR="00173B0A" w:rsidRPr="00D700D4" w:rsidRDefault="00173B0A" w:rsidP="00173B0A">
            <w:pPr>
              <w:rPr>
                <w:rFonts w:ascii="Arial" w:eastAsia="Calibri" w:hAnsi="Arial" w:cs="Arial"/>
                <w:caps/>
              </w:rPr>
            </w:pPr>
            <w:r w:rsidRPr="004F48AE">
              <w:rPr>
                <w:rFonts w:ascii="Arial" w:eastAsia="Calibri" w:hAnsi="Arial" w:cs="Arial"/>
              </w:rPr>
              <w:t>POSEBNI CILJEVI:</w:t>
            </w:r>
          </w:p>
        </w:tc>
        <w:tc>
          <w:tcPr>
            <w:tcW w:w="12729" w:type="dxa"/>
            <w:vAlign w:val="bottom"/>
          </w:tcPr>
          <w:p w14:paraId="0B1A1633" w14:textId="541683B4" w:rsidR="00173B0A" w:rsidRPr="00D700D4" w:rsidRDefault="00173B0A" w:rsidP="00173B0A">
            <w:pPr>
              <w:rPr>
                <w:rFonts w:ascii="Arial" w:eastAsia="Calibri" w:hAnsi="Arial" w:cs="Arial"/>
              </w:rPr>
            </w:pPr>
            <w:r w:rsidRPr="004F48AE">
              <w:rPr>
                <w:rFonts w:ascii="Arial" w:eastAsia="Calibri" w:hAnsi="Arial" w:cs="Arial"/>
              </w:rPr>
              <w:t>Osigurati sredstva za redovno obavljanje poslova iz nadležnosti upravnog odjela.</w:t>
            </w:r>
          </w:p>
        </w:tc>
      </w:tr>
    </w:tbl>
    <w:p w14:paraId="0A805B07" w14:textId="659D5B6E" w:rsidR="005A1E11" w:rsidRPr="00D700D4" w:rsidRDefault="005A1E11" w:rsidP="005A1E11">
      <w:pPr>
        <w:rPr>
          <w:rFonts w:ascii="Arial" w:eastAsia="Calibri" w:hAnsi="Arial" w:cs="Arial"/>
        </w:rPr>
      </w:pPr>
    </w:p>
    <w:p w14:paraId="489573DC"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0956CA1E" w14:textId="77777777" w:rsidR="006015A2" w:rsidRPr="00D700D4" w:rsidRDefault="006015A2" w:rsidP="005A1E11">
      <w:pPr>
        <w:rPr>
          <w:rFonts w:ascii="Arial" w:eastAsia="Calibri" w:hAnsi="Arial" w:cs="Arial"/>
        </w:rPr>
      </w:pPr>
    </w:p>
    <w:p w14:paraId="7930D1CA" w14:textId="59EB1356"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60ED1FB4" w14:textId="0C78C65B" w:rsidR="005A1E11" w:rsidRPr="00D700D4" w:rsidRDefault="005A1E11" w:rsidP="005A1E11">
      <w:pPr>
        <w:rPr>
          <w:rFonts w:ascii="Arial" w:eastAsia="Calibri" w:hAnsi="Arial" w:cs="Arial"/>
          <w:sz w:val="10"/>
        </w:rPr>
      </w:pPr>
    </w:p>
    <w:p w14:paraId="105E37BA" w14:textId="79CC7451" w:rsidR="006015A2" w:rsidRPr="00D700D4" w:rsidRDefault="00CE2CCD" w:rsidP="006015A2">
      <w:pPr>
        <w:jc w:val="center"/>
        <w:rPr>
          <w:rFonts w:ascii="Arial" w:eastAsia="Calibri" w:hAnsi="Arial" w:cs="Arial"/>
          <w:sz w:val="10"/>
        </w:rPr>
      </w:pPr>
      <w:r w:rsidRPr="00CE2CCD">
        <w:rPr>
          <w:rFonts w:eastAsia="Calibri"/>
          <w:noProof/>
        </w:rPr>
        <w:drawing>
          <wp:inline distT="0" distB="0" distL="0" distR="0" wp14:anchorId="4501B757" wp14:editId="1DD46FA9">
            <wp:extent cx="7536180" cy="1554480"/>
            <wp:effectExtent l="0" t="0" r="7620" b="7620"/>
            <wp:docPr id="17642441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536180" cy="1554480"/>
                    </a:xfrm>
                    <a:prstGeom prst="rect">
                      <a:avLst/>
                    </a:prstGeom>
                    <a:noFill/>
                    <a:ln>
                      <a:noFill/>
                    </a:ln>
                  </pic:spPr>
                </pic:pic>
              </a:graphicData>
            </a:graphic>
          </wp:inline>
        </w:drawing>
      </w:r>
    </w:p>
    <w:p w14:paraId="6E9FC622" w14:textId="49E0E881" w:rsidR="006015A2" w:rsidRPr="00D700D4" w:rsidRDefault="006015A2" w:rsidP="005A1E11">
      <w:pPr>
        <w:rPr>
          <w:rFonts w:ascii="Arial" w:eastAsia="Calibri" w:hAnsi="Arial" w:cs="Arial"/>
          <w:sz w:val="10"/>
        </w:rPr>
      </w:pPr>
    </w:p>
    <w:p w14:paraId="111B5846" w14:textId="77777777" w:rsidR="006015A2" w:rsidRPr="00D700D4" w:rsidRDefault="006015A2" w:rsidP="006015A2">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61162708" w14:textId="77777777" w:rsidR="006015A2" w:rsidRPr="00D700D4" w:rsidRDefault="006015A2" w:rsidP="006015A2">
      <w:pPr>
        <w:shd w:val="clear" w:color="auto" w:fill="FFFFFF"/>
        <w:jc w:val="right"/>
        <w:rPr>
          <w:rFonts w:ascii="Arial" w:hAnsi="Arial" w:cs="Arial"/>
        </w:rPr>
      </w:pPr>
      <w:r w:rsidRPr="00D700D4">
        <w:rPr>
          <w:rFonts w:ascii="Arial" w:hAnsi="Arial" w:cs="Arial"/>
        </w:rPr>
        <w:t>Po navedenom programu nije bilo značajnih odstupanja.</w:t>
      </w:r>
    </w:p>
    <w:p w14:paraId="5444835D" w14:textId="77777777" w:rsidR="006015A2" w:rsidRPr="00D700D4" w:rsidRDefault="006015A2" w:rsidP="005A1E11">
      <w:pPr>
        <w:rPr>
          <w:rFonts w:ascii="Arial" w:eastAsia="Calibri" w:hAnsi="Arial" w:cs="Arial"/>
          <w:sz w:val="10"/>
        </w:rPr>
      </w:pPr>
    </w:p>
    <w:p w14:paraId="77C88C6C"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3BFFE3F" w14:textId="439C4719"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Izvršenje </w:t>
      </w:r>
      <w:r w:rsidR="00B94707" w:rsidRPr="00D700D4">
        <w:rPr>
          <w:rFonts w:ascii="Arial" w:eastAsia="Calibri" w:hAnsi="Arial" w:cs="Arial"/>
        </w:rPr>
        <w:t>prvog polugodišta 202</w:t>
      </w:r>
      <w:r w:rsidR="00173B0A">
        <w:rPr>
          <w:rFonts w:ascii="Arial" w:eastAsia="Calibri" w:hAnsi="Arial" w:cs="Arial"/>
        </w:rPr>
        <w:t>3</w:t>
      </w:r>
      <w:r w:rsidR="00B94707" w:rsidRPr="00D700D4">
        <w:rPr>
          <w:rFonts w:ascii="Arial" w:eastAsia="Calibri" w:hAnsi="Arial" w:cs="Arial"/>
        </w:rPr>
        <w:t xml:space="preserve">. godine </w:t>
      </w:r>
      <w:r w:rsidRPr="00D700D4">
        <w:rPr>
          <w:rFonts w:ascii="Arial" w:eastAsia="Calibri" w:hAnsi="Arial" w:cs="Arial"/>
        </w:rPr>
        <w:t>je u okviru očekivanih vrijednosti.</w:t>
      </w:r>
    </w:p>
    <w:p w14:paraId="5789B032" w14:textId="77777777" w:rsidR="005A1E11" w:rsidRPr="00D700D4" w:rsidRDefault="005A1E11" w:rsidP="005A1E11">
      <w:pPr>
        <w:rPr>
          <w:rFonts w:ascii="Arial" w:eastAsia="Calibri" w:hAnsi="Arial" w:cs="Arial"/>
        </w:rPr>
      </w:pPr>
    </w:p>
    <w:p w14:paraId="297E9AB5" w14:textId="0FCF0398" w:rsidR="005A1E11" w:rsidRPr="00D700D4" w:rsidRDefault="005A1E11" w:rsidP="005A1E11">
      <w:pPr>
        <w:rPr>
          <w:rFonts w:ascii="Arial" w:eastAsia="Calibri" w:hAnsi="Arial" w:cs="Arial"/>
        </w:rPr>
      </w:pPr>
      <w:r w:rsidRPr="00D700D4">
        <w:rPr>
          <w:rFonts w:ascii="Arial" w:eastAsia="Calibri" w:hAnsi="Arial" w:cs="Arial"/>
        </w:rPr>
        <w:t xml:space="preserve">Unutar programa 2097 planirani su rashodi u iznosu </w:t>
      </w:r>
      <w:r w:rsidR="004767CD">
        <w:rPr>
          <w:rFonts w:ascii="Arial" w:eastAsia="Calibri" w:hAnsi="Arial" w:cs="Arial"/>
        </w:rPr>
        <w:t>179.600</w:t>
      </w:r>
      <w:r w:rsidR="00326997">
        <w:rPr>
          <w:rFonts w:ascii="Arial" w:eastAsia="Calibri" w:hAnsi="Arial" w:cs="Arial"/>
        </w:rPr>
        <w:t xml:space="preserve"> </w:t>
      </w:r>
      <w:r w:rsidR="00067855">
        <w:rPr>
          <w:rFonts w:ascii="Arial" w:eastAsia="Calibri" w:hAnsi="Arial" w:cs="Arial"/>
        </w:rPr>
        <w:t>€</w:t>
      </w:r>
      <w:r w:rsidR="004767CD">
        <w:rPr>
          <w:rFonts w:ascii="Arial" w:eastAsia="Calibri" w:hAnsi="Arial" w:cs="Arial"/>
        </w:rPr>
        <w:t xml:space="preserve"> za 2024. godinu</w:t>
      </w:r>
      <w:r w:rsidR="00067855">
        <w:rPr>
          <w:rFonts w:ascii="Arial" w:eastAsia="Calibri" w:hAnsi="Arial" w:cs="Arial"/>
        </w:rPr>
        <w:t>,</w:t>
      </w:r>
      <w:r w:rsidR="00B94707" w:rsidRPr="00D700D4">
        <w:rPr>
          <w:rFonts w:ascii="Arial" w:eastAsia="Calibri" w:hAnsi="Arial" w:cs="Arial"/>
        </w:rPr>
        <w:t xml:space="preserve"> za 202</w:t>
      </w:r>
      <w:r w:rsidR="004767CD">
        <w:rPr>
          <w:rFonts w:ascii="Arial" w:eastAsia="Calibri" w:hAnsi="Arial" w:cs="Arial"/>
        </w:rPr>
        <w:t>5</w:t>
      </w:r>
      <w:r w:rsidR="00B94707" w:rsidRPr="00D700D4">
        <w:rPr>
          <w:rFonts w:ascii="Arial" w:eastAsia="Calibri" w:hAnsi="Arial" w:cs="Arial"/>
        </w:rPr>
        <w:t xml:space="preserve">. godinu </w:t>
      </w:r>
      <w:r w:rsidR="004767CD">
        <w:rPr>
          <w:rFonts w:ascii="Arial" w:eastAsia="Calibri" w:hAnsi="Arial" w:cs="Arial"/>
        </w:rPr>
        <w:t>128.900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i za 202</w:t>
      </w:r>
      <w:r w:rsidR="004767CD">
        <w:rPr>
          <w:rFonts w:ascii="Arial" w:eastAsia="Calibri" w:hAnsi="Arial" w:cs="Arial"/>
        </w:rPr>
        <w:t>6</w:t>
      </w:r>
      <w:r w:rsidR="00B94707" w:rsidRPr="00D700D4">
        <w:rPr>
          <w:rFonts w:ascii="Arial" w:eastAsia="Calibri" w:hAnsi="Arial" w:cs="Arial"/>
        </w:rPr>
        <w:t xml:space="preserve">. godinu </w:t>
      </w:r>
      <w:r w:rsidR="004767CD">
        <w:rPr>
          <w:rFonts w:ascii="Arial" w:eastAsia="Calibri" w:hAnsi="Arial" w:cs="Arial"/>
        </w:rPr>
        <w:t>81.700</w:t>
      </w:r>
      <w:r w:rsidR="00326997">
        <w:rPr>
          <w:rFonts w:ascii="Arial" w:eastAsia="Calibri" w:hAnsi="Arial" w:cs="Arial"/>
        </w:rPr>
        <w:t xml:space="preserve"> </w:t>
      </w:r>
      <w:r w:rsidR="0066083A">
        <w:rPr>
          <w:rFonts w:ascii="Arial" w:eastAsia="Calibri" w:hAnsi="Arial" w:cs="Arial"/>
        </w:rPr>
        <w:t>€.</w:t>
      </w:r>
    </w:p>
    <w:p w14:paraId="7901E54C" w14:textId="3F237D39" w:rsidR="005A1E11" w:rsidRPr="00D700D4" w:rsidRDefault="005A1E11" w:rsidP="005A1E11">
      <w:pPr>
        <w:rPr>
          <w:rFonts w:ascii="Arial" w:eastAsia="Calibri" w:hAnsi="Arial" w:cs="Arial"/>
        </w:rPr>
      </w:pPr>
    </w:p>
    <w:p w14:paraId="49659460"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58FA0CC7" w14:textId="77777777" w:rsidR="006015A2" w:rsidRPr="00D700D4" w:rsidRDefault="006015A2" w:rsidP="006015A2">
      <w:pPr>
        <w:rPr>
          <w:rFonts w:ascii="Arial" w:eastAsia="Calibri" w:hAnsi="Arial" w:cs="Arial"/>
        </w:rPr>
      </w:pPr>
    </w:p>
    <w:p w14:paraId="58C682C1"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5293008D" w14:textId="77777777" w:rsidR="005A1E11" w:rsidRPr="00D700D4" w:rsidRDefault="005A1E11" w:rsidP="005A1E11">
      <w:pPr>
        <w:autoSpaceDE w:val="0"/>
        <w:autoSpaceDN w:val="0"/>
        <w:adjustRightInd w:val="0"/>
        <w:rPr>
          <w:rFonts w:ascii="Arial" w:eastAsia="Calibri" w:hAnsi="Arial" w:cs="Arial"/>
          <w:b/>
        </w:rPr>
      </w:pPr>
    </w:p>
    <w:p w14:paraId="3C41560A" w14:textId="77777777" w:rsidR="00377E20" w:rsidRDefault="00AB1E98" w:rsidP="00AB1E98">
      <w:pPr>
        <w:autoSpaceDE w:val="0"/>
        <w:autoSpaceDN w:val="0"/>
        <w:adjustRightInd w:val="0"/>
        <w:rPr>
          <w:rFonts w:ascii="Arial" w:eastAsia="Calibri" w:hAnsi="Arial" w:cs="Arial"/>
        </w:rPr>
      </w:pPr>
      <w:r w:rsidRPr="004F48AE">
        <w:rPr>
          <w:rFonts w:ascii="Arial" w:eastAsia="Calibri" w:hAnsi="Arial" w:cs="Arial"/>
          <w:b/>
        </w:rPr>
        <w:t xml:space="preserve">1. A209701: Aktivnosti redovnog rada upravnog odjela - </w:t>
      </w:r>
      <w:r w:rsidRPr="004F48AE">
        <w:rPr>
          <w:rFonts w:ascii="Arial" w:eastAsia="Calibri" w:hAnsi="Arial" w:cs="Arial"/>
        </w:rPr>
        <w:t xml:space="preserve">u sklopu aktivnosti su rashodi u iznosu </w:t>
      </w:r>
      <w:r>
        <w:rPr>
          <w:rFonts w:ascii="Arial" w:eastAsia="Calibri" w:hAnsi="Arial" w:cs="Arial"/>
        </w:rPr>
        <w:t>179.600</w:t>
      </w:r>
      <w:r w:rsidRPr="004F48AE">
        <w:rPr>
          <w:rFonts w:ascii="Arial" w:eastAsia="Calibri" w:hAnsi="Arial" w:cs="Arial"/>
        </w:rPr>
        <w:t xml:space="preserve"> € za materijalne rashode i rashode za usluge u nadležnosti odjela. Vrijednosno najveći rashodi u okviru ove aktivnosti se odnose na planirane rashode za usluge terenske izmjere objekata za potrebe ažuriranja baze podataka obveznika komunalne naknade. </w:t>
      </w:r>
    </w:p>
    <w:p w14:paraId="666D9BDC" w14:textId="3A3271FA" w:rsidR="00377E20" w:rsidRPr="00377E20" w:rsidRDefault="00377E20" w:rsidP="00377E20">
      <w:pPr>
        <w:rPr>
          <w:rFonts w:ascii="Arial" w:eastAsia="Calibri" w:hAnsi="Arial" w:cs="Arial"/>
        </w:rPr>
      </w:pPr>
      <w:r w:rsidRPr="00377E20">
        <w:rPr>
          <w:rFonts w:ascii="Arial" w:eastAsia="Calibri" w:hAnsi="Arial" w:cs="Arial"/>
        </w:rPr>
        <w:t xml:space="preserve">U okviru ove aktivnosti od 2019. godine, od kada je započela zakonska obveza, se iskazuje i plaćanje </w:t>
      </w:r>
      <w:r w:rsidRPr="00377E20">
        <w:rPr>
          <w:rFonts w:ascii="Arial" w:eastAsia="Calibri" w:hAnsi="Arial" w:cs="Arial"/>
          <w:b/>
          <w:bCs/>
        </w:rPr>
        <w:t>poticajne naknade za smanjenje količine miješanog komunalnog otpada</w:t>
      </w:r>
      <w:r w:rsidRPr="00377E20">
        <w:rPr>
          <w:rFonts w:ascii="Arial" w:eastAsia="Calibri" w:hAnsi="Arial" w:cs="Arial"/>
        </w:rPr>
        <w:t xml:space="preserve"> prema rješenjima Fonda za zaštitu okoliša i energetsku učinkovitost. Za 2022. godinu ova naknada </w:t>
      </w:r>
      <w:r w:rsidR="002500D8">
        <w:rPr>
          <w:rFonts w:ascii="Arial" w:eastAsia="Calibri" w:hAnsi="Arial" w:cs="Arial"/>
        </w:rPr>
        <w:t xml:space="preserve">je iznosila </w:t>
      </w:r>
      <w:r w:rsidRPr="00377E20">
        <w:rPr>
          <w:rFonts w:ascii="Arial" w:eastAsia="Calibri" w:hAnsi="Arial" w:cs="Arial"/>
        </w:rPr>
        <w:t>31.379,12 € što je više za 22.461,97 € nego 2021. godine.</w:t>
      </w:r>
    </w:p>
    <w:p w14:paraId="571E3FCF" w14:textId="77777777" w:rsidR="00377E20" w:rsidRDefault="00377E20" w:rsidP="00AB1E98">
      <w:pPr>
        <w:autoSpaceDE w:val="0"/>
        <w:autoSpaceDN w:val="0"/>
        <w:adjustRightInd w:val="0"/>
        <w:rPr>
          <w:rFonts w:ascii="Arial" w:eastAsia="Calibri" w:hAnsi="Arial" w:cs="Arial"/>
        </w:rPr>
      </w:pPr>
    </w:p>
    <w:p w14:paraId="3E832473" w14:textId="164B057D" w:rsidR="00AB1E98" w:rsidRPr="004F48AE" w:rsidRDefault="00AB1E98" w:rsidP="00AB1E98">
      <w:pPr>
        <w:autoSpaceDE w:val="0"/>
        <w:autoSpaceDN w:val="0"/>
        <w:adjustRightInd w:val="0"/>
        <w:rPr>
          <w:rFonts w:ascii="Arial" w:eastAsia="Calibri" w:hAnsi="Arial" w:cs="Arial"/>
        </w:rPr>
      </w:pPr>
      <w:r w:rsidRPr="004F48AE">
        <w:rPr>
          <w:rFonts w:ascii="Arial" w:eastAsia="Calibri" w:hAnsi="Arial" w:cs="Arial"/>
        </w:rPr>
        <w:t xml:space="preserve">Preostali planirani rashodi se odnose primjerice na utrošak električne energije u reciklažnom dvorištu. </w:t>
      </w:r>
    </w:p>
    <w:p w14:paraId="481A19E2" w14:textId="77777777" w:rsidR="00AB1E98" w:rsidRPr="004F48AE" w:rsidRDefault="00AB1E98" w:rsidP="00AB1E98">
      <w:pPr>
        <w:rPr>
          <w:rFonts w:ascii="Arial" w:eastAsia="Calibri" w:hAnsi="Arial" w:cs="Arial"/>
        </w:rPr>
      </w:pPr>
      <w:r w:rsidRPr="004F48AE">
        <w:rPr>
          <w:rFonts w:ascii="Arial" w:eastAsia="Calibri" w:hAnsi="Arial" w:cs="Arial"/>
        </w:rPr>
        <w:t>odvjetničke usluge u predmetima iz nadležnosti odjela (sastav očitovanja, sudjelovanje na raspravi i ročištu, sudjelovanje u uređivanju imovinsko pravnih odnosa i sl.), objave natječaja u javnim glasilima i na elektroničkom oglasniku javne nabave i drugo.</w:t>
      </w:r>
    </w:p>
    <w:p w14:paraId="334B5EC2" w14:textId="77777777" w:rsidR="009240DF" w:rsidRPr="00D700D4" w:rsidRDefault="009240DF"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2500D8" w:rsidRPr="00D700D4" w14:paraId="2825182D" w14:textId="77777777" w:rsidTr="009240D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D8CB9F" w14:textId="7115FC7A" w:rsidR="002500D8" w:rsidRPr="00D700D4" w:rsidRDefault="002500D8" w:rsidP="002500D8">
            <w:pPr>
              <w:jc w:val="center"/>
              <w:rPr>
                <w:rFonts w:ascii="Arial" w:eastAsia="Calibri" w:hAnsi="Arial" w:cs="Arial"/>
              </w:rPr>
            </w:pPr>
            <w:bookmarkStart w:id="405" w:name="_Hlk120789784"/>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085944" w14:textId="216EE205" w:rsidR="002500D8" w:rsidRPr="00D700D4" w:rsidRDefault="002500D8" w:rsidP="002500D8">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5582FC" w14:textId="2CB09CFC" w:rsidR="002500D8" w:rsidRPr="00D700D4" w:rsidRDefault="002500D8" w:rsidP="002500D8">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8ECBFE" w14:textId="59C09962" w:rsidR="002500D8" w:rsidRPr="00D700D4" w:rsidRDefault="002500D8" w:rsidP="002500D8">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34D64C" w14:textId="1122124A" w:rsidR="002500D8" w:rsidRPr="00D700D4" w:rsidRDefault="002500D8" w:rsidP="002500D8">
            <w:pPr>
              <w:jc w:val="center"/>
              <w:rPr>
                <w:rFonts w:ascii="Arial" w:eastAsia="Calibri" w:hAnsi="Arial" w:cs="Arial"/>
              </w:rPr>
            </w:pPr>
            <w:r w:rsidRPr="004F48AE">
              <w:rPr>
                <w:rFonts w:ascii="Arial" w:eastAsia="Calibri" w:hAnsi="Arial" w:cs="Arial"/>
              </w:rPr>
              <w:t>Polazna vrijednost 202</w:t>
            </w:r>
            <w:r>
              <w:rPr>
                <w:rFonts w:ascii="Arial" w:eastAsia="Calibri" w:hAnsi="Arial" w:cs="Arial"/>
              </w:rPr>
              <w:t>2</w:t>
            </w:r>
            <w:r w:rsidRPr="004F48AE">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0DE160" w14:textId="04045C41" w:rsidR="002500D8" w:rsidRPr="00D700D4" w:rsidRDefault="002500D8" w:rsidP="002500D8">
            <w:pPr>
              <w:jc w:val="center"/>
              <w:rPr>
                <w:rFonts w:ascii="Arial" w:eastAsia="Calibri" w:hAnsi="Arial" w:cs="Arial"/>
              </w:rPr>
            </w:pPr>
            <w:r w:rsidRPr="004F48AE">
              <w:rPr>
                <w:rFonts w:ascii="Arial" w:eastAsia="Calibri" w:hAnsi="Arial" w:cs="Arial"/>
              </w:rPr>
              <w:t>Izvršeno 6/202</w:t>
            </w:r>
            <w:r>
              <w:rPr>
                <w:rFonts w:ascii="Arial" w:eastAsia="Calibri" w:hAnsi="Arial" w:cs="Arial"/>
              </w:rPr>
              <w:t>3</w:t>
            </w:r>
            <w:r w:rsidRPr="004F48AE">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BE975" w14:textId="51236E9A" w:rsidR="002500D8" w:rsidRPr="00D700D4" w:rsidRDefault="002500D8" w:rsidP="002500D8">
            <w:pPr>
              <w:jc w:val="center"/>
              <w:rPr>
                <w:rFonts w:ascii="Arial" w:eastAsia="Calibri" w:hAnsi="Arial" w:cs="Arial"/>
              </w:rPr>
            </w:pPr>
            <w:r w:rsidRPr="004F48AE">
              <w:rPr>
                <w:rFonts w:ascii="Arial" w:eastAsia="Calibri" w:hAnsi="Arial" w:cs="Arial"/>
              </w:rPr>
              <w:t>Ciljana vrijednost 202</w:t>
            </w:r>
            <w:r w:rsidR="00BA100A">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87EF38" w14:textId="3A84922B" w:rsidR="002500D8" w:rsidRPr="00D700D4" w:rsidRDefault="002500D8" w:rsidP="002500D8">
            <w:pPr>
              <w:jc w:val="center"/>
              <w:rPr>
                <w:rFonts w:ascii="Arial" w:eastAsia="Calibri" w:hAnsi="Arial" w:cs="Arial"/>
              </w:rPr>
            </w:pPr>
            <w:r w:rsidRPr="004F48AE">
              <w:rPr>
                <w:rFonts w:ascii="Arial" w:eastAsia="Calibri" w:hAnsi="Arial" w:cs="Arial"/>
              </w:rPr>
              <w:t>Ciljana vrijednost 202</w:t>
            </w:r>
            <w:r w:rsidR="00BA100A">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F0F649" w14:textId="0C5A561B" w:rsidR="002500D8" w:rsidRPr="00D700D4" w:rsidRDefault="002500D8" w:rsidP="002500D8">
            <w:pPr>
              <w:jc w:val="center"/>
              <w:rPr>
                <w:rFonts w:ascii="Arial" w:eastAsia="Calibri" w:hAnsi="Arial" w:cs="Arial"/>
              </w:rPr>
            </w:pPr>
            <w:r w:rsidRPr="004F48AE">
              <w:rPr>
                <w:rFonts w:ascii="Arial" w:eastAsia="Calibri" w:hAnsi="Arial" w:cs="Arial"/>
              </w:rPr>
              <w:t>Ciljana vrijednost 202</w:t>
            </w:r>
            <w:r w:rsidR="00BA100A">
              <w:rPr>
                <w:rFonts w:ascii="Arial" w:eastAsia="Calibri" w:hAnsi="Arial" w:cs="Arial"/>
              </w:rPr>
              <w:t>6</w:t>
            </w:r>
            <w:r w:rsidRPr="004F48AE">
              <w:rPr>
                <w:rFonts w:ascii="Arial" w:eastAsia="Calibri" w:hAnsi="Arial" w:cs="Arial"/>
              </w:rPr>
              <w:t>.</w:t>
            </w:r>
          </w:p>
        </w:tc>
      </w:tr>
      <w:tr w:rsidR="002500D8" w:rsidRPr="00D700D4" w14:paraId="08E35628" w14:textId="77777777" w:rsidTr="009240DF">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21D3F07" w14:textId="28C9E5C5" w:rsidR="002500D8" w:rsidRPr="00D700D4" w:rsidRDefault="002500D8" w:rsidP="002500D8">
            <w:pPr>
              <w:jc w:val="left"/>
              <w:rPr>
                <w:rFonts w:ascii="Arial" w:hAnsi="Arial" w:cs="Arial"/>
                <w:sz w:val="14"/>
                <w:szCs w:val="14"/>
              </w:rPr>
            </w:pPr>
            <w:r w:rsidRPr="004F48AE">
              <w:rPr>
                <w:rFonts w:ascii="Arial" w:eastAsia="Calibri" w:hAnsi="Arial" w:cs="Arial"/>
                <w:sz w:val="14"/>
                <w:szCs w:val="14"/>
              </w:rPr>
              <w:t>Izvršavanje poslova iz djelokruga rada, Redovito podmirivanje svih obveza za materijalne rashode za materijal, energiju i usluge, te ostale nespomenute rashode poslovanja</w:t>
            </w:r>
          </w:p>
        </w:tc>
        <w:tc>
          <w:tcPr>
            <w:tcW w:w="3402" w:type="dxa"/>
            <w:tcBorders>
              <w:top w:val="single" w:sz="4" w:space="0" w:color="auto"/>
              <w:left w:val="single" w:sz="4" w:space="0" w:color="auto"/>
              <w:bottom w:val="single" w:sz="4" w:space="0" w:color="auto"/>
              <w:right w:val="single" w:sz="4" w:space="0" w:color="auto"/>
            </w:tcBorders>
            <w:vAlign w:val="center"/>
          </w:tcPr>
          <w:p w14:paraId="2707D0BA" w14:textId="3087761B" w:rsidR="002500D8" w:rsidRPr="00D700D4" w:rsidRDefault="002500D8" w:rsidP="002500D8">
            <w:pPr>
              <w:autoSpaceDE w:val="0"/>
              <w:autoSpaceDN w:val="0"/>
              <w:adjustRightInd w:val="0"/>
              <w:jc w:val="left"/>
              <w:rPr>
                <w:rFonts w:ascii="Arial" w:hAnsi="Arial" w:cs="Arial"/>
              </w:rPr>
            </w:pPr>
            <w:r w:rsidRPr="004F48AE">
              <w:rPr>
                <w:rFonts w:ascii="Arial" w:eastAsia="Calibri" w:hAnsi="Arial" w:cs="Arial"/>
              </w:rPr>
              <w:t>Pravovremeno podmirivanje tekućih troškova poslovanja</w:t>
            </w:r>
          </w:p>
        </w:tc>
        <w:tc>
          <w:tcPr>
            <w:tcW w:w="958" w:type="dxa"/>
            <w:tcBorders>
              <w:top w:val="single" w:sz="4" w:space="0" w:color="auto"/>
              <w:left w:val="single" w:sz="4" w:space="0" w:color="auto"/>
              <w:bottom w:val="single" w:sz="4" w:space="0" w:color="auto"/>
              <w:right w:val="single" w:sz="4" w:space="0" w:color="auto"/>
            </w:tcBorders>
            <w:vAlign w:val="center"/>
          </w:tcPr>
          <w:p w14:paraId="71DF3999" w14:textId="15930D94" w:rsidR="002500D8" w:rsidRPr="00D700D4" w:rsidRDefault="002500D8" w:rsidP="002500D8">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BB18E1B" w14:textId="5A721475" w:rsidR="002500D8" w:rsidRPr="00D700D4" w:rsidRDefault="002500D8" w:rsidP="002500D8">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5A56E77" w14:textId="2389072A" w:rsidR="002500D8" w:rsidRPr="00D700D4" w:rsidRDefault="002500D8" w:rsidP="002500D8">
            <w:pPr>
              <w:jc w:val="center"/>
              <w:rPr>
                <w:rFonts w:ascii="Arial" w:hAnsi="Arial" w:cs="Arial"/>
              </w:rPr>
            </w:pPr>
            <w:r w:rsidRPr="004F48AE">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368B77BD" w14:textId="0E9E4ACA" w:rsidR="002500D8" w:rsidRPr="00D700D4" w:rsidRDefault="002500D8" w:rsidP="002500D8">
            <w:pPr>
              <w:jc w:val="center"/>
              <w:rPr>
                <w:rFonts w:ascii="Arial" w:hAnsi="Arial" w:cs="Arial"/>
              </w:rPr>
            </w:pPr>
            <w:r w:rsidRPr="004F48AE">
              <w:rPr>
                <w:rFonts w:ascii="Arial" w:hAnsi="Arial" w:cs="Arial"/>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1F7D6375" w14:textId="66F16230" w:rsidR="002500D8" w:rsidRPr="00D700D4" w:rsidRDefault="002500D8" w:rsidP="002500D8">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5D3228" w14:textId="1490678F" w:rsidR="002500D8" w:rsidRPr="00D700D4" w:rsidRDefault="002500D8" w:rsidP="002500D8">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A59FA48" w14:textId="23A3CE73" w:rsidR="002500D8" w:rsidRPr="00D700D4" w:rsidRDefault="002500D8" w:rsidP="002500D8">
            <w:pPr>
              <w:jc w:val="center"/>
              <w:rPr>
                <w:rFonts w:ascii="Arial" w:hAnsi="Arial" w:cs="Arial"/>
              </w:rPr>
            </w:pPr>
            <w:r w:rsidRPr="004F48AE">
              <w:rPr>
                <w:rFonts w:ascii="Arial" w:hAnsi="Arial" w:cs="Arial"/>
              </w:rPr>
              <w:t>100</w:t>
            </w:r>
          </w:p>
        </w:tc>
      </w:tr>
    </w:tbl>
    <w:p w14:paraId="65DA6647" w14:textId="77777777" w:rsidR="00BA100A" w:rsidRPr="004F48AE" w:rsidRDefault="00BA100A" w:rsidP="00BA100A">
      <w:pPr>
        <w:pStyle w:val="Naslov3"/>
        <w:rPr>
          <w:rFonts w:eastAsia="Calibri"/>
        </w:rPr>
      </w:pPr>
      <w:bookmarkStart w:id="406" w:name="_Toc146005876"/>
      <w:bookmarkStart w:id="407" w:name="_Toc152222849"/>
      <w:bookmarkStart w:id="408" w:name="_Toc152662760"/>
      <w:bookmarkEnd w:id="405"/>
      <w:r w:rsidRPr="004F48AE">
        <w:rPr>
          <w:rFonts w:eastAsia="Calibri"/>
        </w:rPr>
        <w:t>Program (2098): Program gospodarenja otpadom</w:t>
      </w:r>
      <w:bookmarkEnd w:id="406"/>
      <w:bookmarkEnd w:id="407"/>
      <w:bookmarkEnd w:id="408"/>
    </w:p>
    <w:p w14:paraId="0692A45D" w14:textId="77777777" w:rsidR="00BA100A" w:rsidRPr="004F48AE" w:rsidRDefault="00BA100A" w:rsidP="00BA100A">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BA100A" w:rsidRPr="00D700D4" w14:paraId="5429D3C2" w14:textId="77777777" w:rsidTr="009240DF">
        <w:tc>
          <w:tcPr>
            <w:tcW w:w="1439" w:type="dxa"/>
          </w:tcPr>
          <w:p w14:paraId="141952C2" w14:textId="467799A4" w:rsidR="00BA100A" w:rsidRPr="00D700D4" w:rsidRDefault="00BA100A" w:rsidP="00BA100A">
            <w:pPr>
              <w:rPr>
                <w:rFonts w:ascii="Arial" w:eastAsia="Calibri" w:hAnsi="Arial" w:cs="Arial"/>
                <w:sz w:val="18"/>
              </w:rPr>
            </w:pPr>
            <w:r w:rsidRPr="004F48AE">
              <w:rPr>
                <w:rFonts w:ascii="Arial" w:eastAsia="Calibri" w:hAnsi="Arial" w:cs="Arial"/>
                <w:sz w:val="18"/>
              </w:rPr>
              <w:t>OPIS PROGRAMA:</w:t>
            </w:r>
          </w:p>
        </w:tc>
        <w:tc>
          <w:tcPr>
            <w:tcW w:w="13121" w:type="dxa"/>
            <w:tcBorders>
              <w:top w:val="dotted" w:sz="4" w:space="0" w:color="auto"/>
              <w:left w:val="dotted" w:sz="4" w:space="0" w:color="auto"/>
              <w:bottom w:val="dotted" w:sz="4" w:space="0" w:color="auto"/>
              <w:right w:val="dotted" w:sz="4" w:space="0" w:color="auto"/>
            </w:tcBorders>
          </w:tcPr>
          <w:p w14:paraId="2A8890DA" w14:textId="4D7A6C23" w:rsidR="00BA100A" w:rsidRPr="00D700D4" w:rsidRDefault="00BA100A" w:rsidP="00BA100A">
            <w:pPr>
              <w:rPr>
                <w:rFonts w:ascii="Arial" w:eastAsia="Calibri" w:hAnsi="Arial" w:cs="Arial"/>
              </w:rPr>
            </w:pPr>
            <w:r w:rsidRPr="004F48AE">
              <w:rPr>
                <w:rFonts w:ascii="Arial" w:eastAsia="Calibri" w:hAnsi="Arial" w:cs="Arial"/>
              </w:rPr>
              <w:t>Komunalna društva „Čistoća“ d.o.o. Dubrovnik (društvo u suvlasništvu Općine) i društvo „Čistoća i zelenilo Konavle“ d.o.o. organizirano skupljaju i odvoze komunalni otpad i krupni otpad s područja općine Konavle. Sukladno izmjenama zakonskih propisa, program obuhvaća izobrazno informativne aktivnosti o održivom gospodarenju otpadom.</w:t>
            </w:r>
          </w:p>
        </w:tc>
      </w:tr>
      <w:tr w:rsidR="00BA100A" w:rsidRPr="00D700D4" w14:paraId="73C71953" w14:textId="77777777" w:rsidTr="009240DF">
        <w:tc>
          <w:tcPr>
            <w:tcW w:w="1439" w:type="dxa"/>
          </w:tcPr>
          <w:p w14:paraId="63ADAE23" w14:textId="6B2B1CBD" w:rsidR="00BA100A" w:rsidRPr="00D700D4" w:rsidRDefault="00BA100A" w:rsidP="00BA100A">
            <w:pPr>
              <w:rPr>
                <w:rFonts w:ascii="Arial" w:eastAsia="Calibri" w:hAnsi="Arial" w:cs="Arial"/>
                <w:sz w:val="18"/>
              </w:rPr>
            </w:pPr>
            <w:r w:rsidRPr="00334BA7">
              <w:rPr>
                <w:rFonts w:ascii="Arial" w:eastAsia="Calibri" w:hAnsi="Arial" w:cs="Arial"/>
                <w:sz w:val="16"/>
                <w:szCs w:val="18"/>
              </w:rPr>
              <w:t>ZAKONSKE I DRUGE PRAVNE OSNOVE PROGRAMA:</w:t>
            </w:r>
          </w:p>
        </w:tc>
        <w:tc>
          <w:tcPr>
            <w:tcW w:w="13121" w:type="dxa"/>
          </w:tcPr>
          <w:p w14:paraId="18FE6DCD" w14:textId="755DD2FF" w:rsidR="00BA100A" w:rsidRPr="00D700D4" w:rsidRDefault="00BA100A" w:rsidP="00BA100A">
            <w:pPr>
              <w:autoSpaceDE w:val="0"/>
              <w:autoSpaceDN w:val="0"/>
              <w:adjustRightInd w:val="0"/>
              <w:rPr>
                <w:rFonts w:ascii="Arial" w:eastAsia="Calibri" w:hAnsi="Arial" w:cs="Arial"/>
              </w:rPr>
            </w:pPr>
            <w:r w:rsidRPr="004F48AE">
              <w:rPr>
                <w:rFonts w:ascii="Arial" w:hAnsi="Arial" w:cs="Arial"/>
              </w:rPr>
              <w:t>Zakon o lokalnoj i područnoj (regionalnoj) samoupravi (NN 33/01, 60/01, 129/05, 109/07, 125/08, 36/09, 150/11, 144/12, 19/13, 137/15, 98/19, 144/20), Zakon o gospodarenju otpadom (NN 84/21), Pravilnik o gospodarenju otpadom (NN 106/22), Zakon o zaštiti zraka (Narodne novine 127/19, 57/22), Zakon o zaštiti okoliša (Narodne novine 80/13, 153/13, 78/15, 12/18, 118/18), Zakon o zdravstvenoj zaštiti (Narodne novine 100/18, 125/19, 147/20, 119/22, 156/22, 33/23), Statut Općine i drugi opći akti.</w:t>
            </w:r>
          </w:p>
        </w:tc>
      </w:tr>
      <w:tr w:rsidR="00BA100A" w:rsidRPr="00D700D4" w14:paraId="79BEE19F" w14:textId="77777777" w:rsidTr="009240DF">
        <w:tc>
          <w:tcPr>
            <w:tcW w:w="1439" w:type="dxa"/>
          </w:tcPr>
          <w:p w14:paraId="38238CC6" w14:textId="30D87A56" w:rsidR="00BA100A" w:rsidRPr="00D700D4" w:rsidRDefault="00BA100A" w:rsidP="00BA100A">
            <w:pPr>
              <w:rPr>
                <w:rFonts w:ascii="Arial" w:eastAsia="Calibri" w:hAnsi="Arial" w:cs="Arial"/>
              </w:rPr>
            </w:pPr>
            <w:r w:rsidRPr="004F48AE">
              <w:rPr>
                <w:rFonts w:ascii="Arial" w:eastAsia="Calibri" w:hAnsi="Arial" w:cs="Arial"/>
              </w:rPr>
              <w:t>OPĆI CILJ:</w:t>
            </w:r>
          </w:p>
        </w:tc>
        <w:tc>
          <w:tcPr>
            <w:tcW w:w="13121" w:type="dxa"/>
          </w:tcPr>
          <w:p w14:paraId="735CBA05" w14:textId="77777777" w:rsidR="00BA100A" w:rsidRPr="004F48AE" w:rsidRDefault="00BA100A" w:rsidP="00BA100A">
            <w:pPr>
              <w:autoSpaceDE w:val="0"/>
              <w:autoSpaceDN w:val="0"/>
              <w:adjustRightInd w:val="0"/>
              <w:rPr>
                <w:rFonts w:ascii="Arial" w:hAnsi="Arial" w:cs="Arial"/>
              </w:rPr>
            </w:pPr>
            <w:r w:rsidRPr="004F48AE">
              <w:rPr>
                <w:rFonts w:ascii="Arial" w:hAnsi="Arial" w:cs="Arial"/>
              </w:rPr>
              <w:t>Podizanje kvalitete života i stanovanja, zaštita okoliša.</w:t>
            </w:r>
          </w:p>
          <w:p w14:paraId="475943C8" w14:textId="77777777" w:rsidR="00BA100A" w:rsidRPr="004F48AE" w:rsidRDefault="00BA100A" w:rsidP="00BA100A">
            <w:pPr>
              <w:autoSpaceDE w:val="0"/>
              <w:autoSpaceDN w:val="0"/>
              <w:adjustRightInd w:val="0"/>
              <w:rPr>
                <w:rFonts w:ascii="Arial" w:hAnsi="Arial" w:cs="Arial"/>
              </w:rPr>
            </w:pPr>
            <w:r w:rsidRPr="004F48AE">
              <w:rPr>
                <w:rFonts w:ascii="Arial" w:hAnsi="Arial" w:cs="Arial"/>
              </w:rPr>
              <w:t>Stvaranje preduvjeta za unapređenje kvalitete stanovanja i življenja te podizanje razine i standarda stanovanja.</w:t>
            </w:r>
          </w:p>
          <w:p w14:paraId="468A3423" w14:textId="77777777" w:rsidR="00BA100A" w:rsidRPr="004F48AE" w:rsidRDefault="00BA100A" w:rsidP="00BA100A">
            <w:pPr>
              <w:autoSpaceDE w:val="0"/>
              <w:autoSpaceDN w:val="0"/>
              <w:adjustRightInd w:val="0"/>
              <w:rPr>
                <w:rFonts w:ascii="Arial" w:hAnsi="Arial" w:cs="Arial"/>
              </w:rPr>
            </w:pPr>
            <w:r w:rsidRPr="004F48AE">
              <w:rPr>
                <w:rFonts w:ascii="Arial" w:hAnsi="Arial" w:cs="Arial"/>
              </w:rPr>
              <w:t>Djelotvorno izvršavanje osnovnih zadaća i poslova iz djelokruga Zakona o održivom gospodarenju otpadom.</w:t>
            </w:r>
          </w:p>
          <w:p w14:paraId="3EFEEC72" w14:textId="77777777" w:rsidR="00BA100A" w:rsidRPr="004F48AE" w:rsidRDefault="00BA100A" w:rsidP="00BA100A">
            <w:pPr>
              <w:autoSpaceDE w:val="0"/>
              <w:autoSpaceDN w:val="0"/>
              <w:adjustRightInd w:val="0"/>
              <w:rPr>
                <w:rFonts w:ascii="Arial" w:hAnsi="Arial" w:cs="Arial"/>
              </w:rPr>
            </w:pPr>
            <w:r w:rsidRPr="004F48AE">
              <w:rPr>
                <w:rFonts w:ascii="Arial" w:hAnsi="Arial" w:cs="Arial"/>
              </w:rPr>
              <w:t>Smanjenje količine nepropisno odbačenog otpada na javnim površinama.</w:t>
            </w:r>
          </w:p>
          <w:p w14:paraId="37D4CCBB" w14:textId="54C1A110" w:rsidR="00BA100A" w:rsidRPr="00D700D4" w:rsidRDefault="00BA100A" w:rsidP="00BA100A">
            <w:pPr>
              <w:autoSpaceDE w:val="0"/>
              <w:autoSpaceDN w:val="0"/>
              <w:adjustRightInd w:val="0"/>
              <w:rPr>
                <w:rFonts w:ascii="Arial" w:hAnsi="Arial" w:cs="Arial"/>
              </w:rPr>
            </w:pPr>
            <w:r w:rsidRPr="004F48AE">
              <w:rPr>
                <w:rFonts w:ascii="Arial" w:hAnsi="Arial" w:cs="Arial"/>
              </w:rPr>
              <w:t>Očuvanje i unapređenje zaštite okoliša s ciljem očuvanja kvalitete zraka, kakvoće i zaštite tla uvažavajući mjere održivog gospodarenja otpadom.</w:t>
            </w:r>
          </w:p>
        </w:tc>
      </w:tr>
      <w:tr w:rsidR="00BA100A" w:rsidRPr="00D700D4" w14:paraId="7DFC5D95" w14:textId="77777777" w:rsidTr="009240DF">
        <w:tc>
          <w:tcPr>
            <w:tcW w:w="1439" w:type="dxa"/>
            <w:vAlign w:val="bottom"/>
          </w:tcPr>
          <w:p w14:paraId="0917F772" w14:textId="5269BEC7" w:rsidR="00BA100A" w:rsidRPr="00D700D4" w:rsidRDefault="00BA100A" w:rsidP="00BA100A">
            <w:pPr>
              <w:rPr>
                <w:rFonts w:ascii="Arial" w:eastAsia="Calibri" w:hAnsi="Arial" w:cs="Arial"/>
              </w:rPr>
            </w:pPr>
            <w:r w:rsidRPr="004F48AE">
              <w:rPr>
                <w:rFonts w:ascii="Arial" w:eastAsia="Calibri" w:hAnsi="Arial" w:cs="Arial"/>
              </w:rPr>
              <w:t>POSEBNI CILJEVI:</w:t>
            </w:r>
          </w:p>
        </w:tc>
        <w:tc>
          <w:tcPr>
            <w:tcW w:w="13121" w:type="dxa"/>
          </w:tcPr>
          <w:p w14:paraId="5985DB94" w14:textId="77777777" w:rsidR="00BA100A" w:rsidRPr="004F48AE" w:rsidRDefault="00BA100A" w:rsidP="00BA100A">
            <w:pPr>
              <w:autoSpaceDE w:val="0"/>
              <w:autoSpaceDN w:val="0"/>
              <w:adjustRightInd w:val="0"/>
              <w:rPr>
                <w:rFonts w:ascii="Arial" w:eastAsia="Calibri" w:hAnsi="Arial" w:cs="Arial"/>
              </w:rPr>
            </w:pPr>
            <w:r w:rsidRPr="004F48AE">
              <w:rPr>
                <w:rFonts w:ascii="Arial" w:eastAsia="Calibri" w:hAnsi="Arial" w:cs="Arial"/>
              </w:rPr>
              <w:t>- Poboljšanje mjera za uklanjanje otpada, smanjenje divljih odlagališta otpada.</w:t>
            </w:r>
          </w:p>
          <w:p w14:paraId="7F45B0E7" w14:textId="77777777" w:rsidR="00BA100A" w:rsidRPr="004F48AE" w:rsidRDefault="00BA100A" w:rsidP="00BA100A">
            <w:pPr>
              <w:autoSpaceDE w:val="0"/>
              <w:autoSpaceDN w:val="0"/>
              <w:adjustRightInd w:val="0"/>
              <w:rPr>
                <w:rFonts w:ascii="Arial" w:eastAsia="Calibri" w:hAnsi="Arial" w:cs="Arial"/>
              </w:rPr>
            </w:pPr>
            <w:r w:rsidRPr="004F48AE">
              <w:rPr>
                <w:rFonts w:ascii="Arial" w:eastAsia="Calibri" w:hAnsi="Arial" w:cs="Arial"/>
              </w:rPr>
              <w:t xml:space="preserve">POSEBNI CILJEVI zbrinjavanje komunalnog otpada je uspostava procesa integralnog upravljanja otpadom. </w:t>
            </w:r>
          </w:p>
          <w:p w14:paraId="2FA07C97" w14:textId="77777777" w:rsidR="00BA100A" w:rsidRPr="004F48AE" w:rsidRDefault="00BA100A" w:rsidP="00BA100A">
            <w:pPr>
              <w:autoSpaceDE w:val="0"/>
              <w:autoSpaceDN w:val="0"/>
              <w:adjustRightInd w:val="0"/>
              <w:rPr>
                <w:rFonts w:ascii="Arial" w:eastAsia="Calibri" w:hAnsi="Arial" w:cs="Arial"/>
              </w:rPr>
            </w:pPr>
            <w:r w:rsidRPr="004F48AE">
              <w:rPr>
                <w:rFonts w:ascii="Arial" w:eastAsia="Calibri" w:hAnsi="Arial" w:cs="Arial"/>
              </w:rPr>
              <w:t>Gospodarenje otpadom vrlo je složena djelatnost koja zahvaća sve grane gospodarstva, proizvodnje i potrošnje, a sadrži čitav niz postupaka i tehnologija od kojih se velik dio primjenjuje u različitim oblicima.</w:t>
            </w:r>
          </w:p>
          <w:p w14:paraId="3AD86B45" w14:textId="77777777" w:rsidR="00BA100A" w:rsidRPr="004F48AE" w:rsidRDefault="00BA100A" w:rsidP="00BA100A">
            <w:pPr>
              <w:autoSpaceDE w:val="0"/>
              <w:autoSpaceDN w:val="0"/>
              <w:adjustRightInd w:val="0"/>
              <w:rPr>
                <w:rFonts w:ascii="Arial" w:eastAsia="Calibri" w:hAnsi="Arial" w:cs="Arial"/>
              </w:rPr>
            </w:pPr>
            <w:r w:rsidRPr="004F48AE">
              <w:rPr>
                <w:rFonts w:ascii="Arial" w:eastAsia="Calibri" w:hAnsi="Arial" w:cs="Arial"/>
              </w:rPr>
              <w:t>Nadalje, cilj je sprječavanje ili smanjenje štetnog djelovanja otpada na ljudsko zdravlje i okoliš na način smanjenja količina otpada u nastanku i/ili proizvodnji.</w:t>
            </w:r>
          </w:p>
          <w:p w14:paraId="1B981BAC" w14:textId="77777777" w:rsidR="00BA100A" w:rsidRPr="004F48AE" w:rsidRDefault="00BA100A" w:rsidP="00BA100A">
            <w:pPr>
              <w:autoSpaceDE w:val="0"/>
              <w:autoSpaceDN w:val="0"/>
              <w:adjustRightInd w:val="0"/>
              <w:rPr>
                <w:rFonts w:ascii="Arial" w:eastAsia="Calibri" w:hAnsi="Arial" w:cs="Arial"/>
              </w:rPr>
            </w:pPr>
            <w:r w:rsidRPr="004F48AE">
              <w:rPr>
                <w:rFonts w:ascii="Arial" w:eastAsia="Calibri" w:hAnsi="Arial" w:cs="Arial"/>
              </w:rPr>
              <w:t>Smanjenje otpada, povećanje reciklaže.</w:t>
            </w:r>
          </w:p>
          <w:p w14:paraId="356A54A6" w14:textId="77777777" w:rsidR="00BA100A" w:rsidRPr="004F48AE" w:rsidRDefault="00BA100A" w:rsidP="00BA100A">
            <w:pPr>
              <w:autoSpaceDE w:val="0"/>
              <w:autoSpaceDN w:val="0"/>
              <w:adjustRightInd w:val="0"/>
              <w:rPr>
                <w:rFonts w:ascii="Arial" w:eastAsia="Calibri" w:hAnsi="Arial" w:cs="Arial"/>
              </w:rPr>
            </w:pPr>
            <w:r w:rsidRPr="004F48AE">
              <w:rPr>
                <w:rFonts w:ascii="Arial" w:eastAsia="Calibri" w:hAnsi="Arial" w:cs="Arial"/>
              </w:rPr>
              <w:t>Povećanje količine uklonjenog otpada sa javnih površina, broj uklonjenih tehnički neispravnih vozila i sličnih objekata sa javnih površina godišnje</w:t>
            </w:r>
          </w:p>
          <w:p w14:paraId="777C7E0B" w14:textId="4B3E42DD" w:rsidR="00BA100A" w:rsidRPr="00D700D4" w:rsidRDefault="00BA100A" w:rsidP="00BA100A">
            <w:pPr>
              <w:autoSpaceDE w:val="0"/>
              <w:autoSpaceDN w:val="0"/>
              <w:adjustRightInd w:val="0"/>
              <w:rPr>
                <w:rFonts w:ascii="Arial" w:hAnsi="Arial" w:cs="Arial"/>
              </w:rPr>
            </w:pPr>
            <w:r w:rsidRPr="004F48AE">
              <w:rPr>
                <w:rFonts w:ascii="Arial" w:eastAsia="Calibri" w:hAnsi="Arial" w:cs="Arial"/>
              </w:rPr>
              <w:t>Zaštita okoliša – očuvati javne površine čistima.</w:t>
            </w:r>
          </w:p>
        </w:tc>
      </w:tr>
    </w:tbl>
    <w:p w14:paraId="1BC322CC" w14:textId="77777777" w:rsidR="00B94707" w:rsidRPr="00D700D4" w:rsidRDefault="00B94707" w:rsidP="00B94707">
      <w:pPr>
        <w:rPr>
          <w:rFonts w:ascii="Arial" w:eastAsia="Calibri" w:hAnsi="Arial" w:cs="Arial"/>
        </w:rPr>
      </w:pPr>
    </w:p>
    <w:p w14:paraId="1F5B138B"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04098F6B" w14:textId="77777777" w:rsidR="006015A2" w:rsidRPr="00D700D4" w:rsidRDefault="006015A2" w:rsidP="006015A2">
      <w:pPr>
        <w:jc w:val="left"/>
        <w:rPr>
          <w:rFonts w:ascii="Arial" w:eastAsia="Calibri" w:hAnsi="Arial" w:cs="Arial"/>
          <w:lang w:eastAsia="hr-HR"/>
        </w:rPr>
      </w:pPr>
    </w:p>
    <w:p w14:paraId="4D650D91" w14:textId="1A5DFC4D"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38C65F93" w14:textId="5910D2BC" w:rsidR="005A1E11" w:rsidRPr="00D700D4" w:rsidRDefault="005A1E11" w:rsidP="005A1E11">
      <w:pPr>
        <w:rPr>
          <w:rFonts w:ascii="Arial" w:eastAsia="Calibri" w:hAnsi="Arial" w:cs="Arial"/>
        </w:rPr>
      </w:pPr>
    </w:p>
    <w:p w14:paraId="757157B3" w14:textId="22C9311B" w:rsidR="006015A2" w:rsidRPr="00D700D4" w:rsidRDefault="00CE2CCD" w:rsidP="005A1E11">
      <w:pPr>
        <w:rPr>
          <w:rFonts w:ascii="Arial" w:eastAsia="Calibri" w:hAnsi="Arial" w:cs="Arial"/>
        </w:rPr>
      </w:pPr>
      <w:r w:rsidRPr="00CE2CCD">
        <w:rPr>
          <w:rFonts w:eastAsia="Calibri"/>
          <w:noProof/>
        </w:rPr>
        <w:drawing>
          <wp:inline distT="0" distB="0" distL="0" distR="0" wp14:anchorId="3BFC31D7" wp14:editId="5A5107FF">
            <wp:extent cx="9251950" cy="1725930"/>
            <wp:effectExtent l="0" t="0" r="6350" b="7620"/>
            <wp:docPr id="15091522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51950" cy="1725930"/>
                    </a:xfrm>
                    <a:prstGeom prst="rect">
                      <a:avLst/>
                    </a:prstGeom>
                    <a:noFill/>
                    <a:ln>
                      <a:noFill/>
                    </a:ln>
                  </pic:spPr>
                </pic:pic>
              </a:graphicData>
            </a:graphic>
          </wp:inline>
        </w:drawing>
      </w:r>
    </w:p>
    <w:p w14:paraId="01E3632C" w14:textId="77777777" w:rsidR="005A1E11" w:rsidRPr="00D700D4" w:rsidRDefault="005A1E11" w:rsidP="005A1E11">
      <w:pPr>
        <w:rPr>
          <w:rFonts w:ascii="Arial" w:eastAsia="Calibri" w:hAnsi="Arial" w:cs="Arial"/>
        </w:rPr>
      </w:pPr>
      <w:r w:rsidRPr="00D700D4">
        <w:rPr>
          <w:rFonts w:ascii="Arial" w:eastAsia="Calibri" w:hAnsi="Arial" w:cs="Arial"/>
        </w:rPr>
        <w:t>* navode se iznosi izvršenja kroz raniji program putem kojeg su bili iskazivani istovrsni rashodi</w:t>
      </w:r>
    </w:p>
    <w:p w14:paraId="0B602E4F" w14:textId="20FBD610" w:rsidR="005A1E11" w:rsidRPr="00D700D4" w:rsidRDefault="005A1E11" w:rsidP="005A1E11">
      <w:pPr>
        <w:rPr>
          <w:rFonts w:ascii="Arial" w:eastAsia="Calibri" w:hAnsi="Arial" w:cs="Arial"/>
          <w:b/>
        </w:rPr>
      </w:pPr>
    </w:p>
    <w:p w14:paraId="7956E923" w14:textId="77777777" w:rsidR="006015A2" w:rsidRPr="00D700D4" w:rsidRDefault="006015A2" w:rsidP="006015A2">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163AD9CE" w14:textId="77777777" w:rsidR="006015A2" w:rsidRPr="00D700D4" w:rsidRDefault="006015A2" w:rsidP="006015A2">
      <w:pPr>
        <w:shd w:val="clear" w:color="auto" w:fill="FFFFFF"/>
        <w:jc w:val="right"/>
        <w:rPr>
          <w:rFonts w:ascii="Arial" w:hAnsi="Arial" w:cs="Arial"/>
        </w:rPr>
      </w:pPr>
      <w:r w:rsidRPr="00D700D4">
        <w:rPr>
          <w:rFonts w:ascii="Arial" w:hAnsi="Arial" w:cs="Arial"/>
        </w:rPr>
        <w:t>Po navedenom programu nije bilo značajnih odstupanja.</w:t>
      </w:r>
    </w:p>
    <w:p w14:paraId="784FD915" w14:textId="2A480074" w:rsidR="006015A2" w:rsidRPr="00D700D4" w:rsidRDefault="006015A2" w:rsidP="005A1E11">
      <w:pPr>
        <w:rPr>
          <w:rFonts w:ascii="Arial" w:eastAsia="Calibri" w:hAnsi="Arial" w:cs="Arial"/>
          <w:b/>
        </w:rPr>
      </w:pPr>
    </w:p>
    <w:p w14:paraId="03DD3D56"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986ABED" w14:textId="2DE30E4E"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Rashodi </w:t>
      </w:r>
      <w:r w:rsidR="00B94707" w:rsidRPr="00D700D4">
        <w:rPr>
          <w:rFonts w:ascii="Arial" w:eastAsia="Calibri" w:hAnsi="Arial" w:cs="Arial"/>
        </w:rPr>
        <w:t>prvog polugodišta 202</w:t>
      </w:r>
      <w:r w:rsidR="00C26874">
        <w:rPr>
          <w:rFonts w:ascii="Arial" w:eastAsia="Calibri" w:hAnsi="Arial" w:cs="Arial"/>
        </w:rPr>
        <w:t>3</w:t>
      </w:r>
      <w:r w:rsidR="00B94707" w:rsidRPr="00D700D4">
        <w:rPr>
          <w:rFonts w:ascii="Arial" w:eastAsia="Calibri" w:hAnsi="Arial" w:cs="Arial"/>
        </w:rPr>
        <w:t xml:space="preserve">. godine </w:t>
      </w:r>
      <w:r w:rsidRPr="00D700D4">
        <w:rPr>
          <w:rFonts w:ascii="Arial" w:eastAsia="Calibri" w:hAnsi="Arial" w:cs="Arial"/>
        </w:rPr>
        <w:t xml:space="preserve">su izvršeni u okviru očekivanih vrijednosti. </w:t>
      </w:r>
    </w:p>
    <w:p w14:paraId="7B7929A2" w14:textId="77777777" w:rsidR="00B94707" w:rsidRPr="00D700D4" w:rsidRDefault="00B94707" w:rsidP="005A1E11">
      <w:pPr>
        <w:rPr>
          <w:rFonts w:ascii="Arial" w:eastAsia="Calibri" w:hAnsi="Arial" w:cs="Arial"/>
        </w:rPr>
      </w:pPr>
    </w:p>
    <w:p w14:paraId="090084DE" w14:textId="7A476203" w:rsidR="005A1E11" w:rsidRPr="00D700D4" w:rsidRDefault="005A1E11" w:rsidP="005A1E11">
      <w:pPr>
        <w:rPr>
          <w:rFonts w:ascii="Arial" w:eastAsia="Calibri" w:hAnsi="Arial" w:cs="Arial"/>
        </w:rPr>
      </w:pPr>
      <w:r w:rsidRPr="00D700D4">
        <w:rPr>
          <w:rFonts w:ascii="Arial" w:eastAsia="Calibri" w:hAnsi="Arial" w:cs="Arial"/>
        </w:rPr>
        <w:t xml:space="preserve">Programom 2098 planirani su rashodi u iznosu </w:t>
      </w:r>
      <w:r w:rsidR="00C26874">
        <w:rPr>
          <w:rFonts w:ascii="Arial" w:eastAsia="Calibri" w:hAnsi="Arial" w:cs="Arial"/>
        </w:rPr>
        <w:t>557.000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C26874">
        <w:rPr>
          <w:rFonts w:ascii="Arial" w:eastAsia="Calibri" w:hAnsi="Arial" w:cs="Arial"/>
        </w:rPr>
        <w:t>4</w:t>
      </w:r>
      <w:r w:rsidR="00B94707" w:rsidRPr="00D700D4">
        <w:rPr>
          <w:rFonts w:ascii="Arial" w:eastAsia="Calibri" w:hAnsi="Arial" w:cs="Arial"/>
        </w:rPr>
        <w:t xml:space="preserve">. godinu, te </w:t>
      </w:r>
      <w:r w:rsidR="00C26874">
        <w:rPr>
          <w:rFonts w:ascii="Arial" w:eastAsia="Calibri" w:hAnsi="Arial" w:cs="Arial"/>
        </w:rPr>
        <w:t>257.000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C26874">
        <w:rPr>
          <w:rFonts w:ascii="Arial" w:eastAsia="Calibri" w:hAnsi="Arial" w:cs="Arial"/>
        </w:rPr>
        <w:t>5</w:t>
      </w:r>
      <w:r w:rsidR="00B94707" w:rsidRPr="00D700D4">
        <w:rPr>
          <w:rFonts w:ascii="Arial" w:eastAsia="Calibri" w:hAnsi="Arial" w:cs="Arial"/>
        </w:rPr>
        <w:t>. godinu i za 202</w:t>
      </w:r>
      <w:r w:rsidR="00C26874">
        <w:rPr>
          <w:rFonts w:ascii="Arial" w:eastAsia="Calibri" w:hAnsi="Arial" w:cs="Arial"/>
        </w:rPr>
        <w:t>6</w:t>
      </w:r>
      <w:r w:rsidR="00B94707" w:rsidRPr="00D700D4">
        <w:rPr>
          <w:rFonts w:ascii="Arial" w:eastAsia="Calibri" w:hAnsi="Arial" w:cs="Arial"/>
        </w:rPr>
        <w:t>. godinu</w:t>
      </w:r>
      <w:r w:rsidRPr="00D700D4">
        <w:rPr>
          <w:rFonts w:ascii="Arial" w:eastAsia="Calibri" w:hAnsi="Arial" w:cs="Arial"/>
        </w:rPr>
        <w:t>. Ovim programom nastoji se poboljšati kvaliteta i razina komunalne infrastrukture na području Općine.</w:t>
      </w:r>
    </w:p>
    <w:p w14:paraId="73F5DC03" w14:textId="69E03033" w:rsidR="005A1E11" w:rsidRPr="00D700D4" w:rsidRDefault="005A1E11" w:rsidP="005A1E11">
      <w:pPr>
        <w:rPr>
          <w:rFonts w:ascii="Arial" w:eastAsia="Calibri" w:hAnsi="Arial" w:cs="Arial"/>
        </w:rPr>
      </w:pPr>
    </w:p>
    <w:p w14:paraId="09F684E8" w14:textId="77777777"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00C0EC04" w14:textId="77777777" w:rsidR="006015A2" w:rsidRPr="00D700D4" w:rsidRDefault="006015A2" w:rsidP="005A1E11">
      <w:pPr>
        <w:rPr>
          <w:rFonts w:ascii="Arial" w:eastAsia="Calibri" w:hAnsi="Arial" w:cs="Arial"/>
        </w:rPr>
      </w:pPr>
    </w:p>
    <w:p w14:paraId="3A06551A"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1FFBA395" w14:textId="77777777" w:rsidR="005A1E11" w:rsidRPr="00D700D4" w:rsidRDefault="005A1E11" w:rsidP="005A1E11">
      <w:pPr>
        <w:rPr>
          <w:rFonts w:ascii="Arial" w:eastAsia="Calibri" w:hAnsi="Arial" w:cs="Arial"/>
          <w:b/>
        </w:rPr>
      </w:pPr>
    </w:p>
    <w:p w14:paraId="13BF5C81" w14:textId="77777777" w:rsidR="005A1E11" w:rsidRPr="00D700D4" w:rsidRDefault="005A1E11" w:rsidP="005A1E11">
      <w:pPr>
        <w:rPr>
          <w:rFonts w:ascii="Arial" w:eastAsia="Calibri" w:hAnsi="Arial" w:cs="Arial"/>
        </w:rPr>
      </w:pPr>
      <w:r w:rsidRPr="00D700D4">
        <w:rPr>
          <w:rFonts w:ascii="Arial" w:eastAsia="Calibri" w:hAnsi="Arial" w:cs="Arial"/>
          <w:b/>
        </w:rPr>
        <w:t>1. A209801: Sakupljanje i odvoz komunalnog otpada - Čistoća d.o.o. Dubrovnik</w:t>
      </w:r>
      <w:r w:rsidRPr="00D700D4">
        <w:rPr>
          <w:rFonts w:ascii="Arial" w:eastAsia="Calibri" w:hAnsi="Arial" w:cs="Arial"/>
        </w:rPr>
        <w:t xml:space="preserve"> - </w:t>
      </w:r>
    </w:p>
    <w:p w14:paraId="2F4C7E61" w14:textId="77777777" w:rsidR="005A1E11" w:rsidRPr="00D700D4" w:rsidRDefault="005A1E11" w:rsidP="005A1E11">
      <w:pPr>
        <w:rPr>
          <w:rFonts w:ascii="Arial" w:eastAsia="Calibri" w:hAnsi="Arial" w:cs="Arial"/>
        </w:rPr>
      </w:pPr>
      <w:r w:rsidRPr="00D700D4">
        <w:rPr>
          <w:rFonts w:ascii="Arial" w:eastAsia="Calibri" w:hAnsi="Arial" w:cs="Arial"/>
        </w:rPr>
        <w:t>Do početka 2019. ova aktivnost se iskazivala kroz program 2091 -Program održavanja komunalne infrastrukture, aktivnost A209112.</w:t>
      </w:r>
    </w:p>
    <w:p w14:paraId="24992DF3" w14:textId="77777777" w:rsidR="005A1E11" w:rsidRPr="00D700D4" w:rsidRDefault="005A1E11" w:rsidP="005A1E11">
      <w:pPr>
        <w:rPr>
          <w:rFonts w:ascii="Arial" w:eastAsia="Calibri" w:hAnsi="Arial" w:cs="Arial"/>
        </w:rPr>
      </w:pPr>
    </w:p>
    <w:p w14:paraId="23848D89" w14:textId="1D6A9369" w:rsidR="005A1E11" w:rsidRPr="00D700D4" w:rsidRDefault="005A1E11" w:rsidP="005A1E11">
      <w:pPr>
        <w:rPr>
          <w:rFonts w:ascii="Arial" w:eastAsia="Calibri" w:hAnsi="Arial" w:cs="Arial"/>
        </w:rPr>
      </w:pPr>
      <w:r w:rsidRPr="00D700D4">
        <w:rPr>
          <w:rFonts w:ascii="Arial" w:eastAsia="Calibri" w:hAnsi="Arial" w:cs="Arial"/>
        </w:rPr>
        <w:t xml:space="preserve">U sklopu navedene aktivnosti planiraju se rashodi za komunalne usluge sakupljanja i odvoza komunalnog otpada kojeg obavlja komunalno društvo u suvlasništvu Općine. Planirana sredstva za provođenje navedene aktivnosti iznose </w:t>
      </w:r>
      <w:r w:rsidR="00F00D41">
        <w:rPr>
          <w:rFonts w:ascii="Arial" w:eastAsia="Calibri" w:hAnsi="Arial" w:cs="Arial"/>
        </w:rPr>
        <w:t>180</w:t>
      </w:r>
      <w:r w:rsidR="00B94707"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w:t>
      </w:r>
    </w:p>
    <w:p w14:paraId="2F367479" w14:textId="77777777" w:rsidR="005A1E11" w:rsidRPr="00D700D4" w:rsidRDefault="005A1E11" w:rsidP="005A1E11">
      <w:pPr>
        <w:tabs>
          <w:tab w:val="left" w:pos="3680"/>
        </w:tabs>
        <w:rPr>
          <w:rFonts w:ascii="Arial" w:eastAsia="Calibri" w:hAnsi="Arial" w:cs="Arial"/>
        </w:rPr>
      </w:pPr>
    </w:p>
    <w:p w14:paraId="571F062B" w14:textId="6EE4414A" w:rsidR="005A1E11" w:rsidRPr="00D700D4" w:rsidRDefault="005A1E11" w:rsidP="005A1E11">
      <w:pPr>
        <w:rPr>
          <w:rFonts w:ascii="Arial" w:hAnsi="Arial" w:cs="Arial"/>
        </w:rPr>
      </w:pPr>
      <w:r w:rsidRPr="00D700D4">
        <w:rPr>
          <w:rFonts w:ascii="Arial" w:hAnsi="Arial" w:cs="Arial"/>
        </w:rPr>
        <w:t xml:space="preserve">Na temelju ugovora Općine i društva Čistoća d.o.o. Dubrovnik (društvo u suvlasništvu Općine) organiziran je svakodnevni odvoz komunalnog otpada iz naselja Cavtat, Obod i Zvekovica odloženog u kontejnere na odlagalište na Grabovicu, dok je iz </w:t>
      </w:r>
      <w:r w:rsidR="00F00D41">
        <w:rPr>
          <w:rFonts w:ascii="Arial" w:hAnsi="Arial" w:cs="Arial"/>
        </w:rPr>
        <w:t>dijela ostalih</w:t>
      </w:r>
      <w:r w:rsidRPr="00D700D4">
        <w:rPr>
          <w:rFonts w:ascii="Arial" w:hAnsi="Arial" w:cs="Arial"/>
        </w:rPr>
        <w:t xml:space="preserve"> naselja prijevoz organiziran dva puta tjedno u zimskoj i tri puta u ljetnoj sezoni po mjesečnoj bruto cijeni u iznosu 117.879,80 kn</w:t>
      </w:r>
      <w:r w:rsidR="00B94707" w:rsidRPr="00D700D4">
        <w:rPr>
          <w:rFonts w:ascii="Arial" w:hAnsi="Arial" w:cs="Arial"/>
        </w:rPr>
        <w:t xml:space="preserve"> / 15.647,73</w:t>
      </w:r>
      <w:r w:rsidR="00326997">
        <w:rPr>
          <w:rFonts w:ascii="Arial" w:hAnsi="Arial" w:cs="Arial"/>
        </w:rPr>
        <w:t xml:space="preserve"> € </w:t>
      </w:r>
      <w:r w:rsidR="00B94707" w:rsidRPr="00D700D4">
        <w:rPr>
          <w:rFonts w:ascii="Arial" w:hAnsi="Arial" w:cs="Arial"/>
        </w:rPr>
        <w:t>/</w:t>
      </w:r>
      <w:r w:rsidRPr="00D700D4">
        <w:rPr>
          <w:rFonts w:ascii="Arial" w:hAnsi="Arial" w:cs="Arial"/>
        </w:rPr>
        <w:t xml:space="preserve">. </w:t>
      </w:r>
      <w:r w:rsidR="00D673CE">
        <w:rPr>
          <w:rFonts w:ascii="Arial" w:hAnsi="Arial" w:cs="Arial"/>
        </w:rPr>
        <w:t>Tijekom 2023. godine društvo u vlasništvu Općine započinje s postepenim preuzimanjem i organiziranjem odvoza komunalnog otpada s kućnog praga.</w:t>
      </w:r>
    </w:p>
    <w:p w14:paraId="5C3C9302" w14:textId="1435325F" w:rsidR="005A1E11" w:rsidRPr="00D700D4"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D673CE" w:rsidRPr="00D700D4" w14:paraId="017E3E4D" w14:textId="77777777" w:rsidTr="00BF1B8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1F3DB" w14:textId="46CDED81" w:rsidR="00D673CE" w:rsidRPr="00D700D4" w:rsidRDefault="00D673CE" w:rsidP="00D673CE">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5501E9" w14:textId="2F269822" w:rsidR="00D673CE" w:rsidRPr="00D700D4" w:rsidRDefault="00D673CE" w:rsidP="00D673CE">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3709F5" w14:textId="045B3EE0" w:rsidR="00D673CE" w:rsidRPr="00D700D4" w:rsidRDefault="00D673CE" w:rsidP="00D673CE">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85CC53" w14:textId="64135824" w:rsidR="00D673CE" w:rsidRPr="00D700D4" w:rsidRDefault="00D673CE" w:rsidP="00D673CE">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FC8190" w14:textId="2B7CCC67" w:rsidR="00D673CE" w:rsidRPr="00D700D4" w:rsidRDefault="00D673CE" w:rsidP="00D673CE">
            <w:pPr>
              <w:jc w:val="center"/>
              <w:rPr>
                <w:rFonts w:ascii="Arial" w:eastAsia="Calibri" w:hAnsi="Arial" w:cs="Arial"/>
              </w:rPr>
            </w:pPr>
            <w:r w:rsidRPr="004F48AE">
              <w:rPr>
                <w:rFonts w:ascii="Arial" w:eastAsia="Calibri" w:hAnsi="Arial" w:cs="Arial"/>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A3F03" w14:textId="39E1F708" w:rsidR="00D673CE" w:rsidRPr="00D700D4" w:rsidRDefault="00D673CE" w:rsidP="00D673CE">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F1B9D2" w14:textId="7F3ADB61" w:rsidR="00D673CE" w:rsidRPr="004F48AE" w:rsidRDefault="00D673CE" w:rsidP="00D673CE">
            <w:pPr>
              <w:jc w:val="center"/>
              <w:rPr>
                <w:rFonts w:ascii="Arial" w:eastAsia="Calibri" w:hAnsi="Arial" w:cs="Arial"/>
              </w:rPr>
            </w:pPr>
            <w:r w:rsidRPr="004F48AE">
              <w:rPr>
                <w:rFonts w:ascii="Arial" w:eastAsia="Calibri" w:hAnsi="Arial" w:cs="Arial"/>
              </w:rPr>
              <w:t>Ciljana vrijednost 202</w:t>
            </w:r>
            <w:r w:rsidR="009C58ED">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203DF2" w14:textId="49D7C786" w:rsidR="00D673CE" w:rsidRPr="00D700D4" w:rsidRDefault="00D673CE" w:rsidP="00D673CE">
            <w:pPr>
              <w:jc w:val="center"/>
              <w:rPr>
                <w:rFonts w:ascii="Arial" w:eastAsia="Calibri" w:hAnsi="Arial" w:cs="Arial"/>
              </w:rPr>
            </w:pPr>
            <w:r w:rsidRPr="004F48AE">
              <w:rPr>
                <w:rFonts w:ascii="Arial" w:eastAsia="Calibri" w:hAnsi="Arial" w:cs="Arial"/>
              </w:rPr>
              <w:t>Ciljana vrijednost 202</w:t>
            </w:r>
            <w:r w:rsidR="009C58ED">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516F4" w14:textId="1909A8C7" w:rsidR="00D673CE" w:rsidRPr="00D700D4" w:rsidRDefault="00D673CE" w:rsidP="00D673CE">
            <w:pPr>
              <w:jc w:val="center"/>
              <w:rPr>
                <w:rFonts w:ascii="Arial" w:eastAsia="Calibri" w:hAnsi="Arial" w:cs="Arial"/>
              </w:rPr>
            </w:pPr>
            <w:r w:rsidRPr="004F48AE">
              <w:rPr>
                <w:rFonts w:ascii="Arial" w:eastAsia="Calibri" w:hAnsi="Arial" w:cs="Arial"/>
              </w:rPr>
              <w:t>Ciljana vrijednost 202</w:t>
            </w:r>
            <w:r w:rsidR="009C58ED">
              <w:rPr>
                <w:rFonts w:ascii="Arial" w:eastAsia="Calibri" w:hAnsi="Arial" w:cs="Arial"/>
              </w:rPr>
              <w:t>6</w:t>
            </w:r>
            <w:r w:rsidRPr="004F48AE">
              <w:rPr>
                <w:rFonts w:ascii="Arial" w:eastAsia="Calibri" w:hAnsi="Arial" w:cs="Arial"/>
              </w:rPr>
              <w:t>.</w:t>
            </w:r>
          </w:p>
        </w:tc>
      </w:tr>
      <w:tr w:rsidR="00D673CE" w:rsidRPr="00D700D4" w14:paraId="51937D92" w14:textId="77777777" w:rsidTr="00BF1B8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328B12A" w14:textId="7CB15354" w:rsidR="00D673CE" w:rsidRPr="00D700D4" w:rsidRDefault="00D673CE" w:rsidP="00D673CE">
            <w:pPr>
              <w:jc w:val="left"/>
              <w:rPr>
                <w:rFonts w:ascii="Arial" w:hAnsi="Arial" w:cs="Arial"/>
                <w:sz w:val="14"/>
                <w:szCs w:val="14"/>
              </w:rPr>
            </w:pPr>
            <w:r w:rsidRPr="004F48AE">
              <w:rPr>
                <w:rFonts w:ascii="Arial" w:hAnsi="Arial" w:cs="Arial"/>
                <w:sz w:val="14"/>
                <w:szCs w:val="14"/>
              </w:rPr>
              <w:t xml:space="preserve">Izvršavanje usluge sakupljanja i odvoza komunalnog otpada </w:t>
            </w:r>
          </w:p>
        </w:tc>
        <w:tc>
          <w:tcPr>
            <w:tcW w:w="3402" w:type="dxa"/>
            <w:tcBorders>
              <w:top w:val="single" w:sz="4" w:space="0" w:color="auto"/>
              <w:left w:val="single" w:sz="4" w:space="0" w:color="auto"/>
              <w:bottom w:val="single" w:sz="4" w:space="0" w:color="auto"/>
              <w:right w:val="single" w:sz="4" w:space="0" w:color="auto"/>
            </w:tcBorders>
            <w:vAlign w:val="center"/>
          </w:tcPr>
          <w:p w14:paraId="2B218402" w14:textId="7E054FEA" w:rsidR="00D673CE" w:rsidRPr="00D700D4" w:rsidRDefault="00D673CE" w:rsidP="00D673CE">
            <w:pPr>
              <w:autoSpaceDE w:val="0"/>
              <w:autoSpaceDN w:val="0"/>
              <w:adjustRightInd w:val="0"/>
              <w:jc w:val="left"/>
              <w:rPr>
                <w:rFonts w:ascii="Arial" w:hAnsi="Arial" w:cs="Arial"/>
              </w:rPr>
            </w:pPr>
            <w:r w:rsidRPr="004F48AE">
              <w:rPr>
                <w:rFonts w:ascii="Arial" w:hAnsi="Arial" w:cs="Arial"/>
              </w:rPr>
              <w:t>Izvršena usluga sakupljanja i odvoza komunalnog otpada sukladno ugovoru</w:t>
            </w:r>
          </w:p>
        </w:tc>
        <w:tc>
          <w:tcPr>
            <w:tcW w:w="958" w:type="dxa"/>
            <w:tcBorders>
              <w:top w:val="single" w:sz="4" w:space="0" w:color="auto"/>
              <w:left w:val="single" w:sz="4" w:space="0" w:color="auto"/>
              <w:bottom w:val="single" w:sz="4" w:space="0" w:color="auto"/>
              <w:right w:val="single" w:sz="4" w:space="0" w:color="auto"/>
            </w:tcBorders>
            <w:vAlign w:val="center"/>
          </w:tcPr>
          <w:p w14:paraId="3FD2074F" w14:textId="6D27766F" w:rsidR="00D673CE" w:rsidRPr="00D700D4" w:rsidRDefault="00D673CE" w:rsidP="00D673CE">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776F3F95" w14:textId="36FCDB8D" w:rsidR="00D673CE" w:rsidRPr="00D700D4" w:rsidRDefault="00D673CE" w:rsidP="00D673CE">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E727D3" w14:textId="41A0F0D2" w:rsidR="00D673CE" w:rsidRPr="00D700D4" w:rsidRDefault="00D673CE" w:rsidP="00D673CE">
            <w:pPr>
              <w:jc w:val="center"/>
              <w:rPr>
                <w:rFonts w:ascii="Arial" w:hAnsi="Arial" w:cs="Arial"/>
              </w:rPr>
            </w:pPr>
            <w:r w:rsidRPr="004F48AE">
              <w:rPr>
                <w:rFonts w:ascii="Arial" w:hAnsi="Arial" w:cs="Arial"/>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B4203F" w14:textId="2F7608B3" w:rsidR="00D673CE" w:rsidRPr="00D700D4" w:rsidRDefault="00D673CE" w:rsidP="00D673CE">
            <w:pPr>
              <w:jc w:val="center"/>
              <w:rPr>
                <w:rFonts w:ascii="Arial" w:hAnsi="Arial" w:cs="Arial"/>
              </w:rPr>
            </w:pPr>
            <w:r w:rsidRPr="004F48AE">
              <w:rPr>
                <w:rFonts w:ascii="Arial" w:hAnsi="Arial" w:cs="Arial"/>
              </w:rPr>
              <w:t>41</w:t>
            </w:r>
          </w:p>
        </w:tc>
        <w:tc>
          <w:tcPr>
            <w:tcW w:w="1242" w:type="dxa"/>
            <w:tcBorders>
              <w:top w:val="single" w:sz="4" w:space="0" w:color="000000"/>
              <w:left w:val="single" w:sz="4" w:space="0" w:color="000000"/>
              <w:bottom w:val="single" w:sz="4" w:space="0" w:color="000000"/>
              <w:right w:val="single" w:sz="4" w:space="0" w:color="000000"/>
            </w:tcBorders>
            <w:vAlign w:val="center"/>
          </w:tcPr>
          <w:p w14:paraId="09DEB5D5" w14:textId="163AF15D" w:rsidR="00D673CE" w:rsidRPr="004F48AE" w:rsidRDefault="00D673CE" w:rsidP="00D673CE">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45F54A" w14:textId="1F729584" w:rsidR="00D673CE" w:rsidRPr="00D700D4" w:rsidRDefault="00D673CE" w:rsidP="00D673CE">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00101" w14:textId="49D67114" w:rsidR="00D673CE" w:rsidRPr="00D700D4" w:rsidRDefault="00D673CE" w:rsidP="00D673CE">
            <w:pPr>
              <w:jc w:val="center"/>
              <w:rPr>
                <w:rFonts w:ascii="Arial" w:hAnsi="Arial" w:cs="Arial"/>
              </w:rPr>
            </w:pPr>
            <w:r w:rsidRPr="004F48AE">
              <w:rPr>
                <w:rFonts w:ascii="Arial" w:hAnsi="Arial" w:cs="Arial"/>
              </w:rPr>
              <w:t>100</w:t>
            </w:r>
          </w:p>
        </w:tc>
      </w:tr>
    </w:tbl>
    <w:p w14:paraId="57DA32DD" w14:textId="68DE25A5" w:rsidR="00CA5B4B" w:rsidRPr="00D700D4" w:rsidRDefault="00CA5B4B" w:rsidP="005A1E11">
      <w:pPr>
        <w:tabs>
          <w:tab w:val="left" w:pos="3680"/>
        </w:tabs>
        <w:rPr>
          <w:rFonts w:ascii="Arial" w:eastAsia="Calibri" w:hAnsi="Arial" w:cs="Arial"/>
        </w:rPr>
      </w:pPr>
    </w:p>
    <w:p w14:paraId="1E5B79B7" w14:textId="6B10F769" w:rsidR="009C58ED" w:rsidRPr="004F48AE" w:rsidRDefault="009C58ED" w:rsidP="009C58ED">
      <w:pPr>
        <w:rPr>
          <w:rFonts w:ascii="Arial" w:eastAsia="Calibri" w:hAnsi="Arial" w:cs="Arial"/>
        </w:rPr>
      </w:pPr>
      <w:r w:rsidRPr="004F48AE">
        <w:rPr>
          <w:rFonts w:ascii="Arial" w:eastAsia="Calibri" w:hAnsi="Arial" w:cs="Arial"/>
          <w:b/>
        </w:rPr>
        <w:t xml:space="preserve">2. A209802: Aktivnosti sprječavanja i sanacije nepropisnog odlagališta otpada - </w:t>
      </w:r>
      <w:r w:rsidRPr="004F48AE">
        <w:rPr>
          <w:rFonts w:ascii="Arial" w:eastAsia="Calibri" w:hAnsi="Arial" w:cs="Arial"/>
        </w:rPr>
        <w:t xml:space="preserve">Proračunska sredstva planirana su u iznosu </w:t>
      </w:r>
      <w:r>
        <w:rPr>
          <w:rFonts w:ascii="Arial" w:eastAsia="Calibri" w:hAnsi="Arial" w:cs="Arial"/>
        </w:rPr>
        <w:t>377.000</w:t>
      </w:r>
      <w:r w:rsidRPr="004F48AE">
        <w:rPr>
          <w:rFonts w:ascii="Arial" w:eastAsia="Calibri" w:hAnsi="Arial" w:cs="Arial"/>
        </w:rPr>
        <w:t xml:space="preserve"> €, a odnose se na usluge za sprječavanje i sanaciju nepropisnih odlagališta otpada, kao i za najam kamera i održavanje videonadzora na odlagalištima otpada (održavanje kamera na </w:t>
      </w:r>
      <w:r>
        <w:rPr>
          <w:rFonts w:ascii="Arial" w:eastAsia="Calibri" w:hAnsi="Arial" w:cs="Arial"/>
        </w:rPr>
        <w:t>16</w:t>
      </w:r>
      <w:r w:rsidRPr="004F48AE">
        <w:rPr>
          <w:rFonts w:ascii="Arial" w:eastAsia="Calibri" w:hAnsi="Arial" w:cs="Arial"/>
        </w:rPr>
        <w:t xml:space="preserve"> lokacija), te na subvencije trgovačkom društvu u vlasništvu Općine za izvanredna sakupljanja otpada za nelegalnih odlagališta, odnosno nepropisno odloženog otpada. </w:t>
      </w:r>
    </w:p>
    <w:p w14:paraId="6B28A00C" w14:textId="2322796A" w:rsidR="005A1E11" w:rsidRPr="00D700D4"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134565" w:rsidRPr="00D700D4" w14:paraId="00677A6C" w14:textId="77777777" w:rsidTr="006044A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4DB600" w14:textId="32AEF6B2" w:rsidR="00134565" w:rsidRPr="00D700D4" w:rsidRDefault="00134565" w:rsidP="00134565">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4BE1F5" w14:textId="5654866F" w:rsidR="00134565" w:rsidRPr="00D700D4" w:rsidRDefault="00134565" w:rsidP="00134565">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286A8A" w14:textId="7DC46734" w:rsidR="00134565" w:rsidRPr="00D700D4" w:rsidRDefault="00134565" w:rsidP="00134565">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8C179C" w14:textId="1F36D185" w:rsidR="00134565" w:rsidRPr="00D700D4" w:rsidRDefault="00134565" w:rsidP="00134565">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728FAA" w14:textId="3B3C65A3" w:rsidR="00134565" w:rsidRPr="00D700D4" w:rsidRDefault="00134565" w:rsidP="00134565">
            <w:pPr>
              <w:jc w:val="center"/>
              <w:rPr>
                <w:rFonts w:ascii="Arial" w:eastAsia="Calibri" w:hAnsi="Arial" w:cs="Arial"/>
              </w:rPr>
            </w:pPr>
            <w:r w:rsidRPr="004F48AE">
              <w:rPr>
                <w:rFonts w:ascii="Arial" w:eastAsia="Calibri" w:hAnsi="Arial" w:cs="Arial"/>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766441" w14:textId="3CEFBFE5" w:rsidR="00134565" w:rsidRPr="00D700D4" w:rsidRDefault="00134565" w:rsidP="00134565">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0818A5" w14:textId="4A8C5E10" w:rsidR="00134565" w:rsidRPr="004F48AE" w:rsidRDefault="00134565" w:rsidP="00134565">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F10F6A" w14:textId="7F29C363" w:rsidR="00134565" w:rsidRPr="00D700D4" w:rsidRDefault="00134565" w:rsidP="00134565">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E954D0" w14:textId="3FFA1944" w:rsidR="00134565" w:rsidRPr="00D700D4" w:rsidRDefault="00134565" w:rsidP="00134565">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134565" w:rsidRPr="00D700D4" w14:paraId="40E19208" w14:textId="77777777" w:rsidTr="006044A2">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CD01FF5" w14:textId="158FD888" w:rsidR="00134565" w:rsidRPr="00D700D4" w:rsidRDefault="00134565" w:rsidP="00134565">
            <w:pPr>
              <w:jc w:val="left"/>
              <w:rPr>
                <w:rFonts w:ascii="Arial" w:hAnsi="Arial" w:cs="Arial"/>
                <w:sz w:val="14"/>
                <w:szCs w:val="14"/>
              </w:rPr>
            </w:pPr>
            <w:r w:rsidRPr="004F48AE">
              <w:rPr>
                <w:rFonts w:ascii="Arial" w:hAnsi="Arial" w:cs="Arial"/>
                <w:sz w:val="14"/>
                <w:szCs w:val="14"/>
              </w:rPr>
              <w:t xml:space="preserve">Izvršavanje usluge sakupljanja i odvoza komunalnog otpada </w:t>
            </w:r>
          </w:p>
        </w:tc>
        <w:tc>
          <w:tcPr>
            <w:tcW w:w="3402" w:type="dxa"/>
            <w:tcBorders>
              <w:top w:val="single" w:sz="4" w:space="0" w:color="auto"/>
              <w:left w:val="single" w:sz="4" w:space="0" w:color="auto"/>
              <w:bottom w:val="single" w:sz="4" w:space="0" w:color="auto"/>
              <w:right w:val="single" w:sz="4" w:space="0" w:color="auto"/>
            </w:tcBorders>
            <w:vAlign w:val="center"/>
          </w:tcPr>
          <w:p w14:paraId="7766BF9C" w14:textId="29345906" w:rsidR="00134565" w:rsidRPr="00D700D4" w:rsidRDefault="00134565" w:rsidP="00134565">
            <w:pPr>
              <w:autoSpaceDE w:val="0"/>
              <w:autoSpaceDN w:val="0"/>
              <w:adjustRightInd w:val="0"/>
              <w:jc w:val="left"/>
              <w:rPr>
                <w:rFonts w:ascii="Arial" w:hAnsi="Arial" w:cs="Arial"/>
              </w:rPr>
            </w:pPr>
            <w:r w:rsidRPr="004F48AE">
              <w:rPr>
                <w:rFonts w:ascii="Arial" w:hAnsi="Arial" w:cs="Arial"/>
              </w:rPr>
              <w:t>Izvršena usluga sakupljanja i odvoza komunalnog otpada sukladno ugovoru</w:t>
            </w:r>
          </w:p>
        </w:tc>
        <w:tc>
          <w:tcPr>
            <w:tcW w:w="958" w:type="dxa"/>
            <w:tcBorders>
              <w:top w:val="single" w:sz="4" w:space="0" w:color="auto"/>
              <w:left w:val="single" w:sz="4" w:space="0" w:color="auto"/>
              <w:bottom w:val="single" w:sz="4" w:space="0" w:color="auto"/>
              <w:right w:val="single" w:sz="4" w:space="0" w:color="auto"/>
            </w:tcBorders>
            <w:vAlign w:val="center"/>
          </w:tcPr>
          <w:p w14:paraId="3BD1C872" w14:textId="5CF9F96A" w:rsidR="00134565" w:rsidRPr="00D700D4" w:rsidRDefault="00134565" w:rsidP="00134565">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7A039228" w14:textId="0E663FAB" w:rsidR="00134565" w:rsidRPr="00D700D4" w:rsidRDefault="00134565" w:rsidP="00134565">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0AF314" w14:textId="75B34BAA" w:rsidR="00134565" w:rsidRPr="00D700D4" w:rsidRDefault="00134565" w:rsidP="00134565">
            <w:pPr>
              <w:jc w:val="center"/>
              <w:rPr>
                <w:rFonts w:ascii="Arial" w:hAnsi="Arial" w:cs="Arial"/>
              </w:rPr>
            </w:pPr>
            <w:r w:rsidRPr="004F48AE">
              <w:rPr>
                <w:rFonts w:ascii="Arial" w:hAnsi="Arial" w:cs="Arial"/>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CBD69E5" w14:textId="6B02B1AF" w:rsidR="00134565" w:rsidRPr="00D700D4" w:rsidRDefault="00134565" w:rsidP="00134565">
            <w:pPr>
              <w:jc w:val="center"/>
              <w:rPr>
                <w:rFonts w:ascii="Arial" w:hAnsi="Arial" w:cs="Arial"/>
              </w:rPr>
            </w:pPr>
            <w:r w:rsidRPr="004F48AE">
              <w:rPr>
                <w:rFonts w:ascii="Arial" w:hAnsi="Arial" w:cs="Arial"/>
              </w:rPr>
              <w:t>70</w:t>
            </w:r>
          </w:p>
        </w:tc>
        <w:tc>
          <w:tcPr>
            <w:tcW w:w="1242" w:type="dxa"/>
            <w:tcBorders>
              <w:top w:val="single" w:sz="4" w:space="0" w:color="000000"/>
              <w:left w:val="single" w:sz="4" w:space="0" w:color="000000"/>
              <w:bottom w:val="single" w:sz="4" w:space="0" w:color="000000"/>
              <w:right w:val="single" w:sz="4" w:space="0" w:color="000000"/>
            </w:tcBorders>
            <w:vAlign w:val="center"/>
          </w:tcPr>
          <w:p w14:paraId="42DAE531" w14:textId="54C43185" w:rsidR="00134565" w:rsidRPr="004F48AE" w:rsidRDefault="00134565" w:rsidP="00134565">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947053" w14:textId="0DA660C4" w:rsidR="00134565" w:rsidRPr="00D700D4" w:rsidRDefault="00134565" w:rsidP="00134565">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A5FCD6" w14:textId="290DE2FE" w:rsidR="00134565" w:rsidRPr="00D700D4" w:rsidRDefault="00134565" w:rsidP="00134565">
            <w:pPr>
              <w:jc w:val="center"/>
              <w:rPr>
                <w:rFonts w:ascii="Arial" w:hAnsi="Arial" w:cs="Arial"/>
              </w:rPr>
            </w:pPr>
            <w:r w:rsidRPr="004F48AE">
              <w:rPr>
                <w:rFonts w:ascii="Arial" w:hAnsi="Arial" w:cs="Arial"/>
              </w:rPr>
              <w:t>100</w:t>
            </w:r>
          </w:p>
        </w:tc>
      </w:tr>
    </w:tbl>
    <w:p w14:paraId="6C214232" w14:textId="77777777" w:rsidR="0073035E" w:rsidRDefault="0073035E" w:rsidP="005A1E11">
      <w:pPr>
        <w:rPr>
          <w:rFonts w:ascii="Arial" w:eastAsia="Calibri" w:hAnsi="Arial" w:cs="Arial"/>
        </w:rPr>
      </w:pPr>
    </w:p>
    <w:p w14:paraId="6AE58287" w14:textId="77777777" w:rsidR="0073035E" w:rsidRPr="004F48AE" w:rsidRDefault="0073035E" w:rsidP="0073035E">
      <w:pPr>
        <w:pStyle w:val="Naslov3"/>
        <w:rPr>
          <w:rFonts w:eastAsia="Calibri"/>
        </w:rPr>
      </w:pPr>
      <w:bookmarkStart w:id="409" w:name="_Toc146005877"/>
      <w:bookmarkStart w:id="410" w:name="_Toc152222850"/>
      <w:bookmarkStart w:id="411" w:name="_Toc152662761"/>
      <w:r w:rsidRPr="004F48AE">
        <w:rPr>
          <w:rFonts w:eastAsia="Calibri"/>
        </w:rPr>
        <w:t>Program (2099): Program sanitarno – veterinarskih aktivnosti i zaštita životinja</w:t>
      </w:r>
      <w:bookmarkEnd w:id="409"/>
      <w:bookmarkEnd w:id="410"/>
      <w:bookmarkEnd w:id="411"/>
    </w:p>
    <w:p w14:paraId="01CD62BE" w14:textId="77777777" w:rsidR="0073035E" w:rsidRPr="004F48AE" w:rsidRDefault="0073035E" w:rsidP="0073035E">
      <w:pPr>
        <w:rPr>
          <w:rFonts w:ascii="Arial" w:eastAsia="Calibri" w:hAnsi="Arial" w:cs="Arial"/>
          <w:sz w:val="8"/>
          <w:szCs w:val="8"/>
        </w:rPr>
      </w:pPr>
    </w:p>
    <w:p w14:paraId="18493CD6" w14:textId="77777777" w:rsidR="0073035E" w:rsidRDefault="0073035E" w:rsidP="005A1E11">
      <w:pPr>
        <w:rPr>
          <w:rFonts w:ascii="Arial" w:eastAsia="Calibri" w:hAnsi="Arial" w:cs="Arial"/>
        </w:rPr>
      </w:pPr>
    </w:p>
    <w:p w14:paraId="05B0AB0A" w14:textId="77777777" w:rsidR="0073035E" w:rsidRDefault="0073035E"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73035E" w:rsidRPr="00D700D4" w14:paraId="04A32662" w14:textId="77777777" w:rsidTr="00D04564">
        <w:tc>
          <w:tcPr>
            <w:tcW w:w="1555" w:type="dxa"/>
          </w:tcPr>
          <w:p w14:paraId="557C1A9D" w14:textId="39881CF9" w:rsidR="0073035E" w:rsidRPr="00D700D4" w:rsidRDefault="0073035E" w:rsidP="0073035E">
            <w:pPr>
              <w:rPr>
                <w:rFonts w:ascii="Arial" w:eastAsia="Calibri" w:hAnsi="Arial" w:cs="Arial"/>
              </w:rPr>
            </w:pPr>
            <w:r w:rsidRPr="004F48AE">
              <w:rPr>
                <w:rFonts w:ascii="Arial" w:eastAsia="Calibri" w:hAnsi="Arial" w:cs="Arial"/>
              </w:rPr>
              <w:t>OPIS PROGRAMA:</w:t>
            </w:r>
          </w:p>
        </w:tc>
        <w:tc>
          <w:tcPr>
            <w:tcW w:w="12728" w:type="dxa"/>
          </w:tcPr>
          <w:p w14:paraId="1515E948" w14:textId="7AEF3517" w:rsidR="0073035E" w:rsidRPr="00D700D4" w:rsidRDefault="0073035E" w:rsidP="0073035E">
            <w:pPr>
              <w:rPr>
                <w:rFonts w:ascii="Arial" w:eastAsia="Calibri" w:hAnsi="Arial" w:cs="Arial"/>
              </w:rPr>
            </w:pPr>
            <w:r w:rsidRPr="004F48AE">
              <w:rPr>
                <w:rFonts w:ascii="Arial" w:eastAsia="Calibri" w:hAnsi="Arial" w:cs="Arial"/>
              </w:rPr>
              <w:t xml:space="preserve">Programom se </w:t>
            </w:r>
            <w:r w:rsidRPr="004F48AE">
              <w:rPr>
                <w:rFonts w:ascii="Arial" w:hAnsi="Arial" w:cs="Arial"/>
              </w:rPr>
              <w:t>osiguravaju uvjeti za provedbu Zakona o zaštiti životinja, provedbu DDD mjera, te drugih propisa iz djelokruga sanitarno veterinarskih aktivnosti.</w:t>
            </w:r>
          </w:p>
        </w:tc>
      </w:tr>
      <w:tr w:rsidR="0073035E" w:rsidRPr="00D700D4" w14:paraId="28D922E8" w14:textId="77777777" w:rsidTr="00D04564">
        <w:tc>
          <w:tcPr>
            <w:tcW w:w="1555" w:type="dxa"/>
          </w:tcPr>
          <w:p w14:paraId="02042C10" w14:textId="090DE853" w:rsidR="0073035E" w:rsidRPr="00D700D4" w:rsidRDefault="0073035E" w:rsidP="0073035E">
            <w:pPr>
              <w:rPr>
                <w:rFonts w:ascii="Arial" w:eastAsia="Calibri" w:hAnsi="Arial" w:cs="Arial"/>
                <w:sz w:val="18"/>
                <w:szCs w:val="18"/>
              </w:rPr>
            </w:pPr>
            <w:r w:rsidRPr="00844F38">
              <w:rPr>
                <w:rFonts w:ascii="Arial" w:eastAsia="Calibri" w:hAnsi="Arial" w:cs="Arial"/>
                <w:sz w:val="16"/>
                <w:szCs w:val="16"/>
              </w:rPr>
              <w:t>ZAKONSKE I DRUGE PRAVNE OSNOVE PROGRAMA:</w:t>
            </w:r>
          </w:p>
        </w:tc>
        <w:tc>
          <w:tcPr>
            <w:tcW w:w="12728" w:type="dxa"/>
          </w:tcPr>
          <w:p w14:paraId="751B0699" w14:textId="63CB9AC7" w:rsidR="0073035E" w:rsidRPr="00D700D4" w:rsidRDefault="0073035E" w:rsidP="0073035E">
            <w:pPr>
              <w:autoSpaceDE w:val="0"/>
              <w:autoSpaceDN w:val="0"/>
              <w:adjustRightInd w:val="0"/>
              <w:rPr>
                <w:rFonts w:ascii="Arial" w:hAnsi="Arial" w:cs="Arial"/>
              </w:rPr>
            </w:pPr>
            <w:r w:rsidRPr="004F48AE">
              <w:rPr>
                <w:rFonts w:ascii="Arial" w:hAnsi="Arial" w:cs="Arial"/>
              </w:rPr>
              <w:t>Zakon o lokalnoj i područnoj (regionalnoj) samoupravi (NN 33/01, 60/01, 129/05, 109/07, 125/08, 36/09, 150/11, 144/12, 19/13, 137/15, 98/19, 144/20),</w:t>
            </w:r>
            <w:r w:rsidRPr="004F48AE">
              <w:rPr>
                <w:rFonts w:ascii="Arial" w:eastAsia="Calibri" w:hAnsi="Arial" w:cs="Arial"/>
              </w:rPr>
              <w:t xml:space="preserve"> Zakon o zaštiti životinja (NN 102/17, 32/19),</w:t>
            </w:r>
            <w:r w:rsidRPr="004F48AE">
              <w:rPr>
                <w:rFonts w:ascii="Arial" w:hAnsi="Arial" w:cs="Arial"/>
              </w:rPr>
              <w:t xml:space="preserve"> Zakon o zaštiti pučanstva od zaraznih bolesti (</w:t>
            </w:r>
            <w:r w:rsidRPr="004F48AE">
              <w:rPr>
                <w:rFonts w:ascii="Arial" w:hAnsi="Arial" w:cs="Arial"/>
                <w:iCs/>
                <w:shd w:val="clear" w:color="auto" w:fill="FFFFFF"/>
              </w:rPr>
              <w:t xml:space="preserve">Narodne novine </w:t>
            </w:r>
            <w:hyperlink r:id="rId151" w:tgtFrame="_blank" w:history="1">
              <w:r w:rsidRPr="004F48AE">
                <w:rPr>
                  <w:rFonts w:ascii="Arial" w:hAnsi="Arial" w:cs="Arial"/>
                  <w:iCs/>
                  <w:shd w:val="clear" w:color="auto" w:fill="FFFFFF"/>
                </w:rPr>
                <w:t>79/07,</w:t>
              </w:r>
            </w:hyperlink>
            <w:r w:rsidRPr="004F48AE">
              <w:rPr>
                <w:rFonts w:ascii="Arial" w:hAnsi="Arial" w:cs="Arial"/>
                <w:iCs/>
                <w:shd w:val="clear" w:color="auto" w:fill="FFFFFF"/>
              </w:rPr>
              <w:t xml:space="preserve"> </w:t>
            </w:r>
            <w:hyperlink r:id="rId152" w:tgtFrame="_blank" w:history="1">
              <w:r w:rsidRPr="004F48AE">
                <w:rPr>
                  <w:rFonts w:ascii="Arial" w:hAnsi="Arial" w:cs="Arial"/>
                  <w:iCs/>
                  <w:shd w:val="clear" w:color="auto" w:fill="FFFFFF"/>
                </w:rPr>
                <w:t>113/08</w:t>
              </w:r>
            </w:hyperlink>
            <w:r w:rsidRPr="004F48AE">
              <w:rPr>
                <w:rFonts w:ascii="Arial" w:hAnsi="Arial" w:cs="Arial"/>
                <w:iCs/>
                <w:shd w:val="clear" w:color="auto" w:fill="FFFFFF"/>
              </w:rPr>
              <w:t xml:space="preserve">, </w:t>
            </w:r>
            <w:hyperlink r:id="rId153" w:tgtFrame="_blank" w:history="1">
              <w:r w:rsidRPr="004F48AE">
                <w:rPr>
                  <w:rFonts w:ascii="Arial" w:hAnsi="Arial" w:cs="Arial"/>
                  <w:iCs/>
                  <w:shd w:val="clear" w:color="auto" w:fill="FFFFFF"/>
                </w:rPr>
                <w:t>43/09</w:t>
              </w:r>
            </w:hyperlink>
            <w:r w:rsidRPr="004F48AE">
              <w:rPr>
                <w:rFonts w:ascii="Arial" w:hAnsi="Arial" w:cs="Arial"/>
                <w:iCs/>
                <w:shd w:val="clear" w:color="auto" w:fill="FFFFFF"/>
              </w:rPr>
              <w:t>, 130/17, 114/18, 47/20, 134/20, 143/21),</w:t>
            </w:r>
            <w:r w:rsidRPr="004F48AE">
              <w:rPr>
                <w:rFonts w:ascii="Arial" w:eastAsia="Calibri" w:hAnsi="Arial" w:cs="Arial"/>
              </w:rPr>
              <w:t xml:space="preserve"> </w:t>
            </w:r>
            <w:r w:rsidRPr="004F48AE">
              <w:rPr>
                <w:rFonts w:ascii="Arial" w:hAnsi="Arial" w:cs="Arial"/>
              </w:rPr>
              <w:t xml:space="preserve">Statut Općine i drugi opći akti. </w:t>
            </w:r>
          </w:p>
        </w:tc>
      </w:tr>
      <w:tr w:rsidR="0073035E" w:rsidRPr="00D700D4" w14:paraId="78D3F81C" w14:textId="77777777" w:rsidTr="00D04564">
        <w:tc>
          <w:tcPr>
            <w:tcW w:w="1555" w:type="dxa"/>
          </w:tcPr>
          <w:p w14:paraId="2D1CEA7C" w14:textId="101CF7F6" w:rsidR="0073035E" w:rsidRPr="00D700D4" w:rsidRDefault="0073035E" w:rsidP="0073035E">
            <w:pPr>
              <w:rPr>
                <w:rFonts w:ascii="Arial" w:eastAsia="Calibri" w:hAnsi="Arial" w:cs="Arial"/>
              </w:rPr>
            </w:pPr>
            <w:r w:rsidRPr="004F48AE">
              <w:rPr>
                <w:rFonts w:ascii="Arial" w:eastAsia="Calibri" w:hAnsi="Arial" w:cs="Arial"/>
              </w:rPr>
              <w:t>OPĆI CILJ:</w:t>
            </w:r>
          </w:p>
        </w:tc>
        <w:tc>
          <w:tcPr>
            <w:tcW w:w="12728" w:type="dxa"/>
          </w:tcPr>
          <w:p w14:paraId="495C6678" w14:textId="28C1797D" w:rsidR="0073035E" w:rsidRPr="00D700D4" w:rsidRDefault="0073035E" w:rsidP="0073035E">
            <w:pPr>
              <w:autoSpaceDE w:val="0"/>
              <w:autoSpaceDN w:val="0"/>
              <w:adjustRightInd w:val="0"/>
              <w:rPr>
                <w:rFonts w:ascii="Arial" w:hAnsi="Arial" w:cs="Arial"/>
              </w:rPr>
            </w:pPr>
            <w:r w:rsidRPr="004F48AE">
              <w:rPr>
                <w:rFonts w:ascii="Arial" w:hAnsi="Arial" w:cs="Arial"/>
              </w:rPr>
              <w:t>Podizanje kvalitete života i stanovanja.</w:t>
            </w:r>
          </w:p>
        </w:tc>
      </w:tr>
      <w:tr w:rsidR="0073035E" w:rsidRPr="00D700D4" w14:paraId="26A08CBC" w14:textId="77777777" w:rsidTr="00D04564">
        <w:tc>
          <w:tcPr>
            <w:tcW w:w="1555" w:type="dxa"/>
            <w:vAlign w:val="bottom"/>
          </w:tcPr>
          <w:p w14:paraId="27BF616D" w14:textId="40836699" w:rsidR="0073035E" w:rsidRPr="00D700D4" w:rsidRDefault="0073035E" w:rsidP="0073035E">
            <w:pPr>
              <w:rPr>
                <w:rFonts w:ascii="Arial" w:eastAsia="Calibri" w:hAnsi="Arial" w:cs="Arial"/>
              </w:rPr>
            </w:pPr>
            <w:r w:rsidRPr="004F48AE">
              <w:rPr>
                <w:rFonts w:ascii="Arial" w:eastAsia="Calibri" w:hAnsi="Arial" w:cs="Arial"/>
              </w:rPr>
              <w:t>POSEBNI CILJEVI:</w:t>
            </w:r>
          </w:p>
        </w:tc>
        <w:tc>
          <w:tcPr>
            <w:tcW w:w="12728" w:type="dxa"/>
          </w:tcPr>
          <w:p w14:paraId="09FCE376" w14:textId="77777777" w:rsidR="0073035E" w:rsidRPr="004F48AE" w:rsidRDefault="0073035E" w:rsidP="0073035E">
            <w:pPr>
              <w:rPr>
                <w:rFonts w:ascii="Arial" w:hAnsi="Arial" w:cs="Arial"/>
              </w:rPr>
            </w:pPr>
            <w:r w:rsidRPr="004F48AE">
              <w:rPr>
                <w:rFonts w:ascii="Arial" w:hAnsi="Arial" w:cs="Arial"/>
              </w:rPr>
              <w:t>Podići razinu kvalitete sanitarno veterinarskih aktivnosti.</w:t>
            </w:r>
          </w:p>
          <w:p w14:paraId="45AEE3FC" w14:textId="77777777" w:rsidR="0073035E" w:rsidRPr="004F48AE" w:rsidRDefault="0073035E" w:rsidP="0073035E">
            <w:pPr>
              <w:rPr>
                <w:rFonts w:ascii="Arial" w:hAnsi="Arial" w:cs="Arial"/>
              </w:rPr>
            </w:pPr>
            <w:r w:rsidRPr="004F48AE">
              <w:rPr>
                <w:rFonts w:ascii="Arial" w:hAnsi="Arial" w:cs="Arial"/>
              </w:rPr>
              <w:t>Postizanje mjera DDD kojima će se osigurati odgovarajuća zdravstvena zaštita stanovništva.</w:t>
            </w:r>
          </w:p>
          <w:p w14:paraId="74095F79" w14:textId="616D0446" w:rsidR="0073035E" w:rsidRPr="00D700D4" w:rsidRDefault="0073035E" w:rsidP="0073035E">
            <w:pPr>
              <w:autoSpaceDE w:val="0"/>
              <w:autoSpaceDN w:val="0"/>
              <w:adjustRightInd w:val="0"/>
              <w:rPr>
                <w:rFonts w:ascii="Arial" w:hAnsi="Arial" w:cs="Arial"/>
              </w:rPr>
            </w:pPr>
            <w:r w:rsidRPr="004F48AE">
              <w:rPr>
                <w:rFonts w:ascii="Arial" w:hAnsi="Arial" w:cs="Arial"/>
              </w:rPr>
              <w:t>Postizanje higijenskih uvjeta kojima će se osigurati odgovarajuća zdravstvena zaštita stanovništva (financirati obavljanje poslova vezanih uz program zaštite napuštenih i izgubljenih životinja i zbrinjavanja animalnog otpada na području Općine, što je i zakonska obveza jedinica lokalne samouprave).</w:t>
            </w:r>
          </w:p>
        </w:tc>
      </w:tr>
    </w:tbl>
    <w:p w14:paraId="49575256" w14:textId="5192075E" w:rsidR="00B94707" w:rsidRPr="00D700D4" w:rsidRDefault="00B94707" w:rsidP="00B94707">
      <w:pPr>
        <w:rPr>
          <w:rFonts w:ascii="Arial" w:eastAsia="Calibri" w:hAnsi="Arial" w:cs="Arial"/>
        </w:rPr>
      </w:pPr>
    </w:p>
    <w:p w14:paraId="5B58BFD0" w14:textId="77777777" w:rsidR="00272727" w:rsidRPr="00D700D4" w:rsidRDefault="00272727" w:rsidP="00B94707">
      <w:pPr>
        <w:rPr>
          <w:rFonts w:ascii="Arial" w:eastAsia="Calibri" w:hAnsi="Arial" w:cs="Arial"/>
        </w:rPr>
      </w:pPr>
    </w:p>
    <w:p w14:paraId="489C26B8" w14:textId="5EFBC92E" w:rsidR="006015A2" w:rsidRPr="00D700D4" w:rsidRDefault="006015A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29862B19" w14:textId="77777777" w:rsidR="006015A2" w:rsidRPr="00D700D4" w:rsidRDefault="006015A2" w:rsidP="006015A2">
      <w:pPr>
        <w:jc w:val="left"/>
        <w:rPr>
          <w:rFonts w:ascii="Arial" w:eastAsia="Calibri" w:hAnsi="Arial" w:cs="Arial"/>
          <w:lang w:eastAsia="hr-HR"/>
        </w:rPr>
      </w:pPr>
    </w:p>
    <w:p w14:paraId="0552338B" w14:textId="77777777" w:rsidR="006015A2" w:rsidRPr="00D700D4" w:rsidRDefault="006015A2" w:rsidP="005A1E11">
      <w:pPr>
        <w:rPr>
          <w:rFonts w:ascii="Arial" w:eastAsia="Calibri" w:hAnsi="Arial" w:cs="Arial"/>
          <w:sz w:val="8"/>
          <w:szCs w:val="8"/>
        </w:rPr>
      </w:pPr>
    </w:p>
    <w:p w14:paraId="61D63BFF" w14:textId="29D92F88"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49194E60" w14:textId="6AE09C4D" w:rsidR="006015A2" w:rsidRPr="00D700D4" w:rsidRDefault="006015A2" w:rsidP="005A1E11">
      <w:pPr>
        <w:rPr>
          <w:rFonts w:ascii="Arial" w:eastAsia="Calibri" w:hAnsi="Arial" w:cs="Arial"/>
        </w:rPr>
      </w:pPr>
    </w:p>
    <w:p w14:paraId="45D93799" w14:textId="7CDC8AF3" w:rsidR="006015A2" w:rsidRPr="00D700D4" w:rsidRDefault="00CF29E1" w:rsidP="005A1E11">
      <w:pPr>
        <w:rPr>
          <w:rFonts w:ascii="Arial" w:eastAsia="Calibri" w:hAnsi="Arial" w:cs="Arial"/>
        </w:rPr>
      </w:pPr>
      <w:r w:rsidRPr="00CF29E1">
        <w:rPr>
          <w:rFonts w:eastAsia="Calibri"/>
          <w:noProof/>
        </w:rPr>
        <w:drawing>
          <wp:inline distT="0" distB="0" distL="0" distR="0" wp14:anchorId="3458493B" wp14:editId="3B0BF802">
            <wp:extent cx="9251950" cy="2464435"/>
            <wp:effectExtent l="0" t="0" r="6350" b="0"/>
            <wp:docPr id="207035558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1950" cy="2464435"/>
                    </a:xfrm>
                    <a:prstGeom prst="rect">
                      <a:avLst/>
                    </a:prstGeom>
                    <a:noFill/>
                    <a:ln>
                      <a:noFill/>
                    </a:ln>
                  </pic:spPr>
                </pic:pic>
              </a:graphicData>
            </a:graphic>
          </wp:inline>
        </w:drawing>
      </w:r>
    </w:p>
    <w:p w14:paraId="29DE74BF" w14:textId="77777777" w:rsidR="005A1E11" w:rsidRPr="00D700D4" w:rsidRDefault="005A1E11" w:rsidP="005A1E11">
      <w:pPr>
        <w:rPr>
          <w:rFonts w:ascii="Arial" w:eastAsia="Calibri" w:hAnsi="Arial" w:cs="Arial"/>
        </w:rPr>
      </w:pPr>
      <w:r w:rsidRPr="00D700D4">
        <w:rPr>
          <w:rFonts w:ascii="Arial" w:eastAsia="Calibri" w:hAnsi="Arial" w:cs="Arial"/>
        </w:rPr>
        <w:t>* navode se iznosi izvršenja kroz raniji program, ali se ne prenose iznosi izvršenja u zbroj programa po godinama jer su isti izvršeni kroz drugi program</w:t>
      </w:r>
    </w:p>
    <w:p w14:paraId="56317ECE" w14:textId="674C5720" w:rsidR="005A1E11" w:rsidRPr="00D700D4" w:rsidRDefault="005A1E11" w:rsidP="005A1E11">
      <w:pPr>
        <w:rPr>
          <w:rFonts w:ascii="Arial" w:eastAsia="Calibri" w:hAnsi="Arial" w:cs="Arial"/>
          <w:b/>
        </w:rPr>
      </w:pPr>
    </w:p>
    <w:p w14:paraId="75CD45D5" w14:textId="77777777" w:rsidR="006015A2" w:rsidRPr="00D700D4" w:rsidRDefault="006015A2" w:rsidP="006015A2">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5EFCF17E" w14:textId="77777777" w:rsidR="006015A2" w:rsidRPr="00D700D4" w:rsidRDefault="006015A2" w:rsidP="006015A2">
      <w:pPr>
        <w:shd w:val="clear" w:color="auto" w:fill="FFFFFF"/>
        <w:jc w:val="right"/>
        <w:rPr>
          <w:rFonts w:ascii="Arial" w:hAnsi="Arial" w:cs="Arial"/>
        </w:rPr>
      </w:pPr>
      <w:r w:rsidRPr="00D700D4">
        <w:rPr>
          <w:rFonts w:ascii="Arial" w:hAnsi="Arial" w:cs="Arial"/>
        </w:rPr>
        <w:t>Po navedenom programu nije bilo značajnih odstupanja.</w:t>
      </w:r>
    </w:p>
    <w:p w14:paraId="7C3DC542" w14:textId="77777777" w:rsidR="006015A2" w:rsidRPr="00D700D4" w:rsidRDefault="006015A2" w:rsidP="005A1E11">
      <w:pPr>
        <w:rPr>
          <w:rFonts w:ascii="Arial" w:eastAsia="Calibri" w:hAnsi="Arial" w:cs="Arial"/>
          <w:b/>
        </w:rPr>
      </w:pPr>
    </w:p>
    <w:p w14:paraId="43DA8040"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76E1CE" w14:textId="6440B71C"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Izvršenje </w:t>
      </w:r>
      <w:r w:rsidR="00B94707" w:rsidRPr="00D700D4">
        <w:rPr>
          <w:rFonts w:ascii="Arial" w:eastAsia="Calibri" w:hAnsi="Arial" w:cs="Arial"/>
        </w:rPr>
        <w:t>prvog polugodišta 202</w:t>
      </w:r>
      <w:r w:rsidR="0073035E">
        <w:rPr>
          <w:rFonts w:ascii="Arial" w:eastAsia="Calibri" w:hAnsi="Arial" w:cs="Arial"/>
        </w:rPr>
        <w:t>3</w:t>
      </w:r>
      <w:r w:rsidR="00B94707" w:rsidRPr="00D700D4">
        <w:rPr>
          <w:rFonts w:ascii="Arial" w:eastAsia="Calibri" w:hAnsi="Arial" w:cs="Arial"/>
        </w:rPr>
        <w:t xml:space="preserve">. godine </w:t>
      </w:r>
      <w:r w:rsidRPr="00D700D4">
        <w:rPr>
          <w:rFonts w:ascii="Arial" w:eastAsia="Calibri" w:hAnsi="Arial" w:cs="Arial"/>
        </w:rPr>
        <w:t>je u okviru očekivanih vrijednosti.</w:t>
      </w:r>
    </w:p>
    <w:p w14:paraId="4D0AC780" w14:textId="77777777" w:rsidR="00B94707" w:rsidRPr="00D700D4" w:rsidRDefault="00B94707" w:rsidP="005A1E11">
      <w:pPr>
        <w:rPr>
          <w:rFonts w:ascii="Arial" w:eastAsia="Calibri" w:hAnsi="Arial" w:cs="Arial"/>
        </w:rPr>
      </w:pPr>
    </w:p>
    <w:p w14:paraId="2AFDC209" w14:textId="64432953" w:rsidR="005A1E11" w:rsidRPr="00D700D4" w:rsidRDefault="005A1E11" w:rsidP="005A1E11">
      <w:pPr>
        <w:rPr>
          <w:rFonts w:ascii="Arial" w:eastAsia="Calibri" w:hAnsi="Arial" w:cs="Arial"/>
        </w:rPr>
      </w:pPr>
      <w:r w:rsidRPr="00D700D4">
        <w:rPr>
          <w:rFonts w:ascii="Arial" w:eastAsia="Calibri" w:hAnsi="Arial" w:cs="Arial"/>
        </w:rPr>
        <w:t xml:space="preserve">U okviru programa 2099 planirani su rashodi u iznosu </w:t>
      </w:r>
      <w:r w:rsidR="00B94707" w:rsidRPr="00D700D4">
        <w:rPr>
          <w:rFonts w:ascii="Arial" w:eastAsia="Calibri" w:hAnsi="Arial" w:cs="Arial"/>
        </w:rPr>
        <w:t>33.500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905E91">
        <w:rPr>
          <w:rFonts w:ascii="Arial" w:eastAsia="Calibri" w:hAnsi="Arial" w:cs="Arial"/>
        </w:rPr>
        <w:t>4</w:t>
      </w:r>
      <w:r w:rsidR="00B94707" w:rsidRPr="00D700D4">
        <w:rPr>
          <w:rFonts w:ascii="Arial" w:eastAsia="Calibri" w:hAnsi="Arial" w:cs="Arial"/>
        </w:rPr>
        <w:t>. godinu, te 2</w:t>
      </w:r>
      <w:r w:rsidR="00905E91">
        <w:rPr>
          <w:rFonts w:ascii="Arial" w:eastAsia="Calibri" w:hAnsi="Arial" w:cs="Arial"/>
        </w:rPr>
        <w:t>9</w:t>
      </w:r>
      <w:r w:rsidR="00B94707" w:rsidRPr="00D700D4">
        <w:rPr>
          <w:rFonts w:ascii="Arial" w:eastAsia="Calibri" w:hAnsi="Arial" w:cs="Arial"/>
        </w:rPr>
        <w:t>.500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w:t>
      </w:r>
      <w:r w:rsidR="00905E91">
        <w:rPr>
          <w:rFonts w:ascii="Arial" w:eastAsia="Calibri" w:hAnsi="Arial" w:cs="Arial"/>
        </w:rPr>
        <w:t>25</w:t>
      </w:r>
      <w:r w:rsidR="00B94707" w:rsidRPr="00D700D4">
        <w:rPr>
          <w:rFonts w:ascii="Arial" w:eastAsia="Calibri" w:hAnsi="Arial" w:cs="Arial"/>
        </w:rPr>
        <w:t xml:space="preserve">. godinu i </w:t>
      </w:r>
      <w:r w:rsidR="00905E91">
        <w:rPr>
          <w:rFonts w:ascii="Arial" w:eastAsia="Calibri" w:hAnsi="Arial" w:cs="Arial"/>
        </w:rPr>
        <w:t>29.</w:t>
      </w:r>
      <w:r w:rsidR="00B94707" w:rsidRPr="00D700D4">
        <w:rPr>
          <w:rFonts w:ascii="Arial" w:eastAsia="Calibri" w:hAnsi="Arial" w:cs="Arial"/>
        </w:rPr>
        <w:t>500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905E91">
        <w:rPr>
          <w:rFonts w:ascii="Arial" w:eastAsia="Calibri" w:hAnsi="Arial" w:cs="Arial"/>
        </w:rPr>
        <w:t>6</w:t>
      </w:r>
      <w:r w:rsidR="00B94707" w:rsidRPr="00D700D4">
        <w:rPr>
          <w:rFonts w:ascii="Arial" w:eastAsia="Calibri" w:hAnsi="Arial" w:cs="Arial"/>
        </w:rPr>
        <w:t>. godinu.</w:t>
      </w:r>
    </w:p>
    <w:p w14:paraId="74C0F899" w14:textId="77777777" w:rsidR="00A44943" w:rsidRPr="00D700D4" w:rsidRDefault="00A44943" w:rsidP="00A44943">
      <w:pPr>
        <w:autoSpaceDE w:val="0"/>
        <w:autoSpaceDN w:val="0"/>
        <w:adjustRightInd w:val="0"/>
        <w:rPr>
          <w:rFonts w:ascii="Arial" w:eastAsia="Calibri" w:hAnsi="Arial" w:cs="Arial"/>
        </w:rPr>
      </w:pPr>
    </w:p>
    <w:p w14:paraId="2A0DF141"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7A050659" w14:textId="77777777" w:rsidR="00A44943" w:rsidRPr="00D700D4" w:rsidRDefault="00A44943" w:rsidP="005A1E11">
      <w:pPr>
        <w:rPr>
          <w:rFonts w:ascii="Arial" w:eastAsia="Calibri" w:hAnsi="Arial" w:cs="Arial"/>
        </w:rPr>
      </w:pPr>
    </w:p>
    <w:p w14:paraId="62513C32"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617F354F" w14:textId="77777777" w:rsidR="005A1E11" w:rsidRPr="00D700D4" w:rsidRDefault="005A1E11" w:rsidP="005A1E11">
      <w:pPr>
        <w:rPr>
          <w:rFonts w:ascii="Arial" w:eastAsia="Calibri" w:hAnsi="Arial" w:cs="Arial"/>
          <w:b/>
        </w:rPr>
      </w:pPr>
    </w:p>
    <w:p w14:paraId="682D0E29" w14:textId="77777777" w:rsidR="005A1E11" w:rsidRPr="00D700D4" w:rsidRDefault="005A1E11" w:rsidP="005A1E11">
      <w:pPr>
        <w:rPr>
          <w:rFonts w:ascii="Arial" w:eastAsia="Calibri" w:hAnsi="Arial" w:cs="Arial"/>
        </w:rPr>
      </w:pPr>
      <w:r w:rsidRPr="00D700D4">
        <w:rPr>
          <w:rFonts w:ascii="Arial" w:eastAsia="Calibri" w:hAnsi="Arial" w:cs="Arial"/>
          <w:b/>
        </w:rPr>
        <w:t>1. A209901: Obvezna preventivna DDD (dezinfekcija, dezinsekcija, deratizacija)</w:t>
      </w:r>
      <w:r w:rsidRPr="00D700D4">
        <w:rPr>
          <w:rFonts w:ascii="Arial" w:eastAsia="Calibri" w:hAnsi="Arial" w:cs="Arial"/>
        </w:rPr>
        <w:t xml:space="preserve"> - </w:t>
      </w:r>
    </w:p>
    <w:p w14:paraId="23851B67" w14:textId="77777777" w:rsidR="005A1E11" w:rsidRPr="00D700D4" w:rsidRDefault="005A1E11" w:rsidP="005A1E11">
      <w:pPr>
        <w:rPr>
          <w:rFonts w:ascii="Arial" w:eastAsia="Calibri" w:hAnsi="Arial" w:cs="Arial"/>
        </w:rPr>
      </w:pPr>
      <w:r w:rsidRPr="00D700D4">
        <w:rPr>
          <w:rFonts w:ascii="Arial" w:eastAsia="Calibri" w:hAnsi="Arial" w:cs="Arial"/>
        </w:rPr>
        <w:t>Do početka 2019. ova aktivnost se iskazivala kroz program 2091 -Program održavanja komunalne infrastrukture, aktivnost A209113.</w:t>
      </w:r>
    </w:p>
    <w:p w14:paraId="44791675" w14:textId="77777777" w:rsidR="005A1E11" w:rsidRPr="00D700D4" w:rsidRDefault="005A1E11" w:rsidP="005A1E11">
      <w:pPr>
        <w:rPr>
          <w:rFonts w:ascii="Arial" w:eastAsia="Calibri" w:hAnsi="Arial" w:cs="Arial"/>
        </w:rPr>
      </w:pPr>
    </w:p>
    <w:p w14:paraId="7D486045" w14:textId="1E13BAA6" w:rsidR="00905E91" w:rsidRPr="004F48AE" w:rsidRDefault="00905E91" w:rsidP="00905E91">
      <w:pPr>
        <w:rPr>
          <w:rFonts w:ascii="Arial" w:eastAsia="Calibri" w:hAnsi="Arial" w:cs="Arial"/>
        </w:rPr>
      </w:pPr>
      <w:r w:rsidRPr="004F48AE">
        <w:rPr>
          <w:rFonts w:ascii="Arial" w:eastAsia="Calibri" w:hAnsi="Arial" w:cs="Arial"/>
        </w:rPr>
        <w:t>U sklopu navedene aktivnosti planirani su rashodi za usluge u skladu sa zaključenim ugovorom s izvoditeljem (veterinarska ambulanta). Planirana sredstva za provođenje navedene aktivnosti iznose 1</w:t>
      </w:r>
      <w:r w:rsidR="00A3706A">
        <w:rPr>
          <w:rFonts w:ascii="Arial" w:eastAsia="Calibri" w:hAnsi="Arial" w:cs="Arial"/>
        </w:rPr>
        <w:t>1</w:t>
      </w:r>
      <w:r w:rsidRPr="004F48AE">
        <w:rPr>
          <w:rFonts w:ascii="Arial" w:eastAsia="Calibri" w:hAnsi="Arial" w:cs="Arial"/>
        </w:rPr>
        <w:t xml:space="preserve">.000 €. Poslovi se obavljaju na temelju ugovora za </w:t>
      </w:r>
      <w:r w:rsidRPr="004F48AE">
        <w:rPr>
          <w:rFonts w:ascii="Arial" w:hAnsi="Arial" w:cs="Arial"/>
        </w:rPr>
        <w:t>obavljanje godišnjih tretmana sukladno Zakonu o zaštiti pučanstva od zaraznih bolesti (</w:t>
      </w:r>
      <w:r w:rsidRPr="004F48AE">
        <w:rPr>
          <w:rFonts w:ascii="Arial" w:hAnsi="Arial" w:cs="Arial"/>
          <w:iCs/>
          <w:shd w:val="clear" w:color="auto" w:fill="FFFFFF"/>
        </w:rPr>
        <w:t xml:space="preserve">Narodne novine </w:t>
      </w:r>
      <w:hyperlink r:id="rId155" w:tgtFrame="_blank" w:history="1">
        <w:r w:rsidRPr="004F48AE">
          <w:rPr>
            <w:rFonts w:ascii="Arial" w:hAnsi="Arial" w:cs="Arial"/>
            <w:iCs/>
            <w:shd w:val="clear" w:color="auto" w:fill="FFFFFF"/>
          </w:rPr>
          <w:t>79/07,</w:t>
        </w:r>
      </w:hyperlink>
      <w:r w:rsidRPr="004F48AE">
        <w:rPr>
          <w:rFonts w:ascii="Arial" w:hAnsi="Arial" w:cs="Arial"/>
          <w:iCs/>
          <w:shd w:val="clear" w:color="auto" w:fill="FFFFFF"/>
        </w:rPr>
        <w:t xml:space="preserve"> </w:t>
      </w:r>
      <w:hyperlink r:id="rId156" w:tgtFrame="_blank" w:history="1">
        <w:r w:rsidRPr="004F48AE">
          <w:rPr>
            <w:rFonts w:ascii="Arial" w:hAnsi="Arial" w:cs="Arial"/>
            <w:iCs/>
            <w:shd w:val="clear" w:color="auto" w:fill="FFFFFF"/>
          </w:rPr>
          <w:t>113/08</w:t>
        </w:r>
      </w:hyperlink>
      <w:r w:rsidRPr="004F48AE">
        <w:rPr>
          <w:rFonts w:ascii="Arial" w:hAnsi="Arial" w:cs="Arial"/>
          <w:iCs/>
          <w:shd w:val="clear" w:color="auto" w:fill="FFFFFF"/>
        </w:rPr>
        <w:t xml:space="preserve">, </w:t>
      </w:r>
      <w:hyperlink r:id="rId157" w:tgtFrame="_blank" w:history="1">
        <w:r w:rsidRPr="004F48AE">
          <w:rPr>
            <w:rFonts w:ascii="Arial" w:hAnsi="Arial" w:cs="Arial"/>
            <w:iCs/>
            <w:shd w:val="clear" w:color="auto" w:fill="FFFFFF"/>
          </w:rPr>
          <w:t>43/09</w:t>
        </w:r>
      </w:hyperlink>
      <w:r w:rsidRPr="004F48AE">
        <w:rPr>
          <w:rFonts w:ascii="Arial" w:hAnsi="Arial" w:cs="Arial"/>
          <w:iCs/>
          <w:shd w:val="clear" w:color="auto" w:fill="FFFFFF"/>
        </w:rPr>
        <w:t>, 130/17, 114/18, 47/20)</w:t>
      </w:r>
      <w:r w:rsidRPr="004F48AE">
        <w:rPr>
          <w:rFonts w:ascii="Arial" w:hAnsi="Arial" w:cs="Arial"/>
        </w:rPr>
        <w:t xml:space="preserve"> - dezinsekcija, deratizacija i dezinfekcija. </w:t>
      </w:r>
    </w:p>
    <w:p w14:paraId="0C756552" w14:textId="77777777" w:rsidR="005A1E11" w:rsidRPr="00D700D4" w:rsidRDefault="005A1E11" w:rsidP="005A1E11">
      <w:pPr>
        <w:tabs>
          <w:tab w:val="left" w:pos="3680"/>
        </w:tabs>
        <w:rPr>
          <w:rFonts w:ascii="Arial" w:eastAsia="Calibri" w:hAnsi="Arial" w:cs="Arial"/>
        </w:rPr>
      </w:pPr>
    </w:p>
    <w:p w14:paraId="0EBCC01A" w14:textId="3E6AFD4C" w:rsidR="005A1E11" w:rsidRPr="00D700D4" w:rsidRDefault="00B94707" w:rsidP="005A1E11">
      <w:pPr>
        <w:tabs>
          <w:tab w:val="left" w:pos="3680"/>
        </w:tabs>
        <w:rPr>
          <w:rFonts w:ascii="Arial" w:eastAsia="Calibri" w:hAnsi="Arial" w:cs="Arial"/>
        </w:rPr>
      </w:pPr>
      <w:r w:rsidRPr="00D700D4">
        <w:rPr>
          <w:rFonts w:ascii="Arial" w:eastAsia="Calibri" w:hAnsi="Arial" w:cs="Arial"/>
        </w:rPr>
        <w:t>Prethodnih godina ugovarano je o</w:t>
      </w:r>
      <w:r w:rsidR="005A1E11" w:rsidRPr="00D700D4">
        <w:rPr>
          <w:rFonts w:ascii="Arial" w:eastAsia="Calibri" w:hAnsi="Arial" w:cs="Arial"/>
        </w:rPr>
        <w:t xml:space="preserve">bavljanje dvije larvicidne dezinsekcije u razdoblju travanj – lipanj, tri adulticidne dezinsekcije u lipnju srpnju i kolovozu toplinskim zamagljivanjem, deratizaciju dva puta godišnje u proljeće i jesen, te provođenje dezinfekcije i dezodoracije po potrebi uredskih prostora i drugih prostora po zahtjevu komunalne službe, a sve sukladno Zakonu o zaštiti pučanstva od zaraznih bolesti (dezinsekcija, deratizacija i dezinfekcija) </w:t>
      </w:r>
      <w:r w:rsidRPr="00D700D4">
        <w:rPr>
          <w:rFonts w:ascii="Arial" w:eastAsia="Calibri" w:hAnsi="Arial" w:cs="Arial"/>
        </w:rPr>
        <w:t xml:space="preserve">(za </w:t>
      </w:r>
      <w:r w:rsidR="00FE598A">
        <w:rPr>
          <w:rFonts w:ascii="Arial" w:eastAsia="Calibri" w:hAnsi="Arial" w:cs="Arial"/>
        </w:rPr>
        <w:t>2023</w:t>
      </w:r>
      <w:r w:rsidRPr="00D700D4">
        <w:rPr>
          <w:rFonts w:ascii="Arial" w:eastAsia="Calibri" w:hAnsi="Arial" w:cs="Arial"/>
        </w:rPr>
        <w:t xml:space="preserve"> godinu ugovor je iznosio </w:t>
      </w:r>
      <w:r w:rsidR="005A1E11" w:rsidRPr="00D700D4">
        <w:rPr>
          <w:rFonts w:ascii="Arial" w:eastAsia="Calibri" w:hAnsi="Arial" w:cs="Arial"/>
        </w:rPr>
        <w:t>71.250 kn</w:t>
      </w:r>
      <w:r w:rsidRPr="00D700D4">
        <w:rPr>
          <w:rFonts w:ascii="Arial" w:eastAsia="Calibri" w:hAnsi="Arial" w:cs="Arial"/>
        </w:rPr>
        <w:t xml:space="preserve"> / 9.456,50</w:t>
      </w:r>
      <w:r w:rsidR="00326997">
        <w:rPr>
          <w:rFonts w:ascii="Arial" w:eastAsia="Calibri" w:hAnsi="Arial" w:cs="Arial"/>
        </w:rPr>
        <w:t xml:space="preserve"> € </w:t>
      </w:r>
      <w:r w:rsidRPr="00D700D4">
        <w:rPr>
          <w:rFonts w:ascii="Arial" w:eastAsia="Calibri" w:hAnsi="Arial" w:cs="Arial"/>
        </w:rPr>
        <w:t>/</w:t>
      </w:r>
      <w:r w:rsidR="005A1E11" w:rsidRPr="00D700D4">
        <w:rPr>
          <w:rFonts w:ascii="Arial" w:eastAsia="Calibri" w:hAnsi="Arial" w:cs="Arial"/>
        </w:rPr>
        <w:t xml:space="preserve">. Svi poslovi provedeni su u koordinaciji i pod nadzorom Zavoda za javno zdravstvo, te komunalnog redara, koji dobiva povratnu informaciju. </w:t>
      </w:r>
    </w:p>
    <w:p w14:paraId="7A225998" w14:textId="0BD45018" w:rsidR="005A1E11" w:rsidRPr="00D700D4"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689"/>
        <w:gridCol w:w="3402"/>
        <w:gridCol w:w="1104"/>
        <w:gridCol w:w="1134"/>
        <w:gridCol w:w="1232"/>
        <w:gridCol w:w="1276"/>
        <w:gridCol w:w="1242"/>
        <w:gridCol w:w="1242"/>
        <w:gridCol w:w="1242"/>
      </w:tblGrid>
      <w:tr w:rsidR="00FE598A" w:rsidRPr="00D700D4" w14:paraId="7F55F486" w14:textId="77777777" w:rsidTr="005F25F3">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20FCF2" w14:textId="2E6AB68E"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4BA29" w14:textId="0945A4A8"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Definicija</w:t>
            </w:r>
          </w:p>
        </w:tc>
        <w:tc>
          <w:tcPr>
            <w:tcW w:w="11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B6A676" w14:textId="2454B75E"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CE876" w14:textId="0A656801"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0EF0C7" w14:textId="0DC08E88"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Polazna vrijednost 202</w:t>
            </w:r>
            <w:r>
              <w:rPr>
                <w:rFonts w:ascii="Arial" w:eastAsia="Calibri" w:hAnsi="Arial" w:cs="Arial"/>
                <w:sz w:val="18"/>
                <w:szCs w:val="18"/>
              </w:rPr>
              <w:t>2</w:t>
            </w:r>
            <w:r w:rsidRPr="004F48AE">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01530" w14:textId="1B94E246"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9DB7EE" w14:textId="6E4D9003" w:rsidR="00FE598A" w:rsidRPr="004F48AE" w:rsidRDefault="00FE598A" w:rsidP="00FE598A">
            <w:pPr>
              <w:jc w:val="center"/>
              <w:rPr>
                <w:rFonts w:ascii="Arial" w:eastAsia="Calibri" w:hAnsi="Arial" w:cs="Arial"/>
                <w:sz w:val="18"/>
                <w:szCs w:val="18"/>
              </w:rPr>
            </w:pPr>
            <w:r w:rsidRPr="004F48AE">
              <w:rPr>
                <w:rFonts w:ascii="Arial" w:eastAsia="Calibri" w:hAnsi="Arial" w:cs="Arial"/>
                <w:sz w:val="18"/>
                <w:szCs w:val="18"/>
              </w:rPr>
              <w:t>Ciljana vrijednost 20</w:t>
            </w:r>
            <w:r>
              <w:rPr>
                <w:rFonts w:ascii="Arial" w:eastAsia="Calibri" w:hAnsi="Arial" w:cs="Arial"/>
                <w:sz w:val="18"/>
                <w:szCs w:val="18"/>
              </w:rPr>
              <w:t>24</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49CDEC" w14:textId="3823F562"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D9765" w14:textId="722FA9A6" w:rsidR="00FE598A" w:rsidRPr="00D700D4" w:rsidRDefault="00FE598A" w:rsidP="00FE598A">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FE598A" w:rsidRPr="00D700D4" w14:paraId="1E2B3CCB" w14:textId="77777777" w:rsidTr="005F25F3">
        <w:trPr>
          <w:trHeight w:val="273"/>
          <w:jc w:val="center"/>
        </w:trPr>
        <w:tc>
          <w:tcPr>
            <w:tcW w:w="2689" w:type="dxa"/>
            <w:tcBorders>
              <w:top w:val="single" w:sz="4" w:space="0" w:color="auto"/>
              <w:left w:val="single" w:sz="4" w:space="0" w:color="auto"/>
              <w:bottom w:val="single" w:sz="4" w:space="0" w:color="auto"/>
              <w:right w:val="single" w:sz="4" w:space="0" w:color="auto"/>
            </w:tcBorders>
            <w:vAlign w:val="center"/>
          </w:tcPr>
          <w:p w14:paraId="1F92BC08" w14:textId="7E629B4B" w:rsidR="00FE598A" w:rsidRPr="00D700D4" w:rsidRDefault="00FE598A" w:rsidP="00FE598A">
            <w:pPr>
              <w:jc w:val="left"/>
              <w:rPr>
                <w:rFonts w:ascii="Arial" w:hAnsi="Arial" w:cs="Arial"/>
                <w:sz w:val="18"/>
                <w:szCs w:val="18"/>
              </w:rPr>
            </w:pPr>
            <w:r w:rsidRPr="004F48AE">
              <w:rPr>
                <w:rFonts w:ascii="Arial" w:eastAsia="Calibri" w:hAnsi="Arial" w:cs="Arial"/>
                <w:iCs/>
                <w:sz w:val="18"/>
                <w:szCs w:val="18"/>
              </w:rPr>
              <w:t>Provedba zaštite i očuvanja pučanstva od zaraznih bolesti</w:t>
            </w:r>
          </w:p>
        </w:tc>
        <w:tc>
          <w:tcPr>
            <w:tcW w:w="3402" w:type="dxa"/>
            <w:tcBorders>
              <w:top w:val="single" w:sz="4" w:space="0" w:color="auto"/>
              <w:left w:val="single" w:sz="4" w:space="0" w:color="auto"/>
              <w:bottom w:val="single" w:sz="4" w:space="0" w:color="auto"/>
              <w:right w:val="single" w:sz="4" w:space="0" w:color="auto"/>
            </w:tcBorders>
            <w:vAlign w:val="center"/>
          </w:tcPr>
          <w:p w14:paraId="5B44426A" w14:textId="3A225A86" w:rsidR="00FE598A" w:rsidRPr="00D700D4" w:rsidRDefault="00FE598A" w:rsidP="00FE598A">
            <w:pPr>
              <w:autoSpaceDE w:val="0"/>
              <w:autoSpaceDN w:val="0"/>
              <w:adjustRightInd w:val="0"/>
              <w:jc w:val="left"/>
              <w:rPr>
                <w:rFonts w:ascii="Arial" w:hAnsi="Arial" w:cs="Arial"/>
                <w:sz w:val="18"/>
                <w:szCs w:val="18"/>
              </w:rPr>
            </w:pPr>
            <w:r w:rsidRPr="004F48AE">
              <w:rPr>
                <w:rFonts w:ascii="Arial" w:eastAsia="Calibri" w:hAnsi="Arial" w:cs="Arial"/>
                <w:sz w:val="18"/>
                <w:szCs w:val="18"/>
              </w:rPr>
              <w:t>Broj obavljenih tretmana zaštite i očuvanja okoliša sukladno programu mjera preventivne DDD</w:t>
            </w:r>
          </w:p>
        </w:tc>
        <w:tc>
          <w:tcPr>
            <w:tcW w:w="1104" w:type="dxa"/>
            <w:tcBorders>
              <w:top w:val="single" w:sz="4" w:space="0" w:color="auto"/>
              <w:left w:val="single" w:sz="4" w:space="0" w:color="auto"/>
              <w:bottom w:val="single" w:sz="4" w:space="0" w:color="auto"/>
              <w:right w:val="single" w:sz="4" w:space="0" w:color="auto"/>
            </w:tcBorders>
            <w:vAlign w:val="center"/>
          </w:tcPr>
          <w:p w14:paraId="64B4CF99" w14:textId="7F299341" w:rsidR="00FE598A" w:rsidRPr="00D700D4" w:rsidRDefault="00FE598A" w:rsidP="00FE598A">
            <w:pPr>
              <w:jc w:val="center"/>
              <w:rPr>
                <w:rFonts w:ascii="Arial" w:hAnsi="Arial" w:cs="Arial"/>
                <w:sz w:val="18"/>
                <w:szCs w:val="18"/>
              </w:rPr>
            </w:pPr>
            <w:r w:rsidRPr="004F48AE">
              <w:rPr>
                <w:rFonts w:ascii="Arial" w:eastAsia="Calibri" w:hAnsi="Arial" w:cs="Arial"/>
                <w:sz w:val="18"/>
                <w:szCs w:val="18"/>
              </w:rPr>
              <w:t>broj tretmana</w:t>
            </w:r>
          </w:p>
        </w:tc>
        <w:tc>
          <w:tcPr>
            <w:tcW w:w="1134" w:type="dxa"/>
            <w:tcBorders>
              <w:top w:val="single" w:sz="4" w:space="0" w:color="auto"/>
              <w:left w:val="single" w:sz="4" w:space="0" w:color="auto"/>
              <w:bottom w:val="single" w:sz="4" w:space="0" w:color="auto"/>
              <w:right w:val="single" w:sz="4" w:space="0" w:color="auto"/>
            </w:tcBorders>
            <w:vAlign w:val="center"/>
          </w:tcPr>
          <w:p w14:paraId="078CFA6D" w14:textId="089F97FD" w:rsidR="00FE598A" w:rsidRPr="00D700D4" w:rsidRDefault="00FE598A" w:rsidP="00FE598A">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66FD2E8" w14:textId="42612AF2" w:rsidR="00FE598A" w:rsidRPr="00D700D4" w:rsidRDefault="00FE598A" w:rsidP="00FE598A">
            <w:pPr>
              <w:jc w:val="center"/>
              <w:rPr>
                <w:rFonts w:ascii="Arial" w:hAnsi="Arial" w:cs="Arial"/>
                <w:sz w:val="18"/>
                <w:szCs w:val="18"/>
              </w:rPr>
            </w:pPr>
            <w:r w:rsidRPr="004F48AE">
              <w:rPr>
                <w:rFonts w:ascii="Arial" w:hAnsi="Arial" w:cs="Arial"/>
                <w:sz w:val="18"/>
                <w:szCs w:val="18"/>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967FB6" w14:textId="0EDE8E2C" w:rsidR="00FE598A" w:rsidRPr="00D700D4" w:rsidRDefault="00FE598A" w:rsidP="00FE598A">
            <w:pPr>
              <w:jc w:val="center"/>
              <w:rPr>
                <w:rFonts w:ascii="Arial" w:hAnsi="Arial" w:cs="Arial"/>
                <w:sz w:val="18"/>
                <w:szCs w:val="18"/>
              </w:rPr>
            </w:pPr>
            <w:r w:rsidRPr="004F48AE">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1FAAABA" w14:textId="6B836896" w:rsidR="00FE598A" w:rsidRPr="004F48AE" w:rsidRDefault="00FE598A" w:rsidP="00FE598A">
            <w:pPr>
              <w:jc w:val="center"/>
              <w:rPr>
                <w:rFonts w:ascii="Arial" w:hAnsi="Arial" w:cs="Arial"/>
                <w:sz w:val="18"/>
                <w:szCs w:val="18"/>
              </w:rPr>
            </w:pPr>
            <w:r w:rsidRPr="004F48AE">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26AE34DF" w14:textId="29A60AD7" w:rsidR="00FE598A" w:rsidRPr="00D700D4" w:rsidRDefault="00FE598A" w:rsidP="00FE598A">
            <w:pPr>
              <w:jc w:val="center"/>
              <w:rPr>
                <w:rFonts w:ascii="Arial" w:hAnsi="Arial" w:cs="Arial"/>
                <w:sz w:val="18"/>
                <w:szCs w:val="18"/>
              </w:rPr>
            </w:pPr>
            <w:r w:rsidRPr="004F48AE">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042F1AFE" w14:textId="0FB2E24D" w:rsidR="00FE598A" w:rsidRPr="00D700D4" w:rsidRDefault="00FE598A" w:rsidP="00FE598A">
            <w:pPr>
              <w:jc w:val="center"/>
              <w:rPr>
                <w:rFonts w:ascii="Arial" w:hAnsi="Arial" w:cs="Arial"/>
                <w:sz w:val="18"/>
                <w:szCs w:val="18"/>
              </w:rPr>
            </w:pPr>
            <w:r w:rsidRPr="004F48AE">
              <w:rPr>
                <w:rFonts w:ascii="Arial" w:hAnsi="Arial" w:cs="Arial"/>
                <w:sz w:val="18"/>
                <w:szCs w:val="18"/>
              </w:rPr>
              <w:t>4</w:t>
            </w:r>
          </w:p>
        </w:tc>
      </w:tr>
    </w:tbl>
    <w:p w14:paraId="6B1168B5" w14:textId="15EAC63E" w:rsidR="00AB402C" w:rsidRPr="00D700D4" w:rsidRDefault="00AB402C" w:rsidP="005A1E11">
      <w:pPr>
        <w:tabs>
          <w:tab w:val="left" w:pos="3680"/>
        </w:tabs>
        <w:rPr>
          <w:rFonts w:ascii="Arial" w:eastAsia="Calibri" w:hAnsi="Arial" w:cs="Arial"/>
        </w:rPr>
      </w:pPr>
    </w:p>
    <w:p w14:paraId="12D4063F" w14:textId="1480A0A1" w:rsidR="005A1E11" w:rsidRPr="00D700D4" w:rsidRDefault="005A1E11" w:rsidP="005A1E11">
      <w:pPr>
        <w:rPr>
          <w:rFonts w:ascii="Arial" w:hAnsi="Arial" w:cs="Arial"/>
        </w:rPr>
      </w:pPr>
      <w:r w:rsidRPr="00D700D4">
        <w:rPr>
          <w:rFonts w:ascii="Arial" w:eastAsia="Calibri" w:hAnsi="Arial" w:cs="Arial"/>
          <w:b/>
        </w:rPr>
        <w:t>2. A209902: Obavljanje poslove sakupljanja, prijevoza i neškodljivog uklanjanja lešina s javnih površina</w:t>
      </w:r>
      <w:r w:rsidRPr="00D700D4">
        <w:rPr>
          <w:rFonts w:ascii="Arial" w:eastAsia="Calibri" w:hAnsi="Arial" w:cs="Arial"/>
        </w:rPr>
        <w:t xml:space="preserve"> - u sklopu navedene aktivnosti planiraju se rashodi za usluge u skladu sa zaključenim ugovorom s izvoditeljem. Planirana sredstva za provođenje navedene aktivnosti iznose </w:t>
      </w:r>
      <w:r w:rsidR="00392698">
        <w:rPr>
          <w:rFonts w:ascii="Arial" w:eastAsia="Calibri" w:hAnsi="Arial" w:cs="Arial"/>
        </w:rPr>
        <w:t>9</w:t>
      </w:r>
      <w:r w:rsidR="00B94707" w:rsidRPr="00D700D4">
        <w:rPr>
          <w:rFonts w:ascii="Arial" w:eastAsia="Calibri" w:hAnsi="Arial" w:cs="Arial"/>
        </w:rPr>
        <w:t>.500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w:t>
      </w:r>
      <w:r w:rsidR="00B94707" w:rsidRPr="00D700D4">
        <w:rPr>
          <w:rFonts w:ascii="Arial" w:eastAsia="Calibri" w:hAnsi="Arial" w:cs="Arial"/>
        </w:rPr>
        <w:t xml:space="preserve">Prethodnih godina ugovarano je </w:t>
      </w:r>
      <w:r w:rsidRPr="00D700D4">
        <w:rPr>
          <w:rFonts w:ascii="Arial" w:eastAsia="Calibri" w:hAnsi="Arial" w:cs="Arial"/>
        </w:rPr>
        <w:t xml:space="preserve">sakupljanje uginulih životinja s prometnica i ostalih javnih mjesta po pozivu komunalnih redara, PZC i građana te neškodljivo uklanjanje nusproizvoda životinjskog podrijetla </w:t>
      </w:r>
      <w:r w:rsidR="00B94707" w:rsidRPr="00D700D4">
        <w:rPr>
          <w:rFonts w:ascii="Arial" w:eastAsia="Calibri" w:hAnsi="Arial" w:cs="Arial"/>
        </w:rPr>
        <w:t>(ugovor za 20</w:t>
      </w:r>
      <w:r w:rsidR="00392698">
        <w:rPr>
          <w:rFonts w:ascii="Arial" w:eastAsia="Calibri" w:hAnsi="Arial" w:cs="Arial"/>
        </w:rPr>
        <w:t>23</w:t>
      </w:r>
      <w:r w:rsidR="00B94707" w:rsidRPr="00D700D4">
        <w:rPr>
          <w:rFonts w:ascii="Arial" w:eastAsia="Calibri" w:hAnsi="Arial" w:cs="Arial"/>
        </w:rPr>
        <w:t>. godinu je iznosio 62</w:t>
      </w:r>
      <w:r w:rsidRPr="00D700D4">
        <w:rPr>
          <w:rFonts w:ascii="Arial" w:eastAsia="Calibri" w:hAnsi="Arial" w:cs="Arial"/>
        </w:rPr>
        <w:t>.500 kn</w:t>
      </w:r>
      <w:r w:rsidR="00B94707" w:rsidRPr="00D700D4">
        <w:rPr>
          <w:rFonts w:ascii="Arial" w:eastAsia="Calibri" w:hAnsi="Arial" w:cs="Arial"/>
        </w:rPr>
        <w:t xml:space="preserve"> / 8.295,18</w:t>
      </w:r>
      <w:r w:rsidR="00326997">
        <w:rPr>
          <w:rFonts w:ascii="Arial" w:eastAsia="Calibri" w:hAnsi="Arial" w:cs="Arial"/>
        </w:rPr>
        <w:t xml:space="preserve"> € </w:t>
      </w:r>
      <w:r w:rsidR="00392698">
        <w:rPr>
          <w:rFonts w:ascii="Arial" w:eastAsia="Calibri" w:hAnsi="Arial" w:cs="Arial"/>
        </w:rPr>
        <w:t>)</w:t>
      </w:r>
      <w:r w:rsidRPr="00D700D4">
        <w:rPr>
          <w:rFonts w:ascii="Arial" w:eastAsia="Calibri" w:hAnsi="Arial" w:cs="Arial"/>
        </w:rPr>
        <w:t>.</w:t>
      </w:r>
    </w:p>
    <w:p w14:paraId="6B005342" w14:textId="37946DE8" w:rsidR="005A1E11" w:rsidRPr="00D700D4" w:rsidRDefault="005A1E11" w:rsidP="005A1E11">
      <w:pPr>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A3706A" w:rsidRPr="00D700D4" w14:paraId="6FC3A9C5" w14:textId="77777777" w:rsidTr="0097399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A2D32" w14:textId="346A2D94"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54B653" w14:textId="47D9E7D8"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E35BDA" w14:textId="50E23D1E"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47A1E6" w14:textId="0D709583"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1AB704" w14:textId="175C8CAA"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CB1D4A" w14:textId="4971C4E8"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0A9049" w14:textId="0C465B1D" w:rsidR="00A3706A" w:rsidRPr="004F48AE" w:rsidRDefault="00A3706A" w:rsidP="00A3706A">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2F6C4F" w14:textId="72C64480"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5AF707" w14:textId="72982996" w:rsidR="00A3706A" w:rsidRPr="00D700D4" w:rsidRDefault="00A3706A" w:rsidP="00A3706A">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A3706A" w:rsidRPr="00D700D4" w14:paraId="1D713E51" w14:textId="77777777" w:rsidTr="0097399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54EFCA" w14:textId="74B6B573" w:rsidR="00A3706A" w:rsidRPr="00D700D4" w:rsidRDefault="00A3706A" w:rsidP="00A3706A">
            <w:pPr>
              <w:jc w:val="left"/>
              <w:rPr>
                <w:rFonts w:ascii="Arial" w:hAnsi="Arial" w:cs="Arial"/>
                <w:sz w:val="18"/>
                <w:szCs w:val="18"/>
              </w:rPr>
            </w:pPr>
            <w:r w:rsidRPr="004F48AE">
              <w:rPr>
                <w:rFonts w:ascii="Arial" w:hAnsi="Arial" w:cs="Arial"/>
                <w:sz w:val="18"/>
                <w:szCs w:val="18"/>
              </w:rPr>
              <w:t xml:space="preserve">Izvršavanje usluge sakupljanja lešina s javnih površina </w:t>
            </w:r>
          </w:p>
        </w:tc>
        <w:tc>
          <w:tcPr>
            <w:tcW w:w="3402" w:type="dxa"/>
            <w:tcBorders>
              <w:top w:val="single" w:sz="4" w:space="0" w:color="auto"/>
              <w:left w:val="single" w:sz="4" w:space="0" w:color="auto"/>
              <w:bottom w:val="single" w:sz="4" w:space="0" w:color="auto"/>
              <w:right w:val="single" w:sz="4" w:space="0" w:color="auto"/>
            </w:tcBorders>
            <w:vAlign w:val="center"/>
          </w:tcPr>
          <w:p w14:paraId="157FF0BA" w14:textId="048C14EE" w:rsidR="00A3706A" w:rsidRPr="00D700D4" w:rsidRDefault="00A3706A" w:rsidP="00A3706A">
            <w:pPr>
              <w:autoSpaceDE w:val="0"/>
              <w:autoSpaceDN w:val="0"/>
              <w:adjustRightInd w:val="0"/>
              <w:jc w:val="left"/>
              <w:rPr>
                <w:rFonts w:ascii="Arial" w:hAnsi="Arial" w:cs="Arial"/>
                <w:sz w:val="18"/>
                <w:szCs w:val="18"/>
              </w:rPr>
            </w:pPr>
            <w:r w:rsidRPr="004F48AE">
              <w:rPr>
                <w:rFonts w:ascii="Arial" w:hAnsi="Arial" w:cs="Arial"/>
                <w:sz w:val="18"/>
                <w:szCs w:val="18"/>
              </w:rPr>
              <w:t>Udio izvršenja planiranih sredstava za uslugu sakupljanja lešina</w:t>
            </w:r>
          </w:p>
        </w:tc>
        <w:tc>
          <w:tcPr>
            <w:tcW w:w="958" w:type="dxa"/>
            <w:tcBorders>
              <w:top w:val="single" w:sz="4" w:space="0" w:color="auto"/>
              <w:left w:val="single" w:sz="4" w:space="0" w:color="auto"/>
              <w:bottom w:val="single" w:sz="4" w:space="0" w:color="auto"/>
              <w:right w:val="single" w:sz="4" w:space="0" w:color="auto"/>
            </w:tcBorders>
            <w:vAlign w:val="center"/>
          </w:tcPr>
          <w:p w14:paraId="6842C8F7" w14:textId="140DD1D1" w:rsidR="00A3706A" w:rsidRPr="00D700D4" w:rsidRDefault="00A3706A" w:rsidP="00A3706A">
            <w:pPr>
              <w:jc w:val="center"/>
              <w:rPr>
                <w:rFonts w:ascii="Arial" w:hAnsi="Arial" w:cs="Arial"/>
                <w:sz w:val="18"/>
                <w:szCs w:val="18"/>
              </w:rPr>
            </w:pPr>
            <w:r w:rsidRPr="004F48A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5248AD0" w14:textId="65EF74B7" w:rsidR="00A3706A" w:rsidRPr="00D700D4" w:rsidRDefault="00A3706A" w:rsidP="00A3706A">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EE3AA8" w14:textId="531A828F" w:rsidR="00A3706A" w:rsidRPr="00D700D4" w:rsidRDefault="00A3706A" w:rsidP="00A3706A">
            <w:pPr>
              <w:jc w:val="center"/>
              <w:rPr>
                <w:rFonts w:ascii="Arial" w:hAnsi="Arial" w:cs="Arial"/>
                <w:sz w:val="18"/>
                <w:szCs w:val="18"/>
              </w:rPr>
            </w:pPr>
            <w:r w:rsidRPr="004F48AE">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E71D5A6" w14:textId="4CBDF775" w:rsidR="00A3706A" w:rsidRPr="00D700D4" w:rsidRDefault="00A3706A" w:rsidP="00A3706A">
            <w:pPr>
              <w:jc w:val="center"/>
              <w:rPr>
                <w:rFonts w:ascii="Arial" w:hAnsi="Arial" w:cs="Arial"/>
                <w:sz w:val="18"/>
                <w:szCs w:val="18"/>
              </w:rPr>
            </w:pPr>
            <w:r w:rsidRPr="004F48AE">
              <w:rPr>
                <w:rFonts w:ascii="Arial" w:hAnsi="Arial" w:cs="Arial"/>
                <w:sz w:val="18"/>
                <w:szCs w:val="18"/>
              </w:rPr>
              <w:t>40</w:t>
            </w:r>
          </w:p>
        </w:tc>
        <w:tc>
          <w:tcPr>
            <w:tcW w:w="1242" w:type="dxa"/>
            <w:tcBorders>
              <w:top w:val="single" w:sz="4" w:space="0" w:color="000000"/>
              <w:left w:val="single" w:sz="4" w:space="0" w:color="000000"/>
              <w:bottom w:val="single" w:sz="4" w:space="0" w:color="000000"/>
              <w:right w:val="single" w:sz="4" w:space="0" w:color="000000"/>
            </w:tcBorders>
            <w:vAlign w:val="center"/>
          </w:tcPr>
          <w:p w14:paraId="247E76CC" w14:textId="3E2BA572" w:rsidR="00A3706A" w:rsidRPr="004F48AE" w:rsidRDefault="00A3706A" w:rsidP="00A3706A">
            <w:pPr>
              <w:jc w:val="center"/>
              <w:rPr>
                <w:rFonts w:ascii="Arial" w:hAnsi="Arial" w:cs="Arial"/>
                <w:sz w:val="18"/>
                <w:szCs w:val="18"/>
              </w:rPr>
            </w:pPr>
            <w:r w:rsidRPr="004F48AE">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1DFCB9" w14:textId="4E4E14BD" w:rsidR="00A3706A" w:rsidRPr="00D700D4" w:rsidRDefault="00A3706A" w:rsidP="00A3706A">
            <w:pPr>
              <w:jc w:val="center"/>
              <w:rPr>
                <w:rFonts w:ascii="Arial" w:hAnsi="Arial" w:cs="Arial"/>
                <w:sz w:val="18"/>
                <w:szCs w:val="18"/>
              </w:rPr>
            </w:pPr>
            <w:r w:rsidRPr="004F48AE">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75209E" w14:textId="7C781199" w:rsidR="00A3706A" w:rsidRPr="00D700D4" w:rsidRDefault="00A3706A" w:rsidP="00A3706A">
            <w:pPr>
              <w:jc w:val="center"/>
              <w:rPr>
                <w:rFonts w:ascii="Arial" w:hAnsi="Arial" w:cs="Arial"/>
                <w:sz w:val="18"/>
                <w:szCs w:val="18"/>
              </w:rPr>
            </w:pPr>
            <w:r w:rsidRPr="004F48AE">
              <w:rPr>
                <w:rFonts w:ascii="Arial" w:hAnsi="Arial" w:cs="Arial"/>
                <w:sz w:val="18"/>
                <w:szCs w:val="18"/>
              </w:rPr>
              <w:t>100</w:t>
            </w:r>
          </w:p>
        </w:tc>
      </w:tr>
    </w:tbl>
    <w:p w14:paraId="11BEBD20" w14:textId="77777777" w:rsidR="00AB402C" w:rsidRPr="00D700D4" w:rsidRDefault="00AB402C" w:rsidP="005A1E11">
      <w:pPr>
        <w:rPr>
          <w:rFonts w:ascii="Arial" w:eastAsia="Calibri" w:hAnsi="Arial" w:cs="Arial"/>
          <w:b/>
        </w:rPr>
      </w:pPr>
    </w:p>
    <w:p w14:paraId="068709E9" w14:textId="30E0782F" w:rsidR="005A1E11" w:rsidRPr="00D700D4" w:rsidRDefault="005A1E11" w:rsidP="005A1E11">
      <w:pPr>
        <w:rPr>
          <w:rFonts w:ascii="Arial" w:eastAsia="Calibri" w:hAnsi="Arial" w:cs="Arial"/>
        </w:rPr>
      </w:pPr>
      <w:r w:rsidRPr="00D700D4">
        <w:rPr>
          <w:rFonts w:ascii="Arial" w:eastAsia="Calibri" w:hAnsi="Arial" w:cs="Arial"/>
          <w:b/>
        </w:rPr>
        <w:t xml:space="preserve">3. A209903: Aktivnosti iz područja zaštite životinja i skrbi o životinjama - </w:t>
      </w:r>
      <w:r w:rsidRPr="00D700D4">
        <w:rPr>
          <w:rFonts w:ascii="Arial" w:eastAsia="Calibri" w:hAnsi="Arial" w:cs="Arial"/>
        </w:rPr>
        <w:t xml:space="preserve">Proračunska sredstva planirana su u iznosu </w:t>
      </w:r>
      <w:r w:rsidR="00E91B1F">
        <w:rPr>
          <w:rFonts w:ascii="Arial" w:eastAsia="Calibri" w:hAnsi="Arial" w:cs="Arial"/>
        </w:rPr>
        <w:t>13</w:t>
      </w:r>
      <w:r w:rsidR="00B94707"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U sklopu navedene aktivnosti planiraju se rashodi za </w:t>
      </w:r>
      <w:r w:rsidRPr="00D700D4">
        <w:rPr>
          <w:rFonts w:ascii="Arial" w:hAnsi="Arial" w:cs="Arial"/>
        </w:rPr>
        <w:t>obveznu službu za prikupljanje izgubljenih i napuštenih životinja, te skrb za takve životinje u skladu s odredbama Zakona o zaštiti životinja (Narodne novine 102/17, 32/19) i drugim provedbenim propisima (sterilizacija mačaka i slično).</w:t>
      </w:r>
    </w:p>
    <w:p w14:paraId="0593D7BC" w14:textId="77777777" w:rsidR="005A1E11" w:rsidRPr="00D700D4" w:rsidRDefault="005A1E11" w:rsidP="005A1E11">
      <w:pPr>
        <w:rPr>
          <w:rFonts w:ascii="Arial" w:eastAsia="Calibri" w:hAnsi="Arial" w:cs="Arial"/>
        </w:rPr>
      </w:pPr>
    </w:p>
    <w:p w14:paraId="2CBE4463" w14:textId="2F8EC0EA" w:rsidR="005A1E11" w:rsidRPr="00D700D4" w:rsidRDefault="00B94707" w:rsidP="005A1E11">
      <w:pPr>
        <w:autoSpaceDE w:val="0"/>
        <w:autoSpaceDN w:val="0"/>
        <w:adjustRightInd w:val="0"/>
        <w:rPr>
          <w:rFonts w:ascii="Arial" w:hAnsi="Arial" w:cs="Arial"/>
        </w:rPr>
      </w:pPr>
      <w:r w:rsidRPr="00D700D4">
        <w:rPr>
          <w:rFonts w:ascii="Arial" w:hAnsi="Arial" w:cs="Arial"/>
        </w:rPr>
        <w:t xml:space="preserve">Prethodnih godina zaključivan je </w:t>
      </w:r>
      <w:r w:rsidR="005A1E11" w:rsidRPr="00D700D4">
        <w:rPr>
          <w:rFonts w:ascii="Arial" w:hAnsi="Arial" w:cs="Arial"/>
        </w:rPr>
        <w:t>ugovor o provedbi usluga zbrinjavanja napuštenih životinja i uklanjanja uginulih životinja na području Općine s ovlaštenim zbrinjavateljem. Ugovorom se Općina obvezala podmiriti troškove zbrinjavanj</w:t>
      </w:r>
      <w:r w:rsidRPr="00D700D4">
        <w:rPr>
          <w:rFonts w:ascii="Arial" w:hAnsi="Arial" w:cs="Arial"/>
        </w:rPr>
        <w:t>a</w:t>
      </w:r>
      <w:r w:rsidR="005A1E11" w:rsidRPr="00D700D4">
        <w:rPr>
          <w:rFonts w:ascii="Arial" w:hAnsi="Arial" w:cs="Arial"/>
        </w:rPr>
        <w:t xml:space="preserve"> p</w:t>
      </w:r>
      <w:r w:rsidRPr="00D700D4">
        <w:rPr>
          <w:rFonts w:ascii="Arial" w:hAnsi="Arial" w:cs="Arial"/>
        </w:rPr>
        <w:t>a</w:t>
      </w:r>
      <w:r w:rsidR="005A1E11" w:rsidRPr="00D700D4">
        <w:rPr>
          <w:rFonts w:ascii="Arial" w:hAnsi="Arial" w:cs="Arial"/>
        </w:rPr>
        <w:t>sa lutalica</w:t>
      </w:r>
      <w:r w:rsidRPr="00D700D4">
        <w:rPr>
          <w:rFonts w:ascii="Arial" w:hAnsi="Arial" w:cs="Arial"/>
        </w:rPr>
        <w:t>,</w:t>
      </w:r>
      <w:r w:rsidR="005A1E11" w:rsidRPr="00D700D4">
        <w:rPr>
          <w:rFonts w:ascii="Arial" w:hAnsi="Arial" w:cs="Arial"/>
        </w:rPr>
        <w:t xml:space="preserve"> zbrinjavanje napušten</w:t>
      </w:r>
      <w:r w:rsidRPr="00D700D4">
        <w:rPr>
          <w:rFonts w:ascii="Arial" w:hAnsi="Arial" w:cs="Arial"/>
        </w:rPr>
        <w:t>ih</w:t>
      </w:r>
      <w:r w:rsidR="005A1E11" w:rsidRPr="00D700D4">
        <w:rPr>
          <w:rFonts w:ascii="Arial" w:hAnsi="Arial" w:cs="Arial"/>
        </w:rPr>
        <w:t xml:space="preserve"> mač</w:t>
      </w:r>
      <w:r w:rsidRPr="00D700D4">
        <w:rPr>
          <w:rFonts w:ascii="Arial" w:hAnsi="Arial" w:cs="Arial"/>
        </w:rPr>
        <w:t>aka</w:t>
      </w:r>
      <w:r w:rsidR="005A1E11" w:rsidRPr="00D700D4">
        <w:rPr>
          <w:rFonts w:ascii="Arial" w:hAnsi="Arial" w:cs="Arial"/>
        </w:rPr>
        <w:t xml:space="preserve">, uklanjanje lešina životinja (psa, mačke) i uklanjanje animalnog otpada. </w:t>
      </w:r>
      <w:r w:rsidRPr="00D700D4">
        <w:rPr>
          <w:rFonts w:ascii="Arial" w:hAnsi="Arial" w:cs="Arial"/>
        </w:rPr>
        <w:t xml:space="preserve"> Također, planirana su sredstva za </w:t>
      </w:r>
      <w:r w:rsidR="005A1E11" w:rsidRPr="00D700D4">
        <w:rPr>
          <w:rFonts w:ascii="Arial" w:hAnsi="Arial" w:cs="Arial"/>
        </w:rPr>
        <w:t>sterilizaciju mačaka.</w:t>
      </w:r>
    </w:p>
    <w:p w14:paraId="34827DDF" w14:textId="77777777" w:rsidR="00272727" w:rsidRPr="00D700D4" w:rsidRDefault="00272727" w:rsidP="005A1E11">
      <w:pPr>
        <w:autoSpaceDE w:val="0"/>
        <w:autoSpaceDN w:val="0"/>
        <w:adjustRightInd w:val="0"/>
        <w:rPr>
          <w:rFonts w:ascii="Arial"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E91B1F" w:rsidRPr="00D700D4" w14:paraId="41D5208A" w14:textId="77777777" w:rsidTr="00917D2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B81301" w14:textId="15630196"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BDC807" w14:textId="51429C37"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AFBD5E" w14:textId="6FFD74E0"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06656" w14:textId="7A85DF8C"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62CB02" w14:textId="6B20A0DD"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B9177A" w14:textId="292BC9FD"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D42B23" w14:textId="77F9A771" w:rsidR="00E91B1F" w:rsidRPr="004F48AE" w:rsidRDefault="00E91B1F" w:rsidP="00E91B1F">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C64AD0" w14:textId="012FF344"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30B67A" w14:textId="79D37AAF" w:rsidR="00E91B1F" w:rsidRPr="00D700D4" w:rsidRDefault="00E91B1F" w:rsidP="00E91B1F">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E91B1F" w:rsidRPr="00D700D4" w14:paraId="6E4481B6" w14:textId="77777777" w:rsidTr="00917D29">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84E2D25" w14:textId="6E12F1BD" w:rsidR="00E91B1F" w:rsidRPr="00D700D4" w:rsidRDefault="00E91B1F" w:rsidP="00E91B1F">
            <w:pPr>
              <w:jc w:val="left"/>
              <w:rPr>
                <w:rFonts w:ascii="Arial" w:hAnsi="Arial" w:cs="Arial"/>
                <w:sz w:val="18"/>
                <w:szCs w:val="18"/>
              </w:rPr>
            </w:pPr>
            <w:r w:rsidRPr="004F48AE">
              <w:rPr>
                <w:rFonts w:ascii="Arial" w:hAnsi="Arial" w:cs="Arial"/>
                <w:sz w:val="18"/>
                <w:szCs w:val="18"/>
              </w:rPr>
              <w:t xml:space="preserve">Izvršavanje usluge zbrinjavanja napuštenih životinja </w:t>
            </w:r>
          </w:p>
        </w:tc>
        <w:tc>
          <w:tcPr>
            <w:tcW w:w="3402" w:type="dxa"/>
            <w:tcBorders>
              <w:top w:val="single" w:sz="4" w:space="0" w:color="auto"/>
              <w:left w:val="single" w:sz="4" w:space="0" w:color="auto"/>
              <w:bottom w:val="single" w:sz="4" w:space="0" w:color="auto"/>
              <w:right w:val="single" w:sz="4" w:space="0" w:color="auto"/>
            </w:tcBorders>
            <w:vAlign w:val="center"/>
          </w:tcPr>
          <w:p w14:paraId="5A26A434" w14:textId="4F859CEF" w:rsidR="00E91B1F" w:rsidRPr="00D700D4" w:rsidRDefault="00E91B1F" w:rsidP="00E91B1F">
            <w:pPr>
              <w:autoSpaceDE w:val="0"/>
              <w:autoSpaceDN w:val="0"/>
              <w:adjustRightInd w:val="0"/>
              <w:jc w:val="left"/>
              <w:rPr>
                <w:rFonts w:ascii="Arial" w:hAnsi="Arial" w:cs="Arial"/>
                <w:sz w:val="18"/>
                <w:szCs w:val="18"/>
              </w:rPr>
            </w:pPr>
            <w:r w:rsidRPr="004F48AE">
              <w:rPr>
                <w:rFonts w:ascii="Arial" w:hAnsi="Arial" w:cs="Arial"/>
                <w:sz w:val="18"/>
                <w:szCs w:val="18"/>
              </w:rPr>
              <w:t>Udio izvršenja planiranih sredstava za uslugu zbrinjavanja napuštenih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17764ED6" w14:textId="2CFE2B1D" w:rsidR="00E91B1F" w:rsidRPr="00D700D4" w:rsidRDefault="00E91B1F" w:rsidP="00E91B1F">
            <w:pPr>
              <w:jc w:val="center"/>
              <w:rPr>
                <w:rFonts w:ascii="Arial" w:hAnsi="Arial" w:cs="Arial"/>
                <w:sz w:val="18"/>
                <w:szCs w:val="18"/>
              </w:rPr>
            </w:pPr>
            <w:r w:rsidRPr="004F48AE">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0BB2975" w14:textId="088BAA4A" w:rsidR="00E91B1F" w:rsidRPr="00D700D4" w:rsidRDefault="00E91B1F" w:rsidP="00E91B1F">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7322C72" w14:textId="21E5A29B" w:rsidR="00E91B1F" w:rsidRPr="00D700D4" w:rsidRDefault="00E91B1F" w:rsidP="00E91B1F">
            <w:pPr>
              <w:jc w:val="center"/>
              <w:rPr>
                <w:rFonts w:ascii="Arial" w:hAnsi="Arial" w:cs="Arial"/>
                <w:sz w:val="18"/>
                <w:szCs w:val="18"/>
              </w:rPr>
            </w:pPr>
            <w:r w:rsidRPr="004F48AE">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8E40A37" w14:textId="4B088F2B" w:rsidR="00E91B1F" w:rsidRPr="00D700D4" w:rsidRDefault="00E91B1F" w:rsidP="00E91B1F">
            <w:pPr>
              <w:jc w:val="center"/>
              <w:rPr>
                <w:rFonts w:ascii="Arial" w:hAnsi="Arial" w:cs="Arial"/>
                <w:sz w:val="18"/>
                <w:szCs w:val="18"/>
              </w:rPr>
            </w:pPr>
            <w:r w:rsidRPr="004F48AE">
              <w:rPr>
                <w:rFonts w:ascii="Arial" w:hAnsi="Arial" w:cs="Arial"/>
                <w:sz w:val="18"/>
                <w:szCs w:val="18"/>
              </w:rPr>
              <w:t>15</w:t>
            </w:r>
          </w:p>
        </w:tc>
        <w:tc>
          <w:tcPr>
            <w:tcW w:w="1242" w:type="dxa"/>
            <w:tcBorders>
              <w:top w:val="single" w:sz="4" w:space="0" w:color="000000"/>
              <w:left w:val="single" w:sz="4" w:space="0" w:color="000000"/>
              <w:bottom w:val="single" w:sz="4" w:space="0" w:color="000000"/>
              <w:right w:val="single" w:sz="4" w:space="0" w:color="000000"/>
            </w:tcBorders>
            <w:vAlign w:val="center"/>
          </w:tcPr>
          <w:p w14:paraId="17A81F20" w14:textId="174C79D8" w:rsidR="00E91B1F" w:rsidRPr="004F48AE" w:rsidRDefault="00E91B1F" w:rsidP="00E91B1F">
            <w:pPr>
              <w:jc w:val="center"/>
              <w:rPr>
                <w:rFonts w:ascii="Arial" w:hAnsi="Arial" w:cs="Arial"/>
                <w:sz w:val="18"/>
                <w:szCs w:val="18"/>
              </w:rPr>
            </w:pPr>
            <w:r w:rsidRPr="004F48AE">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68E7AD" w14:textId="5387B142" w:rsidR="00E91B1F" w:rsidRPr="00D700D4" w:rsidRDefault="00E91B1F" w:rsidP="00E91B1F">
            <w:pPr>
              <w:jc w:val="center"/>
              <w:rPr>
                <w:rFonts w:ascii="Arial" w:hAnsi="Arial" w:cs="Arial"/>
                <w:sz w:val="18"/>
                <w:szCs w:val="18"/>
              </w:rPr>
            </w:pPr>
            <w:r w:rsidRPr="004F48AE">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68CAFE3" w14:textId="4943CBAA" w:rsidR="00E91B1F" w:rsidRPr="00D700D4" w:rsidRDefault="00E91B1F" w:rsidP="00E91B1F">
            <w:pPr>
              <w:jc w:val="center"/>
              <w:rPr>
                <w:rFonts w:ascii="Arial" w:hAnsi="Arial" w:cs="Arial"/>
                <w:sz w:val="18"/>
                <w:szCs w:val="18"/>
              </w:rPr>
            </w:pPr>
            <w:r w:rsidRPr="004F48AE">
              <w:rPr>
                <w:rFonts w:ascii="Arial" w:hAnsi="Arial" w:cs="Arial"/>
                <w:sz w:val="18"/>
                <w:szCs w:val="18"/>
              </w:rPr>
              <w:t>100</w:t>
            </w:r>
          </w:p>
        </w:tc>
      </w:tr>
      <w:tr w:rsidR="00E91B1F" w:rsidRPr="00D700D4" w14:paraId="20774931" w14:textId="77777777" w:rsidTr="00917D29">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5C8C2457" w14:textId="48E92195" w:rsidR="00E91B1F" w:rsidRPr="00D700D4" w:rsidRDefault="00E91B1F" w:rsidP="00E91B1F">
            <w:pPr>
              <w:jc w:val="left"/>
              <w:rPr>
                <w:rFonts w:ascii="Arial" w:hAnsi="Arial" w:cs="Arial"/>
                <w:sz w:val="18"/>
                <w:szCs w:val="18"/>
              </w:rPr>
            </w:pPr>
            <w:r w:rsidRPr="004F48AE">
              <w:rPr>
                <w:rFonts w:ascii="Arial" w:hAnsi="Arial" w:cs="Arial"/>
                <w:sz w:val="18"/>
                <w:szCs w:val="18"/>
              </w:rPr>
              <w:t>Izlasci na teren</w:t>
            </w:r>
          </w:p>
        </w:tc>
        <w:tc>
          <w:tcPr>
            <w:tcW w:w="3402" w:type="dxa"/>
            <w:tcBorders>
              <w:top w:val="single" w:sz="4" w:space="0" w:color="auto"/>
              <w:left w:val="single" w:sz="4" w:space="0" w:color="auto"/>
              <w:bottom w:val="single" w:sz="4" w:space="0" w:color="auto"/>
              <w:right w:val="single" w:sz="4" w:space="0" w:color="auto"/>
            </w:tcBorders>
            <w:vAlign w:val="center"/>
          </w:tcPr>
          <w:p w14:paraId="075B0B15" w14:textId="32BA2F64" w:rsidR="00E91B1F" w:rsidRPr="00D700D4" w:rsidRDefault="00E91B1F" w:rsidP="00E91B1F">
            <w:pPr>
              <w:autoSpaceDE w:val="0"/>
              <w:autoSpaceDN w:val="0"/>
              <w:adjustRightInd w:val="0"/>
              <w:jc w:val="left"/>
              <w:rPr>
                <w:rFonts w:ascii="Arial" w:hAnsi="Arial" w:cs="Arial"/>
                <w:sz w:val="18"/>
                <w:szCs w:val="18"/>
              </w:rPr>
            </w:pPr>
            <w:r w:rsidRPr="004F48AE">
              <w:rPr>
                <w:rFonts w:ascii="Arial" w:hAnsi="Arial" w:cs="Arial"/>
                <w:sz w:val="18"/>
                <w:szCs w:val="18"/>
              </w:rPr>
              <w:t>Broj izlazaka na teren i broj zbrinutih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4AC4D735" w14:textId="2BB8D623" w:rsidR="00E91B1F" w:rsidRPr="00D700D4" w:rsidRDefault="00E91B1F" w:rsidP="00E91B1F">
            <w:pPr>
              <w:jc w:val="center"/>
              <w:rPr>
                <w:rFonts w:ascii="Arial"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C80D707" w14:textId="6CFBC924" w:rsidR="00E91B1F" w:rsidRPr="00D700D4" w:rsidRDefault="00E91B1F" w:rsidP="00E91B1F">
            <w:pPr>
              <w:jc w:val="center"/>
              <w:rPr>
                <w:rFonts w:ascii="Arial" w:hAnsi="Arial" w:cs="Arial"/>
                <w:sz w:val="18"/>
                <w:szCs w:val="18"/>
              </w:rPr>
            </w:pPr>
            <w:r w:rsidRPr="004F48A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C63262" w14:textId="12604E69" w:rsidR="00E91B1F" w:rsidRPr="00D700D4" w:rsidRDefault="00E91B1F" w:rsidP="00E91B1F">
            <w:pPr>
              <w:jc w:val="center"/>
              <w:rPr>
                <w:rFonts w:ascii="Arial" w:hAnsi="Arial" w:cs="Arial"/>
                <w:sz w:val="18"/>
                <w:szCs w:val="18"/>
              </w:rPr>
            </w:pPr>
            <w:r w:rsidRPr="004F48AE">
              <w:rPr>
                <w:rFonts w:ascii="Arial" w:hAnsi="Arial" w:cs="Arial"/>
                <w:sz w:val="18"/>
                <w:szCs w:val="18"/>
              </w:rPr>
              <w:t>3 psa lutalice</w:t>
            </w:r>
          </w:p>
        </w:tc>
        <w:tc>
          <w:tcPr>
            <w:tcW w:w="1276" w:type="dxa"/>
            <w:tcBorders>
              <w:top w:val="single" w:sz="4" w:space="0" w:color="000000"/>
              <w:left w:val="single" w:sz="4" w:space="0" w:color="000000"/>
              <w:bottom w:val="single" w:sz="4" w:space="0" w:color="000000"/>
              <w:right w:val="single" w:sz="4" w:space="0" w:color="000000"/>
            </w:tcBorders>
            <w:vAlign w:val="center"/>
          </w:tcPr>
          <w:p w14:paraId="27546143" w14:textId="676827F2" w:rsidR="00E91B1F" w:rsidRPr="00D700D4" w:rsidRDefault="00E91B1F" w:rsidP="00E91B1F">
            <w:pPr>
              <w:jc w:val="center"/>
              <w:rPr>
                <w:rFonts w:ascii="Arial" w:hAnsi="Arial" w:cs="Arial"/>
                <w:sz w:val="18"/>
                <w:szCs w:val="18"/>
              </w:rPr>
            </w:pPr>
            <w:r w:rsidRPr="004F48AE">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5C3A7057" w14:textId="6BEB0D76" w:rsidR="00E91B1F" w:rsidRPr="004F48AE" w:rsidRDefault="00E91B1F" w:rsidP="00E91B1F">
            <w:pPr>
              <w:jc w:val="center"/>
              <w:rPr>
                <w:rFonts w:ascii="Arial" w:hAnsi="Arial" w:cs="Arial"/>
                <w:sz w:val="18"/>
                <w:szCs w:val="18"/>
              </w:rPr>
            </w:pPr>
            <w:r w:rsidRPr="004F48AE">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B2400E2" w14:textId="27BEC28D" w:rsidR="00E91B1F" w:rsidRPr="00D700D4" w:rsidRDefault="00E91B1F" w:rsidP="00E91B1F">
            <w:pPr>
              <w:jc w:val="center"/>
              <w:rPr>
                <w:rFonts w:ascii="Arial" w:hAnsi="Arial" w:cs="Arial"/>
                <w:sz w:val="18"/>
                <w:szCs w:val="18"/>
              </w:rPr>
            </w:pPr>
            <w:r w:rsidRPr="004F48AE">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5F42CB1F" w14:textId="7A61666A" w:rsidR="00E91B1F" w:rsidRPr="00D700D4" w:rsidRDefault="00E91B1F" w:rsidP="00E91B1F">
            <w:pPr>
              <w:jc w:val="center"/>
              <w:rPr>
                <w:rFonts w:ascii="Arial" w:hAnsi="Arial" w:cs="Arial"/>
                <w:sz w:val="18"/>
                <w:szCs w:val="18"/>
              </w:rPr>
            </w:pPr>
            <w:r w:rsidRPr="004F48AE">
              <w:rPr>
                <w:rFonts w:ascii="Arial" w:hAnsi="Arial" w:cs="Arial"/>
                <w:sz w:val="18"/>
                <w:szCs w:val="18"/>
              </w:rPr>
              <w:t>5</w:t>
            </w:r>
          </w:p>
        </w:tc>
      </w:tr>
    </w:tbl>
    <w:p w14:paraId="1A5253EC" w14:textId="77777777" w:rsidR="005A1E11" w:rsidRDefault="005A1E11" w:rsidP="005A1E11">
      <w:pPr>
        <w:autoSpaceDE w:val="0"/>
        <w:autoSpaceDN w:val="0"/>
        <w:adjustRightInd w:val="0"/>
        <w:rPr>
          <w:rFonts w:ascii="Arial" w:eastAsia="Calibri" w:hAnsi="Arial" w:cs="Arial"/>
        </w:rPr>
      </w:pPr>
    </w:p>
    <w:p w14:paraId="080B24A7" w14:textId="77777777" w:rsidR="00E91B1F" w:rsidRDefault="00E91B1F" w:rsidP="005A1E11">
      <w:pPr>
        <w:autoSpaceDE w:val="0"/>
        <w:autoSpaceDN w:val="0"/>
        <w:adjustRightInd w:val="0"/>
        <w:rPr>
          <w:rFonts w:ascii="Arial" w:eastAsia="Calibri" w:hAnsi="Arial" w:cs="Arial"/>
        </w:rPr>
      </w:pPr>
    </w:p>
    <w:p w14:paraId="6690062F" w14:textId="77777777" w:rsidR="00E91B1F" w:rsidRPr="00844F38" w:rsidRDefault="00E91B1F" w:rsidP="00E91B1F">
      <w:pPr>
        <w:rPr>
          <w:rFonts w:ascii="Arial" w:eastAsia="Calibri" w:hAnsi="Arial" w:cs="Arial"/>
        </w:rPr>
      </w:pPr>
    </w:p>
    <w:p w14:paraId="3E4A23C6" w14:textId="77777777" w:rsidR="00E91B1F" w:rsidRPr="00844F38" w:rsidRDefault="00E91B1F" w:rsidP="00E91B1F">
      <w:pPr>
        <w:pStyle w:val="Naslov3"/>
        <w:rPr>
          <w:rFonts w:eastAsia="Calibri"/>
        </w:rPr>
      </w:pPr>
      <w:bookmarkStart w:id="412" w:name="_Toc146005878"/>
      <w:bookmarkStart w:id="413" w:name="_Toc152222851"/>
      <w:bookmarkStart w:id="414" w:name="_Toc152662762"/>
      <w:r w:rsidRPr="00844F38">
        <w:rPr>
          <w:rFonts w:eastAsia="Calibri"/>
        </w:rPr>
        <w:t>Program (2101): Izgradnja i uređenje objekata javne namjene – predškolski odgoj i školstvo</w:t>
      </w:r>
      <w:bookmarkEnd w:id="412"/>
      <w:bookmarkEnd w:id="413"/>
      <w:bookmarkEnd w:id="414"/>
    </w:p>
    <w:p w14:paraId="5A537159" w14:textId="77777777" w:rsidR="00E91B1F" w:rsidRDefault="00E91B1F"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61"/>
        <w:gridCol w:w="12222"/>
      </w:tblGrid>
      <w:tr w:rsidR="00121CD6" w:rsidRPr="00D700D4" w14:paraId="4A730B27" w14:textId="77777777" w:rsidTr="00C757BC">
        <w:tc>
          <w:tcPr>
            <w:tcW w:w="2061" w:type="dxa"/>
          </w:tcPr>
          <w:p w14:paraId="545D84D0" w14:textId="59E522AF" w:rsidR="00121CD6" w:rsidRPr="00D700D4" w:rsidRDefault="00121CD6" w:rsidP="00121CD6">
            <w:pPr>
              <w:rPr>
                <w:rFonts w:ascii="Arial" w:eastAsia="Calibri" w:hAnsi="Arial" w:cs="Arial"/>
              </w:rPr>
            </w:pPr>
            <w:r w:rsidRPr="00844F38">
              <w:rPr>
                <w:rFonts w:ascii="Arial" w:eastAsia="Calibri" w:hAnsi="Arial" w:cs="Arial"/>
              </w:rPr>
              <w:t>OPIS PROGRAMA</w:t>
            </w:r>
          </w:p>
        </w:tc>
        <w:tc>
          <w:tcPr>
            <w:tcW w:w="12222" w:type="dxa"/>
          </w:tcPr>
          <w:p w14:paraId="22BD1248" w14:textId="6153567D" w:rsidR="00121CD6" w:rsidRPr="00D700D4" w:rsidRDefault="00121CD6" w:rsidP="00121CD6">
            <w:pPr>
              <w:rPr>
                <w:rFonts w:ascii="Arial" w:eastAsia="Calibri" w:hAnsi="Arial" w:cs="Arial"/>
              </w:rPr>
            </w:pPr>
            <w:r w:rsidRPr="00844F38">
              <w:rPr>
                <w:rFonts w:ascii="Arial" w:eastAsia="Calibri" w:hAnsi="Arial" w:cs="Arial"/>
              </w:rPr>
              <w:t>Proširenje i modernizacija mreže dječjih vrtića, te mreže osnovnih škola.</w:t>
            </w:r>
          </w:p>
        </w:tc>
      </w:tr>
      <w:tr w:rsidR="00121CD6" w:rsidRPr="00D700D4" w14:paraId="25EBAB4C" w14:textId="77777777" w:rsidTr="00C757BC">
        <w:tc>
          <w:tcPr>
            <w:tcW w:w="2061" w:type="dxa"/>
          </w:tcPr>
          <w:p w14:paraId="3A7FBD72" w14:textId="44C1A012" w:rsidR="00121CD6" w:rsidRPr="00D700D4" w:rsidRDefault="00121CD6" w:rsidP="00121CD6">
            <w:pPr>
              <w:rPr>
                <w:rFonts w:ascii="Arial" w:eastAsia="Calibri" w:hAnsi="Arial" w:cs="Arial"/>
                <w:sz w:val="16"/>
                <w:szCs w:val="16"/>
              </w:rPr>
            </w:pPr>
            <w:r w:rsidRPr="00844F38">
              <w:rPr>
                <w:rFonts w:ascii="Arial" w:eastAsia="Calibri" w:hAnsi="Arial" w:cs="Arial"/>
                <w:sz w:val="16"/>
                <w:szCs w:val="16"/>
              </w:rPr>
              <w:t>ZAKONSKE I DRUGE PRAVNE OSNOVE PROGRAMA</w:t>
            </w:r>
          </w:p>
        </w:tc>
        <w:tc>
          <w:tcPr>
            <w:tcW w:w="12222" w:type="dxa"/>
          </w:tcPr>
          <w:p w14:paraId="519395EE" w14:textId="0F1446E1" w:rsidR="00121CD6" w:rsidRPr="00D700D4" w:rsidRDefault="00121CD6" w:rsidP="00121CD6">
            <w:pPr>
              <w:autoSpaceDE w:val="0"/>
              <w:autoSpaceDN w:val="0"/>
              <w:adjustRightInd w:val="0"/>
              <w:rPr>
                <w:rFonts w:ascii="Arial" w:hAnsi="Arial" w:cs="Arial"/>
              </w:rPr>
            </w:pPr>
            <w:r w:rsidRPr="00844F38">
              <w:rPr>
                <w:rFonts w:ascii="Arial" w:hAnsi="Arial" w:cs="Arial"/>
              </w:rPr>
              <w:t>Zakon o lokalnoj i područnoj (regionalnoj) samoupravi (NN 33/01,60/01,129/05, 109/07,125/08, 36/09, 150/11, 144/12, 19/13, 137/15, 123/17, 98/19, 144/20), Zakon o predškolskom odgoju i obrazovanju (NN 10/97, 107/07, 94/13, 98/19, 57/22), Zakon o javnoj nabavi (NN 120/16, 114/22), Statut Općine i drugi akti</w:t>
            </w:r>
          </w:p>
        </w:tc>
      </w:tr>
      <w:tr w:rsidR="00121CD6" w:rsidRPr="00D700D4" w14:paraId="7F9B8B14" w14:textId="77777777" w:rsidTr="00C757BC">
        <w:tc>
          <w:tcPr>
            <w:tcW w:w="2061" w:type="dxa"/>
          </w:tcPr>
          <w:p w14:paraId="5D17424C" w14:textId="65843AA3" w:rsidR="00121CD6" w:rsidRPr="00D700D4" w:rsidRDefault="00121CD6" w:rsidP="00121CD6">
            <w:pPr>
              <w:rPr>
                <w:rFonts w:ascii="Arial" w:eastAsia="Calibri" w:hAnsi="Arial" w:cs="Arial"/>
              </w:rPr>
            </w:pPr>
            <w:r w:rsidRPr="00844F38">
              <w:rPr>
                <w:rFonts w:ascii="Arial" w:eastAsia="Calibri" w:hAnsi="Arial" w:cs="Arial"/>
              </w:rPr>
              <w:t>OPĆI CILJ:</w:t>
            </w:r>
          </w:p>
        </w:tc>
        <w:tc>
          <w:tcPr>
            <w:tcW w:w="12222" w:type="dxa"/>
          </w:tcPr>
          <w:p w14:paraId="1B372F35" w14:textId="77777777" w:rsidR="00121CD6" w:rsidRPr="00844F38" w:rsidRDefault="00121CD6" w:rsidP="00121CD6">
            <w:pPr>
              <w:autoSpaceDE w:val="0"/>
              <w:autoSpaceDN w:val="0"/>
              <w:adjustRightInd w:val="0"/>
              <w:rPr>
                <w:rFonts w:ascii="Arial" w:hAnsi="Arial" w:cs="Arial"/>
              </w:rPr>
            </w:pPr>
            <w:r w:rsidRPr="00844F38">
              <w:rPr>
                <w:rFonts w:ascii="Arial" w:hAnsi="Arial" w:cs="Arial"/>
              </w:rPr>
              <w:t>Stvaranje preduvjeta za unapređenje kvalitete stanovanja i življenja te podizanje razine i standarda stanovanja.</w:t>
            </w:r>
          </w:p>
          <w:p w14:paraId="2F1AC0DF" w14:textId="77777777" w:rsidR="00121CD6" w:rsidRPr="00844F38" w:rsidRDefault="00121CD6" w:rsidP="00121CD6">
            <w:pPr>
              <w:rPr>
                <w:rFonts w:ascii="Arial" w:eastAsia="Calibri" w:hAnsi="Arial" w:cs="Arial"/>
              </w:rPr>
            </w:pPr>
            <w:r w:rsidRPr="00844F38">
              <w:rPr>
                <w:rFonts w:ascii="Arial" w:eastAsia="Calibri" w:hAnsi="Arial" w:cs="Arial"/>
              </w:rPr>
              <w:t>Povećanje broja mjesta za smještaj djece u dječje vrtiće u odnosu na postojeće stanje.</w:t>
            </w:r>
          </w:p>
          <w:p w14:paraId="306602D4" w14:textId="77777777" w:rsidR="00121CD6" w:rsidRPr="00844F38" w:rsidRDefault="00121CD6" w:rsidP="00121CD6">
            <w:pPr>
              <w:autoSpaceDE w:val="0"/>
              <w:autoSpaceDN w:val="0"/>
              <w:adjustRightInd w:val="0"/>
              <w:rPr>
                <w:rFonts w:ascii="Arial" w:eastAsia="Calibri" w:hAnsi="Arial" w:cs="Arial"/>
              </w:rPr>
            </w:pPr>
            <w:r w:rsidRPr="00844F38">
              <w:rPr>
                <w:rFonts w:ascii="Arial" w:eastAsia="Calibri" w:hAnsi="Arial" w:cs="Arial"/>
              </w:rPr>
              <w:t xml:space="preserve">Zadovoljstvo roditelja s radom vrtića. </w:t>
            </w:r>
          </w:p>
          <w:p w14:paraId="0F3BAE54" w14:textId="5487545C" w:rsidR="00121CD6" w:rsidRPr="00D700D4" w:rsidRDefault="00121CD6" w:rsidP="00121CD6">
            <w:pPr>
              <w:autoSpaceDE w:val="0"/>
              <w:autoSpaceDN w:val="0"/>
              <w:adjustRightInd w:val="0"/>
              <w:rPr>
                <w:rFonts w:ascii="Arial" w:hAnsi="Arial" w:cs="Arial"/>
              </w:rPr>
            </w:pPr>
            <w:r w:rsidRPr="00844F38">
              <w:rPr>
                <w:rFonts w:ascii="Arial" w:eastAsia="Calibri" w:hAnsi="Arial" w:cs="Arial"/>
              </w:rPr>
              <w:t>Sigurnost djece i zadovoljstvo roditelja izgradnjom nove i modernije osnovne škole</w:t>
            </w:r>
          </w:p>
        </w:tc>
      </w:tr>
      <w:tr w:rsidR="00121CD6" w:rsidRPr="00D700D4" w14:paraId="4E7BE2BC" w14:textId="77777777" w:rsidTr="0038612A">
        <w:tc>
          <w:tcPr>
            <w:tcW w:w="2061" w:type="dxa"/>
            <w:vAlign w:val="bottom"/>
          </w:tcPr>
          <w:p w14:paraId="38328567" w14:textId="5A972E62" w:rsidR="00121CD6" w:rsidRPr="00D700D4" w:rsidRDefault="00121CD6" w:rsidP="00121CD6">
            <w:pPr>
              <w:rPr>
                <w:rFonts w:ascii="Arial" w:eastAsia="Calibri" w:hAnsi="Arial" w:cs="Arial"/>
              </w:rPr>
            </w:pPr>
            <w:r w:rsidRPr="00844F38">
              <w:rPr>
                <w:rFonts w:ascii="Arial" w:eastAsia="Calibri" w:hAnsi="Arial" w:cs="Arial"/>
              </w:rPr>
              <w:t>POSEBNI CILJEVI:</w:t>
            </w:r>
          </w:p>
        </w:tc>
        <w:tc>
          <w:tcPr>
            <w:tcW w:w="12222" w:type="dxa"/>
            <w:vAlign w:val="bottom"/>
          </w:tcPr>
          <w:p w14:paraId="1AC17C5B" w14:textId="77777777" w:rsidR="00121CD6" w:rsidRPr="00844F38" w:rsidRDefault="00121CD6" w:rsidP="00121CD6">
            <w:pPr>
              <w:rPr>
                <w:rFonts w:ascii="Arial" w:eastAsia="Calibri" w:hAnsi="Arial" w:cs="Arial"/>
              </w:rPr>
            </w:pPr>
            <w:r w:rsidRPr="00844F38">
              <w:rPr>
                <w:rFonts w:ascii="Arial" w:eastAsia="Calibri" w:hAnsi="Arial" w:cs="Arial"/>
              </w:rPr>
              <w:t xml:space="preserve">Cilj je rješavanje prostornih i pedagoških ograničenja objekata Dječjeg vrtića kao i dobivanje dodatnih javnih društvenih prostora. </w:t>
            </w:r>
          </w:p>
          <w:p w14:paraId="0BCC5D71" w14:textId="77777777" w:rsidR="00121CD6" w:rsidRPr="00844F38" w:rsidRDefault="00121CD6" w:rsidP="00121CD6">
            <w:pPr>
              <w:rPr>
                <w:rFonts w:ascii="Arial" w:eastAsia="Calibri" w:hAnsi="Arial" w:cs="Arial"/>
              </w:rPr>
            </w:pPr>
            <w:r w:rsidRPr="00844F38">
              <w:rPr>
                <w:rFonts w:ascii="Arial" w:eastAsia="Calibri" w:hAnsi="Arial" w:cs="Arial"/>
              </w:rPr>
              <w:t>Potrebno je proširenje kapaciteta za smještaj djece u dječje vrtiće i uspostavljanje učinkovite i ekonomične mreže predškolskih objekata.</w:t>
            </w:r>
          </w:p>
          <w:p w14:paraId="3A297C3C" w14:textId="77777777" w:rsidR="00121CD6" w:rsidRPr="00844F38" w:rsidRDefault="00121CD6" w:rsidP="00121CD6">
            <w:pPr>
              <w:rPr>
                <w:rFonts w:ascii="Arial" w:eastAsia="Calibri" w:hAnsi="Arial" w:cs="Arial"/>
              </w:rPr>
            </w:pPr>
            <w:r w:rsidRPr="00844F38">
              <w:rPr>
                <w:rFonts w:ascii="Arial" w:eastAsia="Calibri" w:hAnsi="Arial" w:cs="Arial"/>
              </w:rPr>
              <w:t>Nadalje, zadovoljavanje što više djetetovih osnovnih potreba, te poštivanje individualnih razlika u brzini razvoja i stilu učenja djeteta; cjelovit razvoj djetetovih sposobnosti i potencijala, oblikovanje djetetove osobnosti u smislu jačanja pozitivne i realne slike o sebi, uočavanje i prihvaćanje međusobnih različitosti, te usvajanja osnovnih moralnih vrednota kulture i tradicije kojoj dijete pripada, stjecanje socijalnih vještina, znanja i vještina potrebnih za djetetov daljnji razvoj, izgrađivanje stavova i sustava vrijednosti koji promiču i štite ljudsko dostojanstvo, njegovanje mirotvornog ponašanja, stvaranje optimalnih uvjeta za razvoj djeteta stvaranjem razvojno-poticajne sredina koja uključuje materijalne i socijalne uvjete, a u realizaciju programa uključuju se i roditelji kao aktivni sudionici.</w:t>
            </w:r>
          </w:p>
          <w:p w14:paraId="05349D1C" w14:textId="648FEEE0" w:rsidR="00121CD6" w:rsidRPr="00D700D4" w:rsidRDefault="00121CD6" w:rsidP="00121CD6">
            <w:pPr>
              <w:autoSpaceDE w:val="0"/>
              <w:autoSpaceDN w:val="0"/>
              <w:adjustRightInd w:val="0"/>
              <w:rPr>
                <w:rFonts w:ascii="Arial" w:hAnsi="Arial" w:cs="Arial"/>
              </w:rPr>
            </w:pPr>
            <w:r w:rsidRPr="00844F38">
              <w:rPr>
                <w:rFonts w:ascii="Arial" w:eastAsia="Calibri" w:hAnsi="Arial" w:cs="Arial"/>
              </w:rPr>
              <w:t>Nadalje, u okviru programa cilj je ostvariti preduvjete za započinjanje izgradnje nove osnovne škole za čiju izgradnju je nadležna Županija. Prvenstveno se radi o obvezi iznalaženja prostora i mogućnosti za izgradnju nove osnovne škole u Cavtatu.</w:t>
            </w:r>
          </w:p>
        </w:tc>
      </w:tr>
    </w:tbl>
    <w:p w14:paraId="6A3D772B" w14:textId="5311A1F5" w:rsidR="00A44943" w:rsidRPr="00D700D4" w:rsidRDefault="00A44943" w:rsidP="005A1E11">
      <w:pPr>
        <w:tabs>
          <w:tab w:val="left" w:pos="1576"/>
        </w:tabs>
        <w:rPr>
          <w:rFonts w:ascii="Arial" w:hAnsi="Arial" w:cs="Arial"/>
        </w:rPr>
      </w:pPr>
    </w:p>
    <w:p w14:paraId="2023ECED"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1D44FFDD" w14:textId="77777777" w:rsidR="00A44943" w:rsidRPr="00D700D4" w:rsidRDefault="00A44943" w:rsidP="00A44943">
      <w:pPr>
        <w:jc w:val="left"/>
        <w:rPr>
          <w:rFonts w:ascii="Arial" w:eastAsia="Calibri" w:hAnsi="Arial" w:cs="Arial"/>
          <w:lang w:eastAsia="hr-HR"/>
        </w:rPr>
      </w:pPr>
    </w:p>
    <w:p w14:paraId="09A1C946" w14:textId="290C9998"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06DED0CE" w14:textId="1C1175A8" w:rsidR="0037193E" w:rsidRPr="00D700D4" w:rsidRDefault="00CF29E1" w:rsidP="005A1E11">
      <w:pPr>
        <w:rPr>
          <w:rFonts w:ascii="Arial" w:eastAsia="Calibri" w:hAnsi="Arial" w:cs="Arial"/>
        </w:rPr>
      </w:pPr>
      <w:r w:rsidRPr="00CF29E1">
        <w:rPr>
          <w:rFonts w:eastAsia="Calibri"/>
          <w:noProof/>
        </w:rPr>
        <w:drawing>
          <wp:inline distT="0" distB="0" distL="0" distR="0" wp14:anchorId="046516DF" wp14:editId="035AF41B">
            <wp:extent cx="9251950" cy="2209800"/>
            <wp:effectExtent l="0" t="0" r="6350" b="0"/>
            <wp:docPr id="12607001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251950" cy="2209800"/>
                    </a:xfrm>
                    <a:prstGeom prst="rect">
                      <a:avLst/>
                    </a:prstGeom>
                    <a:noFill/>
                    <a:ln>
                      <a:noFill/>
                    </a:ln>
                  </pic:spPr>
                </pic:pic>
              </a:graphicData>
            </a:graphic>
          </wp:inline>
        </w:drawing>
      </w:r>
    </w:p>
    <w:p w14:paraId="086D2DF8" w14:textId="078E0B23" w:rsidR="0037193E" w:rsidRPr="00D700D4" w:rsidRDefault="0037193E" w:rsidP="005A1E11">
      <w:pPr>
        <w:rPr>
          <w:rFonts w:ascii="Arial" w:eastAsia="Calibri" w:hAnsi="Arial" w:cs="Arial"/>
        </w:rPr>
      </w:pPr>
    </w:p>
    <w:p w14:paraId="20A1F786" w14:textId="77777777" w:rsidR="00A44943" w:rsidRPr="00D700D4" w:rsidRDefault="00A44943" w:rsidP="00A44943">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00A190A6" w14:textId="77777777" w:rsidR="00A44943" w:rsidRPr="00D700D4" w:rsidRDefault="00A44943" w:rsidP="00A44943">
      <w:pPr>
        <w:shd w:val="clear" w:color="auto" w:fill="FFFFFF"/>
        <w:jc w:val="right"/>
        <w:rPr>
          <w:rFonts w:ascii="Arial" w:hAnsi="Arial" w:cs="Arial"/>
        </w:rPr>
      </w:pPr>
      <w:r w:rsidRPr="00D700D4">
        <w:rPr>
          <w:rFonts w:ascii="Arial" w:hAnsi="Arial" w:cs="Arial"/>
        </w:rPr>
        <w:t>Po navedenom programu nije bilo značajnih odstupanja.</w:t>
      </w:r>
    </w:p>
    <w:p w14:paraId="5BDD2C3C" w14:textId="77777777" w:rsidR="00A44943" w:rsidRPr="00D700D4" w:rsidRDefault="00A44943" w:rsidP="005A1E11">
      <w:pPr>
        <w:rPr>
          <w:rFonts w:ascii="Arial" w:eastAsia="Calibri" w:hAnsi="Arial" w:cs="Arial"/>
          <w:b/>
        </w:rPr>
      </w:pPr>
    </w:p>
    <w:p w14:paraId="31E459C7" w14:textId="027BA10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2223D74" w14:textId="77777777" w:rsidR="00121CD6" w:rsidRPr="004F48AE" w:rsidRDefault="00121CD6" w:rsidP="00121CD6">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Izvršenje prvog polugodišta 2023. godine je u okviru očekivanih vrijednosti. Naime, izvršenje rashoda ovisi o tijeku postupaka javne nabave, kao i rezultata prijave projekata za sufinanciranje.</w:t>
      </w:r>
    </w:p>
    <w:p w14:paraId="6B0F72BF" w14:textId="77777777" w:rsidR="00B94707" w:rsidRPr="00D700D4" w:rsidRDefault="00B94707" w:rsidP="005A1E11">
      <w:pPr>
        <w:rPr>
          <w:rFonts w:ascii="Arial" w:eastAsia="Calibri" w:hAnsi="Arial" w:cs="Arial"/>
        </w:rPr>
      </w:pPr>
    </w:p>
    <w:p w14:paraId="2BB49AAB" w14:textId="3F418F64" w:rsidR="005A1E11" w:rsidRPr="00D700D4" w:rsidRDefault="005A1E11" w:rsidP="005A1E11">
      <w:pPr>
        <w:rPr>
          <w:rFonts w:ascii="Arial" w:eastAsia="Calibri" w:hAnsi="Arial" w:cs="Arial"/>
        </w:rPr>
      </w:pPr>
      <w:r w:rsidRPr="00D700D4">
        <w:rPr>
          <w:rFonts w:ascii="Arial" w:eastAsia="Calibri" w:hAnsi="Arial" w:cs="Arial"/>
        </w:rPr>
        <w:t xml:space="preserve">Ovaj program osigurava preduvjete za ulaganje u objekte javne namjene. Planirana sredstva za ostvarenje programa </w:t>
      </w:r>
      <w:r w:rsidR="00B94707" w:rsidRPr="00D700D4">
        <w:rPr>
          <w:rFonts w:ascii="Arial" w:eastAsia="Calibri" w:hAnsi="Arial" w:cs="Arial"/>
        </w:rPr>
        <w:t xml:space="preserve">2101 </w:t>
      </w:r>
      <w:r w:rsidRPr="00D700D4">
        <w:rPr>
          <w:rFonts w:ascii="Arial" w:eastAsia="Calibri" w:hAnsi="Arial" w:cs="Arial"/>
        </w:rPr>
        <w:t xml:space="preserve">iznose </w:t>
      </w:r>
      <w:r w:rsidR="00121CD6">
        <w:rPr>
          <w:rFonts w:ascii="Arial" w:eastAsia="Calibri" w:hAnsi="Arial" w:cs="Arial"/>
        </w:rPr>
        <w:t>8.162.000</w:t>
      </w:r>
      <w:r w:rsidR="00B94707"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121CD6">
        <w:rPr>
          <w:rFonts w:ascii="Arial" w:eastAsia="Calibri" w:hAnsi="Arial" w:cs="Arial"/>
        </w:rPr>
        <w:t>4</w:t>
      </w:r>
      <w:r w:rsidR="00B94707" w:rsidRPr="00D700D4">
        <w:rPr>
          <w:rFonts w:ascii="Arial" w:eastAsia="Calibri" w:hAnsi="Arial" w:cs="Arial"/>
        </w:rPr>
        <w:t xml:space="preserve">. godinu, te </w:t>
      </w:r>
      <w:r w:rsidR="00121CD6">
        <w:rPr>
          <w:rFonts w:ascii="Arial" w:eastAsia="Calibri" w:hAnsi="Arial" w:cs="Arial"/>
        </w:rPr>
        <w:t>11.454.710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121CD6">
        <w:rPr>
          <w:rFonts w:ascii="Arial" w:eastAsia="Calibri" w:hAnsi="Arial" w:cs="Arial"/>
        </w:rPr>
        <w:t>5</w:t>
      </w:r>
      <w:r w:rsidR="00B94707" w:rsidRPr="00D700D4">
        <w:rPr>
          <w:rFonts w:ascii="Arial" w:eastAsia="Calibri" w:hAnsi="Arial" w:cs="Arial"/>
        </w:rPr>
        <w:t xml:space="preserve">. godinu i </w:t>
      </w:r>
      <w:r w:rsidR="00121CD6">
        <w:rPr>
          <w:rFonts w:ascii="Arial" w:eastAsia="Calibri" w:hAnsi="Arial" w:cs="Arial"/>
        </w:rPr>
        <w:t>1.816.100</w:t>
      </w:r>
      <w:r w:rsidR="00326997">
        <w:rPr>
          <w:rFonts w:ascii="Arial" w:eastAsia="Calibri" w:hAnsi="Arial" w:cs="Arial"/>
        </w:rPr>
        <w:t xml:space="preserve"> </w:t>
      </w:r>
      <w:r w:rsidR="007B32C5">
        <w:rPr>
          <w:rFonts w:ascii="Arial" w:eastAsia="Calibri" w:hAnsi="Arial" w:cs="Arial"/>
        </w:rPr>
        <w:t xml:space="preserve">€ </w:t>
      </w:r>
      <w:r w:rsidR="00B94707" w:rsidRPr="00D700D4">
        <w:rPr>
          <w:rFonts w:ascii="Arial" w:eastAsia="Calibri" w:hAnsi="Arial" w:cs="Arial"/>
        </w:rPr>
        <w:t>za 202</w:t>
      </w:r>
      <w:r w:rsidR="00121CD6">
        <w:rPr>
          <w:rFonts w:ascii="Arial" w:eastAsia="Calibri" w:hAnsi="Arial" w:cs="Arial"/>
        </w:rPr>
        <w:t>6</w:t>
      </w:r>
      <w:r w:rsidR="00B94707" w:rsidRPr="00D700D4">
        <w:rPr>
          <w:rFonts w:ascii="Arial" w:eastAsia="Calibri" w:hAnsi="Arial" w:cs="Arial"/>
        </w:rPr>
        <w:t>. godinu.</w:t>
      </w:r>
    </w:p>
    <w:p w14:paraId="230095FE" w14:textId="77777777" w:rsidR="00A44943" w:rsidRPr="00D700D4" w:rsidRDefault="00A44943" w:rsidP="00A44943">
      <w:pPr>
        <w:autoSpaceDE w:val="0"/>
        <w:autoSpaceDN w:val="0"/>
        <w:adjustRightInd w:val="0"/>
        <w:rPr>
          <w:rFonts w:ascii="Arial" w:eastAsia="Calibri" w:hAnsi="Arial" w:cs="Arial"/>
        </w:rPr>
      </w:pPr>
    </w:p>
    <w:p w14:paraId="6886F947"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6B6A0D44" w14:textId="77777777" w:rsidR="00A44943" w:rsidRPr="00D700D4" w:rsidRDefault="00A44943" w:rsidP="005A1E11">
      <w:pPr>
        <w:rPr>
          <w:rFonts w:ascii="Arial" w:eastAsia="Calibri" w:hAnsi="Arial" w:cs="Arial"/>
        </w:rPr>
      </w:pPr>
    </w:p>
    <w:p w14:paraId="358788C1"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2B9624AA" w14:textId="77777777" w:rsidR="005A1E11" w:rsidRPr="00D700D4" w:rsidRDefault="005A1E11" w:rsidP="005A1E11">
      <w:pPr>
        <w:rPr>
          <w:rFonts w:ascii="Arial" w:eastAsia="Calibri" w:hAnsi="Arial" w:cs="Arial"/>
          <w:b/>
        </w:rPr>
      </w:pPr>
    </w:p>
    <w:p w14:paraId="4622E3E9" w14:textId="78D9FBEB" w:rsidR="00D353E6" w:rsidRDefault="00D353E6" w:rsidP="00D353E6">
      <w:pPr>
        <w:rPr>
          <w:rFonts w:ascii="Arial" w:eastAsia="Calibri" w:hAnsi="Arial" w:cs="Arial"/>
        </w:rPr>
      </w:pPr>
      <w:r w:rsidRPr="004F48AE">
        <w:rPr>
          <w:rFonts w:ascii="Arial" w:eastAsia="Calibri" w:hAnsi="Arial" w:cs="Arial"/>
          <w:b/>
        </w:rPr>
        <w:t xml:space="preserve">1. K210101: </w:t>
      </w:r>
      <w:r w:rsidR="00C40B56">
        <w:rPr>
          <w:rFonts w:ascii="Arial" w:eastAsia="Calibri" w:hAnsi="Arial" w:cs="Arial"/>
          <w:b/>
        </w:rPr>
        <w:t>Dogradnja – rekonstrukcija i opremanje dječjeg vrtića i jaslica na Grudi</w:t>
      </w:r>
      <w:r w:rsidRPr="004F48AE">
        <w:rPr>
          <w:rFonts w:ascii="Arial" w:eastAsia="Calibri" w:hAnsi="Arial" w:cs="Arial"/>
        </w:rPr>
        <w:t xml:space="preserve"> - u sklopu projekta su planirani rashodi u iznosu 2</w:t>
      </w:r>
      <w:r w:rsidR="00C20B2C">
        <w:rPr>
          <w:rFonts w:ascii="Arial" w:eastAsia="Calibri" w:hAnsi="Arial" w:cs="Arial"/>
        </w:rPr>
        <w:t>6</w:t>
      </w:r>
      <w:r w:rsidRPr="004F48AE">
        <w:rPr>
          <w:rFonts w:ascii="Arial" w:eastAsia="Calibri" w:hAnsi="Arial" w:cs="Arial"/>
        </w:rPr>
        <w:t>0.000 € za izradu revizije postojećeg projekta, odnosno izradu mogućeg projekta za novu lokaciju, te otkup zemljišta za novu lokaciju vrtića.</w:t>
      </w:r>
      <w:r w:rsidR="00E30429">
        <w:rPr>
          <w:rFonts w:ascii="Arial" w:eastAsia="Calibri" w:hAnsi="Arial" w:cs="Arial"/>
        </w:rPr>
        <w:t xml:space="preserve"> U 2025. godini planiran</w:t>
      </w:r>
      <w:r w:rsidR="004A6592">
        <w:rPr>
          <w:rFonts w:ascii="Arial" w:eastAsia="Calibri" w:hAnsi="Arial" w:cs="Arial"/>
        </w:rPr>
        <w:t xml:space="preserve">i su rashodi u iznosu 1.071.000 €, a u 2026. godini 1.001.000 €. Početak ovisi o osiguravanju cjelokupno potrebnih financijskih sredstava. </w:t>
      </w:r>
    </w:p>
    <w:p w14:paraId="539A84E0" w14:textId="77777777" w:rsidR="004A6592" w:rsidRPr="004F48AE" w:rsidRDefault="004A6592" w:rsidP="00D353E6">
      <w:pPr>
        <w:rPr>
          <w:rFonts w:ascii="Arial" w:eastAsia="Calibri" w:hAnsi="Arial" w:cs="Arial"/>
        </w:rPr>
      </w:pPr>
    </w:p>
    <w:p w14:paraId="55287981" w14:textId="77777777" w:rsidR="00D353E6" w:rsidRPr="004F48AE" w:rsidRDefault="00D353E6" w:rsidP="00D353E6">
      <w:pPr>
        <w:autoSpaceDE w:val="0"/>
        <w:autoSpaceDN w:val="0"/>
        <w:adjustRightInd w:val="0"/>
        <w:rPr>
          <w:rFonts w:ascii="Arial" w:eastAsia="Calibri" w:hAnsi="Arial" w:cs="Arial"/>
        </w:rPr>
      </w:pPr>
      <w:r w:rsidRPr="004F48AE">
        <w:rPr>
          <w:rFonts w:ascii="Arial" w:eastAsia="Calibri" w:hAnsi="Arial" w:cs="Arial"/>
        </w:rPr>
        <w:t>Postojeći broj mjesta u vrtiću Gruda: 67 (bez djece u iznajmljenim jedinicama). Planirani novi prostor za još 55 djece, dakle ukupno vrtić kapaciteta 117 do 122 mjesta. U sklopu navedenog projekta radovi na proširenju vrtića bi trebali početi u 2020. godini. Vrijednost projekta cca 2.000.000 €.</w:t>
      </w:r>
    </w:p>
    <w:p w14:paraId="0CCA2368" w14:textId="77777777" w:rsidR="00D353E6" w:rsidRPr="004F48AE" w:rsidRDefault="00D353E6" w:rsidP="00D353E6">
      <w:pPr>
        <w:autoSpaceDE w:val="0"/>
        <w:autoSpaceDN w:val="0"/>
        <w:adjustRightInd w:val="0"/>
        <w:rPr>
          <w:rFonts w:ascii="Arial" w:eastAsia="Calibri" w:hAnsi="Arial" w:cs="Arial"/>
        </w:rPr>
      </w:pPr>
    </w:p>
    <w:p w14:paraId="41BD0294" w14:textId="77777777" w:rsidR="00D353E6" w:rsidRPr="004F48AE" w:rsidRDefault="00D353E6" w:rsidP="00D353E6">
      <w:pPr>
        <w:rPr>
          <w:rFonts w:ascii="Arial" w:eastAsia="Calibri" w:hAnsi="Arial" w:cs="Arial"/>
        </w:rPr>
      </w:pPr>
      <w:r w:rsidRPr="004F48AE">
        <w:rPr>
          <w:rFonts w:ascii="Arial" w:eastAsia="Calibri" w:hAnsi="Arial" w:cs="Arial"/>
          <w:b/>
          <w:i/>
        </w:rPr>
        <w:t>Opći cilj</w:t>
      </w:r>
      <w:r w:rsidRPr="004F48AE">
        <w:rPr>
          <w:rFonts w:ascii="Arial" w:eastAsia="Calibri" w:hAnsi="Arial" w:cs="Arial"/>
        </w:rPr>
        <w:t xml:space="preserve"> - Osiguranje uvjeta za povećanje kvalitete i uspješnosti odgoja i obrazovanja djece rane i predškolske dobi kako bi se kroz izgradnju novih, dogradnju i adaptaciju postojećih objekata postigli kvalitetniji uvjeti za rad u dječjem vrtiću.</w:t>
      </w:r>
    </w:p>
    <w:p w14:paraId="0B18D1A5" w14:textId="77777777" w:rsidR="00D353E6" w:rsidRPr="004F48AE" w:rsidRDefault="00D353E6" w:rsidP="00D353E6">
      <w:pPr>
        <w:rPr>
          <w:rFonts w:ascii="Arial" w:eastAsia="Calibri" w:hAnsi="Arial" w:cs="Arial"/>
        </w:rPr>
      </w:pPr>
      <w:r w:rsidRPr="004F48AE">
        <w:rPr>
          <w:rFonts w:ascii="Arial" w:eastAsia="Calibri" w:hAnsi="Arial" w:cs="Arial"/>
          <w:b/>
          <w:i/>
        </w:rPr>
        <w:t>Specifični cilj</w:t>
      </w:r>
      <w:r w:rsidRPr="004F48AE">
        <w:rPr>
          <w:rFonts w:ascii="Arial" w:eastAsia="Calibri" w:hAnsi="Arial" w:cs="Arial"/>
        </w:rPr>
        <w:t xml:space="preserve"> - je izgraditi kvalitetan objekt za provođenje predškolskog odgoja i obrazovanja, kako bi se time dopunile potrebe djece i kako bi se svakome od njih omogućilo optimalno razvijanje potencijala s ciljem osobnog razvoja.</w:t>
      </w:r>
    </w:p>
    <w:p w14:paraId="522F4D4E" w14:textId="77777777" w:rsidR="00D353E6" w:rsidRPr="004F48AE" w:rsidRDefault="00D353E6" w:rsidP="00D353E6">
      <w:pPr>
        <w:autoSpaceDE w:val="0"/>
        <w:autoSpaceDN w:val="0"/>
        <w:adjustRightInd w:val="0"/>
        <w:rPr>
          <w:rFonts w:ascii="Arial" w:eastAsia="Calibri" w:hAnsi="Arial" w:cs="Arial"/>
        </w:rPr>
      </w:pPr>
      <w:r w:rsidRPr="004F48AE">
        <w:rPr>
          <w:rFonts w:ascii="Arial" w:eastAsia="Calibri" w:hAnsi="Arial" w:cs="Arial"/>
          <w:b/>
          <w:i/>
        </w:rPr>
        <w:t>Očekivani rezultati:</w:t>
      </w:r>
      <w:r w:rsidRPr="004F48AE">
        <w:rPr>
          <w:rFonts w:ascii="Arial" w:eastAsia="Calibri" w:hAnsi="Arial" w:cs="Arial"/>
        </w:rPr>
        <w:t xml:space="preserve"> Poboljšanje kvalitete života na području Općine Konavle, povećanje broja upisane djece, smanjen trend iseljavanja iz Općine, zapošljavanje 2 odgojitelja i 1 logopeda ili defektologa.</w:t>
      </w:r>
    </w:p>
    <w:p w14:paraId="7BB5832C" w14:textId="77777777" w:rsidR="00D353E6" w:rsidRPr="004F48AE" w:rsidRDefault="00D353E6" w:rsidP="00D353E6">
      <w:pPr>
        <w:autoSpaceDE w:val="0"/>
        <w:autoSpaceDN w:val="0"/>
        <w:adjustRightInd w:val="0"/>
        <w:rPr>
          <w:rFonts w:ascii="Arial" w:eastAsia="Calibri" w:hAnsi="Arial" w:cs="Arial"/>
          <w:i/>
        </w:rPr>
      </w:pPr>
    </w:p>
    <w:p w14:paraId="7D762704" w14:textId="77777777" w:rsidR="00D353E6" w:rsidRPr="004F48AE" w:rsidRDefault="00D353E6" w:rsidP="00D353E6">
      <w:pPr>
        <w:autoSpaceDE w:val="0"/>
        <w:autoSpaceDN w:val="0"/>
        <w:adjustRightInd w:val="0"/>
        <w:rPr>
          <w:rFonts w:ascii="Arial" w:eastAsia="Calibri" w:hAnsi="Arial" w:cs="Arial"/>
        </w:rPr>
      </w:pPr>
      <w:r w:rsidRPr="004F48AE">
        <w:rPr>
          <w:rFonts w:ascii="Arial" w:eastAsia="Calibri" w:hAnsi="Arial" w:cs="Arial"/>
        </w:rPr>
        <w:t>Projekt doprinosi izravno i neizravno stvaranju novih radnih mjesta. Izravno na način da je nakon realizacije projekta potrebno zaposliti dva odgojitelja i jednog stručnog suradnika - defektologa ili logopeda na nivou cijele ustanove (sukladno DPS-u), dakle, realizacijom projekta zaposlit će se tri nove osobe.</w:t>
      </w:r>
    </w:p>
    <w:p w14:paraId="38C3C45B" w14:textId="77777777" w:rsidR="00D353E6" w:rsidRPr="004F48AE" w:rsidRDefault="00D353E6" w:rsidP="00D353E6">
      <w:pPr>
        <w:autoSpaceDE w:val="0"/>
        <w:autoSpaceDN w:val="0"/>
        <w:adjustRightInd w:val="0"/>
        <w:rPr>
          <w:rFonts w:ascii="Arial" w:eastAsia="Calibri" w:hAnsi="Arial" w:cs="Arial"/>
        </w:rPr>
      </w:pPr>
      <w:r w:rsidRPr="004F48AE">
        <w:rPr>
          <w:rFonts w:ascii="Arial" w:eastAsia="Calibri" w:hAnsi="Arial" w:cs="Arial"/>
        </w:rPr>
        <w:t>Neizravno projekt povećanjem kapaciteta i kvalitete zgrade vrtića i samim time odgojno – obrazovnih kapaciteta na području općine Konavle i naselja Gruda utjecati će na pozitivno na demografska kretanja, a samim time i stvaranja boljih uvjeta za razvoj poduzetništva i stvaranje novih radnih mjesta.</w:t>
      </w:r>
    </w:p>
    <w:p w14:paraId="4950B34C" w14:textId="77777777" w:rsidR="00D353E6" w:rsidRPr="004F48AE" w:rsidRDefault="00D353E6" w:rsidP="00D353E6">
      <w:pPr>
        <w:autoSpaceDE w:val="0"/>
        <w:autoSpaceDN w:val="0"/>
        <w:adjustRightInd w:val="0"/>
        <w:rPr>
          <w:rFonts w:ascii="Arial" w:eastAsia="Calibri" w:hAnsi="Arial" w:cs="Arial"/>
          <w:i/>
        </w:rPr>
      </w:pPr>
    </w:p>
    <w:p w14:paraId="37FB3517" w14:textId="77777777" w:rsidR="00D353E6" w:rsidRPr="004F48AE" w:rsidRDefault="00D353E6" w:rsidP="00D353E6">
      <w:pPr>
        <w:autoSpaceDE w:val="0"/>
        <w:autoSpaceDN w:val="0"/>
        <w:adjustRightInd w:val="0"/>
        <w:rPr>
          <w:rFonts w:ascii="Arial" w:eastAsia="Calibri" w:hAnsi="Arial" w:cs="Arial"/>
        </w:rPr>
      </w:pPr>
      <w:r w:rsidRPr="004F48AE">
        <w:rPr>
          <w:rFonts w:ascii="Arial" w:eastAsia="Calibri" w:hAnsi="Arial" w:cs="Arial"/>
          <w:i/>
        </w:rPr>
        <w:t>Nadograđuje se</w:t>
      </w:r>
      <w:r w:rsidRPr="004F48AE">
        <w:rPr>
          <w:rFonts w:ascii="Arial" w:eastAsia="Calibri" w:hAnsi="Arial" w:cs="Arial"/>
        </w:rPr>
        <w:t xml:space="preserve">: Izgradnja dodatne dvije prostorije za ranu dob (1-3 god.), dodatna prostorija za predškolsku dob (3-7 g.), višenamjenska prostorija-dvorana, proširena kuhinja koja će zadovoljavati potrebe HACCAP sustava te primjereni prostori za odgojno-obrazovne i ostale radnike. </w:t>
      </w:r>
    </w:p>
    <w:p w14:paraId="3B307BF6" w14:textId="77777777" w:rsidR="00D353E6" w:rsidRPr="004F48AE" w:rsidRDefault="00D353E6" w:rsidP="00D353E6">
      <w:pPr>
        <w:rPr>
          <w:rFonts w:ascii="Arial" w:eastAsia="Calibri" w:hAnsi="Arial" w:cs="Arial"/>
        </w:rPr>
      </w:pPr>
      <w:r w:rsidRPr="004F48AE">
        <w:rPr>
          <w:rFonts w:ascii="Arial" w:eastAsia="Calibri" w:hAnsi="Arial" w:cs="Arial"/>
        </w:rPr>
        <w:t xml:space="preserve">Državni pedagoški standard: //Jaslice = 5 m² = 1 dijete// </w:t>
      </w:r>
      <w:r w:rsidRPr="004F48AE">
        <w:rPr>
          <w:rFonts w:ascii="Arial" w:eastAsia="Calibri" w:hAnsi="Arial" w:cs="Arial"/>
        </w:rPr>
        <w:tab/>
        <w:t>//Vrtić = 3 m² = 1 dijete//</w:t>
      </w:r>
    </w:p>
    <w:p w14:paraId="40F658F4" w14:textId="34C8B20D" w:rsidR="005A1E11" w:rsidRPr="00D700D4"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20B2C" w:rsidRPr="00D700D4" w14:paraId="5941D452" w14:textId="77777777" w:rsidTr="00EB4A7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686BFC" w14:textId="332FED51" w:rsidR="00C20B2C" w:rsidRPr="00D700D4" w:rsidRDefault="00C20B2C" w:rsidP="00C20B2C">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035F9D" w14:textId="09F7B28F" w:rsidR="00C20B2C" w:rsidRPr="00D700D4" w:rsidRDefault="00C20B2C" w:rsidP="00C20B2C">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77E54C" w14:textId="05653C42" w:rsidR="00C20B2C" w:rsidRPr="00D700D4" w:rsidRDefault="00C20B2C" w:rsidP="00C20B2C">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47797" w14:textId="0BF51A43" w:rsidR="00C20B2C" w:rsidRPr="00D700D4" w:rsidRDefault="00C20B2C" w:rsidP="00C20B2C">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8CB3AC" w14:textId="117EE6D3" w:rsidR="00C20B2C" w:rsidRPr="00D700D4" w:rsidRDefault="00C20B2C" w:rsidP="00C20B2C">
            <w:pPr>
              <w:jc w:val="center"/>
              <w:rPr>
                <w:rFonts w:ascii="Arial" w:eastAsia="Calibri" w:hAnsi="Arial" w:cs="Arial"/>
              </w:rPr>
            </w:pPr>
            <w:r w:rsidRPr="004F48AE">
              <w:rPr>
                <w:rFonts w:ascii="Arial" w:eastAsia="Calibri" w:hAnsi="Arial" w:cs="Arial"/>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D47496" w14:textId="0CA89815" w:rsidR="00C20B2C" w:rsidRPr="00D700D4" w:rsidRDefault="00C20B2C" w:rsidP="00C20B2C">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B9D89D" w14:textId="60F05DB5" w:rsidR="00C20B2C" w:rsidRPr="004F48AE" w:rsidRDefault="00C20B2C" w:rsidP="00C20B2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896299" w14:textId="5C9F2BC7" w:rsidR="00C20B2C" w:rsidRPr="00D700D4" w:rsidRDefault="00C20B2C" w:rsidP="00C20B2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988C0E" w14:textId="2048121C" w:rsidR="00C20B2C" w:rsidRPr="00D700D4" w:rsidRDefault="00C20B2C" w:rsidP="00C20B2C">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C20B2C" w:rsidRPr="00D700D4" w14:paraId="7CA63CEB" w14:textId="77777777" w:rsidTr="00EB4A7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D7B2275" w14:textId="068B7045" w:rsidR="00C20B2C" w:rsidRPr="00D700D4" w:rsidRDefault="00C20B2C" w:rsidP="00C20B2C">
            <w:pPr>
              <w:jc w:val="left"/>
              <w:rPr>
                <w:rFonts w:ascii="Arial" w:hAnsi="Arial" w:cs="Arial"/>
                <w:sz w:val="14"/>
                <w:szCs w:val="14"/>
              </w:rPr>
            </w:pPr>
            <w:r w:rsidRPr="004F48AE">
              <w:rPr>
                <w:rFonts w:ascii="Arial" w:hAnsi="Arial" w:cs="Arial"/>
                <w:sz w:val="14"/>
                <w:szCs w:val="14"/>
              </w:rPr>
              <w:t>Izrada / dopuna / revizija projekta rekonstrukcije / izgradnje dječjeg vrtića na Grudi</w:t>
            </w:r>
          </w:p>
        </w:tc>
        <w:tc>
          <w:tcPr>
            <w:tcW w:w="3402" w:type="dxa"/>
            <w:tcBorders>
              <w:top w:val="single" w:sz="4" w:space="0" w:color="auto"/>
              <w:left w:val="single" w:sz="4" w:space="0" w:color="auto"/>
              <w:bottom w:val="single" w:sz="4" w:space="0" w:color="auto"/>
              <w:right w:val="single" w:sz="4" w:space="0" w:color="auto"/>
            </w:tcBorders>
            <w:vAlign w:val="center"/>
          </w:tcPr>
          <w:p w14:paraId="07E5C616" w14:textId="016C8C17" w:rsidR="00C20B2C" w:rsidRPr="00D700D4" w:rsidRDefault="00C20B2C" w:rsidP="00C20B2C">
            <w:pPr>
              <w:autoSpaceDE w:val="0"/>
              <w:autoSpaceDN w:val="0"/>
              <w:adjustRightInd w:val="0"/>
              <w:jc w:val="left"/>
              <w:rPr>
                <w:rFonts w:ascii="Arial" w:hAnsi="Arial" w:cs="Arial"/>
                <w:sz w:val="18"/>
                <w:szCs w:val="18"/>
              </w:rPr>
            </w:pPr>
            <w:r w:rsidRPr="004F48AE">
              <w:rPr>
                <w:rFonts w:ascii="Arial" w:hAnsi="Arial" w:cs="Arial"/>
                <w:sz w:val="18"/>
                <w:szCs w:val="18"/>
              </w:rPr>
              <w:t>Udio izvršenja rashoda za uslugu revizije projekta rekonstrukcije / izgradnje dječjeg vrtića na Grudi</w:t>
            </w:r>
          </w:p>
        </w:tc>
        <w:tc>
          <w:tcPr>
            <w:tcW w:w="958" w:type="dxa"/>
            <w:tcBorders>
              <w:top w:val="single" w:sz="4" w:space="0" w:color="auto"/>
              <w:left w:val="single" w:sz="4" w:space="0" w:color="auto"/>
              <w:bottom w:val="single" w:sz="4" w:space="0" w:color="auto"/>
              <w:right w:val="single" w:sz="4" w:space="0" w:color="auto"/>
            </w:tcBorders>
            <w:vAlign w:val="center"/>
          </w:tcPr>
          <w:p w14:paraId="14ECFCD5" w14:textId="086C3918" w:rsidR="00C20B2C" w:rsidRPr="00D700D4" w:rsidRDefault="00C20B2C" w:rsidP="00C20B2C">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2AC2BC1" w14:textId="65BA484F" w:rsidR="00C20B2C" w:rsidRPr="00D700D4" w:rsidRDefault="00C20B2C" w:rsidP="00C20B2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1763AF" w14:textId="3CF448AD" w:rsidR="00C20B2C" w:rsidRPr="00D700D4" w:rsidRDefault="00C20B2C" w:rsidP="00C20B2C">
            <w:pPr>
              <w:jc w:val="center"/>
              <w:rPr>
                <w:rFonts w:ascii="Arial" w:hAnsi="Arial" w:cs="Arial"/>
              </w:rPr>
            </w:pPr>
            <w:r w:rsidRPr="004F48AE">
              <w:rPr>
                <w:rFonts w:ascii="Arial" w:hAnsi="Arial" w:cs="Arial"/>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19EC51" w14:textId="65166FD1" w:rsidR="00C20B2C" w:rsidRPr="00D700D4" w:rsidRDefault="00C20B2C" w:rsidP="00C20B2C">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60CB86" w14:textId="6A433286" w:rsidR="00C20B2C" w:rsidRPr="004F48AE" w:rsidRDefault="00C20B2C" w:rsidP="00C20B2C">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8B97ED" w14:textId="10B7E1DE" w:rsidR="00C20B2C" w:rsidRPr="00D700D4" w:rsidRDefault="00C20B2C" w:rsidP="00C20B2C">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5010ED" w14:textId="6B82B9F6" w:rsidR="00C20B2C" w:rsidRPr="00D700D4" w:rsidRDefault="00C20B2C" w:rsidP="00C20B2C">
            <w:pPr>
              <w:jc w:val="center"/>
              <w:rPr>
                <w:rFonts w:ascii="Arial" w:hAnsi="Arial" w:cs="Arial"/>
              </w:rPr>
            </w:pPr>
            <w:r w:rsidRPr="004F48AE">
              <w:rPr>
                <w:rFonts w:ascii="Arial" w:hAnsi="Arial" w:cs="Arial"/>
              </w:rPr>
              <w:t>0</w:t>
            </w:r>
          </w:p>
        </w:tc>
      </w:tr>
      <w:tr w:rsidR="00C20B2C" w:rsidRPr="00D700D4" w14:paraId="094EE254" w14:textId="77777777" w:rsidTr="00EB4A7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A735E5C" w14:textId="540196E9" w:rsidR="00C20B2C" w:rsidRPr="00D700D4" w:rsidRDefault="00C20B2C" w:rsidP="00C20B2C">
            <w:pPr>
              <w:jc w:val="left"/>
              <w:rPr>
                <w:rFonts w:ascii="Arial" w:hAnsi="Arial" w:cs="Arial"/>
                <w:sz w:val="14"/>
                <w:szCs w:val="14"/>
              </w:rPr>
            </w:pPr>
            <w:r w:rsidRPr="004F48AE">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36F7DF37" w14:textId="1CCDC963" w:rsidR="00C20B2C" w:rsidRPr="00D700D4" w:rsidRDefault="00C20B2C" w:rsidP="00C20B2C">
            <w:pPr>
              <w:autoSpaceDE w:val="0"/>
              <w:autoSpaceDN w:val="0"/>
              <w:adjustRightInd w:val="0"/>
              <w:jc w:val="left"/>
              <w:rPr>
                <w:rFonts w:ascii="Arial" w:hAnsi="Arial" w:cs="Arial"/>
                <w:sz w:val="18"/>
                <w:szCs w:val="18"/>
              </w:rPr>
            </w:pPr>
            <w:r w:rsidRPr="004F48AE">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5E3B1B1E" w14:textId="0D7D6A71" w:rsidR="00C20B2C" w:rsidRPr="00D700D4" w:rsidRDefault="00C20B2C" w:rsidP="00C20B2C">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C8C3B72" w14:textId="1E6C0F13" w:rsidR="00C20B2C" w:rsidRPr="00D700D4" w:rsidRDefault="00C20B2C" w:rsidP="00C20B2C">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AD14D52" w14:textId="18F2A3BC" w:rsidR="00C20B2C" w:rsidRPr="00D700D4" w:rsidRDefault="00C20B2C" w:rsidP="00C20B2C">
            <w:pPr>
              <w:jc w:val="center"/>
              <w:rPr>
                <w:rFonts w:ascii="Arial" w:hAnsi="Arial" w:cs="Arial"/>
              </w:rPr>
            </w:pPr>
            <w:r w:rsidRPr="004F48AE">
              <w:rPr>
                <w:rFonts w:ascii="Arial" w:hAnsi="Arial" w:cs="Arial"/>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230F9E" w14:textId="3689DB04" w:rsidR="00C20B2C" w:rsidRPr="00D700D4" w:rsidRDefault="00C20B2C" w:rsidP="00C20B2C">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991063" w14:textId="2EF61BAB" w:rsidR="00C20B2C" w:rsidRPr="004F48AE" w:rsidRDefault="00C20B2C" w:rsidP="00C20B2C">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01B0D0C" w14:textId="116CD7A2" w:rsidR="00C20B2C" w:rsidRPr="00D700D4" w:rsidRDefault="00C20B2C" w:rsidP="00C20B2C">
            <w:pPr>
              <w:jc w:val="center"/>
              <w:rPr>
                <w:rFonts w:ascii="Arial" w:hAnsi="Arial" w:cs="Arial"/>
              </w:rPr>
            </w:pPr>
            <w:r w:rsidRPr="004F48AE">
              <w:rPr>
                <w:rFonts w:ascii="Arial" w:hAnsi="Arial" w:cs="Arial"/>
              </w:rPr>
              <w:t>40%</w:t>
            </w:r>
          </w:p>
        </w:tc>
        <w:tc>
          <w:tcPr>
            <w:tcW w:w="1242" w:type="dxa"/>
            <w:tcBorders>
              <w:top w:val="single" w:sz="4" w:space="0" w:color="000000"/>
              <w:left w:val="single" w:sz="4" w:space="0" w:color="000000"/>
              <w:bottom w:val="single" w:sz="4" w:space="0" w:color="000000"/>
              <w:right w:val="single" w:sz="4" w:space="0" w:color="000000"/>
            </w:tcBorders>
            <w:vAlign w:val="center"/>
          </w:tcPr>
          <w:p w14:paraId="18D04760" w14:textId="30E6ADCC" w:rsidR="00C20B2C" w:rsidRPr="00D700D4" w:rsidRDefault="00C20B2C" w:rsidP="00C20B2C">
            <w:pPr>
              <w:jc w:val="center"/>
              <w:rPr>
                <w:rFonts w:ascii="Arial" w:hAnsi="Arial" w:cs="Arial"/>
              </w:rPr>
            </w:pPr>
            <w:r w:rsidRPr="004F48AE">
              <w:rPr>
                <w:rFonts w:ascii="Arial" w:hAnsi="Arial" w:cs="Arial"/>
              </w:rPr>
              <w:t>100%</w:t>
            </w:r>
          </w:p>
        </w:tc>
      </w:tr>
    </w:tbl>
    <w:p w14:paraId="1F789CD5" w14:textId="77777777" w:rsidR="00AB402C" w:rsidRPr="00D700D4" w:rsidRDefault="00AB402C" w:rsidP="005A1E11">
      <w:pPr>
        <w:rPr>
          <w:rFonts w:ascii="Arial" w:eastAsia="Calibri" w:hAnsi="Arial" w:cs="Arial"/>
        </w:rPr>
      </w:pPr>
    </w:p>
    <w:p w14:paraId="5A09E914" w14:textId="1E921C09" w:rsidR="005A1E11" w:rsidRPr="00D700D4" w:rsidRDefault="005A1E11" w:rsidP="005A1E11">
      <w:pPr>
        <w:rPr>
          <w:rFonts w:ascii="Arial" w:eastAsia="Calibri" w:hAnsi="Arial" w:cs="Arial"/>
        </w:rPr>
      </w:pPr>
      <w:r w:rsidRPr="00D700D4">
        <w:rPr>
          <w:rFonts w:ascii="Arial" w:eastAsia="Calibri" w:hAnsi="Arial" w:cs="Arial"/>
          <w:b/>
        </w:rPr>
        <w:t>2. K210102: Izgradnja novog dječjeg vrtića u Cavtatu</w:t>
      </w:r>
      <w:r w:rsidRPr="00D700D4">
        <w:rPr>
          <w:rFonts w:ascii="Arial" w:eastAsia="Calibri" w:hAnsi="Arial" w:cs="Arial"/>
        </w:rPr>
        <w:t xml:space="preserve"> - u sklopu projekta </w:t>
      </w:r>
      <w:r w:rsidR="000C0A98" w:rsidRPr="00D700D4">
        <w:rPr>
          <w:rFonts w:ascii="Arial" w:eastAsia="Calibri" w:hAnsi="Arial" w:cs="Arial"/>
        </w:rPr>
        <w:t>su</w:t>
      </w:r>
      <w:r w:rsidRPr="00D700D4">
        <w:rPr>
          <w:rFonts w:ascii="Arial" w:eastAsia="Calibri" w:hAnsi="Arial" w:cs="Arial"/>
        </w:rPr>
        <w:t xml:space="preserve"> planira</w:t>
      </w:r>
      <w:r w:rsidR="000C0A98" w:rsidRPr="00D700D4">
        <w:rPr>
          <w:rFonts w:ascii="Arial" w:eastAsia="Calibri" w:hAnsi="Arial" w:cs="Arial"/>
        </w:rPr>
        <w:t>ni</w:t>
      </w:r>
      <w:r w:rsidRPr="00D700D4">
        <w:rPr>
          <w:rFonts w:ascii="Arial" w:eastAsia="Calibri" w:hAnsi="Arial" w:cs="Arial"/>
        </w:rPr>
        <w:t xml:space="preserve"> rashodi</w:t>
      </w:r>
      <w:r w:rsidR="000C0A98" w:rsidRPr="00D700D4">
        <w:rPr>
          <w:rFonts w:ascii="Arial" w:eastAsia="Calibri" w:hAnsi="Arial" w:cs="Arial"/>
        </w:rPr>
        <w:t xml:space="preserve"> za dovršetak projekta.</w:t>
      </w:r>
      <w:r w:rsidRPr="00D700D4">
        <w:rPr>
          <w:rFonts w:ascii="Arial" w:eastAsia="Calibri" w:hAnsi="Arial" w:cs="Arial"/>
        </w:rPr>
        <w:t xml:space="preserve"> </w:t>
      </w:r>
      <w:r w:rsidR="000C0A98" w:rsidRPr="00D700D4">
        <w:rPr>
          <w:rFonts w:ascii="Arial" w:eastAsia="Calibri" w:hAnsi="Arial" w:cs="Arial"/>
        </w:rPr>
        <w:t>Naime, p</w:t>
      </w:r>
      <w:r w:rsidRPr="00D700D4">
        <w:rPr>
          <w:rFonts w:ascii="Arial" w:eastAsia="Calibri" w:hAnsi="Arial" w:cs="Arial"/>
        </w:rPr>
        <w:t xml:space="preserve">otrebno je izvršiti rashode za </w:t>
      </w:r>
      <w:r w:rsidR="000C0A98" w:rsidRPr="00D700D4">
        <w:rPr>
          <w:rFonts w:ascii="Arial" w:eastAsia="Calibri" w:hAnsi="Arial" w:cs="Arial"/>
        </w:rPr>
        <w:t xml:space="preserve">dovršetak </w:t>
      </w:r>
      <w:r w:rsidRPr="00D700D4">
        <w:rPr>
          <w:rFonts w:ascii="Arial" w:eastAsia="Calibri" w:hAnsi="Arial" w:cs="Arial"/>
        </w:rPr>
        <w:t>projektiranj</w:t>
      </w:r>
      <w:r w:rsidR="000C0A98" w:rsidRPr="00D700D4">
        <w:rPr>
          <w:rFonts w:ascii="Arial" w:eastAsia="Calibri" w:hAnsi="Arial" w:cs="Arial"/>
        </w:rPr>
        <w:t>a</w:t>
      </w:r>
      <w:r w:rsidRPr="00D700D4">
        <w:rPr>
          <w:rFonts w:ascii="Arial" w:eastAsia="Calibri" w:hAnsi="Arial" w:cs="Arial"/>
        </w:rPr>
        <w:t xml:space="preserve"> i izradu tehničke dokumentacije. Početak radova izgradnje novog dječjeg vrtića u Cavtatu dijelom ovisi i o početku izgradnje nove osnovne škole u Cavtatu</w:t>
      </w:r>
      <w:r w:rsidR="00F7408E">
        <w:rPr>
          <w:rFonts w:ascii="Arial" w:eastAsia="Calibri" w:hAnsi="Arial" w:cs="Arial"/>
        </w:rPr>
        <w:t xml:space="preserve"> (lokacija vrtića i postojeće osnovne škole u blizini)</w:t>
      </w:r>
      <w:r w:rsidR="00B97BB3">
        <w:rPr>
          <w:rFonts w:ascii="Arial" w:eastAsia="Calibri" w:hAnsi="Arial" w:cs="Arial"/>
        </w:rPr>
        <w:t>, te osiguravanju cjelokupno potrebnih financijskih sredstava .Za 2024. godinu planirani su rashodi u iznosu 70.000 €, za 2025. godinu 35.000 €, a za 2026. godinu 250.000 €.</w:t>
      </w:r>
    </w:p>
    <w:p w14:paraId="493F835A" w14:textId="77777777" w:rsidR="005A1E11" w:rsidRPr="00D700D4" w:rsidRDefault="005A1E11" w:rsidP="005A1E11">
      <w:pPr>
        <w:rPr>
          <w:rFonts w:ascii="Arial" w:eastAsia="Calibri" w:hAnsi="Arial" w:cs="Arial"/>
        </w:rPr>
      </w:pPr>
    </w:p>
    <w:p w14:paraId="249EE8D1" w14:textId="22051D2C" w:rsidR="005A1E11" w:rsidRPr="00D700D4" w:rsidRDefault="005A1E11" w:rsidP="005A1E11">
      <w:pPr>
        <w:rPr>
          <w:rFonts w:ascii="Arial" w:eastAsia="Calibri" w:hAnsi="Arial" w:cs="Arial"/>
        </w:rPr>
      </w:pPr>
      <w:r w:rsidRPr="00D700D4">
        <w:rPr>
          <w:rFonts w:ascii="Arial" w:eastAsia="Calibri" w:hAnsi="Arial" w:cs="Arial"/>
        </w:rPr>
        <w:t>U 2018. su izvršeni rashodi u iznosu 213.750 kn</w:t>
      </w:r>
      <w:r w:rsidR="000C0A98" w:rsidRPr="00D700D4">
        <w:rPr>
          <w:rFonts w:ascii="Arial" w:eastAsia="Calibri" w:hAnsi="Arial" w:cs="Arial"/>
        </w:rPr>
        <w:t xml:space="preserve"> /28.369,50</w:t>
      </w:r>
      <w:r w:rsidR="00326997">
        <w:rPr>
          <w:rFonts w:ascii="Arial" w:eastAsia="Calibri" w:hAnsi="Arial" w:cs="Arial"/>
        </w:rPr>
        <w:t xml:space="preserve"> </w:t>
      </w:r>
      <w:r w:rsidR="007B32C5">
        <w:rPr>
          <w:rFonts w:ascii="Arial" w:eastAsia="Calibri" w:hAnsi="Arial" w:cs="Arial"/>
        </w:rPr>
        <w:t xml:space="preserve">€ </w:t>
      </w:r>
      <w:r w:rsidRPr="00D700D4">
        <w:rPr>
          <w:rFonts w:ascii="Arial" w:eastAsia="Calibri" w:hAnsi="Arial" w:cs="Arial"/>
        </w:rPr>
        <w:t>i odnose se na izradu projektno tehničke dokumentacije dječjeg vrtića u Cavtatu (lokacija škola, trošak izrade glavnog projekta) prema ugovoru iz prosinca 2016. (ugovoreno 237.500 kn s porezom na dodanu vrijednost</w:t>
      </w:r>
      <w:r w:rsidR="000C0A98" w:rsidRPr="00D700D4">
        <w:rPr>
          <w:rFonts w:ascii="Arial" w:eastAsia="Calibri" w:hAnsi="Arial" w:cs="Arial"/>
        </w:rPr>
        <w:t xml:space="preserve"> / 31.521,67</w:t>
      </w:r>
      <w:r w:rsidR="00326997">
        <w:rPr>
          <w:rFonts w:ascii="Arial" w:eastAsia="Calibri" w:hAnsi="Arial" w:cs="Arial"/>
        </w:rPr>
        <w:t xml:space="preserve"> € </w:t>
      </w:r>
      <w:r w:rsidRPr="00D700D4">
        <w:rPr>
          <w:rFonts w:ascii="Arial" w:eastAsia="Calibri" w:hAnsi="Arial" w:cs="Arial"/>
        </w:rPr>
        <w:t xml:space="preserve">). Nije još izrađen strojarski projekt – projekt vertikalnog transporta i geodetski projekt. </w:t>
      </w:r>
    </w:p>
    <w:p w14:paraId="7F565A96" w14:textId="10C4B3ED" w:rsidR="005A1E11" w:rsidRPr="00D700D4"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23D9F" w:rsidRPr="00D700D4" w14:paraId="4CBD4DBE" w14:textId="77777777" w:rsidTr="006E4A39">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A2F481" w14:textId="65B89B8C" w:rsidR="00023D9F" w:rsidRPr="00D700D4" w:rsidRDefault="00023D9F" w:rsidP="00023D9F">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8B01C1" w14:textId="4D552D24" w:rsidR="00023D9F" w:rsidRPr="00D700D4" w:rsidRDefault="00023D9F" w:rsidP="00023D9F">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CF43EC" w14:textId="54F54ED5" w:rsidR="00023D9F" w:rsidRPr="00D700D4" w:rsidRDefault="00023D9F" w:rsidP="00023D9F">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6D837C" w14:textId="22E92C72" w:rsidR="00023D9F" w:rsidRPr="00D700D4" w:rsidRDefault="00023D9F" w:rsidP="00023D9F">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5A0238" w14:textId="46930A38" w:rsidR="00023D9F" w:rsidRPr="00D700D4" w:rsidRDefault="00023D9F" w:rsidP="00023D9F">
            <w:pPr>
              <w:jc w:val="center"/>
              <w:rPr>
                <w:rFonts w:ascii="Arial" w:eastAsia="Calibri" w:hAnsi="Arial" w:cs="Arial"/>
              </w:rPr>
            </w:pPr>
            <w:r w:rsidRPr="004F48AE">
              <w:rPr>
                <w:rFonts w:ascii="Arial" w:eastAsia="Calibri" w:hAnsi="Arial" w:cs="Arial"/>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BE7E77" w14:textId="35310864" w:rsidR="00023D9F" w:rsidRPr="00D700D4" w:rsidRDefault="00023D9F" w:rsidP="00023D9F">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F48A8F" w14:textId="6C70E17D" w:rsidR="00023D9F" w:rsidRPr="004F48AE" w:rsidRDefault="00023D9F" w:rsidP="00023D9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06571A" w14:textId="021FF3C2" w:rsidR="00023D9F" w:rsidRPr="00D700D4" w:rsidRDefault="00023D9F" w:rsidP="00023D9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4838F0" w14:textId="3BAB57B8" w:rsidR="00023D9F" w:rsidRPr="00D700D4" w:rsidRDefault="00023D9F" w:rsidP="00023D9F">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023D9F" w:rsidRPr="00D700D4" w14:paraId="7FAFEE7A" w14:textId="77777777" w:rsidTr="006E4A39">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55C4F76" w14:textId="7D127282" w:rsidR="00023D9F" w:rsidRPr="00D700D4" w:rsidRDefault="00023D9F" w:rsidP="00023D9F">
            <w:pPr>
              <w:jc w:val="left"/>
              <w:rPr>
                <w:rFonts w:ascii="Arial" w:hAnsi="Arial" w:cs="Arial"/>
                <w:sz w:val="14"/>
                <w:szCs w:val="14"/>
              </w:rPr>
            </w:pPr>
            <w:r w:rsidRPr="004F48AE">
              <w:rPr>
                <w:rFonts w:ascii="Arial" w:hAnsi="Arial" w:cs="Arial"/>
                <w:sz w:val="14"/>
                <w:szCs w:val="14"/>
              </w:rPr>
              <w:t>Izrada / dopuna projekta izgradnje dječjeg vrtića u Cavtatu</w:t>
            </w:r>
          </w:p>
        </w:tc>
        <w:tc>
          <w:tcPr>
            <w:tcW w:w="3402" w:type="dxa"/>
            <w:tcBorders>
              <w:top w:val="single" w:sz="4" w:space="0" w:color="auto"/>
              <w:left w:val="single" w:sz="4" w:space="0" w:color="auto"/>
              <w:bottom w:val="single" w:sz="4" w:space="0" w:color="auto"/>
              <w:right w:val="single" w:sz="4" w:space="0" w:color="auto"/>
            </w:tcBorders>
            <w:vAlign w:val="center"/>
          </w:tcPr>
          <w:p w14:paraId="116128C1" w14:textId="288696A3" w:rsidR="00023D9F" w:rsidRPr="00D700D4" w:rsidRDefault="00023D9F" w:rsidP="00023D9F">
            <w:pPr>
              <w:autoSpaceDE w:val="0"/>
              <w:autoSpaceDN w:val="0"/>
              <w:adjustRightInd w:val="0"/>
              <w:jc w:val="left"/>
              <w:rPr>
                <w:rFonts w:ascii="Arial" w:hAnsi="Arial" w:cs="Arial"/>
                <w:sz w:val="18"/>
                <w:szCs w:val="18"/>
              </w:rPr>
            </w:pPr>
            <w:r w:rsidRPr="004F48AE">
              <w:rPr>
                <w:rFonts w:ascii="Arial" w:hAnsi="Arial" w:cs="Arial"/>
                <w:sz w:val="18"/>
                <w:szCs w:val="18"/>
              </w:rPr>
              <w:t>Udio izvršenja rashoda za uslugu revizije projekta izgradnje dječjeg vrtića u Cavtatu</w:t>
            </w:r>
          </w:p>
        </w:tc>
        <w:tc>
          <w:tcPr>
            <w:tcW w:w="958" w:type="dxa"/>
            <w:tcBorders>
              <w:top w:val="single" w:sz="4" w:space="0" w:color="auto"/>
              <w:left w:val="single" w:sz="4" w:space="0" w:color="auto"/>
              <w:bottom w:val="single" w:sz="4" w:space="0" w:color="auto"/>
              <w:right w:val="single" w:sz="4" w:space="0" w:color="auto"/>
            </w:tcBorders>
            <w:vAlign w:val="center"/>
          </w:tcPr>
          <w:p w14:paraId="57652125" w14:textId="1629374F" w:rsidR="00023D9F" w:rsidRPr="00D700D4" w:rsidRDefault="00023D9F" w:rsidP="00023D9F">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DB568A6" w14:textId="73B049AE" w:rsidR="00023D9F" w:rsidRPr="00D700D4" w:rsidRDefault="00023D9F" w:rsidP="00023D9F">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37C8AD7" w14:textId="3880000B" w:rsidR="00023D9F" w:rsidRPr="00D700D4" w:rsidRDefault="00023D9F" w:rsidP="00023D9F">
            <w:pPr>
              <w:jc w:val="center"/>
              <w:rPr>
                <w:rFonts w:ascii="Arial" w:hAnsi="Arial" w:cs="Arial"/>
              </w:rPr>
            </w:pPr>
            <w:r w:rsidRPr="004F48AE">
              <w:rPr>
                <w:rFonts w:ascii="Arial" w:hAnsi="Arial" w:cs="Arial"/>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592F083E" w14:textId="2E9269FD" w:rsidR="00023D9F" w:rsidRPr="00D700D4" w:rsidRDefault="00023D9F" w:rsidP="00023D9F">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F6A9A50" w14:textId="59DDBE2C" w:rsidR="00023D9F" w:rsidRPr="004F48AE" w:rsidRDefault="00023D9F" w:rsidP="00023D9F">
            <w:pPr>
              <w:jc w:val="center"/>
              <w:rPr>
                <w:rFonts w:ascii="Arial" w:hAnsi="Arial" w:cs="Arial"/>
              </w:rPr>
            </w:pPr>
            <w:r w:rsidRPr="004F48AE">
              <w:rPr>
                <w:rFonts w:ascii="Arial" w:hAnsi="Arial" w:cs="Arial"/>
              </w:rPr>
              <w:t>90%</w:t>
            </w:r>
          </w:p>
        </w:tc>
        <w:tc>
          <w:tcPr>
            <w:tcW w:w="1242" w:type="dxa"/>
            <w:tcBorders>
              <w:top w:val="single" w:sz="4" w:space="0" w:color="000000"/>
              <w:left w:val="single" w:sz="4" w:space="0" w:color="000000"/>
              <w:bottom w:val="single" w:sz="4" w:space="0" w:color="000000"/>
              <w:right w:val="single" w:sz="4" w:space="0" w:color="000000"/>
            </w:tcBorders>
            <w:vAlign w:val="center"/>
          </w:tcPr>
          <w:p w14:paraId="7C5C05D7" w14:textId="79745840" w:rsidR="00023D9F" w:rsidRPr="00D700D4" w:rsidRDefault="00023D9F" w:rsidP="00023D9F">
            <w:pPr>
              <w:jc w:val="center"/>
              <w:rPr>
                <w:rFonts w:ascii="Arial" w:hAnsi="Arial" w:cs="Arial"/>
              </w:rPr>
            </w:pPr>
            <w:r w:rsidRPr="004F48AE">
              <w:rPr>
                <w:rFonts w:ascii="Arial" w:hAnsi="Arial" w:cs="Arial"/>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5908B5" w14:textId="42AB5D32" w:rsidR="00023D9F" w:rsidRPr="00D700D4" w:rsidRDefault="00023D9F" w:rsidP="00023D9F">
            <w:pPr>
              <w:jc w:val="center"/>
              <w:rPr>
                <w:rFonts w:ascii="Arial" w:hAnsi="Arial" w:cs="Arial"/>
              </w:rPr>
            </w:pPr>
            <w:r w:rsidRPr="004F48AE">
              <w:rPr>
                <w:rFonts w:ascii="Arial" w:hAnsi="Arial" w:cs="Arial"/>
              </w:rPr>
              <w:t>0</w:t>
            </w:r>
          </w:p>
        </w:tc>
      </w:tr>
      <w:tr w:rsidR="00023D9F" w:rsidRPr="00D700D4" w14:paraId="42FDC1C1" w14:textId="77777777" w:rsidTr="006E4A39">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679FC45" w14:textId="32B0B7D3" w:rsidR="00023D9F" w:rsidRPr="00D700D4" w:rsidRDefault="00023D9F" w:rsidP="00023D9F">
            <w:pPr>
              <w:jc w:val="left"/>
              <w:rPr>
                <w:rFonts w:ascii="Arial" w:hAnsi="Arial" w:cs="Arial"/>
                <w:sz w:val="14"/>
                <w:szCs w:val="14"/>
              </w:rPr>
            </w:pPr>
            <w:r w:rsidRPr="004F48AE">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00CFB830" w14:textId="60486213" w:rsidR="00023D9F" w:rsidRPr="00D700D4" w:rsidRDefault="00023D9F" w:rsidP="00023D9F">
            <w:pPr>
              <w:autoSpaceDE w:val="0"/>
              <w:autoSpaceDN w:val="0"/>
              <w:adjustRightInd w:val="0"/>
              <w:jc w:val="left"/>
              <w:rPr>
                <w:rFonts w:ascii="Arial" w:hAnsi="Arial" w:cs="Arial"/>
                <w:sz w:val="18"/>
                <w:szCs w:val="18"/>
              </w:rPr>
            </w:pPr>
            <w:r w:rsidRPr="004F48AE">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3BD9CA1A" w14:textId="6D57F118" w:rsidR="00023D9F" w:rsidRPr="00D700D4" w:rsidRDefault="00023D9F" w:rsidP="00023D9F">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2D2B17EC" w14:textId="7D087D2B" w:rsidR="00023D9F" w:rsidRPr="00D700D4" w:rsidRDefault="00023D9F" w:rsidP="00023D9F">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9417AD2" w14:textId="08B32E6F" w:rsidR="00023D9F" w:rsidRPr="00D700D4" w:rsidRDefault="00023D9F" w:rsidP="00023D9F">
            <w:pPr>
              <w:jc w:val="center"/>
              <w:rPr>
                <w:rFonts w:ascii="Arial" w:hAnsi="Arial" w:cs="Arial"/>
              </w:rPr>
            </w:pPr>
            <w:r w:rsidRPr="004F48AE">
              <w:rPr>
                <w:rFonts w:ascii="Arial" w:hAnsi="Arial" w:cs="Arial"/>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10309F4" w14:textId="15EDAF95" w:rsidR="00023D9F" w:rsidRPr="00D700D4" w:rsidRDefault="00023D9F" w:rsidP="00023D9F">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D5CD2C" w14:textId="2AD58D1B" w:rsidR="00023D9F" w:rsidRPr="004F48AE" w:rsidRDefault="00023D9F" w:rsidP="00023D9F">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CA1A032" w14:textId="37AEF410" w:rsidR="00023D9F" w:rsidRPr="00D700D4" w:rsidRDefault="00023D9F" w:rsidP="00023D9F">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F8B6DBD" w14:textId="28C05F44" w:rsidR="00023D9F" w:rsidRPr="00D700D4" w:rsidRDefault="00023D9F" w:rsidP="00023D9F">
            <w:pPr>
              <w:jc w:val="center"/>
              <w:rPr>
                <w:rFonts w:ascii="Arial" w:hAnsi="Arial" w:cs="Arial"/>
              </w:rPr>
            </w:pPr>
            <w:r w:rsidRPr="004F48AE">
              <w:rPr>
                <w:rFonts w:ascii="Arial" w:hAnsi="Arial" w:cs="Arial"/>
              </w:rPr>
              <w:t>100%</w:t>
            </w:r>
          </w:p>
        </w:tc>
      </w:tr>
    </w:tbl>
    <w:p w14:paraId="1019F318" w14:textId="77777777" w:rsidR="00F7408E" w:rsidRDefault="00F7408E" w:rsidP="005A1E11">
      <w:pPr>
        <w:rPr>
          <w:rFonts w:ascii="Arial" w:eastAsia="Calibri" w:hAnsi="Arial" w:cs="Arial"/>
          <w:b/>
        </w:rPr>
      </w:pPr>
    </w:p>
    <w:p w14:paraId="62956966" w14:textId="1353F60D" w:rsidR="00F7408E" w:rsidRPr="004F48AE" w:rsidRDefault="00F7408E" w:rsidP="00F7408E">
      <w:pPr>
        <w:rPr>
          <w:rFonts w:ascii="Arial" w:eastAsia="Calibri" w:hAnsi="Arial" w:cs="Arial"/>
        </w:rPr>
      </w:pPr>
      <w:r w:rsidRPr="004F48AE">
        <w:rPr>
          <w:rFonts w:ascii="Arial" w:eastAsia="Calibri" w:hAnsi="Arial" w:cs="Arial"/>
          <w:b/>
        </w:rPr>
        <w:t>3. K210103: Izgradnja nove osnovne škole Cavtatu, pripremne radnje</w:t>
      </w:r>
      <w:r w:rsidRPr="004F48AE">
        <w:rPr>
          <w:rFonts w:ascii="Arial" w:eastAsia="Calibri" w:hAnsi="Arial" w:cs="Arial"/>
        </w:rPr>
        <w:t xml:space="preserve"> - u sklopu projekta planiraju se rashodi za izradu projektne dokumentacije, izmještanje dalekovoda</w:t>
      </w:r>
      <w:r w:rsidR="002B3AEB">
        <w:rPr>
          <w:rFonts w:ascii="Arial" w:eastAsia="Calibri" w:hAnsi="Arial" w:cs="Arial"/>
        </w:rPr>
        <w:t>, te početak radova nakon što se provede postupak javne nabave. Sveukupno planirani rashodi u 2024. godini su planirani u iznosu 7.812.000 €, za 2025. godini u iznosu 10.318.710 €, a za 2026. godinu u iznosu 505.000 €</w:t>
      </w:r>
      <w:r w:rsidRPr="004F48AE">
        <w:rPr>
          <w:rFonts w:ascii="Arial" w:eastAsia="Calibri" w:hAnsi="Arial" w:cs="Arial"/>
        </w:rPr>
        <w:t xml:space="preserve">. Objekt postojeće osnovne škole Cavtat je u jako lošem stanju. </w:t>
      </w:r>
    </w:p>
    <w:p w14:paraId="18F967E5" w14:textId="77777777" w:rsidR="00F7408E" w:rsidRPr="004F48AE" w:rsidRDefault="00F7408E" w:rsidP="00F7408E">
      <w:pPr>
        <w:rPr>
          <w:rFonts w:ascii="Arial" w:eastAsia="Calibri" w:hAnsi="Arial" w:cs="Arial"/>
        </w:rPr>
      </w:pPr>
    </w:p>
    <w:p w14:paraId="33136DA5" w14:textId="77777777" w:rsidR="00F7408E" w:rsidRPr="004F48AE" w:rsidRDefault="00F7408E" w:rsidP="00F7408E">
      <w:pPr>
        <w:rPr>
          <w:rFonts w:ascii="Arial" w:eastAsia="Calibri" w:hAnsi="Arial" w:cs="Arial"/>
          <w:sz w:val="18"/>
          <w:szCs w:val="18"/>
        </w:rPr>
      </w:pPr>
      <w:r w:rsidRPr="004F48AE">
        <w:rPr>
          <w:rFonts w:ascii="Arial" w:eastAsia="Calibri" w:hAnsi="Arial" w:cs="Arial"/>
          <w:sz w:val="18"/>
          <w:szCs w:val="18"/>
        </w:rPr>
        <w:t xml:space="preserve">U 2015. je bila izrađena idejna projektna dokumentacija novog objekta OŠ Cavtat i vrtića. Budući kapacitet vrtića i škole ne zadovoljava prostorne i tehničke standarde, Županija i Općina su nakon realizacije svih preduvjeta, odnosno donošenja UPU Cavtat-Zvekovica počele još u 2014. godini sa investiranjem u izradu projektne dokumentacije. Navedeni objekt škole bi za više od 500 učenika osigurao jednosmjensku nastavu. </w:t>
      </w:r>
    </w:p>
    <w:p w14:paraId="0B62284A" w14:textId="77777777" w:rsidR="00F7408E" w:rsidRPr="004F48AE" w:rsidRDefault="00F7408E" w:rsidP="00F7408E">
      <w:pPr>
        <w:rPr>
          <w:rFonts w:ascii="Arial" w:eastAsia="Calibri" w:hAnsi="Arial" w:cs="Arial"/>
          <w:sz w:val="18"/>
          <w:szCs w:val="18"/>
        </w:rPr>
      </w:pPr>
    </w:p>
    <w:p w14:paraId="4FB04E16" w14:textId="77777777" w:rsidR="00F7408E" w:rsidRPr="004F48AE" w:rsidRDefault="00F7408E" w:rsidP="00F7408E">
      <w:pPr>
        <w:rPr>
          <w:rFonts w:ascii="Arial" w:eastAsia="Calibri" w:hAnsi="Arial" w:cs="Arial"/>
          <w:sz w:val="18"/>
          <w:szCs w:val="18"/>
        </w:rPr>
      </w:pPr>
      <w:r w:rsidRPr="004F48AE">
        <w:rPr>
          <w:rFonts w:ascii="Arial" w:eastAsia="Calibri" w:hAnsi="Arial" w:cs="Arial"/>
          <w:sz w:val="18"/>
          <w:szCs w:val="18"/>
        </w:rPr>
        <w:t>U 2019. rashodi su izvršeni u iznosu 109.625 kn / 14.549,77 €, a odnosili su se na učešće u nabavi zemljišta za izgradnju osnovne škole u Cavtatu. Naime, Ministarstvo državne imovine je, na temelju ugovora o darovanju od 24.10.2019., Općini dodijelilo zemljište površine 18.118 m² k.č. 501, zk.ul. 1214 k.o. Cavtat odnosno k.č. 534/2 k.o. Cavtat, vrijednosti 10.910.000 kn / 1.448.005,84 €/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39B08C77" w14:textId="77777777" w:rsidR="00F7408E" w:rsidRPr="004F48AE" w:rsidRDefault="00F7408E" w:rsidP="00F7408E">
      <w:pPr>
        <w:rPr>
          <w:rFonts w:ascii="Arial" w:eastAsia="Calibri" w:hAnsi="Arial" w:cs="Arial"/>
          <w:sz w:val="18"/>
          <w:szCs w:val="18"/>
        </w:rPr>
      </w:pPr>
    </w:p>
    <w:p w14:paraId="45098F57" w14:textId="77777777" w:rsidR="00F7408E" w:rsidRPr="004F48AE" w:rsidRDefault="00F7408E" w:rsidP="00F7408E">
      <w:pPr>
        <w:rPr>
          <w:rFonts w:ascii="Arial" w:eastAsia="Calibri" w:hAnsi="Arial" w:cs="Arial"/>
        </w:rPr>
      </w:pPr>
      <w:r w:rsidRPr="004F48AE">
        <w:rPr>
          <w:rFonts w:ascii="Arial" w:eastAsia="Calibri" w:hAnsi="Arial" w:cs="Arial"/>
        </w:rPr>
        <w:t>Na temelju provedenog postupka javne nabave zaključen je u 2022. godini ugovor za izradu projektno tehničke dokumentacije za izgradnju osnovne škole u Cavtatu s odabranim izvoditeljem u iznosu 2.175.370,34 kn (s PDV-om) / 288.721,26 €. Ugovoreni rok izrade dokumentacije je 10 mjeseci.</w:t>
      </w:r>
    </w:p>
    <w:p w14:paraId="1ACCDBD8" w14:textId="77777777" w:rsidR="00F7408E" w:rsidRPr="004F48AE" w:rsidRDefault="00F7408E" w:rsidP="00F7408E">
      <w:pPr>
        <w:rPr>
          <w:rFonts w:ascii="Arial" w:eastAsia="Calibri" w:hAnsi="Arial" w:cs="Arial"/>
        </w:rPr>
      </w:pPr>
    </w:p>
    <w:p w14:paraId="401A9BC6" w14:textId="047258A7" w:rsidR="00F7408E" w:rsidRPr="004F48AE" w:rsidRDefault="00F7408E" w:rsidP="00F7408E">
      <w:pPr>
        <w:rPr>
          <w:rFonts w:ascii="Arial" w:eastAsia="Calibri" w:hAnsi="Arial" w:cs="Arial"/>
        </w:rPr>
      </w:pPr>
      <w:r w:rsidRPr="004F48AE">
        <w:rPr>
          <w:rFonts w:ascii="Arial" w:eastAsia="Calibri" w:hAnsi="Arial" w:cs="Arial"/>
        </w:rPr>
        <w:t>Potrebno je ishoditi dvije građevinske dozvole. Prva je za izmještanje visokonaponskog kabela koji ide duž čestice zemlje na kojoj će se graditi škola, a druga je dozvola za samu školu dobivena. Financiranje izgradnje nove škole (sa sportskom dvoranom i ostalim potrebnim sadržajima)</w:t>
      </w:r>
      <w:r w:rsidR="00D77143">
        <w:rPr>
          <w:rFonts w:ascii="Arial" w:eastAsia="Calibri" w:hAnsi="Arial" w:cs="Arial"/>
        </w:rPr>
        <w:t xml:space="preserve"> je najvećim dijelom osigurano iz sredstava nadležnog Ministarstva i </w:t>
      </w:r>
      <w:r w:rsidRPr="004F48AE">
        <w:rPr>
          <w:rFonts w:ascii="Arial" w:eastAsia="Calibri" w:hAnsi="Arial" w:cs="Arial"/>
        </w:rPr>
        <w:t>i Dubrovačko-neretvanske županije kao osnivača škole.</w:t>
      </w:r>
    </w:p>
    <w:p w14:paraId="57D6DE82" w14:textId="77777777" w:rsidR="00F7408E" w:rsidRPr="004F48AE" w:rsidRDefault="00F7408E" w:rsidP="00F7408E">
      <w:pPr>
        <w:rPr>
          <w:rFonts w:ascii="Arial" w:eastAsia="Calibri" w:hAnsi="Arial" w:cs="Arial"/>
        </w:rPr>
      </w:pPr>
    </w:p>
    <w:p w14:paraId="69230A6C" w14:textId="77777777" w:rsidR="00F7408E" w:rsidRPr="004F48AE" w:rsidRDefault="00F7408E" w:rsidP="00F7408E">
      <w:pPr>
        <w:numPr>
          <w:ilvl w:val="0"/>
          <w:numId w:val="4"/>
        </w:numPr>
        <w:autoSpaceDE w:val="0"/>
        <w:autoSpaceDN w:val="0"/>
        <w:adjustRightInd w:val="0"/>
        <w:rPr>
          <w:rFonts w:ascii="Arial" w:hAnsi="Arial" w:cs="Arial"/>
        </w:rPr>
      </w:pPr>
      <w:r w:rsidRPr="004F48AE">
        <w:rPr>
          <w:rFonts w:ascii="Arial" w:hAnsi="Arial" w:cs="Arial"/>
          <w:b/>
          <w:u w:val="single"/>
        </w:rPr>
        <w:t>Lokacijska dozvola</w:t>
      </w:r>
      <w:r w:rsidRPr="004F48AE">
        <w:rPr>
          <w:rFonts w:ascii="Arial" w:hAnsi="Arial" w:cs="Arial"/>
        </w:rPr>
        <w:t>;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k.č. 534/2 (č.zem. 501/1 s.i.) k.o.Cavtat, površine 17120 m².</w:t>
      </w:r>
    </w:p>
    <w:p w14:paraId="0053D257" w14:textId="77777777" w:rsidR="00F7408E" w:rsidRPr="004F48AE" w:rsidRDefault="00F7408E" w:rsidP="00F7408E">
      <w:pPr>
        <w:pStyle w:val="Odlomakpopisa"/>
        <w:numPr>
          <w:ilvl w:val="0"/>
          <w:numId w:val="4"/>
        </w:numPr>
        <w:autoSpaceDE w:val="0"/>
        <w:autoSpaceDN w:val="0"/>
        <w:adjustRightInd w:val="0"/>
        <w:rPr>
          <w:rFonts w:ascii="Arial" w:hAnsi="Arial" w:cs="Arial"/>
        </w:rPr>
      </w:pPr>
      <w:r w:rsidRPr="004F48AE">
        <w:rPr>
          <w:rFonts w:ascii="Arial" w:hAnsi="Arial" w:cs="Arial"/>
          <w:b/>
          <w:u w:val="single"/>
        </w:rPr>
        <w:t xml:space="preserve">Građevinska dozvola; </w:t>
      </w:r>
      <w:r w:rsidRPr="004F48AE">
        <w:rPr>
          <w:rFonts w:ascii="Arial" w:hAnsi="Arial" w:cs="Arial"/>
          <w:bCs/>
        </w:rPr>
        <w:t>KLASA: UP/I-361-03/22-01/000408; URBROJ:2117-23-6/1-23-0018, Gruda od 7.7.2023., Dubrovačko-</w:t>
      </w:r>
      <w:r w:rsidRPr="004F48AE">
        <w:rPr>
          <w:rFonts w:ascii="Arial" w:hAnsi="Arial" w:cs="Arial"/>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2AB905CF" w14:textId="77777777" w:rsidR="00F7408E" w:rsidRPr="004F48AE" w:rsidRDefault="00F7408E" w:rsidP="00F7408E">
      <w:pPr>
        <w:rPr>
          <w:rFonts w:ascii="Arial" w:eastAsia="Calibri" w:hAnsi="Arial" w:cs="Arial"/>
        </w:rPr>
      </w:pPr>
    </w:p>
    <w:tbl>
      <w:tblPr>
        <w:tblStyle w:val="Reetkatablice5368"/>
        <w:tblW w:w="14529" w:type="dxa"/>
        <w:jc w:val="center"/>
        <w:tblLayout w:type="fixed"/>
        <w:tblLook w:val="04A0" w:firstRow="1" w:lastRow="0" w:firstColumn="1" w:lastColumn="0" w:noHBand="0" w:noVBand="1"/>
      </w:tblPr>
      <w:tblGrid>
        <w:gridCol w:w="2835"/>
        <w:gridCol w:w="3402"/>
        <w:gridCol w:w="958"/>
        <w:gridCol w:w="1134"/>
        <w:gridCol w:w="1232"/>
        <w:gridCol w:w="1242"/>
        <w:gridCol w:w="1242"/>
        <w:gridCol w:w="1242"/>
        <w:gridCol w:w="1242"/>
      </w:tblGrid>
      <w:tr w:rsidR="00D77143" w:rsidRPr="004F48AE" w14:paraId="66FB9187" w14:textId="77777777" w:rsidTr="0097404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20A481" w14:textId="77777777" w:rsidR="00D77143" w:rsidRPr="004F48AE" w:rsidRDefault="00D77143" w:rsidP="00D77143">
            <w:pPr>
              <w:jc w:val="center"/>
              <w:rPr>
                <w:rFonts w:ascii="Arial" w:eastAsia="Calibri" w:hAnsi="Arial" w:cs="Arial"/>
              </w:rPr>
            </w:pPr>
            <w:r w:rsidRPr="004F48A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53A39B" w14:textId="77777777" w:rsidR="00D77143" w:rsidRPr="004F48AE" w:rsidRDefault="00D77143" w:rsidP="00D77143">
            <w:pPr>
              <w:jc w:val="center"/>
              <w:rPr>
                <w:rFonts w:ascii="Arial" w:eastAsia="Calibri" w:hAnsi="Arial" w:cs="Arial"/>
              </w:rPr>
            </w:pPr>
            <w:r w:rsidRPr="004F48A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B85ABB" w14:textId="77777777" w:rsidR="00D77143" w:rsidRPr="004F48AE" w:rsidRDefault="00D77143" w:rsidP="00D77143">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7DA794" w14:textId="77777777" w:rsidR="00D77143" w:rsidRPr="004F48AE" w:rsidRDefault="00D77143" w:rsidP="00D77143">
            <w:pPr>
              <w:jc w:val="center"/>
              <w:rPr>
                <w:rFonts w:ascii="Arial" w:eastAsia="Calibri" w:hAnsi="Arial" w:cs="Arial"/>
              </w:rPr>
            </w:pPr>
            <w:r w:rsidRPr="004F48A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92A4F8" w14:textId="77777777" w:rsidR="00D77143" w:rsidRPr="004F48AE" w:rsidRDefault="00D77143" w:rsidP="00D77143">
            <w:pPr>
              <w:jc w:val="center"/>
              <w:rPr>
                <w:rFonts w:ascii="Arial" w:eastAsia="Calibri" w:hAnsi="Arial" w:cs="Arial"/>
              </w:rPr>
            </w:pPr>
            <w:r w:rsidRPr="004F48AE">
              <w:rPr>
                <w:rFonts w:ascii="Arial" w:eastAsia="Calibri" w:hAnsi="Arial" w:cs="Arial"/>
              </w:rPr>
              <w:t>Polazna vrijednost 2022.</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74EF79" w14:textId="77777777" w:rsidR="00D77143" w:rsidRPr="004F48AE" w:rsidRDefault="00D77143" w:rsidP="00D77143">
            <w:pPr>
              <w:jc w:val="center"/>
              <w:rPr>
                <w:rFonts w:ascii="Arial" w:eastAsia="Calibri" w:hAnsi="Arial" w:cs="Arial"/>
              </w:rPr>
            </w:pPr>
            <w:r w:rsidRPr="004F48AE">
              <w:rPr>
                <w:rFonts w:ascii="Arial" w:eastAsia="Calibri" w:hAnsi="Arial" w:cs="Arial"/>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FCE5FD" w14:textId="02219E26" w:rsidR="00D77143" w:rsidRPr="004F48AE" w:rsidRDefault="00D77143" w:rsidP="00D7714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13CBBA" w14:textId="0E395F07" w:rsidR="00D77143" w:rsidRPr="004F48AE" w:rsidRDefault="00D77143" w:rsidP="00D7714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B5F16" w14:textId="638F47E5" w:rsidR="00D77143" w:rsidRPr="004F48AE" w:rsidRDefault="00D77143" w:rsidP="00D7714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D77143" w:rsidRPr="004F48AE" w14:paraId="5D34985D" w14:textId="77777777" w:rsidTr="00974042">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5C0ACD45" w14:textId="77777777" w:rsidR="00D77143" w:rsidRPr="004F48AE" w:rsidRDefault="00D77143" w:rsidP="00D77143">
            <w:pPr>
              <w:rPr>
                <w:rFonts w:ascii="Arial" w:hAnsi="Arial" w:cs="Arial"/>
                <w:sz w:val="14"/>
                <w:szCs w:val="14"/>
              </w:rPr>
            </w:pPr>
            <w:r w:rsidRPr="004F48AE">
              <w:rPr>
                <w:rFonts w:ascii="Arial" w:hAnsi="Arial" w:cs="Arial"/>
                <w:sz w:val="14"/>
                <w:szCs w:val="14"/>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2571B91E" w14:textId="77777777" w:rsidR="00D77143" w:rsidRPr="004F48AE" w:rsidRDefault="00D77143" w:rsidP="00D77143">
            <w:pPr>
              <w:autoSpaceDE w:val="0"/>
              <w:autoSpaceDN w:val="0"/>
              <w:adjustRightInd w:val="0"/>
              <w:rPr>
                <w:rFonts w:ascii="Arial" w:hAnsi="Arial" w:cs="Arial"/>
                <w:sz w:val="18"/>
                <w:szCs w:val="18"/>
              </w:rPr>
            </w:pPr>
            <w:r w:rsidRPr="004F48AE">
              <w:rPr>
                <w:rFonts w:ascii="Arial" w:hAnsi="Arial" w:cs="Arial"/>
                <w:sz w:val="18"/>
                <w:szCs w:val="18"/>
              </w:rPr>
              <w:t>Izdana građevinska dozvola za izgradnju osnovne škole i za izmiještanje dalekovoda</w:t>
            </w:r>
          </w:p>
        </w:tc>
        <w:tc>
          <w:tcPr>
            <w:tcW w:w="958" w:type="dxa"/>
            <w:tcBorders>
              <w:top w:val="single" w:sz="4" w:space="0" w:color="auto"/>
              <w:left w:val="single" w:sz="4" w:space="0" w:color="auto"/>
              <w:bottom w:val="single" w:sz="4" w:space="0" w:color="auto"/>
              <w:right w:val="single" w:sz="4" w:space="0" w:color="auto"/>
            </w:tcBorders>
            <w:vAlign w:val="center"/>
          </w:tcPr>
          <w:p w14:paraId="16D780B4" w14:textId="77777777" w:rsidR="00D77143" w:rsidRPr="004F48AE" w:rsidRDefault="00D77143" w:rsidP="00D77143">
            <w:pPr>
              <w:jc w:val="center"/>
              <w:rPr>
                <w:rFonts w:ascii="Arial" w:hAnsi="Arial" w:cs="Arial"/>
              </w:rPr>
            </w:pPr>
            <w:r w:rsidRPr="004F48AE">
              <w:rPr>
                <w:rFonts w:ascii="Arial" w:hAnsi="Arial" w:cs="Arial"/>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647133D5" w14:textId="1FFCC73F" w:rsidR="00D77143" w:rsidRPr="004F48AE" w:rsidRDefault="0013513F" w:rsidP="00D77143">
            <w:pPr>
              <w:jc w:val="center"/>
              <w:rPr>
                <w:rFonts w:ascii="Arial" w:hAnsi="Arial" w:cs="Arial"/>
              </w:rPr>
            </w:pPr>
            <w:r>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5DE664A" w14:textId="77777777"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23AECB" w14:textId="77777777" w:rsidR="00D77143" w:rsidRPr="004F48AE" w:rsidRDefault="00D77143" w:rsidP="00D77143">
            <w:pPr>
              <w:jc w:val="center"/>
              <w:rPr>
                <w:rFonts w:ascii="Arial" w:hAnsi="Arial" w:cs="Arial"/>
              </w:rPr>
            </w:pPr>
            <w:r w:rsidRPr="004F48AE">
              <w:rPr>
                <w:rFonts w:ascii="Arial" w:hAnsi="Arial" w:cs="Arial"/>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4FE3881" w14:textId="7465ED50" w:rsidR="00D77143" w:rsidRPr="004F48AE" w:rsidRDefault="00D77143" w:rsidP="00D77143">
            <w:pPr>
              <w:jc w:val="center"/>
              <w:rPr>
                <w:rFonts w:ascii="Arial" w:hAnsi="Arial" w:cs="Arial"/>
              </w:rPr>
            </w:pPr>
            <w:r w:rsidRPr="004F48AE">
              <w:rPr>
                <w:rFonts w:ascii="Arial" w:hAnsi="Arial" w:cs="Arial"/>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F57F41" w14:textId="30101B90"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1FD4D4" w14:textId="77777777" w:rsidR="00D77143" w:rsidRPr="004F48AE" w:rsidRDefault="00D77143" w:rsidP="00D77143">
            <w:pPr>
              <w:jc w:val="center"/>
              <w:rPr>
                <w:rFonts w:ascii="Arial" w:hAnsi="Arial" w:cs="Arial"/>
              </w:rPr>
            </w:pPr>
            <w:r w:rsidRPr="004F48AE">
              <w:rPr>
                <w:rFonts w:ascii="Arial" w:hAnsi="Arial" w:cs="Arial"/>
              </w:rPr>
              <w:t>0</w:t>
            </w:r>
          </w:p>
        </w:tc>
      </w:tr>
      <w:tr w:rsidR="00D77143" w:rsidRPr="004F48AE" w14:paraId="639A8A24" w14:textId="77777777" w:rsidTr="00974042">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5C60F56" w14:textId="77777777" w:rsidR="00D77143" w:rsidRPr="004F48AE" w:rsidRDefault="00D77143" w:rsidP="00D77143">
            <w:pPr>
              <w:rPr>
                <w:rFonts w:ascii="Arial" w:hAnsi="Arial" w:cs="Arial"/>
                <w:sz w:val="14"/>
                <w:szCs w:val="14"/>
              </w:rPr>
            </w:pPr>
            <w:r w:rsidRPr="004F48AE">
              <w:rPr>
                <w:rFonts w:ascii="Arial" w:hAnsi="Arial" w:cs="Arial"/>
                <w:sz w:val="14"/>
                <w:szCs w:val="14"/>
              </w:rPr>
              <w:t>Izmještanje dalekovoda – preduvjet početka izgradnje škole</w:t>
            </w:r>
          </w:p>
        </w:tc>
        <w:tc>
          <w:tcPr>
            <w:tcW w:w="3402" w:type="dxa"/>
            <w:tcBorders>
              <w:top w:val="single" w:sz="4" w:space="0" w:color="auto"/>
              <w:left w:val="single" w:sz="4" w:space="0" w:color="auto"/>
              <w:bottom w:val="single" w:sz="4" w:space="0" w:color="auto"/>
              <w:right w:val="single" w:sz="4" w:space="0" w:color="auto"/>
            </w:tcBorders>
            <w:vAlign w:val="center"/>
          </w:tcPr>
          <w:p w14:paraId="5A473121" w14:textId="77777777" w:rsidR="00D77143" w:rsidRPr="004F48AE" w:rsidRDefault="00D77143" w:rsidP="00D77143">
            <w:pPr>
              <w:autoSpaceDE w:val="0"/>
              <w:autoSpaceDN w:val="0"/>
              <w:adjustRightInd w:val="0"/>
              <w:rPr>
                <w:rFonts w:ascii="Arial" w:hAnsi="Arial" w:cs="Arial"/>
                <w:sz w:val="18"/>
                <w:szCs w:val="18"/>
              </w:rPr>
            </w:pPr>
            <w:r w:rsidRPr="004F48AE">
              <w:rPr>
                <w:rFonts w:ascii="Arial" w:hAnsi="Arial" w:cs="Arial"/>
                <w:sz w:val="18"/>
                <w:szCs w:val="18"/>
              </w:rPr>
              <w:t>Postotak dovršetka radova izmještanja dalekovoda</w:t>
            </w:r>
          </w:p>
        </w:tc>
        <w:tc>
          <w:tcPr>
            <w:tcW w:w="958" w:type="dxa"/>
            <w:tcBorders>
              <w:top w:val="single" w:sz="4" w:space="0" w:color="auto"/>
              <w:left w:val="single" w:sz="4" w:space="0" w:color="auto"/>
              <w:bottom w:val="single" w:sz="4" w:space="0" w:color="auto"/>
              <w:right w:val="single" w:sz="4" w:space="0" w:color="auto"/>
            </w:tcBorders>
            <w:vAlign w:val="center"/>
          </w:tcPr>
          <w:p w14:paraId="7834A57D" w14:textId="77777777" w:rsidR="00D77143" w:rsidRPr="004F48AE" w:rsidRDefault="00D77143" w:rsidP="00D77143">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6BD98D6" w14:textId="77777777" w:rsidR="00D77143" w:rsidRPr="004F48AE" w:rsidRDefault="00D77143" w:rsidP="00D77143">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9CF6EE" w14:textId="77777777"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FB6F708" w14:textId="77777777"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A3B647" w14:textId="054E19B7" w:rsidR="00D77143" w:rsidRPr="004F48AE" w:rsidRDefault="00D77143" w:rsidP="00D77143">
            <w:pPr>
              <w:jc w:val="center"/>
              <w:rPr>
                <w:rFonts w:ascii="Arial" w:hAnsi="Arial" w:cs="Arial"/>
              </w:rPr>
            </w:pPr>
            <w:r w:rsidRPr="004F48AE">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92FB3AA" w14:textId="57CA9ADB"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60C5EB8" w14:textId="77777777" w:rsidR="00D77143" w:rsidRPr="004F48AE" w:rsidRDefault="00D77143" w:rsidP="00D77143">
            <w:pPr>
              <w:jc w:val="center"/>
              <w:rPr>
                <w:rFonts w:ascii="Arial" w:hAnsi="Arial" w:cs="Arial"/>
              </w:rPr>
            </w:pPr>
            <w:r w:rsidRPr="004F48AE">
              <w:rPr>
                <w:rFonts w:ascii="Arial" w:hAnsi="Arial" w:cs="Arial"/>
              </w:rPr>
              <w:t>0</w:t>
            </w:r>
          </w:p>
        </w:tc>
      </w:tr>
      <w:tr w:rsidR="00D77143" w:rsidRPr="004F48AE" w14:paraId="2F9C3F1E" w14:textId="77777777" w:rsidTr="00974042">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AB263FD" w14:textId="77777777" w:rsidR="00D77143" w:rsidRPr="004F48AE" w:rsidRDefault="00D77143" w:rsidP="00D77143">
            <w:pPr>
              <w:rPr>
                <w:rFonts w:ascii="Arial" w:hAnsi="Arial" w:cs="Arial"/>
                <w:sz w:val="14"/>
                <w:szCs w:val="14"/>
              </w:rPr>
            </w:pPr>
            <w:r w:rsidRPr="004F48AE">
              <w:rPr>
                <w:rFonts w:ascii="Arial" w:hAnsi="Arial" w:cs="Arial"/>
                <w:sz w:val="14"/>
                <w:szCs w:val="14"/>
              </w:rPr>
              <w:t>Izgradnja osnovne škole</w:t>
            </w:r>
          </w:p>
        </w:tc>
        <w:tc>
          <w:tcPr>
            <w:tcW w:w="3402" w:type="dxa"/>
            <w:tcBorders>
              <w:top w:val="single" w:sz="4" w:space="0" w:color="auto"/>
              <w:left w:val="single" w:sz="4" w:space="0" w:color="auto"/>
              <w:bottom w:val="single" w:sz="4" w:space="0" w:color="auto"/>
              <w:right w:val="single" w:sz="4" w:space="0" w:color="auto"/>
            </w:tcBorders>
            <w:vAlign w:val="center"/>
          </w:tcPr>
          <w:p w14:paraId="68B2C3BD" w14:textId="77777777" w:rsidR="00D77143" w:rsidRPr="004F48AE" w:rsidRDefault="00D77143" w:rsidP="00D77143">
            <w:pPr>
              <w:autoSpaceDE w:val="0"/>
              <w:autoSpaceDN w:val="0"/>
              <w:adjustRightInd w:val="0"/>
              <w:rPr>
                <w:rFonts w:ascii="Arial" w:hAnsi="Arial" w:cs="Arial"/>
                <w:sz w:val="18"/>
                <w:szCs w:val="18"/>
              </w:rPr>
            </w:pPr>
            <w:r w:rsidRPr="004F48AE">
              <w:rPr>
                <w:rFonts w:ascii="Arial" w:hAnsi="Arial" w:cs="Arial"/>
                <w:sz w:val="18"/>
                <w:szCs w:val="18"/>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2D0C19E7" w14:textId="77777777" w:rsidR="00D77143" w:rsidRPr="004F48AE" w:rsidRDefault="00D77143" w:rsidP="00D77143">
            <w:pPr>
              <w:jc w:val="center"/>
              <w:rPr>
                <w:rFonts w:ascii="Arial" w:hAnsi="Arial" w:cs="Arial"/>
              </w:rPr>
            </w:pPr>
            <w:r w:rsidRPr="004F48AE">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444A9081" w14:textId="77777777" w:rsidR="00D77143" w:rsidRPr="004F48AE" w:rsidRDefault="00D77143" w:rsidP="00D77143">
            <w:pPr>
              <w:jc w:val="center"/>
              <w:rPr>
                <w:rFonts w:ascii="Arial" w:hAnsi="Arial" w:cs="Arial"/>
              </w:rPr>
            </w:pPr>
            <w:r w:rsidRPr="004F48A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B9679AE" w14:textId="77777777"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A67359B" w14:textId="77777777" w:rsidR="00D77143" w:rsidRPr="004F48AE" w:rsidRDefault="00D77143" w:rsidP="00D77143">
            <w:pPr>
              <w:jc w:val="center"/>
              <w:rPr>
                <w:rFonts w:ascii="Arial" w:hAnsi="Arial" w:cs="Arial"/>
              </w:rPr>
            </w:pPr>
            <w:r w:rsidRPr="004F48AE">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3EAC3A9" w14:textId="0584F1E9" w:rsidR="00D77143" w:rsidRPr="004F48AE" w:rsidRDefault="0013513F" w:rsidP="00D77143">
            <w:pPr>
              <w:jc w:val="center"/>
              <w:rPr>
                <w:rFonts w:ascii="Arial" w:hAnsi="Arial" w:cs="Arial"/>
              </w:rPr>
            </w:pPr>
            <w:r>
              <w:rPr>
                <w:rFonts w:ascii="Arial" w:hAnsi="Arial" w:cs="Arial"/>
              </w:rPr>
              <w:t>4</w:t>
            </w:r>
            <w:r w:rsidR="00D77143" w:rsidRPr="004F48AE">
              <w:rPr>
                <w:rFonts w:ascii="Arial" w:hAnsi="Arial" w:cs="Arial"/>
              </w:rPr>
              <w:t>0</w:t>
            </w:r>
            <w:r>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54803766" w14:textId="09E53C4F" w:rsidR="00D77143" w:rsidRPr="004F48AE" w:rsidRDefault="0013513F" w:rsidP="00D77143">
            <w:pPr>
              <w:jc w:val="center"/>
              <w:rPr>
                <w:rFonts w:ascii="Arial" w:hAnsi="Arial" w:cs="Arial"/>
              </w:rPr>
            </w:pPr>
            <w:r>
              <w:rPr>
                <w:rFonts w:ascii="Arial" w:hAnsi="Arial" w:cs="Arial"/>
              </w:rPr>
              <w:t>95</w:t>
            </w:r>
            <w:r w:rsidR="00D77143" w:rsidRPr="004F48AE">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55DA37D1" w14:textId="5D30BBFD" w:rsidR="00D77143" w:rsidRPr="004F48AE" w:rsidRDefault="0013513F" w:rsidP="00D77143">
            <w:pPr>
              <w:jc w:val="center"/>
              <w:rPr>
                <w:rFonts w:ascii="Arial" w:hAnsi="Arial" w:cs="Arial"/>
              </w:rPr>
            </w:pPr>
            <w:r>
              <w:rPr>
                <w:rFonts w:ascii="Arial" w:hAnsi="Arial" w:cs="Arial"/>
              </w:rPr>
              <w:t>5</w:t>
            </w:r>
            <w:r w:rsidR="00D77143" w:rsidRPr="004F48AE">
              <w:rPr>
                <w:rFonts w:ascii="Arial" w:hAnsi="Arial" w:cs="Arial"/>
              </w:rPr>
              <w:t>%</w:t>
            </w:r>
          </w:p>
        </w:tc>
      </w:tr>
    </w:tbl>
    <w:p w14:paraId="182E34D9" w14:textId="77777777" w:rsidR="00F7408E" w:rsidRPr="004F48AE" w:rsidRDefault="00F7408E" w:rsidP="00F7408E">
      <w:pPr>
        <w:rPr>
          <w:rFonts w:ascii="Arial" w:eastAsia="Calibri" w:hAnsi="Arial" w:cs="Arial"/>
        </w:rPr>
      </w:pPr>
    </w:p>
    <w:p w14:paraId="01F5D257" w14:textId="39DA7C1E" w:rsidR="005A1E11" w:rsidRPr="00D700D4" w:rsidRDefault="000C0A98" w:rsidP="005A1E11">
      <w:pPr>
        <w:rPr>
          <w:rFonts w:ascii="Arial" w:eastAsia="Calibri" w:hAnsi="Arial" w:cs="Arial"/>
        </w:rPr>
      </w:pPr>
      <w:r w:rsidRPr="00D700D4">
        <w:rPr>
          <w:rFonts w:ascii="Arial" w:eastAsia="Calibri" w:hAnsi="Arial" w:cs="Arial"/>
          <w:b/>
        </w:rPr>
        <w:t>4</w:t>
      </w:r>
      <w:r w:rsidR="005A1E11" w:rsidRPr="00D700D4">
        <w:rPr>
          <w:rFonts w:ascii="Arial" w:eastAsia="Calibri" w:hAnsi="Arial" w:cs="Arial"/>
          <w:b/>
        </w:rPr>
        <w:t xml:space="preserve">. T210105: Pripremne radnje, projektiranje i izgradnja dječjeg vrtića Čilipi </w:t>
      </w:r>
      <w:r w:rsidR="005A1E11" w:rsidRPr="00D700D4">
        <w:rPr>
          <w:rFonts w:ascii="Arial" w:eastAsia="Calibri" w:hAnsi="Arial" w:cs="Arial"/>
        </w:rPr>
        <w:t>- u sklopu projekta su planirani rashodi</w:t>
      </w:r>
      <w:r w:rsidRPr="00D700D4">
        <w:rPr>
          <w:rFonts w:ascii="Arial" w:eastAsia="Calibri" w:hAnsi="Arial" w:cs="Arial"/>
        </w:rPr>
        <w:t xml:space="preserve"> u iznosu 8.000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Izrada projektne dokumentacije kao i svi daljnji radovi planiranog projekta bi se izvodili narednih godina ovisno o pripremljenosti projekta i </w:t>
      </w:r>
      <w:r w:rsidR="00200AA0">
        <w:rPr>
          <w:rFonts w:ascii="Arial" w:eastAsia="Calibri" w:hAnsi="Arial" w:cs="Arial"/>
        </w:rPr>
        <w:t>osiguravanju</w:t>
      </w:r>
      <w:r w:rsidR="005A1E11" w:rsidRPr="00D700D4">
        <w:rPr>
          <w:rFonts w:ascii="Arial" w:eastAsia="Calibri" w:hAnsi="Arial" w:cs="Arial"/>
        </w:rPr>
        <w:t xml:space="preserve"> izvora financiranja</w:t>
      </w:r>
      <w:r w:rsidR="007E741F" w:rsidRPr="00D700D4">
        <w:rPr>
          <w:rFonts w:ascii="Arial" w:eastAsia="Calibri" w:hAnsi="Arial" w:cs="Arial"/>
        </w:rPr>
        <w:t>.</w:t>
      </w:r>
    </w:p>
    <w:p w14:paraId="4E93171E" w14:textId="77777777" w:rsidR="005A1E11" w:rsidRPr="00D700D4" w:rsidRDefault="005A1E11" w:rsidP="005A1E11">
      <w:pPr>
        <w:rPr>
          <w:rFonts w:ascii="Arial" w:eastAsia="Calibri" w:hAnsi="Arial" w:cs="Arial"/>
          <w:sz w:val="18"/>
        </w:rPr>
      </w:pPr>
    </w:p>
    <w:p w14:paraId="7BEAA6A0" w14:textId="542C3CA2" w:rsidR="005A1E11" w:rsidRPr="00D700D4" w:rsidRDefault="000C0A98" w:rsidP="005A1E11">
      <w:pPr>
        <w:autoSpaceDE w:val="0"/>
        <w:autoSpaceDN w:val="0"/>
        <w:adjustRightInd w:val="0"/>
        <w:rPr>
          <w:rFonts w:ascii="Arial" w:hAnsi="Arial" w:cs="Arial"/>
        </w:rPr>
      </w:pPr>
      <w:r w:rsidRPr="00D700D4">
        <w:rPr>
          <w:rFonts w:ascii="Arial" w:hAnsi="Arial" w:cs="Arial"/>
        </w:rPr>
        <w:t>U 2019. godini su bili izvršeni rashodi na temelju u</w:t>
      </w:r>
      <w:r w:rsidR="005A1E11" w:rsidRPr="00D700D4">
        <w:rPr>
          <w:rFonts w:ascii="Arial" w:hAnsi="Arial" w:cs="Arial"/>
        </w:rPr>
        <w:t>govor</w:t>
      </w:r>
      <w:r w:rsidRPr="00D700D4">
        <w:rPr>
          <w:rFonts w:ascii="Arial" w:hAnsi="Arial" w:cs="Arial"/>
        </w:rPr>
        <w:t xml:space="preserve">a </w:t>
      </w:r>
      <w:r w:rsidR="005A1E11" w:rsidRPr="00D700D4">
        <w:rPr>
          <w:rFonts w:ascii="Arial" w:hAnsi="Arial" w:cs="Arial"/>
        </w:rPr>
        <w:t>za izradu urbanističko arhitektonske analize te izrade projektne dokumentacije za izgradnju dječjeg vrtića na dijelu č.zem. 909 k.o. Čilipi. (Alfaplan d.o.o.) u iznosu 59.750 kn</w:t>
      </w:r>
      <w:r w:rsidRPr="00D700D4">
        <w:rPr>
          <w:rFonts w:ascii="Arial" w:hAnsi="Arial" w:cs="Arial"/>
        </w:rPr>
        <w:t xml:space="preserve"> / 7.930,19</w:t>
      </w:r>
      <w:r w:rsidR="00326997">
        <w:rPr>
          <w:rFonts w:ascii="Arial" w:hAnsi="Arial" w:cs="Arial"/>
        </w:rPr>
        <w:t xml:space="preserve"> </w:t>
      </w:r>
      <w:r w:rsidR="0066083A">
        <w:rPr>
          <w:rFonts w:ascii="Arial" w:hAnsi="Arial" w:cs="Arial"/>
        </w:rPr>
        <w:t>€.</w:t>
      </w:r>
    </w:p>
    <w:p w14:paraId="017E7E85" w14:textId="77777777" w:rsidR="00AB402C" w:rsidRPr="00D700D4" w:rsidRDefault="00AB402C" w:rsidP="005A1E11">
      <w:pPr>
        <w:autoSpaceDE w:val="0"/>
        <w:autoSpaceDN w:val="0"/>
        <w:adjustRightInd w:val="0"/>
        <w:rPr>
          <w:rFonts w:ascii="Arial"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D700D4" w:rsidRPr="00D700D4" w14:paraId="5B0F271B" w14:textId="77777777" w:rsidTr="0001420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01C12F" w14:textId="77777777" w:rsidR="00AB402C" w:rsidRPr="00D700D4" w:rsidRDefault="00AB402C"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5D00F1" w14:textId="77777777" w:rsidR="00AB402C" w:rsidRPr="00D700D4" w:rsidRDefault="00AB402C"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F9E15D" w14:textId="77777777" w:rsidR="00AB402C" w:rsidRPr="00D700D4" w:rsidRDefault="00AB402C"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476F05" w14:textId="77777777" w:rsidR="00AB402C" w:rsidRPr="00D700D4" w:rsidRDefault="00AB402C"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B0289" w14:textId="3F75912A" w:rsidR="00AB402C" w:rsidRPr="00D700D4" w:rsidRDefault="00AB402C" w:rsidP="00014201">
            <w:pPr>
              <w:jc w:val="center"/>
              <w:rPr>
                <w:rFonts w:ascii="Arial" w:eastAsia="Calibri" w:hAnsi="Arial" w:cs="Arial"/>
              </w:rPr>
            </w:pPr>
            <w:r w:rsidRPr="00D700D4">
              <w:rPr>
                <w:rFonts w:ascii="Arial" w:eastAsia="Calibri" w:hAnsi="Arial" w:cs="Arial"/>
              </w:rPr>
              <w:t>Polazna vrijednost 202</w:t>
            </w:r>
            <w:r w:rsidR="00200AA0">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1D14F0" w14:textId="14A5B45D" w:rsidR="00AB402C" w:rsidRPr="00D700D4" w:rsidRDefault="00AB402C" w:rsidP="00014201">
            <w:pPr>
              <w:jc w:val="center"/>
              <w:rPr>
                <w:rFonts w:ascii="Arial" w:eastAsia="Calibri" w:hAnsi="Arial" w:cs="Arial"/>
              </w:rPr>
            </w:pPr>
            <w:r w:rsidRPr="00D700D4">
              <w:rPr>
                <w:rFonts w:ascii="Arial" w:eastAsia="Calibri" w:hAnsi="Arial" w:cs="Arial"/>
              </w:rPr>
              <w:t>Izvršeno 6/202</w:t>
            </w:r>
            <w:r w:rsidR="00200AA0">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B92CDB" w14:textId="09F47F88" w:rsidR="00AB402C" w:rsidRPr="00D700D4" w:rsidRDefault="00AB402C" w:rsidP="00014201">
            <w:pPr>
              <w:jc w:val="center"/>
              <w:rPr>
                <w:rFonts w:ascii="Arial" w:eastAsia="Calibri" w:hAnsi="Arial" w:cs="Arial"/>
              </w:rPr>
            </w:pPr>
            <w:r w:rsidRPr="00D700D4">
              <w:rPr>
                <w:rFonts w:ascii="Arial" w:eastAsia="Calibri" w:hAnsi="Arial" w:cs="Arial"/>
              </w:rPr>
              <w:t>Ciljana vrijednost 202</w:t>
            </w:r>
            <w:r w:rsidR="00A2556B">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FA962A" w14:textId="707BA693" w:rsidR="00AB402C" w:rsidRPr="00D700D4" w:rsidRDefault="00AB402C" w:rsidP="00014201">
            <w:pPr>
              <w:jc w:val="center"/>
              <w:rPr>
                <w:rFonts w:ascii="Arial" w:eastAsia="Calibri" w:hAnsi="Arial" w:cs="Arial"/>
              </w:rPr>
            </w:pPr>
            <w:r w:rsidRPr="00D700D4">
              <w:rPr>
                <w:rFonts w:ascii="Arial" w:eastAsia="Calibri" w:hAnsi="Arial" w:cs="Arial"/>
              </w:rPr>
              <w:t>Ciljana vrijednost 202</w:t>
            </w:r>
            <w:r w:rsidR="00A2556B">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5FA378" w14:textId="1F068792" w:rsidR="00AB402C" w:rsidRPr="00D700D4" w:rsidRDefault="00AB402C" w:rsidP="00014201">
            <w:pPr>
              <w:jc w:val="center"/>
              <w:rPr>
                <w:rFonts w:ascii="Arial" w:eastAsia="Calibri" w:hAnsi="Arial" w:cs="Arial"/>
              </w:rPr>
            </w:pPr>
            <w:r w:rsidRPr="00D700D4">
              <w:rPr>
                <w:rFonts w:ascii="Arial" w:eastAsia="Calibri" w:hAnsi="Arial" w:cs="Arial"/>
              </w:rPr>
              <w:t>Ciljana vrijednost 202</w:t>
            </w:r>
            <w:r w:rsidR="00A2556B">
              <w:rPr>
                <w:rFonts w:ascii="Arial" w:eastAsia="Calibri" w:hAnsi="Arial" w:cs="Arial"/>
              </w:rPr>
              <w:t>6</w:t>
            </w:r>
            <w:r w:rsidRPr="00D700D4">
              <w:rPr>
                <w:rFonts w:ascii="Arial" w:eastAsia="Calibri" w:hAnsi="Arial" w:cs="Arial"/>
              </w:rPr>
              <w:t>.</w:t>
            </w:r>
          </w:p>
        </w:tc>
      </w:tr>
      <w:tr w:rsidR="007E741F" w:rsidRPr="00D700D4" w14:paraId="0E94D4E2" w14:textId="77777777" w:rsidTr="0001420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F5C21F4" w14:textId="38B6915B" w:rsidR="007E741F" w:rsidRPr="00D700D4" w:rsidRDefault="007E741F" w:rsidP="007E741F">
            <w:pPr>
              <w:jc w:val="left"/>
              <w:rPr>
                <w:rFonts w:ascii="Arial" w:hAnsi="Arial" w:cs="Arial"/>
                <w:sz w:val="14"/>
                <w:szCs w:val="14"/>
              </w:rPr>
            </w:pPr>
            <w:r w:rsidRPr="00D700D4">
              <w:rPr>
                <w:rFonts w:ascii="Arial" w:hAnsi="Arial" w:cs="Arial"/>
                <w:sz w:val="14"/>
                <w:szCs w:val="14"/>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3C8F841A" w14:textId="425E2410" w:rsidR="007E741F" w:rsidRPr="00D700D4" w:rsidRDefault="007E741F" w:rsidP="007E741F">
            <w:pPr>
              <w:autoSpaceDE w:val="0"/>
              <w:autoSpaceDN w:val="0"/>
              <w:adjustRightInd w:val="0"/>
              <w:jc w:val="left"/>
              <w:rPr>
                <w:rFonts w:ascii="Arial" w:hAnsi="Arial" w:cs="Arial"/>
              </w:rPr>
            </w:pPr>
            <w:r w:rsidRPr="00D700D4">
              <w:rPr>
                <w:rFonts w:ascii="Arial" w:hAnsi="Arial" w:cs="Arial"/>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68CBBA07" w14:textId="4F1FA96F" w:rsidR="007E741F" w:rsidRPr="00D700D4" w:rsidRDefault="007E741F" w:rsidP="007E741F">
            <w:pPr>
              <w:jc w:val="center"/>
              <w:rPr>
                <w:rFonts w:ascii="Arial" w:hAnsi="Arial" w:cs="Arial"/>
              </w:rPr>
            </w:pPr>
            <w:r w:rsidRPr="00D700D4">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AAC7D8D" w14:textId="0CB3EC42" w:rsidR="007E741F" w:rsidRPr="00D700D4" w:rsidRDefault="007E741F" w:rsidP="007E741F">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597059" w14:textId="2D5790AC" w:rsidR="007E741F" w:rsidRPr="00D700D4" w:rsidRDefault="007E741F" w:rsidP="007E741F">
            <w:pPr>
              <w:jc w:val="center"/>
              <w:rPr>
                <w:rFonts w:ascii="Arial" w:hAnsi="Arial" w:cs="Arial"/>
              </w:rPr>
            </w:pPr>
            <w:r w:rsidRPr="00D700D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37F646" w14:textId="5E066A78" w:rsidR="007E741F" w:rsidRPr="00D700D4" w:rsidRDefault="007E741F" w:rsidP="007E741F">
            <w:pPr>
              <w:jc w:val="center"/>
              <w:rPr>
                <w:rFonts w:ascii="Arial" w:hAnsi="Arial" w:cs="Arial"/>
              </w:rPr>
            </w:pPr>
            <w:r w:rsidRPr="00D700D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5DEFC3A7" w14:textId="2E738C69" w:rsidR="007E741F" w:rsidRPr="00D700D4" w:rsidRDefault="007E741F" w:rsidP="007E741F">
            <w:pPr>
              <w:jc w:val="center"/>
              <w:rPr>
                <w:rFonts w:ascii="Arial" w:hAnsi="Arial" w:cs="Arial"/>
              </w:rPr>
            </w:pPr>
            <w:r w:rsidRPr="00D700D4">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31D0E8" w14:textId="6CDBECD2" w:rsidR="007E741F" w:rsidRPr="00D700D4" w:rsidRDefault="007E741F" w:rsidP="007E741F">
            <w:pPr>
              <w:jc w:val="center"/>
              <w:rPr>
                <w:rFonts w:ascii="Arial" w:hAnsi="Arial" w:cs="Arial"/>
              </w:rPr>
            </w:pPr>
            <w:r w:rsidRPr="00D700D4">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C283C0E" w14:textId="7CD4A4F7" w:rsidR="007E741F" w:rsidRPr="00D700D4" w:rsidRDefault="007E741F" w:rsidP="007E741F">
            <w:pPr>
              <w:jc w:val="center"/>
              <w:rPr>
                <w:rFonts w:ascii="Arial" w:hAnsi="Arial" w:cs="Arial"/>
              </w:rPr>
            </w:pPr>
            <w:r w:rsidRPr="00D700D4">
              <w:rPr>
                <w:rFonts w:ascii="Arial" w:hAnsi="Arial" w:cs="Arial"/>
              </w:rPr>
              <w:t>0</w:t>
            </w:r>
          </w:p>
        </w:tc>
      </w:tr>
    </w:tbl>
    <w:p w14:paraId="740738F7" w14:textId="38374302" w:rsidR="005A1E11" w:rsidRPr="00D700D4" w:rsidRDefault="005A1E11" w:rsidP="005A1E11">
      <w:pPr>
        <w:rPr>
          <w:rFonts w:ascii="Arial" w:eastAsia="Calibri" w:hAnsi="Arial" w:cs="Arial"/>
        </w:rPr>
      </w:pPr>
    </w:p>
    <w:p w14:paraId="54214AD9" w14:textId="0EF2E6FC" w:rsidR="005A1E11" w:rsidRPr="00D700D4" w:rsidRDefault="000C0A98" w:rsidP="005A1E11">
      <w:pPr>
        <w:rPr>
          <w:rFonts w:ascii="Arial" w:eastAsia="Calibri" w:hAnsi="Arial" w:cs="Arial"/>
        </w:rPr>
      </w:pPr>
      <w:r w:rsidRPr="00D700D4">
        <w:rPr>
          <w:rFonts w:ascii="Arial" w:eastAsia="Calibri" w:hAnsi="Arial" w:cs="Arial"/>
          <w:b/>
        </w:rPr>
        <w:t>5</w:t>
      </w:r>
      <w:r w:rsidR="005A1E11" w:rsidRPr="00D700D4">
        <w:rPr>
          <w:rFonts w:ascii="Arial" w:eastAsia="Calibri" w:hAnsi="Arial" w:cs="Arial"/>
          <w:b/>
        </w:rPr>
        <w:t xml:space="preserve">. T210106: Ulaganja u školske objekte </w:t>
      </w:r>
      <w:r w:rsidR="005A1E11" w:rsidRPr="00D700D4">
        <w:rPr>
          <w:rFonts w:ascii="Arial" w:eastAsia="Calibri" w:hAnsi="Arial" w:cs="Arial"/>
        </w:rPr>
        <w:t xml:space="preserve">- u sklopu projekta planirani su rashodi u iznosu </w:t>
      </w:r>
      <w:r w:rsidR="00A2556B">
        <w:rPr>
          <w:rFonts w:ascii="Arial" w:eastAsia="Calibri" w:hAnsi="Arial" w:cs="Arial"/>
        </w:rPr>
        <w:t>12</w:t>
      </w:r>
      <w:r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5A1E11" w:rsidRPr="00D700D4">
        <w:rPr>
          <w:rFonts w:ascii="Arial" w:eastAsia="Calibri" w:hAnsi="Arial" w:cs="Arial"/>
        </w:rPr>
        <w:t>za preuređenje prostorija u osnovnoj školi zbog lošeg stanja i prokišnjavanja.</w:t>
      </w:r>
    </w:p>
    <w:p w14:paraId="1C414F0F" w14:textId="0C851FB4" w:rsidR="005A1E11" w:rsidRDefault="005A1E11" w:rsidP="005A1E11">
      <w:pPr>
        <w:rPr>
          <w:rFonts w:ascii="Arial" w:eastAsia="Calibri" w:hAnsi="Arial" w:cs="Arial"/>
        </w:rPr>
      </w:pPr>
    </w:p>
    <w:p w14:paraId="0E948175" w14:textId="77777777" w:rsidR="006E02F5" w:rsidRDefault="006E02F5" w:rsidP="005A1E11">
      <w:pPr>
        <w:rPr>
          <w:rFonts w:ascii="Arial" w:eastAsia="Calibri" w:hAnsi="Arial" w:cs="Arial"/>
        </w:rPr>
      </w:pPr>
    </w:p>
    <w:p w14:paraId="47BA7BDD" w14:textId="77777777" w:rsidR="006E02F5" w:rsidRPr="00D700D4" w:rsidRDefault="006E02F5"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D700D4" w:rsidRPr="00D700D4" w14:paraId="357E0292" w14:textId="77777777" w:rsidTr="0001420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A586FF" w14:textId="77777777"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8D6C1" w14:textId="77777777"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93762B" w14:textId="77777777"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29111C" w14:textId="77777777"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822F92" w14:textId="5F9B20D6"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Polazna vrijednost 202</w:t>
            </w:r>
            <w:r w:rsidR="00A2556B">
              <w:rPr>
                <w:rFonts w:ascii="Arial" w:eastAsia="Calibri" w:hAnsi="Arial" w:cs="Arial"/>
                <w:sz w:val="18"/>
                <w:szCs w:val="18"/>
              </w:rPr>
              <w:t>2</w:t>
            </w:r>
            <w:r w:rsidRPr="00D700D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67CA0E" w14:textId="1E0A560F"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Izvršeno 6/202</w:t>
            </w:r>
            <w:r w:rsidR="00A2556B">
              <w:rPr>
                <w:rFonts w:ascii="Arial" w:eastAsia="Calibri" w:hAnsi="Arial" w:cs="Arial"/>
                <w:sz w:val="18"/>
                <w:szCs w:val="18"/>
              </w:rPr>
              <w:t>3</w:t>
            </w:r>
            <w:r w:rsidRPr="00D700D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BF6902" w14:textId="78DF4B67"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A2556B">
              <w:rPr>
                <w:rFonts w:ascii="Arial" w:eastAsia="Calibri"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2C371D" w14:textId="60FA9A3B"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A2556B">
              <w:rPr>
                <w:rFonts w:ascii="Arial" w:eastAsia="Calibri" w:hAnsi="Arial" w:cs="Arial"/>
                <w:sz w:val="18"/>
                <w:szCs w:val="18"/>
              </w:rPr>
              <w:t>5</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4B0EA8" w14:textId="3D5C706F" w:rsidR="007E741F" w:rsidRPr="00D700D4" w:rsidRDefault="007E741F"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A2556B">
              <w:rPr>
                <w:rFonts w:ascii="Arial" w:eastAsia="Calibri" w:hAnsi="Arial" w:cs="Arial"/>
                <w:sz w:val="18"/>
                <w:szCs w:val="18"/>
              </w:rPr>
              <w:t>6</w:t>
            </w:r>
            <w:r w:rsidRPr="00D700D4">
              <w:rPr>
                <w:rFonts w:ascii="Arial" w:eastAsia="Calibri" w:hAnsi="Arial" w:cs="Arial"/>
                <w:sz w:val="18"/>
                <w:szCs w:val="18"/>
              </w:rPr>
              <w:t>.</w:t>
            </w:r>
          </w:p>
        </w:tc>
      </w:tr>
      <w:tr w:rsidR="007E741F" w:rsidRPr="00D700D4" w14:paraId="575E668D" w14:textId="77777777" w:rsidTr="0001420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E357614" w14:textId="5AA6CA91" w:rsidR="007E741F" w:rsidRPr="00D700D4" w:rsidRDefault="007E741F" w:rsidP="00014201">
            <w:pPr>
              <w:jc w:val="left"/>
              <w:rPr>
                <w:rFonts w:ascii="Arial" w:hAnsi="Arial" w:cs="Arial"/>
                <w:sz w:val="18"/>
                <w:szCs w:val="18"/>
              </w:rPr>
            </w:pPr>
            <w:r w:rsidRPr="00D700D4">
              <w:rPr>
                <w:rFonts w:ascii="Arial" w:hAnsi="Arial" w:cs="Arial"/>
                <w:sz w:val="18"/>
                <w:szCs w:val="18"/>
              </w:rPr>
              <w:t>Ulaganje u održavanje škole</w:t>
            </w:r>
          </w:p>
        </w:tc>
        <w:tc>
          <w:tcPr>
            <w:tcW w:w="3402" w:type="dxa"/>
            <w:tcBorders>
              <w:top w:val="single" w:sz="4" w:space="0" w:color="auto"/>
              <w:left w:val="single" w:sz="4" w:space="0" w:color="auto"/>
              <w:bottom w:val="single" w:sz="4" w:space="0" w:color="auto"/>
              <w:right w:val="single" w:sz="4" w:space="0" w:color="auto"/>
            </w:tcBorders>
            <w:vAlign w:val="center"/>
          </w:tcPr>
          <w:p w14:paraId="23FFAB58" w14:textId="6C4ABBDC" w:rsidR="007E741F" w:rsidRPr="00D700D4" w:rsidRDefault="007E741F" w:rsidP="00014201">
            <w:pPr>
              <w:autoSpaceDE w:val="0"/>
              <w:autoSpaceDN w:val="0"/>
              <w:adjustRightInd w:val="0"/>
              <w:jc w:val="left"/>
              <w:rPr>
                <w:rFonts w:ascii="Arial" w:hAnsi="Arial" w:cs="Arial"/>
                <w:sz w:val="18"/>
                <w:szCs w:val="18"/>
              </w:rPr>
            </w:pPr>
            <w:r w:rsidRPr="00D700D4">
              <w:rPr>
                <w:rFonts w:ascii="Arial" w:hAnsi="Arial" w:cs="Arial"/>
                <w:sz w:val="18"/>
                <w:szCs w:val="18"/>
              </w:rPr>
              <w:t>Obavljeno ulaganje u staru školu</w:t>
            </w:r>
          </w:p>
        </w:tc>
        <w:tc>
          <w:tcPr>
            <w:tcW w:w="958" w:type="dxa"/>
            <w:tcBorders>
              <w:top w:val="single" w:sz="4" w:space="0" w:color="auto"/>
              <w:left w:val="single" w:sz="4" w:space="0" w:color="auto"/>
              <w:bottom w:val="single" w:sz="4" w:space="0" w:color="auto"/>
              <w:right w:val="single" w:sz="4" w:space="0" w:color="auto"/>
            </w:tcBorders>
            <w:vAlign w:val="center"/>
          </w:tcPr>
          <w:p w14:paraId="225D0CC9"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6C04F3D"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AACB74A"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F0093CF"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43344D6"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DE4C160"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DB4E79" w14:textId="77777777" w:rsidR="007E741F" w:rsidRPr="00D700D4" w:rsidRDefault="007E741F" w:rsidP="00014201">
            <w:pPr>
              <w:jc w:val="center"/>
              <w:rPr>
                <w:rFonts w:ascii="Arial" w:hAnsi="Arial" w:cs="Arial"/>
                <w:sz w:val="18"/>
                <w:szCs w:val="18"/>
              </w:rPr>
            </w:pPr>
            <w:r w:rsidRPr="00D700D4">
              <w:rPr>
                <w:rFonts w:ascii="Arial" w:hAnsi="Arial" w:cs="Arial"/>
                <w:sz w:val="18"/>
                <w:szCs w:val="18"/>
              </w:rPr>
              <w:t>0</w:t>
            </w:r>
          </w:p>
        </w:tc>
      </w:tr>
    </w:tbl>
    <w:p w14:paraId="6A1DFC01" w14:textId="77777777" w:rsidR="007E741F" w:rsidRDefault="007E741F" w:rsidP="005A1E11">
      <w:pPr>
        <w:rPr>
          <w:rFonts w:ascii="Arial" w:eastAsia="Calibri" w:hAnsi="Arial" w:cs="Arial"/>
        </w:rPr>
      </w:pPr>
    </w:p>
    <w:p w14:paraId="59AA3162" w14:textId="77777777" w:rsidR="00A2556B" w:rsidRPr="004F48AE" w:rsidRDefault="00A2556B" w:rsidP="00A2556B">
      <w:pPr>
        <w:pStyle w:val="Naslov3"/>
        <w:rPr>
          <w:rFonts w:eastAsia="Calibri"/>
        </w:rPr>
      </w:pPr>
      <w:bookmarkStart w:id="415" w:name="_Toc146005879"/>
      <w:bookmarkStart w:id="416" w:name="_Toc152222852"/>
      <w:bookmarkStart w:id="417" w:name="_Toc152662763"/>
      <w:r w:rsidRPr="004F48AE">
        <w:rPr>
          <w:rFonts w:eastAsia="Calibri"/>
        </w:rPr>
        <w:t>Program (2102): Izgradnja i uređenje objekata javne namjene – sport</w:t>
      </w:r>
      <w:bookmarkEnd w:id="415"/>
      <w:bookmarkEnd w:id="416"/>
      <w:bookmarkEnd w:id="417"/>
    </w:p>
    <w:p w14:paraId="29C11727" w14:textId="77777777" w:rsidR="00A2556B" w:rsidRDefault="00A2556B"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580"/>
      </w:tblGrid>
      <w:tr w:rsidR="00A2556B" w:rsidRPr="00D700D4" w14:paraId="2F6123B5" w14:textId="77777777" w:rsidTr="007E741F">
        <w:tc>
          <w:tcPr>
            <w:tcW w:w="1980" w:type="dxa"/>
          </w:tcPr>
          <w:p w14:paraId="7DAFEA35" w14:textId="2421897D" w:rsidR="00A2556B" w:rsidRPr="00D700D4" w:rsidRDefault="00A2556B" w:rsidP="00A2556B">
            <w:pPr>
              <w:rPr>
                <w:rFonts w:ascii="Arial" w:eastAsia="Calibri" w:hAnsi="Arial" w:cs="Arial"/>
              </w:rPr>
            </w:pPr>
            <w:r w:rsidRPr="004F48AE">
              <w:rPr>
                <w:rFonts w:ascii="Arial" w:eastAsia="Calibri" w:hAnsi="Arial" w:cs="Arial"/>
                <w:color w:val="000000" w:themeColor="text1"/>
              </w:rPr>
              <w:t>OPIS PROGRAMA:</w:t>
            </w:r>
          </w:p>
        </w:tc>
        <w:tc>
          <w:tcPr>
            <w:tcW w:w="12580" w:type="dxa"/>
          </w:tcPr>
          <w:p w14:paraId="60B8DF73" w14:textId="78F12B6A" w:rsidR="00A2556B" w:rsidRPr="00D700D4" w:rsidRDefault="00A2556B" w:rsidP="00A2556B">
            <w:pPr>
              <w:rPr>
                <w:rFonts w:ascii="Arial" w:eastAsia="Calibri" w:hAnsi="Arial" w:cs="Arial"/>
              </w:rPr>
            </w:pPr>
            <w:r w:rsidRPr="004F48AE">
              <w:rPr>
                <w:rFonts w:ascii="Arial" w:eastAsia="Calibri" w:hAnsi="Arial" w:cs="Arial"/>
                <w:color w:val="000000" w:themeColor="text1"/>
              </w:rPr>
              <w:t xml:space="preserve">Opći cilj investicije je zadovoljavanje kulturnih i sportskih potreba Općine Konavle. </w:t>
            </w:r>
          </w:p>
        </w:tc>
      </w:tr>
      <w:tr w:rsidR="00A2556B" w:rsidRPr="00D700D4" w14:paraId="38A684B2" w14:textId="77777777" w:rsidTr="007E741F">
        <w:tc>
          <w:tcPr>
            <w:tcW w:w="1980" w:type="dxa"/>
          </w:tcPr>
          <w:p w14:paraId="3CA3A3EE" w14:textId="56DB82F6" w:rsidR="00A2556B" w:rsidRPr="00D700D4" w:rsidRDefault="00A2556B" w:rsidP="00A2556B">
            <w:pPr>
              <w:rPr>
                <w:rFonts w:ascii="Arial" w:eastAsia="Calibri" w:hAnsi="Arial" w:cs="Arial"/>
              </w:rPr>
            </w:pPr>
            <w:r w:rsidRPr="004F48AE">
              <w:rPr>
                <w:rFonts w:ascii="Arial" w:eastAsia="Calibri" w:hAnsi="Arial" w:cs="Arial"/>
                <w:color w:val="000000" w:themeColor="text1"/>
              </w:rPr>
              <w:t>ZAKONSKE I DRUGE PRAVNE OSNOVE PROGRAMA:</w:t>
            </w:r>
          </w:p>
        </w:tc>
        <w:tc>
          <w:tcPr>
            <w:tcW w:w="12580" w:type="dxa"/>
          </w:tcPr>
          <w:p w14:paraId="6CD4BEBF" w14:textId="1F0B541F" w:rsidR="00A2556B" w:rsidRPr="00D700D4" w:rsidRDefault="00A2556B" w:rsidP="00A2556B">
            <w:pPr>
              <w:autoSpaceDE w:val="0"/>
              <w:autoSpaceDN w:val="0"/>
              <w:adjustRightInd w:val="0"/>
              <w:rPr>
                <w:rFonts w:ascii="Arial" w:hAnsi="Arial" w:cs="Arial"/>
              </w:rPr>
            </w:pPr>
            <w:r w:rsidRPr="004F48AE">
              <w:rPr>
                <w:rFonts w:ascii="Arial" w:hAnsi="Arial" w:cs="Arial"/>
                <w:color w:val="000000" w:themeColor="text1"/>
              </w:rPr>
              <w:t>Zakon o lokalnoj i područnoj (regionalnoj) samoupravi (NN 33/01, 60/01,129/05, 109/07,125/08, 36/09, 150/11, 144/12, 19/13, 137/15, 123/17, 98/19, 144/20), Zakon o javnoj nabavi (NN 120/16, 114/22), Zakon o sportu (NN 71/06, 150/08, 124/10, 124/11, 86/12, 94/13, 85/15, 19/16, 98/19, 47/20, 77/20), Statut Općine i drugi akti</w:t>
            </w:r>
          </w:p>
        </w:tc>
      </w:tr>
      <w:tr w:rsidR="00A2556B" w:rsidRPr="00D700D4" w14:paraId="358FECFD" w14:textId="77777777" w:rsidTr="007E741F">
        <w:tc>
          <w:tcPr>
            <w:tcW w:w="1980" w:type="dxa"/>
            <w:tcBorders>
              <w:top w:val="dotted" w:sz="4" w:space="0" w:color="auto"/>
              <w:left w:val="dotted" w:sz="4" w:space="0" w:color="auto"/>
              <w:bottom w:val="dotted" w:sz="4" w:space="0" w:color="auto"/>
              <w:right w:val="dotted" w:sz="4" w:space="0" w:color="auto"/>
            </w:tcBorders>
          </w:tcPr>
          <w:p w14:paraId="673D7C4D" w14:textId="7190B53A" w:rsidR="00A2556B" w:rsidRPr="00D700D4" w:rsidRDefault="00A2556B" w:rsidP="00A2556B">
            <w:pPr>
              <w:rPr>
                <w:rFonts w:ascii="Arial" w:eastAsia="Calibri" w:hAnsi="Arial" w:cs="Arial"/>
              </w:rPr>
            </w:pPr>
            <w:r w:rsidRPr="004F48AE">
              <w:rPr>
                <w:rFonts w:ascii="Arial" w:eastAsia="Calibri" w:hAnsi="Arial" w:cs="Arial"/>
                <w:color w:val="000000" w:themeColor="text1"/>
              </w:rPr>
              <w:t>OPĆI CILJ:</w:t>
            </w:r>
          </w:p>
        </w:tc>
        <w:tc>
          <w:tcPr>
            <w:tcW w:w="12580" w:type="dxa"/>
            <w:tcBorders>
              <w:top w:val="dotted" w:sz="4" w:space="0" w:color="auto"/>
              <w:left w:val="dotted" w:sz="4" w:space="0" w:color="auto"/>
              <w:bottom w:val="dotted" w:sz="4" w:space="0" w:color="auto"/>
              <w:right w:val="dotted" w:sz="4" w:space="0" w:color="auto"/>
            </w:tcBorders>
          </w:tcPr>
          <w:p w14:paraId="34E5601B" w14:textId="77777777" w:rsidR="00A2556B" w:rsidRPr="004F48AE" w:rsidRDefault="00A2556B" w:rsidP="00A2556B">
            <w:pPr>
              <w:autoSpaceDE w:val="0"/>
              <w:autoSpaceDN w:val="0"/>
              <w:adjustRightInd w:val="0"/>
              <w:rPr>
                <w:rFonts w:ascii="Arial" w:hAnsi="Arial" w:cs="Arial"/>
                <w:color w:val="000000" w:themeColor="text1"/>
              </w:rPr>
            </w:pPr>
            <w:r w:rsidRPr="004F48AE">
              <w:rPr>
                <w:rFonts w:ascii="Arial" w:hAnsi="Arial" w:cs="Arial"/>
                <w:color w:val="000000" w:themeColor="text1"/>
              </w:rPr>
              <w:t>Podizanje kvalitete života i stanovanja.</w:t>
            </w:r>
          </w:p>
          <w:p w14:paraId="0A63E68A" w14:textId="5EA4C75F" w:rsidR="00A2556B" w:rsidRPr="00D700D4" w:rsidRDefault="00A2556B" w:rsidP="00A2556B">
            <w:pPr>
              <w:autoSpaceDE w:val="0"/>
              <w:autoSpaceDN w:val="0"/>
              <w:adjustRightInd w:val="0"/>
              <w:rPr>
                <w:rFonts w:ascii="Arial" w:hAnsi="Arial" w:cs="Arial"/>
              </w:rPr>
            </w:pPr>
            <w:r w:rsidRPr="004F48AE">
              <w:rPr>
                <w:rFonts w:ascii="Arial" w:hAnsi="Arial" w:cs="Arial"/>
                <w:color w:val="000000" w:themeColor="text1"/>
              </w:rPr>
              <w:t>Stvaranje preduvjeta za unapređenje kvalitete stanovanja i življenja te podizanje razine i standarda javnih potreba u sportu na području Općine.</w:t>
            </w:r>
          </w:p>
        </w:tc>
      </w:tr>
      <w:tr w:rsidR="00A2556B" w:rsidRPr="00D700D4" w14:paraId="36DF9BA7" w14:textId="77777777" w:rsidTr="00F050D2">
        <w:tc>
          <w:tcPr>
            <w:tcW w:w="1980" w:type="dxa"/>
            <w:tcBorders>
              <w:top w:val="dotted" w:sz="4" w:space="0" w:color="auto"/>
              <w:left w:val="dotted" w:sz="4" w:space="0" w:color="auto"/>
              <w:bottom w:val="dotted" w:sz="4" w:space="0" w:color="auto"/>
              <w:right w:val="dotted" w:sz="4" w:space="0" w:color="auto"/>
            </w:tcBorders>
            <w:vAlign w:val="bottom"/>
          </w:tcPr>
          <w:p w14:paraId="27AC4267" w14:textId="684CCDB1" w:rsidR="00A2556B" w:rsidRPr="00D700D4" w:rsidRDefault="00A2556B" w:rsidP="00A2556B">
            <w:pPr>
              <w:rPr>
                <w:rFonts w:ascii="Arial" w:eastAsia="Calibri" w:hAnsi="Arial" w:cs="Arial"/>
              </w:rPr>
            </w:pPr>
            <w:r w:rsidRPr="004F48AE">
              <w:rPr>
                <w:rFonts w:ascii="Arial" w:eastAsia="Calibri" w:hAnsi="Arial" w:cs="Arial"/>
                <w:color w:val="000000" w:themeColor="text1"/>
              </w:rPr>
              <w:t>POSEBNI CILJEVI</w:t>
            </w:r>
          </w:p>
        </w:tc>
        <w:tc>
          <w:tcPr>
            <w:tcW w:w="12580" w:type="dxa"/>
            <w:tcBorders>
              <w:top w:val="dotted" w:sz="4" w:space="0" w:color="auto"/>
              <w:left w:val="dotted" w:sz="4" w:space="0" w:color="auto"/>
              <w:bottom w:val="dotted" w:sz="4" w:space="0" w:color="auto"/>
              <w:right w:val="dotted" w:sz="4" w:space="0" w:color="auto"/>
            </w:tcBorders>
            <w:vAlign w:val="bottom"/>
          </w:tcPr>
          <w:p w14:paraId="6092CEB5" w14:textId="77777777" w:rsidR="00A2556B" w:rsidRPr="004F48AE" w:rsidRDefault="00A2556B" w:rsidP="00A2556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xml:space="preserve">Poseban cilj: Obogaćivanje postojećih sadržaja i programa novim, radi zadovoljavanja potreba različitih skupina građana. </w:t>
            </w:r>
          </w:p>
          <w:p w14:paraId="167C3A91" w14:textId="7B10DA87" w:rsidR="00A2556B" w:rsidRPr="00D700D4" w:rsidRDefault="00A2556B" w:rsidP="00A2556B">
            <w:pPr>
              <w:autoSpaceDE w:val="0"/>
              <w:autoSpaceDN w:val="0"/>
              <w:adjustRightInd w:val="0"/>
              <w:rPr>
                <w:rFonts w:ascii="Arial" w:hAnsi="Arial" w:cs="Arial"/>
              </w:rPr>
            </w:pPr>
            <w:r w:rsidRPr="004F48AE">
              <w:rPr>
                <w:rFonts w:ascii="Arial" w:eastAsia="Calibri" w:hAnsi="Arial" w:cs="Arial"/>
                <w:color w:val="000000" w:themeColor="text1"/>
              </w:rPr>
              <w:t>Povećanje broja sportskih zbivanja, manifestacija od značaja za Općinu, te povećanje standarda usluga na području sportske djelatnosti.</w:t>
            </w:r>
          </w:p>
        </w:tc>
      </w:tr>
    </w:tbl>
    <w:p w14:paraId="0A49D8C7" w14:textId="77777777" w:rsidR="00A44943" w:rsidRPr="00D700D4" w:rsidRDefault="00A44943" w:rsidP="00A44943">
      <w:pPr>
        <w:shd w:val="clear" w:color="auto" w:fill="FFFFFF"/>
        <w:rPr>
          <w:rFonts w:ascii="Arial" w:hAnsi="Arial" w:cs="Arial"/>
          <w:bdr w:val="none" w:sz="0" w:space="0" w:color="auto" w:frame="1"/>
        </w:rPr>
      </w:pPr>
    </w:p>
    <w:p w14:paraId="4E0E0E2D"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0C42C3EB" w14:textId="77777777" w:rsidR="00A44943" w:rsidRPr="00D700D4" w:rsidRDefault="00A44943" w:rsidP="00A44943">
      <w:pPr>
        <w:jc w:val="left"/>
        <w:rPr>
          <w:rFonts w:ascii="Arial" w:eastAsia="Calibri" w:hAnsi="Arial" w:cs="Arial"/>
          <w:lang w:eastAsia="hr-HR"/>
        </w:rPr>
      </w:pPr>
    </w:p>
    <w:p w14:paraId="6581602F" w14:textId="6EDF7935"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2F53D2B4" w14:textId="04F538BB" w:rsidR="005A1E11" w:rsidRPr="00D700D4" w:rsidRDefault="005A1E11" w:rsidP="005A1E11">
      <w:pPr>
        <w:rPr>
          <w:rFonts w:ascii="Arial" w:eastAsia="Calibri" w:hAnsi="Arial" w:cs="Arial"/>
        </w:rPr>
      </w:pPr>
    </w:p>
    <w:p w14:paraId="4E8E05DF" w14:textId="1E7E2FF6" w:rsidR="00A44943" w:rsidRPr="00D700D4" w:rsidRDefault="0015691D" w:rsidP="005A1E11">
      <w:pPr>
        <w:rPr>
          <w:rFonts w:ascii="Arial" w:eastAsia="Calibri" w:hAnsi="Arial" w:cs="Arial"/>
        </w:rPr>
      </w:pPr>
      <w:r w:rsidRPr="0015691D">
        <w:rPr>
          <w:rFonts w:eastAsia="Calibri"/>
          <w:noProof/>
        </w:rPr>
        <w:drawing>
          <wp:inline distT="0" distB="0" distL="0" distR="0" wp14:anchorId="5C46111E" wp14:editId="1A8BF074">
            <wp:extent cx="9251950" cy="1864995"/>
            <wp:effectExtent l="0" t="0" r="6350" b="1905"/>
            <wp:docPr id="67803178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51950" cy="1864995"/>
                    </a:xfrm>
                    <a:prstGeom prst="rect">
                      <a:avLst/>
                    </a:prstGeom>
                    <a:noFill/>
                    <a:ln>
                      <a:noFill/>
                    </a:ln>
                  </pic:spPr>
                </pic:pic>
              </a:graphicData>
            </a:graphic>
          </wp:inline>
        </w:drawing>
      </w:r>
    </w:p>
    <w:p w14:paraId="1A360A28" w14:textId="77777777" w:rsidR="00A44943" w:rsidRPr="00D700D4" w:rsidRDefault="00A44943" w:rsidP="005A1E11">
      <w:pPr>
        <w:rPr>
          <w:rFonts w:ascii="Arial" w:eastAsia="Calibri" w:hAnsi="Arial" w:cs="Arial"/>
        </w:rPr>
      </w:pPr>
    </w:p>
    <w:p w14:paraId="7EC7C7C4" w14:textId="77777777" w:rsidR="00A44943" w:rsidRPr="00D700D4" w:rsidRDefault="00A44943" w:rsidP="00A44943">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51479427" w14:textId="77777777" w:rsidR="00A44943" w:rsidRPr="00D700D4" w:rsidRDefault="00A44943" w:rsidP="00A44943">
      <w:pPr>
        <w:shd w:val="clear" w:color="auto" w:fill="FFFFFF"/>
        <w:jc w:val="right"/>
        <w:rPr>
          <w:rFonts w:ascii="Arial" w:hAnsi="Arial" w:cs="Arial"/>
        </w:rPr>
      </w:pPr>
      <w:r w:rsidRPr="00D700D4">
        <w:rPr>
          <w:rFonts w:ascii="Arial" w:hAnsi="Arial" w:cs="Arial"/>
        </w:rPr>
        <w:t>Po navedenom programu nije bilo značajnih odstupanja.</w:t>
      </w:r>
    </w:p>
    <w:p w14:paraId="1E5BBC7E" w14:textId="77777777" w:rsidR="00A44943" w:rsidRPr="00D700D4" w:rsidRDefault="00A44943" w:rsidP="005A1E11">
      <w:pPr>
        <w:rPr>
          <w:rFonts w:ascii="Arial" w:eastAsia="Calibri" w:hAnsi="Arial" w:cs="Arial"/>
          <w:b/>
        </w:rPr>
      </w:pPr>
    </w:p>
    <w:p w14:paraId="4016853E" w14:textId="7B23901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B027523" w14:textId="0200B206"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Izvršenje </w:t>
      </w:r>
      <w:r w:rsidR="000C0A98" w:rsidRPr="00D700D4">
        <w:rPr>
          <w:rFonts w:ascii="Arial" w:eastAsia="Calibri" w:hAnsi="Arial" w:cs="Arial"/>
        </w:rPr>
        <w:t>prvog polugodišta 202</w:t>
      </w:r>
      <w:r w:rsidR="00A2556B">
        <w:rPr>
          <w:rFonts w:ascii="Arial" w:eastAsia="Calibri" w:hAnsi="Arial" w:cs="Arial"/>
        </w:rPr>
        <w:t>3</w:t>
      </w:r>
      <w:r w:rsidR="000C0A98" w:rsidRPr="00D700D4">
        <w:rPr>
          <w:rFonts w:ascii="Arial" w:eastAsia="Calibri" w:hAnsi="Arial" w:cs="Arial"/>
        </w:rPr>
        <w:t xml:space="preserve">. godine </w:t>
      </w:r>
      <w:r w:rsidRPr="00D700D4">
        <w:rPr>
          <w:rFonts w:ascii="Arial" w:eastAsia="Calibri" w:hAnsi="Arial" w:cs="Arial"/>
        </w:rPr>
        <w:t xml:space="preserve">je </w:t>
      </w:r>
      <w:r w:rsidR="0017679D">
        <w:rPr>
          <w:rFonts w:ascii="Arial" w:eastAsia="Calibri" w:hAnsi="Arial" w:cs="Arial"/>
        </w:rPr>
        <w:t>u okviru očekivanih vrijednosti</w:t>
      </w:r>
      <w:r w:rsidRPr="00D700D4">
        <w:rPr>
          <w:rFonts w:ascii="Arial" w:eastAsia="Calibri" w:hAnsi="Arial" w:cs="Arial"/>
        </w:rPr>
        <w:t>.</w:t>
      </w:r>
    </w:p>
    <w:p w14:paraId="6F8B92A0" w14:textId="77777777" w:rsidR="000C0A98" w:rsidRPr="00D700D4" w:rsidRDefault="000C0A98" w:rsidP="005A1E11">
      <w:pPr>
        <w:rPr>
          <w:rFonts w:ascii="Arial" w:eastAsia="Calibri" w:hAnsi="Arial" w:cs="Arial"/>
        </w:rPr>
      </w:pPr>
    </w:p>
    <w:p w14:paraId="39377BB6" w14:textId="1CC16EC4" w:rsidR="005A1E11" w:rsidRPr="00D700D4" w:rsidRDefault="005A1E11" w:rsidP="005A1E11">
      <w:pPr>
        <w:rPr>
          <w:rFonts w:ascii="Arial" w:eastAsia="Calibri" w:hAnsi="Arial" w:cs="Arial"/>
        </w:rPr>
      </w:pPr>
      <w:r w:rsidRPr="00D700D4">
        <w:rPr>
          <w:rFonts w:ascii="Arial" w:eastAsia="Calibri" w:hAnsi="Arial" w:cs="Arial"/>
        </w:rPr>
        <w:t xml:space="preserve">U okviru programa 2102 planirani su rashodi u iznosu </w:t>
      </w:r>
      <w:r w:rsidR="0017679D">
        <w:rPr>
          <w:rFonts w:ascii="Arial" w:eastAsia="Calibri" w:hAnsi="Arial" w:cs="Arial"/>
        </w:rPr>
        <w:t>658.200</w:t>
      </w:r>
      <w:r w:rsidR="00326997">
        <w:rPr>
          <w:rFonts w:ascii="Arial" w:eastAsia="Calibri" w:hAnsi="Arial" w:cs="Arial"/>
        </w:rPr>
        <w:t xml:space="preserve"> </w:t>
      </w:r>
      <w:r w:rsidR="007B32C5">
        <w:rPr>
          <w:rFonts w:ascii="Arial" w:eastAsia="Calibri" w:hAnsi="Arial" w:cs="Arial"/>
        </w:rPr>
        <w:t xml:space="preserve">€ </w:t>
      </w:r>
      <w:r w:rsidR="000C0A98" w:rsidRPr="00D700D4">
        <w:rPr>
          <w:rFonts w:ascii="Arial" w:eastAsia="Calibri" w:hAnsi="Arial" w:cs="Arial"/>
        </w:rPr>
        <w:t>za 202</w:t>
      </w:r>
      <w:r w:rsidR="0017679D">
        <w:rPr>
          <w:rFonts w:ascii="Arial" w:eastAsia="Calibri" w:hAnsi="Arial" w:cs="Arial"/>
        </w:rPr>
        <w:t>4</w:t>
      </w:r>
      <w:r w:rsidR="000C0A98" w:rsidRPr="00D700D4">
        <w:rPr>
          <w:rFonts w:ascii="Arial" w:eastAsia="Calibri" w:hAnsi="Arial" w:cs="Arial"/>
        </w:rPr>
        <w:t xml:space="preserve">. godinu, te </w:t>
      </w:r>
      <w:r w:rsidR="005E4370">
        <w:rPr>
          <w:rFonts w:ascii="Arial" w:eastAsia="Calibri" w:hAnsi="Arial" w:cs="Arial"/>
        </w:rPr>
        <w:t>1.878.500</w:t>
      </w:r>
      <w:r w:rsidR="00326997">
        <w:rPr>
          <w:rFonts w:ascii="Arial" w:eastAsia="Calibri" w:hAnsi="Arial" w:cs="Arial"/>
        </w:rPr>
        <w:t xml:space="preserve"> </w:t>
      </w:r>
      <w:r w:rsidR="007B32C5">
        <w:rPr>
          <w:rFonts w:ascii="Arial" w:eastAsia="Calibri" w:hAnsi="Arial" w:cs="Arial"/>
        </w:rPr>
        <w:t xml:space="preserve">€ </w:t>
      </w:r>
      <w:r w:rsidR="000C0A98" w:rsidRPr="00D700D4">
        <w:rPr>
          <w:rFonts w:ascii="Arial" w:eastAsia="Calibri" w:hAnsi="Arial" w:cs="Arial"/>
        </w:rPr>
        <w:t>za 202</w:t>
      </w:r>
      <w:r w:rsidR="005E4370">
        <w:rPr>
          <w:rFonts w:ascii="Arial" w:eastAsia="Calibri" w:hAnsi="Arial" w:cs="Arial"/>
        </w:rPr>
        <w:t>5</w:t>
      </w:r>
      <w:r w:rsidR="000C0A98" w:rsidRPr="00D700D4">
        <w:rPr>
          <w:rFonts w:ascii="Arial" w:eastAsia="Calibri" w:hAnsi="Arial" w:cs="Arial"/>
        </w:rPr>
        <w:t xml:space="preserve">. godinu i </w:t>
      </w:r>
      <w:r w:rsidR="005E4370">
        <w:rPr>
          <w:rFonts w:ascii="Arial" w:eastAsia="Calibri" w:hAnsi="Arial" w:cs="Arial"/>
        </w:rPr>
        <w:t>40</w:t>
      </w:r>
      <w:r w:rsidR="000C0A98" w:rsidRPr="00D700D4">
        <w:rPr>
          <w:rFonts w:ascii="Arial" w:eastAsia="Calibri" w:hAnsi="Arial" w:cs="Arial"/>
        </w:rPr>
        <w:t>7.000</w:t>
      </w:r>
      <w:r w:rsidR="00326997">
        <w:rPr>
          <w:rFonts w:ascii="Arial" w:eastAsia="Calibri" w:hAnsi="Arial" w:cs="Arial"/>
        </w:rPr>
        <w:t xml:space="preserve"> </w:t>
      </w:r>
      <w:r w:rsidR="007B32C5">
        <w:rPr>
          <w:rFonts w:ascii="Arial" w:eastAsia="Calibri" w:hAnsi="Arial" w:cs="Arial"/>
        </w:rPr>
        <w:t xml:space="preserve">€ </w:t>
      </w:r>
      <w:r w:rsidR="000C0A98" w:rsidRPr="00D700D4">
        <w:rPr>
          <w:rFonts w:ascii="Arial" w:eastAsia="Calibri" w:hAnsi="Arial" w:cs="Arial"/>
        </w:rPr>
        <w:t>za 202</w:t>
      </w:r>
      <w:r w:rsidR="005E4370">
        <w:rPr>
          <w:rFonts w:ascii="Arial" w:eastAsia="Calibri" w:hAnsi="Arial" w:cs="Arial"/>
        </w:rPr>
        <w:t>6</w:t>
      </w:r>
      <w:r w:rsidR="000C0A98" w:rsidRPr="00D700D4">
        <w:rPr>
          <w:rFonts w:ascii="Arial" w:eastAsia="Calibri" w:hAnsi="Arial" w:cs="Arial"/>
        </w:rPr>
        <w:t>. godinu.</w:t>
      </w:r>
    </w:p>
    <w:p w14:paraId="1A7E2427" w14:textId="77777777" w:rsidR="00A44943" w:rsidRPr="00D700D4" w:rsidRDefault="00A44943" w:rsidP="00A44943">
      <w:pPr>
        <w:autoSpaceDE w:val="0"/>
        <w:autoSpaceDN w:val="0"/>
        <w:adjustRightInd w:val="0"/>
        <w:rPr>
          <w:rFonts w:ascii="Arial" w:eastAsia="Calibri" w:hAnsi="Arial" w:cs="Arial"/>
        </w:rPr>
      </w:pPr>
    </w:p>
    <w:p w14:paraId="743DB452"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4BFE44DF" w14:textId="77777777" w:rsidR="00A44943" w:rsidRPr="00D700D4" w:rsidRDefault="00A44943" w:rsidP="005A1E11">
      <w:pPr>
        <w:rPr>
          <w:rFonts w:ascii="Arial" w:eastAsia="Calibri" w:hAnsi="Arial" w:cs="Arial"/>
        </w:rPr>
      </w:pPr>
    </w:p>
    <w:p w14:paraId="2091CDAF"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148C80E1" w14:textId="77777777" w:rsidR="005A1E11" w:rsidRPr="00D700D4" w:rsidRDefault="005A1E11" w:rsidP="005A1E11">
      <w:pPr>
        <w:rPr>
          <w:rFonts w:eastAsia="Calibri" w:cs="Arial"/>
        </w:rPr>
      </w:pPr>
    </w:p>
    <w:p w14:paraId="42148A85" w14:textId="0427483E" w:rsidR="005A1E11" w:rsidRPr="00D700D4" w:rsidRDefault="005A1E11" w:rsidP="005A1E11">
      <w:pPr>
        <w:rPr>
          <w:rFonts w:ascii="Arial" w:eastAsia="Calibri" w:hAnsi="Arial" w:cs="Arial"/>
        </w:rPr>
      </w:pPr>
      <w:r w:rsidRPr="00D700D4">
        <w:rPr>
          <w:rFonts w:ascii="Arial" w:eastAsia="Calibri" w:hAnsi="Arial" w:cs="Arial"/>
          <w:b/>
        </w:rPr>
        <w:t>1. K210201: Ulaganja u sportske objekte</w:t>
      </w:r>
      <w:r w:rsidRPr="00D700D4">
        <w:rPr>
          <w:rFonts w:ascii="Arial" w:eastAsia="Calibri" w:hAnsi="Arial" w:cs="Arial"/>
        </w:rPr>
        <w:t xml:space="preserve"> - u sklopu projekta su planirani rashodi u iznosu </w:t>
      </w:r>
      <w:r w:rsidR="005E4370">
        <w:rPr>
          <w:rFonts w:ascii="Arial" w:eastAsia="Calibri" w:hAnsi="Arial" w:cs="Arial"/>
        </w:rPr>
        <w:t>23.200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Ovdje se planiraju rashodi za igrališta. </w:t>
      </w:r>
      <w:r w:rsidR="000C0A98" w:rsidRPr="00D700D4">
        <w:rPr>
          <w:rFonts w:ascii="Arial" w:eastAsia="Calibri" w:hAnsi="Arial" w:cs="Arial"/>
        </w:rPr>
        <w:t xml:space="preserve">Primjerice, u </w:t>
      </w:r>
      <w:r w:rsidRPr="00D700D4">
        <w:rPr>
          <w:rFonts w:ascii="Arial" w:eastAsia="Calibri" w:hAnsi="Arial" w:cs="Arial"/>
        </w:rPr>
        <w:t xml:space="preserve">2019. su bili izvršeni rashodi </w:t>
      </w:r>
      <w:r w:rsidR="000C0A98" w:rsidRPr="00D700D4">
        <w:rPr>
          <w:rFonts w:ascii="Arial" w:eastAsia="Calibri" w:hAnsi="Arial" w:cs="Arial"/>
        </w:rPr>
        <w:t>za</w:t>
      </w:r>
      <w:r w:rsidRPr="00D700D4">
        <w:rPr>
          <w:rFonts w:ascii="Arial" w:eastAsia="Calibri" w:hAnsi="Arial" w:cs="Arial"/>
        </w:rPr>
        <w:t xml:space="preserve"> uređenje terena oko školskog igrališta na Grudi </w:t>
      </w:r>
      <w:r w:rsidR="000C0A98" w:rsidRPr="00D700D4">
        <w:rPr>
          <w:rFonts w:ascii="Arial" w:eastAsia="Calibri" w:hAnsi="Arial" w:cs="Arial"/>
        </w:rPr>
        <w:t xml:space="preserve">i </w:t>
      </w:r>
      <w:r w:rsidRPr="00D700D4">
        <w:rPr>
          <w:rFonts w:ascii="Arial" w:eastAsia="Calibri" w:hAnsi="Arial" w:cs="Arial"/>
        </w:rPr>
        <w:t xml:space="preserve">malonogometnog igrališta pored škole na Grudi. </w:t>
      </w:r>
    </w:p>
    <w:p w14:paraId="2912E849" w14:textId="7F31AFAF" w:rsidR="005A1E11" w:rsidRPr="00D700D4"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5E4370" w:rsidRPr="00D700D4" w14:paraId="10F75B66" w14:textId="77777777" w:rsidTr="0091577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84EB20" w14:textId="4AD0007F"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3D2728" w14:textId="7C46BEF7"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13FF2C" w14:textId="797C3D89"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312C6E" w14:textId="0D5E4509"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822B97" w14:textId="17969ED9"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72B98" w14:textId="2F55677F"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F5D475" w14:textId="71AF875E" w:rsidR="005E4370" w:rsidRPr="004F48AE" w:rsidRDefault="005E4370" w:rsidP="005E4370">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903544" w14:textId="0CAB6045"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5863BF" w14:textId="767627A6" w:rsidR="005E4370" w:rsidRPr="00D700D4" w:rsidRDefault="005E4370" w:rsidP="005E4370">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5E4370" w:rsidRPr="00D700D4" w14:paraId="7E7925FE" w14:textId="77777777" w:rsidTr="00915772">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C7A16B1" w14:textId="799328B0" w:rsidR="005E4370" w:rsidRPr="00D700D4" w:rsidRDefault="005E4370" w:rsidP="005E4370">
            <w:pPr>
              <w:jc w:val="left"/>
              <w:rPr>
                <w:rFonts w:ascii="Arial" w:hAnsi="Arial" w:cs="Arial"/>
                <w:sz w:val="14"/>
                <w:szCs w:val="14"/>
              </w:rPr>
            </w:pPr>
            <w:r w:rsidRPr="004F48AE">
              <w:rPr>
                <w:rFonts w:ascii="Arial" w:hAnsi="Arial" w:cs="Arial"/>
                <w:color w:val="000000" w:themeColor="text1"/>
                <w:sz w:val="14"/>
                <w:szCs w:val="14"/>
              </w:rPr>
              <w:t xml:space="preserve">Održavanje i uređenje sportskih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72C57ECE" w14:textId="437E6A22" w:rsidR="005E4370" w:rsidRPr="00D700D4" w:rsidRDefault="005E4370" w:rsidP="005E4370">
            <w:pPr>
              <w:autoSpaceDE w:val="0"/>
              <w:autoSpaceDN w:val="0"/>
              <w:adjustRightInd w:val="0"/>
              <w:jc w:val="left"/>
              <w:rPr>
                <w:rFonts w:ascii="Arial" w:hAnsi="Arial" w:cs="Arial"/>
              </w:rPr>
            </w:pPr>
            <w:r w:rsidRPr="004F48AE">
              <w:rPr>
                <w:rFonts w:ascii="Arial" w:hAnsi="Arial" w:cs="Arial"/>
                <w:color w:val="000000" w:themeColor="text1"/>
              </w:rPr>
              <w:t>Postotak izvršenih rashoda za uređenje sportskih objekata</w:t>
            </w:r>
          </w:p>
        </w:tc>
        <w:tc>
          <w:tcPr>
            <w:tcW w:w="958" w:type="dxa"/>
            <w:tcBorders>
              <w:top w:val="single" w:sz="4" w:space="0" w:color="auto"/>
              <w:left w:val="single" w:sz="4" w:space="0" w:color="auto"/>
              <w:bottom w:val="single" w:sz="4" w:space="0" w:color="auto"/>
              <w:right w:val="single" w:sz="4" w:space="0" w:color="auto"/>
            </w:tcBorders>
            <w:vAlign w:val="center"/>
          </w:tcPr>
          <w:p w14:paraId="1D9EA471" w14:textId="02EE6EA4" w:rsidR="005E4370" w:rsidRPr="00D700D4" w:rsidRDefault="005E4370" w:rsidP="005E4370">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6A174369" w14:textId="664BF6BC" w:rsidR="005E4370" w:rsidRPr="00D700D4" w:rsidRDefault="005E4370" w:rsidP="005E4370">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9821479" w14:textId="0075A083" w:rsidR="005E4370" w:rsidRPr="00D700D4" w:rsidRDefault="005E4370" w:rsidP="005E4370">
            <w:pPr>
              <w:jc w:val="center"/>
              <w:rPr>
                <w:rFonts w:ascii="Arial" w:hAnsi="Arial" w:cs="Arial"/>
              </w:rPr>
            </w:pPr>
            <w:r w:rsidRPr="004F48AE">
              <w:rPr>
                <w:rFonts w:ascii="Arial" w:hAnsi="Arial" w:cs="Arial"/>
                <w:color w:val="000000" w:themeColor="text1"/>
              </w:rPr>
              <w:t>40</w:t>
            </w:r>
          </w:p>
        </w:tc>
        <w:tc>
          <w:tcPr>
            <w:tcW w:w="1276" w:type="dxa"/>
            <w:tcBorders>
              <w:top w:val="single" w:sz="4" w:space="0" w:color="000000"/>
              <w:left w:val="single" w:sz="4" w:space="0" w:color="000000"/>
              <w:bottom w:val="single" w:sz="4" w:space="0" w:color="000000"/>
              <w:right w:val="single" w:sz="4" w:space="0" w:color="000000"/>
            </w:tcBorders>
            <w:vAlign w:val="center"/>
          </w:tcPr>
          <w:p w14:paraId="07C5A71E" w14:textId="32A100D1" w:rsidR="005E4370" w:rsidRPr="00D700D4" w:rsidRDefault="005E4370" w:rsidP="005E4370">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75EF6CF" w14:textId="020C8F02" w:rsidR="005E4370" w:rsidRPr="004F48AE" w:rsidRDefault="005E4370" w:rsidP="005E4370">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A8D761" w14:textId="00E474BC" w:rsidR="005E4370" w:rsidRPr="00D700D4" w:rsidRDefault="005E4370" w:rsidP="005E4370">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C5B87E5" w14:textId="0E15F4B7" w:rsidR="005E4370" w:rsidRPr="00D700D4" w:rsidRDefault="005E4370" w:rsidP="005E4370">
            <w:pPr>
              <w:jc w:val="center"/>
              <w:rPr>
                <w:rFonts w:ascii="Arial" w:hAnsi="Arial" w:cs="Arial"/>
              </w:rPr>
            </w:pPr>
            <w:r w:rsidRPr="004F48AE">
              <w:rPr>
                <w:rFonts w:ascii="Arial" w:hAnsi="Arial" w:cs="Arial"/>
                <w:color w:val="000000" w:themeColor="text1"/>
              </w:rPr>
              <w:t>100</w:t>
            </w:r>
          </w:p>
        </w:tc>
      </w:tr>
    </w:tbl>
    <w:p w14:paraId="60B3E5D4" w14:textId="77777777" w:rsidR="00AB402C" w:rsidRPr="00D700D4" w:rsidRDefault="00AB402C" w:rsidP="005A1E11">
      <w:pPr>
        <w:rPr>
          <w:rFonts w:ascii="Arial" w:eastAsia="Calibri" w:hAnsi="Arial" w:cs="Arial"/>
        </w:rPr>
      </w:pPr>
    </w:p>
    <w:p w14:paraId="1C920891" w14:textId="77777777" w:rsidR="00FB7B3F" w:rsidRDefault="005A1E11" w:rsidP="005A1E11">
      <w:pPr>
        <w:autoSpaceDE w:val="0"/>
        <w:autoSpaceDN w:val="0"/>
        <w:adjustRightInd w:val="0"/>
        <w:rPr>
          <w:rFonts w:ascii="Arial" w:eastAsia="Calibri" w:hAnsi="Arial" w:cs="Arial"/>
        </w:rPr>
      </w:pPr>
      <w:r w:rsidRPr="00D700D4">
        <w:rPr>
          <w:rFonts w:ascii="Arial" w:eastAsia="Calibri" w:hAnsi="Arial" w:cs="Arial"/>
          <w:b/>
        </w:rPr>
        <w:t>2. T210202: Izgradnja sportskih igrališta – objekata, Boćarski dom, Dubravka</w:t>
      </w:r>
      <w:r w:rsidRPr="00D700D4">
        <w:rPr>
          <w:rFonts w:ascii="Arial" w:eastAsia="Calibri" w:hAnsi="Arial" w:cs="Arial"/>
        </w:rPr>
        <w:t xml:space="preserve"> - Proračunska sredstva su planirana u iznosu </w:t>
      </w:r>
      <w:r w:rsidR="00CD5686">
        <w:rPr>
          <w:rFonts w:ascii="Arial" w:eastAsia="Calibri" w:hAnsi="Arial" w:cs="Arial"/>
        </w:rPr>
        <w:t xml:space="preserve">530.000 € za 2024. godinu, te 1.830.000 € za 2025 i 310.000 € za 2026. godinu. Planirana sredstva se odnose na </w:t>
      </w:r>
      <w:r w:rsidR="006E27D9">
        <w:rPr>
          <w:rFonts w:ascii="Arial" w:eastAsia="Calibri" w:hAnsi="Arial" w:cs="Arial"/>
        </w:rPr>
        <w:t xml:space="preserve">dovršetak projektiranja objekta, otkup zemljišta, dobivanje građevinske dozvole te izgradnju objekta. Sredstva za financiranje objekta </w:t>
      </w:r>
      <w:r w:rsidR="00326997">
        <w:rPr>
          <w:rFonts w:ascii="Arial" w:eastAsia="Calibri" w:hAnsi="Arial" w:cs="Arial"/>
        </w:rPr>
        <w:t xml:space="preserve"> </w:t>
      </w:r>
      <w:r w:rsidR="00FB7B3F">
        <w:rPr>
          <w:rFonts w:ascii="Arial" w:eastAsia="Calibri" w:hAnsi="Arial" w:cs="Arial"/>
        </w:rPr>
        <w:t xml:space="preserve">su najvećim dijelom osiguranja (ITU mehanizam). </w:t>
      </w:r>
    </w:p>
    <w:p w14:paraId="5565F56F" w14:textId="7906FFD8" w:rsidR="005A1E11" w:rsidRPr="00D700D4" w:rsidRDefault="005A1E11" w:rsidP="005A1E11">
      <w:pPr>
        <w:autoSpaceDE w:val="0"/>
        <w:autoSpaceDN w:val="0"/>
        <w:adjustRightInd w:val="0"/>
        <w:rPr>
          <w:rFonts w:ascii="Arial" w:hAnsi="Arial" w:cs="Arial"/>
        </w:rPr>
      </w:pPr>
      <w:r w:rsidRPr="00D700D4">
        <w:rPr>
          <w:rFonts w:ascii="Arial" w:eastAsia="Calibri" w:hAnsi="Arial" w:cs="Arial"/>
        </w:rPr>
        <w:t xml:space="preserve">Namjerava se krenuti u izgradnju Boćarskog doma u Dubravci nakon što se dobije sva potrebna dokumentacija. </w:t>
      </w:r>
      <w:r w:rsidRPr="00D700D4">
        <w:rPr>
          <w:rFonts w:ascii="Arial" w:hAnsi="Arial" w:cs="Arial"/>
        </w:rPr>
        <w:t>Ugovor za projektno-tehničke dokumentacije za izgradnju boćarskog doma u Dubravci zaključen je 6. ožujka 2019. u iznosu 143.750 kn</w:t>
      </w:r>
      <w:r w:rsidR="000C0A98" w:rsidRPr="00D700D4">
        <w:rPr>
          <w:rFonts w:ascii="Arial" w:hAnsi="Arial" w:cs="Arial"/>
        </w:rPr>
        <w:t xml:space="preserve"> / 19.078,90</w:t>
      </w:r>
      <w:r w:rsidR="00326997">
        <w:rPr>
          <w:rFonts w:ascii="Arial" w:hAnsi="Arial" w:cs="Arial"/>
        </w:rPr>
        <w:t xml:space="preserve"> € </w:t>
      </w:r>
      <w:r w:rsidR="000C0A98" w:rsidRPr="00D700D4">
        <w:rPr>
          <w:rFonts w:ascii="Arial" w:hAnsi="Arial" w:cs="Arial"/>
        </w:rPr>
        <w:t>/</w:t>
      </w:r>
      <w:r w:rsidRPr="00D700D4">
        <w:rPr>
          <w:rFonts w:ascii="Arial" w:hAnsi="Arial" w:cs="Arial"/>
        </w:rPr>
        <w:t>.</w:t>
      </w:r>
    </w:p>
    <w:p w14:paraId="43859703" w14:textId="77777777" w:rsidR="005A1E11" w:rsidRPr="00D700D4" w:rsidRDefault="005A1E11" w:rsidP="005A1E11">
      <w:pPr>
        <w:autoSpaceDE w:val="0"/>
        <w:autoSpaceDN w:val="0"/>
        <w:adjustRightInd w:val="0"/>
        <w:rPr>
          <w:rFonts w:ascii="Arial"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B7B3F" w:rsidRPr="00D700D4" w14:paraId="67AA8501" w14:textId="77777777" w:rsidTr="00CC110F">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8A493C" w14:textId="6F27745A"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28610E" w14:textId="50CC77A7"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204342" w14:textId="47B4974D"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C10768" w14:textId="58A0FE85"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45DEC0" w14:textId="4B5EBAC0"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1CD763" w14:textId="3333409A"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9C8D54" w14:textId="281A5E14" w:rsidR="00FB7B3F" w:rsidRPr="004F48AE" w:rsidRDefault="00FB7B3F" w:rsidP="00FB7B3F">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7FCD48" w14:textId="5F78E81C"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F2EE3E" w14:textId="4B1CD32A" w:rsidR="00FB7B3F" w:rsidRPr="00D700D4" w:rsidRDefault="00FB7B3F" w:rsidP="00FB7B3F">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FB7B3F" w:rsidRPr="00D700D4" w14:paraId="2C70CF15" w14:textId="77777777" w:rsidTr="00CC110F">
        <w:tblPrEx>
          <w:jc w:val="left"/>
        </w:tblPrEx>
        <w:trPr>
          <w:trHeight w:val="273"/>
        </w:trPr>
        <w:tc>
          <w:tcPr>
            <w:tcW w:w="2835" w:type="dxa"/>
            <w:tcBorders>
              <w:top w:val="single" w:sz="4" w:space="0" w:color="auto"/>
              <w:left w:val="single" w:sz="4" w:space="0" w:color="auto"/>
              <w:bottom w:val="single" w:sz="4" w:space="0" w:color="auto"/>
              <w:right w:val="single" w:sz="4" w:space="0" w:color="auto"/>
            </w:tcBorders>
            <w:vAlign w:val="center"/>
          </w:tcPr>
          <w:p w14:paraId="72A596CC" w14:textId="18C7978D" w:rsidR="00FB7B3F" w:rsidRPr="00D700D4" w:rsidRDefault="00FB7B3F" w:rsidP="00FB7B3F">
            <w:pPr>
              <w:jc w:val="left"/>
              <w:rPr>
                <w:rFonts w:ascii="Arial" w:hAnsi="Arial" w:cs="Arial"/>
                <w:sz w:val="16"/>
                <w:szCs w:val="16"/>
              </w:rPr>
            </w:pPr>
            <w:r w:rsidRPr="004F48AE">
              <w:rPr>
                <w:rFonts w:ascii="Arial" w:hAnsi="Arial" w:cs="Arial"/>
                <w:color w:val="000000" w:themeColor="text1"/>
                <w:sz w:val="16"/>
                <w:szCs w:val="16"/>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55971674" w14:textId="744275E3" w:rsidR="00FB7B3F" w:rsidRPr="00D700D4" w:rsidRDefault="00FB7B3F" w:rsidP="00FB7B3F">
            <w:pPr>
              <w:autoSpaceDE w:val="0"/>
              <w:autoSpaceDN w:val="0"/>
              <w:adjustRightInd w:val="0"/>
              <w:jc w:val="left"/>
              <w:rPr>
                <w:rFonts w:ascii="Arial" w:hAnsi="Arial" w:cs="Arial"/>
              </w:rPr>
            </w:pPr>
            <w:r w:rsidRPr="004F48AE">
              <w:rPr>
                <w:rFonts w:ascii="Arial" w:hAnsi="Arial" w:cs="Arial"/>
                <w:color w:val="000000" w:themeColor="text1"/>
              </w:rPr>
              <w:t>Izdana građevinska dozvola za izgradnju objekta</w:t>
            </w:r>
          </w:p>
        </w:tc>
        <w:tc>
          <w:tcPr>
            <w:tcW w:w="958" w:type="dxa"/>
            <w:tcBorders>
              <w:top w:val="single" w:sz="4" w:space="0" w:color="auto"/>
              <w:left w:val="single" w:sz="4" w:space="0" w:color="auto"/>
              <w:bottom w:val="single" w:sz="4" w:space="0" w:color="auto"/>
              <w:right w:val="single" w:sz="4" w:space="0" w:color="auto"/>
            </w:tcBorders>
            <w:vAlign w:val="center"/>
          </w:tcPr>
          <w:p w14:paraId="20455435" w14:textId="166AE503" w:rsidR="00FB7B3F" w:rsidRPr="00D700D4" w:rsidRDefault="00FB7B3F" w:rsidP="00FB7B3F">
            <w:pPr>
              <w:jc w:val="center"/>
              <w:rPr>
                <w:rFonts w:ascii="Arial" w:hAnsi="Arial" w:cs="Arial"/>
              </w:rPr>
            </w:pPr>
            <w:r w:rsidRPr="004F48AE">
              <w:rPr>
                <w:rFonts w:ascii="Arial" w:hAnsi="Arial" w:cs="Arial"/>
                <w:color w:val="000000" w:themeColor="text1"/>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EBC3698" w14:textId="1DE06BE0" w:rsidR="00FB7B3F" w:rsidRPr="00D700D4" w:rsidRDefault="00FB7B3F" w:rsidP="00FB7B3F">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8727AE" w14:textId="52587317" w:rsidR="00FB7B3F" w:rsidRPr="00D700D4" w:rsidRDefault="00FB7B3F" w:rsidP="00FB7B3F">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F314C4" w14:textId="332DCF44" w:rsidR="00FB7B3F" w:rsidRPr="00D700D4" w:rsidRDefault="00FB7B3F" w:rsidP="00FB7B3F">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BB75F5E" w14:textId="374295C8" w:rsidR="00FB7B3F" w:rsidRPr="004F48AE" w:rsidRDefault="00FB7B3F" w:rsidP="00FB7B3F">
            <w:pPr>
              <w:jc w:val="center"/>
              <w:rPr>
                <w:rFonts w:ascii="Arial" w:hAnsi="Arial" w:cs="Arial"/>
                <w:color w:val="000000" w:themeColor="text1"/>
              </w:rPr>
            </w:pPr>
            <w:r w:rsidRPr="004F48AE">
              <w:rPr>
                <w:rFonts w:ascii="Arial" w:hAnsi="Arial" w:cs="Arial"/>
                <w:color w:val="000000" w:themeColor="text1"/>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33706FA2" w14:textId="5FE6938D" w:rsidR="00FB7B3F" w:rsidRPr="00D700D4" w:rsidRDefault="00FB7B3F" w:rsidP="00FB7B3F">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7757D0" w14:textId="353ED0B7" w:rsidR="00FB7B3F" w:rsidRPr="00D700D4" w:rsidRDefault="00FB7B3F" w:rsidP="00FB7B3F">
            <w:pPr>
              <w:jc w:val="center"/>
              <w:rPr>
                <w:rFonts w:ascii="Arial" w:hAnsi="Arial" w:cs="Arial"/>
              </w:rPr>
            </w:pPr>
            <w:r w:rsidRPr="004F48AE">
              <w:rPr>
                <w:rFonts w:ascii="Arial" w:hAnsi="Arial" w:cs="Arial"/>
                <w:color w:val="000000" w:themeColor="text1"/>
              </w:rPr>
              <w:t>0</w:t>
            </w:r>
          </w:p>
        </w:tc>
      </w:tr>
      <w:tr w:rsidR="00FB7B3F" w:rsidRPr="00D700D4" w14:paraId="1F71DB40" w14:textId="77777777" w:rsidTr="00CC110F">
        <w:tblPrEx>
          <w:jc w:val="left"/>
        </w:tblPrEx>
        <w:trPr>
          <w:trHeight w:val="273"/>
        </w:trPr>
        <w:tc>
          <w:tcPr>
            <w:tcW w:w="2835" w:type="dxa"/>
            <w:tcBorders>
              <w:top w:val="single" w:sz="4" w:space="0" w:color="auto"/>
              <w:left w:val="single" w:sz="4" w:space="0" w:color="auto"/>
              <w:bottom w:val="single" w:sz="4" w:space="0" w:color="auto"/>
              <w:right w:val="single" w:sz="4" w:space="0" w:color="auto"/>
            </w:tcBorders>
            <w:vAlign w:val="center"/>
          </w:tcPr>
          <w:p w14:paraId="22932E01" w14:textId="511C982B" w:rsidR="00FB7B3F" w:rsidRPr="00D700D4" w:rsidRDefault="00FB7B3F" w:rsidP="00FB7B3F">
            <w:pPr>
              <w:jc w:val="left"/>
              <w:rPr>
                <w:rFonts w:ascii="Arial" w:hAnsi="Arial" w:cs="Arial"/>
                <w:sz w:val="16"/>
                <w:szCs w:val="16"/>
              </w:rPr>
            </w:pPr>
            <w:r w:rsidRPr="004F48AE">
              <w:rPr>
                <w:rFonts w:ascii="Arial" w:hAnsi="Arial" w:cs="Arial"/>
                <w:color w:val="000000" w:themeColor="text1"/>
                <w:sz w:val="16"/>
                <w:szCs w:val="16"/>
              </w:rPr>
              <w:t>Izgradnja boćarske dvorane</w:t>
            </w:r>
          </w:p>
        </w:tc>
        <w:tc>
          <w:tcPr>
            <w:tcW w:w="3402" w:type="dxa"/>
            <w:tcBorders>
              <w:top w:val="single" w:sz="4" w:space="0" w:color="auto"/>
              <w:left w:val="single" w:sz="4" w:space="0" w:color="auto"/>
              <w:bottom w:val="single" w:sz="4" w:space="0" w:color="auto"/>
              <w:right w:val="single" w:sz="4" w:space="0" w:color="auto"/>
            </w:tcBorders>
            <w:vAlign w:val="center"/>
          </w:tcPr>
          <w:p w14:paraId="0358971C" w14:textId="016F9D3C" w:rsidR="00FB7B3F" w:rsidRPr="00D700D4" w:rsidRDefault="00FB7B3F" w:rsidP="00FB7B3F">
            <w:pPr>
              <w:autoSpaceDE w:val="0"/>
              <w:autoSpaceDN w:val="0"/>
              <w:adjustRightInd w:val="0"/>
              <w:jc w:val="left"/>
              <w:rPr>
                <w:rFonts w:ascii="Arial" w:hAnsi="Arial" w:cs="Arial"/>
              </w:rPr>
            </w:pPr>
            <w:r w:rsidRPr="004F48AE">
              <w:rPr>
                <w:rFonts w:ascii="Arial" w:hAnsi="Arial" w:cs="Arial"/>
                <w:color w:val="000000" w:themeColor="text1"/>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78A9D03B" w14:textId="532633FC" w:rsidR="00FB7B3F" w:rsidRPr="00D700D4" w:rsidRDefault="00FB7B3F" w:rsidP="00FB7B3F">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25A65714" w14:textId="09480D8E" w:rsidR="00FB7B3F" w:rsidRPr="00D700D4" w:rsidRDefault="00FB7B3F" w:rsidP="00FB7B3F">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967669D" w14:textId="2DC3B348" w:rsidR="00FB7B3F" w:rsidRPr="00D700D4" w:rsidRDefault="00FB7B3F" w:rsidP="00FB7B3F">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6930E8" w14:textId="4F2A5108" w:rsidR="00FB7B3F" w:rsidRPr="00D700D4" w:rsidRDefault="00FB7B3F" w:rsidP="00FB7B3F">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43F7760" w14:textId="5E5F6052" w:rsidR="00FB7B3F" w:rsidRPr="004F48AE" w:rsidRDefault="000C5B52" w:rsidP="00FB7B3F">
            <w:pPr>
              <w:jc w:val="center"/>
              <w:rPr>
                <w:rFonts w:ascii="Arial" w:hAnsi="Arial" w:cs="Arial"/>
                <w:color w:val="000000" w:themeColor="text1"/>
              </w:rPr>
            </w:pPr>
            <w:r>
              <w:rPr>
                <w:rFonts w:ascii="Arial" w:hAnsi="Arial" w:cs="Arial"/>
                <w:color w:val="000000" w:themeColor="text1"/>
              </w:rPr>
              <w:t>20</w:t>
            </w:r>
            <w:r w:rsidR="00FB7B3F" w:rsidRPr="004F48AE">
              <w:rPr>
                <w:rFonts w:ascii="Arial"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C85F35F" w14:textId="7996FD01" w:rsidR="00FB7B3F" w:rsidRPr="00D700D4" w:rsidRDefault="000C5B52" w:rsidP="00FB7B3F">
            <w:pPr>
              <w:jc w:val="center"/>
              <w:rPr>
                <w:rFonts w:ascii="Arial" w:hAnsi="Arial" w:cs="Arial"/>
              </w:rPr>
            </w:pPr>
            <w:r>
              <w:rPr>
                <w:rFonts w:ascii="Arial" w:hAnsi="Arial" w:cs="Arial"/>
                <w:color w:val="000000" w:themeColor="text1"/>
              </w:rPr>
              <w:t>70</w:t>
            </w:r>
            <w:r w:rsidR="00FB7B3F" w:rsidRPr="004F48AE">
              <w:rPr>
                <w:rFonts w:ascii="Arial"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9D65B1B" w14:textId="307510C4" w:rsidR="00FB7B3F" w:rsidRPr="00D700D4" w:rsidRDefault="00FB7B3F" w:rsidP="00FB7B3F">
            <w:pPr>
              <w:jc w:val="center"/>
              <w:rPr>
                <w:rFonts w:ascii="Arial" w:hAnsi="Arial" w:cs="Arial"/>
              </w:rPr>
            </w:pPr>
            <w:r w:rsidRPr="004F48AE">
              <w:rPr>
                <w:rFonts w:ascii="Arial" w:hAnsi="Arial" w:cs="Arial"/>
                <w:color w:val="000000" w:themeColor="text1"/>
              </w:rPr>
              <w:t>10%</w:t>
            </w:r>
          </w:p>
        </w:tc>
      </w:tr>
    </w:tbl>
    <w:p w14:paraId="4A6CA5A2" w14:textId="451B1852" w:rsidR="00AB402C" w:rsidRPr="00D700D4" w:rsidRDefault="00AB402C" w:rsidP="005A1E11">
      <w:pPr>
        <w:rPr>
          <w:rFonts w:ascii="Arial" w:eastAsia="Calibri" w:hAnsi="Arial" w:cs="Arial"/>
        </w:rPr>
      </w:pPr>
    </w:p>
    <w:p w14:paraId="0EB36209" w14:textId="12A0054E"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3. T210203: Uređenja sportskih igrališta i prostora oko igrališta</w:t>
      </w:r>
      <w:r w:rsidRPr="00D700D4">
        <w:rPr>
          <w:rFonts w:ascii="Arial" w:eastAsia="Calibri" w:hAnsi="Arial" w:cs="Arial"/>
        </w:rPr>
        <w:t xml:space="preserve"> - u sklopu projekta planiraju se rashodi u iznosu </w:t>
      </w:r>
      <w:r w:rsidR="00CD71EB">
        <w:rPr>
          <w:rFonts w:ascii="Arial" w:eastAsia="Calibri" w:hAnsi="Arial" w:cs="Arial"/>
        </w:rPr>
        <w:t>75.000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Planirana sredstva se odnose uređenje sportskih igrališta (sportsko igralište Vodovađa, Popovići polje, Šupjaka i slično)</w:t>
      </w:r>
      <w:r w:rsidR="000C0A98" w:rsidRPr="00D700D4">
        <w:rPr>
          <w:rFonts w:ascii="Arial" w:eastAsia="Calibri" w:hAnsi="Arial" w:cs="Arial"/>
        </w:rPr>
        <w:t>, te nabavu manje sportske opreme za igrališta.</w:t>
      </w:r>
    </w:p>
    <w:p w14:paraId="12C4AB65" w14:textId="13AD68F7" w:rsidR="005A1E11" w:rsidRPr="00D700D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D71EB" w:rsidRPr="00D700D4" w14:paraId="44F8A6C0" w14:textId="77777777" w:rsidTr="004B692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A20663" w14:textId="5533C10A"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DBB677" w14:textId="2E87A524"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F3DD68" w14:textId="6E89D9B6"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81AC7C" w14:textId="69DF66EA"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C2D262" w14:textId="4B0B141D"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Polazna vrijednost 202</w:t>
            </w:r>
            <w:r>
              <w:rPr>
                <w:rFonts w:ascii="Arial" w:eastAsia="Calibri" w:hAnsi="Arial" w:cs="Arial"/>
                <w:color w:val="000000" w:themeColor="text1"/>
              </w:rPr>
              <w:t>2</w:t>
            </w:r>
            <w:r w:rsidRPr="004F48AE">
              <w:rPr>
                <w:rFonts w:ascii="Arial" w:eastAsia="Calibri" w:hAnsi="Arial" w:cs="Arial"/>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B44DDB" w14:textId="42894301"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9D9692" w14:textId="30F82898" w:rsidR="00CD71EB" w:rsidRPr="004F48AE" w:rsidRDefault="00CD71EB" w:rsidP="00CD71EB">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BB7BA" w14:textId="41A1F1FC"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644D5D" w14:textId="634AC761" w:rsidR="00CD71EB" w:rsidRPr="00D700D4" w:rsidRDefault="00CD71EB" w:rsidP="00CD71EB">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CD71EB" w:rsidRPr="00D700D4" w14:paraId="3FCBA82D" w14:textId="77777777" w:rsidTr="004B6922">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221F5E9" w14:textId="395E89DD" w:rsidR="00CD71EB" w:rsidRPr="00D700D4" w:rsidRDefault="00CD71EB" w:rsidP="00CD71EB">
            <w:pPr>
              <w:jc w:val="left"/>
              <w:rPr>
                <w:rFonts w:ascii="Arial" w:hAnsi="Arial" w:cs="Arial"/>
                <w:sz w:val="16"/>
                <w:szCs w:val="16"/>
              </w:rPr>
            </w:pPr>
            <w:r w:rsidRPr="004F48AE">
              <w:rPr>
                <w:rFonts w:ascii="Arial" w:hAnsi="Arial" w:cs="Arial"/>
                <w:color w:val="000000" w:themeColor="text1"/>
                <w:sz w:val="16"/>
                <w:szCs w:val="16"/>
              </w:rPr>
              <w:t xml:space="preserve">Održavanje i uređenje sportskih igrališta </w:t>
            </w:r>
          </w:p>
        </w:tc>
        <w:tc>
          <w:tcPr>
            <w:tcW w:w="3402" w:type="dxa"/>
            <w:tcBorders>
              <w:top w:val="single" w:sz="4" w:space="0" w:color="auto"/>
              <w:left w:val="single" w:sz="4" w:space="0" w:color="auto"/>
              <w:bottom w:val="single" w:sz="4" w:space="0" w:color="auto"/>
              <w:right w:val="single" w:sz="4" w:space="0" w:color="auto"/>
            </w:tcBorders>
            <w:vAlign w:val="center"/>
          </w:tcPr>
          <w:p w14:paraId="3BE39D2C" w14:textId="5797CCF7" w:rsidR="00CD71EB" w:rsidRPr="00D700D4" w:rsidRDefault="00CD71EB" w:rsidP="00CD71EB">
            <w:pPr>
              <w:autoSpaceDE w:val="0"/>
              <w:autoSpaceDN w:val="0"/>
              <w:adjustRightInd w:val="0"/>
              <w:jc w:val="left"/>
              <w:rPr>
                <w:rFonts w:ascii="Arial" w:hAnsi="Arial" w:cs="Arial"/>
              </w:rPr>
            </w:pPr>
            <w:r w:rsidRPr="004F48AE">
              <w:rPr>
                <w:rFonts w:ascii="Arial" w:hAnsi="Arial" w:cs="Arial"/>
                <w:color w:val="000000" w:themeColor="text1"/>
              </w:rPr>
              <w:t>Postotak izvršenih rashoda za uređenje igrališta</w:t>
            </w:r>
          </w:p>
        </w:tc>
        <w:tc>
          <w:tcPr>
            <w:tcW w:w="958" w:type="dxa"/>
            <w:tcBorders>
              <w:top w:val="single" w:sz="4" w:space="0" w:color="auto"/>
              <w:left w:val="single" w:sz="4" w:space="0" w:color="auto"/>
              <w:bottom w:val="single" w:sz="4" w:space="0" w:color="auto"/>
              <w:right w:val="single" w:sz="4" w:space="0" w:color="auto"/>
            </w:tcBorders>
            <w:vAlign w:val="center"/>
          </w:tcPr>
          <w:p w14:paraId="26117D4C" w14:textId="6F7A2077" w:rsidR="00CD71EB" w:rsidRPr="00D700D4" w:rsidRDefault="00CD71EB" w:rsidP="00CD71EB">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08009E0F" w14:textId="194F76A0" w:rsidR="00CD71EB" w:rsidRPr="00D700D4" w:rsidRDefault="00CD71EB" w:rsidP="00CD71EB">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ABC69F0" w14:textId="7F49E639" w:rsidR="00CD71EB" w:rsidRPr="00D700D4" w:rsidRDefault="00CD71EB" w:rsidP="00CD71EB">
            <w:pPr>
              <w:jc w:val="center"/>
              <w:rPr>
                <w:rFonts w:ascii="Arial" w:hAnsi="Arial" w:cs="Arial"/>
              </w:rPr>
            </w:pPr>
            <w:r w:rsidRPr="004F48AE">
              <w:rPr>
                <w:rFonts w:ascii="Arial" w:hAnsi="Arial" w:cs="Arial"/>
                <w:color w:val="000000" w:themeColor="text1"/>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3A03D23" w14:textId="52FBB596" w:rsidR="00CD71EB" w:rsidRPr="00D700D4" w:rsidRDefault="00CD71EB" w:rsidP="00CD71EB">
            <w:pPr>
              <w:jc w:val="center"/>
              <w:rPr>
                <w:rFonts w:ascii="Arial" w:hAnsi="Arial" w:cs="Arial"/>
              </w:rPr>
            </w:pPr>
            <w:r w:rsidRPr="004F48AE">
              <w:rPr>
                <w:rFonts w:ascii="Arial" w:hAnsi="Arial" w:cs="Arial"/>
                <w:color w:val="000000" w:themeColor="text1"/>
              </w:rPr>
              <w:t>49</w:t>
            </w:r>
          </w:p>
        </w:tc>
        <w:tc>
          <w:tcPr>
            <w:tcW w:w="1242" w:type="dxa"/>
            <w:tcBorders>
              <w:top w:val="single" w:sz="4" w:space="0" w:color="000000"/>
              <w:left w:val="single" w:sz="4" w:space="0" w:color="000000"/>
              <w:bottom w:val="single" w:sz="4" w:space="0" w:color="000000"/>
              <w:right w:val="single" w:sz="4" w:space="0" w:color="000000"/>
            </w:tcBorders>
            <w:vAlign w:val="center"/>
          </w:tcPr>
          <w:p w14:paraId="05D8164B" w14:textId="60037469" w:rsidR="00CD71EB" w:rsidRPr="004F48AE" w:rsidRDefault="00CD71EB" w:rsidP="00CD71EB">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5563E42" w14:textId="75A63F52" w:rsidR="00CD71EB" w:rsidRPr="00D700D4" w:rsidRDefault="00CD71EB" w:rsidP="00CD71EB">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89F3BF2" w14:textId="7296A297" w:rsidR="00CD71EB" w:rsidRPr="00D700D4" w:rsidRDefault="00CD71EB" w:rsidP="00CD71EB">
            <w:pPr>
              <w:jc w:val="center"/>
              <w:rPr>
                <w:rFonts w:ascii="Arial" w:hAnsi="Arial" w:cs="Arial"/>
              </w:rPr>
            </w:pPr>
            <w:r w:rsidRPr="004F48AE">
              <w:rPr>
                <w:rFonts w:ascii="Arial" w:hAnsi="Arial" w:cs="Arial"/>
                <w:color w:val="000000" w:themeColor="text1"/>
              </w:rPr>
              <w:t>100</w:t>
            </w:r>
          </w:p>
        </w:tc>
      </w:tr>
    </w:tbl>
    <w:p w14:paraId="661CF9A4" w14:textId="77777777" w:rsidR="00AB402C" w:rsidRPr="00D700D4" w:rsidRDefault="00AB402C" w:rsidP="005A1E11">
      <w:pPr>
        <w:autoSpaceDE w:val="0"/>
        <w:autoSpaceDN w:val="0"/>
        <w:adjustRightInd w:val="0"/>
        <w:rPr>
          <w:rFonts w:ascii="Arial" w:eastAsia="Calibri" w:hAnsi="Arial" w:cs="Arial"/>
        </w:rPr>
      </w:pPr>
    </w:p>
    <w:p w14:paraId="4C4B7282" w14:textId="245D4531"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4. K210204: Pripremne radnje, projektiranje i izgradnja bazena i malonogometnog igrališta Čilipi</w:t>
      </w:r>
      <w:r w:rsidRPr="00D700D4">
        <w:rPr>
          <w:rFonts w:ascii="Arial" w:eastAsia="Calibri" w:hAnsi="Arial" w:cs="Arial"/>
        </w:rPr>
        <w:t xml:space="preserve"> - u sklopu projekta </w:t>
      </w:r>
      <w:r w:rsidR="00783C2D">
        <w:rPr>
          <w:rFonts w:ascii="Arial" w:eastAsia="Calibri" w:hAnsi="Arial" w:cs="Arial"/>
        </w:rPr>
        <w:t>s</w:t>
      </w:r>
      <w:r w:rsidRPr="00D700D4">
        <w:rPr>
          <w:rFonts w:ascii="Arial" w:eastAsia="Calibri" w:hAnsi="Arial" w:cs="Arial"/>
        </w:rPr>
        <w:t>u planirani rashodi</w:t>
      </w:r>
      <w:r w:rsidR="000C0A98" w:rsidRPr="00D700D4">
        <w:rPr>
          <w:rFonts w:ascii="Arial" w:eastAsia="Calibri" w:hAnsi="Arial" w:cs="Arial"/>
        </w:rPr>
        <w:t xml:space="preserve"> </w:t>
      </w:r>
      <w:r w:rsidR="00783C2D">
        <w:rPr>
          <w:rFonts w:ascii="Arial" w:eastAsia="Calibri" w:hAnsi="Arial" w:cs="Arial"/>
        </w:rPr>
        <w:t xml:space="preserve">u iznosu 30.000 € </w:t>
      </w:r>
      <w:r w:rsidR="000C0A98" w:rsidRPr="00D700D4">
        <w:rPr>
          <w:rFonts w:ascii="Arial" w:eastAsia="Calibri" w:hAnsi="Arial" w:cs="Arial"/>
        </w:rPr>
        <w:t>za</w:t>
      </w:r>
      <w:r w:rsidR="00783C2D">
        <w:rPr>
          <w:rFonts w:ascii="Arial" w:eastAsia="Calibri" w:hAnsi="Arial" w:cs="Arial"/>
        </w:rPr>
        <w:t xml:space="preserve"> </w:t>
      </w:r>
      <w:r w:rsidR="000C0A98" w:rsidRPr="00D700D4">
        <w:rPr>
          <w:rFonts w:ascii="Arial" w:eastAsia="Calibri" w:hAnsi="Arial" w:cs="Arial"/>
        </w:rPr>
        <w:t>. izradu projektne dokumentacije i popratne usluge. Početak provedbe investicije ovisi o osiguravanju sredstava za financiranje cjelokupne investicije.</w:t>
      </w:r>
    </w:p>
    <w:p w14:paraId="0574CC08" w14:textId="77777777" w:rsidR="005A1E11" w:rsidRPr="00D700D4" w:rsidRDefault="005A1E11" w:rsidP="005A1E11">
      <w:pPr>
        <w:autoSpaceDE w:val="0"/>
        <w:autoSpaceDN w:val="0"/>
        <w:adjustRightInd w:val="0"/>
        <w:rPr>
          <w:rFonts w:ascii="Arial" w:hAnsi="Arial" w:cs="Arial"/>
        </w:rPr>
      </w:pPr>
    </w:p>
    <w:p w14:paraId="6CC40A79" w14:textId="571DC256" w:rsidR="005A1E11" w:rsidRPr="00D700D4" w:rsidRDefault="000C0A98" w:rsidP="005A1E11">
      <w:pPr>
        <w:autoSpaceDE w:val="0"/>
        <w:autoSpaceDN w:val="0"/>
        <w:adjustRightInd w:val="0"/>
        <w:rPr>
          <w:rFonts w:ascii="Arial" w:hAnsi="Arial" w:cs="Arial"/>
        </w:rPr>
      </w:pPr>
      <w:r w:rsidRPr="00D700D4">
        <w:rPr>
          <w:rFonts w:ascii="Arial" w:hAnsi="Arial" w:cs="Arial"/>
        </w:rPr>
        <w:t xml:space="preserve">U 2019. godini su bili izvršeni rashodi </w:t>
      </w:r>
      <w:r w:rsidR="005A1E11" w:rsidRPr="00D700D4">
        <w:rPr>
          <w:rFonts w:ascii="Arial" w:hAnsi="Arial" w:cs="Arial"/>
        </w:rPr>
        <w:t xml:space="preserve">za izradu urbanističko arhitektonske analize te izrade projektne dokumentacije za izgradnju zgrade sportsko rekreacijskog sadržaja s unutarnjim bazenom na dijelu č.zem. 909 k.o. Čilipi </w:t>
      </w:r>
      <w:r w:rsidRPr="00D700D4">
        <w:rPr>
          <w:rFonts w:ascii="Arial" w:hAnsi="Arial" w:cs="Arial"/>
        </w:rPr>
        <w:t>u iznosu</w:t>
      </w:r>
      <w:r w:rsidR="005A1E11" w:rsidRPr="00D700D4">
        <w:rPr>
          <w:rFonts w:ascii="Arial" w:hAnsi="Arial" w:cs="Arial"/>
        </w:rPr>
        <w:t xml:space="preserve"> 87.250 k</w:t>
      </w:r>
      <w:r w:rsidRPr="00D700D4">
        <w:rPr>
          <w:rFonts w:ascii="Arial" w:hAnsi="Arial" w:cs="Arial"/>
        </w:rPr>
        <w:t>n / 11.580,07</w:t>
      </w:r>
      <w:r w:rsidR="00326997">
        <w:rPr>
          <w:rFonts w:ascii="Arial" w:hAnsi="Arial" w:cs="Arial"/>
        </w:rPr>
        <w:t xml:space="preserve"> </w:t>
      </w:r>
      <w:r w:rsidR="0066083A">
        <w:rPr>
          <w:rFonts w:ascii="Arial" w:hAnsi="Arial" w:cs="Arial"/>
        </w:rPr>
        <w:t>€.</w:t>
      </w:r>
    </w:p>
    <w:p w14:paraId="54B5A564" w14:textId="6DADDFED" w:rsidR="00A44943" w:rsidRPr="00D700D4" w:rsidRDefault="00A44943"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A22901" w:rsidRPr="00D700D4" w14:paraId="62977D6F" w14:textId="77777777" w:rsidTr="0064698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D130D4" w14:textId="380C1757"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4AF29A" w14:textId="5EA59BA4"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4A09FC" w14:textId="4224BAD5"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6DF51F" w14:textId="6FE76639"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616162" w14:textId="6F374E83"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95BC1D" w14:textId="2A17ACFB"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B1FA20" w14:textId="0030FD75" w:rsidR="00A22901" w:rsidRPr="004F48AE" w:rsidRDefault="00A22901" w:rsidP="00A22901">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5E98FA" w14:textId="0571CB65"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1F6CA3" w14:textId="56C6464A" w:rsidR="00A22901" w:rsidRPr="00D700D4" w:rsidRDefault="00A22901" w:rsidP="00A22901">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A22901" w:rsidRPr="00D700D4" w14:paraId="7473421D" w14:textId="77777777" w:rsidTr="0064698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8B3EB74" w14:textId="564956F2" w:rsidR="00A22901" w:rsidRPr="00D700D4" w:rsidRDefault="00A22901" w:rsidP="00A22901">
            <w:pPr>
              <w:jc w:val="left"/>
              <w:rPr>
                <w:rFonts w:ascii="Arial" w:hAnsi="Arial" w:cs="Arial"/>
                <w:sz w:val="16"/>
                <w:szCs w:val="16"/>
              </w:rPr>
            </w:pPr>
            <w:r w:rsidRPr="004F48AE">
              <w:rPr>
                <w:rFonts w:ascii="Arial" w:hAnsi="Arial" w:cs="Arial"/>
                <w:color w:val="000000" w:themeColor="text1"/>
                <w:sz w:val="16"/>
                <w:szCs w:val="16"/>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595CC311" w14:textId="5308DC4E" w:rsidR="00A22901" w:rsidRPr="00D700D4" w:rsidRDefault="00A22901" w:rsidP="00A22901">
            <w:pPr>
              <w:autoSpaceDE w:val="0"/>
              <w:autoSpaceDN w:val="0"/>
              <w:adjustRightInd w:val="0"/>
              <w:jc w:val="left"/>
              <w:rPr>
                <w:rFonts w:ascii="Arial" w:hAnsi="Arial" w:cs="Arial"/>
              </w:rPr>
            </w:pPr>
            <w:r w:rsidRPr="004F48AE">
              <w:rPr>
                <w:rFonts w:ascii="Arial" w:hAnsi="Arial" w:cs="Arial"/>
                <w:color w:val="000000" w:themeColor="text1"/>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56B43BAA" w14:textId="77283609" w:rsidR="00A22901" w:rsidRPr="00D700D4" w:rsidRDefault="00A22901" w:rsidP="00A22901">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5B61D674" w14:textId="16F645FC" w:rsidR="00A22901" w:rsidRPr="00D700D4" w:rsidRDefault="00A22901" w:rsidP="00A22901">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36CF6FB" w14:textId="50429E5B" w:rsidR="00A22901" w:rsidRPr="00D700D4" w:rsidRDefault="00A22901" w:rsidP="00A22901">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379651" w14:textId="5D3844AC" w:rsidR="00A22901" w:rsidRPr="00D700D4" w:rsidRDefault="00A22901" w:rsidP="00A22901">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DF2CF47" w14:textId="1FEF5C05" w:rsidR="00A22901" w:rsidRPr="004F48AE" w:rsidRDefault="00A22901" w:rsidP="00A22901">
            <w:pPr>
              <w:jc w:val="center"/>
              <w:rPr>
                <w:rFonts w:ascii="Arial" w:hAnsi="Arial" w:cs="Arial"/>
                <w:color w:val="000000" w:themeColor="text1"/>
              </w:rPr>
            </w:pPr>
            <w:r>
              <w:rPr>
                <w:rFonts w:ascii="Arial" w:hAnsi="Arial" w:cs="Arial"/>
                <w:color w:val="000000" w:themeColor="text1"/>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8EAD64" w14:textId="23ECC4B5" w:rsidR="00A22901" w:rsidRPr="00D700D4" w:rsidRDefault="00A22901" w:rsidP="00A22901">
            <w:pPr>
              <w:jc w:val="center"/>
              <w:rPr>
                <w:rFonts w:ascii="Arial" w:hAnsi="Arial" w:cs="Arial"/>
              </w:rPr>
            </w:pPr>
            <w:r>
              <w:rPr>
                <w:rFonts w:ascii="Arial" w:hAnsi="Arial" w:cs="Arial"/>
                <w:color w:val="000000" w:themeColor="text1"/>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509EBADB" w14:textId="2818DDBD" w:rsidR="00A22901" w:rsidRPr="00D700D4" w:rsidRDefault="00A22901" w:rsidP="00A22901">
            <w:pPr>
              <w:jc w:val="center"/>
              <w:rPr>
                <w:rFonts w:ascii="Arial" w:hAnsi="Arial" w:cs="Arial"/>
              </w:rPr>
            </w:pPr>
            <w:r w:rsidRPr="004F48AE">
              <w:rPr>
                <w:rFonts w:ascii="Arial" w:hAnsi="Arial" w:cs="Arial"/>
                <w:color w:val="000000" w:themeColor="text1"/>
              </w:rPr>
              <w:t>100</w:t>
            </w:r>
          </w:p>
        </w:tc>
      </w:tr>
    </w:tbl>
    <w:p w14:paraId="76583EB8" w14:textId="77777777" w:rsidR="00A44943" w:rsidRDefault="00A44943" w:rsidP="005A1E11">
      <w:pPr>
        <w:rPr>
          <w:rFonts w:ascii="Arial" w:eastAsia="Calibri" w:hAnsi="Arial" w:cs="Arial"/>
        </w:rPr>
      </w:pPr>
    </w:p>
    <w:p w14:paraId="04C1BAD4" w14:textId="77777777" w:rsidR="007E7948" w:rsidRPr="004F48AE" w:rsidRDefault="007E7948" w:rsidP="007E7948">
      <w:pPr>
        <w:pStyle w:val="Naslov3"/>
        <w:rPr>
          <w:rFonts w:eastAsia="Calibri"/>
        </w:rPr>
      </w:pPr>
      <w:bookmarkStart w:id="418" w:name="_Toc146005880"/>
      <w:bookmarkStart w:id="419" w:name="_Toc152222853"/>
      <w:bookmarkStart w:id="420" w:name="_Toc152662764"/>
      <w:r w:rsidRPr="004F48AE">
        <w:rPr>
          <w:rFonts w:eastAsia="Calibri"/>
        </w:rPr>
        <w:t>Program (2103): Izgradnja i uređenje objekata javne namjene – socijalna skrb i zdravstvo</w:t>
      </w:r>
      <w:bookmarkEnd w:id="418"/>
      <w:bookmarkEnd w:id="419"/>
      <w:bookmarkEnd w:id="420"/>
    </w:p>
    <w:p w14:paraId="17290506" w14:textId="77777777" w:rsidR="007E7948" w:rsidRPr="004F48AE" w:rsidRDefault="007E7948" w:rsidP="007E7948">
      <w:pPr>
        <w:rPr>
          <w:rFonts w:ascii="Arial" w:hAnsi="Arial" w:cs="Arial"/>
          <w:color w:val="000000" w:themeColor="text1"/>
        </w:rPr>
      </w:pPr>
    </w:p>
    <w:p w14:paraId="2A8F369C" w14:textId="77777777" w:rsidR="007E7948" w:rsidRDefault="007E7948"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86"/>
      </w:tblGrid>
      <w:tr w:rsidR="007E7948" w:rsidRPr="00D700D4" w14:paraId="69CA247E" w14:textId="77777777" w:rsidTr="00C757BC">
        <w:tc>
          <w:tcPr>
            <w:tcW w:w="1439" w:type="dxa"/>
            <w:tcBorders>
              <w:top w:val="dotted" w:sz="4" w:space="0" w:color="auto"/>
              <w:left w:val="dotted" w:sz="4" w:space="0" w:color="auto"/>
              <w:bottom w:val="dotted" w:sz="4" w:space="0" w:color="auto"/>
              <w:right w:val="dotted" w:sz="4" w:space="0" w:color="auto"/>
            </w:tcBorders>
          </w:tcPr>
          <w:p w14:paraId="3181374F" w14:textId="2FBB1816" w:rsidR="007E7948" w:rsidRPr="00D700D4" w:rsidRDefault="007E7948" w:rsidP="007E7948">
            <w:pPr>
              <w:rPr>
                <w:rFonts w:ascii="Arial" w:eastAsia="Calibri" w:hAnsi="Arial" w:cs="Arial"/>
              </w:rPr>
            </w:pPr>
            <w:r w:rsidRPr="004F48AE">
              <w:rPr>
                <w:rFonts w:ascii="Arial" w:eastAsia="Calibri" w:hAnsi="Arial" w:cs="Arial"/>
                <w:color w:val="000000" w:themeColor="text1"/>
              </w:rPr>
              <w:t>OPIS PROGRAMA:</w:t>
            </w:r>
          </w:p>
        </w:tc>
        <w:tc>
          <w:tcPr>
            <w:tcW w:w="12986" w:type="dxa"/>
            <w:tcBorders>
              <w:top w:val="dotted" w:sz="4" w:space="0" w:color="auto"/>
              <w:left w:val="dotted" w:sz="4" w:space="0" w:color="auto"/>
              <w:bottom w:val="dotted" w:sz="4" w:space="0" w:color="auto"/>
              <w:right w:val="dotted" w:sz="4" w:space="0" w:color="auto"/>
            </w:tcBorders>
          </w:tcPr>
          <w:p w14:paraId="551B0919" w14:textId="77777777" w:rsidR="007E7948" w:rsidRPr="004F48AE" w:rsidRDefault="007E7948" w:rsidP="007E7948">
            <w:pPr>
              <w:rPr>
                <w:rFonts w:ascii="Arial" w:eastAsia="Calibri" w:hAnsi="Arial" w:cs="Arial"/>
                <w:color w:val="000000" w:themeColor="text1"/>
              </w:rPr>
            </w:pPr>
            <w:r w:rsidRPr="004F48AE">
              <w:rPr>
                <w:rFonts w:ascii="Arial" w:eastAsia="Calibri" w:hAnsi="Arial" w:cs="Arial"/>
                <w:color w:val="000000" w:themeColor="text1"/>
              </w:rPr>
              <w:t xml:space="preserve">Ovaj program obuhvaća djelatnosti i poslove koji se odnose na unapređenje i očuvanje zdravlja, prevenciju bolesti svih dobnih skupina, te podizanje kvalitete zdravlja i života osjetljivih skupina (starije osobe). </w:t>
            </w:r>
          </w:p>
          <w:p w14:paraId="4533A83E" w14:textId="0938E1BF" w:rsidR="007E7948" w:rsidRPr="00D700D4" w:rsidRDefault="007E7948" w:rsidP="007E7948">
            <w:pPr>
              <w:rPr>
                <w:rFonts w:ascii="Arial" w:eastAsia="Calibri" w:hAnsi="Arial" w:cs="Arial"/>
              </w:rPr>
            </w:pPr>
            <w:r w:rsidRPr="004F48AE">
              <w:rPr>
                <w:rFonts w:ascii="Arial" w:eastAsia="Calibri" w:hAnsi="Arial" w:cs="Arial"/>
                <w:color w:val="000000" w:themeColor="text1"/>
              </w:rPr>
              <w:t>Se realizira u suradnji s ustanovama u vlasništvu Dubrovačko-neretvanske županije koje obavljaju poslove zdravstvene skrbi (ambulante) na području Općine (Zavod za javno zdravstvo Dubrovačko-neretvanske županije – RKP 31501, Dom zdravlja Dubrovnik – RKP 31712, Zavod za hitnu medicinu Dubrovačko-neretvanske županije – RKP 47300), kao i ustanovom - Dom za starije i nemoćne osobe Konavle.</w:t>
            </w:r>
          </w:p>
        </w:tc>
      </w:tr>
      <w:tr w:rsidR="007E7948" w:rsidRPr="00D700D4" w14:paraId="6C22DC20" w14:textId="77777777" w:rsidTr="00C757BC">
        <w:tc>
          <w:tcPr>
            <w:tcW w:w="1439" w:type="dxa"/>
            <w:tcBorders>
              <w:top w:val="dotted" w:sz="4" w:space="0" w:color="auto"/>
              <w:left w:val="dotted" w:sz="4" w:space="0" w:color="auto"/>
              <w:bottom w:val="dotted" w:sz="4" w:space="0" w:color="auto"/>
              <w:right w:val="dotted" w:sz="4" w:space="0" w:color="auto"/>
            </w:tcBorders>
          </w:tcPr>
          <w:p w14:paraId="0AE6EB0A" w14:textId="366D1F98" w:rsidR="007E7948" w:rsidRPr="00D700D4" w:rsidRDefault="007E7948" w:rsidP="007E7948">
            <w:pPr>
              <w:rPr>
                <w:rFonts w:ascii="Arial" w:eastAsia="Calibri" w:hAnsi="Arial" w:cs="Arial"/>
                <w:sz w:val="18"/>
                <w:szCs w:val="18"/>
              </w:rPr>
            </w:pPr>
            <w:r w:rsidRPr="004F48AE">
              <w:rPr>
                <w:rFonts w:ascii="Arial" w:eastAsia="Calibri" w:hAnsi="Arial" w:cs="Arial"/>
                <w:color w:val="000000" w:themeColor="text1"/>
                <w:sz w:val="18"/>
                <w:szCs w:val="18"/>
              </w:rPr>
              <w:t>ZAKONSKE I DRUGE PRAVNE OSNOVE PROGRAMA:</w:t>
            </w:r>
          </w:p>
        </w:tc>
        <w:tc>
          <w:tcPr>
            <w:tcW w:w="12986" w:type="dxa"/>
            <w:tcBorders>
              <w:top w:val="dotted" w:sz="4" w:space="0" w:color="auto"/>
              <w:left w:val="dotted" w:sz="4" w:space="0" w:color="auto"/>
              <w:bottom w:val="dotted" w:sz="4" w:space="0" w:color="auto"/>
              <w:right w:val="dotted" w:sz="4" w:space="0" w:color="auto"/>
            </w:tcBorders>
          </w:tcPr>
          <w:p w14:paraId="57D39C5F" w14:textId="2E965831" w:rsidR="007E7948" w:rsidRPr="00D700D4" w:rsidRDefault="007E7948" w:rsidP="007E7948">
            <w:pPr>
              <w:autoSpaceDE w:val="0"/>
              <w:autoSpaceDN w:val="0"/>
              <w:adjustRightInd w:val="0"/>
              <w:rPr>
                <w:rFonts w:ascii="Arial" w:hAnsi="Arial" w:cs="Arial"/>
              </w:rPr>
            </w:pPr>
            <w:r w:rsidRPr="004F48AE">
              <w:rPr>
                <w:rFonts w:ascii="Arial" w:hAnsi="Arial" w:cs="Arial"/>
                <w:color w:val="000000" w:themeColor="text1"/>
              </w:rPr>
              <w:t>Zakon o lokalnoj i područnoj (regionalnoj) samoupravi (NN 33/01,60/01,129/05, 109/07,125/08, 36/09, 150/11, 144/12, 19/13, 137/15, 123/17, 98/19, 144/20), Zakon o socijalnoj skrbi (NN 157/13, 152/14, 99/15, 52/16, 16/17, 130/17, 98/19, 64/20, 138/20 – na snazi do 17.2.2022.), Zakon o socijalnoj skrbi (NN 18/22, 46/22 – na snazi od 17.2.2022., 119/22), Zakon o ustanovama (NN 76/93, 29/97, 47/99, 35/08, 127/19, 151/22), Statut i drugi akti</w:t>
            </w:r>
          </w:p>
        </w:tc>
      </w:tr>
      <w:tr w:rsidR="007E7948" w:rsidRPr="00D700D4" w14:paraId="7170DCD9" w14:textId="77777777" w:rsidTr="00C757BC">
        <w:tc>
          <w:tcPr>
            <w:tcW w:w="1439" w:type="dxa"/>
            <w:tcBorders>
              <w:top w:val="dotted" w:sz="4" w:space="0" w:color="auto"/>
              <w:left w:val="dotted" w:sz="4" w:space="0" w:color="auto"/>
              <w:bottom w:val="dotted" w:sz="4" w:space="0" w:color="auto"/>
              <w:right w:val="dotted" w:sz="4" w:space="0" w:color="auto"/>
            </w:tcBorders>
          </w:tcPr>
          <w:p w14:paraId="10639BE2" w14:textId="276EBC2C" w:rsidR="007E7948" w:rsidRPr="00D700D4" w:rsidRDefault="007E7948" w:rsidP="007E7948">
            <w:pPr>
              <w:rPr>
                <w:rFonts w:ascii="Arial" w:eastAsia="Calibri" w:hAnsi="Arial" w:cs="Arial"/>
              </w:rPr>
            </w:pPr>
            <w:r w:rsidRPr="004F48AE">
              <w:rPr>
                <w:rFonts w:ascii="Arial" w:eastAsia="Calibri" w:hAnsi="Arial" w:cs="Arial"/>
                <w:color w:val="000000" w:themeColor="text1"/>
              </w:rPr>
              <w:t>OPĆI CILJ:</w:t>
            </w:r>
          </w:p>
        </w:tc>
        <w:tc>
          <w:tcPr>
            <w:tcW w:w="12986" w:type="dxa"/>
            <w:tcBorders>
              <w:top w:val="dotted" w:sz="4" w:space="0" w:color="auto"/>
              <w:left w:val="dotted" w:sz="4" w:space="0" w:color="auto"/>
              <w:bottom w:val="dotted" w:sz="4" w:space="0" w:color="auto"/>
              <w:right w:val="dotted" w:sz="4" w:space="0" w:color="auto"/>
            </w:tcBorders>
          </w:tcPr>
          <w:p w14:paraId="585FE213" w14:textId="4B9B3D89" w:rsidR="007E7948" w:rsidRPr="00D700D4" w:rsidRDefault="007E7948" w:rsidP="007E7948">
            <w:pPr>
              <w:autoSpaceDE w:val="0"/>
              <w:autoSpaceDN w:val="0"/>
              <w:adjustRightInd w:val="0"/>
              <w:rPr>
                <w:rFonts w:ascii="Arial" w:hAnsi="Arial" w:cs="Arial"/>
              </w:rPr>
            </w:pPr>
            <w:r w:rsidRPr="004F48AE">
              <w:rPr>
                <w:rFonts w:ascii="Arial" w:hAnsi="Arial" w:cs="Arial"/>
                <w:color w:val="000000" w:themeColor="text1"/>
              </w:rPr>
              <w:t>Podizanje kvalitete života i stanovanja</w:t>
            </w:r>
          </w:p>
        </w:tc>
      </w:tr>
      <w:tr w:rsidR="007E7948" w:rsidRPr="00D700D4" w14:paraId="10F1933B" w14:textId="77777777" w:rsidTr="0017492F">
        <w:tc>
          <w:tcPr>
            <w:tcW w:w="1439" w:type="dxa"/>
            <w:tcBorders>
              <w:top w:val="dotted" w:sz="4" w:space="0" w:color="auto"/>
              <w:left w:val="dotted" w:sz="4" w:space="0" w:color="auto"/>
              <w:bottom w:val="dotted" w:sz="4" w:space="0" w:color="auto"/>
              <w:right w:val="dotted" w:sz="4" w:space="0" w:color="auto"/>
            </w:tcBorders>
            <w:vAlign w:val="bottom"/>
          </w:tcPr>
          <w:p w14:paraId="2B8B677C" w14:textId="66F80FF2" w:rsidR="007E7948" w:rsidRPr="00D700D4" w:rsidRDefault="007E7948" w:rsidP="007E7948">
            <w:pPr>
              <w:rPr>
                <w:rFonts w:ascii="Arial" w:eastAsia="Calibri" w:hAnsi="Arial" w:cs="Arial"/>
              </w:rPr>
            </w:pPr>
            <w:r w:rsidRPr="004F48AE">
              <w:rPr>
                <w:rFonts w:ascii="Arial" w:eastAsia="Calibri" w:hAnsi="Arial" w:cs="Arial"/>
                <w:color w:val="000000" w:themeColor="text1"/>
              </w:rPr>
              <w:t>POSEBNI CILJEVI:</w:t>
            </w:r>
          </w:p>
        </w:tc>
        <w:tc>
          <w:tcPr>
            <w:tcW w:w="12986" w:type="dxa"/>
            <w:tcBorders>
              <w:top w:val="dotted" w:sz="4" w:space="0" w:color="auto"/>
              <w:left w:val="dotted" w:sz="4" w:space="0" w:color="auto"/>
              <w:bottom w:val="dotted" w:sz="4" w:space="0" w:color="auto"/>
              <w:right w:val="dotted" w:sz="4" w:space="0" w:color="auto"/>
            </w:tcBorders>
            <w:vAlign w:val="bottom"/>
          </w:tcPr>
          <w:p w14:paraId="7514778A" w14:textId="77777777" w:rsidR="007E7948" w:rsidRPr="004F48AE" w:rsidRDefault="007E7948" w:rsidP="007E7948">
            <w:pPr>
              <w:rPr>
                <w:rFonts w:ascii="Arial" w:eastAsia="Calibri" w:hAnsi="Arial" w:cs="Arial"/>
                <w:color w:val="000000" w:themeColor="text1"/>
              </w:rPr>
            </w:pPr>
            <w:r w:rsidRPr="004F48AE">
              <w:rPr>
                <w:rFonts w:ascii="Arial" w:eastAsia="Calibri" w:hAnsi="Arial" w:cs="Arial"/>
                <w:color w:val="000000" w:themeColor="text1"/>
              </w:rPr>
              <w:t xml:space="preserve">Poboljšati kvalitetu života osoba starije životne dobi kroz njihov smještaj u ustanovu u kojoj će kvalitetnije provoditi slobodno vrijeme i aktivno sudjelovati u životu zajednice. </w:t>
            </w:r>
          </w:p>
          <w:p w14:paraId="2D3AD69B" w14:textId="77777777" w:rsidR="007E7948" w:rsidRPr="004F48AE" w:rsidRDefault="007E7948" w:rsidP="007E7948">
            <w:pPr>
              <w:rPr>
                <w:rFonts w:ascii="Arial" w:eastAsia="Calibri" w:hAnsi="Arial" w:cs="Arial"/>
                <w:color w:val="000000" w:themeColor="text1"/>
              </w:rPr>
            </w:pPr>
            <w:r w:rsidRPr="004F48AE">
              <w:rPr>
                <w:rFonts w:ascii="Arial" w:eastAsia="Calibri" w:hAnsi="Arial" w:cs="Arial"/>
                <w:color w:val="000000" w:themeColor="text1"/>
              </w:rPr>
              <w:t>Izbjegavanje neprimjerene i preuranjene institucionalizacije starijih i nemoćnih osoba, podizanje kvalitete života starijih osoba kojima treba tuđa pomoć i njega uz rješavanje problema socijalne izoliranosti i osamljenosti starijih, čuvanje funkcionalnih sposobnosti starijih osoba, uključivanje obitelji u organiziranu skrb.</w:t>
            </w:r>
          </w:p>
          <w:p w14:paraId="1E0DC2A9" w14:textId="4547BA52" w:rsidR="007E7948" w:rsidRPr="00D700D4" w:rsidRDefault="007E7948" w:rsidP="007E7948">
            <w:pPr>
              <w:autoSpaceDE w:val="0"/>
              <w:autoSpaceDN w:val="0"/>
              <w:adjustRightInd w:val="0"/>
              <w:rPr>
                <w:rFonts w:ascii="Arial" w:hAnsi="Arial" w:cs="Arial"/>
              </w:rPr>
            </w:pPr>
            <w:r w:rsidRPr="004F48AE">
              <w:rPr>
                <w:rFonts w:ascii="Arial" w:eastAsia="Calibri" w:hAnsi="Arial" w:cs="Arial"/>
                <w:color w:val="000000" w:themeColor="text1"/>
              </w:rPr>
              <w:t>Ulaganje u dodatne usluge medicinske skrbi na području Općine, ovisno o izraženim potrebama stanovništva, te unapređenje kvalitete življenja osoba s posebnim potrebama i osoba s invaliditetom uređenjem prostora za nesmetan pristup javnim objektima, crkvama i sl.</w:t>
            </w:r>
          </w:p>
        </w:tc>
      </w:tr>
    </w:tbl>
    <w:p w14:paraId="416C2E4E" w14:textId="77777777" w:rsidR="001D1946" w:rsidRPr="00D700D4" w:rsidRDefault="001D1946" w:rsidP="001D1946">
      <w:pPr>
        <w:rPr>
          <w:rFonts w:ascii="Arial" w:eastAsia="Calibri" w:hAnsi="Arial" w:cs="Arial"/>
        </w:rPr>
      </w:pPr>
    </w:p>
    <w:p w14:paraId="7EB09454"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7149B512" w14:textId="77777777" w:rsidR="00A44943" w:rsidRPr="00D700D4" w:rsidRDefault="00A44943" w:rsidP="005A1E11">
      <w:pPr>
        <w:rPr>
          <w:rFonts w:ascii="Arial" w:eastAsia="Calibri" w:hAnsi="Arial" w:cs="Arial"/>
        </w:rPr>
      </w:pPr>
    </w:p>
    <w:p w14:paraId="4372829F" w14:textId="5AA79227"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1B09E6C7" w14:textId="77777777" w:rsidR="005A1E11" w:rsidRPr="00D700D4" w:rsidRDefault="005A1E11" w:rsidP="005A1E11">
      <w:pPr>
        <w:rPr>
          <w:rFonts w:ascii="Arial" w:eastAsia="Calibri" w:hAnsi="Arial" w:cs="Arial"/>
        </w:rPr>
      </w:pPr>
    </w:p>
    <w:p w14:paraId="65E7320A" w14:textId="2A3550D4" w:rsidR="005A1E11" w:rsidRPr="00D700D4" w:rsidRDefault="0015691D" w:rsidP="005A1E11">
      <w:pPr>
        <w:rPr>
          <w:rFonts w:ascii="Arial" w:eastAsia="Calibri" w:hAnsi="Arial" w:cs="Arial"/>
        </w:rPr>
      </w:pPr>
      <w:r w:rsidRPr="0015691D">
        <w:rPr>
          <w:rFonts w:eastAsia="Calibri"/>
          <w:noProof/>
        </w:rPr>
        <w:drawing>
          <wp:inline distT="0" distB="0" distL="0" distR="0" wp14:anchorId="00F0D365" wp14:editId="76A6CF25">
            <wp:extent cx="9251950" cy="1834515"/>
            <wp:effectExtent l="0" t="0" r="6350" b="0"/>
            <wp:docPr id="11006511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251950" cy="1834515"/>
                    </a:xfrm>
                    <a:prstGeom prst="rect">
                      <a:avLst/>
                    </a:prstGeom>
                    <a:noFill/>
                    <a:ln>
                      <a:noFill/>
                    </a:ln>
                  </pic:spPr>
                </pic:pic>
              </a:graphicData>
            </a:graphic>
          </wp:inline>
        </w:drawing>
      </w:r>
    </w:p>
    <w:p w14:paraId="19333FBA" w14:textId="77777777" w:rsidR="00A44943" w:rsidRPr="00D700D4" w:rsidRDefault="00A44943" w:rsidP="00A44943">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5E20942A" w14:textId="77777777" w:rsidR="00A44943" w:rsidRPr="00D700D4" w:rsidRDefault="00A44943" w:rsidP="00A44943">
      <w:pPr>
        <w:shd w:val="clear" w:color="auto" w:fill="FFFFFF"/>
        <w:jc w:val="right"/>
        <w:rPr>
          <w:rFonts w:ascii="Arial" w:hAnsi="Arial" w:cs="Arial"/>
        </w:rPr>
      </w:pPr>
      <w:r w:rsidRPr="00D700D4">
        <w:rPr>
          <w:rFonts w:ascii="Arial" w:hAnsi="Arial" w:cs="Arial"/>
        </w:rPr>
        <w:t>Po navedenom programu nije bilo značajnih odstupanja.</w:t>
      </w:r>
    </w:p>
    <w:p w14:paraId="161A4672" w14:textId="77777777" w:rsidR="00A44943" w:rsidRPr="00D700D4" w:rsidRDefault="00A44943" w:rsidP="005A1E11">
      <w:pPr>
        <w:rPr>
          <w:rFonts w:ascii="Arial" w:eastAsia="Calibri" w:hAnsi="Arial" w:cs="Arial"/>
          <w:b/>
        </w:rPr>
      </w:pPr>
    </w:p>
    <w:p w14:paraId="443BAD26" w14:textId="5373A1FD"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41117A" w14:textId="77777777" w:rsidR="007E7948" w:rsidRPr="004F48AE" w:rsidRDefault="007E7948" w:rsidP="007E7948">
      <w:pPr>
        <w:shd w:val="clear" w:color="auto" w:fill="FFFFFF"/>
        <w:rPr>
          <w:rFonts w:ascii="Arial" w:eastAsia="Calibri" w:hAnsi="Arial" w:cs="Arial"/>
          <w:color w:val="000000" w:themeColor="text1"/>
        </w:rPr>
      </w:pPr>
      <w:r w:rsidRPr="004F48AE">
        <w:rPr>
          <w:rFonts w:ascii="Arial" w:eastAsia="Calibri" w:hAnsi="Arial" w:cs="Arial"/>
          <w:b/>
          <w:color w:val="000000" w:themeColor="text1"/>
        </w:rPr>
        <w:t>Izvještaj o postignutim ciljevima i rezultatima programa temeljenim na pokazateljima uspješnosti u prethodnoj godini</w:t>
      </w:r>
      <w:r w:rsidRPr="004F48AE">
        <w:rPr>
          <w:rFonts w:ascii="Arial" w:eastAsia="Calibri" w:hAnsi="Arial" w:cs="Arial"/>
          <w:color w:val="000000" w:themeColor="text1"/>
        </w:rPr>
        <w:t>: Izvršenje prvog polugodišta 2023. godine je u okviru očekivanih vrijednosti.</w:t>
      </w:r>
    </w:p>
    <w:p w14:paraId="641556C3" w14:textId="77777777" w:rsidR="005A1E11" w:rsidRPr="00D700D4" w:rsidRDefault="005A1E11" w:rsidP="005A1E11">
      <w:pPr>
        <w:rPr>
          <w:rFonts w:ascii="Arial" w:eastAsia="Calibri" w:hAnsi="Arial" w:cs="Arial"/>
        </w:rPr>
      </w:pPr>
    </w:p>
    <w:p w14:paraId="18431415" w14:textId="74355EE3"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 xml:space="preserve">Unutar ovog programa </w:t>
      </w:r>
      <w:r w:rsidR="001D1946" w:rsidRPr="00D700D4">
        <w:rPr>
          <w:rFonts w:ascii="Arial" w:eastAsia="Calibri" w:hAnsi="Arial" w:cs="Arial"/>
        </w:rPr>
        <w:t xml:space="preserve">2103 </w:t>
      </w:r>
      <w:r w:rsidRPr="00D700D4">
        <w:rPr>
          <w:rFonts w:ascii="Arial" w:eastAsia="Calibri" w:hAnsi="Arial" w:cs="Arial"/>
        </w:rPr>
        <w:t xml:space="preserve">su planirana sredstva u iznosu </w:t>
      </w:r>
      <w:r w:rsidR="002A79E6">
        <w:rPr>
          <w:rFonts w:ascii="Arial" w:eastAsia="Calibri" w:hAnsi="Arial" w:cs="Arial"/>
        </w:rPr>
        <w:t>39</w:t>
      </w:r>
      <w:r w:rsidR="001D1946"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1D1946" w:rsidRPr="00D700D4">
        <w:rPr>
          <w:rFonts w:ascii="Arial" w:eastAsia="Calibri" w:hAnsi="Arial" w:cs="Arial"/>
        </w:rPr>
        <w:t>za 202</w:t>
      </w:r>
      <w:r w:rsidR="002A79E6">
        <w:rPr>
          <w:rFonts w:ascii="Arial" w:eastAsia="Calibri" w:hAnsi="Arial" w:cs="Arial"/>
        </w:rPr>
        <w:t>4</w:t>
      </w:r>
      <w:r w:rsidR="001D1946" w:rsidRPr="00D700D4">
        <w:rPr>
          <w:rFonts w:ascii="Arial" w:eastAsia="Calibri" w:hAnsi="Arial" w:cs="Arial"/>
        </w:rPr>
        <w:t>. godinu, te 1</w:t>
      </w:r>
      <w:r w:rsidR="002A79E6">
        <w:rPr>
          <w:rFonts w:ascii="Arial" w:eastAsia="Calibri" w:hAnsi="Arial" w:cs="Arial"/>
        </w:rPr>
        <w:t>6</w:t>
      </w:r>
      <w:r w:rsidR="001D1946"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1D1946" w:rsidRPr="00D700D4">
        <w:rPr>
          <w:rFonts w:ascii="Arial" w:eastAsia="Calibri" w:hAnsi="Arial" w:cs="Arial"/>
        </w:rPr>
        <w:t>za 202</w:t>
      </w:r>
      <w:r w:rsidR="002A79E6">
        <w:rPr>
          <w:rFonts w:ascii="Arial" w:eastAsia="Calibri" w:hAnsi="Arial" w:cs="Arial"/>
        </w:rPr>
        <w:t>5</w:t>
      </w:r>
      <w:r w:rsidR="001D1946" w:rsidRPr="00D700D4">
        <w:rPr>
          <w:rFonts w:ascii="Arial" w:eastAsia="Calibri" w:hAnsi="Arial" w:cs="Arial"/>
        </w:rPr>
        <w:t xml:space="preserve">. i </w:t>
      </w:r>
      <w:r w:rsidR="002A79E6">
        <w:rPr>
          <w:rFonts w:ascii="Arial" w:eastAsia="Calibri" w:hAnsi="Arial" w:cs="Arial"/>
        </w:rPr>
        <w:t>10</w:t>
      </w:r>
      <w:r w:rsidR="001D1946"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1D1946" w:rsidRPr="00D700D4">
        <w:rPr>
          <w:rFonts w:ascii="Arial" w:eastAsia="Calibri" w:hAnsi="Arial" w:cs="Arial"/>
        </w:rPr>
        <w:t>za 202</w:t>
      </w:r>
      <w:r w:rsidR="002A79E6">
        <w:rPr>
          <w:rFonts w:ascii="Arial" w:eastAsia="Calibri" w:hAnsi="Arial" w:cs="Arial"/>
        </w:rPr>
        <w:t>6</w:t>
      </w:r>
      <w:r w:rsidR="001D1946" w:rsidRPr="00D700D4">
        <w:rPr>
          <w:rFonts w:ascii="Arial" w:eastAsia="Calibri" w:hAnsi="Arial" w:cs="Arial"/>
        </w:rPr>
        <w:t>. godinu.</w:t>
      </w:r>
    </w:p>
    <w:p w14:paraId="1BBEBCD2" w14:textId="77777777" w:rsidR="00A44943" w:rsidRPr="00D700D4" w:rsidRDefault="00A44943" w:rsidP="00A44943">
      <w:pPr>
        <w:autoSpaceDE w:val="0"/>
        <w:autoSpaceDN w:val="0"/>
        <w:adjustRightInd w:val="0"/>
        <w:rPr>
          <w:rFonts w:ascii="Arial" w:eastAsia="Calibri" w:hAnsi="Arial" w:cs="Arial"/>
        </w:rPr>
      </w:pPr>
    </w:p>
    <w:p w14:paraId="7F5E95BC"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6AA33824" w14:textId="77777777" w:rsidR="00A44943" w:rsidRPr="00D700D4" w:rsidRDefault="00A44943" w:rsidP="00A44943">
      <w:pPr>
        <w:rPr>
          <w:rFonts w:ascii="Arial" w:eastAsia="Calibri" w:hAnsi="Arial" w:cs="Arial"/>
        </w:rPr>
      </w:pPr>
    </w:p>
    <w:p w14:paraId="4B688499" w14:textId="77777777" w:rsidR="005A1E11" w:rsidRPr="00D700D4" w:rsidRDefault="005A1E11" w:rsidP="005A1E11">
      <w:pPr>
        <w:rPr>
          <w:rFonts w:ascii="Arial" w:eastAsia="Calibri" w:hAnsi="Arial" w:cs="Arial"/>
        </w:rPr>
      </w:pPr>
      <w:r w:rsidRPr="00D700D4">
        <w:rPr>
          <w:rFonts w:ascii="Arial" w:eastAsia="Calibri" w:hAnsi="Arial" w:cs="Arial"/>
        </w:rPr>
        <w:t>Unutar programa su planirane slijedeće aktivnosti i projekti:</w:t>
      </w:r>
    </w:p>
    <w:p w14:paraId="6AE4596A" w14:textId="77777777" w:rsidR="005A1E11" w:rsidRPr="00D700D4" w:rsidRDefault="005A1E11" w:rsidP="005A1E11">
      <w:pPr>
        <w:rPr>
          <w:rFonts w:ascii="Arial" w:eastAsia="Calibri" w:hAnsi="Arial" w:cs="Arial"/>
        </w:rPr>
      </w:pPr>
    </w:p>
    <w:p w14:paraId="5547347D" w14:textId="74EAB308" w:rsidR="005A1E11" w:rsidRPr="00D700D4" w:rsidRDefault="000C0A98" w:rsidP="005A1E11">
      <w:pPr>
        <w:rPr>
          <w:rFonts w:ascii="Arial" w:eastAsia="Calibri" w:hAnsi="Arial" w:cs="Arial"/>
        </w:rPr>
      </w:pPr>
      <w:r w:rsidRPr="00D700D4">
        <w:rPr>
          <w:rFonts w:ascii="Arial" w:eastAsia="Calibri" w:hAnsi="Arial" w:cs="Arial"/>
          <w:b/>
        </w:rPr>
        <w:t>1</w:t>
      </w:r>
      <w:r w:rsidR="005A1E11" w:rsidRPr="00D700D4">
        <w:rPr>
          <w:rFonts w:ascii="Arial" w:eastAsia="Calibri" w:hAnsi="Arial" w:cs="Arial"/>
          <w:b/>
        </w:rPr>
        <w:t>. K210302: Ulaganja u zdravstvene ustanove – ambulante</w:t>
      </w:r>
      <w:r w:rsidR="005A1E11" w:rsidRPr="00D700D4">
        <w:rPr>
          <w:rFonts w:ascii="Arial" w:eastAsia="Calibri" w:hAnsi="Arial" w:cs="Arial"/>
        </w:rPr>
        <w:t xml:space="preserve"> - Planirana sredstva za provođenje navedenog projekta iznose </w:t>
      </w:r>
      <w:r w:rsidR="002A79E6">
        <w:rPr>
          <w:rFonts w:ascii="Arial" w:eastAsia="Calibri" w:hAnsi="Arial" w:cs="Arial"/>
        </w:rPr>
        <w:t>29</w:t>
      </w:r>
      <w:r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005A1E11" w:rsidRPr="00D700D4">
        <w:rPr>
          <w:rFonts w:ascii="Arial" w:eastAsia="Calibri" w:hAnsi="Arial" w:cs="Arial"/>
        </w:rPr>
        <w:t>za pomoći proračunskim korisnicima drugih proračuna</w:t>
      </w:r>
      <w:r w:rsidR="002A79E6">
        <w:rPr>
          <w:rFonts w:ascii="Arial" w:eastAsia="Calibri" w:hAnsi="Arial" w:cs="Arial"/>
        </w:rPr>
        <w:t xml:space="preserve">, </w:t>
      </w:r>
      <w:r w:rsidR="002A79E6" w:rsidRPr="002A79E6">
        <w:rPr>
          <w:rFonts w:ascii="Arial" w:eastAsia="Calibri" w:hAnsi="Arial" w:cs="Arial"/>
        </w:rPr>
        <w:t>kao i za uređenje prostora ambulanti koji koriste općinski prostor.</w:t>
      </w:r>
    </w:p>
    <w:p w14:paraId="27B5785A" w14:textId="77777777" w:rsidR="005A1E11" w:rsidRPr="00D700D4" w:rsidRDefault="005A1E11" w:rsidP="005A1E11">
      <w:pPr>
        <w:rPr>
          <w:rFonts w:ascii="Arial" w:eastAsia="Calibri" w:hAnsi="Arial" w:cs="Arial"/>
        </w:rPr>
      </w:pPr>
    </w:p>
    <w:p w14:paraId="77D6DF78" w14:textId="5E946002" w:rsidR="005A1E11" w:rsidRPr="00D700D4" w:rsidRDefault="000C0A98" w:rsidP="005A1E11">
      <w:pPr>
        <w:rPr>
          <w:rFonts w:ascii="Arial" w:eastAsia="Calibri" w:hAnsi="Arial" w:cs="Arial"/>
        </w:rPr>
      </w:pPr>
      <w:r w:rsidRPr="00D700D4">
        <w:rPr>
          <w:rFonts w:ascii="Arial" w:eastAsia="Calibri" w:hAnsi="Arial" w:cs="Arial"/>
        </w:rPr>
        <w:t xml:space="preserve">Primjerice, </w:t>
      </w:r>
      <w:r w:rsidR="005A1E11" w:rsidRPr="00D700D4">
        <w:rPr>
          <w:rFonts w:ascii="Arial" w:eastAsia="Calibri" w:hAnsi="Arial" w:cs="Arial"/>
        </w:rPr>
        <w:t xml:space="preserve">Općina je u 2018. donirala novčana sredstva Domu zdravlja Dubrovnik za nabavu sanitetskog vozila u iznosu 100.000 kn </w:t>
      </w:r>
      <w:r w:rsidRPr="00D700D4">
        <w:rPr>
          <w:rFonts w:ascii="Arial" w:eastAsia="Calibri" w:hAnsi="Arial" w:cs="Arial"/>
        </w:rPr>
        <w:t>/ 13.272,28</w:t>
      </w:r>
      <w:r w:rsidR="00326997">
        <w:rPr>
          <w:rFonts w:ascii="Arial" w:eastAsia="Calibri" w:hAnsi="Arial" w:cs="Arial"/>
        </w:rPr>
        <w:t xml:space="preserve"> </w:t>
      </w:r>
      <w:r w:rsidR="007B32C5">
        <w:rPr>
          <w:rFonts w:ascii="Arial" w:eastAsia="Calibri" w:hAnsi="Arial" w:cs="Arial"/>
        </w:rPr>
        <w:t xml:space="preserve">€ </w:t>
      </w:r>
      <w:r w:rsidR="005A1E11" w:rsidRPr="00D700D4">
        <w:rPr>
          <w:rFonts w:ascii="Arial" w:eastAsia="Calibri" w:hAnsi="Arial" w:cs="Arial"/>
        </w:rPr>
        <w:t>i za nabavu analizatora krvi 18.282,50 kn</w:t>
      </w:r>
      <w:r w:rsidRPr="00D700D4">
        <w:rPr>
          <w:rFonts w:ascii="Arial" w:eastAsia="Calibri" w:hAnsi="Arial" w:cs="Arial"/>
        </w:rPr>
        <w:t xml:space="preserve"> / 2.426,50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w:t>
      </w:r>
    </w:p>
    <w:p w14:paraId="09480971" w14:textId="54B82320" w:rsidR="005A1E11" w:rsidRPr="00D700D4" w:rsidRDefault="005A1E11" w:rsidP="005A1E11">
      <w:pPr>
        <w:rPr>
          <w:rFonts w:ascii="Arial" w:eastAsia="Calibri" w:hAnsi="Arial" w:cs="Arial"/>
        </w:rPr>
      </w:pPr>
      <w:r w:rsidRPr="00D700D4">
        <w:rPr>
          <w:rFonts w:ascii="Arial" w:eastAsia="Calibri" w:hAnsi="Arial" w:cs="Arial"/>
        </w:rPr>
        <w:t xml:space="preserve">U 2020. su bili izvršeni rashodi u iznosu 30.031,25 kn </w:t>
      </w:r>
      <w:r w:rsidR="000C0A98" w:rsidRPr="00D700D4">
        <w:rPr>
          <w:rFonts w:ascii="Arial" w:eastAsia="Calibri" w:hAnsi="Arial" w:cs="Arial"/>
        </w:rPr>
        <w:t>/ 3.985,83</w:t>
      </w:r>
      <w:r w:rsidR="00326997">
        <w:rPr>
          <w:rFonts w:ascii="Arial" w:eastAsia="Calibri" w:hAnsi="Arial" w:cs="Arial"/>
        </w:rPr>
        <w:t xml:space="preserve"> </w:t>
      </w:r>
      <w:r w:rsidR="007B32C5">
        <w:rPr>
          <w:rFonts w:ascii="Arial" w:eastAsia="Calibri" w:hAnsi="Arial" w:cs="Arial"/>
        </w:rPr>
        <w:t xml:space="preserve">€ </w:t>
      </w:r>
      <w:r w:rsidRPr="00D700D4">
        <w:rPr>
          <w:rFonts w:ascii="Arial" w:eastAsia="Calibri" w:hAnsi="Arial" w:cs="Arial"/>
        </w:rPr>
        <w:t>koji su se odnosili na uređenje ambulantne fizikalne terapije na Grudi.</w:t>
      </w:r>
    </w:p>
    <w:p w14:paraId="2B9ED77E" w14:textId="3FD100BA" w:rsidR="005A1E11" w:rsidRPr="00D700D4" w:rsidRDefault="005A1E11" w:rsidP="005A1E11">
      <w:pPr>
        <w:rPr>
          <w:rFonts w:ascii="Arial" w:eastAsia="Calibri" w:hAnsi="Arial" w:cs="Arial"/>
          <w:bCs/>
        </w:rPr>
      </w:pPr>
      <w:r w:rsidRPr="00D700D4">
        <w:rPr>
          <w:rFonts w:ascii="Arial" w:eastAsia="Calibri" w:hAnsi="Arial" w:cs="Arial"/>
          <w:bCs/>
        </w:rPr>
        <w:t xml:space="preserve">U 2021. je donirana su sredstva Domu zdravlja Dubrovnik za nabavu sanitetskog vozila u iznosu 100.000 kn </w:t>
      </w:r>
      <w:r w:rsidR="000C0A98" w:rsidRPr="00D700D4">
        <w:rPr>
          <w:rFonts w:ascii="Arial" w:eastAsia="Calibri" w:hAnsi="Arial" w:cs="Arial"/>
        </w:rPr>
        <w:t>/ 13.272,28</w:t>
      </w:r>
      <w:r w:rsidR="00326997">
        <w:rPr>
          <w:rFonts w:ascii="Arial" w:eastAsia="Calibri" w:hAnsi="Arial" w:cs="Arial"/>
        </w:rPr>
        <w:t xml:space="preserve"> </w:t>
      </w:r>
      <w:r w:rsidR="0066083A">
        <w:rPr>
          <w:rFonts w:ascii="Arial" w:eastAsia="Calibri" w:hAnsi="Arial" w:cs="Arial"/>
        </w:rPr>
        <w:t>€.</w:t>
      </w:r>
    </w:p>
    <w:p w14:paraId="07BDD365" w14:textId="0065FA26" w:rsidR="005A1E11" w:rsidRDefault="005A1E11" w:rsidP="005A1E11">
      <w:pPr>
        <w:rPr>
          <w:rFonts w:ascii="Arial" w:eastAsia="Calibri" w:hAnsi="Arial" w:cs="Arial"/>
          <w:bCs/>
        </w:rPr>
      </w:pPr>
    </w:p>
    <w:p w14:paraId="0FFF519D" w14:textId="77777777" w:rsidR="006E02F5" w:rsidRDefault="006E02F5" w:rsidP="005A1E11">
      <w:pPr>
        <w:rPr>
          <w:rFonts w:ascii="Arial" w:eastAsia="Calibri" w:hAnsi="Arial" w:cs="Arial"/>
          <w:bCs/>
        </w:rPr>
      </w:pPr>
    </w:p>
    <w:p w14:paraId="65F54F66" w14:textId="77777777" w:rsidR="006E02F5" w:rsidRPr="00D700D4" w:rsidRDefault="006E02F5" w:rsidP="005A1E11">
      <w:pPr>
        <w:rPr>
          <w:rFonts w:ascii="Arial" w:eastAsia="Calibri" w:hAnsi="Arial" w:cs="Arial"/>
          <w:bCs/>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0F24C1" w:rsidRPr="00D700D4" w14:paraId="31BE5A2B" w14:textId="77777777" w:rsidTr="000F24C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555926" w14:textId="675C8554"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49DABA" w14:textId="6D3D55AA"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58D5D5" w14:textId="24301688"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101211" w14:textId="339A54BB"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91C6CD" w14:textId="2BD2E7B9"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Polazna vrijednost 202</w:t>
            </w:r>
            <w:r>
              <w:rPr>
                <w:rFonts w:ascii="Arial" w:eastAsia="Calibri" w:hAnsi="Arial" w:cs="Arial"/>
                <w:color w:val="000000" w:themeColor="text1"/>
                <w:sz w:val="18"/>
                <w:szCs w:val="18"/>
              </w:rPr>
              <w:t>1</w:t>
            </w:r>
            <w:r w:rsidRPr="004F48AE">
              <w:rPr>
                <w:rFonts w:ascii="Arial" w:eastAsia="Calibri" w:hAnsi="Arial" w:cs="Arial"/>
                <w:color w:val="000000" w:themeColor="text1"/>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84A242" w14:textId="458AB9A2"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 xml:space="preserve">Izvršeno </w:t>
            </w:r>
            <w:r>
              <w:rPr>
                <w:rFonts w:ascii="Arial" w:eastAsia="Calibri" w:hAnsi="Arial" w:cs="Arial"/>
                <w:color w:val="000000" w:themeColor="text1"/>
                <w:sz w:val="18"/>
                <w:szCs w:val="18"/>
              </w:rPr>
              <w:t>6/</w:t>
            </w:r>
            <w:r w:rsidRPr="004F48AE">
              <w:rPr>
                <w:rFonts w:ascii="Arial" w:eastAsia="Calibri" w:hAnsi="Arial" w:cs="Arial"/>
                <w:color w:val="000000" w:themeColor="text1"/>
                <w:sz w:val="18"/>
                <w:szCs w:val="18"/>
              </w:rPr>
              <w:t>202</w:t>
            </w:r>
            <w:r>
              <w:rPr>
                <w:rFonts w:ascii="Arial" w:eastAsia="Calibri" w:hAnsi="Arial" w:cs="Arial"/>
                <w:color w:val="000000" w:themeColor="text1"/>
                <w:sz w:val="18"/>
                <w:szCs w:val="18"/>
              </w:rPr>
              <w:t>3</w:t>
            </w:r>
            <w:r w:rsidRPr="004F48AE">
              <w:rPr>
                <w:rFonts w:ascii="Arial" w:eastAsia="Calibri" w:hAnsi="Arial" w:cs="Arial"/>
                <w:color w:val="000000" w:themeColor="text1"/>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517427" w14:textId="4ED6AC23"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Ciljana vrijednost 202</w:t>
            </w:r>
            <w:r>
              <w:rPr>
                <w:rFonts w:ascii="Arial" w:eastAsia="Calibri" w:hAnsi="Arial" w:cs="Arial"/>
                <w:color w:val="000000" w:themeColor="text1"/>
                <w:sz w:val="18"/>
                <w:szCs w:val="18"/>
              </w:rPr>
              <w:t>4</w:t>
            </w:r>
            <w:r w:rsidRPr="004F48AE">
              <w:rPr>
                <w:rFonts w:ascii="Arial" w:eastAsia="Calibri" w:hAnsi="Arial" w:cs="Arial"/>
                <w:color w:val="000000" w:themeColor="text1"/>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E1BC29" w14:textId="5A3DA131"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Ciljana vrijednost 202</w:t>
            </w:r>
            <w:r>
              <w:rPr>
                <w:rFonts w:ascii="Arial" w:eastAsia="Calibri" w:hAnsi="Arial" w:cs="Arial"/>
                <w:color w:val="000000" w:themeColor="text1"/>
                <w:sz w:val="18"/>
                <w:szCs w:val="18"/>
              </w:rPr>
              <w:t>5</w:t>
            </w:r>
            <w:r w:rsidRPr="004F48AE">
              <w:rPr>
                <w:rFonts w:ascii="Arial" w:eastAsia="Calibri" w:hAnsi="Arial" w:cs="Arial"/>
                <w:color w:val="000000" w:themeColor="text1"/>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FC2904" w14:textId="6DE70E5F" w:rsidR="000F24C1" w:rsidRPr="00D700D4" w:rsidRDefault="000F24C1" w:rsidP="000F24C1">
            <w:pPr>
              <w:jc w:val="center"/>
              <w:rPr>
                <w:rFonts w:ascii="Arial" w:eastAsia="Calibri" w:hAnsi="Arial" w:cs="Arial"/>
                <w:sz w:val="18"/>
                <w:szCs w:val="18"/>
              </w:rPr>
            </w:pPr>
            <w:r w:rsidRPr="004F48AE">
              <w:rPr>
                <w:rFonts w:ascii="Arial" w:eastAsia="Calibri" w:hAnsi="Arial" w:cs="Arial"/>
                <w:color w:val="000000" w:themeColor="text1"/>
                <w:sz w:val="18"/>
                <w:szCs w:val="18"/>
              </w:rPr>
              <w:t>Ciljana vrijednost 202</w:t>
            </w:r>
            <w:r>
              <w:rPr>
                <w:rFonts w:ascii="Arial" w:eastAsia="Calibri" w:hAnsi="Arial" w:cs="Arial"/>
                <w:color w:val="000000" w:themeColor="text1"/>
                <w:sz w:val="18"/>
                <w:szCs w:val="18"/>
              </w:rPr>
              <w:t>6</w:t>
            </w:r>
            <w:r w:rsidRPr="004F48AE">
              <w:rPr>
                <w:rFonts w:ascii="Arial" w:eastAsia="Calibri" w:hAnsi="Arial" w:cs="Arial"/>
                <w:color w:val="000000" w:themeColor="text1"/>
                <w:sz w:val="18"/>
                <w:szCs w:val="18"/>
              </w:rPr>
              <w:t>.</w:t>
            </w:r>
          </w:p>
        </w:tc>
      </w:tr>
      <w:tr w:rsidR="000F24C1" w:rsidRPr="00D700D4" w14:paraId="652FBD99" w14:textId="77777777" w:rsidTr="0001420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E95E3AF" w14:textId="1DD0194B" w:rsidR="000F24C1" w:rsidRPr="00D700D4" w:rsidRDefault="000F24C1" w:rsidP="000F24C1">
            <w:pPr>
              <w:jc w:val="left"/>
              <w:rPr>
                <w:rFonts w:ascii="Arial" w:hAnsi="Arial" w:cs="Arial"/>
                <w:sz w:val="18"/>
                <w:szCs w:val="18"/>
              </w:rPr>
            </w:pPr>
            <w:r w:rsidRPr="004F48AE">
              <w:rPr>
                <w:rFonts w:ascii="Arial" w:hAnsi="Arial" w:cs="Arial"/>
                <w:color w:val="000000" w:themeColor="text1"/>
                <w:sz w:val="18"/>
                <w:szCs w:val="18"/>
              </w:rPr>
              <w:t xml:space="preserve">Izvršavanje kapitalnih pomoći za nabavu opreme </w:t>
            </w:r>
          </w:p>
        </w:tc>
        <w:tc>
          <w:tcPr>
            <w:tcW w:w="3402" w:type="dxa"/>
            <w:tcBorders>
              <w:top w:val="single" w:sz="4" w:space="0" w:color="auto"/>
              <w:left w:val="single" w:sz="4" w:space="0" w:color="auto"/>
              <w:bottom w:val="single" w:sz="4" w:space="0" w:color="auto"/>
              <w:right w:val="single" w:sz="4" w:space="0" w:color="auto"/>
            </w:tcBorders>
            <w:vAlign w:val="center"/>
          </w:tcPr>
          <w:p w14:paraId="074C9608" w14:textId="328FB92A" w:rsidR="000F24C1" w:rsidRPr="00D700D4" w:rsidRDefault="000F24C1" w:rsidP="000F24C1">
            <w:pPr>
              <w:autoSpaceDE w:val="0"/>
              <w:autoSpaceDN w:val="0"/>
              <w:adjustRightInd w:val="0"/>
              <w:jc w:val="left"/>
              <w:rPr>
                <w:rFonts w:ascii="Arial" w:hAnsi="Arial" w:cs="Arial"/>
                <w:sz w:val="18"/>
                <w:szCs w:val="18"/>
              </w:rPr>
            </w:pPr>
            <w:r w:rsidRPr="004F48AE">
              <w:rPr>
                <w:rFonts w:ascii="Arial" w:hAnsi="Arial" w:cs="Arial"/>
                <w:color w:val="000000" w:themeColor="text1"/>
                <w:sz w:val="18"/>
                <w:szCs w:val="18"/>
              </w:rPr>
              <w:t>Postotak izvršenja rashoda za nabavu opreme / vozila za zdravstvene ustanove koje obavljaju usluge na području Općine</w:t>
            </w:r>
          </w:p>
        </w:tc>
        <w:tc>
          <w:tcPr>
            <w:tcW w:w="958" w:type="dxa"/>
            <w:tcBorders>
              <w:top w:val="single" w:sz="4" w:space="0" w:color="auto"/>
              <w:left w:val="single" w:sz="4" w:space="0" w:color="auto"/>
              <w:bottom w:val="single" w:sz="4" w:space="0" w:color="auto"/>
              <w:right w:val="single" w:sz="4" w:space="0" w:color="auto"/>
            </w:tcBorders>
            <w:vAlign w:val="center"/>
          </w:tcPr>
          <w:p w14:paraId="20246249" w14:textId="1C667479" w:rsidR="000F24C1" w:rsidRPr="00D700D4" w:rsidRDefault="000F24C1" w:rsidP="000F24C1">
            <w:pPr>
              <w:jc w:val="center"/>
              <w:rPr>
                <w:rFonts w:ascii="Arial" w:hAnsi="Arial" w:cs="Arial"/>
                <w:sz w:val="18"/>
                <w:szCs w:val="18"/>
              </w:rPr>
            </w:pPr>
            <w:r w:rsidRPr="004F48AE">
              <w:rPr>
                <w:rFonts w:ascii="Arial" w:hAnsi="Arial" w:cs="Arial"/>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DB58E5" w14:textId="09119A50" w:rsidR="000F24C1" w:rsidRPr="00D700D4" w:rsidRDefault="000F24C1" w:rsidP="000F24C1">
            <w:pPr>
              <w:jc w:val="center"/>
              <w:rPr>
                <w:rFonts w:ascii="Arial" w:hAnsi="Arial" w:cs="Arial"/>
                <w:sz w:val="18"/>
                <w:szCs w:val="18"/>
              </w:rPr>
            </w:pPr>
            <w:r w:rsidRPr="004F48AE">
              <w:rPr>
                <w:rFonts w:ascii="Arial" w:hAnsi="Arial" w:cs="Arial"/>
                <w:color w:val="000000" w:themeColor="text1"/>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EE22E2" w14:textId="21F0EBF8" w:rsidR="000F24C1" w:rsidRPr="00D700D4" w:rsidRDefault="000F24C1" w:rsidP="000F24C1">
            <w:pPr>
              <w:jc w:val="center"/>
              <w:rPr>
                <w:rFonts w:ascii="Arial" w:hAnsi="Arial" w:cs="Arial"/>
                <w:sz w:val="18"/>
                <w:szCs w:val="18"/>
              </w:rPr>
            </w:pPr>
            <w:r w:rsidRPr="004F48AE">
              <w:rPr>
                <w:rFonts w:ascii="Arial" w:hAnsi="Arial" w:cs="Arial"/>
                <w:color w:val="000000" w:themeColor="text1"/>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DBCFBD6" w14:textId="3E8CBDFE" w:rsidR="000F24C1" w:rsidRPr="00D700D4" w:rsidRDefault="000F24C1" w:rsidP="000F24C1">
            <w:pPr>
              <w:jc w:val="center"/>
              <w:rPr>
                <w:rFonts w:ascii="Arial" w:hAnsi="Arial" w:cs="Arial"/>
                <w:sz w:val="18"/>
                <w:szCs w:val="18"/>
              </w:rPr>
            </w:pPr>
            <w:r w:rsidRPr="004F48AE">
              <w:rPr>
                <w:rFonts w:ascii="Arial" w:hAnsi="Arial" w:cs="Arial"/>
                <w:color w:val="000000" w:themeColor="text1"/>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6162260" w14:textId="113EBDC1" w:rsidR="000F24C1" w:rsidRPr="00D700D4" w:rsidRDefault="000F24C1" w:rsidP="000F24C1">
            <w:pPr>
              <w:jc w:val="center"/>
              <w:rPr>
                <w:rFonts w:ascii="Arial" w:hAnsi="Arial" w:cs="Arial"/>
                <w:sz w:val="18"/>
                <w:szCs w:val="18"/>
              </w:rPr>
            </w:pPr>
            <w:r w:rsidRPr="004F48AE">
              <w:rPr>
                <w:rFonts w:ascii="Arial" w:hAnsi="Arial" w:cs="Arial"/>
                <w:color w:val="000000" w:themeColor="text1"/>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318A5B" w14:textId="0B7AAEF6" w:rsidR="000F24C1" w:rsidRPr="00D700D4" w:rsidRDefault="00425952" w:rsidP="000F24C1">
            <w:pPr>
              <w:jc w:val="center"/>
              <w:rPr>
                <w:rFonts w:ascii="Arial" w:hAnsi="Arial" w:cs="Arial"/>
                <w:sz w:val="18"/>
                <w:szCs w:val="18"/>
              </w:rPr>
            </w:pPr>
            <w:r>
              <w:rPr>
                <w:rFonts w:ascii="Arial" w:hAnsi="Arial" w:cs="Arial"/>
                <w:color w:val="000000" w:themeColor="text1"/>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95717E" w14:textId="23B118EE" w:rsidR="000F24C1" w:rsidRPr="00D700D4" w:rsidRDefault="000F24C1" w:rsidP="000F24C1">
            <w:pPr>
              <w:jc w:val="center"/>
              <w:rPr>
                <w:rFonts w:ascii="Arial" w:hAnsi="Arial" w:cs="Arial"/>
                <w:sz w:val="18"/>
                <w:szCs w:val="18"/>
              </w:rPr>
            </w:pPr>
            <w:r w:rsidRPr="004F48AE">
              <w:rPr>
                <w:rFonts w:ascii="Arial" w:hAnsi="Arial" w:cs="Arial"/>
                <w:color w:val="000000" w:themeColor="text1"/>
                <w:sz w:val="18"/>
                <w:szCs w:val="18"/>
              </w:rPr>
              <w:t>100</w:t>
            </w:r>
          </w:p>
        </w:tc>
      </w:tr>
    </w:tbl>
    <w:p w14:paraId="17A2459D" w14:textId="77777777" w:rsidR="00AB402C" w:rsidRPr="00D700D4" w:rsidRDefault="00AB402C" w:rsidP="005A1E11">
      <w:pPr>
        <w:rPr>
          <w:rFonts w:ascii="Arial" w:eastAsia="Calibri" w:hAnsi="Arial" w:cs="Arial"/>
          <w:bCs/>
        </w:rPr>
      </w:pPr>
    </w:p>
    <w:p w14:paraId="18637C45" w14:textId="5C94F15F" w:rsidR="005A1E11" w:rsidRPr="00D700D4" w:rsidRDefault="005A1E11" w:rsidP="005A1E11">
      <w:pPr>
        <w:rPr>
          <w:rFonts w:ascii="Arial" w:eastAsia="Calibri" w:hAnsi="Arial" w:cs="Arial"/>
        </w:rPr>
      </w:pPr>
      <w:r w:rsidRPr="00D700D4">
        <w:rPr>
          <w:rFonts w:ascii="Arial" w:eastAsia="Calibri" w:hAnsi="Arial" w:cs="Arial"/>
          <w:b/>
        </w:rPr>
        <w:t>3. T210303: Uređenje prostora s ciljem unapređenja kvalitete življenja osoba s posebnim potrebama, osoba s invaliditetom</w:t>
      </w:r>
      <w:r w:rsidRPr="00D700D4">
        <w:rPr>
          <w:rFonts w:ascii="Arial" w:eastAsia="Calibri" w:hAnsi="Arial" w:cs="Arial"/>
        </w:rPr>
        <w:t xml:space="preserve"> - Planirana sredstva za provođenje navedenog projekta iznose </w:t>
      </w:r>
      <w:r w:rsidR="00425952">
        <w:rPr>
          <w:rFonts w:ascii="Arial" w:eastAsia="Calibri" w:hAnsi="Arial" w:cs="Arial"/>
        </w:rPr>
        <w:t>10</w:t>
      </w:r>
      <w:r w:rsidR="000C0A98"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Planirani rashodi se, između ostalog, odnose na postavljanje pristupnih rampi ispred javnih objekata i slično</w:t>
      </w:r>
      <w:r w:rsidR="000C0A98" w:rsidRPr="00D700D4">
        <w:rPr>
          <w:rFonts w:ascii="Arial" w:eastAsia="Calibri" w:hAnsi="Arial" w:cs="Arial"/>
        </w:rPr>
        <w:t>, te održavanje postavljenih lifera za invalide (lifteri namijenjeni osobama s invaliditetom i teško pokretljivim osobama kako bi im se omogućio lakši pristup moru)</w:t>
      </w:r>
      <w:r w:rsidRPr="00D700D4">
        <w:rPr>
          <w:rFonts w:ascii="Arial" w:eastAsia="Calibri" w:hAnsi="Arial" w:cs="Arial"/>
        </w:rPr>
        <w:t xml:space="preserve">. </w:t>
      </w:r>
    </w:p>
    <w:p w14:paraId="3BA32DD8" w14:textId="77777777" w:rsidR="005A1E11" w:rsidRPr="00D700D4" w:rsidRDefault="005A1E11" w:rsidP="005A1E11">
      <w:pPr>
        <w:rPr>
          <w:rFonts w:ascii="Arial" w:eastAsia="Calibri" w:hAnsi="Arial" w:cs="Arial"/>
        </w:rPr>
      </w:pPr>
    </w:p>
    <w:p w14:paraId="64E3BC7D" w14:textId="77777777" w:rsidR="00425952" w:rsidRPr="00425952" w:rsidRDefault="00425952" w:rsidP="00425952">
      <w:pPr>
        <w:rPr>
          <w:rFonts w:ascii="Arial" w:eastAsia="Calibri" w:hAnsi="Arial" w:cs="Arial"/>
          <w:color w:val="000000" w:themeColor="text1"/>
        </w:rPr>
      </w:pPr>
      <w:r w:rsidRPr="00425952">
        <w:rPr>
          <w:rFonts w:ascii="Arial" w:eastAsia="Calibri" w:hAnsi="Arial" w:cs="Arial"/>
          <w:color w:val="000000" w:themeColor="text1"/>
        </w:rPr>
        <w:t>U 2018. nabavljen je lift za invalide na plaži koju koristi i hotel „Croatia“, te se isti svake godine održava. Lift za invalide na plaži u Moluntu je postavila Dubrovačko – neretvanska županija, a Općina ima obvezu održavanja lifta.</w:t>
      </w:r>
    </w:p>
    <w:p w14:paraId="10C58303" w14:textId="77777777" w:rsidR="005A1E11" w:rsidRPr="00D700D4"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25952" w:rsidRPr="00D700D4" w14:paraId="030D07E5" w14:textId="77777777" w:rsidTr="008E0C6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15B5BC" w14:textId="7162AA63"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E9B768" w14:textId="4624C707"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2DB68B" w14:textId="2F87EBC3"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C0E151" w14:textId="34555449"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0ACB4" w14:textId="0A74193B"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Polazna vrijednost 202</w:t>
            </w:r>
            <w:r>
              <w:rPr>
                <w:rFonts w:ascii="Arial" w:eastAsia="Calibri" w:hAnsi="Arial" w:cs="Arial"/>
                <w:color w:val="000000" w:themeColor="text1"/>
                <w:sz w:val="18"/>
                <w:szCs w:val="18"/>
              </w:rPr>
              <w:t>2</w:t>
            </w:r>
            <w:r w:rsidRPr="004F48AE">
              <w:rPr>
                <w:rFonts w:ascii="Arial" w:eastAsia="Calibri" w:hAnsi="Arial" w:cs="Arial"/>
                <w:color w:val="000000" w:themeColor="text1"/>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EE220E" w14:textId="0CA08523"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C138CB" w14:textId="0F92E554" w:rsidR="00425952" w:rsidRPr="004F48AE" w:rsidRDefault="00425952" w:rsidP="00425952">
            <w:pPr>
              <w:jc w:val="center"/>
              <w:rPr>
                <w:rFonts w:ascii="Arial" w:eastAsia="Calibri" w:hAnsi="Arial" w:cs="Arial"/>
                <w:color w:val="000000" w:themeColor="text1"/>
                <w:sz w:val="18"/>
                <w:szCs w:val="18"/>
              </w:rPr>
            </w:pPr>
            <w:r w:rsidRPr="004F48AE">
              <w:rPr>
                <w:rFonts w:ascii="Arial" w:eastAsia="Calibri" w:hAnsi="Arial" w:cs="Arial"/>
                <w:color w:val="000000" w:themeColor="text1"/>
                <w:sz w:val="18"/>
                <w:szCs w:val="18"/>
              </w:rPr>
              <w:t>Ciljana vrijednost 202</w:t>
            </w:r>
            <w:r>
              <w:rPr>
                <w:rFonts w:ascii="Arial" w:eastAsia="Calibri" w:hAnsi="Arial" w:cs="Arial"/>
                <w:color w:val="000000" w:themeColor="text1"/>
                <w:sz w:val="18"/>
                <w:szCs w:val="18"/>
              </w:rPr>
              <w:t>4</w:t>
            </w:r>
            <w:r w:rsidRPr="004F48AE">
              <w:rPr>
                <w:rFonts w:ascii="Arial" w:eastAsia="Calibri" w:hAnsi="Arial" w:cs="Arial"/>
                <w:color w:val="000000" w:themeColor="text1"/>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9D4A3B" w14:textId="3C997434"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Ciljana vrijednost 202</w:t>
            </w:r>
            <w:r>
              <w:rPr>
                <w:rFonts w:ascii="Arial" w:eastAsia="Calibri" w:hAnsi="Arial" w:cs="Arial"/>
                <w:color w:val="000000" w:themeColor="text1"/>
                <w:sz w:val="18"/>
                <w:szCs w:val="18"/>
              </w:rPr>
              <w:t>5</w:t>
            </w:r>
            <w:r w:rsidRPr="004F48AE">
              <w:rPr>
                <w:rFonts w:ascii="Arial" w:eastAsia="Calibri" w:hAnsi="Arial" w:cs="Arial"/>
                <w:color w:val="000000" w:themeColor="text1"/>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35766D" w14:textId="6E4B7227" w:rsidR="00425952" w:rsidRPr="00D700D4" w:rsidRDefault="00425952" w:rsidP="00425952">
            <w:pPr>
              <w:jc w:val="center"/>
              <w:rPr>
                <w:rFonts w:ascii="Arial" w:eastAsia="Calibri" w:hAnsi="Arial" w:cs="Arial"/>
                <w:sz w:val="18"/>
                <w:szCs w:val="18"/>
              </w:rPr>
            </w:pPr>
            <w:r w:rsidRPr="004F48AE">
              <w:rPr>
                <w:rFonts w:ascii="Arial" w:eastAsia="Calibri" w:hAnsi="Arial" w:cs="Arial"/>
                <w:color w:val="000000" w:themeColor="text1"/>
                <w:sz w:val="18"/>
                <w:szCs w:val="18"/>
              </w:rPr>
              <w:t>Ciljana vrijednost 202</w:t>
            </w:r>
            <w:r>
              <w:rPr>
                <w:rFonts w:ascii="Arial" w:eastAsia="Calibri" w:hAnsi="Arial" w:cs="Arial"/>
                <w:color w:val="000000" w:themeColor="text1"/>
                <w:sz w:val="18"/>
                <w:szCs w:val="18"/>
              </w:rPr>
              <w:t>6</w:t>
            </w:r>
            <w:r w:rsidRPr="004F48AE">
              <w:rPr>
                <w:rFonts w:ascii="Arial" w:eastAsia="Calibri" w:hAnsi="Arial" w:cs="Arial"/>
                <w:color w:val="000000" w:themeColor="text1"/>
                <w:sz w:val="18"/>
                <w:szCs w:val="18"/>
              </w:rPr>
              <w:t>.</w:t>
            </w:r>
          </w:p>
        </w:tc>
      </w:tr>
      <w:tr w:rsidR="00425952" w:rsidRPr="00D700D4" w14:paraId="3A33C2B7" w14:textId="77777777" w:rsidTr="008E0C60">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5F49CEE" w14:textId="0C3513A8" w:rsidR="00425952" w:rsidRPr="00D700D4" w:rsidRDefault="00425952" w:rsidP="00425952">
            <w:pPr>
              <w:jc w:val="left"/>
              <w:rPr>
                <w:rFonts w:ascii="Arial" w:hAnsi="Arial" w:cs="Arial"/>
                <w:sz w:val="18"/>
                <w:szCs w:val="18"/>
              </w:rPr>
            </w:pPr>
            <w:r w:rsidRPr="004F48AE">
              <w:rPr>
                <w:rFonts w:ascii="Arial" w:hAnsi="Arial" w:cs="Arial"/>
                <w:color w:val="000000" w:themeColor="text1"/>
                <w:sz w:val="18"/>
                <w:szCs w:val="18"/>
              </w:rPr>
              <w:t xml:space="preserve">Izvršavanje usluge održavanja liftera </w:t>
            </w:r>
          </w:p>
        </w:tc>
        <w:tc>
          <w:tcPr>
            <w:tcW w:w="3402" w:type="dxa"/>
            <w:tcBorders>
              <w:top w:val="single" w:sz="4" w:space="0" w:color="auto"/>
              <w:left w:val="single" w:sz="4" w:space="0" w:color="auto"/>
              <w:bottom w:val="single" w:sz="4" w:space="0" w:color="auto"/>
              <w:right w:val="single" w:sz="4" w:space="0" w:color="auto"/>
            </w:tcBorders>
            <w:vAlign w:val="center"/>
          </w:tcPr>
          <w:p w14:paraId="34352DE8" w14:textId="0BCF55A1" w:rsidR="00425952" w:rsidRPr="00D700D4" w:rsidRDefault="00425952" w:rsidP="00425952">
            <w:pPr>
              <w:autoSpaceDE w:val="0"/>
              <w:autoSpaceDN w:val="0"/>
              <w:adjustRightInd w:val="0"/>
              <w:jc w:val="left"/>
              <w:rPr>
                <w:rFonts w:ascii="Arial" w:hAnsi="Arial" w:cs="Arial"/>
                <w:sz w:val="18"/>
                <w:szCs w:val="18"/>
              </w:rPr>
            </w:pPr>
            <w:r w:rsidRPr="00844F38">
              <w:rPr>
                <w:rFonts w:ascii="Arial" w:hAnsi="Arial" w:cs="Arial"/>
                <w:color w:val="000000" w:themeColor="text1"/>
                <w:sz w:val="16"/>
                <w:szCs w:val="16"/>
              </w:rPr>
              <w:t>Postotak izvršenja rashoda za održavanje liftera za invalide u Moluntu i Cavtatu</w:t>
            </w:r>
          </w:p>
        </w:tc>
        <w:tc>
          <w:tcPr>
            <w:tcW w:w="958" w:type="dxa"/>
            <w:tcBorders>
              <w:top w:val="single" w:sz="4" w:space="0" w:color="auto"/>
              <w:left w:val="single" w:sz="4" w:space="0" w:color="auto"/>
              <w:bottom w:val="single" w:sz="4" w:space="0" w:color="auto"/>
              <w:right w:val="single" w:sz="4" w:space="0" w:color="auto"/>
            </w:tcBorders>
            <w:vAlign w:val="center"/>
          </w:tcPr>
          <w:p w14:paraId="772EE6C8" w14:textId="347196BE" w:rsidR="00425952" w:rsidRPr="00D700D4" w:rsidRDefault="00425952" w:rsidP="00425952">
            <w:pPr>
              <w:jc w:val="center"/>
              <w:rPr>
                <w:rFonts w:ascii="Arial" w:hAnsi="Arial" w:cs="Arial"/>
                <w:sz w:val="18"/>
                <w:szCs w:val="18"/>
              </w:rPr>
            </w:pPr>
            <w:r w:rsidRPr="004F48AE">
              <w:rPr>
                <w:rFonts w:ascii="Arial" w:hAnsi="Arial" w:cs="Arial"/>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D588E20" w14:textId="0F6EB2C5" w:rsidR="00425952" w:rsidRPr="00D700D4" w:rsidRDefault="00425952" w:rsidP="00425952">
            <w:pPr>
              <w:jc w:val="center"/>
              <w:rPr>
                <w:rFonts w:ascii="Arial" w:hAnsi="Arial" w:cs="Arial"/>
                <w:sz w:val="18"/>
                <w:szCs w:val="18"/>
              </w:rPr>
            </w:pPr>
            <w:r w:rsidRPr="004F48AE">
              <w:rPr>
                <w:rFonts w:ascii="Arial" w:hAnsi="Arial" w:cs="Arial"/>
                <w:color w:val="000000" w:themeColor="text1"/>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9514B0D" w14:textId="635CEC99" w:rsidR="00425952" w:rsidRPr="00D700D4" w:rsidRDefault="00425952" w:rsidP="00425952">
            <w:pPr>
              <w:jc w:val="center"/>
              <w:rPr>
                <w:rFonts w:ascii="Arial" w:hAnsi="Arial" w:cs="Arial"/>
                <w:sz w:val="18"/>
                <w:szCs w:val="18"/>
              </w:rPr>
            </w:pPr>
            <w:r w:rsidRPr="004F48AE">
              <w:rPr>
                <w:rFonts w:ascii="Arial" w:hAnsi="Arial" w:cs="Arial"/>
                <w:color w:val="000000" w:themeColor="text1"/>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9822192" w14:textId="08A468C5" w:rsidR="00425952" w:rsidRPr="00D700D4" w:rsidRDefault="00425952" w:rsidP="00425952">
            <w:pPr>
              <w:jc w:val="center"/>
              <w:rPr>
                <w:rFonts w:ascii="Arial" w:hAnsi="Arial" w:cs="Arial"/>
                <w:sz w:val="18"/>
                <w:szCs w:val="18"/>
              </w:rPr>
            </w:pPr>
            <w:r w:rsidRPr="004F48AE">
              <w:rPr>
                <w:rFonts w:ascii="Arial" w:hAnsi="Arial" w:cs="Arial"/>
                <w:color w:val="000000" w:themeColor="text1"/>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BE9A0DC" w14:textId="38AF5E05" w:rsidR="00425952" w:rsidRPr="004F48AE" w:rsidRDefault="00425952" w:rsidP="00425952">
            <w:pPr>
              <w:jc w:val="center"/>
              <w:rPr>
                <w:rFonts w:ascii="Arial" w:hAnsi="Arial" w:cs="Arial"/>
                <w:color w:val="000000" w:themeColor="text1"/>
                <w:sz w:val="18"/>
                <w:szCs w:val="18"/>
              </w:rPr>
            </w:pPr>
            <w:r w:rsidRPr="004F48AE">
              <w:rPr>
                <w:rFonts w:ascii="Arial" w:hAnsi="Arial" w:cs="Arial"/>
                <w:color w:val="000000" w:themeColor="text1"/>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4E8719" w14:textId="35ACA95A" w:rsidR="00425952" w:rsidRPr="00D700D4" w:rsidRDefault="00425952" w:rsidP="00425952">
            <w:pPr>
              <w:jc w:val="center"/>
              <w:rPr>
                <w:rFonts w:ascii="Arial" w:hAnsi="Arial" w:cs="Arial"/>
                <w:sz w:val="18"/>
                <w:szCs w:val="18"/>
              </w:rPr>
            </w:pPr>
            <w:r w:rsidRPr="004F48AE">
              <w:rPr>
                <w:rFonts w:ascii="Arial" w:hAnsi="Arial" w:cs="Arial"/>
                <w:color w:val="000000" w:themeColor="text1"/>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FA1B89A" w14:textId="115AA83B" w:rsidR="00425952" w:rsidRPr="00D700D4" w:rsidRDefault="00425952" w:rsidP="00425952">
            <w:pPr>
              <w:jc w:val="center"/>
              <w:rPr>
                <w:rFonts w:ascii="Arial" w:hAnsi="Arial" w:cs="Arial"/>
                <w:sz w:val="18"/>
                <w:szCs w:val="18"/>
              </w:rPr>
            </w:pPr>
            <w:r w:rsidRPr="004F48AE">
              <w:rPr>
                <w:rFonts w:ascii="Arial" w:hAnsi="Arial" w:cs="Arial"/>
                <w:color w:val="000000" w:themeColor="text1"/>
                <w:sz w:val="18"/>
                <w:szCs w:val="18"/>
              </w:rPr>
              <w:t>100</w:t>
            </w:r>
          </w:p>
        </w:tc>
      </w:tr>
    </w:tbl>
    <w:p w14:paraId="699B2F97" w14:textId="1F3C58F8" w:rsidR="005A1E11" w:rsidRDefault="005A1E11" w:rsidP="005A1E11">
      <w:pPr>
        <w:rPr>
          <w:rFonts w:ascii="Arial" w:eastAsia="Calibri" w:hAnsi="Arial" w:cs="Arial"/>
        </w:rPr>
      </w:pPr>
    </w:p>
    <w:p w14:paraId="3025E1CB" w14:textId="77777777" w:rsidR="00EE1266" w:rsidRDefault="00EE1266" w:rsidP="005A1E11">
      <w:pPr>
        <w:rPr>
          <w:rFonts w:ascii="Arial" w:eastAsia="Calibri" w:hAnsi="Arial" w:cs="Arial"/>
        </w:rPr>
      </w:pPr>
    </w:p>
    <w:p w14:paraId="1AE0FC2E" w14:textId="77777777" w:rsidR="00EE1266" w:rsidRPr="004F48AE" w:rsidRDefault="00EE1266" w:rsidP="00EE1266">
      <w:pPr>
        <w:pStyle w:val="Naslov3"/>
        <w:rPr>
          <w:rFonts w:eastAsia="Calibri"/>
          <w:color w:val="000000" w:themeColor="text1"/>
        </w:rPr>
      </w:pPr>
      <w:bookmarkStart w:id="421" w:name="_Toc146005881"/>
      <w:bookmarkStart w:id="422" w:name="_Toc152222854"/>
      <w:bookmarkStart w:id="423" w:name="_Toc152662765"/>
      <w:r w:rsidRPr="004F48AE">
        <w:rPr>
          <w:rFonts w:eastAsia="Calibri"/>
          <w:color w:val="000000" w:themeColor="text1"/>
        </w:rPr>
        <w:t>Program (2104): Izgradnja i uređenje objekata javne namjene – kultura, turizam i religija</w:t>
      </w:r>
      <w:bookmarkEnd w:id="421"/>
      <w:bookmarkEnd w:id="422"/>
      <w:bookmarkEnd w:id="423"/>
    </w:p>
    <w:p w14:paraId="36B5DDE1" w14:textId="77777777" w:rsidR="00EE1266" w:rsidRDefault="00EE1266"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12786"/>
      </w:tblGrid>
      <w:tr w:rsidR="00EE1266" w:rsidRPr="00D700D4" w14:paraId="63764B7E" w14:textId="77777777" w:rsidTr="00C757BC">
        <w:tc>
          <w:tcPr>
            <w:tcW w:w="1526" w:type="dxa"/>
          </w:tcPr>
          <w:p w14:paraId="73AA2864" w14:textId="1490164B" w:rsidR="00EE1266" w:rsidRPr="00D700D4" w:rsidRDefault="00EE1266" w:rsidP="00EE1266">
            <w:pPr>
              <w:rPr>
                <w:rFonts w:ascii="Arial" w:eastAsia="Calibri" w:hAnsi="Arial" w:cs="Arial"/>
              </w:rPr>
            </w:pPr>
            <w:r w:rsidRPr="004F48AE">
              <w:rPr>
                <w:rFonts w:ascii="Arial" w:eastAsia="Calibri" w:hAnsi="Arial" w:cs="Arial"/>
                <w:color w:val="000000" w:themeColor="text1"/>
              </w:rPr>
              <w:t>OPIS PROGRAMA</w:t>
            </w:r>
          </w:p>
        </w:tc>
        <w:tc>
          <w:tcPr>
            <w:tcW w:w="12786" w:type="dxa"/>
          </w:tcPr>
          <w:p w14:paraId="61DC820E" w14:textId="7163CF29" w:rsidR="00EE1266" w:rsidRPr="00D700D4" w:rsidRDefault="00EE1266" w:rsidP="00EE1266">
            <w:pPr>
              <w:rPr>
                <w:rFonts w:ascii="Arial" w:eastAsia="Calibri" w:hAnsi="Arial" w:cs="Arial"/>
              </w:rPr>
            </w:pPr>
            <w:r w:rsidRPr="004F48AE">
              <w:rPr>
                <w:rFonts w:ascii="Arial" w:eastAsia="Calibri" w:hAnsi="Arial" w:cs="Arial"/>
                <w:color w:val="000000" w:themeColor="text1"/>
              </w:rPr>
              <w:t xml:space="preserve">Ovaj program obuhvaća djelatnosti i poslove koji se odnose na sakupljanje, čuvanje, istraživanje civilizacijskih i kulturnih dobara, odnosno njihova obnova u skladu s konzervatorskim uvjetima, te prezentacija stanovništvu i turistima. </w:t>
            </w:r>
          </w:p>
        </w:tc>
      </w:tr>
      <w:tr w:rsidR="00EE1266" w:rsidRPr="00D700D4" w14:paraId="7F8C16F4" w14:textId="77777777" w:rsidTr="00C757BC">
        <w:tc>
          <w:tcPr>
            <w:tcW w:w="1526" w:type="dxa"/>
          </w:tcPr>
          <w:p w14:paraId="4C3B1D01" w14:textId="6C8638F0" w:rsidR="00EE1266" w:rsidRPr="00D700D4" w:rsidRDefault="00EE1266" w:rsidP="00EE1266">
            <w:pPr>
              <w:rPr>
                <w:rFonts w:ascii="Arial" w:eastAsia="Calibri" w:hAnsi="Arial" w:cs="Arial"/>
              </w:rPr>
            </w:pPr>
            <w:r w:rsidRPr="004F48AE">
              <w:rPr>
                <w:rFonts w:ascii="Arial" w:eastAsia="Calibri" w:hAnsi="Arial" w:cs="Arial"/>
                <w:color w:val="000000" w:themeColor="text1"/>
              </w:rPr>
              <w:t>ZAKONSKE I DRUGE PRAVNE OSNOVE PROGRAMA</w:t>
            </w:r>
          </w:p>
        </w:tc>
        <w:tc>
          <w:tcPr>
            <w:tcW w:w="12786" w:type="dxa"/>
          </w:tcPr>
          <w:p w14:paraId="12D48F59" w14:textId="504A5AB3" w:rsidR="00EE1266" w:rsidRPr="00D700D4" w:rsidRDefault="00EE1266" w:rsidP="00EE1266">
            <w:pPr>
              <w:autoSpaceDE w:val="0"/>
              <w:autoSpaceDN w:val="0"/>
              <w:adjustRightInd w:val="0"/>
              <w:rPr>
                <w:rFonts w:ascii="Arial" w:hAnsi="Arial" w:cs="Arial"/>
              </w:rPr>
            </w:pPr>
            <w:r w:rsidRPr="004F48AE">
              <w:rPr>
                <w:rFonts w:ascii="Arial" w:hAnsi="Arial" w:cs="Arial"/>
                <w:color w:val="000000" w:themeColor="text1"/>
              </w:rPr>
              <w:t>Zakon o lokalnoj i područnoj (regionalnoj) samoupravi (NN 33/01,60/01,129/05, 109/07,125/08, 36/09, 150/11, 144/12, 19/13, 137/15, 123/17, 98/19, 144/20), Zakon o muzejima (61/18, 98/19, 114/22), Zakon o ustanovama (NN 76/93, 29/97, 47/99, 35/08, 127/19, 151/22), Statut Općine i drugi akti</w:t>
            </w:r>
          </w:p>
        </w:tc>
      </w:tr>
      <w:tr w:rsidR="00EE1266" w:rsidRPr="00D700D4" w14:paraId="7541025C" w14:textId="77777777" w:rsidTr="00C757BC">
        <w:tc>
          <w:tcPr>
            <w:tcW w:w="1526" w:type="dxa"/>
            <w:tcBorders>
              <w:top w:val="dotted" w:sz="4" w:space="0" w:color="auto"/>
              <w:left w:val="dotted" w:sz="4" w:space="0" w:color="auto"/>
              <w:bottom w:val="dotted" w:sz="4" w:space="0" w:color="auto"/>
              <w:right w:val="dotted" w:sz="4" w:space="0" w:color="auto"/>
            </w:tcBorders>
          </w:tcPr>
          <w:p w14:paraId="3C5995BD" w14:textId="71D831F9" w:rsidR="00EE1266" w:rsidRPr="00D700D4" w:rsidRDefault="00EE1266" w:rsidP="00EE1266">
            <w:pPr>
              <w:rPr>
                <w:rFonts w:ascii="Arial" w:eastAsia="Calibri" w:hAnsi="Arial" w:cs="Arial"/>
              </w:rPr>
            </w:pPr>
            <w:r w:rsidRPr="004F48AE">
              <w:rPr>
                <w:rFonts w:ascii="Arial" w:eastAsia="Calibri" w:hAnsi="Arial" w:cs="Arial"/>
                <w:color w:val="000000" w:themeColor="text1"/>
              </w:rPr>
              <w:t>OPĆI CILJ:</w:t>
            </w:r>
          </w:p>
        </w:tc>
        <w:tc>
          <w:tcPr>
            <w:tcW w:w="12786" w:type="dxa"/>
            <w:tcBorders>
              <w:top w:val="dotted" w:sz="4" w:space="0" w:color="auto"/>
              <w:left w:val="dotted" w:sz="4" w:space="0" w:color="auto"/>
              <w:bottom w:val="dotted" w:sz="4" w:space="0" w:color="auto"/>
              <w:right w:val="dotted" w:sz="4" w:space="0" w:color="auto"/>
            </w:tcBorders>
          </w:tcPr>
          <w:p w14:paraId="7EBD963B" w14:textId="77777777" w:rsidR="00EE1266" w:rsidRPr="004F48AE" w:rsidRDefault="00EE1266" w:rsidP="00EE1266">
            <w:pPr>
              <w:autoSpaceDE w:val="0"/>
              <w:autoSpaceDN w:val="0"/>
              <w:adjustRightInd w:val="0"/>
              <w:rPr>
                <w:rFonts w:ascii="Arial" w:hAnsi="Arial" w:cs="Arial"/>
                <w:color w:val="000000" w:themeColor="text1"/>
              </w:rPr>
            </w:pPr>
            <w:r w:rsidRPr="004F48AE">
              <w:rPr>
                <w:rFonts w:ascii="Arial" w:hAnsi="Arial" w:cs="Arial"/>
                <w:color w:val="000000" w:themeColor="text1"/>
              </w:rPr>
              <w:t>Podizanje kvalitete života i stanovanja. Stvaranje preduvjeta za unapređenje kvalitete stanovanja i življenja te podizanje razine i standarda javnih potreba u kulturi na području Općine.</w:t>
            </w:r>
          </w:p>
          <w:p w14:paraId="43141A48" w14:textId="4A394154" w:rsidR="00EE1266" w:rsidRPr="00D700D4" w:rsidRDefault="00EE1266" w:rsidP="00EE1266">
            <w:pPr>
              <w:autoSpaceDE w:val="0"/>
              <w:autoSpaceDN w:val="0"/>
              <w:adjustRightInd w:val="0"/>
              <w:rPr>
                <w:rFonts w:ascii="Arial" w:hAnsi="Arial" w:cs="Arial"/>
              </w:rPr>
            </w:pPr>
            <w:r w:rsidRPr="004F48AE">
              <w:rPr>
                <w:rFonts w:ascii="Arial" w:hAnsi="Arial" w:cs="Arial"/>
                <w:color w:val="000000" w:themeColor="text1"/>
              </w:rPr>
              <w:t>Stvaranje preduvjeta za unapređenje kvalitete stanovanja i življenja, podizanje razine i standarda javnih potreba u kulturi zaštitom i očuvanjem kulturnih dobara na području Općine.</w:t>
            </w:r>
          </w:p>
        </w:tc>
      </w:tr>
      <w:tr w:rsidR="00EE1266" w:rsidRPr="00D700D4" w14:paraId="477AE7D9" w14:textId="77777777" w:rsidTr="00A00053">
        <w:tc>
          <w:tcPr>
            <w:tcW w:w="1526" w:type="dxa"/>
            <w:tcBorders>
              <w:top w:val="dotted" w:sz="4" w:space="0" w:color="auto"/>
              <w:left w:val="dotted" w:sz="4" w:space="0" w:color="auto"/>
              <w:bottom w:val="dotted" w:sz="4" w:space="0" w:color="auto"/>
              <w:right w:val="dotted" w:sz="4" w:space="0" w:color="auto"/>
            </w:tcBorders>
            <w:vAlign w:val="bottom"/>
          </w:tcPr>
          <w:p w14:paraId="380E8E0B" w14:textId="4825087C" w:rsidR="00EE1266" w:rsidRPr="00D700D4" w:rsidRDefault="00EE1266" w:rsidP="00EE1266">
            <w:pPr>
              <w:rPr>
                <w:rFonts w:ascii="Arial" w:eastAsia="Calibri" w:hAnsi="Arial" w:cs="Arial"/>
              </w:rPr>
            </w:pPr>
            <w:r w:rsidRPr="004F48AE">
              <w:rPr>
                <w:rFonts w:ascii="Arial" w:eastAsia="Calibri" w:hAnsi="Arial" w:cs="Arial"/>
                <w:color w:val="000000" w:themeColor="text1"/>
              </w:rPr>
              <w:t>POSEBNI CILJEVI</w:t>
            </w:r>
          </w:p>
        </w:tc>
        <w:tc>
          <w:tcPr>
            <w:tcW w:w="12786" w:type="dxa"/>
            <w:tcBorders>
              <w:top w:val="dotted" w:sz="4" w:space="0" w:color="auto"/>
              <w:left w:val="dotted" w:sz="4" w:space="0" w:color="auto"/>
              <w:bottom w:val="dotted" w:sz="4" w:space="0" w:color="auto"/>
              <w:right w:val="dotted" w:sz="4" w:space="0" w:color="auto"/>
            </w:tcBorders>
            <w:vAlign w:val="bottom"/>
          </w:tcPr>
          <w:p w14:paraId="1433D0C7" w14:textId="77777777" w:rsidR="00EE1266" w:rsidRPr="004F48AE" w:rsidRDefault="00EE1266" w:rsidP="00EE1266">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xml:space="preserve">Ostvarivanje programa zaštite kulturne baštine, njena prezentacija, te prenošenje spoznaja o bogatoj kulturnoj prošlosti Konavala. </w:t>
            </w:r>
          </w:p>
          <w:p w14:paraId="22DD1D43" w14:textId="77777777" w:rsidR="00EE1266" w:rsidRPr="004F48AE" w:rsidRDefault="00EE1266" w:rsidP="00EE1266">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xml:space="preserve">Izvođenje radova rekonstrukcije i obnove vjerskih objekata, te kulturno povijesnih građevina, ali i domova kulture putem kojim se u naseljima diljem Općine utječe na prenošenje kulturnog nasljeđa i očuvanje kulturne baštine (broj restaurirane i prezentirane građe, odnosno građevinski obnovljenih objekata, broj obnovljenih i uređenih domova kulture i sl.). </w:t>
            </w:r>
          </w:p>
          <w:p w14:paraId="216C014F" w14:textId="17B86B4F" w:rsidR="00EE1266" w:rsidRPr="00D700D4" w:rsidRDefault="00EE1266" w:rsidP="00EE1266">
            <w:pPr>
              <w:autoSpaceDE w:val="0"/>
              <w:autoSpaceDN w:val="0"/>
              <w:adjustRightInd w:val="0"/>
              <w:rPr>
                <w:rFonts w:ascii="Arial" w:hAnsi="Arial" w:cs="Arial"/>
              </w:rPr>
            </w:pPr>
            <w:r w:rsidRPr="004F48AE">
              <w:rPr>
                <w:rFonts w:ascii="Arial" w:eastAsia="Calibri" w:hAnsi="Arial" w:cs="Arial"/>
                <w:color w:val="000000" w:themeColor="text1"/>
              </w:rPr>
              <w:t>Zaštita i očuvanje kulturnih dobara kao materijalni (pred)uvjeti zadovoljavanja javnih potreba u kulturi..</w:t>
            </w:r>
          </w:p>
        </w:tc>
      </w:tr>
    </w:tbl>
    <w:p w14:paraId="1DB0F2A8" w14:textId="77777777" w:rsidR="002C7F69" w:rsidRPr="00D700D4" w:rsidRDefault="002C7F69" w:rsidP="002C7F69">
      <w:pPr>
        <w:rPr>
          <w:rFonts w:ascii="Arial" w:eastAsia="Calibri" w:hAnsi="Arial" w:cs="Arial"/>
          <w:sz w:val="18"/>
        </w:rPr>
      </w:pPr>
    </w:p>
    <w:p w14:paraId="612FABB0"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7CDA6A9B" w14:textId="77777777" w:rsidR="00A44943" w:rsidRPr="00D700D4" w:rsidRDefault="00A44943" w:rsidP="00A44943">
      <w:pPr>
        <w:jc w:val="left"/>
        <w:rPr>
          <w:rFonts w:ascii="Arial" w:eastAsia="Calibri" w:hAnsi="Arial" w:cs="Arial"/>
          <w:lang w:eastAsia="hr-HR"/>
        </w:rPr>
      </w:pPr>
    </w:p>
    <w:p w14:paraId="7B5CB5BB" w14:textId="097A0C15"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2EB4CC75" w14:textId="270A463C" w:rsidR="005A1E11" w:rsidRPr="00D700D4" w:rsidRDefault="005A1E11" w:rsidP="005A1E11">
      <w:pPr>
        <w:rPr>
          <w:rFonts w:ascii="Arial" w:eastAsia="Calibri" w:hAnsi="Arial" w:cs="Arial"/>
        </w:rPr>
      </w:pPr>
    </w:p>
    <w:p w14:paraId="5391A08B" w14:textId="038D51B8" w:rsidR="00A44943" w:rsidRPr="00D700D4" w:rsidRDefault="004971F6" w:rsidP="005A1E11">
      <w:pPr>
        <w:rPr>
          <w:rFonts w:ascii="Arial" w:eastAsia="Calibri" w:hAnsi="Arial" w:cs="Arial"/>
        </w:rPr>
      </w:pPr>
      <w:r w:rsidRPr="004971F6">
        <w:rPr>
          <w:rFonts w:eastAsia="Calibri"/>
          <w:noProof/>
        </w:rPr>
        <w:drawing>
          <wp:inline distT="0" distB="0" distL="0" distR="0" wp14:anchorId="453D3A34" wp14:editId="0E23B60B">
            <wp:extent cx="9251950" cy="2373630"/>
            <wp:effectExtent l="0" t="0" r="6350" b="7620"/>
            <wp:docPr id="7981034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51950" cy="2373630"/>
                    </a:xfrm>
                    <a:prstGeom prst="rect">
                      <a:avLst/>
                    </a:prstGeom>
                    <a:noFill/>
                    <a:ln>
                      <a:noFill/>
                    </a:ln>
                  </pic:spPr>
                </pic:pic>
              </a:graphicData>
            </a:graphic>
          </wp:inline>
        </w:drawing>
      </w:r>
    </w:p>
    <w:p w14:paraId="7B69FC38" w14:textId="77777777" w:rsidR="00A44943" w:rsidRPr="00D700D4" w:rsidRDefault="00A44943" w:rsidP="00A44943">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2BFDDFFD" w14:textId="77777777" w:rsidR="00A44943" w:rsidRPr="00D700D4" w:rsidRDefault="00A44943" w:rsidP="00A44943">
      <w:pPr>
        <w:shd w:val="clear" w:color="auto" w:fill="FFFFFF"/>
        <w:jc w:val="right"/>
        <w:rPr>
          <w:rFonts w:ascii="Arial" w:hAnsi="Arial" w:cs="Arial"/>
        </w:rPr>
      </w:pPr>
      <w:r w:rsidRPr="00D700D4">
        <w:rPr>
          <w:rFonts w:ascii="Arial" w:hAnsi="Arial" w:cs="Arial"/>
        </w:rPr>
        <w:t>Po navedenom programu nije bilo značajnih odstupanja.</w:t>
      </w:r>
    </w:p>
    <w:p w14:paraId="7D91DD3C" w14:textId="77777777" w:rsidR="00A44943" w:rsidRPr="00D700D4" w:rsidRDefault="00A44943" w:rsidP="005A1E11">
      <w:pPr>
        <w:rPr>
          <w:rFonts w:ascii="Arial" w:eastAsia="Calibri" w:hAnsi="Arial" w:cs="Arial"/>
        </w:rPr>
      </w:pPr>
    </w:p>
    <w:p w14:paraId="02B26E75"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2443B33" w14:textId="1AAECAFA"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Izvršenje</w:t>
      </w:r>
      <w:r w:rsidR="000C0A98" w:rsidRPr="00D700D4">
        <w:rPr>
          <w:rFonts w:ascii="Arial" w:eastAsia="Calibri" w:hAnsi="Arial" w:cs="Arial"/>
        </w:rPr>
        <w:t xml:space="preserve"> prvog polugodišta 20</w:t>
      </w:r>
      <w:r w:rsidR="00EE1266">
        <w:rPr>
          <w:rFonts w:ascii="Arial" w:eastAsia="Calibri" w:hAnsi="Arial" w:cs="Arial"/>
        </w:rPr>
        <w:t>23</w:t>
      </w:r>
      <w:r w:rsidR="000C0A98" w:rsidRPr="00D700D4">
        <w:rPr>
          <w:rFonts w:ascii="Arial" w:eastAsia="Calibri" w:hAnsi="Arial" w:cs="Arial"/>
        </w:rPr>
        <w:t>. godine</w:t>
      </w:r>
      <w:r w:rsidR="00EE1266">
        <w:rPr>
          <w:rFonts w:ascii="Arial" w:eastAsia="Calibri" w:hAnsi="Arial" w:cs="Arial"/>
        </w:rPr>
        <w:t xml:space="preserve">je </w:t>
      </w:r>
      <w:r w:rsidR="00EE1266" w:rsidRPr="004F48AE">
        <w:rPr>
          <w:rFonts w:ascii="Arial" w:eastAsia="Calibri" w:hAnsi="Arial" w:cs="Arial"/>
          <w:color w:val="000000" w:themeColor="text1"/>
        </w:rPr>
        <w:t>u okviru očekivanih vrijednosti</w:t>
      </w:r>
      <w:r w:rsidRPr="00D700D4">
        <w:rPr>
          <w:rFonts w:ascii="Arial" w:eastAsia="Calibri" w:hAnsi="Arial" w:cs="Arial"/>
        </w:rPr>
        <w:t>.</w:t>
      </w:r>
    </w:p>
    <w:p w14:paraId="09B88CDC" w14:textId="77777777" w:rsidR="000C0A98" w:rsidRPr="00D700D4" w:rsidRDefault="000C0A98" w:rsidP="005A1E11">
      <w:pPr>
        <w:autoSpaceDE w:val="0"/>
        <w:autoSpaceDN w:val="0"/>
        <w:adjustRightInd w:val="0"/>
        <w:rPr>
          <w:rFonts w:ascii="Arial" w:eastAsia="Calibri" w:hAnsi="Arial" w:cs="Arial"/>
        </w:rPr>
      </w:pPr>
    </w:p>
    <w:p w14:paraId="5B0B9DE6" w14:textId="1DE0AAF2"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 xml:space="preserve">Za provođenje programa </w:t>
      </w:r>
      <w:r w:rsidR="000C0A98" w:rsidRPr="00D700D4">
        <w:rPr>
          <w:rFonts w:ascii="Arial" w:eastAsia="Calibri" w:hAnsi="Arial" w:cs="Arial"/>
        </w:rPr>
        <w:t xml:space="preserve">2104. </w:t>
      </w:r>
      <w:r w:rsidRPr="00D700D4">
        <w:rPr>
          <w:rFonts w:ascii="Arial" w:eastAsia="Calibri" w:hAnsi="Arial" w:cs="Arial"/>
        </w:rPr>
        <w:t xml:space="preserve">su planirana proračunska sredstva </w:t>
      </w:r>
      <w:r w:rsidR="000C0A98" w:rsidRPr="00D700D4">
        <w:rPr>
          <w:rFonts w:ascii="Arial" w:eastAsia="Calibri" w:hAnsi="Arial" w:cs="Arial"/>
        </w:rPr>
        <w:t>za 202</w:t>
      </w:r>
      <w:r w:rsidR="00587F4F">
        <w:rPr>
          <w:rFonts w:ascii="Arial" w:eastAsia="Calibri" w:hAnsi="Arial" w:cs="Arial"/>
        </w:rPr>
        <w:t>4</w:t>
      </w:r>
      <w:r w:rsidR="000C0A98" w:rsidRPr="00D700D4">
        <w:rPr>
          <w:rFonts w:ascii="Arial" w:eastAsia="Calibri" w:hAnsi="Arial" w:cs="Arial"/>
        </w:rPr>
        <w:t xml:space="preserve">. godinu u iznosu </w:t>
      </w:r>
      <w:r w:rsidR="00587F4F">
        <w:rPr>
          <w:rFonts w:ascii="Arial" w:eastAsia="Calibri" w:hAnsi="Arial" w:cs="Arial"/>
        </w:rPr>
        <w:t>285.000</w:t>
      </w:r>
      <w:r w:rsidR="00326997">
        <w:rPr>
          <w:rFonts w:ascii="Arial" w:eastAsia="Calibri" w:hAnsi="Arial" w:cs="Arial"/>
        </w:rPr>
        <w:t xml:space="preserve"> </w:t>
      </w:r>
      <w:r w:rsidR="00067855">
        <w:rPr>
          <w:rFonts w:ascii="Arial" w:eastAsia="Calibri" w:hAnsi="Arial" w:cs="Arial"/>
        </w:rPr>
        <w:t>€,</w:t>
      </w:r>
      <w:r w:rsidR="000C0A98" w:rsidRPr="00D700D4">
        <w:rPr>
          <w:rFonts w:ascii="Arial" w:eastAsia="Calibri" w:hAnsi="Arial" w:cs="Arial"/>
        </w:rPr>
        <w:t xml:space="preserve"> te za 202</w:t>
      </w:r>
      <w:r w:rsidR="00587F4F">
        <w:rPr>
          <w:rFonts w:ascii="Arial" w:eastAsia="Calibri" w:hAnsi="Arial" w:cs="Arial"/>
        </w:rPr>
        <w:t>5</w:t>
      </w:r>
      <w:r w:rsidR="000C0A98" w:rsidRPr="00D700D4">
        <w:rPr>
          <w:rFonts w:ascii="Arial" w:eastAsia="Calibri" w:hAnsi="Arial" w:cs="Arial"/>
        </w:rPr>
        <w:t>. godinu u iznosu 125.500</w:t>
      </w:r>
      <w:r w:rsidR="00326997">
        <w:rPr>
          <w:rFonts w:ascii="Arial" w:eastAsia="Calibri" w:hAnsi="Arial" w:cs="Arial"/>
        </w:rPr>
        <w:t xml:space="preserve"> </w:t>
      </w:r>
      <w:r w:rsidR="007B32C5">
        <w:rPr>
          <w:rFonts w:ascii="Arial" w:eastAsia="Calibri" w:hAnsi="Arial" w:cs="Arial"/>
        </w:rPr>
        <w:t xml:space="preserve">€ </w:t>
      </w:r>
      <w:r w:rsidR="000C0A98" w:rsidRPr="00D700D4">
        <w:rPr>
          <w:rFonts w:ascii="Arial" w:eastAsia="Calibri" w:hAnsi="Arial" w:cs="Arial"/>
        </w:rPr>
        <w:t>i za 202</w:t>
      </w:r>
      <w:r w:rsidR="00587F4F">
        <w:rPr>
          <w:rFonts w:ascii="Arial" w:eastAsia="Calibri" w:hAnsi="Arial" w:cs="Arial"/>
        </w:rPr>
        <w:t>6</w:t>
      </w:r>
      <w:r w:rsidR="000C0A98" w:rsidRPr="00D700D4">
        <w:rPr>
          <w:rFonts w:ascii="Arial" w:eastAsia="Calibri" w:hAnsi="Arial" w:cs="Arial"/>
        </w:rPr>
        <w:t>. godinu u iznosu 63.500</w:t>
      </w:r>
      <w:r w:rsidR="00326997">
        <w:rPr>
          <w:rFonts w:ascii="Arial" w:eastAsia="Calibri" w:hAnsi="Arial" w:cs="Arial"/>
        </w:rPr>
        <w:t xml:space="preserve"> </w:t>
      </w:r>
      <w:r w:rsidR="0066083A">
        <w:rPr>
          <w:rFonts w:ascii="Arial" w:eastAsia="Calibri" w:hAnsi="Arial" w:cs="Arial"/>
        </w:rPr>
        <w:t>€.</w:t>
      </w:r>
    </w:p>
    <w:p w14:paraId="32127894" w14:textId="77777777" w:rsidR="00A44943" w:rsidRPr="00D700D4" w:rsidRDefault="00A44943" w:rsidP="00A44943">
      <w:pPr>
        <w:autoSpaceDE w:val="0"/>
        <w:autoSpaceDN w:val="0"/>
        <w:adjustRightInd w:val="0"/>
        <w:rPr>
          <w:rFonts w:ascii="Arial" w:eastAsia="Calibri" w:hAnsi="Arial" w:cs="Arial"/>
        </w:rPr>
      </w:pPr>
    </w:p>
    <w:p w14:paraId="09A89C03"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5C2EB3AE" w14:textId="77777777" w:rsidR="00A44943" w:rsidRPr="00D700D4" w:rsidRDefault="00A44943" w:rsidP="005A1E11">
      <w:pPr>
        <w:rPr>
          <w:rFonts w:ascii="Arial" w:eastAsia="Calibri" w:hAnsi="Arial" w:cs="Arial"/>
        </w:rPr>
      </w:pPr>
    </w:p>
    <w:p w14:paraId="34BE1654"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7B6B619D" w14:textId="77777777" w:rsidR="005A1E11" w:rsidRPr="00D700D4" w:rsidRDefault="005A1E11" w:rsidP="005A1E11">
      <w:pPr>
        <w:rPr>
          <w:rFonts w:ascii="Arial" w:eastAsia="Calibri" w:hAnsi="Arial" w:cs="Arial"/>
        </w:rPr>
      </w:pPr>
    </w:p>
    <w:p w14:paraId="618CC0B7" w14:textId="7022A5E4"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1. T210401: Održavanje i ulaganja u objekte javne namjene - kultura (domovi kulture i sl.), turizam i religija</w:t>
      </w:r>
      <w:r w:rsidRPr="00D700D4">
        <w:rPr>
          <w:rFonts w:ascii="Arial" w:eastAsia="Calibri" w:hAnsi="Arial" w:cs="Arial"/>
        </w:rPr>
        <w:t xml:space="preserve"> - Proračunska sredstva su planirana u iznosu </w:t>
      </w:r>
      <w:r w:rsidR="00587F4F">
        <w:rPr>
          <w:rFonts w:ascii="Arial" w:eastAsia="Calibri" w:hAnsi="Arial" w:cs="Arial"/>
        </w:rPr>
        <w:t>74</w:t>
      </w:r>
      <w:r w:rsidR="000C0A98" w:rsidRPr="00D700D4">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 xml:space="preserve">€ </w:t>
      </w:r>
      <w:r w:rsidRPr="00D700D4">
        <w:rPr>
          <w:rFonts w:ascii="Arial" w:eastAsia="Calibri" w:hAnsi="Arial" w:cs="Arial"/>
        </w:rPr>
        <w:t xml:space="preserve">i odnose se prvenstveno na održavanje i obnovu domova kulture kao jednog od osnovnih mjesta na kojima se okuplja stanovništvo, prvenstveno u manjim naseljima. </w:t>
      </w:r>
    </w:p>
    <w:p w14:paraId="6FCA0FE8" w14:textId="72E02EC1" w:rsidR="005A1E11" w:rsidRPr="00D700D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6E02F5" w:rsidRPr="00D700D4" w14:paraId="5F2C722B" w14:textId="77777777" w:rsidTr="006E02F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06784" w14:textId="73B2EB4C"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3FF80A" w14:textId="53F30B7C"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B5D3E" w14:textId="2D7613EC"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D4E38D" w14:textId="2E562188"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2A4B66" w14:textId="7C12B89E"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607BDB" w14:textId="0AAE16CD"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9F9167" w14:textId="49E8EB6E" w:rsidR="006E02F5" w:rsidRPr="004F48AE" w:rsidRDefault="006E02F5" w:rsidP="00587F4F">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C4D48" w14:textId="2304804F"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ADC35D" w14:textId="6B59714C" w:rsidR="006E02F5" w:rsidRPr="00D700D4" w:rsidRDefault="006E02F5" w:rsidP="00587F4F">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6E02F5" w:rsidRPr="00D700D4" w14:paraId="59419666" w14:textId="77777777" w:rsidTr="006E02F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24BBFB" w14:textId="2DB9E224" w:rsidR="006E02F5" w:rsidRPr="00D700D4" w:rsidRDefault="006E02F5" w:rsidP="00587F4F">
            <w:pPr>
              <w:jc w:val="left"/>
              <w:rPr>
                <w:rFonts w:ascii="Arial" w:hAnsi="Arial" w:cs="Arial"/>
                <w:sz w:val="14"/>
                <w:szCs w:val="14"/>
              </w:rPr>
            </w:pPr>
            <w:r w:rsidRPr="004F48AE">
              <w:rPr>
                <w:rFonts w:ascii="Arial" w:hAnsi="Arial" w:cs="Arial"/>
                <w:color w:val="000000" w:themeColor="text1"/>
                <w:sz w:val="14"/>
                <w:szCs w:val="14"/>
              </w:rPr>
              <w:t xml:space="preserve">Izvršavanje održavanja domova kulture i drugih objekata javne namjene </w:t>
            </w:r>
          </w:p>
        </w:tc>
        <w:tc>
          <w:tcPr>
            <w:tcW w:w="3402" w:type="dxa"/>
            <w:tcBorders>
              <w:top w:val="single" w:sz="4" w:space="0" w:color="auto"/>
              <w:left w:val="single" w:sz="4" w:space="0" w:color="auto"/>
              <w:bottom w:val="single" w:sz="4" w:space="0" w:color="auto"/>
              <w:right w:val="single" w:sz="4" w:space="0" w:color="auto"/>
            </w:tcBorders>
            <w:vAlign w:val="center"/>
          </w:tcPr>
          <w:p w14:paraId="674C6D4A" w14:textId="635BA8E0" w:rsidR="006E02F5" w:rsidRPr="00D700D4" w:rsidRDefault="006E02F5" w:rsidP="00587F4F">
            <w:pPr>
              <w:autoSpaceDE w:val="0"/>
              <w:autoSpaceDN w:val="0"/>
              <w:adjustRightInd w:val="0"/>
              <w:jc w:val="left"/>
              <w:rPr>
                <w:rFonts w:ascii="Arial" w:hAnsi="Arial" w:cs="Arial"/>
              </w:rPr>
            </w:pPr>
            <w:r w:rsidRPr="004F48AE">
              <w:rPr>
                <w:rFonts w:ascii="Arial" w:hAnsi="Arial" w:cs="Arial"/>
                <w:color w:val="000000" w:themeColor="text1"/>
              </w:rPr>
              <w:t xml:space="preserve">Postotak izvršenja planiranih rashoda za ulaganja u društvene domove </w:t>
            </w:r>
          </w:p>
        </w:tc>
        <w:tc>
          <w:tcPr>
            <w:tcW w:w="958" w:type="dxa"/>
            <w:tcBorders>
              <w:top w:val="single" w:sz="4" w:space="0" w:color="auto"/>
              <w:left w:val="single" w:sz="4" w:space="0" w:color="auto"/>
              <w:bottom w:val="single" w:sz="4" w:space="0" w:color="auto"/>
              <w:right w:val="single" w:sz="4" w:space="0" w:color="auto"/>
            </w:tcBorders>
            <w:vAlign w:val="center"/>
          </w:tcPr>
          <w:p w14:paraId="7A09994E" w14:textId="654011BC" w:rsidR="006E02F5" w:rsidRPr="00D700D4" w:rsidRDefault="006E02F5" w:rsidP="00587F4F">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5D4B34FA" w14:textId="0FED5B62" w:rsidR="006E02F5" w:rsidRPr="00D700D4" w:rsidRDefault="006E02F5" w:rsidP="00587F4F">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93C4D8A" w14:textId="2814F15E" w:rsidR="006E02F5" w:rsidRPr="00D700D4" w:rsidRDefault="006E02F5" w:rsidP="00587F4F">
            <w:pPr>
              <w:jc w:val="center"/>
              <w:rPr>
                <w:rFonts w:ascii="Arial" w:hAnsi="Arial" w:cs="Arial"/>
              </w:rPr>
            </w:pPr>
            <w:r w:rsidRPr="004F48AE">
              <w:rPr>
                <w:rFonts w:ascii="Arial" w:hAnsi="Arial" w:cs="Arial"/>
                <w:color w:val="000000" w:themeColor="text1"/>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362FE44" w14:textId="1ABE9899" w:rsidR="006E02F5" w:rsidRPr="00D700D4" w:rsidRDefault="006E02F5" w:rsidP="00587F4F">
            <w:pPr>
              <w:jc w:val="center"/>
              <w:rPr>
                <w:rFonts w:ascii="Arial" w:hAnsi="Arial" w:cs="Arial"/>
              </w:rPr>
            </w:pPr>
            <w:r w:rsidRPr="004F48AE">
              <w:rPr>
                <w:rFonts w:ascii="Arial" w:hAnsi="Arial" w:cs="Arial"/>
                <w:color w:val="000000" w:themeColor="text1"/>
              </w:rPr>
              <w:t>25</w:t>
            </w:r>
          </w:p>
        </w:tc>
        <w:tc>
          <w:tcPr>
            <w:tcW w:w="1242" w:type="dxa"/>
            <w:tcBorders>
              <w:top w:val="single" w:sz="4" w:space="0" w:color="000000"/>
              <w:left w:val="single" w:sz="4" w:space="0" w:color="000000"/>
              <w:bottom w:val="single" w:sz="4" w:space="0" w:color="000000"/>
              <w:right w:val="single" w:sz="4" w:space="0" w:color="000000"/>
            </w:tcBorders>
            <w:vAlign w:val="center"/>
          </w:tcPr>
          <w:p w14:paraId="51F64EBC" w14:textId="73F06F30" w:rsidR="006E02F5" w:rsidRPr="004F48AE" w:rsidRDefault="006E02F5" w:rsidP="00587F4F">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7C14E38" w14:textId="7499F91A" w:rsidR="006E02F5" w:rsidRPr="00D700D4" w:rsidRDefault="006E02F5" w:rsidP="00587F4F">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DE29A2D" w14:textId="6D72039F" w:rsidR="006E02F5" w:rsidRPr="00D700D4" w:rsidRDefault="006E02F5" w:rsidP="00587F4F">
            <w:pPr>
              <w:jc w:val="center"/>
              <w:rPr>
                <w:rFonts w:ascii="Arial" w:hAnsi="Arial" w:cs="Arial"/>
              </w:rPr>
            </w:pPr>
            <w:r w:rsidRPr="004F48AE">
              <w:rPr>
                <w:rFonts w:ascii="Arial" w:hAnsi="Arial" w:cs="Arial"/>
                <w:color w:val="000000" w:themeColor="text1"/>
              </w:rPr>
              <w:t>100</w:t>
            </w:r>
          </w:p>
        </w:tc>
      </w:tr>
    </w:tbl>
    <w:p w14:paraId="421BD2BD" w14:textId="77777777" w:rsidR="00AB402C" w:rsidRPr="00D700D4" w:rsidRDefault="00AB402C" w:rsidP="005A1E11">
      <w:pPr>
        <w:autoSpaceDE w:val="0"/>
        <w:autoSpaceDN w:val="0"/>
        <w:adjustRightInd w:val="0"/>
        <w:rPr>
          <w:rFonts w:ascii="Arial" w:eastAsia="Calibri" w:hAnsi="Arial" w:cs="Arial"/>
        </w:rPr>
      </w:pPr>
    </w:p>
    <w:p w14:paraId="0F7E1B5A" w14:textId="320A1EA2" w:rsidR="005A1E11" w:rsidRPr="00D700D4" w:rsidRDefault="000C0A98" w:rsidP="005A1E11">
      <w:pPr>
        <w:autoSpaceDE w:val="0"/>
        <w:autoSpaceDN w:val="0"/>
        <w:adjustRightInd w:val="0"/>
        <w:rPr>
          <w:rFonts w:ascii="Arial" w:eastAsia="Calibri" w:hAnsi="Arial" w:cs="Arial"/>
        </w:rPr>
      </w:pPr>
      <w:r w:rsidRPr="00D700D4">
        <w:rPr>
          <w:rFonts w:ascii="Arial" w:eastAsia="Calibri" w:hAnsi="Arial" w:cs="Arial"/>
          <w:b/>
        </w:rPr>
        <w:t>2</w:t>
      </w:r>
      <w:r w:rsidR="005A1E11" w:rsidRPr="00D700D4">
        <w:rPr>
          <w:rFonts w:ascii="Arial" w:eastAsia="Calibri" w:hAnsi="Arial" w:cs="Arial"/>
          <w:b/>
        </w:rPr>
        <w:t>. T210404: Ulaganja u objekte javne namjene – sakralni objekti</w:t>
      </w:r>
      <w:r w:rsidR="005A1E11" w:rsidRPr="00D700D4">
        <w:rPr>
          <w:rFonts w:ascii="Arial" w:eastAsia="Calibri" w:hAnsi="Arial" w:cs="Arial"/>
        </w:rPr>
        <w:t xml:space="preserve"> – - Proračunska sredstva su planirana u iznosu </w:t>
      </w:r>
      <w:r w:rsidR="001D26BD">
        <w:rPr>
          <w:rFonts w:ascii="Arial" w:eastAsia="Calibri" w:hAnsi="Arial" w:cs="Arial"/>
        </w:rPr>
        <w:t>152</w:t>
      </w:r>
      <w:r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Planirana sredstva se odnose na uređenja sakralnih objekata odnosno okoliša sakralnih objekata, ali i donacije u građevinskom materijalu za uređenje sakralnih objekata. </w:t>
      </w:r>
    </w:p>
    <w:p w14:paraId="73EC08C2" w14:textId="7B5B560C" w:rsidR="005A1E11" w:rsidRPr="00D700D4" w:rsidRDefault="000C0A98" w:rsidP="005A1E11">
      <w:pPr>
        <w:rPr>
          <w:rFonts w:ascii="Arial" w:eastAsia="Calibri" w:hAnsi="Arial" w:cs="Arial"/>
        </w:rPr>
      </w:pPr>
      <w:r w:rsidRPr="00D700D4">
        <w:rPr>
          <w:rFonts w:ascii="Arial" w:eastAsia="Calibri" w:hAnsi="Arial" w:cs="Arial"/>
        </w:rPr>
        <w:t xml:space="preserve">Planirana je sanacija </w:t>
      </w:r>
      <w:r w:rsidR="005A1E11" w:rsidRPr="00D700D4">
        <w:rPr>
          <w:rFonts w:ascii="Arial" w:eastAsia="Calibri" w:hAnsi="Arial" w:cs="Arial"/>
        </w:rPr>
        <w:t xml:space="preserve">potpornog zida kod crkve Sv.Ane u Lovornom </w:t>
      </w:r>
      <w:r w:rsidRPr="00D700D4">
        <w:rPr>
          <w:rFonts w:ascii="Arial" w:eastAsia="Calibri" w:hAnsi="Arial" w:cs="Arial"/>
        </w:rPr>
        <w:t>za koji je izrađen idejni projekt prethodnih godina</w:t>
      </w:r>
      <w:r w:rsidR="001D26BD">
        <w:rPr>
          <w:rFonts w:ascii="Arial" w:eastAsia="Calibri" w:hAnsi="Arial" w:cs="Arial"/>
        </w:rPr>
        <w:t>.</w:t>
      </w:r>
    </w:p>
    <w:p w14:paraId="4118FC1A" w14:textId="095837D0" w:rsidR="005A1E11" w:rsidRPr="00D700D4"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A3F89" w:rsidRPr="00D700D4" w14:paraId="181D0F75" w14:textId="77777777" w:rsidTr="005B0C1C">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F230BF" w14:textId="5F02E6DD"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4EA34" w14:textId="28E4FA8B"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D98610" w14:textId="2195F6AC"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F8DDFF" w14:textId="4DA6083A"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692C5F" w14:textId="2A8C063F"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BF47C" w14:textId="230EE3FE"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AF9E56" w14:textId="7153E8A5" w:rsidR="00CA3F89" w:rsidRPr="004F48AE" w:rsidRDefault="00CA3F89" w:rsidP="00CA3F89">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AF295C" w14:textId="11FA2BC1"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2B956" w14:textId="095AABCD" w:rsidR="00CA3F89" w:rsidRPr="00D700D4" w:rsidRDefault="00CA3F89" w:rsidP="00CA3F89">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CA3F89" w:rsidRPr="00D700D4" w14:paraId="24409B56" w14:textId="77777777" w:rsidTr="005B0C1C">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DE6AEAE" w14:textId="370549D1" w:rsidR="00CA3F89" w:rsidRPr="00D700D4" w:rsidRDefault="00CA3F89" w:rsidP="00CA3F89">
            <w:pPr>
              <w:jc w:val="left"/>
              <w:rPr>
                <w:rFonts w:ascii="Arial" w:hAnsi="Arial" w:cs="Arial"/>
                <w:sz w:val="14"/>
                <w:szCs w:val="14"/>
              </w:rPr>
            </w:pPr>
            <w:r w:rsidRPr="004F48AE">
              <w:rPr>
                <w:rFonts w:ascii="Arial" w:hAnsi="Arial" w:cs="Arial"/>
                <w:color w:val="000000" w:themeColor="text1"/>
                <w:sz w:val="14"/>
                <w:szCs w:val="14"/>
              </w:rPr>
              <w:t xml:space="preserve">Izvršavanje rashoda za sanaciju potpornog zida kod crkve Sv. Ane, Lovorno </w:t>
            </w:r>
          </w:p>
        </w:tc>
        <w:tc>
          <w:tcPr>
            <w:tcW w:w="3402" w:type="dxa"/>
            <w:tcBorders>
              <w:top w:val="single" w:sz="4" w:space="0" w:color="auto"/>
              <w:left w:val="single" w:sz="4" w:space="0" w:color="auto"/>
              <w:bottom w:val="single" w:sz="4" w:space="0" w:color="auto"/>
              <w:right w:val="single" w:sz="4" w:space="0" w:color="auto"/>
            </w:tcBorders>
            <w:vAlign w:val="center"/>
          </w:tcPr>
          <w:p w14:paraId="05C82560" w14:textId="1686E4B3" w:rsidR="00CA3F89" w:rsidRPr="00D700D4" w:rsidRDefault="00CA3F89" w:rsidP="00CA3F89">
            <w:pPr>
              <w:autoSpaceDE w:val="0"/>
              <w:autoSpaceDN w:val="0"/>
              <w:adjustRightInd w:val="0"/>
              <w:jc w:val="left"/>
              <w:rPr>
                <w:rFonts w:ascii="Arial" w:hAnsi="Arial" w:cs="Arial"/>
              </w:rPr>
            </w:pPr>
            <w:r w:rsidRPr="004F48AE">
              <w:rPr>
                <w:rFonts w:ascii="Arial" w:hAnsi="Arial" w:cs="Arial"/>
                <w:color w:val="000000" w:themeColor="text1"/>
              </w:rPr>
              <w:t>Postotak izvršenja planiranih rashoda za sanaciju zida</w:t>
            </w:r>
          </w:p>
        </w:tc>
        <w:tc>
          <w:tcPr>
            <w:tcW w:w="958" w:type="dxa"/>
            <w:tcBorders>
              <w:top w:val="single" w:sz="4" w:space="0" w:color="auto"/>
              <w:left w:val="single" w:sz="4" w:space="0" w:color="auto"/>
              <w:bottom w:val="single" w:sz="4" w:space="0" w:color="auto"/>
              <w:right w:val="single" w:sz="4" w:space="0" w:color="auto"/>
            </w:tcBorders>
            <w:vAlign w:val="center"/>
          </w:tcPr>
          <w:p w14:paraId="6A4E9762" w14:textId="3CE40743" w:rsidR="00CA3F89" w:rsidRPr="00D700D4" w:rsidRDefault="00CA3F89" w:rsidP="00CA3F89">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64127DB1" w14:textId="39CA2560" w:rsidR="00CA3F89" w:rsidRPr="00D700D4" w:rsidRDefault="00CA3F89" w:rsidP="00CA3F89">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46CC924" w14:textId="35060DC9" w:rsidR="00CA3F89" w:rsidRPr="00D700D4" w:rsidRDefault="00CA3F89" w:rsidP="00CA3F89">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9A0E24" w14:textId="4F716ECB" w:rsidR="00CA3F89" w:rsidRPr="00D700D4" w:rsidRDefault="00CA3F89" w:rsidP="00CA3F89">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46B042" w14:textId="7EBFB742" w:rsidR="00CA3F89" w:rsidRPr="004F48AE" w:rsidRDefault="00CA3F89" w:rsidP="00CA3F89">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1D494D" w14:textId="0059FCDF" w:rsidR="00CA3F89" w:rsidRPr="00D700D4" w:rsidRDefault="00CA3F89" w:rsidP="00CA3F89">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8920117" w14:textId="045C07D7" w:rsidR="00CA3F89" w:rsidRPr="00D700D4" w:rsidRDefault="00CA3F89" w:rsidP="00CA3F89">
            <w:pPr>
              <w:jc w:val="center"/>
              <w:rPr>
                <w:rFonts w:ascii="Arial" w:hAnsi="Arial" w:cs="Arial"/>
              </w:rPr>
            </w:pPr>
            <w:r w:rsidRPr="004F48AE">
              <w:rPr>
                <w:rFonts w:ascii="Arial" w:hAnsi="Arial" w:cs="Arial"/>
                <w:color w:val="000000" w:themeColor="text1"/>
              </w:rPr>
              <w:t>0</w:t>
            </w:r>
          </w:p>
        </w:tc>
      </w:tr>
    </w:tbl>
    <w:p w14:paraId="1861E6EE" w14:textId="7EE4ED0F" w:rsidR="00AB402C" w:rsidRPr="00D700D4" w:rsidRDefault="00AB402C" w:rsidP="005A1E11">
      <w:pPr>
        <w:autoSpaceDE w:val="0"/>
        <w:autoSpaceDN w:val="0"/>
        <w:adjustRightInd w:val="0"/>
        <w:rPr>
          <w:rFonts w:ascii="Arial" w:eastAsia="Calibri" w:hAnsi="Arial" w:cs="Arial"/>
          <w:b/>
        </w:rPr>
      </w:pPr>
    </w:p>
    <w:p w14:paraId="00957129" w14:textId="637CE5C4" w:rsidR="005A1E11" w:rsidRPr="00D700D4" w:rsidRDefault="000C0A98" w:rsidP="005A1E11">
      <w:pPr>
        <w:autoSpaceDE w:val="0"/>
        <w:autoSpaceDN w:val="0"/>
        <w:adjustRightInd w:val="0"/>
        <w:rPr>
          <w:rFonts w:ascii="Arial" w:eastAsia="Calibri" w:hAnsi="Arial" w:cs="Arial"/>
        </w:rPr>
      </w:pPr>
      <w:r w:rsidRPr="00D700D4">
        <w:rPr>
          <w:rFonts w:ascii="Arial" w:eastAsia="Calibri" w:hAnsi="Arial" w:cs="Arial"/>
          <w:b/>
        </w:rPr>
        <w:t>3</w:t>
      </w:r>
      <w:r w:rsidR="005A1E11" w:rsidRPr="00D700D4">
        <w:rPr>
          <w:rFonts w:ascii="Arial" w:eastAsia="Calibri" w:hAnsi="Arial" w:cs="Arial"/>
          <w:b/>
        </w:rPr>
        <w:t xml:space="preserve">. T210405: </w:t>
      </w:r>
      <w:r w:rsidR="005A1E11" w:rsidRPr="00D700D4">
        <w:rPr>
          <w:rFonts w:ascii="Arial" w:hAnsi="Arial" w:cs="Arial"/>
          <w:b/>
          <w:iCs/>
        </w:rPr>
        <w:t>Ulaganja u objekte javne namjene – kulture, turizam</w:t>
      </w:r>
      <w:r w:rsidR="005A1E11" w:rsidRPr="00D700D4">
        <w:rPr>
          <w:rFonts w:ascii="Arial" w:eastAsia="Calibri" w:hAnsi="Arial" w:cs="Arial"/>
        </w:rPr>
        <w:t xml:space="preserve"> - Proračunska sredstva su planirana u iznosu </w:t>
      </w:r>
      <w:r w:rsidR="00CA3F89">
        <w:rPr>
          <w:rFonts w:ascii="Arial" w:eastAsia="Calibri" w:hAnsi="Arial" w:cs="Arial"/>
        </w:rPr>
        <w:t>38</w:t>
      </w:r>
      <w:r w:rsidRPr="00D700D4">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Planirani rashodi se odnose na </w:t>
      </w:r>
      <w:r w:rsidR="00CA3F89">
        <w:rPr>
          <w:rFonts w:ascii="Arial" w:eastAsia="Calibri" w:hAnsi="Arial" w:cs="Arial"/>
        </w:rPr>
        <w:t>nabavu stolica za ljetno kino</w:t>
      </w:r>
      <w:r w:rsidR="009023FE">
        <w:rPr>
          <w:rFonts w:ascii="Arial" w:eastAsia="Calibri" w:hAnsi="Arial" w:cs="Arial"/>
        </w:rPr>
        <w:t>, održavanje wifi sustava u Čilipima i drugo.</w:t>
      </w:r>
    </w:p>
    <w:p w14:paraId="4D222535" w14:textId="756F5EB9" w:rsidR="005A1E11" w:rsidRPr="00D700D4"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9023FE" w:rsidRPr="00D700D4" w14:paraId="5094824C" w14:textId="77777777" w:rsidTr="00167A8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65E02C" w14:textId="634D34EB"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55E814" w14:textId="615AC70E"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B516E9" w14:textId="17790ABA"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3CEC11" w14:textId="40FD0887"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393917" w14:textId="2E73281E"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09C7D" w14:textId="6DDBC402"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ADCCF0" w14:textId="77FA99B3" w:rsidR="009023FE" w:rsidRPr="004F48AE" w:rsidRDefault="009023FE" w:rsidP="009023FE">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0043E0" w14:textId="3F17F6DF"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38A166" w14:textId="334A1F1D" w:rsidR="009023FE" w:rsidRPr="00D700D4" w:rsidRDefault="009023FE" w:rsidP="009023FE">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9023FE" w:rsidRPr="00D700D4" w14:paraId="7DB7463D" w14:textId="77777777" w:rsidTr="00167A8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C5778F2" w14:textId="6895259B" w:rsidR="009023FE" w:rsidRPr="00D700D4" w:rsidRDefault="009023FE" w:rsidP="009023FE">
            <w:pPr>
              <w:jc w:val="left"/>
              <w:rPr>
                <w:rFonts w:ascii="Arial" w:hAnsi="Arial" w:cs="Arial"/>
                <w:sz w:val="14"/>
                <w:szCs w:val="14"/>
              </w:rPr>
            </w:pPr>
            <w:r w:rsidRPr="004F48AE">
              <w:rPr>
                <w:rFonts w:ascii="Arial" w:hAnsi="Arial" w:cs="Arial"/>
                <w:color w:val="000000" w:themeColor="text1"/>
                <w:sz w:val="14"/>
                <w:szCs w:val="14"/>
              </w:rPr>
              <w:t xml:space="preserve">Izvršavanje rashoda za uređenje ljetnog kina u Cavtatu </w:t>
            </w:r>
          </w:p>
        </w:tc>
        <w:tc>
          <w:tcPr>
            <w:tcW w:w="3402" w:type="dxa"/>
            <w:tcBorders>
              <w:top w:val="single" w:sz="4" w:space="0" w:color="auto"/>
              <w:left w:val="single" w:sz="4" w:space="0" w:color="auto"/>
              <w:bottom w:val="single" w:sz="4" w:space="0" w:color="auto"/>
              <w:right w:val="single" w:sz="4" w:space="0" w:color="auto"/>
            </w:tcBorders>
            <w:vAlign w:val="center"/>
          </w:tcPr>
          <w:p w14:paraId="72C7C5DC" w14:textId="2B11809E" w:rsidR="009023FE" w:rsidRPr="00D700D4" w:rsidRDefault="009023FE" w:rsidP="009023FE">
            <w:pPr>
              <w:autoSpaceDE w:val="0"/>
              <w:autoSpaceDN w:val="0"/>
              <w:adjustRightInd w:val="0"/>
              <w:jc w:val="left"/>
              <w:rPr>
                <w:rFonts w:ascii="Arial" w:hAnsi="Arial" w:cs="Arial"/>
                <w:sz w:val="18"/>
                <w:szCs w:val="18"/>
              </w:rPr>
            </w:pPr>
            <w:r w:rsidRPr="004F48AE">
              <w:rPr>
                <w:rFonts w:ascii="Arial" w:hAnsi="Arial" w:cs="Arial"/>
                <w:color w:val="000000" w:themeColor="text1"/>
                <w:sz w:val="18"/>
                <w:szCs w:val="18"/>
              </w:rPr>
              <w:t>Postotak izvršenja planiranih rashoda za uređenje otvorenog prostora koji se koristi kao ljetno kina</w:t>
            </w:r>
          </w:p>
        </w:tc>
        <w:tc>
          <w:tcPr>
            <w:tcW w:w="958" w:type="dxa"/>
            <w:tcBorders>
              <w:top w:val="single" w:sz="4" w:space="0" w:color="auto"/>
              <w:left w:val="single" w:sz="4" w:space="0" w:color="auto"/>
              <w:bottom w:val="single" w:sz="4" w:space="0" w:color="auto"/>
              <w:right w:val="single" w:sz="4" w:space="0" w:color="auto"/>
            </w:tcBorders>
            <w:vAlign w:val="center"/>
          </w:tcPr>
          <w:p w14:paraId="74FE8321" w14:textId="1F2126A7" w:rsidR="009023FE" w:rsidRPr="00D700D4" w:rsidRDefault="009023FE" w:rsidP="009023FE">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62F96CB7" w14:textId="5A31EEAA" w:rsidR="009023FE" w:rsidRPr="00D700D4" w:rsidRDefault="009023FE" w:rsidP="009023FE">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5CC9FB2" w14:textId="6CAFB1AF" w:rsidR="009023FE" w:rsidRPr="00D700D4" w:rsidRDefault="009023FE" w:rsidP="009023FE">
            <w:pPr>
              <w:jc w:val="center"/>
              <w:rPr>
                <w:rFonts w:ascii="Arial" w:hAnsi="Arial" w:cs="Arial"/>
              </w:rPr>
            </w:pPr>
            <w:r w:rsidRPr="004F48AE">
              <w:rPr>
                <w:rFonts w:ascii="Arial" w:hAnsi="Arial" w:cs="Arial"/>
                <w:color w:val="000000" w:themeColor="text1"/>
              </w:rPr>
              <w:t>80</w:t>
            </w:r>
          </w:p>
        </w:tc>
        <w:tc>
          <w:tcPr>
            <w:tcW w:w="1276" w:type="dxa"/>
            <w:tcBorders>
              <w:top w:val="single" w:sz="4" w:space="0" w:color="000000"/>
              <w:left w:val="single" w:sz="4" w:space="0" w:color="000000"/>
              <w:bottom w:val="single" w:sz="4" w:space="0" w:color="000000"/>
              <w:right w:val="single" w:sz="4" w:space="0" w:color="000000"/>
            </w:tcBorders>
            <w:vAlign w:val="center"/>
          </w:tcPr>
          <w:p w14:paraId="209D8E66" w14:textId="6AAA2411" w:rsidR="009023FE" w:rsidRPr="00D700D4" w:rsidRDefault="009023FE" w:rsidP="009023FE">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A5F603" w14:textId="600CC22B" w:rsidR="009023FE" w:rsidRPr="004F48AE" w:rsidRDefault="009023FE" w:rsidP="009023FE">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76CA6AF" w14:textId="269BB61B" w:rsidR="009023FE" w:rsidRPr="00D700D4" w:rsidRDefault="009023FE" w:rsidP="009023FE">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437A49" w14:textId="04E4EA6C" w:rsidR="009023FE" w:rsidRPr="00D700D4" w:rsidRDefault="009023FE" w:rsidP="009023FE">
            <w:pPr>
              <w:jc w:val="center"/>
              <w:rPr>
                <w:rFonts w:ascii="Arial" w:hAnsi="Arial" w:cs="Arial"/>
              </w:rPr>
            </w:pPr>
            <w:r w:rsidRPr="004F48AE">
              <w:rPr>
                <w:rFonts w:ascii="Arial" w:hAnsi="Arial" w:cs="Arial"/>
                <w:color w:val="000000" w:themeColor="text1"/>
              </w:rPr>
              <w:t>0</w:t>
            </w:r>
          </w:p>
        </w:tc>
      </w:tr>
      <w:tr w:rsidR="009023FE" w:rsidRPr="00D700D4" w14:paraId="1DBF915D" w14:textId="77777777" w:rsidTr="00167A8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E7B2E87" w14:textId="2CFD884C" w:rsidR="009023FE" w:rsidRPr="00D700D4" w:rsidRDefault="009023FE" w:rsidP="009023FE">
            <w:pPr>
              <w:jc w:val="left"/>
              <w:rPr>
                <w:rFonts w:ascii="Arial" w:hAnsi="Arial" w:cs="Arial"/>
                <w:sz w:val="14"/>
                <w:szCs w:val="14"/>
              </w:rPr>
            </w:pPr>
            <w:r w:rsidRPr="004F48AE">
              <w:rPr>
                <w:rFonts w:ascii="Arial" w:hAnsi="Arial" w:cs="Arial"/>
                <w:color w:val="000000" w:themeColor="text1"/>
                <w:sz w:val="14"/>
                <w:szCs w:val="14"/>
              </w:rPr>
              <w:t>Izvršavanje usluga održavanja wi-fi sustava</w:t>
            </w:r>
          </w:p>
        </w:tc>
        <w:tc>
          <w:tcPr>
            <w:tcW w:w="3402" w:type="dxa"/>
            <w:tcBorders>
              <w:top w:val="single" w:sz="4" w:space="0" w:color="auto"/>
              <w:left w:val="single" w:sz="4" w:space="0" w:color="auto"/>
              <w:bottom w:val="single" w:sz="4" w:space="0" w:color="auto"/>
              <w:right w:val="single" w:sz="4" w:space="0" w:color="auto"/>
            </w:tcBorders>
            <w:vAlign w:val="center"/>
          </w:tcPr>
          <w:p w14:paraId="66B4C3E9" w14:textId="04F358A2" w:rsidR="009023FE" w:rsidRPr="00D700D4" w:rsidRDefault="009023FE" w:rsidP="009023FE">
            <w:pPr>
              <w:autoSpaceDE w:val="0"/>
              <w:autoSpaceDN w:val="0"/>
              <w:adjustRightInd w:val="0"/>
              <w:jc w:val="left"/>
              <w:rPr>
                <w:rFonts w:ascii="Arial" w:hAnsi="Arial" w:cs="Arial"/>
                <w:sz w:val="18"/>
                <w:szCs w:val="18"/>
              </w:rPr>
            </w:pPr>
            <w:r w:rsidRPr="004F48AE">
              <w:rPr>
                <w:rFonts w:ascii="Arial" w:hAnsi="Arial" w:cs="Arial"/>
                <w:color w:val="000000" w:themeColor="text1"/>
                <w:sz w:val="18"/>
                <w:szCs w:val="18"/>
              </w:rPr>
              <w:t>Postotak izvršenja planiranih rashoda za održavanje wi-fi sustav u Čilipima</w:t>
            </w:r>
          </w:p>
        </w:tc>
        <w:tc>
          <w:tcPr>
            <w:tcW w:w="958" w:type="dxa"/>
            <w:tcBorders>
              <w:top w:val="single" w:sz="4" w:space="0" w:color="auto"/>
              <w:left w:val="single" w:sz="4" w:space="0" w:color="auto"/>
              <w:bottom w:val="single" w:sz="4" w:space="0" w:color="auto"/>
              <w:right w:val="single" w:sz="4" w:space="0" w:color="auto"/>
            </w:tcBorders>
            <w:vAlign w:val="center"/>
          </w:tcPr>
          <w:p w14:paraId="3FCCBDCD" w14:textId="288F67F9" w:rsidR="009023FE" w:rsidRPr="00D700D4" w:rsidRDefault="009023FE" w:rsidP="009023FE">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2C9A3A7D" w14:textId="7C535742" w:rsidR="009023FE" w:rsidRPr="00D700D4" w:rsidRDefault="009023FE" w:rsidP="009023FE">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3C29F28" w14:textId="6257A287" w:rsidR="009023FE" w:rsidRPr="00D700D4" w:rsidRDefault="009023FE" w:rsidP="009023FE">
            <w:pPr>
              <w:jc w:val="center"/>
              <w:rPr>
                <w:rFonts w:ascii="Arial" w:hAnsi="Arial" w:cs="Arial"/>
              </w:rPr>
            </w:pPr>
            <w:r w:rsidRPr="004F48AE">
              <w:rPr>
                <w:rFonts w:ascii="Arial" w:hAnsi="Arial" w:cs="Arial"/>
                <w:color w:val="000000" w:themeColor="text1"/>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2F71EF" w14:textId="7AD74FFC" w:rsidR="009023FE" w:rsidRPr="00D700D4" w:rsidRDefault="009023FE" w:rsidP="009023FE">
            <w:pPr>
              <w:jc w:val="center"/>
              <w:rPr>
                <w:rFonts w:ascii="Arial" w:hAnsi="Arial" w:cs="Arial"/>
              </w:rPr>
            </w:pPr>
            <w:r w:rsidRPr="004F48AE">
              <w:rPr>
                <w:rFonts w:ascii="Arial" w:hAnsi="Arial" w:cs="Arial"/>
                <w:color w:val="000000" w:themeColor="text1"/>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62EC39" w14:textId="6481D678" w:rsidR="009023FE" w:rsidRPr="004F48AE" w:rsidRDefault="009023FE" w:rsidP="009023FE">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132A9F3" w14:textId="7FDBAC03" w:rsidR="009023FE" w:rsidRPr="00D700D4" w:rsidRDefault="009023FE" w:rsidP="009023FE">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AEBE18" w14:textId="161F2AD0" w:rsidR="009023FE" w:rsidRPr="00D700D4" w:rsidRDefault="009023FE" w:rsidP="009023FE">
            <w:pPr>
              <w:jc w:val="center"/>
              <w:rPr>
                <w:rFonts w:ascii="Arial" w:hAnsi="Arial" w:cs="Arial"/>
              </w:rPr>
            </w:pPr>
            <w:r w:rsidRPr="004F48AE">
              <w:rPr>
                <w:rFonts w:ascii="Arial" w:hAnsi="Arial" w:cs="Arial"/>
                <w:color w:val="000000" w:themeColor="text1"/>
              </w:rPr>
              <w:t>100</w:t>
            </w:r>
          </w:p>
        </w:tc>
      </w:tr>
    </w:tbl>
    <w:p w14:paraId="56E38B5A" w14:textId="77777777" w:rsidR="00AB402C" w:rsidRPr="00D700D4" w:rsidRDefault="00AB402C" w:rsidP="005A1E11">
      <w:pPr>
        <w:autoSpaceDE w:val="0"/>
        <w:autoSpaceDN w:val="0"/>
        <w:adjustRightInd w:val="0"/>
        <w:rPr>
          <w:rFonts w:ascii="Arial" w:eastAsia="Calibri" w:hAnsi="Arial" w:cs="Arial"/>
          <w:b/>
        </w:rPr>
      </w:pPr>
    </w:p>
    <w:p w14:paraId="31FA314E" w14:textId="2FD4F203" w:rsidR="005A1E11" w:rsidRPr="00D700D4" w:rsidRDefault="000C0A98" w:rsidP="005A1E11">
      <w:pPr>
        <w:autoSpaceDE w:val="0"/>
        <w:autoSpaceDN w:val="0"/>
        <w:adjustRightInd w:val="0"/>
        <w:rPr>
          <w:rFonts w:ascii="Arial" w:eastAsia="Calibri" w:hAnsi="Arial" w:cs="Arial"/>
        </w:rPr>
      </w:pPr>
      <w:r w:rsidRPr="00D700D4">
        <w:rPr>
          <w:rFonts w:ascii="Arial" w:eastAsia="Calibri" w:hAnsi="Arial" w:cs="Arial"/>
          <w:b/>
        </w:rPr>
        <w:t>4</w:t>
      </w:r>
      <w:r w:rsidR="005A1E11" w:rsidRPr="00D700D4">
        <w:rPr>
          <w:rFonts w:ascii="Arial" w:eastAsia="Calibri" w:hAnsi="Arial" w:cs="Arial"/>
          <w:b/>
        </w:rPr>
        <w:t>. T210406: Ulaganja u objekte javne namjene – kultura, Spomen kuća hrvatskog lijeričara</w:t>
      </w:r>
      <w:r w:rsidR="005A1E11" w:rsidRPr="00D700D4">
        <w:rPr>
          <w:rFonts w:ascii="Arial" w:eastAsia="Calibri" w:hAnsi="Arial" w:cs="Arial"/>
        </w:rPr>
        <w:t xml:space="preserve"> - Proračunska sredstva su planirana u iznosu </w:t>
      </w:r>
      <w:r w:rsidRPr="00D700D4">
        <w:rPr>
          <w:rFonts w:ascii="Arial" w:eastAsia="Calibri" w:hAnsi="Arial" w:cs="Arial"/>
        </w:rPr>
        <w:t>11.000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Planirana sredstva se odnose usluge čišćenja okoliša objekata (Pridvorje), te pripremne radove na uređenju objekta za kulturne namjene.</w:t>
      </w:r>
      <w:r w:rsidR="00933F20" w:rsidRPr="00D700D4">
        <w:rPr>
          <w:rFonts w:ascii="Arial" w:eastAsia="Calibri" w:hAnsi="Arial" w:cs="Arial"/>
        </w:rPr>
        <w:t xml:space="preserve"> Izvođenje radova preuređenja ovisi o osiguravanju financijskih sredstava.</w:t>
      </w:r>
    </w:p>
    <w:p w14:paraId="66424903" w14:textId="1C57D6FD" w:rsidR="005A1E11" w:rsidRPr="00D700D4"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B7565E" w:rsidRPr="00D700D4" w14:paraId="0F088717" w14:textId="77777777" w:rsidTr="00D029E8">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D1F334" w14:textId="5BBF8143"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6C0C8C" w14:textId="0362C40E"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2A3DF7" w14:textId="6E1947DD"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97DDCE" w14:textId="685BA95C"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252711" w14:textId="1FAC2AB9"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8BDE3" w14:textId="3FAD9696"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F8EED7" w14:textId="79DA4A06" w:rsidR="00B7565E" w:rsidRPr="004F48AE" w:rsidRDefault="00B7565E" w:rsidP="00B7565E">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1994F2" w14:textId="62C2593B"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Ciljana vrijednost 202</w:t>
            </w:r>
            <w:r w:rsidR="0004572F">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73B58C" w14:textId="1BB8CCFF" w:rsidR="00B7565E" w:rsidRPr="00D700D4" w:rsidRDefault="00B7565E" w:rsidP="00B7565E">
            <w:pPr>
              <w:jc w:val="center"/>
              <w:rPr>
                <w:rFonts w:ascii="Arial" w:eastAsia="Calibri" w:hAnsi="Arial" w:cs="Arial"/>
              </w:rPr>
            </w:pPr>
            <w:r w:rsidRPr="004F48AE">
              <w:rPr>
                <w:rFonts w:ascii="Arial" w:eastAsia="Calibri" w:hAnsi="Arial" w:cs="Arial"/>
                <w:color w:val="000000" w:themeColor="text1"/>
              </w:rPr>
              <w:t>Ciljana vrijednost 202</w:t>
            </w:r>
            <w:r w:rsidR="0004572F">
              <w:rPr>
                <w:rFonts w:ascii="Arial" w:eastAsia="Calibri" w:hAnsi="Arial" w:cs="Arial"/>
                <w:color w:val="000000" w:themeColor="text1"/>
              </w:rPr>
              <w:t>6</w:t>
            </w:r>
            <w:r w:rsidRPr="004F48AE">
              <w:rPr>
                <w:rFonts w:ascii="Arial" w:eastAsia="Calibri" w:hAnsi="Arial" w:cs="Arial"/>
                <w:color w:val="000000" w:themeColor="text1"/>
              </w:rPr>
              <w:t>.</w:t>
            </w:r>
          </w:p>
        </w:tc>
      </w:tr>
      <w:tr w:rsidR="00B7565E" w:rsidRPr="00D700D4" w14:paraId="286CCE0F" w14:textId="77777777" w:rsidTr="00D029E8">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55333EEB" w14:textId="0FBB8EDC" w:rsidR="00B7565E" w:rsidRPr="00D700D4" w:rsidRDefault="00B7565E" w:rsidP="00B7565E">
            <w:pPr>
              <w:jc w:val="left"/>
              <w:rPr>
                <w:rFonts w:ascii="Arial" w:hAnsi="Arial" w:cs="Arial"/>
                <w:sz w:val="14"/>
                <w:szCs w:val="14"/>
              </w:rPr>
            </w:pPr>
            <w:r w:rsidRPr="004F48AE">
              <w:rPr>
                <w:rFonts w:ascii="Arial" w:hAnsi="Arial" w:cs="Arial"/>
                <w:color w:val="000000" w:themeColor="text1"/>
                <w:sz w:val="14"/>
                <w:szCs w:val="14"/>
              </w:rPr>
              <w:t>Izrada projekta preuređenja objekta u Spomen kuću</w:t>
            </w:r>
          </w:p>
        </w:tc>
        <w:tc>
          <w:tcPr>
            <w:tcW w:w="3402" w:type="dxa"/>
            <w:tcBorders>
              <w:top w:val="single" w:sz="4" w:space="0" w:color="auto"/>
              <w:left w:val="single" w:sz="4" w:space="0" w:color="auto"/>
              <w:bottom w:val="single" w:sz="4" w:space="0" w:color="auto"/>
              <w:right w:val="single" w:sz="4" w:space="0" w:color="auto"/>
            </w:tcBorders>
            <w:vAlign w:val="center"/>
          </w:tcPr>
          <w:p w14:paraId="2A0194BD" w14:textId="06673525" w:rsidR="00B7565E" w:rsidRPr="00D700D4" w:rsidRDefault="00B7565E" w:rsidP="00B7565E">
            <w:pPr>
              <w:autoSpaceDE w:val="0"/>
              <w:autoSpaceDN w:val="0"/>
              <w:adjustRightInd w:val="0"/>
              <w:jc w:val="left"/>
              <w:rPr>
                <w:rFonts w:ascii="Arial" w:hAnsi="Arial" w:cs="Arial"/>
              </w:rPr>
            </w:pPr>
            <w:r w:rsidRPr="004F48AE">
              <w:rPr>
                <w:rFonts w:ascii="Arial" w:hAnsi="Arial" w:cs="Arial"/>
                <w:color w:val="000000" w:themeColor="text1"/>
              </w:rPr>
              <w:t>Postotak izvršenja planiranih rashoda za preuređenje objekta, Spomen kuća lijeričara</w:t>
            </w:r>
          </w:p>
        </w:tc>
        <w:tc>
          <w:tcPr>
            <w:tcW w:w="958" w:type="dxa"/>
            <w:tcBorders>
              <w:top w:val="single" w:sz="4" w:space="0" w:color="auto"/>
              <w:left w:val="single" w:sz="4" w:space="0" w:color="auto"/>
              <w:bottom w:val="single" w:sz="4" w:space="0" w:color="auto"/>
              <w:right w:val="single" w:sz="4" w:space="0" w:color="auto"/>
            </w:tcBorders>
            <w:vAlign w:val="center"/>
          </w:tcPr>
          <w:p w14:paraId="19B3E88F" w14:textId="694276A5" w:rsidR="00B7565E" w:rsidRPr="00D700D4" w:rsidRDefault="00B7565E" w:rsidP="00B7565E">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25ED7DE2" w14:textId="5084A290" w:rsidR="00B7565E" w:rsidRPr="00D700D4" w:rsidRDefault="00B7565E" w:rsidP="00B7565E">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0308F7" w14:textId="1591873D" w:rsidR="00B7565E" w:rsidRPr="00D700D4" w:rsidRDefault="00B7565E" w:rsidP="00B7565E">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365FA16" w14:textId="05F7D371" w:rsidR="00B7565E" w:rsidRPr="00D700D4" w:rsidRDefault="00B7565E" w:rsidP="00B7565E">
            <w:pPr>
              <w:jc w:val="center"/>
              <w:rPr>
                <w:rFonts w:ascii="Arial" w:hAnsi="Arial" w:cs="Arial"/>
              </w:rPr>
            </w:pPr>
            <w:r w:rsidRPr="004F48AE">
              <w:rPr>
                <w:rFonts w:ascii="Arial" w:hAnsi="Arial" w:cs="Arial"/>
                <w:color w:val="000000" w:themeColor="text1"/>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983C95" w14:textId="4BC5475A" w:rsidR="00B7565E" w:rsidRPr="004F48AE" w:rsidRDefault="00B7565E" w:rsidP="00B7565E">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37E76C" w14:textId="28EF8A45" w:rsidR="00B7565E" w:rsidRPr="00D700D4" w:rsidRDefault="00B7565E" w:rsidP="00B7565E">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DB5F45F" w14:textId="7FD636C6" w:rsidR="00B7565E" w:rsidRPr="00D700D4" w:rsidRDefault="00B7565E" w:rsidP="00B7565E">
            <w:pPr>
              <w:jc w:val="center"/>
              <w:rPr>
                <w:rFonts w:ascii="Arial" w:hAnsi="Arial" w:cs="Arial"/>
              </w:rPr>
            </w:pPr>
            <w:r w:rsidRPr="004F48AE">
              <w:rPr>
                <w:rFonts w:ascii="Arial" w:hAnsi="Arial" w:cs="Arial"/>
                <w:color w:val="000000" w:themeColor="text1"/>
              </w:rPr>
              <w:t>0</w:t>
            </w:r>
          </w:p>
        </w:tc>
      </w:tr>
    </w:tbl>
    <w:p w14:paraId="28E15DA3" w14:textId="77777777" w:rsidR="00AB402C" w:rsidRPr="00D700D4" w:rsidRDefault="00AB402C" w:rsidP="005A1E11">
      <w:pPr>
        <w:autoSpaceDE w:val="0"/>
        <w:autoSpaceDN w:val="0"/>
        <w:adjustRightInd w:val="0"/>
        <w:rPr>
          <w:rFonts w:ascii="Arial" w:eastAsia="Calibri" w:hAnsi="Arial" w:cs="Arial"/>
          <w:b/>
        </w:rPr>
      </w:pPr>
    </w:p>
    <w:p w14:paraId="17F7E377" w14:textId="39B64AD1" w:rsidR="005A1E11" w:rsidRPr="00D700D4" w:rsidRDefault="000C0A98" w:rsidP="005A1E11">
      <w:pPr>
        <w:autoSpaceDE w:val="0"/>
        <w:autoSpaceDN w:val="0"/>
        <w:adjustRightInd w:val="0"/>
        <w:rPr>
          <w:rFonts w:ascii="Arial" w:eastAsia="Calibri" w:hAnsi="Arial" w:cs="Arial"/>
        </w:rPr>
      </w:pPr>
      <w:r w:rsidRPr="00D700D4">
        <w:rPr>
          <w:rFonts w:ascii="Arial" w:eastAsia="Calibri" w:hAnsi="Arial" w:cs="Arial"/>
          <w:b/>
        </w:rPr>
        <w:t>5</w:t>
      </w:r>
      <w:r w:rsidR="005A1E11" w:rsidRPr="00D700D4">
        <w:rPr>
          <w:rFonts w:ascii="Arial" w:eastAsia="Calibri" w:hAnsi="Arial" w:cs="Arial"/>
          <w:b/>
        </w:rPr>
        <w:t>. T210407: Ulaganja u objekte javne namjene – kultura, Muzej iseljeništva</w:t>
      </w:r>
      <w:r w:rsidR="005A1E11" w:rsidRPr="00D700D4">
        <w:rPr>
          <w:rFonts w:ascii="Arial" w:eastAsia="Calibri" w:hAnsi="Arial" w:cs="Arial"/>
        </w:rPr>
        <w:t xml:space="preserve"> </w:t>
      </w:r>
      <w:r w:rsidR="005A1E11" w:rsidRPr="00D700D4">
        <w:rPr>
          <w:rFonts w:ascii="Arial" w:eastAsia="Calibri" w:hAnsi="Arial" w:cs="Arial"/>
          <w:b/>
        </w:rPr>
        <w:t>(Stranj)-</w:t>
      </w:r>
      <w:r w:rsidR="005A1E11" w:rsidRPr="00D700D4">
        <w:rPr>
          <w:rFonts w:ascii="Arial" w:eastAsia="Calibri" w:hAnsi="Arial" w:cs="Arial"/>
        </w:rPr>
        <w:t xml:space="preserve"> Proračunska sredstva su planirana u iznosu </w:t>
      </w:r>
      <w:r w:rsidRPr="00D700D4">
        <w:rPr>
          <w:rFonts w:ascii="Arial" w:eastAsia="Calibri" w:hAnsi="Arial" w:cs="Arial"/>
        </w:rPr>
        <w:t>10.00</w:t>
      </w:r>
      <w:r w:rsidR="00933F20" w:rsidRPr="00D700D4">
        <w:rPr>
          <w:rFonts w:ascii="Arial" w:eastAsia="Calibri" w:hAnsi="Arial" w:cs="Arial"/>
        </w:rPr>
        <w:t>0</w:t>
      </w:r>
      <w:r w:rsidR="00326997">
        <w:rPr>
          <w:rFonts w:ascii="Arial" w:eastAsia="Calibri" w:hAnsi="Arial" w:cs="Arial"/>
        </w:rPr>
        <w:t xml:space="preserve"> </w:t>
      </w:r>
      <w:r w:rsidR="0066083A">
        <w:rPr>
          <w:rFonts w:ascii="Arial" w:eastAsia="Calibri" w:hAnsi="Arial" w:cs="Arial"/>
        </w:rPr>
        <w:t>€.</w:t>
      </w:r>
      <w:r w:rsidR="005A1E11" w:rsidRPr="00D700D4">
        <w:rPr>
          <w:rFonts w:ascii="Arial" w:eastAsia="Calibri" w:hAnsi="Arial" w:cs="Arial"/>
        </w:rPr>
        <w:t xml:space="preserve"> Planirana sredstva se odnose usluge čišćenja okoliša objekata (Pridvorje), te izradu projektne dokumentacije. Radovi bi se odvijali u fazama slijedećih godina</w:t>
      </w:r>
      <w:r w:rsidR="00933F20" w:rsidRPr="00D700D4">
        <w:rPr>
          <w:rFonts w:ascii="Arial" w:eastAsia="Calibri" w:hAnsi="Arial" w:cs="Arial"/>
        </w:rPr>
        <w:t xml:space="preserve"> sukladno osiguravanju proračunskih sredstava.</w:t>
      </w:r>
    </w:p>
    <w:p w14:paraId="1BDE0AE0" w14:textId="77777777" w:rsidR="005A1E11" w:rsidRPr="00D700D4" w:rsidRDefault="005A1E11" w:rsidP="005A1E11">
      <w:pPr>
        <w:autoSpaceDE w:val="0"/>
        <w:autoSpaceDN w:val="0"/>
        <w:adjustRightInd w:val="0"/>
        <w:rPr>
          <w:rFonts w:ascii="Arial" w:eastAsia="Calibri" w:hAnsi="Arial" w:cs="Arial"/>
        </w:rPr>
      </w:pPr>
    </w:p>
    <w:p w14:paraId="1CF194B3" w14:textId="77777777" w:rsidR="005A1E11" w:rsidRPr="00D700D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4572F" w:rsidRPr="00D700D4" w14:paraId="2AC3E8FD" w14:textId="77777777" w:rsidTr="00C825CB">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C8C8E3" w14:textId="5FE0EA83"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F79DF" w14:textId="3320EFA6"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3057A" w14:textId="58C589B2"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5EC44" w14:textId="1A7FF8CA"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5C976" w14:textId="2C1BA7F0"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Polazna vrijednost 202</w:t>
            </w:r>
            <w:r>
              <w:rPr>
                <w:rFonts w:ascii="Arial" w:eastAsia="Calibri" w:hAnsi="Arial" w:cs="Arial"/>
                <w:color w:val="000000" w:themeColor="text1"/>
              </w:rPr>
              <w:t>2</w:t>
            </w:r>
            <w:r w:rsidRPr="004F48AE">
              <w:rPr>
                <w:rFonts w:ascii="Arial" w:eastAsia="Calibri" w:hAnsi="Arial" w:cs="Arial"/>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D130BE" w14:textId="4432E562"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136E89" w14:textId="25A50193" w:rsidR="0004572F" w:rsidRPr="004F48AE" w:rsidRDefault="0004572F" w:rsidP="0004572F">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47EC38" w14:textId="4216D1D8"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3E22A5" w14:textId="5BF8FA46" w:rsidR="0004572F" w:rsidRPr="00D700D4" w:rsidRDefault="0004572F" w:rsidP="0004572F">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04572F" w:rsidRPr="00D700D4" w14:paraId="3BA1496C" w14:textId="77777777" w:rsidTr="00C825CB">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CDEB9B" w14:textId="1AF79892" w:rsidR="0004572F" w:rsidRPr="00D700D4" w:rsidRDefault="0004572F" w:rsidP="0004572F">
            <w:pPr>
              <w:jc w:val="left"/>
              <w:rPr>
                <w:rFonts w:ascii="Arial" w:hAnsi="Arial" w:cs="Arial"/>
                <w:sz w:val="14"/>
                <w:szCs w:val="14"/>
              </w:rPr>
            </w:pPr>
            <w:r w:rsidRPr="004F48AE">
              <w:rPr>
                <w:rFonts w:ascii="Arial" w:hAnsi="Arial" w:cs="Arial"/>
                <w:color w:val="000000" w:themeColor="text1"/>
                <w:sz w:val="14"/>
                <w:szCs w:val="14"/>
              </w:rPr>
              <w:t>Izrada projekta preuređenja objekta u Muzej iseljeništva</w:t>
            </w:r>
          </w:p>
        </w:tc>
        <w:tc>
          <w:tcPr>
            <w:tcW w:w="3402" w:type="dxa"/>
            <w:tcBorders>
              <w:top w:val="single" w:sz="4" w:space="0" w:color="auto"/>
              <w:left w:val="single" w:sz="4" w:space="0" w:color="auto"/>
              <w:bottom w:val="single" w:sz="4" w:space="0" w:color="auto"/>
              <w:right w:val="single" w:sz="4" w:space="0" w:color="auto"/>
            </w:tcBorders>
            <w:vAlign w:val="center"/>
          </w:tcPr>
          <w:p w14:paraId="4ED46DE7" w14:textId="7A7A1C46" w:rsidR="0004572F" w:rsidRPr="00D700D4" w:rsidRDefault="0004572F" w:rsidP="0004572F">
            <w:pPr>
              <w:autoSpaceDE w:val="0"/>
              <w:autoSpaceDN w:val="0"/>
              <w:adjustRightInd w:val="0"/>
              <w:jc w:val="left"/>
              <w:rPr>
                <w:rFonts w:ascii="Arial" w:hAnsi="Arial" w:cs="Arial"/>
              </w:rPr>
            </w:pPr>
            <w:r w:rsidRPr="004F48AE">
              <w:rPr>
                <w:rFonts w:ascii="Arial" w:hAnsi="Arial" w:cs="Arial"/>
                <w:color w:val="000000" w:themeColor="text1"/>
              </w:rPr>
              <w:t>Postotak izvršenja planiranih rashoda za preuređenje objekta</w:t>
            </w:r>
          </w:p>
        </w:tc>
        <w:tc>
          <w:tcPr>
            <w:tcW w:w="958" w:type="dxa"/>
            <w:tcBorders>
              <w:top w:val="single" w:sz="4" w:space="0" w:color="auto"/>
              <w:left w:val="single" w:sz="4" w:space="0" w:color="auto"/>
              <w:bottom w:val="single" w:sz="4" w:space="0" w:color="auto"/>
              <w:right w:val="single" w:sz="4" w:space="0" w:color="auto"/>
            </w:tcBorders>
            <w:vAlign w:val="center"/>
          </w:tcPr>
          <w:p w14:paraId="46891387" w14:textId="2365C1FF" w:rsidR="0004572F" w:rsidRPr="00D700D4" w:rsidRDefault="0004572F" w:rsidP="0004572F">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13BF0F5E" w14:textId="7967DEC2" w:rsidR="0004572F" w:rsidRPr="00D700D4" w:rsidRDefault="0004572F" w:rsidP="0004572F">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BD3D27" w14:textId="5A32ECAE" w:rsidR="0004572F" w:rsidRPr="00D700D4" w:rsidRDefault="0004572F" w:rsidP="0004572F">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782BBB" w14:textId="33BEA505" w:rsidR="0004572F" w:rsidRPr="00D700D4" w:rsidRDefault="0004572F" w:rsidP="0004572F">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560D8C" w14:textId="2182F64F" w:rsidR="0004572F" w:rsidRPr="004F48AE" w:rsidRDefault="0004572F" w:rsidP="0004572F">
            <w:pPr>
              <w:jc w:val="center"/>
              <w:rPr>
                <w:rFonts w:ascii="Arial" w:hAnsi="Arial" w:cs="Arial"/>
                <w:color w:val="000000" w:themeColor="text1"/>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329C24" w14:textId="318444F4" w:rsidR="0004572F" w:rsidRPr="00D700D4" w:rsidRDefault="0004572F" w:rsidP="0004572F">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9D10FC" w14:textId="344B3AB1" w:rsidR="0004572F" w:rsidRPr="00D700D4" w:rsidRDefault="0004572F" w:rsidP="0004572F">
            <w:pPr>
              <w:jc w:val="center"/>
              <w:rPr>
                <w:rFonts w:ascii="Arial" w:hAnsi="Arial" w:cs="Arial"/>
              </w:rPr>
            </w:pPr>
            <w:r w:rsidRPr="004F48AE">
              <w:rPr>
                <w:rFonts w:ascii="Arial" w:hAnsi="Arial" w:cs="Arial"/>
                <w:color w:val="000000" w:themeColor="text1"/>
              </w:rPr>
              <w:t>0</w:t>
            </w:r>
          </w:p>
        </w:tc>
      </w:tr>
    </w:tbl>
    <w:p w14:paraId="0B154116" w14:textId="77777777" w:rsidR="00FF3D2E" w:rsidRPr="004F48AE" w:rsidRDefault="00FF3D2E" w:rsidP="00FF3D2E">
      <w:pPr>
        <w:rPr>
          <w:rFonts w:eastAsia="Calibri"/>
        </w:rPr>
      </w:pPr>
    </w:p>
    <w:p w14:paraId="496E932D" w14:textId="77777777" w:rsidR="00FF3D2E" w:rsidRPr="004F48AE" w:rsidRDefault="00FF3D2E" w:rsidP="00FF3D2E">
      <w:pPr>
        <w:pStyle w:val="Naslov3"/>
        <w:rPr>
          <w:rFonts w:eastAsia="Calibri"/>
        </w:rPr>
      </w:pPr>
      <w:bookmarkStart w:id="424" w:name="_Toc146005882"/>
      <w:bookmarkStart w:id="425" w:name="_Toc152222855"/>
      <w:bookmarkStart w:id="426" w:name="_Toc152662766"/>
      <w:r w:rsidRPr="004F48AE">
        <w:rPr>
          <w:rFonts w:eastAsia="Calibri"/>
        </w:rPr>
        <w:t>Program (2105): Kapitalna ulaganja u poslovne i druge prostore</w:t>
      </w:r>
      <w:bookmarkEnd w:id="424"/>
      <w:bookmarkEnd w:id="425"/>
      <w:bookmarkEnd w:id="426"/>
    </w:p>
    <w:p w14:paraId="3211094E" w14:textId="77777777" w:rsidR="00FF3D2E" w:rsidRPr="004F48AE" w:rsidRDefault="00FF3D2E" w:rsidP="00FF3D2E">
      <w:pPr>
        <w:rPr>
          <w:rFonts w:ascii="Arial" w:hAnsi="Arial" w:cs="Arial"/>
          <w:color w:val="000000" w:themeColor="text1"/>
        </w:rPr>
      </w:pPr>
    </w:p>
    <w:p w14:paraId="3DDE2FA5" w14:textId="77777777" w:rsidR="00FF3D2E" w:rsidRDefault="00FF3D2E" w:rsidP="005A1E1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870"/>
      </w:tblGrid>
      <w:tr w:rsidR="00F336CE" w:rsidRPr="00D700D4" w14:paraId="4CA573D6" w14:textId="77777777" w:rsidTr="00C757BC">
        <w:tc>
          <w:tcPr>
            <w:tcW w:w="1413" w:type="dxa"/>
          </w:tcPr>
          <w:p w14:paraId="3DD56DE0" w14:textId="71241626" w:rsidR="00F336CE" w:rsidRPr="00D700D4" w:rsidRDefault="00F336CE" w:rsidP="00F336CE">
            <w:pPr>
              <w:rPr>
                <w:rFonts w:ascii="Arial" w:eastAsia="Calibri" w:hAnsi="Arial" w:cs="Arial"/>
              </w:rPr>
            </w:pPr>
            <w:r w:rsidRPr="004F48AE">
              <w:rPr>
                <w:rFonts w:ascii="Arial" w:eastAsia="Calibri" w:hAnsi="Arial" w:cs="Arial"/>
                <w:color w:val="000000" w:themeColor="text1"/>
              </w:rPr>
              <w:t>OPIS PROGRAMA</w:t>
            </w:r>
          </w:p>
        </w:tc>
        <w:tc>
          <w:tcPr>
            <w:tcW w:w="12870" w:type="dxa"/>
          </w:tcPr>
          <w:p w14:paraId="1A6F9322" w14:textId="77777777" w:rsidR="00F336CE" w:rsidRPr="004F48AE" w:rsidRDefault="00F336CE" w:rsidP="00F336CE">
            <w:pPr>
              <w:rPr>
                <w:rFonts w:ascii="Arial" w:eastAsia="Calibri" w:hAnsi="Arial" w:cs="Arial"/>
                <w:color w:val="000000" w:themeColor="text1"/>
              </w:rPr>
            </w:pPr>
            <w:r w:rsidRPr="004F48AE">
              <w:rPr>
                <w:rFonts w:ascii="Arial" w:eastAsia="Calibri" w:hAnsi="Arial" w:cs="Arial"/>
                <w:color w:val="000000" w:themeColor="text1"/>
              </w:rPr>
              <w:t xml:space="preserve">Svrha programa je osigurati održavanje i očuvanje prostora u vlasništvu Općine pažnjom dobrog gospodara. </w:t>
            </w:r>
          </w:p>
          <w:p w14:paraId="456C3440" w14:textId="77777777" w:rsidR="00F336CE" w:rsidRPr="004F48AE" w:rsidRDefault="00F336CE" w:rsidP="00F336CE">
            <w:pPr>
              <w:rPr>
                <w:rFonts w:ascii="Arial" w:eastAsia="Calibri" w:hAnsi="Arial" w:cs="Arial"/>
                <w:color w:val="000000" w:themeColor="text1"/>
              </w:rPr>
            </w:pPr>
            <w:r w:rsidRPr="004F48AE">
              <w:rPr>
                <w:rFonts w:ascii="Arial" w:eastAsia="Calibri" w:hAnsi="Arial" w:cs="Arial"/>
                <w:color w:val="000000" w:themeColor="text1"/>
              </w:rPr>
              <w:t xml:space="preserve">Ovaj program obuhvaća djelatnosti i poslove koji se odnose na upravljanje općinskom imovinom, odnosno za održavanje i očuvanje prostora u vlasništvu Općine pažnjom dobrog gospodara. </w:t>
            </w:r>
          </w:p>
          <w:p w14:paraId="631D5E3A" w14:textId="77777777" w:rsidR="00F336CE" w:rsidRPr="004F48AE" w:rsidRDefault="00F336CE" w:rsidP="00F336CE">
            <w:pPr>
              <w:rPr>
                <w:rFonts w:ascii="Arial" w:eastAsia="Calibri" w:hAnsi="Arial" w:cs="Arial"/>
                <w:color w:val="000000" w:themeColor="text1"/>
              </w:rPr>
            </w:pPr>
            <w:r w:rsidRPr="004F48AE">
              <w:rPr>
                <w:rFonts w:ascii="Arial" w:eastAsia="Calibri" w:hAnsi="Arial" w:cs="Arial"/>
                <w:color w:val="000000" w:themeColor="text1"/>
              </w:rPr>
              <w:t>Nadalje ovaj program obuhvaća i nabavu imovine odnosno vozila i opreme kojom se poboljšava komunalna infrastruktura.</w:t>
            </w:r>
          </w:p>
          <w:p w14:paraId="78B4D53F" w14:textId="77777777" w:rsidR="00F336CE" w:rsidRPr="004F48AE" w:rsidRDefault="00F336CE" w:rsidP="00F336CE">
            <w:pPr>
              <w:rPr>
                <w:rFonts w:ascii="Arial" w:eastAsia="Calibri" w:hAnsi="Arial" w:cs="Arial"/>
                <w:color w:val="000000" w:themeColor="text1"/>
              </w:rPr>
            </w:pPr>
            <w:r w:rsidRPr="004F48AE">
              <w:rPr>
                <w:rFonts w:ascii="Arial" w:eastAsia="Calibri" w:hAnsi="Arial" w:cs="Arial"/>
                <w:color w:val="000000" w:themeColor="text1"/>
              </w:rPr>
              <w:t xml:space="preserve">Cilj je legalizacija objekata javne namjene u skladu sa Zakonom o postupanju s nezakonito izgrađenim građevinama. </w:t>
            </w:r>
          </w:p>
          <w:p w14:paraId="4C65CD98" w14:textId="77777777" w:rsidR="00F336CE" w:rsidRPr="004F48AE" w:rsidRDefault="00F336CE" w:rsidP="00F336CE">
            <w:pPr>
              <w:rPr>
                <w:rFonts w:ascii="Arial" w:eastAsia="Calibri" w:hAnsi="Arial" w:cs="Arial"/>
                <w:color w:val="000000" w:themeColor="text1"/>
              </w:rPr>
            </w:pPr>
            <w:r w:rsidRPr="004F48AE">
              <w:rPr>
                <w:rFonts w:ascii="Arial" w:eastAsia="Calibri" w:hAnsi="Arial" w:cs="Arial"/>
                <w:color w:val="000000" w:themeColor="text1"/>
              </w:rPr>
              <w:t>Cilj je ulagati u nabavu opreme i vozila koja će znatno doprinijeti poboljšanju komunalne infrastrukture.</w:t>
            </w:r>
          </w:p>
          <w:p w14:paraId="788D15DC" w14:textId="77777777" w:rsidR="00F336CE" w:rsidRPr="004F48AE" w:rsidRDefault="00F336CE" w:rsidP="00F336CE">
            <w:pPr>
              <w:rPr>
                <w:rFonts w:ascii="Arial" w:eastAsia="Calibri" w:hAnsi="Arial" w:cs="Arial"/>
                <w:color w:val="000000" w:themeColor="text1"/>
              </w:rPr>
            </w:pPr>
            <w:r w:rsidRPr="004F48AE">
              <w:rPr>
                <w:rFonts w:ascii="Arial" w:eastAsia="Calibri" w:hAnsi="Arial" w:cs="Arial"/>
                <w:color w:val="000000" w:themeColor="text1"/>
              </w:rPr>
              <w:t>Program obuhvaća aktivnosti ureda usmjerene ka stjecanju prava vlasništva nad nekretninama, koje nekretnine sukladno posebnim propisima ne mogu biti u vlasništvu privatnih osoba kao i stjecanje prava vlasništva nad nekretninama koje su od interesa za Općinu.</w:t>
            </w:r>
          </w:p>
          <w:p w14:paraId="3B7683A7" w14:textId="578C8A5D" w:rsidR="00F336CE" w:rsidRPr="00D700D4" w:rsidRDefault="00F336CE" w:rsidP="00F336CE">
            <w:pPr>
              <w:rPr>
                <w:rFonts w:ascii="Arial" w:eastAsia="Calibri" w:hAnsi="Arial" w:cs="Arial"/>
              </w:rPr>
            </w:pPr>
            <w:r w:rsidRPr="004F48AE">
              <w:rPr>
                <w:rFonts w:ascii="Arial" w:eastAsia="Calibri" w:hAnsi="Arial" w:cs="Arial"/>
                <w:color w:val="000000" w:themeColor="text1"/>
              </w:rPr>
              <w:t>Cilj je uređenje imovinskopravnih odnosa, upis prava vlasništva Općine Konavle, odnosno upis javnog dobra na upravljanju i korištenju Općine Konavle, ispunjenje zakonskih pretpostavki za izgradnju/rekonstrukciju prometne infrastrukture, provedba parcelacijskih elaborata.</w:t>
            </w:r>
          </w:p>
        </w:tc>
      </w:tr>
      <w:tr w:rsidR="00F336CE" w:rsidRPr="00D700D4" w14:paraId="1150C736" w14:textId="77777777" w:rsidTr="00C757BC">
        <w:tc>
          <w:tcPr>
            <w:tcW w:w="1413" w:type="dxa"/>
          </w:tcPr>
          <w:p w14:paraId="0259AE3D" w14:textId="62FBAA47" w:rsidR="00F336CE" w:rsidRPr="00D700D4" w:rsidRDefault="00F336CE" w:rsidP="00F336CE">
            <w:pPr>
              <w:rPr>
                <w:rFonts w:ascii="Arial" w:eastAsia="Calibri" w:hAnsi="Arial" w:cs="Arial"/>
              </w:rPr>
            </w:pPr>
            <w:r w:rsidRPr="004F48AE">
              <w:rPr>
                <w:rFonts w:ascii="Arial" w:eastAsia="Calibri" w:hAnsi="Arial" w:cs="Arial"/>
                <w:color w:val="000000" w:themeColor="text1"/>
              </w:rPr>
              <w:t>ZAKONSKE I DRUGE PRAVNE OSNOVE PROGRAMA</w:t>
            </w:r>
          </w:p>
        </w:tc>
        <w:tc>
          <w:tcPr>
            <w:tcW w:w="12870" w:type="dxa"/>
          </w:tcPr>
          <w:p w14:paraId="457E174D" w14:textId="4C8C1689" w:rsidR="00F336CE" w:rsidRPr="00D700D4" w:rsidRDefault="00F336CE" w:rsidP="00F336CE">
            <w:pPr>
              <w:autoSpaceDE w:val="0"/>
              <w:autoSpaceDN w:val="0"/>
              <w:adjustRightInd w:val="0"/>
              <w:rPr>
                <w:rFonts w:ascii="Arial" w:hAnsi="Arial" w:cs="Arial"/>
              </w:rPr>
            </w:pPr>
            <w:r w:rsidRPr="004F48AE">
              <w:rPr>
                <w:rFonts w:ascii="Arial" w:hAnsi="Arial" w:cs="Arial"/>
                <w:color w:val="000000" w:themeColor="text1"/>
              </w:rPr>
              <w:t xml:space="preserve">Zakon o lokalnoj i područnoj (regionalnoj) samoupravi (NN 33/01,60/01,129/05, 109/07,125/08, 36/09, 150/11, 144/12, 19/13, 137/15, 123/17, 98/19, 144/20), </w:t>
            </w:r>
            <w:r w:rsidRPr="004F48AE">
              <w:rPr>
                <w:rFonts w:ascii="Arial" w:eastAsia="Calibri" w:hAnsi="Arial" w:cs="Arial"/>
                <w:color w:val="000000" w:themeColor="text1"/>
              </w:rPr>
              <w:t xml:space="preserve">Zakon o vlasništvu i drugim stvarnim pravima (NN 91/96, 68/98, 137/99, 22/00, 73/00, 129/00, 114/01, 79/06, 141/06, 146/08, 38/09, 153/09, 143/12, 152/14), Zakon o zakupu i kupoprodaji poslovnog prostora (NN 125/11, 64/15, 112/18), </w:t>
            </w:r>
            <w:r w:rsidRPr="004F48AE">
              <w:rPr>
                <w:rFonts w:ascii="Arial" w:hAnsi="Arial" w:cs="Arial"/>
                <w:color w:val="000000" w:themeColor="text1"/>
              </w:rPr>
              <w:t xml:space="preserve">Zakon o općem upravnom postupku (NN 47/09,110/21), Zakon o javnoj nabavi (NN 120/16,114/22), Zakon o pravu na pristup informacijama (NN 25/13, 85/15,69/22), Zakon o radu (NN 93/14,127/17, 98/19), Uredba o uredskom poslovanju (NN 75/21), </w:t>
            </w:r>
            <w:r w:rsidRPr="004F48AE">
              <w:rPr>
                <w:rFonts w:ascii="Arial" w:eastAsia="Calibri" w:hAnsi="Arial" w:cs="Arial"/>
                <w:color w:val="000000" w:themeColor="text1"/>
              </w:rPr>
              <w:t>S</w:t>
            </w:r>
            <w:r w:rsidRPr="004F48AE">
              <w:rPr>
                <w:rFonts w:ascii="Arial" w:hAnsi="Arial" w:cs="Arial"/>
                <w:color w:val="000000" w:themeColor="text1"/>
              </w:rPr>
              <w:t>tatut Općine i drugi akti</w:t>
            </w:r>
          </w:p>
        </w:tc>
      </w:tr>
      <w:tr w:rsidR="00F336CE" w:rsidRPr="00D700D4" w14:paraId="5CE82E16" w14:textId="77777777" w:rsidTr="00C757BC">
        <w:tc>
          <w:tcPr>
            <w:tcW w:w="1413" w:type="dxa"/>
            <w:tcBorders>
              <w:top w:val="dotted" w:sz="4" w:space="0" w:color="auto"/>
              <w:left w:val="dotted" w:sz="4" w:space="0" w:color="auto"/>
              <w:bottom w:val="dotted" w:sz="4" w:space="0" w:color="auto"/>
              <w:right w:val="dotted" w:sz="4" w:space="0" w:color="auto"/>
            </w:tcBorders>
          </w:tcPr>
          <w:p w14:paraId="62F70BC0" w14:textId="5C6CA3C1" w:rsidR="00F336CE" w:rsidRPr="00D700D4" w:rsidRDefault="00F336CE" w:rsidP="00F336CE">
            <w:pPr>
              <w:rPr>
                <w:rFonts w:ascii="Arial" w:eastAsia="Calibri" w:hAnsi="Arial" w:cs="Arial"/>
              </w:rPr>
            </w:pPr>
            <w:r w:rsidRPr="004F48AE">
              <w:rPr>
                <w:rFonts w:ascii="Arial" w:eastAsia="Calibri" w:hAnsi="Arial" w:cs="Arial"/>
                <w:color w:val="000000" w:themeColor="text1"/>
              </w:rPr>
              <w:t>OPĆI CILJ:</w:t>
            </w:r>
          </w:p>
        </w:tc>
        <w:tc>
          <w:tcPr>
            <w:tcW w:w="12870" w:type="dxa"/>
            <w:tcBorders>
              <w:top w:val="dotted" w:sz="4" w:space="0" w:color="auto"/>
              <w:left w:val="dotted" w:sz="4" w:space="0" w:color="auto"/>
              <w:bottom w:val="dotted" w:sz="4" w:space="0" w:color="auto"/>
              <w:right w:val="dotted" w:sz="4" w:space="0" w:color="auto"/>
            </w:tcBorders>
          </w:tcPr>
          <w:p w14:paraId="116C953A" w14:textId="77777777" w:rsidR="00F336CE" w:rsidRPr="004F48AE" w:rsidRDefault="00F336CE" w:rsidP="00F336CE">
            <w:pPr>
              <w:autoSpaceDE w:val="0"/>
              <w:autoSpaceDN w:val="0"/>
              <w:adjustRightInd w:val="0"/>
              <w:rPr>
                <w:rFonts w:ascii="Arial" w:hAnsi="Arial" w:cs="Arial"/>
                <w:color w:val="000000" w:themeColor="text1"/>
              </w:rPr>
            </w:pPr>
            <w:r w:rsidRPr="004F48AE">
              <w:rPr>
                <w:rFonts w:ascii="Arial" w:hAnsi="Arial" w:cs="Arial"/>
                <w:color w:val="000000" w:themeColor="text1"/>
              </w:rPr>
              <w:t>Podizanje kvalitete života i stanovanja.</w:t>
            </w:r>
          </w:p>
          <w:p w14:paraId="771788CE" w14:textId="0DA58B3E" w:rsidR="00F336CE" w:rsidRPr="00D700D4" w:rsidRDefault="00F336CE" w:rsidP="00F336CE">
            <w:pPr>
              <w:autoSpaceDE w:val="0"/>
              <w:autoSpaceDN w:val="0"/>
              <w:adjustRightInd w:val="0"/>
              <w:rPr>
                <w:rFonts w:ascii="Arial" w:hAnsi="Arial" w:cs="Arial"/>
              </w:rPr>
            </w:pPr>
            <w:r w:rsidRPr="004F48AE">
              <w:rPr>
                <w:rFonts w:ascii="Arial" w:hAnsi="Arial" w:cs="Arial"/>
                <w:color w:val="000000" w:themeColor="text1"/>
              </w:rPr>
              <w:t>Održavanje i upravljanje poslovnim objektima – cilj je očuvanja bitnih zahtjeva za građevinu na način da se ne naruše svojstva građevine.</w:t>
            </w:r>
          </w:p>
        </w:tc>
      </w:tr>
      <w:tr w:rsidR="00F336CE" w:rsidRPr="00D700D4" w14:paraId="3DFFBAD1" w14:textId="77777777" w:rsidTr="004D4611">
        <w:tc>
          <w:tcPr>
            <w:tcW w:w="1413" w:type="dxa"/>
            <w:tcBorders>
              <w:top w:val="dotted" w:sz="4" w:space="0" w:color="auto"/>
              <w:left w:val="dotted" w:sz="4" w:space="0" w:color="auto"/>
              <w:bottom w:val="dotted" w:sz="4" w:space="0" w:color="auto"/>
              <w:right w:val="dotted" w:sz="4" w:space="0" w:color="auto"/>
            </w:tcBorders>
            <w:vAlign w:val="bottom"/>
          </w:tcPr>
          <w:p w14:paraId="3C842DBD" w14:textId="5CBE337C" w:rsidR="00F336CE" w:rsidRPr="00D700D4" w:rsidRDefault="00F336CE" w:rsidP="00F336CE">
            <w:pPr>
              <w:rPr>
                <w:rFonts w:ascii="Arial" w:eastAsia="Calibri" w:hAnsi="Arial" w:cs="Arial"/>
              </w:rPr>
            </w:pPr>
            <w:r w:rsidRPr="004F48AE">
              <w:rPr>
                <w:rFonts w:ascii="Arial" w:eastAsia="Calibri" w:hAnsi="Arial" w:cs="Arial"/>
                <w:color w:val="000000" w:themeColor="text1"/>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36C1772B" w14:textId="77777777" w:rsidR="00F336CE" w:rsidRDefault="00F336CE" w:rsidP="00F336CE">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POSEBNI CILJ je izgradnja i uređenje prostora za obavljanje poslova iz nadležnosti Općine ili obnova i rekonstrukcija drugih prostora u vlasništvu Općine te osiguravanje sredstva potrebnih za održavanje i podizanje kvalitete općinskih stambeno - poslovnih prostora. Pod tim se podrazumijeva tekuće i investicijsko održavanje zgrada (pročelja, krovišta, zajednički dijelovi i slično).</w:t>
            </w:r>
          </w:p>
          <w:p w14:paraId="34A9E0A9" w14:textId="77777777" w:rsidR="00D63EBF" w:rsidRPr="00D63EBF" w:rsidRDefault="00D63EBF" w:rsidP="00D63EBF">
            <w:pPr>
              <w:autoSpaceDE w:val="0"/>
              <w:autoSpaceDN w:val="0"/>
              <w:adjustRightInd w:val="0"/>
              <w:rPr>
                <w:rFonts w:ascii="Arial" w:hAnsi="Arial" w:cs="Arial"/>
                <w:color w:val="000000" w:themeColor="text1"/>
              </w:rPr>
            </w:pPr>
            <w:r w:rsidRPr="00D63EBF">
              <w:rPr>
                <w:rFonts w:ascii="Arial" w:hAnsi="Arial" w:cs="Arial"/>
                <w:color w:val="000000" w:themeColor="text1"/>
              </w:rPr>
              <w:t xml:space="preserve">Svrha programa je osigurati održavanje i očuvanje prostora u vlasništvu Općine pažnjom dobrog gospodara. </w:t>
            </w:r>
          </w:p>
          <w:p w14:paraId="741C8E34" w14:textId="77777777" w:rsidR="00D63EBF" w:rsidRPr="00D63EBF" w:rsidRDefault="00D63EBF" w:rsidP="00D63EBF">
            <w:pPr>
              <w:autoSpaceDE w:val="0"/>
              <w:autoSpaceDN w:val="0"/>
              <w:adjustRightInd w:val="0"/>
              <w:rPr>
                <w:rFonts w:ascii="Arial" w:hAnsi="Arial" w:cs="Arial"/>
                <w:color w:val="000000" w:themeColor="text1"/>
              </w:rPr>
            </w:pPr>
            <w:r w:rsidRPr="00D63EBF">
              <w:rPr>
                <w:rFonts w:ascii="Arial" w:hAnsi="Arial" w:cs="Arial"/>
                <w:color w:val="000000" w:themeColor="text1"/>
              </w:rPr>
              <w:t xml:space="preserve">Cilj je legalizacija objekata javne namjene u skladu sa Zakonom o postupanju s nezakonito izgrađenim građevinama. </w:t>
            </w:r>
          </w:p>
          <w:p w14:paraId="35DB6D60" w14:textId="178996EC" w:rsidR="00D63EBF" w:rsidRPr="00D63EBF" w:rsidRDefault="00D63EBF" w:rsidP="00D63EBF">
            <w:pPr>
              <w:autoSpaceDE w:val="0"/>
              <w:autoSpaceDN w:val="0"/>
              <w:adjustRightInd w:val="0"/>
              <w:rPr>
                <w:rFonts w:ascii="Arial" w:hAnsi="Arial" w:cs="Arial"/>
                <w:color w:val="000000" w:themeColor="text1"/>
              </w:rPr>
            </w:pPr>
            <w:r w:rsidRPr="00D63EBF">
              <w:rPr>
                <w:rFonts w:ascii="Arial" w:hAnsi="Arial" w:cs="Arial"/>
                <w:color w:val="000000" w:themeColor="text1"/>
              </w:rPr>
              <w:t>Cilj je ulagati u nabavu opreme i vozila koja će znatno doprinijeti poboljšanju komunalne infrastrukture.</w:t>
            </w:r>
          </w:p>
        </w:tc>
      </w:tr>
    </w:tbl>
    <w:p w14:paraId="6CCB05DE" w14:textId="77777777" w:rsidR="002C7F69" w:rsidRPr="00D700D4" w:rsidRDefault="002C7F69" w:rsidP="002C7F69">
      <w:pPr>
        <w:rPr>
          <w:rFonts w:ascii="Arial" w:eastAsia="Calibri" w:hAnsi="Arial" w:cs="Arial"/>
        </w:rPr>
      </w:pPr>
    </w:p>
    <w:p w14:paraId="10257BB6"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09079F28" w14:textId="77777777" w:rsidR="00A44943" w:rsidRPr="00D700D4" w:rsidRDefault="00A44943" w:rsidP="00A44943">
      <w:pPr>
        <w:jc w:val="left"/>
        <w:rPr>
          <w:rFonts w:ascii="Arial" w:eastAsia="Calibri" w:hAnsi="Arial" w:cs="Arial"/>
          <w:lang w:eastAsia="hr-HR"/>
        </w:rPr>
      </w:pPr>
    </w:p>
    <w:p w14:paraId="058AB7E1" w14:textId="4BEE6501"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35BCEF0E" w14:textId="263ABF97" w:rsidR="005A1E11" w:rsidRDefault="004971F6" w:rsidP="005A1E11">
      <w:pPr>
        <w:rPr>
          <w:rFonts w:ascii="Arial" w:eastAsia="Calibri" w:hAnsi="Arial" w:cs="Arial"/>
        </w:rPr>
      </w:pPr>
      <w:r w:rsidRPr="004971F6">
        <w:rPr>
          <w:rFonts w:eastAsia="Calibri"/>
          <w:noProof/>
        </w:rPr>
        <w:drawing>
          <wp:inline distT="0" distB="0" distL="0" distR="0" wp14:anchorId="0A9312A3" wp14:editId="2C192723">
            <wp:extent cx="9251950" cy="2773045"/>
            <wp:effectExtent l="0" t="0" r="6350" b="8255"/>
            <wp:docPr id="95191758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51950" cy="2773045"/>
                    </a:xfrm>
                    <a:prstGeom prst="rect">
                      <a:avLst/>
                    </a:prstGeom>
                    <a:noFill/>
                    <a:ln>
                      <a:noFill/>
                    </a:ln>
                  </pic:spPr>
                </pic:pic>
              </a:graphicData>
            </a:graphic>
          </wp:inline>
        </w:drawing>
      </w:r>
    </w:p>
    <w:p w14:paraId="18F803B8" w14:textId="50486F8F" w:rsidR="00D63EBF" w:rsidRPr="00010EE2" w:rsidRDefault="00010EE2" w:rsidP="00D63EBF">
      <w:pPr>
        <w:pStyle w:val="Odlomakpopisa"/>
        <w:numPr>
          <w:ilvl w:val="0"/>
          <w:numId w:val="2"/>
        </w:numPr>
        <w:rPr>
          <w:rFonts w:ascii="Arial" w:eastAsia="Calibri" w:hAnsi="Arial" w:cs="Arial"/>
          <w:sz w:val="18"/>
          <w:szCs w:val="18"/>
        </w:rPr>
      </w:pPr>
      <w:r w:rsidRPr="00010EE2">
        <w:rPr>
          <w:rFonts w:ascii="Arial" w:eastAsia="Calibri" w:hAnsi="Arial" w:cs="Arial"/>
          <w:sz w:val="18"/>
          <w:szCs w:val="18"/>
        </w:rPr>
        <w:t xml:space="preserve">U razdoblju </w:t>
      </w:r>
      <w:r>
        <w:rPr>
          <w:rFonts w:ascii="Arial" w:eastAsia="Calibri" w:hAnsi="Arial" w:cs="Arial"/>
          <w:sz w:val="18"/>
          <w:szCs w:val="18"/>
        </w:rPr>
        <w:t>2019.-2023. rashodi vezani uz legalizaciju objekata iskazivani su putem PROGRAMA 2108 u nadležnosti Upravnog odjela za prostorno uređenje i zaštitu okoliša. Od 2024. ovaj odjel se ponovno spaja s Upravnim odjelom za komunalni sustav i gospodarenje nekretninama</w:t>
      </w:r>
      <w:r w:rsidR="00D115D6">
        <w:rPr>
          <w:rFonts w:ascii="Arial" w:eastAsia="Calibri" w:hAnsi="Arial" w:cs="Arial"/>
          <w:sz w:val="18"/>
          <w:szCs w:val="18"/>
        </w:rPr>
        <w:t xml:space="preserve"> (radi usporedbe u ovoj tablicu su prikazani izvršeni rashodi za legalizaciju objekata u spomenutom razdoblju).</w:t>
      </w:r>
    </w:p>
    <w:p w14:paraId="6656B7BC" w14:textId="77777777" w:rsidR="00A44943" w:rsidRPr="00D700D4" w:rsidRDefault="00A44943" w:rsidP="00A44943">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66C38409" w14:textId="77777777" w:rsidR="00D115D6" w:rsidRPr="00D700D4" w:rsidRDefault="00D115D6" w:rsidP="005A1E11">
      <w:pPr>
        <w:rPr>
          <w:rFonts w:ascii="Arial" w:eastAsia="Calibri" w:hAnsi="Arial" w:cs="Arial"/>
          <w:b/>
        </w:rPr>
      </w:pPr>
    </w:p>
    <w:p w14:paraId="2A05A57A" w14:textId="66C720D2"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31A7145" w14:textId="77777777" w:rsidR="00F336CE" w:rsidRPr="004F48AE" w:rsidRDefault="00F336CE" w:rsidP="00F336CE">
      <w:pPr>
        <w:shd w:val="clear" w:color="auto" w:fill="FFFFFF"/>
        <w:rPr>
          <w:rFonts w:ascii="Arial" w:eastAsia="Calibri" w:hAnsi="Arial" w:cs="Arial"/>
          <w:color w:val="000000" w:themeColor="text1"/>
        </w:rPr>
      </w:pPr>
      <w:r w:rsidRPr="004F48AE">
        <w:rPr>
          <w:rFonts w:ascii="Arial" w:eastAsia="Calibri" w:hAnsi="Arial" w:cs="Arial"/>
          <w:b/>
          <w:color w:val="000000" w:themeColor="text1"/>
        </w:rPr>
        <w:t>Izvještaj o postignutim ciljevima i rezultatima programa temeljenim na pokazateljima uspješnosti u prethodnoj godini</w:t>
      </w:r>
      <w:r w:rsidRPr="004F48AE">
        <w:rPr>
          <w:rFonts w:ascii="Arial" w:eastAsia="Calibri" w:hAnsi="Arial" w:cs="Arial"/>
          <w:color w:val="000000" w:themeColor="text1"/>
        </w:rPr>
        <w:t>: Izvršenje prvog polugodišta 2023. godine je u okviru očekivanih vrijednosti iz razloga što je početak djelovanja unutar prostora buduće poduzetničke zone uvjetovano izmještanjem VOR-a (navigacijski uređaj). Početak izmještanja navigacijskog uređaja ovisi o vremenu koje bude dogovoreno sa Zračnom lukom.</w:t>
      </w:r>
    </w:p>
    <w:p w14:paraId="4D67E312" w14:textId="77777777" w:rsidR="00F336CE" w:rsidRDefault="00F336CE" w:rsidP="005A1E11">
      <w:pPr>
        <w:autoSpaceDE w:val="0"/>
        <w:autoSpaceDN w:val="0"/>
        <w:adjustRightInd w:val="0"/>
        <w:rPr>
          <w:rFonts w:ascii="Arial" w:eastAsia="Calibri" w:hAnsi="Arial" w:cs="Arial"/>
        </w:rPr>
      </w:pPr>
    </w:p>
    <w:p w14:paraId="70847A70" w14:textId="2632962D"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 xml:space="preserve">Za provođenje programa </w:t>
      </w:r>
      <w:r w:rsidR="000C0A98" w:rsidRPr="00D700D4">
        <w:rPr>
          <w:rFonts w:ascii="Arial" w:eastAsia="Calibri" w:hAnsi="Arial" w:cs="Arial"/>
        </w:rPr>
        <w:t>2105</w:t>
      </w:r>
      <w:r w:rsidRPr="00D700D4">
        <w:rPr>
          <w:rFonts w:ascii="Arial" w:eastAsia="Calibri" w:hAnsi="Arial" w:cs="Arial"/>
        </w:rPr>
        <w:t xml:space="preserve"> planirana </w:t>
      </w:r>
      <w:r w:rsidR="000C0A98" w:rsidRPr="00D700D4">
        <w:rPr>
          <w:rFonts w:ascii="Arial" w:eastAsia="Calibri" w:hAnsi="Arial" w:cs="Arial"/>
        </w:rPr>
        <w:t xml:space="preserve">su </w:t>
      </w:r>
      <w:r w:rsidRPr="00D700D4">
        <w:rPr>
          <w:rFonts w:ascii="Arial" w:eastAsia="Calibri" w:hAnsi="Arial" w:cs="Arial"/>
        </w:rPr>
        <w:t xml:space="preserve">sredstva u iznosu </w:t>
      </w:r>
      <w:r w:rsidR="00F336CE">
        <w:rPr>
          <w:rFonts w:ascii="Arial" w:eastAsia="Calibri" w:hAnsi="Arial" w:cs="Arial"/>
        </w:rPr>
        <w:t>730.000</w:t>
      </w:r>
      <w:r w:rsidR="00326997">
        <w:rPr>
          <w:rFonts w:ascii="Arial" w:eastAsia="Calibri" w:hAnsi="Arial" w:cs="Arial"/>
        </w:rPr>
        <w:t xml:space="preserve"> </w:t>
      </w:r>
      <w:r w:rsidR="00067855">
        <w:rPr>
          <w:rFonts w:ascii="Arial" w:eastAsia="Calibri" w:hAnsi="Arial" w:cs="Arial"/>
        </w:rPr>
        <w:t>€</w:t>
      </w:r>
      <w:r w:rsidR="00F336CE">
        <w:rPr>
          <w:rFonts w:ascii="Arial" w:eastAsia="Calibri" w:hAnsi="Arial" w:cs="Arial"/>
        </w:rPr>
        <w:t xml:space="preserve"> za 2024. godinu</w:t>
      </w:r>
      <w:r w:rsidR="00067855">
        <w:rPr>
          <w:rFonts w:ascii="Arial" w:eastAsia="Calibri" w:hAnsi="Arial" w:cs="Arial"/>
        </w:rPr>
        <w:t>,</w:t>
      </w:r>
      <w:r w:rsidR="000C0A98" w:rsidRPr="00D700D4">
        <w:rPr>
          <w:rFonts w:ascii="Arial" w:eastAsia="Calibri" w:hAnsi="Arial" w:cs="Arial"/>
        </w:rPr>
        <w:t xml:space="preserve"> a za 202</w:t>
      </w:r>
      <w:r w:rsidR="00F336CE">
        <w:rPr>
          <w:rFonts w:ascii="Arial" w:eastAsia="Calibri" w:hAnsi="Arial" w:cs="Arial"/>
        </w:rPr>
        <w:t>5</w:t>
      </w:r>
      <w:r w:rsidR="000C0A98" w:rsidRPr="00D700D4">
        <w:rPr>
          <w:rFonts w:ascii="Arial" w:eastAsia="Calibri" w:hAnsi="Arial" w:cs="Arial"/>
        </w:rPr>
        <w:t xml:space="preserve">. godinu u iznosu </w:t>
      </w:r>
      <w:r w:rsidR="002A2EF4">
        <w:rPr>
          <w:rFonts w:ascii="Arial" w:eastAsia="Calibri" w:hAnsi="Arial" w:cs="Arial"/>
        </w:rPr>
        <w:t>311</w:t>
      </w:r>
      <w:r w:rsidR="000C0A98" w:rsidRPr="00D700D4">
        <w:rPr>
          <w:rFonts w:ascii="Arial" w:eastAsia="Calibri" w:hAnsi="Arial" w:cs="Arial"/>
        </w:rPr>
        <w:t>.700</w:t>
      </w:r>
      <w:r w:rsidR="00326997">
        <w:rPr>
          <w:rFonts w:ascii="Arial" w:eastAsia="Calibri" w:hAnsi="Arial" w:cs="Arial"/>
        </w:rPr>
        <w:t xml:space="preserve"> </w:t>
      </w:r>
      <w:r w:rsidR="007B32C5">
        <w:rPr>
          <w:rFonts w:ascii="Arial" w:eastAsia="Calibri" w:hAnsi="Arial" w:cs="Arial"/>
        </w:rPr>
        <w:t xml:space="preserve">€ </w:t>
      </w:r>
      <w:r w:rsidR="000C0A98" w:rsidRPr="00D700D4">
        <w:rPr>
          <w:rFonts w:ascii="Arial" w:eastAsia="Calibri" w:hAnsi="Arial" w:cs="Arial"/>
        </w:rPr>
        <w:t>i za 20</w:t>
      </w:r>
      <w:r w:rsidR="002A2EF4">
        <w:rPr>
          <w:rFonts w:ascii="Arial" w:eastAsia="Calibri" w:hAnsi="Arial" w:cs="Arial"/>
        </w:rPr>
        <w:t>26</w:t>
      </w:r>
      <w:r w:rsidR="000C0A98" w:rsidRPr="00D700D4">
        <w:rPr>
          <w:rFonts w:ascii="Arial" w:eastAsia="Calibri" w:hAnsi="Arial" w:cs="Arial"/>
        </w:rPr>
        <w:t xml:space="preserve">. godinu u iznosu </w:t>
      </w:r>
      <w:r w:rsidR="002A2EF4">
        <w:rPr>
          <w:rFonts w:ascii="Arial" w:eastAsia="Calibri" w:hAnsi="Arial" w:cs="Arial"/>
        </w:rPr>
        <w:t>295</w:t>
      </w:r>
      <w:r w:rsidR="000C0A98" w:rsidRPr="00D700D4">
        <w:rPr>
          <w:rFonts w:ascii="Arial" w:eastAsia="Calibri" w:hAnsi="Arial" w:cs="Arial"/>
        </w:rPr>
        <w:t>.200</w:t>
      </w:r>
      <w:r w:rsidR="00326997">
        <w:rPr>
          <w:rFonts w:ascii="Arial" w:eastAsia="Calibri" w:hAnsi="Arial" w:cs="Arial"/>
        </w:rPr>
        <w:t xml:space="preserve"> </w:t>
      </w:r>
      <w:r w:rsidR="007B32C5">
        <w:rPr>
          <w:rFonts w:ascii="Arial" w:eastAsia="Calibri" w:hAnsi="Arial" w:cs="Arial"/>
        </w:rPr>
        <w:t xml:space="preserve">€ </w:t>
      </w:r>
    </w:p>
    <w:p w14:paraId="255A1DBD" w14:textId="77777777" w:rsidR="005A1E11" w:rsidRPr="00D700D4" w:rsidRDefault="005A1E11" w:rsidP="005A1E11">
      <w:pPr>
        <w:autoSpaceDE w:val="0"/>
        <w:autoSpaceDN w:val="0"/>
        <w:adjustRightInd w:val="0"/>
        <w:rPr>
          <w:rFonts w:ascii="Arial" w:eastAsia="Calibri" w:hAnsi="Arial" w:cs="Arial"/>
        </w:rPr>
      </w:pPr>
    </w:p>
    <w:p w14:paraId="0D33A9AA" w14:textId="7CBB5BCF"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Dio programa koji se izvršavao kroz program 2105, a koji se odnosi na legalizaciju objekata,</w:t>
      </w:r>
      <w:r w:rsidR="002A2EF4">
        <w:rPr>
          <w:rFonts w:ascii="Arial" w:eastAsia="Calibri" w:hAnsi="Arial" w:cs="Arial"/>
        </w:rPr>
        <w:t xml:space="preserve"> u razdoblju od </w:t>
      </w:r>
      <w:r w:rsidRPr="00D700D4">
        <w:rPr>
          <w:rFonts w:ascii="Arial" w:eastAsia="Calibri" w:hAnsi="Arial" w:cs="Arial"/>
        </w:rPr>
        <w:t xml:space="preserve"> 2019. godine </w:t>
      </w:r>
      <w:r w:rsidR="002A2EF4">
        <w:rPr>
          <w:rFonts w:ascii="Arial" w:eastAsia="Calibri" w:hAnsi="Arial" w:cs="Arial"/>
        </w:rPr>
        <w:t xml:space="preserve">do 2023. godine </w:t>
      </w:r>
      <w:r w:rsidRPr="00D700D4">
        <w:rPr>
          <w:rFonts w:ascii="Arial" w:eastAsia="Calibri" w:hAnsi="Arial" w:cs="Arial"/>
        </w:rPr>
        <w:t>se izvodi</w:t>
      </w:r>
      <w:r w:rsidR="002A2EF4">
        <w:rPr>
          <w:rFonts w:ascii="Arial" w:eastAsia="Calibri" w:hAnsi="Arial" w:cs="Arial"/>
        </w:rPr>
        <w:t>o</w:t>
      </w:r>
      <w:r w:rsidRPr="00D700D4">
        <w:rPr>
          <w:rFonts w:ascii="Arial" w:eastAsia="Calibri" w:hAnsi="Arial" w:cs="Arial"/>
        </w:rPr>
        <w:t xml:space="preserve"> putem Upravnog odjela za prostorno uređenje i zaštitu okoliša, te se nakon razdvajanja dva upravna odjela, iskazuje odvojeno putem programa 2108.</w:t>
      </w:r>
      <w:r w:rsidR="00047980">
        <w:rPr>
          <w:rFonts w:ascii="Arial" w:eastAsia="Calibri" w:hAnsi="Arial" w:cs="Arial"/>
        </w:rPr>
        <w:t xml:space="preserve"> Ova dva upravna odjela su ponovno spojena od 2024. godine.</w:t>
      </w:r>
    </w:p>
    <w:p w14:paraId="4B57BD80" w14:textId="77777777" w:rsidR="00805602" w:rsidRPr="00D700D4" w:rsidRDefault="00805602" w:rsidP="00805602">
      <w:pPr>
        <w:autoSpaceDE w:val="0"/>
        <w:autoSpaceDN w:val="0"/>
        <w:adjustRightInd w:val="0"/>
        <w:rPr>
          <w:rFonts w:ascii="Arial" w:eastAsia="Calibri" w:hAnsi="Arial" w:cs="Arial"/>
        </w:rPr>
      </w:pPr>
    </w:p>
    <w:p w14:paraId="000DB64A" w14:textId="77777777" w:rsidR="00805602" w:rsidRPr="00D700D4" w:rsidRDefault="0080560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2916DFBE" w14:textId="77777777" w:rsidR="00805602" w:rsidRPr="00D700D4" w:rsidRDefault="00805602" w:rsidP="00805602">
      <w:pPr>
        <w:rPr>
          <w:rFonts w:ascii="Arial" w:eastAsia="Calibri" w:hAnsi="Arial" w:cs="Arial"/>
        </w:rPr>
      </w:pPr>
    </w:p>
    <w:p w14:paraId="3B7833A6"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0D624711" w14:textId="77777777" w:rsidR="005A1E11" w:rsidRPr="00D700D4" w:rsidRDefault="005A1E11" w:rsidP="005A1E11">
      <w:pPr>
        <w:rPr>
          <w:rFonts w:ascii="Arial" w:eastAsia="Calibri" w:hAnsi="Arial" w:cs="Arial"/>
        </w:rPr>
      </w:pPr>
    </w:p>
    <w:p w14:paraId="1B214FC4" w14:textId="3D83D73D" w:rsidR="00DF2D63" w:rsidRPr="00025CBC" w:rsidRDefault="005A1E11" w:rsidP="00DF2D63">
      <w:pPr>
        <w:autoSpaceDE w:val="0"/>
        <w:autoSpaceDN w:val="0"/>
        <w:adjustRightInd w:val="0"/>
        <w:rPr>
          <w:rFonts w:ascii="Arial" w:eastAsia="Calibri" w:hAnsi="Arial" w:cs="Arial"/>
        </w:rPr>
      </w:pPr>
      <w:r w:rsidRPr="00D700D4">
        <w:rPr>
          <w:rFonts w:ascii="Arial" w:eastAsia="Calibri" w:hAnsi="Arial" w:cs="Arial"/>
          <w:b/>
        </w:rPr>
        <w:t xml:space="preserve">1. T210501: Legalizacija </w:t>
      </w:r>
      <w:r w:rsidR="00DF2D63" w:rsidRPr="00025CBC">
        <w:rPr>
          <w:rFonts w:ascii="Arial" w:eastAsia="Calibri" w:hAnsi="Arial" w:cs="Arial"/>
          <w:b/>
        </w:rPr>
        <w:t>objekata</w:t>
      </w:r>
      <w:r w:rsidR="00DF2D63" w:rsidRPr="00025CBC">
        <w:rPr>
          <w:rFonts w:ascii="Arial" w:eastAsia="Calibri" w:hAnsi="Arial" w:cs="Arial"/>
        </w:rPr>
        <w:t xml:space="preserve"> - Za provođenje navedenog programa planiraju se proračunska sredstva u iznosu </w:t>
      </w:r>
      <w:r w:rsidR="00260E04">
        <w:rPr>
          <w:rFonts w:ascii="Arial" w:eastAsia="Calibri" w:hAnsi="Arial" w:cs="Arial"/>
        </w:rPr>
        <w:t>20.</w:t>
      </w:r>
      <w:r w:rsidR="00DF2D63" w:rsidRPr="00025CBC">
        <w:rPr>
          <w:rFonts w:ascii="Arial" w:eastAsia="Calibri" w:hAnsi="Arial" w:cs="Arial"/>
        </w:rPr>
        <w:t>000</w:t>
      </w:r>
      <w:r w:rsidR="00DF2D63">
        <w:rPr>
          <w:rFonts w:ascii="Arial" w:eastAsia="Calibri" w:hAnsi="Arial" w:cs="Arial"/>
        </w:rPr>
        <w:t xml:space="preserve"> €.</w:t>
      </w:r>
      <w:r w:rsidR="00DF2D63" w:rsidRPr="00025CBC">
        <w:rPr>
          <w:rFonts w:ascii="Arial" w:eastAsia="Calibri" w:hAnsi="Arial" w:cs="Arial"/>
        </w:rPr>
        <w:t xml:space="preserve"> Ovi rashodi se odnose na izradu projekata za legalizaciju objekata (geodetski snimci te arhitektonski snimci), te materijalne troškove vezane uz provedbu legalizacije. </w:t>
      </w:r>
    </w:p>
    <w:p w14:paraId="67FDC4C7" w14:textId="77777777" w:rsidR="00DF2D63" w:rsidRPr="00025CBC" w:rsidRDefault="00DF2D63" w:rsidP="00DF2D63">
      <w:pPr>
        <w:autoSpaceDE w:val="0"/>
        <w:autoSpaceDN w:val="0"/>
        <w:adjustRightInd w:val="0"/>
        <w:rPr>
          <w:rFonts w:ascii="Arial" w:eastAsia="Calibri" w:hAnsi="Arial" w:cs="Arial"/>
        </w:rPr>
      </w:pPr>
    </w:p>
    <w:p w14:paraId="0D72F770" w14:textId="74AE4659" w:rsidR="00DF2D63" w:rsidRPr="00025CBC" w:rsidRDefault="00DF2D63" w:rsidP="00DF2D63">
      <w:pPr>
        <w:autoSpaceDE w:val="0"/>
        <w:autoSpaceDN w:val="0"/>
        <w:adjustRightInd w:val="0"/>
        <w:rPr>
          <w:rFonts w:ascii="Arial" w:eastAsia="Calibri" w:hAnsi="Arial" w:cs="Arial"/>
        </w:rPr>
      </w:pPr>
      <w:r w:rsidRPr="00025CBC">
        <w:rPr>
          <w:rFonts w:ascii="Arial" w:eastAsia="Calibri" w:hAnsi="Arial" w:cs="Arial"/>
        </w:rPr>
        <w:t>U 2019.</w:t>
      </w:r>
      <w:r w:rsidR="00260E04">
        <w:rPr>
          <w:rFonts w:ascii="Arial" w:eastAsia="Calibri" w:hAnsi="Arial" w:cs="Arial"/>
        </w:rPr>
        <w:t xml:space="preserve"> </w:t>
      </w:r>
      <w:r w:rsidRPr="00025CBC">
        <w:rPr>
          <w:rFonts w:ascii="Arial" w:eastAsia="Calibri" w:hAnsi="Arial" w:cs="Arial"/>
        </w:rPr>
        <w:t>godin</w:t>
      </w:r>
      <w:r w:rsidR="00260E04">
        <w:rPr>
          <w:rFonts w:ascii="Arial" w:eastAsia="Calibri" w:hAnsi="Arial" w:cs="Arial"/>
        </w:rPr>
        <w:t>i</w:t>
      </w:r>
      <w:r w:rsidRPr="00025CBC">
        <w:rPr>
          <w:rFonts w:ascii="Arial" w:eastAsia="Calibri" w:hAnsi="Arial" w:cs="Arial"/>
        </w:rPr>
        <w:t xml:space="preserve"> bili su izvršeni rashodi u iznosu 102.603,07 kn /13.617,77</w:t>
      </w:r>
      <w:r>
        <w:rPr>
          <w:rFonts w:ascii="Arial" w:eastAsia="Calibri" w:hAnsi="Arial" w:cs="Arial"/>
        </w:rPr>
        <w:t xml:space="preserve"> € </w:t>
      </w:r>
      <w:r w:rsidRPr="00025CBC">
        <w:rPr>
          <w:rFonts w:ascii="Arial" w:eastAsia="Calibri" w:hAnsi="Arial" w:cs="Arial"/>
        </w:rPr>
        <w:t>/ koji su se odnosili na izradu geodetskih snimki izvedenog stanja nezakonito izgrađenih građevina u ukupnom iznosu 26.875 kn / 3.566,93</w:t>
      </w:r>
      <w:r>
        <w:rPr>
          <w:rFonts w:ascii="Arial" w:eastAsia="Calibri" w:hAnsi="Arial" w:cs="Arial"/>
        </w:rPr>
        <w:t xml:space="preserve"> € </w:t>
      </w:r>
      <w:r w:rsidRPr="00025CBC">
        <w:rPr>
          <w:rFonts w:ascii="Arial" w:eastAsia="Calibri" w:hAnsi="Arial" w:cs="Arial"/>
        </w:rPr>
        <w:t>/ (Zavičajna kuća Čilipi, Dom kulture Dubravka, bivša škola Popovići, društveni dom Duba konavoska, građevina na igralištu u Čilipima, zgrade u Cavtatu) i izradu arhitektonske snimke za građevine u iznosu 57.725 kn / 7.661,42</w:t>
      </w:r>
      <w:r>
        <w:rPr>
          <w:rFonts w:ascii="Arial" w:eastAsia="Calibri" w:hAnsi="Arial" w:cs="Arial"/>
        </w:rPr>
        <w:t xml:space="preserve"> € </w:t>
      </w:r>
      <w:r w:rsidRPr="00025CBC">
        <w:rPr>
          <w:rFonts w:ascii="Arial" w:eastAsia="Calibri" w:hAnsi="Arial" w:cs="Arial"/>
        </w:rPr>
        <w:t>/ (Zavičajna kuća Čilipi, bivša škola Popovići, društveni dom Duba konavoska, dom kulture u Cavtatu), izrada arhitektonske snimke izvedenog stanja zgrade javne namjene i pratećih građevina na nogometnom  igralištu Šupjaka (legalizacija sportskog centra Šupjaka) 15.000 kn /1.990,84</w:t>
      </w:r>
      <w:r>
        <w:rPr>
          <w:rFonts w:ascii="Arial" w:eastAsia="Calibri" w:hAnsi="Arial" w:cs="Arial"/>
        </w:rPr>
        <w:t xml:space="preserve"> € </w:t>
      </w:r>
      <w:r w:rsidRPr="00025CBC">
        <w:rPr>
          <w:rFonts w:ascii="Arial" w:eastAsia="Calibri" w:hAnsi="Arial" w:cs="Arial"/>
        </w:rPr>
        <w:t>/, plaćanje vodnog doprinosa za legalizaciju športskog centra Šupjaka, sportskog centra u Ljutoj, zgrade u kojoj je bila osnovna škola u Moluntu i područna škola u Vitaljini u iznosu 3.003,07 kn / 398,58</w:t>
      </w:r>
      <w:r>
        <w:rPr>
          <w:rFonts w:ascii="Arial" w:eastAsia="Calibri" w:hAnsi="Arial" w:cs="Arial"/>
        </w:rPr>
        <w:t xml:space="preserve"> €.</w:t>
      </w:r>
    </w:p>
    <w:p w14:paraId="0E8B41CE" w14:textId="77777777" w:rsidR="00DF2D63" w:rsidRPr="00025CBC" w:rsidRDefault="00DF2D63" w:rsidP="00DF2D63">
      <w:pPr>
        <w:autoSpaceDE w:val="0"/>
        <w:autoSpaceDN w:val="0"/>
        <w:adjustRightInd w:val="0"/>
        <w:rPr>
          <w:rFonts w:ascii="Arial" w:eastAsia="Calibri" w:hAnsi="Arial" w:cs="Arial"/>
        </w:rPr>
      </w:pPr>
    </w:p>
    <w:p w14:paraId="0F684592" w14:textId="77777777" w:rsidR="00DF2D63" w:rsidRDefault="00DF2D63" w:rsidP="00DF2D63">
      <w:pPr>
        <w:autoSpaceDE w:val="0"/>
        <w:autoSpaceDN w:val="0"/>
        <w:adjustRightInd w:val="0"/>
        <w:rPr>
          <w:rFonts w:ascii="Arial" w:eastAsia="Calibri" w:hAnsi="Arial" w:cs="Arial"/>
        </w:rPr>
      </w:pPr>
      <w:r w:rsidRPr="00025CBC">
        <w:rPr>
          <w:rFonts w:ascii="Arial" w:eastAsia="Calibri" w:hAnsi="Arial" w:cs="Arial"/>
        </w:rPr>
        <w:t>2020. godine bili su izvršeni rashodi u iznosu 7.749,05 kn /1.028,48</w:t>
      </w:r>
      <w:r>
        <w:rPr>
          <w:rFonts w:ascii="Arial" w:eastAsia="Calibri" w:hAnsi="Arial" w:cs="Arial"/>
        </w:rPr>
        <w:t xml:space="preserve"> € </w:t>
      </w:r>
      <w:r w:rsidRPr="00025CBC">
        <w:rPr>
          <w:rFonts w:ascii="Arial" w:eastAsia="Calibri" w:hAnsi="Arial" w:cs="Arial"/>
        </w:rPr>
        <w:t>/ koji su se odnosili na izradu geodetskog elaborata provedbe rješenja o utvrđivanju građevne čestice na č.zem. 188 i 1886/1 k.o. Obod (stara izmjera), te k.č. 1875/6 i 1878 k.o. Obod (nova izmjera) na kojima se nalaze postojeće zgrade, te na plaćanje vodnog doprinosa za legalizaciju škole u Popovićima k.č. 876/2 i vodni doprinos za legalizaciju zgrade u Dubi konavoskoj k.č. 1421/1 k.o. Duba.</w:t>
      </w:r>
    </w:p>
    <w:p w14:paraId="5D3E8A69" w14:textId="77777777" w:rsidR="00260E04" w:rsidRPr="00025CBC" w:rsidRDefault="00260E04" w:rsidP="00DF2D63">
      <w:pPr>
        <w:autoSpaceDE w:val="0"/>
        <w:autoSpaceDN w:val="0"/>
        <w:adjustRightInd w:val="0"/>
        <w:rPr>
          <w:rFonts w:ascii="Arial" w:eastAsia="Calibri" w:hAnsi="Arial" w:cs="Arial"/>
        </w:rPr>
      </w:pPr>
    </w:p>
    <w:p w14:paraId="2E419B53" w14:textId="77777777" w:rsidR="00DF2D63" w:rsidRPr="00025CBC" w:rsidRDefault="00DF2D63" w:rsidP="00DF2D63">
      <w:pPr>
        <w:autoSpaceDE w:val="0"/>
        <w:autoSpaceDN w:val="0"/>
        <w:adjustRightInd w:val="0"/>
        <w:rPr>
          <w:rFonts w:ascii="Arial" w:eastAsia="Calibri" w:hAnsi="Arial" w:cs="Arial"/>
          <w:sz w:val="6"/>
          <w:szCs w:val="6"/>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DF2D63" w:rsidRPr="00025CBC" w14:paraId="7811816B" w14:textId="77777777" w:rsidTr="00336B45">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F09C37" w14:textId="77777777" w:rsidR="00DF2D63" w:rsidRPr="00025CBC" w:rsidRDefault="00DF2D63" w:rsidP="00336B45">
            <w:pPr>
              <w:rPr>
                <w:rFonts w:ascii="Arial" w:eastAsia="Calibri" w:hAnsi="Arial" w:cs="Arial"/>
              </w:rPr>
            </w:pPr>
            <w:r w:rsidRPr="00025CBC">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A5B463" w14:textId="77777777" w:rsidR="00DF2D63" w:rsidRPr="00025CBC" w:rsidRDefault="00DF2D63" w:rsidP="00336B45">
            <w:pPr>
              <w:rPr>
                <w:rFonts w:ascii="Arial" w:eastAsia="Calibri" w:hAnsi="Arial" w:cs="Arial"/>
              </w:rPr>
            </w:pPr>
            <w:r w:rsidRPr="00025CBC">
              <w:rPr>
                <w:rFonts w:ascii="Arial" w:eastAsia="Calibri" w:hAnsi="Arial" w:cs="Arial"/>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5FB9A" w14:textId="77777777" w:rsidR="00DF2D63" w:rsidRPr="00025CBC" w:rsidRDefault="00DF2D63" w:rsidP="00336B45">
            <w:pP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922148" w14:textId="77777777" w:rsidR="00DF2D63" w:rsidRPr="00025CBC" w:rsidRDefault="00DF2D63" w:rsidP="00336B45">
            <w:pP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1394EE" w14:textId="0E160909" w:rsidR="00DF2D63" w:rsidRPr="00025CBC" w:rsidRDefault="00DF2D63" w:rsidP="00336B45">
            <w:pPr>
              <w:rPr>
                <w:rFonts w:ascii="Arial" w:eastAsia="Calibri" w:hAnsi="Arial" w:cs="Arial"/>
              </w:rPr>
            </w:pPr>
            <w:r w:rsidRPr="00025CBC">
              <w:rPr>
                <w:rFonts w:ascii="Arial" w:eastAsia="Calibri" w:hAnsi="Arial" w:cs="Arial"/>
              </w:rPr>
              <w:t>Polazna vrijednost 202</w:t>
            </w:r>
            <w:r w:rsidR="00260E04">
              <w:rPr>
                <w:rFonts w:ascii="Arial" w:eastAsia="Calibri" w:hAnsi="Arial" w:cs="Arial"/>
              </w:rPr>
              <w:t>2</w:t>
            </w:r>
            <w:r w:rsidRPr="00025CBC">
              <w:rPr>
                <w:rFonts w:ascii="Arial" w:eastAsia="Calibri"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455D21" w14:textId="7D3004FA" w:rsidR="00DF2D63" w:rsidRPr="00025CBC" w:rsidRDefault="00DF2D63" w:rsidP="00336B45">
            <w:pPr>
              <w:rPr>
                <w:rFonts w:ascii="Arial" w:eastAsia="Calibri" w:hAnsi="Arial" w:cs="Arial"/>
              </w:rPr>
            </w:pPr>
            <w:r w:rsidRPr="00025CBC">
              <w:rPr>
                <w:rFonts w:ascii="Arial" w:eastAsia="Calibri" w:hAnsi="Arial" w:cs="Arial"/>
              </w:rPr>
              <w:t xml:space="preserve">Izvršeno </w:t>
            </w:r>
            <w:r w:rsidR="00260E04">
              <w:rPr>
                <w:rFonts w:ascii="Arial" w:eastAsia="Calibri" w:hAnsi="Arial" w:cs="Arial"/>
              </w:rPr>
              <w:t>1-6/</w:t>
            </w:r>
            <w:r w:rsidRPr="00025CBC">
              <w:rPr>
                <w:rFonts w:ascii="Arial" w:eastAsia="Calibri" w:hAnsi="Arial" w:cs="Arial"/>
              </w:rPr>
              <w:t>202</w:t>
            </w:r>
            <w:r w:rsidR="00260E04">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129FC4" w14:textId="342711C1" w:rsidR="00DF2D63" w:rsidRPr="00025CBC" w:rsidRDefault="00DF2D63" w:rsidP="00336B45">
            <w:pPr>
              <w:rPr>
                <w:rFonts w:ascii="Arial" w:eastAsia="Calibri" w:hAnsi="Arial" w:cs="Arial"/>
              </w:rPr>
            </w:pPr>
            <w:r w:rsidRPr="00025CBC">
              <w:rPr>
                <w:rFonts w:ascii="Arial" w:eastAsia="Calibri" w:hAnsi="Arial" w:cs="Arial"/>
              </w:rPr>
              <w:t>Ciljana vrijednost 202</w:t>
            </w:r>
            <w:r w:rsidR="00260E04">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8807CD" w14:textId="251A74B8" w:rsidR="00DF2D63" w:rsidRPr="00025CBC" w:rsidRDefault="00DF2D63" w:rsidP="00336B45">
            <w:pPr>
              <w:rPr>
                <w:rFonts w:ascii="Arial" w:eastAsia="Calibri" w:hAnsi="Arial" w:cs="Arial"/>
              </w:rPr>
            </w:pPr>
            <w:r w:rsidRPr="00025CBC">
              <w:rPr>
                <w:rFonts w:ascii="Arial" w:eastAsia="Calibri" w:hAnsi="Arial" w:cs="Arial"/>
              </w:rPr>
              <w:t>Ciljana vrijednost 202</w:t>
            </w:r>
            <w:r w:rsidR="00260E04">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A04F5D" w14:textId="2E1C3D30" w:rsidR="00DF2D63" w:rsidRPr="00025CBC" w:rsidRDefault="00DF2D63" w:rsidP="00336B45">
            <w:pPr>
              <w:rPr>
                <w:rFonts w:ascii="Arial" w:eastAsia="Calibri" w:hAnsi="Arial" w:cs="Arial"/>
              </w:rPr>
            </w:pPr>
            <w:r w:rsidRPr="00025CBC">
              <w:rPr>
                <w:rFonts w:ascii="Arial" w:eastAsia="Calibri" w:hAnsi="Arial" w:cs="Arial"/>
              </w:rPr>
              <w:t>Ciljana vrijednost 202</w:t>
            </w:r>
            <w:r w:rsidR="00260E04">
              <w:rPr>
                <w:rFonts w:ascii="Arial" w:eastAsia="Calibri" w:hAnsi="Arial" w:cs="Arial"/>
              </w:rPr>
              <w:t>6</w:t>
            </w:r>
            <w:r w:rsidRPr="00025CBC">
              <w:rPr>
                <w:rFonts w:ascii="Arial" w:eastAsia="Calibri" w:hAnsi="Arial" w:cs="Arial"/>
              </w:rPr>
              <w:t>.</w:t>
            </w:r>
          </w:p>
        </w:tc>
      </w:tr>
      <w:tr w:rsidR="00DF2D63" w:rsidRPr="00025CBC" w14:paraId="11AB5474" w14:textId="77777777" w:rsidTr="00336B45">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29ECF85" w14:textId="77777777" w:rsidR="00DF2D63" w:rsidRPr="00025CBC" w:rsidRDefault="00DF2D63" w:rsidP="00336B45">
            <w:pPr>
              <w:jc w:val="left"/>
              <w:rPr>
                <w:rFonts w:ascii="Arial" w:eastAsia="Calibri" w:hAnsi="Arial" w:cs="Arial"/>
                <w:sz w:val="16"/>
                <w:szCs w:val="16"/>
              </w:rPr>
            </w:pPr>
            <w:r w:rsidRPr="00025CBC">
              <w:rPr>
                <w:rFonts w:ascii="Arial" w:eastAsia="Calibri" w:hAnsi="Arial" w:cs="Arial"/>
                <w:sz w:val="16"/>
                <w:szCs w:val="16"/>
              </w:rPr>
              <w:t xml:space="preserve">Legalizacija objekata </w:t>
            </w:r>
          </w:p>
        </w:tc>
        <w:tc>
          <w:tcPr>
            <w:tcW w:w="2977" w:type="dxa"/>
            <w:tcBorders>
              <w:top w:val="single" w:sz="4" w:space="0" w:color="auto"/>
              <w:left w:val="single" w:sz="4" w:space="0" w:color="auto"/>
              <w:bottom w:val="single" w:sz="4" w:space="0" w:color="auto"/>
              <w:right w:val="single" w:sz="4" w:space="0" w:color="auto"/>
            </w:tcBorders>
            <w:vAlign w:val="center"/>
          </w:tcPr>
          <w:p w14:paraId="318BFFA7"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Broj legaliziranih objekata</w:t>
            </w:r>
          </w:p>
        </w:tc>
        <w:tc>
          <w:tcPr>
            <w:tcW w:w="1984" w:type="dxa"/>
            <w:tcBorders>
              <w:top w:val="single" w:sz="4" w:space="0" w:color="auto"/>
              <w:left w:val="single" w:sz="4" w:space="0" w:color="auto"/>
              <w:bottom w:val="single" w:sz="4" w:space="0" w:color="auto"/>
              <w:right w:val="single" w:sz="4" w:space="0" w:color="auto"/>
            </w:tcBorders>
            <w:vAlign w:val="center"/>
          </w:tcPr>
          <w:p w14:paraId="62DB7771"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88218B9"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1FB2F8C"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C5BEC7F"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C876C"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34186B"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3099A713" w14:textId="77777777" w:rsidR="00DF2D63" w:rsidRPr="00025CBC" w:rsidRDefault="00DF2D63" w:rsidP="00336B45">
            <w:pPr>
              <w:jc w:val="center"/>
              <w:rPr>
                <w:rFonts w:ascii="Arial" w:eastAsia="Calibri" w:hAnsi="Arial" w:cs="Arial"/>
                <w:sz w:val="16"/>
                <w:szCs w:val="16"/>
              </w:rPr>
            </w:pPr>
            <w:r w:rsidRPr="00025CBC">
              <w:rPr>
                <w:rFonts w:ascii="Arial" w:eastAsia="Calibri" w:hAnsi="Arial" w:cs="Arial"/>
                <w:sz w:val="16"/>
                <w:szCs w:val="16"/>
              </w:rPr>
              <w:t>2</w:t>
            </w:r>
          </w:p>
        </w:tc>
      </w:tr>
    </w:tbl>
    <w:p w14:paraId="74D3A3BB" w14:textId="77777777" w:rsidR="00DF2D63" w:rsidRDefault="00DF2D63" w:rsidP="00DF2D63"/>
    <w:p w14:paraId="287C94CD" w14:textId="27A6B948" w:rsidR="00473248" w:rsidRDefault="00473248" w:rsidP="00473248">
      <w:pPr>
        <w:autoSpaceDE w:val="0"/>
        <w:autoSpaceDN w:val="0"/>
        <w:adjustRightInd w:val="0"/>
        <w:rPr>
          <w:rFonts w:ascii="Arial" w:eastAsia="Calibri" w:hAnsi="Arial" w:cs="Arial"/>
        </w:rPr>
      </w:pPr>
      <w:r w:rsidRPr="004F48AE">
        <w:rPr>
          <w:rFonts w:ascii="Arial" w:eastAsia="Calibri" w:hAnsi="Arial" w:cs="Arial"/>
          <w:b/>
        </w:rPr>
        <w:t xml:space="preserve">K210502: Otkup zemljišta i zgrada za buduće projekte, razvrgnuća suvlasničke zajednice </w:t>
      </w:r>
      <w:r w:rsidRPr="004F48AE">
        <w:rPr>
          <w:rFonts w:ascii="Arial" w:eastAsia="Calibri" w:hAnsi="Arial" w:cs="Arial"/>
        </w:rPr>
        <w:t xml:space="preserve">– Za provođenje programa su planirana proračunska sredstva u iznosu </w:t>
      </w:r>
      <w:r>
        <w:rPr>
          <w:rFonts w:ascii="Arial" w:eastAsia="Calibri" w:hAnsi="Arial" w:cs="Arial"/>
        </w:rPr>
        <w:t>150.000</w:t>
      </w:r>
      <w:r w:rsidRPr="004F48AE">
        <w:rPr>
          <w:rFonts w:ascii="Arial" w:eastAsia="Calibri" w:hAnsi="Arial" w:cs="Arial"/>
        </w:rPr>
        <w:t xml:space="preserve"> €. </w:t>
      </w:r>
    </w:p>
    <w:p w14:paraId="2FCBB61C" w14:textId="77777777" w:rsidR="00473248" w:rsidRPr="004F48AE" w:rsidRDefault="00473248" w:rsidP="00473248">
      <w:pPr>
        <w:autoSpaceDE w:val="0"/>
        <w:autoSpaceDN w:val="0"/>
        <w:adjustRightInd w:val="0"/>
        <w:rPr>
          <w:rFonts w:ascii="Arial" w:eastAsia="Calibri" w:hAnsi="Arial" w:cs="Arial"/>
        </w:rPr>
      </w:pPr>
    </w:p>
    <w:p w14:paraId="4E6550D7" w14:textId="77777777" w:rsidR="00473248" w:rsidRPr="00154587" w:rsidRDefault="00473248" w:rsidP="00473248">
      <w:pPr>
        <w:autoSpaceDE w:val="0"/>
        <w:autoSpaceDN w:val="0"/>
        <w:adjustRightInd w:val="0"/>
        <w:rPr>
          <w:rFonts w:ascii="Arial" w:eastAsia="Calibri" w:hAnsi="Arial" w:cs="Arial"/>
          <w:sz w:val="18"/>
          <w:szCs w:val="18"/>
        </w:rPr>
      </w:pPr>
      <w:r w:rsidRPr="00154587">
        <w:rPr>
          <w:rFonts w:ascii="Arial" w:eastAsia="Calibri" w:hAnsi="Arial" w:cs="Arial"/>
          <w:sz w:val="18"/>
          <w:szCs w:val="18"/>
        </w:rPr>
        <w:t xml:space="preserve">U 2020. bili su izvršeni rashodi za plaćanje naknade za razvrgnuće suvlasničke zajednice sa više fizičkih osoba na čestici zemljišta u Moluntu za jednu nekretninu prema rješenju Općinskog suda. Rješenjem Općinskog suda u Dubrovniku od 3. rujna 2019. (ovršno 2.11.2019.) je utvrđeno razvrgnuće suvlasništva na čestici zgrade 116, 117 i 118, te čestici zemlje 2259/9 k.o. Đurinići isplatom i to na način da vlasništvo nekretnine pripadne Općini Konavle, a Općina je bila obvezna podmiriti fizičkim osobama 696.999,93 kn / 92.507,79 €/. </w:t>
      </w:r>
    </w:p>
    <w:p w14:paraId="1FDB362D" w14:textId="77777777" w:rsidR="00473248" w:rsidRPr="004F48AE" w:rsidRDefault="00473248" w:rsidP="00473248">
      <w:pPr>
        <w:autoSpaceDE w:val="0"/>
        <w:autoSpaceDN w:val="0"/>
        <w:adjustRightInd w:val="0"/>
        <w:rPr>
          <w:rFonts w:ascii="Arial" w:eastAsia="Calibri" w:hAnsi="Arial" w:cs="Arial"/>
          <w:bCs/>
          <w:sz w:val="18"/>
          <w:szCs w:val="18"/>
        </w:rPr>
      </w:pPr>
    </w:p>
    <w:p w14:paraId="37BA2FAB" w14:textId="77777777" w:rsidR="00473248" w:rsidRPr="004F48AE" w:rsidRDefault="00473248" w:rsidP="00473248">
      <w:pPr>
        <w:autoSpaceDE w:val="0"/>
        <w:autoSpaceDN w:val="0"/>
        <w:adjustRightInd w:val="0"/>
        <w:rPr>
          <w:rFonts w:ascii="Arial" w:eastAsia="Calibri" w:hAnsi="Arial" w:cs="Arial"/>
          <w:bCs/>
          <w:sz w:val="18"/>
          <w:szCs w:val="18"/>
        </w:rPr>
      </w:pPr>
      <w:r w:rsidRPr="004F48AE">
        <w:rPr>
          <w:rFonts w:ascii="Arial" w:eastAsia="Calibri" w:hAnsi="Arial" w:cs="Arial"/>
          <w:bCs/>
          <w:sz w:val="18"/>
          <w:szCs w:val="18"/>
        </w:rPr>
        <w:t xml:space="preserve">Izvršeni rashodi u 2022. godini u iznosu 4.010 kn / 532,22 € </w:t>
      </w:r>
      <w:r>
        <w:rPr>
          <w:rFonts w:ascii="Arial" w:eastAsia="Calibri" w:hAnsi="Arial" w:cs="Arial"/>
          <w:bCs/>
          <w:sz w:val="18"/>
          <w:szCs w:val="18"/>
        </w:rPr>
        <w:t xml:space="preserve">su se odnosili </w:t>
      </w:r>
      <w:r w:rsidRPr="004F48AE">
        <w:rPr>
          <w:rFonts w:ascii="Arial" w:eastAsia="Calibri" w:hAnsi="Arial" w:cs="Arial"/>
          <w:bCs/>
          <w:sz w:val="18"/>
          <w:szCs w:val="18"/>
        </w:rPr>
        <w:t>na računovodstveno evidentiranje primljenih donacija i to(ostali objekti sa zemljištem od tri fizičke i jedne pravne osobe u iznosu 3.010 kn / 399,50 € (nekretnina u Pridvorju od nasljednika obitelji Skvičalo, te obitelji Popijevalo namijenjene budućim kulturnim projektima, nekretnina u Dubravci kod doma kulture, nekretnina na Obodu – pristup uz cestu) i primljena donacija fizičke osobe– klavir procijenjene vrijednosti 1.000 kn / 132,72 €.</w:t>
      </w:r>
    </w:p>
    <w:p w14:paraId="2C795C3B" w14:textId="77777777" w:rsidR="00473248" w:rsidRDefault="00473248" w:rsidP="005A1E11">
      <w:pPr>
        <w:autoSpaceDE w:val="0"/>
        <w:autoSpaceDN w:val="0"/>
        <w:adjustRightInd w:val="0"/>
        <w:rPr>
          <w:rFonts w:ascii="Arial" w:eastAsia="Calibri" w:hAnsi="Arial" w:cs="Arial"/>
          <w:b/>
        </w:rPr>
      </w:pPr>
    </w:p>
    <w:p w14:paraId="6554DEB8" w14:textId="303BB5DF"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3. K210503: Ulaganje u poslovne / uredske objekte</w:t>
      </w:r>
      <w:r w:rsidRPr="00D700D4">
        <w:rPr>
          <w:rFonts w:ascii="Arial" w:eastAsia="Calibri" w:hAnsi="Arial" w:cs="Arial"/>
        </w:rPr>
        <w:t xml:space="preserve"> - Za provođenje programa proračunska sredstva su planirana u iznosu </w:t>
      </w:r>
      <w:r w:rsidR="00473248">
        <w:rPr>
          <w:rFonts w:ascii="Arial" w:eastAsia="Calibri" w:hAnsi="Arial" w:cs="Arial"/>
        </w:rPr>
        <w:t>90.000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Ovi rashodi se odnose na tekuće i investicijsko održavanje objekata u vlasništvu općine.</w:t>
      </w:r>
    </w:p>
    <w:p w14:paraId="03F13574" w14:textId="13F964DA" w:rsidR="005A1E11" w:rsidRDefault="005A1E11" w:rsidP="005A1E11">
      <w:pPr>
        <w:autoSpaceDE w:val="0"/>
        <w:autoSpaceDN w:val="0"/>
        <w:adjustRightInd w:val="0"/>
        <w:rPr>
          <w:rFonts w:ascii="Arial" w:eastAsia="Calibri" w:hAnsi="Arial" w:cs="Arial"/>
        </w:rPr>
      </w:pPr>
    </w:p>
    <w:p w14:paraId="2FB010D2" w14:textId="77777777" w:rsidR="006E02F5" w:rsidRDefault="006E02F5" w:rsidP="005A1E11">
      <w:pPr>
        <w:autoSpaceDE w:val="0"/>
        <w:autoSpaceDN w:val="0"/>
        <w:adjustRightInd w:val="0"/>
        <w:rPr>
          <w:rFonts w:ascii="Arial" w:eastAsia="Calibri" w:hAnsi="Arial" w:cs="Arial"/>
        </w:rPr>
      </w:pPr>
    </w:p>
    <w:p w14:paraId="6A83E7BF" w14:textId="77777777" w:rsidR="006E02F5" w:rsidRDefault="006E02F5" w:rsidP="005A1E11">
      <w:pPr>
        <w:autoSpaceDE w:val="0"/>
        <w:autoSpaceDN w:val="0"/>
        <w:adjustRightInd w:val="0"/>
        <w:rPr>
          <w:rFonts w:ascii="Arial" w:eastAsia="Calibri" w:hAnsi="Arial" w:cs="Arial"/>
        </w:rPr>
      </w:pPr>
    </w:p>
    <w:p w14:paraId="7F543E6D" w14:textId="77777777" w:rsidR="006E02F5" w:rsidRPr="00D700D4"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D00F14" w:rsidRPr="00D700D4" w14:paraId="376B963D" w14:textId="77777777" w:rsidTr="00F63CC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87F94" w14:textId="5C3BF724"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B32609" w14:textId="24374736"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C6F5DF" w14:textId="421B8B2A"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D3343F" w14:textId="3918B7E5"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880C43" w14:textId="176E9A15"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04935" w14:textId="46FF61D6"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10B3E0" w14:textId="71B08B73" w:rsidR="00D00F14" w:rsidRPr="004F48AE" w:rsidRDefault="00D00F14" w:rsidP="00D00F14">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8557F6" w14:textId="3D0750BA"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8C4CD1" w14:textId="051D3378" w:rsidR="00D00F14" w:rsidRPr="00D700D4" w:rsidRDefault="00D00F14" w:rsidP="00D00F14">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D00F14" w:rsidRPr="00D700D4" w14:paraId="7EAD5B20" w14:textId="77777777" w:rsidTr="00F63CC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6F715C" w14:textId="31E0FE1B" w:rsidR="00D00F14" w:rsidRPr="00D700D4" w:rsidRDefault="00D00F14" w:rsidP="00D00F14">
            <w:pPr>
              <w:jc w:val="left"/>
              <w:rPr>
                <w:rFonts w:ascii="Arial" w:hAnsi="Arial" w:cs="Arial"/>
                <w:sz w:val="14"/>
                <w:szCs w:val="14"/>
              </w:rPr>
            </w:pPr>
            <w:r w:rsidRPr="004F48AE">
              <w:rPr>
                <w:rFonts w:ascii="Arial" w:hAnsi="Arial" w:cs="Arial"/>
                <w:color w:val="000000" w:themeColor="text1"/>
                <w:sz w:val="14"/>
                <w:szCs w:val="14"/>
              </w:rPr>
              <w:t xml:space="preserve">Izvršavanje usluga održavanja poslovnih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0F5CB00A" w14:textId="3951D287" w:rsidR="00D00F14" w:rsidRPr="00D700D4" w:rsidRDefault="00D00F14" w:rsidP="00D00F14">
            <w:pPr>
              <w:autoSpaceDE w:val="0"/>
              <w:autoSpaceDN w:val="0"/>
              <w:adjustRightInd w:val="0"/>
              <w:jc w:val="left"/>
              <w:rPr>
                <w:rFonts w:ascii="Arial" w:hAnsi="Arial" w:cs="Arial"/>
              </w:rPr>
            </w:pPr>
            <w:r w:rsidRPr="004F48AE">
              <w:rPr>
                <w:rFonts w:ascii="Arial" w:hAnsi="Arial" w:cs="Arial"/>
                <w:color w:val="000000" w:themeColor="text1"/>
              </w:rPr>
              <w:t>Postotak izvršenih rashoda planiranih za održavanje poslovnih objekata</w:t>
            </w:r>
          </w:p>
        </w:tc>
        <w:tc>
          <w:tcPr>
            <w:tcW w:w="958" w:type="dxa"/>
            <w:tcBorders>
              <w:top w:val="single" w:sz="4" w:space="0" w:color="auto"/>
              <w:left w:val="single" w:sz="4" w:space="0" w:color="auto"/>
              <w:bottom w:val="single" w:sz="4" w:space="0" w:color="auto"/>
              <w:right w:val="single" w:sz="4" w:space="0" w:color="auto"/>
            </w:tcBorders>
            <w:vAlign w:val="center"/>
          </w:tcPr>
          <w:p w14:paraId="71DA2C66" w14:textId="780B0368" w:rsidR="00D00F14" w:rsidRPr="00D700D4" w:rsidRDefault="00D00F14" w:rsidP="00D00F14">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2ACE" w14:textId="500822E2" w:rsidR="00D00F14" w:rsidRPr="00D700D4" w:rsidRDefault="00D00F14" w:rsidP="00D00F14">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E051473" w14:textId="1E8B4AD7" w:rsidR="00D00F14" w:rsidRPr="00D700D4" w:rsidRDefault="00D00F14" w:rsidP="00D00F14">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B80623E" w14:textId="2EC704B1" w:rsidR="00D00F14" w:rsidRPr="00D700D4" w:rsidRDefault="00D00F14" w:rsidP="00D00F14">
            <w:pPr>
              <w:jc w:val="center"/>
              <w:rPr>
                <w:rFonts w:ascii="Arial" w:hAnsi="Arial" w:cs="Arial"/>
              </w:rPr>
            </w:pPr>
            <w:r w:rsidRPr="004F48AE">
              <w:rPr>
                <w:rFonts w:ascii="Arial" w:hAnsi="Arial" w:cs="Arial"/>
                <w:color w:val="000000" w:themeColor="text1"/>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201A8509" w14:textId="7D7B831C" w:rsidR="00D00F14" w:rsidRPr="004F48AE" w:rsidRDefault="00D00F14" w:rsidP="00D00F14">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745CE7A" w14:textId="7FD16B9E" w:rsidR="00D00F14" w:rsidRPr="00D700D4" w:rsidRDefault="00D00F14" w:rsidP="00D00F14">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C0ECBCE" w14:textId="21233DE9" w:rsidR="00D00F14" w:rsidRPr="00D700D4" w:rsidRDefault="00D00F14" w:rsidP="00D00F14">
            <w:pPr>
              <w:jc w:val="center"/>
              <w:rPr>
                <w:rFonts w:ascii="Arial" w:hAnsi="Arial" w:cs="Arial"/>
              </w:rPr>
            </w:pPr>
            <w:r w:rsidRPr="004F48AE">
              <w:rPr>
                <w:rFonts w:ascii="Arial" w:hAnsi="Arial" w:cs="Arial"/>
                <w:color w:val="000000" w:themeColor="text1"/>
              </w:rPr>
              <w:t>100</w:t>
            </w:r>
          </w:p>
        </w:tc>
      </w:tr>
    </w:tbl>
    <w:p w14:paraId="619EB810" w14:textId="210838D9" w:rsidR="00AB402C" w:rsidRPr="00D700D4" w:rsidRDefault="00AB402C" w:rsidP="005A1E11">
      <w:pPr>
        <w:autoSpaceDE w:val="0"/>
        <w:autoSpaceDN w:val="0"/>
        <w:adjustRightInd w:val="0"/>
        <w:rPr>
          <w:rFonts w:ascii="Arial" w:eastAsia="Calibri" w:hAnsi="Arial" w:cs="Arial"/>
        </w:rPr>
      </w:pPr>
    </w:p>
    <w:p w14:paraId="579C593D" w14:textId="17687279"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 xml:space="preserve">4. A210505: Registar imovine – rješavanje imovinsko pravnih odnosa, procjena imovine, uknjižba i drugo </w:t>
      </w:r>
      <w:r w:rsidRPr="00D700D4">
        <w:rPr>
          <w:rFonts w:ascii="Arial" w:eastAsia="Calibri" w:hAnsi="Arial" w:cs="Arial"/>
        </w:rPr>
        <w:t xml:space="preserve">– Za provođenje programa planiraju se proračunska sredstva u iznosu </w:t>
      </w:r>
      <w:r w:rsidR="0012422A">
        <w:rPr>
          <w:rFonts w:ascii="Arial" w:eastAsia="Calibri" w:hAnsi="Arial" w:cs="Arial"/>
        </w:rPr>
        <w:t>24.500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Ovi rashodi se odnose na procjenu vrijednosti nekretnina, izradu radnih snimaka</w:t>
      </w:r>
      <w:r w:rsidR="000C0A98" w:rsidRPr="00D700D4">
        <w:rPr>
          <w:rFonts w:ascii="Arial" w:eastAsia="Calibri" w:hAnsi="Arial" w:cs="Arial"/>
        </w:rPr>
        <w:t>, izradu geodetskih elaborata</w:t>
      </w:r>
      <w:r w:rsidRPr="00D700D4">
        <w:rPr>
          <w:rFonts w:ascii="Arial" w:eastAsia="Calibri" w:hAnsi="Arial" w:cs="Arial"/>
        </w:rPr>
        <w:t xml:space="preserve">, te druge materijalne troškove vezane uz pojedine nekretnine u vlasništvu / suvlasništvu Općine. </w:t>
      </w:r>
    </w:p>
    <w:p w14:paraId="77DB3A4C" w14:textId="30587ECE" w:rsidR="00AB402C" w:rsidRPr="00D700D4" w:rsidRDefault="00AB402C"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12422A" w:rsidRPr="00D700D4" w14:paraId="41B0B97D" w14:textId="77777777" w:rsidTr="00F9180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D5427F" w14:textId="7CD3F950"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4CCD6" w14:textId="70B1AFCF"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13319D" w14:textId="3D59BB7E"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634840" w14:textId="1B8B53BA"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D78E86" w14:textId="695D239D"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2685A" w14:textId="75751934"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213F18" w14:textId="0156EA1E" w:rsidR="0012422A" w:rsidRPr="004F48AE" w:rsidRDefault="0012422A" w:rsidP="0012422A">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A0475" w14:textId="4D2A8883"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B9EC72" w14:textId="3CCAC6B4" w:rsidR="0012422A" w:rsidRPr="00D700D4" w:rsidRDefault="0012422A" w:rsidP="0012422A">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12422A" w:rsidRPr="00D700D4" w14:paraId="3E5C5621" w14:textId="77777777" w:rsidTr="00F9180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3C8D5B7" w14:textId="20DEA862" w:rsidR="0012422A" w:rsidRPr="00D700D4" w:rsidRDefault="0012422A" w:rsidP="0012422A">
            <w:pPr>
              <w:jc w:val="left"/>
              <w:rPr>
                <w:rFonts w:ascii="Arial" w:hAnsi="Arial" w:cs="Arial"/>
                <w:sz w:val="14"/>
                <w:szCs w:val="14"/>
              </w:rPr>
            </w:pPr>
            <w:r w:rsidRPr="004F48AE">
              <w:rPr>
                <w:rFonts w:ascii="Arial" w:hAnsi="Arial" w:cs="Arial"/>
                <w:color w:val="000000" w:themeColor="text1"/>
                <w:sz w:val="14"/>
                <w:szCs w:val="14"/>
              </w:rPr>
              <w:t xml:space="preserve">Izvršavanje usluge procjene nekretnina u vlasništvu Općine i rješavanje imovinsko pravnih odnosa </w:t>
            </w:r>
          </w:p>
        </w:tc>
        <w:tc>
          <w:tcPr>
            <w:tcW w:w="3402" w:type="dxa"/>
            <w:tcBorders>
              <w:top w:val="single" w:sz="4" w:space="0" w:color="auto"/>
              <w:left w:val="single" w:sz="4" w:space="0" w:color="auto"/>
              <w:bottom w:val="single" w:sz="4" w:space="0" w:color="auto"/>
              <w:right w:val="single" w:sz="4" w:space="0" w:color="auto"/>
            </w:tcBorders>
            <w:vAlign w:val="center"/>
          </w:tcPr>
          <w:p w14:paraId="3ABB9723" w14:textId="10716EB4" w:rsidR="0012422A" w:rsidRPr="00D700D4" w:rsidRDefault="0012422A" w:rsidP="0012422A">
            <w:pPr>
              <w:autoSpaceDE w:val="0"/>
              <w:autoSpaceDN w:val="0"/>
              <w:adjustRightInd w:val="0"/>
              <w:jc w:val="left"/>
              <w:rPr>
                <w:rFonts w:ascii="Arial" w:hAnsi="Arial" w:cs="Arial"/>
              </w:rPr>
            </w:pPr>
            <w:r w:rsidRPr="004F48AE">
              <w:rPr>
                <w:rFonts w:ascii="Arial" w:hAnsi="Arial" w:cs="Arial"/>
                <w:color w:val="000000" w:themeColor="text1"/>
              </w:rPr>
              <w:t>Postotak izvršenja planiranih rashoda za usluge procjene nekretnina i rješavanje imovinsko pravnih odnosa</w:t>
            </w:r>
          </w:p>
        </w:tc>
        <w:tc>
          <w:tcPr>
            <w:tcW w:w="958" w:type="dxa"/>
            <w:tcBorders>
              <w:top w:val="single" w:sz="4" w:space="0" w:color="auto"/>
              <w:left w:val="single" w:sz="4" w:space="0" w:color="auto"/>
              <w:bottom w:val="single" w:sz="4" w:space="0" w:color="auto"/>
              <w:right w:val="single" w:sz="4" w:space="0" w:color="auto"/>
            </w:tcBorders>
            <w:vAlign w:val="center"/>
          </w:tcPr>
          <w:p w14:paraId="49A1E265" w14:textId="1795771B" w:rsidR="0012422A" w:rsidRPr="00D700D4" w:rsidRDefault="0012422A" w:rsidP="0012422A">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62771DDF" w14:textId="12F8F17B" w:rsidR="0012422A" w:rsidRPr="00D700D4" w:rsidRDefault="0012422A" w:rsidP="0012422A">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EC1E468" w14:textId="1146BB4A" w:rsidR="0012422A" w:rsidRPr="00D700D4" w:rsidRDefault="0012422A" w:rsidP="0012422A">
            <w:pPr>
              <w:jc w:val="center"/>
              <w:rPr>
                <w:rFonts w:ascii="Arial" w:hAnsi="Arial" w:cs="Arial"/>
              </w:rPr>
            </w:pPr>
            <w:r w:rsidRPr="004F48AE">
              <w:rPr>
                <w:rFonts w:ascii="Arial" w:hAnsi="Arial" w:cs="Arial"/>
                <w:color w:val="000000" w:themeColor="text1"/>
              </w:rPr>
              <w:t>86%</w:t>
            </w:r>
          </w:p>
        </w:tc>
        <w:tc>
          <w:tcPr>
            <w:tcW w:w="1276" w:type="dxa"/>
            <w:tcBorders>
              <w:top w:val="single" w:sz="4" w:space="0" w:color="000000"/>
              <w:left w:val="single" w:sz="4" w:space="0" w:color="000000"/>
              <w:bottom w:val="single" w:sz="4" w:space="0" w:color="000000"/>
              <w:right w:val="single" w:sz="4" w:space="0" w:color="000000"/>
            </w:tcBorders>
            <w:vAlign w:val="center"/>
          </w:tcPr>
          <w:p w14:paraId="0169A022" w14:textId="0ED4BBFC" w:rsidR="0012422A" w:rsidRPr="00D700D4" w:rsidRDefault="0012422A" w:rsidP="0012422A">
            <w:pPr>
              <w:jc w:val="center"/>
              <w:rPr>
                <w:rFonts w:ascii="Arial" w:hAnsi="Arial" w:cs="Arial"/>
              </w:rPr>
            </w:pPr>
            <w:r w:rsidRPr="004F48AE">
              <w:rPr>
                <w:rFonts w:ascii="Arial" w:hAnsi="Arial" w:cs="Arial"/>
                <w:color w:val="000000" w:themeColor="text1"/>
              </w:rPr>
              <w:t>68%</w:t>
            </w:r>
          </w:p>
        </w:tc>
        <w:tc>
          <w:tcPr>
            <w:tcW w:w="1242" w:type="dxa"/>
            <w:tcBorders>
              <w:top w:val="single" w:sz="4" w:space="0" w:color="000000"/>
              <w:left w:val="single" w:sz="4" w:space="0" w:color="000000"/>
              <w:bottom w:val="single" w:sz="4" w:space="0" w:color="000000"/>
              <w:right w:val="single" w:sz="4" w:space="0" w:color="000000"/>
            </w:tcBorders>
            <w:vAlign w:val="center"/>
          </w:tcPr>
          <w:p w14:paraId="6BF5C882" w14:textId="364379B1" w:rsidR="0012422A" w:rsidRPr="004F48AE" w:rsidRDefault="0012422A" w:rsidP="0012422A">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0DDE4" w14:textId="3F7E50FD" w:rsidR="0012422A" w:rsidRPr="00D700D4" w:rsidRDefault="0012422A" w:rsidP="0012422A">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9BD4DBF" w14:textId="676A737C" w:rsidR="0012422A" w:rsidRPr="00D700D4" w:rsidRDefault="0012422A" w:rsidP="0012422A">
            <w:pPr>
              <w:jc w:val="center"/>
              <w:rPr>
                <w:rFonts w:ascii="Arial" w:hAnsi="Arial" w:cs="Arial"/>
              </w:rPr>
            </w:pPr>
            <w:r w:rsidRPr="004F48AE">
              <w:rPr>
                <w:rFonts w:ascii="Arial" w:hAnsi="Arial" w:cs="Arial"/>
                <w:color w:val="000000" w:themeColor="text1"/>
              </w:rPr>
              <w:t>100%</w:t>
            </w:r>
          </w:p>
        </w:tc>
      </w:tr>
    </w:tbl>
    <w:p w14:paraId="386E0AE3" w14:textId="77777777" w:rsidR="00AB402C" w:rsidRPr="00D700D4" w:rsidRDefault="00AB402C" w:rsidP="005A1E11">
      <w:pPr>
        <w:autoSpaceDE w:val="0"/>
        <w:autoSpaceDN w:val="0"/>
        <w:adjustRightInd w:val="0"/>
        <w:rPr>
          <w:rFonts w:ascii="Arial" w:eastAsia="Calibri" w:hAnsi="Arial" w:cs="Arial"/>
        </w:rPr>
      </w:pPr>
    </w:p>
    <w:p w14:paraId="6F8F53C8" w14:textId="06632341"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5. A210506: Nabava vozila, strojeva, opreme, uređaja za poboljšanje komunalnog standarda</w:t>
      </w:r>
      <w:r w:rsidRPr="00D700D4">
        <w:rPr>
          <w:rFonts w:ascii="Arial" w:eastAsia="Calibri" w:hAnsi="Arial" w:cs="Arial"/>
        </w:rPr>
        <w:t xml:space="preserve"> - Za provođenje programa su planirana proračunska sredstva u iznosu </w:t>
      </w:r>
      <w:r w:rsidR="00867987">
        <w:rPr>
          <w:rFonts w:ascii="Arial" w:eastAsia="Calibri" w:hAnsi="Arial" w:cs="Arial"/>
        </w:rPr>
        <w:t>30.500</w:t>
      </w:r>
      <w:r w:rsidR="00326997">
        <w:rPr>
          <w:rFonts w:ascii="Arial" w:eastAsia="Calibri" w:hAnsi="Arial" w:cs="Arial"/>
        </w:rPr>
        <w:t xml:space="preserve"> </w:t>
      </w:r>
      <w:r w:rsidR="0066083A">
        <w:rPr>
          <w:rFonts w:ascii="Arial" w:eastAsia="Calibri" w:hAnsi="Arial" w:cs="Arial"/>
        </w:rPr>
        <w:t>€.</w:t>
      </w:r>
      <w:r w:rsidRPr="00D700D4">
        <w:rPr>
          <w:rFonts w:ascii="Arial" w:eastAsia="Calibri" w:hAnsi="Arial" w:cs="Arial"/>
        </w:rPr>
        <w:t xml:space="preserve"> Ovi rashodi se odnose rashode za nabavu potrebne opreme kao što je korpa za javnu rasvjetu i vozilo za prijevoz, te vozilo za košenje i slično. Pored navedenog moguća je nabava druge opreme.</w:t>
      </w:r>
    </w:p>
    <w:p w14:paraId="688E099A" w14:textId="7E5BC1C4" w:rsidR="005A1E11" w:rsidRPr="00D700D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867987" w:rsidRPr="00D700D4" w14:paraId="222291E3" w14:textId="77777777" w:rsidTr="00FA24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F48273" w14:textId="5A10B3D5"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3D7084" w14:textId="3B38AB38"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121973" w14:textId="025DF587"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70BAC" w14:textId="5E9B8CC8"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7967B" w14:textId="69D2533A"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91CF2" w14:textId="232086E8"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8C3C92" w14:textId="29E9C175" w:rsidR="00867987" w:rsidRPr="004F48AE" w:rsidRDefault="00867987" w:rsidP="00867987">
            <w:pPr>
              <w:jc w:val="center"/>
              <w:rPr>
                <w:rFonts w:ascii="Arial" w:eastAsia="Calibri" w:hAnsi="Arial" w:cs="Arial"/>
                <w:color w:val="000000" w:themeColor="text1"/>
              </w:rPr>
            </w:pPr>
            <w:r w:rsidRPr="004F48AE">
              <w:rPr>
                <w:rFonts w:ascii="Arial" w:eastAsia="Calibri" w:hAnsi="Arial" w:cs="Arial"/>
                <w:color w:val="000000" w:themeColor="text1"/>
              </w:rPr>
              <w:t>Ciljana vrijednost 2023</w:t>
            </w:r>
            <w:r>
              <w:rPr>
                <w:rFonts w:ascii="Arial" w:eastAsia="Calibri" w:hAnsi="Arial" w:cs="Arial"/>
                <w:color w:val="000000" w:themeColor="text1"/>
              </w:rPr>
              <w:t>4</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F8384B" w14:textId="6E489798"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9480EA" w14:textId="4FC8F513" w:rsidR="00867987" w:rsidRPr="00D700D4" w:rsidRDefault="00867987" w:rsidP="00867987">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p>
        </w:tc>
      </w:tr>
      <w:tr w:rsidR="00867987" w:rsidRPr="00D700D4" w14:paraId="5A99FD32" w14:textId="77777777" w:rsidTr="00FA244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3437521" w14:textId="57F7FBD2" w:rsidR="00867987" w:rsidRPr="00D700D4" w:rsidRDefault="00867987" w:rsidP="00867987">
            <w:pPr>
              <w:jc w:val="left"/>
              <w:rPr>
                <w:rFonts w:ascii="Arial" w:hAnsi="Arial" w:cs="Arial"/>
              </w:rPr>
            </w:pPr>
            <w:r w:rsidRPr="004F48AE">
              <w:rPr>
                <w:rFonts w:ascii="Arial" w:hAnsi="Arial" w:cs="Arial"/>
                <w:color w:val="000000" w:themeColor="text1"/>
              </w:rPr>
              <w:t>Nabavljena oprema i stavljena u upotrebu</w:t>
            </w:r>
          </w:p>
        </w:tc>
        <w:tc>
          <w:tcPr>
            <w:tcW w:w="3402" w:type="dxa"/>
            <w:shd w:val="clear" w:color="auto" w:fill="auto"/>
            <w:vAlign w:val="center"/>
          </w:tcPr>
          <w:p w14:paraId="6DF12749" w14:textId="7C825C51" w:rsidR="00867987" w:rsidRPr="00D700D4" w:rsidRDefault="00867987" w:rsidP="00867987">
            <w:pPr>
              <w:autoSpaceDE w:val="0"/>
              <w:autoSpaceDN w:val="0"/>
              <w:adjustRightInd w:val="0"/>
              <w:jc w:val="left"/>
              <w:rPr>
                <w:rFonts w:ascii="Arial" w:hAnsi="Arial" w:cs="Arial"/>
              </w:rPr>
            </w:pPr>
            <w:r w:rsidRPr="004F48AE">
              <w:rPr>
                <w:rFonts w:ascii="Arial" w:eastAsia="Calibri" w:hAnsi="Arial" w:cs="Arial"/>
                <w:color w:val="000000" w:themeColor="text1"/>
              </w:rPr>
              <w:t>Udio utrošenih planiranih sredstava tijekom pojedine godine</w:t>
            </w:r>
          </w:p>
        </w:tc>
        <w:tc>
          <w:tcPr>
            <w:tcW w:w="958" w:type="dxa"/>
            <w:shd w:val="clear" w:color="auto" w:fill="auto"/>
            <w:vAlign w:val="center"/>
          </w:tcPr>
          <w:p w14:paraId="577D137B" w14:textId="519C925F" w:rsidR="00867987" w:rsidRPr="00D700D4" w:rsidRDefault="00867987" w:rsidP="00867987">
            <w:pPr>
              <w:jc w:val="center"/>
              <w:rPr>
                <w:rFonts w:ascii="Arial" w:hAnsi="Arial" w:cs="Arial"/>
              </w:rPr>
            </w:pPr>
            <w:r w:rsidRPr="004F48AE">
              <w:rPr>
                <w:rFonts w:ascii="Arial" w:eastAsia="Calibri" w:hAnsi="Arial" w:cs="Arial"/>
                <w:color w:val="000000" w:themeColor="text1"/>
              </w:rPr>
              <w:t>%</w:t>
            </w:r>
          </w:p>
        </w:tc>
        <w:tc>
          <w:tcPr>
            <w:tcW w:w="1134" w:type="dxa"/>
            <w:shd w:val="clear" w:color="auto" w:fill="auto"/>
            <w:vAlign w:val="center"/>
          </w:tcPr>
          <w:p w14:paraId="7461282D" w14:textId="1416010D" w:rsidR="00867987" w:rsidRPr="00D700D4" w:rsidRDefault="00867987" w:rsidP="00867987">
            <w:pPr>
              <w:jc w:val="center"/>
              <w:rPr>
                <w:rFonts w:ascii="Arial" w:hAnsi="Arial" w:cs="Arial"/>
              </w:rPr>
            </w:pPr>
            <w:r w:rsidRPr="004F48AE">
              <w:rPr>
                <w:rFonts w:ascii="Arial" w:eastAsia="Calibri" w:hAnsi="Arial" w:cs="Arial"/>
                <w:color w:val="000000" w:themeColor="text1"/>
              </w:rPr>
              <w:t>Općina</w:t>
            </w:r>
          </w:p>
        </w:tc>
        <w:tc>
          <w:tcPr>
            <w:tcW w:w="1232" w:type="dxa"/>
            <w:shd w:val="clear" w:color="auto" w:fill="auto"/>
            <w:vAlign w:val="center"/>
          </w:tcPr>
          <w:p w14:paraId="4E4F4606" w14:textId="5EA1521D" w:rsidR="00867987" w:rsidRPr="00D700D4" w:rsidRDefault="00867987" w:rsidP="00867987">
            <w:pPr>
              <w:jc w:val="center"/>
              <w:rPr>
                <w:rFonts w:ascii="Arial" w:hAnsi="Arial" w:cs="Arial"/>
              </w:rPr>
            </w:pPr>
            <w:r w:rsidRPr="004F48AE">
              <w:rPr>
                <w:rFonts w:ascii="Arial" w:eastAsia="Calibri" w:hAnsi="Arial" w:cs="Arial"/>
                <w:color w:val="000000" w:themeColor="text1"/>
              </w:rPr>
              <w:t>0</w:t>
            </w:r>
          </w:p>
        </w:tc>
        <w:tc>
          <w:tcPr>
            <w:tcW w:w="1276" w:type="dxa"/>
            <w:vAlign w:val="center"/>
          </w:tcPr>
          <w:p w14:paraId="396F2559" w14:textId="32713084" w:rsidR="00867987" w:rsidRPr="00D700D4" w:rsidRDefault="00867987" w:rsidP="00867987">
            <w:pPr>
              <w:jc w:val="center"/>
              <w:rPr>
                <w:rFonts w:ascii="Arial" w:hAnsi="Arial" w:cs="Arial"/>
              </w:rPr>
            </w:pPr>
            <w:r w:rsidRPr="004F48AE">
              <w:rPr>
                <w:rFonts w:ascii="Arial" w:eastAsia="Calibri" w:hAnsi="Arial" w:cs="Arial"/>
                <w:color w:val="000000" w:themeColor="text1"/>
              </w:rPr>
              <w:t>0</w:t>
            </w:r>
          </w:p>
        </w:tc>
        <w:tc>
          <w:tcPr>
            <w:tcW w:w="1242" w:type="dxa"/>
            <w:vAlign w:val="center"/>
          </w:tcPr>
          <w:p w14:paraId="02A6F93A" w14:textId="2FB0250B" w:rsidR="00867987" w:rsidRPr="004F48AE" w:rsidRDefault="00867987" w:rsidP="00867987">
            <w:pPr>
              <w:jc w:val="center"/>
              <w:rPr>
                <w:rFonts w:ascii="Arial" w:hAnsi="Arial" w:cs="Arial"/>
                <w:color w:val="000000" w:themeColor="text1"/>
              </w:rPr>
            </w:pPr>
            <w:r w:rsidRPr="004F48AE">
              <w:rPr>
                <w:rFonts w:ascii="Arial" w:eastAsia="Calibri"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7F892EE" w14:textId="50FC85D4" w:rsidR="00867987" w:rsidRPr="00D700D4" w:rsidRDefault="00867987" w:rsidP="00867987">
            <w:pPr>
              <w:jc w:val="center"/>
              <w:rPr>
                <w:rFonts w:ascii="Arial" w:hAnsi="Arial" w:cs="Arial"/>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29BF3B" w14:textId="328A5854" w:rsidR="00867987" w:rsidRPr="00D700D4" w:rsidRDefault="00867987" w:rsidP="00867987">
            <w:pPr>
              <w:jc w:val="center"/>
              <w:rPr>
                <w:rFonts w:ascii="Arial" w:hAnsi="Arial" w:cs="Arial"/>
              </w:rPr>
            </w:pPr>
            <w:r w:rsidRPr="004F48AE">
              <w:rPr>
                <w:rFonts w:ascii="Arial" w:hAnsi="Arial" w:cs="Arial"/>
                <w:color w:val="000000" w:themeColor="text1"/>
              </w:rPr>
              <w:t>100</w:t>
            </w:r>
          </w:p>
        </w:tc>
      </w:tr>
    </w:tbl>
    <w:p w14:paraId="2426C8DD" w14:textId="77777777" w:rsidR="00AB402C" w:rsidRPr="00D700D4" w:rsidRDefault="00AB402C" w:rsidP="005A1E11">
      <w:pPr>
        <w:autoSpaceDE w:val="0"/>
        <w:autoSpaceDN w:val="0"/>
        <w:adjustRightInd w:val="0"/>
        <w:rPr>
          <w:rFonts w:ascii="Arial" w:eastAsia="Calibri" w:hAnsi="Arial" w:cs="Arial"/>
        </w:rPr>
      </w:pPr>
    </w:p>
    <w:p w14:paraId="2C135328" w14:textId="77777777"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 xml:space="preserve">6. T210507: Nabava kamiona za pražnjenje i čišćenje kanalizacije - kombinirka </w:t>
      </w:r>
      <w:r w:rsidRPr="00D700D4">
        <w:rPr>
          <w:rFonts w:ascii="Arial" w:eastAsia="Calibri" w:hAnsi="Arial" w:cs="Arial"/>
        </w:rPr>
        <w:t xml:space="preserve">- Za provođenje projekta ne planiraju se proračunska sredstva. </w:t>
      </w:r>
    </w:p>
    <w:p w14:paraId="7C69E2D2" w14:textId="77777777" w:rsidR="005A1E11" w:rsidRPr="00D700D4" w:rsidRDefault="005A1E11" w:rsidP="005A1E11">
      <w:pPr>
        <w:autoSpaceDE w:val="0"/>
        <w:autoSpaceDN w:val="0"/>
        <w:adjustRightInd w:val="0"/>
        <w:rPr>
          <w:rFonts w:ascii="Arial" w:eastAsia="Calibri" w:hAnsi="Arial" w:cs="Arial"/>
        </w:rPr>
      </w:pPr>
    </w:p>
    <w:p w14:paraId="052F8276" w14:textId="4151C7E9"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U 2018. društvo u vlasništvu Općine (Konavosko komunalno društvo d.o.o.) je putem financijskog leasinga uz rok otplate od 5 godina nabavilo kamion za potrebe obavljanja djelatnosti. Ovo zaduživanje nije ušlo u stupanj zaduženosti Općine</w:t>
      </w:r>
      <w:r w:rsidR="000C0A98" w:rsidRPr="00D700D4">
        <w:rPr>
          <w:rFonts w:ascii="Arial" w:eastAsia="Calibri" w:hAnsi="Arial" w:cs="Arial"/>
        </w:rPr>
        <w:t>, a Općina ga prikazuje i iskazuje izvanbilančno kroz dane suglasnosti.</w:t>
      </w:r>
    </w:p>
    <w:p w14:paraId="0AAC9933" w14:textId="77777777" w:rsidR="005A1E11" w:rsidRPr="00D700D4" w:rsidRDefault="005A1E11" w:rsidP="005A1E11">
      <w:pPr>
        <w:rPr>
          <w:rFonts w:ascii="Arial" w:eastAsia="Calibri" w:hAnsi="Arial" w:cs="Arial"/>
        </w:rPr>
      </w:pPr>
    </w:p>
    <w:p w14:paraId="1A7DF313" w14:textId="4624E300"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 xml:space="preserve">7. T210508: Osiguravanje preduvjeta za izgradnju i početak rada Poduzetničke zone Čilipi </w:t>
      </w:r>
      <w:r w:rsidRPr="00D700D4">
        <w:rPr>
          <w:rFonts w:ascii="Arial" w:eastAsia="Calibri" w:hAnsi="Arial" w:cs="Arial"/>
        </w:rPr>
        <w:t>- Za provođenje projekta planirana su proračunska sredstva za početak provedbe raznih poslova na zemljištu kojeg je dodijelila RH.</w:t>
      </w:r>
      <w:r w:rsidR="00C92F6A">
        <w:rPr>
          <w:rFonts w:ascii="Arial" w:eastAsia="Calibri" w:hAnsi="Arial" w:cs="Arial"/>
        </w:rPr>
        <w:t xml:space="preserve"> Za 2024. godinu planirano je 415.000 €, za 2025. godinu 235.000 €, za 2026. godinu 200.000 €</w:t>
      </w:r>
      <w:r w:rsidR="006E02F5">
        <w:rPr>
          <w:rFonts w:ascii="Arial" w:eastAsia="Calibri" w:hAnsi="Arial" w:cs="Arial"/>
        </w:rPr>
        <w:t>.</w:t>
      </w:r>
    </w:p>
    <w:p w14:paraId="6CE2E68F" w14:textId="77777777" w:rsidR="005A1E11" w:rsidRPr="00D700D4" w:rsidRDefault="005A1E11" w:rsidP="005A1E11">
      <w:pPr>
        <w:autoSpaceDE w:val="0"/>
        <w:autoSpaceDN w:val="0"/>
        <w:adjustRightInd w:val="0"/>
        <w:rPr>
          <w:rFonts w:ascii="Arial" w:eastAsia="Calibri" w:hAnsi="Arial" w:cs="Arial"/>
        </w:rPr>
      </w:pPr>
    </w:p>
    <w:p w14:paraId="3EC24A80" w14:textId="77777777" w:rsidR="00C92F6A" w:rsidRPr="004F48AE" w:rsidRDefault="00C92F6A" w:rsidP="00C92F6A">
      <w:pPr>
        <w:autoSpaceDE w:val="0"/>
        <w:autoSpaceDN w:val="0"/>
        <w:adjustRightInd w:val="0"/>
        <w:rPr>
          <w:rFonts w:ascii="Arial" w:eastAsia="Calibri" w:hAnsi="Arial" w:cs="Arial"/>
        </w:rPr>
      </w:pPr>
      <w:r w:rsidRPr="004F48AE">
        <w:rPr>
          <w:rFonts w:ascii="Arial" w:eastAsia="Calibri" w:hAnsi="Arial" w:cs="Arial"/>
        </w:rPr>
        <w:t xml:space="preserve">Republika Hrvatska i Ministarstvo prostornoga uređenja, graditeljstva i državne imovine su, na temelju Zakona o upravljanju državnom imovinom (NN 52/18), Zakona o unapređenju poduzetničke infrastrukture (NN 93/13, 114/13, 41/114, 57/18) i Odluke o darovanju nekretnina u k.o. Čilipi Općini Konavle u svrhu izgradnje Poduzetničke zone Čilipi prema odluci Vlade Rh od 6.5.2021., zaključili s Općinom Konavle dana 8.7.2021. ugovor o darovanju nekretnina u vlasništvu RH u k.o. Čilipi (dio bivše vojne nekretnine – građevina s pripadajućim zemljištem). Čestice zemljišta upisane u zk.ul. 890 k.o. Čilipi, površine 195.061 m², čestice zemljišta i građevine upisane u zk.ul. 842 k.o. Čilipi površine 7.718 m², odnosno sveukupno površine 202.779 m² su darovane u svrhu izgradnje Poduzetničke zone Čilipi. </w:t>
      </w:r>
      <w:r w:rsidRPr="004F48AE">
        <w:rPr>
          <w:rFonts w:ascii="Arial" w:eastAsia="Calibri" w:hAnsi="Arial" w:cs="Arial"/>
          <w:color w:val="000000" w:themeColor="text1"/>
        </w:rPr>
        <w:t>Vrijednost darovanih nekretnina iznosi 70.370.000 kn / 9.339.704,03 € prema procjembenom elaboratu stalnog sudskog vještaka za graditeljstvo i procjenu</w:t>
      </w:r>
      <w:r w:rsidRPr="004F48AE">
        <w:rPr>
          <w:rFonts w:ascii="Arial" w:eastAsia="Calibri" w:hAnsi="Arial" w:cs="Arial"/>
        </w:rPr>
        <w:t xml:space="preserve"> nekretnina, a revidiranom od strane Službe za tehničke poslove Ministarstva prostornoga uređenja, graditeljstva i državne imovine. Trošak procjene nekretnine koji općina treba platiti iznosi 8.625 kn. Rh je ovlastila Općinu da može u zemljišnim i drugim javnim knjigama ishoditi uknjižbu prava vlasništva na darovanim nekretninama bez svakog daljnjeg pitanja i/ili odobrenja. Općina je stupila u posjed nekretnine danom potpisivanja ugovora. Općina se ugovorom obvezala da darovane nekretnine privede svrsi u roku 5 godina oda dana sklapanja ugovora o darovanju, te da u navedenom roku pisano i dokumentirano izvijesti Ministarstvo prostornoga uređenja, graditeljstva i državne imovine, te dostavi pravno-relevantnu dokumentaciju (izvršne i uporabne dozvole i drugu dokumentaciju). Privođenje svrsi darovanja podrazumijeva da se izvrši infrastrukturno opremanje Poduzetničke zone energetskom infrastrukturom (struja, javna rasvjeta, trafostanica ili priključci na javnu mrežu), komunalnom infrastrukturom (opskrba vodom, vodovodne i oborinske instalacije, kanalizacija i odvodnja), prometnom infrastrukturom (pristupne ceste, ceste unutar poduzetničke zone, parkirališta i sl.), te komunikacijskom infrastrukturom (telefonska i internetska mreža, radio, TV i drugo).</w:t>
      </w:r>
    </w:p>
    <w:p w14:paraId="3EB0D5A9" w14:textId="77777777" w:rsidR="00C92F6A" w:rsidRPr="004F48AE" w:rsidRDefault="00C92F6A" w:rsidP="00C92F6A">
      <w:pPr>
        <w:autoSpaceDE w:val="0"/>
        <w:autoSpaceDN w:val="0"/>
        <w:adjustRightInd w:val="0"/>
        <w:rPr>
          <w:rFonts w:ascii="Arial" w:eastAsia="Calibri" w:hAnsi="Arial" w:cs="Arial"/>
        </w:rPr>
      </w:pPr>
    </w:p>
    <w:p w14:paraId="210180F9" w14:textId="77777777" w:rsidR="00C92F6A" w:rsidRPr="004F48AE" w:rsidRDefault="00C92F6A" w:rsidP="00C92F6A">
      <w:pPr>
        <w:autoSpaceDE w:val="0"/>
        <w:autoSpaceDN w:val="0"/>
        <w:adjustRightInd w:val="0"/>
        <w:rPr>
          <w:rFonts w:ascii="Arial" w:eastAsia="Calibri" w:hAnsi="Arial" w:cs="Arial"/>
        </w:rPr>
      </w:pPr>
      <w:r w:rsidRPr="004F48AE">
        <w:rPr>
          <w:rFonts w:ascii="Arial" w:eastAsia="Calibri" w:hAnsi="Arial" w:cs="Arial"/>
        </w:rPr>
        <w:t>Ugovorom je omogućeno daljnje raspolaganje darovanom nekretninom u smislu prodaje s time da se ostvarena sredstva moraju koristiti za infrastrukturno opremanje poduzetničke zone sukladno odredbama članka 5. Zakona o unapređenju poduzetničke zone ili za unapređenje poduzetničkog okruženja unutar Općine Konavle o čemu se dokumentirano mora izvijestiti nadležno Ministarstvo u roku od 30 dana od dana izvršenih rashoda.</w:t>
      </w:r>
    </w:p>
    <w:p w14:paraId="51BD9C5C" w14:textId="77777777" w:rsidR="00C92F6A" w:rsidRPr="004F48AE" w:rsidRDefault="00C92F6A" w:rsidP="00C92F6A">
      <w:pPr>
        <w:autoSpaceDE w:val="0"/>
        <w:autoSpaceDN w:val="0"/>
        <w:adjustRightInd w:val="0"/>
        <w:rPr>
          <w:rFonts w:ascii="Arial" w:eastAsia="Calibri" w:hAnsi="Arial" w:cs="Arial"/>
        </w:rPr>
      </w:pPr>
    </w:p>
    <w:p w14:paraId="72244F55" w14:textId="77777777" w:rsidR="00C92F6A" w:rsidRPr="004F48AE" w:rsidRDefault="00C92F6A" w:rsidP="00C92F6A">
      <w:pPr>
        <w:autoSpaceDE w:val="0"/>
        <w:autoSpaceDN w:val="0"/>
        <w:adjustRightInd w:val="0"/>
        <w:rPr>
          <w:rFonts w:ascii="Arial" w:eastAsia="Calibri" w:hAnsi="Arial" w:cs="Arial"/>
        </w:rPr>
      </w:pPr>
      <w:r w:rsidRPr="004F48AE">
        <w:rPr>
          <w:rFonts w:ascii="Arial" w:eastAsia="Calibri" w:hAnsi="Arial" w:cs="Arial"/>
        </w:rPr>
        <w:t xml:space="preserve">Općina se obvezala preuzeti sve obveze koje bi eventualno proizašle iz potraživanja i prava trećih osoba na darovanim nekretninama. Naime, na jednom dijelu nekretnine površine 7.490 m² još nije pravomoćno okončan postupak naknade za oduzetu imovinu. </w:t>
      </w:r>
    </w:p>
    <w:p w14:paraId="76046EE1" w14:textId="77777777" w:rsidR="00C92F6A" w:rsidRPr="004F48AE" w:rsidRDefault="00C92F6A" w:rsidP="00C92F6A">
      <w:pPr>
        <w:autoSpaceDE w:val="0"/>
        <w:autoSpaceDN w:val="0"/>
        <w:adjustRightInd w:val="0"/>
        <w:rPr>
          <w:rFonts w:ascii="Arial" w:eastAsia="Calibri" w:hAnsi="Arial" w:cs="Arial"/>
        </w:rPr>
      </w:pPr>
    </w:p>
    <w:p w14:paraId="231EA972"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rPr>
        <w:t xml:space="preserve">U slučaju da Općina ne privede svrsi darovane nekretnine u utvrđenom roku, kao i u slučaju promjene namjene darovanih nekretnina, te u slučaju korištenja </w:t>
      </w:r>
      <w:r w:rsidRPr="004F48AE">
        <w:rPr>
          <w:rFonts w:ascii="Arial" w:eastAsia="Calibri" w:hAnsi="Arial" w:cs="Arial"/>
          <w:color w:val="000000" w:themeColor="text1"/>
        </w:rPr>
        <w:t>sredstava od prodaje nenamjenski, RH se ovlašćuje raskinuti ugovor. Ugovor se smatra raskinutim danom dostave obavijesti o raskidu, a darovane nekretnine prelaze u vlasništvo RH ili će Općina trebati isplatiti naknadu za darovanu nekretninu u visini tržišne vrijednosti utvrđenu ugovorom.</w:t>
      </w:r>
    </w:p>
    <w:p w14:paraId="6A57500E" w14:textId="77777777" w:rsidR="00C92F6A" w:rsidRPr="004F48AE" w:rsidRDefault="00C92F6A" w:rsidP="00C92F6A">
      <w:pPr>
        <w:autoSpaceDE w:val="0"/>
        <w:autoSpaceDN w:val="0"/>
        <w:adjustRightInd w:val="0"/>
        <w:rPr>
          <w:rFonts w:ascii="Arial" w:eastAsia="Calibri" w:hAnsi="Arial" w:cs="Arial"/>
          <w:color w:val="000000" w:themeColor="text1"/>
        </w:rPr>
      </w:pPr>
    </w:p>
    <w:p w14:paraId="32A71A87" w14:textId="77777777" w:rsidR="00C92F6A" w:rsidRPr="004F48AE" w:rsidRDefault="00C92F6A" w:rsidP="00C92F6A">
      <w:pPr>
        <w:autoSpaceDE w:val="0"/>
        <w:autoSpaceDN w:val="0"/>
        <w:adjustRightInd w:val="0"/>
        <w:rPr>
          <w:rFonts w:ascii="Arial" w:eastAsia="Calibri" w:hAnsi="Arial" w:cs="Arial"/>
          <w:color w:val="000000" w:themeColor="text1"/>
          <w:sz w:val="18"/>
          <w:szCs w:val="18"/>
        </w:rPr>
      </w:pPr>
      <w:r w:rsidRPr="004F48AE">
        <w:rPr>
          <w:rFonts w:ascii="Arial" w:eastAsia="Calibri" w:hAnsi="Arial" w:cs="Arial"/>
          <w:color w:val="000000" w:themeColor="text1"/>
          <w:sz w:val="18"/>
          <w:szCs w:val="18"/>
        </w:rPr>
        <w:t>U 2021. su bili izvršeni rashodi u iznosu 14.124,38 kn / 1.874,63 € i odnosili su se na troškove procjene zemljišta prema zaključenom ugovoru s RH, objavu javnog poziva za iskaz interesa, usluge prijevoda javnog poziva, sudske i javnobilježničke pristojbe.</w:t>
      </w:r>
    </w:p>
    <w:p w14:paraId="4FB18708" w14:textId="77777777" w:rsidR="00C92F6A" w:rsidRPr="004F48AE" w:rsidRDefault="00C92F6A" w:rsidP="00C92F6A">
      <w:pPr>
        <w:autoSpaceDE w:val="0"/>
        <w:autoSpaceDN w:val="0"/>
        <w:adjustRightInd w:val="0"/>
        <w:rPr>
          <w:rFonts w:ascii="Arial" w:eastAsia="Calibri" w:hAnsi="Arial" w:cs="Arial"/>
          <w:color w:val="000000" w:themeColor="text1"/>
        </w:rPr>
      </w:pPr>
    </w:p>
    <w:p w14:paraId="68961D83" w14:textId="77777777" w:rsidR="00C92F6A" w:rsidRPr="004F48AE" w:rsidRDefault="00C92F6A" w:rsidP="00C92F6A">
      <w:pPr>
        <w:autoSpaceDE w:val="0"/>
        <w:autoSpaceDN w:val="0"/>
        <w:adjustRightInd w:val="0"/>
        <w:rPr>
          <w:rFonts w:ascii="Arial" w:eastAsia="Calibri" w:hAnsi="Arial" w:cs="Arial"/>
          <w:color w:val="000000" w:themeColor="text1"/>
          <w:sz w:val="18"/>
          <w:szCs w:val="18"/>
        </w:rPr>
      </w:pPr>
      <w:r w:rsidRPr="004F48AE">
        <w:rPr>
          <w:rFonts w:ascii="Arial" w:eastAsia="Calibri" w:hAnsi="Arial" w:cs="Arial"/>
          <w:color w:val="000000" w:themeColor="text1"/>
          <w:sz w:val="18"/>
          <w:szCs w:val="18"/>
        </w:rPr>
        <w:t xml:space="preserve">U 2022. godini rashodi su bili izvršeni u iznosu 189.573,79 kn / 25.160,77 € i odnosili su se na izdatak za osnivački ulog (temeljni kapital) u društvo u vlasništvu Općine (Poslovna zona Čilipi d.o.o.) u iznosu 20.000 kn / 2.654,46 €, te na usluge </w:t>
      </w:r>
      <w:r w:rsidRPr="004F48AE">
        <w:rPr>
          <w:rFonts w:ascii="Arial" w:eastAsia="Calibri" w:hAnsi="Arial" w:cs="Arial"/>
          <w:color w:val="000000" w:themeColor="text1"/>
        </w:rPr>
        <w:t>koordinacije poslova osnivanja poslovne zone u iznosu 169.573,79 kn / 22.506,31 €</w:t>
      </w:r>
      <w:r w:rsidRPr="004F48AE">
        <w:rPr>
          <w:rFonts w:ascii="Arial" w:eastAsia="Calibri" w:hAnsi="Arial" w:cs="Arial"/>
          <w:color w:val="000000" w:themeColor="text1"/>
          <w:sz w:val="18"/>
          <w:szCs w:val="18"/>
        </w:rPr>
        <w:t>.</w:t>
      </w:r>
    </w:p>
    <w:p w14:paraId="61F72219" w14:textId="77777777" w:rsidR="00C92F6A" w:rsidRPr="004F48AE" w:rsidRDefault="00C92F6A" w:rsidP="00C92F6A">
      <w:pPr>
        <w:autoSpaceDE w:val="0"/>
        <w:autoSpaceDN w:val="0"/>
        <w:adjustRightInd w:val="0"/>
        <w:rPr>
          <w:rFonts w:ascii="Arial" w:eastAsia="Calibri" w:hAnsi="Arial" w:cs="Arial"/>
          <w:color w:val="000000" w:themeColor="text1"/>
        </w:rPr>
      </w:pPr>
    </w:p>
    <w:p w14:paraId="535454A0" w14:textId="6761010D"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Rashodi u 2023. su izvršeni u iznosu 81.346,99 €, a odnose se na:</w:t>
      </w:r>
      <w:r w:rsidR="00B94124">
        <w:rPr>
          <w:rFonts w:ascii="Arial" w:eastAsia="Calibri" w:hAnsi="Arial" w:cs="Arial"/>
          <w:color w:val="000000" w:themeColor="text1"/>
        </w:rPr>
        <w:t xml:space="preserve"> </w:t>
      </w:r>
      <w:r w:rsidRPr="004F48AE">
        <w:rPr>
          <w:rFonts w:ascii="Arial" w:eastAsia="Calibri" w:hAnsi="Arial" w:cs="Arial"/>
          <w:color w:val="000000" w:themeColor="text1"/>
        </w:rPr>
        <w:t>koordinaciju poslova osnivanja poslovne zone</w:t>
      </w:r>
      <w:r w:rsidR="00B94124">
        <w:rPr>
          <w:rFonts w:ascii="Arial" w:eastAsia="Calibri" w:hAnsi="Arial" w:cs="Arial"/>
          <w:color w:val="000000" w:themeColor="text1"/>
        </w:rPr>
        <w:t xml:space="preserve">, </w:t>
      </w:r>
      <w:r w:rsidRPr="004F48AE">
        <w:rPr>
          <w:rFonts w:ascii="Arial" w:eastAsia="Calibri" w:hAnsi="Arial" w:cs="Arial"/>
          <w:color w:val="000000" w:themeColor="text1"/>
        </w:rPr>
        <w:t>izradu idejnog rješenja premještanja VOR-a,</w:t>
      </w:r>
      <w:r w:rsidR="00B94124">
        <w:rPr>
          <w:rFonts w:ascii="Arial" w:eastAsia="Calibri" w:hAnsi="Arial" w:cs="Arial"/>
          <w:color w:val="000000" w:themeColor="text1"/>
        </w:rPr>
        <w:t xml:space="preserve"> </w:t>
      </w:r>
      <w:r w:rsidRPr="004F48AE">
        <w:rPr>
          <w:rFonts w:ascii="Arial" w:eastAsia="Calibri" w:hAnsi="Arial" w:cs="Arial"/>
          <w:color w:val="000000" w:themeColor="text1"/>
        </w:rPr>
        <w:t>pripremne građevinske radove (betoniranje i izravnavanje terena) potrebnog da bi se provelo izmještanje VOR-a</w:t>
      </w:r>
      <w:r w:rsidR="00B94124">
        <w:rPr>
          <w:rFonts w:ascii="Arial" w:eastAsia="Calibri" w:hAnsi="Arial" w:cs="Arial"/>
          <w:color w:val="000000" w:themeColor="text1"/>
        </w:rPr>
        <w:t>.</w:t>
      </w:r>
    </w:p>
    <w:p w14:paraId="653F55CA" w14:textId="77777777" w:rsidR="00C92F6A" w:rsidRPr="004F48AE" w:rsidRDefault="00C92F6A" w:rsidP="00C92F6A">
      <w:pPr>
        <w:autoSpaceDE w:val="0"/>
        <w:autoSpaceDN w:val="0"/>
        <w:adjustRightInd w:val="0"/>
        <w:rPr>
          <w:rFonts w:ascii="Arial" w:eastAsia="Calibri" w:hAnsi="Arial" w:cs="Arial"/>
          <w:color w:val="000000" w:themeColor="text1"/>
        </w:rPr>
      </w:pPr>
    </w:p>
    <w:p w14:paraId="49CB1427"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xml:space="preserve">Ciljevi: </w:t>
      </w:r>
    </w:p>
    <w:p w14:paraId="0ED0F9FB"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stvaranje konkretnih preduvjeta za disperziju gospodarske djelatnosti i jačanje otpornosti na krize gospodarstva cijelog urbanog područja.</w:t>
      </w:r>
    </w:p>
    <w:p w14:paraId="0212D58C"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-poboljšanja socio-ekonomske situacije tijekom i nakon provedbe projekta (novih 100 radnih mjesta)</w:t>
      </w:r>
    </w:p>
    <w:p w14:paraId="27971AA7"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-povećanja ukupnog prihoda u kratkoročnom trogodišnjem razdoblju za 2%,</w:t>
      </w:r>
    </w:p>
    <w:p w14:paraId="6AE63463"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-disperzija gospodarstva</w:t>
      </w:r>
    </w:p>
    <w:p w14:paraId="1C74A1E5" w14:textId="77777777" w:rsidR="00C92F6A" w:rsidRPr="004F48AE" w:rsidRDefault="00C92F6A" w:rsidP="00C92F6A">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-veća otpornost gospodarstva na krize.</w:t>
      </w:r>
    </w:p>
    <w:p w14:paraId="38F64391" w14:textId="77777777" w:rsidR="00690072" w:rsidRDefault="00690072" w:rsidP="005A1E11">
      <w:pPr>
        <w:autoSpaceDE w:val="0"/>
        <w:autoSpaceDN w:val="0"/>
        <w:adjustRightInd w:val="0"/>
        <w:rPr>
          <w:rFonts w:ascii="Arial" w:eastAsia="Calibri" w:hAnsi="Arial" w:cs="Arial"/>
        </w:rPr>
      </w:pPr>
    </w:p>
    <w:p w14:paraId="04C02114" w14:textId="77777777" w:rsidR="006E02F5" w:rsidRDefault="006E02F5" w:rsidP="005A1E11">
      <w:pPr>
        <w:autoSpaceDE w:val="0"/>
        <w:autoSpaceDN w:val="0"/>
        <w:adjustRightInd w:val="0"/>
        <w:rPr>
          <w:rFonts w:ascii="Arial" w:eastAsia="Calibri" w:hAnsi="Arial" w:cs="Arial"/>
        </w:rPr>
      </w:pPr>
    </w:p>
    <w:p w14:paraId="79349E86" w14:textId="77777777" w:rsidR="006E02F5" w:rsidRPr="00D700D4"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B94124" w:rsidRPr="00D700D4" w14:paraId="4F6C90F8" w14:textId="77777777" w:rsidTr="00351646">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CDF0D7" w14:textId="00C9E07E"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9D4B03" w14:textId="6C5B0345"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5382EF" w14:textId="675F6A78"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D30AA7" w14:textId="3D4B6A45"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C7E04" w14:textId="4437A25B"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Polazna vrijednost 2022.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BE2D80" w14:textId="39AA70AC"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 xml:space="preserve">Izvršeno 6/2023.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411A2D" w14:textId="4DA57ABB" w:rsidR="00B94124" w:rsidRPr="004F48AE" w:rsidRDefault="00B94124" w:rsidP="00B94124">
            <w:pPr>
              <w:jc w:val="center"/>
              <w:rPr>
                <w:rFonts w:ascii="Arial" w:eastAsia="Calibri" w:hAnsi="Arial" w:cs="Arial"/>
                <w:color w:val="000000" w:themeColor="text1"/>
              </w:rPr>
            </w:pPr>
            <w:r w:rsidRPr="004F48AE">
              <w:rPr>
                <w:rFonts w:ascii="Arial" w:eastAsia="Calibri" w:hAnsi="Arial" w:cs="Arial"/>
                <w:color w:val="000000" w:themeColor="text1"/>
              </w:rPr>
              <w:t>Ciljana vrijednost 202</w:t>
            </w:r>
            <w:r>
              <w:rPr>
                <w:rFonts w:ascii="Arial" w:eastAsia="Calibri" w:hAnsi="Arial" w:cs="Arial"/>
                <w:color w:val="000000" w:themeColor="text1"/>
              </w:rPr>
              <w:t>4</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E48BF9" w14:textId="301CA19F"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5</w:t>
            </w:r>
            <w:r w:rsidRPr="004F48AE">
              <w:rPr>
                <w:rFonts w:ascii="Arial" w:eastAsia="Calibri" w:hAnsi="Arial" w:cs="Arial"/>
                <w:color w:val="000000" w:themeColor="text1"/>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DAAEB1" w14:textId="721D205F" w:rsidR="00B94124" w:rsidRPr="00D700D4" w:rsidRDefault="00B94124" w:rsidP="00B94124">
            <w:pPr>
              <w:jc w:val="center"/>
              <w:rPr>
                <w:rFonts w:ascii="Arial" w:eastAsia="Calibri" w:hAnsi="Arial" w:cs="Arial"/>
              </w:rPr>
            </w:pPr>
            <w:r w:rsidRPr="004F48AE">
              <w:rPr>
                <w:rFonts w:ascii="Arial" w:eastAsia="Calibri" w:hAnsi="Arial" w:cs="Arial"/>
                <w:color w:val="000000" w:themeColor="text1"/>
              </w:rPr>
              <w:t>Ciljana vrijednost 202</w:t>
            </w:r>
            <w:r>
              <w:rPr>
                <w:rFonts w:ascii="Arial" w:eastAsia="Calibri" w:hAnsi="Arial" w:cs="Arial"/>
                <w:color w:val="000000" w:themeColor="text1"/>
              </w:rPr>
              <w:t>6</w:t>
            </w:r>
            <w:r w:rsidRPr="004F48AE">
              <w:rPr>
                <w:rFonts w:ascii="Arial" w:eastAsia="Calibri" w:hAnsi="Arial" w:cs="Arial"/>
                <w:color w:val="000000" w:themeColor="text1"/>
              </w:rPr>
              <w:t>.</w:t>
            </w:r>
          </w:p>
        </w:tc>
      </w:tr>
      <w:tr w:rsidR="00B94124" w:rsidRPr="00D700D4" w14:paraId="533FCDFE" w14:textId="77777777" w:rsidTr="0035164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3025DAD" w14:textId="7DDC687C" w:rsidR="00B94124" w:rsidRPr="00D700D4" w:rsidRDefault="00B94124" w:rsidP="00B94124">
            <w:pPr>
              <w:jc w:val="left"/>
              <w:rPr>
                <w:rFonts w:ascii="Arial" w:hAnsi="Arial" w:cs="Arial"/>
                <w:sz w:val="14"/>
                <w:szCs w:val="14"/>
              </w:rPr>
            </w:pPr>
            <w:r w:rsidRPr="004F48AE">
              <w:rPr>
                <w:rFonts w:ascii="Arial" w:hAnsi="Arial" w:cs="Arial"/>
                <w:color w:val="000000" w:themeColor="text1"/>
                <w:sz w:val="14"/>
                <w:szCs w:val="14"/>
              </w:rPr>
              <w:t>Izmještanje VOR-a (navigacijski uređaj) kao preduvjeta za početak djelovanja unutar buduće poduzetničke zone</w:t>
            </w:r>
          </w:p>
        </w:tc>
        <w:tc>
          <w:tcPr>
            <w:tcW w:w="3402" w:type="dxa"/>
            <w:shd w:val="clear" w:color="auto" w:fill="auto"/>
            <w:vAlign w:val="center"/>
          </w:tcPr>
          <w:p w14:paraId="5CD078AF" w14:textId="48E4ED99" w:rsidR="00B94124" w:rsidRPr="00D700D4" w:rsidRDefault="00B94124" w:rsidP="00B94124">
            <w:pPr>
              <w:autoSpaceDE w:val="0"/>
              <w:autoSpaceDN w:val="0"/>
              <w:adjustRightInd w:val="0"/>
              <w:jc w:val="left"/>
              <w:rPr>
                <w:rFonts w:ascii="Arial" w:hAnsi="Arial" w:cs="Arial"/>
              </w:rPr>
            </w:pPr>
            <w:r w:rsidRPr="004F48AE">
              <w:rPr>
                <w:rFonts w:ascii="Arial" w:eastAsia="Calibri" w:hAnsi="Arial" w:cs="Arial"/>
                <w:color w:val="000000" w:themeColor="text1"/>
              </w:rPr>
              <w:t xml:space="preserve">Premješten VOR-a </w:t>
            </w:r>
          </w:p>
        </w:tc>
        <w:tc>
          <w:tcPr>
            <w:tcW w:w="958" w:type="dxa"/>
            <w:tcBorders>
              <w:top w:val="single" w:sz="4" w:space="0" w:color="auto"/>
              <w:left w:val="single" w:sz="4" w:space="0" w:color="auto"/>
              <w:bottom w:val="single" w:sz="4" w:space="0" w:color="auto"/>
              <w:right w:val="single" w:sz="4" w:space="0" w:color="auto"/>
            </w:tcBorders>
            <w:vAlign w:val="center"/>
          </w:tcPr>
          <w:p w14:paraId="44B2AC50" w14:textId="5B571EA2" w:rsidR="00B94124" w:rsidRPr="00D700D4" w:rsidRDefault="00B94124" w:rsidP="00B94124">
            <w:pPr>
              <w:jc w:val="center"/>
              <w:rPr>
                <w:rFonts w:ascii="Arial" w:hAnsi="Arial" w:cs="Arial"/>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158951A1" w14:textId="67F00371" w:rsidR="00B94124" w:rsidRPr="00D700D4" w:rsidRDefault="00B94124" w:rsidP="00B94124">
            <w:pPr>
              <w:jc w:val="center"/>
              <w:rPr>
                <w:rFonts w:ascii="Arial" w:hAnsi="Arial" w:cs="Arial"/>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00D5BCA" w14:textId="6D1D4B32" w:rsidR="00B94124" w:rsidRPr="00D700D4" w:rsidRDefault="00B94124" w:rsidP="00B94124">
            <w:pPr>
              <w:jc w:val="center"/>
              <w:rPr>
                <w:rFonts w:ascii="Arial" w:hAnsi="Arial" w:cs="Arial"/>
              </w:rPr>
            </w:pPr>
            <w:r w:rsidRPr="004F48AE">
              <w:rPr>
                <w:rFonts w:ascii="Arial" w:hAnsi="Arial" w:cs="Arial"/>
                <w:color w:val="000000" w:themeColor="text1"/>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F3FEA9" w14:textId="56986D7D" w:rsidR="00B94124" w:rsidRPr="00D700D4" w:rsidRDefault="00B94124" w:rsidP="00B94124">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FD2EFE" w14:textId="15307E54" w:rsidR="00B94124" w:rsidRPr="004F48AE" w:rsidRDefault="00B94124" w:rsidP="00B94124">
            <w:pPr>
              <w:jc w:val="center"/>
              <w:rPr>
                <w:rFonts w:ascii="Arial" w:hAnsi="Arial" w:cs="Arial"/>
                <w:color w:val="000000" w:themeColor="text1"/>
              </w:rPr>
            </w:pPr>
            <w:r w:rsidRPr="004F48AE">
              <w:rPr>
                <w:rFonts w:ascii="Arial" w:hAnsi="Arial" w:cs="Arial"/>
                <w:color w:val="000000" w:themeColor="text1"/>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D7DA103" w14:textId="609616FF" w:rsidR="00B94124" w:rsidRPr="00D700D4" w:rsidRDefault="00B94124" w:rsidP="00B94124">
            <w:pPr>
              <w:jc w:val="center"/>
              <w:rPr>
                <w:rFonts w:ascii="Arial" w:hAnsi="Arial" w:cs="Arial"/>
              </w:rPr>
            </w:pPr>
            <w:r w:rsidRPr="004F48AE">
              <w:rPr>
                <w:rFonts w:ascii="Arial" w:hAnsi="Arial" w:cs="Arial"/>
                <w:color w:val="000000" w:themeColor="text1"/>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796E799" w14:textId="2BF7DADF" w:rsidR="00B94124" w:rsidRPr="00D700D4" w:rsidRDefault="00B94124" w:rsidP="00B94124">
            <w:pPr>
              <w:jc w:val="center"/>
              <w:rPr>
                <w:rFonts w:ascii="Arial" w:hAnsi="Arial" w:cs="Arial"/>
              </w:rPr>
            </w:pPr>
            <w:r w:rsidRPr="004F48AE">
              <w:rPr>
                <w:rFonts w:ascii="Arial" w:hAnsi="Arial" w:cs="Arial"/>
                <w:color w:val="000000" w:themeColor="text1"/>
              </w:rPr>
              <w:t>0</w:t>
            </w:r>
          </w:p>
        </w:tc>
      </w:tr>
      <w:tr w:rsidR="00B94124" w:rsidRPr="00D700D4" w14:paraId="22A63152" w14:textId="77777777" w:rsidTr="0035164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EA68A0E" w14:textId="002A802C" w:rsidR="00B94124" w:rsidRPr="00D700D4" w:rsidRDefault="00B94124" w:rsidP="00B94124">
            <w:pPr>
              <w:jc w:val="left"/>
              <w:rPr>
                <w:rFonts w:ascii="Arial" w:hAnsi="Arial" w:cs="Arial"/>
                <w:sz w:val="18"/>
                <w:szCs w:val="18"/>
              </w:rPr>
            </w:pPr>
            <w:r w:rsidRPr="004F48AE">
              <w:rPr>
                <w:rFonts w:ascii="Arial" w:eastAsia="Calibri" w:hAnsi="Arial" w:cs="Arial"/>
                <w:color w:val="000000" w:themeColor="text1"/>
                <w:sz w:val="18"/>
                <w:szCs w:val="18"/>
              </w:rPr>
              <w:t>Izrada Masterplana i glavnog projekta razvoja poduzetničke zone</w:t>
            </w:r>
          </w:p>
        </w:tc>
        <w:tc>
          <w:tcPr>
            <w:tcW w:w="3402" w:type="dxa"/>
            <w:shd w:val="clear" w:color="auto" w:fill="auto"/>
            <w:vAlign w:val="center"/>
          </w:tcPr>
          <w:p w14:paraId="460AFEBF" w14:textId="5263058C" w:rsidR="00B94124" w:rsidRPr="00D700D4" w:rsidRDefault="00B94124" w:rsidP="00B94124">
            <w:pPr>
              <w:autoSpaceDE w:val="0"/>
              <w:autoSpaceDN w:val="0"/>
              <w:adjustRightInd w:val="0"/>
              <w:jc w:val="left"/>
              <w:rPr>
                <w:rFonts w:ascii="Arial" w:eastAsia="Calibri" w:hAnsi="Arial" w:cs="Arial"/>
                <w:sz w:val="18"/>
                <w:szCs w:val="18"/>
              </w:rPr>
            </w:pPr>
            <w:r w:rsidRPr="004F48AE">
              <w:rPr>
                <w:rFonts w:ascii="Arial" w:eastAsia="Calibri" w:hAnsi="Arial" w:cs="Arial"/>
                <w:color w:val="000000" w:themeColor="text1"/>
                <w:sz w:val="18"/>
                <w:szCs w:val="18"/>
              </w:rPr>
              <w:t>Izrađeni projekti</w:t>
            </w:r>
          </w:p>
        </w:tc>
        <w:tc>
          <w:tcPr>
            <w:tcW w:w="958" w:type="dxa"/>
            <w:tcBorders>
              <w:top w:val="single" w:sz="4" w:space="0" w:color="auto"/>
              <w:left w:val="single" w:sz="4" w:space="0" w:color="auto"/>
              <w:bottom w:val="single" w:sz="4" w:space="0" w:color="auto"/>
              <w:right w:val="single" w:sz="4" w:space="0" w:color="auto"/>
            </w:tcBorders>
            <w:vAlign w:val="center"/>
          </w:tcPr>
          <w:p w14:paraId="2EDBC00D" w14:textId="000C24B5"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3F638452" w14:textId="3AD0F894" w:rsidR="00B94124" w:rsidRPr="00D700D4" w:rsidRDefault="00B94124" w:rsidP="00B94124">
            <w:pPr>
              <w:jc w:val="center"/>
              <w:rPr>
                <w:rFonts w:ascii="Arial" w:hAnsi="Arial" w:cs="Arial"/>
                <w:sz w:val="18"/>
                <w:szCs w:val="18"/>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7D81035" w14:textId="250166C7"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8D5041D" w14:textId="19BA9533"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9A8136" w14:textId="006B1E4F" w:rsidR="00B94124" w:rsidRPr="004F48AE" w:rsidRDefault="00B94124" w:rsidP="00B94124">
            <w:pPr>
              <w:jc w:val="center"/>
              <w:rPr>
                <w:rFonts w:ascii="Arial" w:hAnsi="Arial" w:cs="Arial"/>
                <w:color w:val="000000" w:themeColor="text1"/>
                <w:sz w:val="18"/>
                <w:szCs w:val="18"/>
              </w:rPr>
            </w:pPr>
            <w:r w:rsidRPr="004F48AE">
              <w:rPr>
                <w:rFonts w:ascii="Arial" w:hAnsi="Arial" w:cs="Arial"/>
                <w:color w:val="000000" w:themeColor="text1"/>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B75AB" w14:textId="2400B7DE"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5AE169C" w14:textId="57890519"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r>
      <w:tr w:rsidR="00B94124" w:rsidRPr="00D700D4" w14:paraId="093E58D2" w14:textId="77777777" w:rsidTr="0035164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EB2E0D2" w14:textId="07211C7C" w:rsidR="00B94124" w:rsidRPr="00D700D4" w:rsidRDefault="00B94124" w:rsidP="00B94124">
            <w:pPr>
              <w:jc w:val="left"/>
              <w:rPr>
                <w:rFonts w:ascii="Arial" w:eastAsia="Calibri" w:hAnsi="Arial" w:cs="Arial"/>
                <w:sz w:val="18"/>
                <w:szCs w:val="18"/>
              </w:rPr>
            </w:pPr>
            <w:r w:rsidRPr="004F48AE">
              <w:rPr>
                <w:rFonts w:ascii="Arial" w:eastAsia="Calibri" w:hAnsi="Arial" w:cs="Arial"/>
                <w:color w:val="000000" w:themeColor="text1"/>
                <w:sz w:val="18"/>
                <w:szCs w:val="18"/>
              </w:rPr>
              <w:t>Realizacija potrebne infrastrukture (prometnice u okviru zone, vodoopskrbni i kanalizacijski sustav, sustav električne energije)</w:t>
            </w:r>
          </w:p>
        </w:tc>
        <w:tc>
          <w:tcPr>
            <w:tcW w:w="3402" w:type="dxa"/>
            <w:shd w:val="clear" w:color="auto" w:fill="auto"/>
            <w:vAlign w:val="center"/>
          </w:tcPr>
          <w:p w14:paraId="2F67C65C" w14:textId="0982A2BA" w:rsidR="00B94124" w:rsidRPr="00D700D4" w:rsidRDefault="00B94124" w:rsidP="00B94124">
            <w:pPr>
              <w:autoSpaceDE w:val="0"/>
              <w:autoSpaceDN w:val="0"/>
              <w:adjustRightInd w:val="0"/>
              <w:jc w:val="left"/>
              <w:rPr>
                <w:rFonts w:ascii="Arial" w:eastAsia="Calibri" w:hAnsi="Arial" w:cs="Arial"/>
                <w:sz w:val="18"/>
                <w:szCs w:val="18"/>
              </w:rPr>
            </w:pPr>
            <w:r w:rsidRPr="004F48AE">
              <w:rPr>
                <w:rFonts w:ascii="Arial" w:eastAsia="Calibri" w:hAnsi="Arial" w:cs="Arial"/>
                <w:color w:val="000000" w:themeColor="text1"/>
                <w:sz w:val="18"/>
                <w:szCs w:val="18"/>
              </w:rPr>
              <w:t>Postotak obavljenih radova izgradnje infrastrukture</w:t>
            </w:r>
          </w:p>
        </w:tc>
        <w:tc>
          <w:tcPr>
            <w:tcW w:w="958" w:type="dxa"/>
            <w:tcBorders>
              <w:top w:val="single" w:sz="4" w:space="0" w:color="auto"/>
              <w:left w:val="single" w:sz="4" w:space="0" w:color="auto"/>
              <w:bottom w:val="single" w:sz="4" w:space="0" w:color="auto"/>
              <w:right w:val="single" w:sz="4" w:space="0" w:color="auto"/>
            </w:tcBorders>
            <w:vAlign w:val="center"/>
          </w:tcPr>
          <w:p w14:paraId="3B318AD1" w14:textId="43C6AE2E" w:rsidR="00B94124" w:rsidRPr="00D700D4" w:rsidRDefault="00B94124" w:rsidP="00B94124">
            <w:pPr>
              <w:jc w:val="center"/>
              <w:rPr>
                <w:rFonts w:ascii="Arial" w:hAnsi="Arial" w:cs="Arial"/>
                <w:sz w:val="18"/>
                <w:szCs w:val="18"/>
              </w:rPr>
            </w:pPr>
            <w:r w:rsidRPr="004F48AE">
              <w:rPr>
                <w:rFonts w:ascii="Arial" w:hAnsi="Arial" w:cs="Arial"/>
                <w:color w:val="000000" w:themeColor="text1"/>
              </w:rPr>
              <w:t>%</w:t>
            </w:r>
          </w:p>
        </w:tc>
        <w:tc>
          <w:tcPr>
            <w:tcW w:w="1134" w:type="dxa"/>
            <w:tcBorders>
              <w:top w:val="single" w:sz="4" w:space="0" w:color="auto"/>
              <w:left w:val="single" w:sz="4" w:space="0" w:color="auto"/>
              <w:bottom w:val="single" w:sz="4" w:space="0" w:color="auto"/>
              <w:right w:val="single" w:sz="4" w:space="0" w:color="auto"/>
            </w:tcBorders>
            <w:vAlign w:val="center"/>
          </w:tcPr>
          <w:p w14:paraId="76A75421" w14:textId="1838886A" w:rsidR="00B94124" w:rsidRPr="00D700D4" w:rsidRDefault="00B94124" w:rsidP="00B94124">
            <w:pPr>
              <w:jc w:val="center"/>
              <w:rPr>
                <w:rFonts w:ascii="Arial" w:hAnsi="Arial" w:cs="Arial"/>
                <w:sz w:val="18"/>
                <w:szCs w:val="18"/>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C537EE3" w14:textId="6B3E4110"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3D186189" w14:textId="0BC1D141"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0AD5471" w14:textId="28765C3F" w:rsidR="00B94124" w:rsidRPr="004F48AE" w:rsidRDefault="00B94124" w:rsidP="00B94124">
            <w:pPr>
              <w:jc w:val="center"/>
              <w:rPr>
                <w:rFonts w:ascii="Arial" w:hAnsi="Arial" w:cs="Arial"/>
                <w:color w:val="000000" w:themeColor="text1"/>
                <w:sz w:val="18"/>
                <w:szCs w:val="18"/>
              </w:rPr>
            </w:pPr>
            <w:r w:rsidRPr="004F48AE">
              <w:rPr>
                <w:rFonts w:ascii="Arial" w:hAnsi="Arial" w:cs="Arial"/>
                <w:color w:val="000000" w:themeColor="text1"/>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62941E" w14:textId="245BCBFC"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3FD92A73" w14:textId="30BA769F"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100%</w:t>
            </w:r>
          </w:p>
        </w:tc>
      </w:tr>
      <w:tr w:rsidR="00B94124" w:rsidRPr="00D700D4" w14:paraId="64DEFB4E" w14:textId="77777777" w:rsidTr="00351646">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006E54FE" w14:textId="5E53287F" w:rsidR="00B94124" w:rsidRPr="00D700D4" w:rsidRDefault="00B94124" w:rsidP="00B94124">
            <w:pPr>
              <w:jc w:val="left"/>
              <w:rPr>
                <w:rFonts w:ascii="Arial" w:eastAsia="Calibri" w:hAnsi="Arial" w:cs="Arial"/>
                <w:sz w:val="18"/>
                <w:szCs w:val="18"/>
              </w:rPr>
            </w:pPr>
            <w:r w:rsidRPr="004F48AE">
              <w:rPr>
                <w:rFonts w:ascii="Arial" w:eastAsia="Calibri" w:hAnsi="Arial" w:cs="Arial"/>
                <w:color w:val="000000" w:themeColor="text1"/>
                <w:sz w:val="18"/>
                <w:szCs w:val="18"/>
              </w:rPr>
              <w:t>Izrada projektno tehničke dokumentacije i izgradnja poduzetničkog inkubatora</w:t>
            </w:r>
          </w:p>
        </w:tc>
        <w:tc>
          <w:tcPr>
            <w:tcW w:w="3402" w:type="dxa"/>
            <w:shd w:val="clear" w:color="auto" w:fill="auto"/>
            <w:vAlign w:val="center"/>
          </w:tcPr>
          <w:p w14:paraId="23BF438E" w14:textId="7E35DF86" w:rsidR="00B94124" w:rsidRPr="00D700D4" w:rsidRDefault="00B94124" w:rsidP="00B94124">
            <w:pPr>
              <w:autoSpaceDE w:val="0"/>
              <w:autoSpaceDN w:val="0"/>
              <w:adjustRightInd w:val="0"/>
              <w:jc w:val="left"/>
              <w:rPr>
                <w:rFonts w:ascii="Arial" w:eastAsia="Calibri" w:hAnsi="Arial" w:cs="Arial"/>
                <w:sz w:val="18"/>
                <w:szCs w:val="18"/>
              </w:rPr>
            </w:pPr>
            <w:r w:rsidRPr="004F48AE">
              <w:rPr>
                <w:rFonts w:ascii="Arial" w:eastAsia="Calibri" w:hAnsi="Arial" w:cs="Arial"/>
                <w:color w:val="000000" w:themeColor="text1"/>
                <w:sz w:val="18"/>
                <w:szCs w:val="18"/>
              </w:rPr>
              <w:t>Postotak izrađenosti projektne dokumentacije</w:t>
            </w:r>
          </w:p>
        </w:tc>
        <w:tc>
          <w:tcPr>
            <w:tcW w:w="958" w:type="dxa"/>
            <w:tcBorders>
              <w:top w:val="single" w:sz="4" w:space="0" w:color="auto"/>
              <w:left w:val="single" w:sz="4" w:space="0" w:color="auto"/>
              <w:bottom w:val="single" w:sz="4" w:space="0" w:color="auto"/>
              <w:right w:val="single" w:sz="4" w:space="0" w:color="auto"/>
            </w:tcBorders>
            <w:vAlign w:val="center"/>
          </w:tcPr>
          <w:p w14:paraId="7B8F69A9" w14:textId="77777777" w:rsidR="00B94124" w:rsidRPr="00D700D4" w:rsidRDefault="00B94124" w:rsidP="00B94124">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7D5843F" w14:textId="1A937376" w:rsidR="00B94124" w:rsidRPr="00D700D4" w:rsidRDefault="00B94124" w:rsidP="00B94124">
            <w:pPr>
              <w:jc w:val="center"/>
              <w:rPr>
                <w:rFonts w:ascii="Arial" w:hAnsi="Arial" w:cs="Arial"/>
                <w:sz w:val="18"/>
                <w:szCs w:val="18"/>
              </w:rPr>
            </w:pPr>
            <w:r w:rsidRPr="004F48AE">
              <w:rPr>
                <w:rFonts w:ascii="Arial" w:hAnsi="Arial" w:cs="Arial"/>
                <w:color w:val="000000" w:themeColor="text1"/>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53F5341" w14:textId="7DCC2D1A"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BEF74F4" w14:textId="67A9340A"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DC5531" w14:textId="5FBDA26B" w:rsidR="00B94124" w:rsidRPr="004F48AE" w:rsidRDefault="00B94124" w:rsidP="00B94124">
            <w:pPr>
              <w:jc w:val="center"/>
              <w:rPr>
                <w:rFonts w:ascii="Arial" w:hAnsi="Arial" w:cs="Arial"/>
                <w:color w:val="000000" w:themeColor="text1"/>
                <w:sz w:val="18"/>
                <w:szCs w:val="18"/>
              </w:rPr>
            </w:pPr>
            <w:r w:rsidRPr="004F48AE">
              <w:rPr>
                <w:rFonts w:ascii="Arial" w:hAnsi="Arial" w:cs="Arial"/>
                <w:color w:val="000000" w:themeColor="text1"/>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C669CCB" w14:textId="448D6158"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7799DDCD" w14:textId="2C36E53C" w:rsidR="00B94124" w:rsidRPr="00D700D4" w:rsidRDefault="00B94124" w:rsidP="00B94124">
            <w:pPr>
              <w:jc w:val="center"/>
              <w:rPr>
                <w:rFonts w:ascii="Arial" w:hAnsi="Arial" w:cs="Arial"/>
                <w:sz w:val="18"/>
                <w:szCs w:val="18"/>
              </w:rPr>
            </w:pPr>
            <w:r w:rsidRPr="004F48AE">
              <w:rPr>
                <w:rFonts w:ascii="Arial" w:hAnsi="Arial" w:cs="Arial"/>
                <w:color w:val="000000" w:themeColor="text1"/>
                <w:sz w:val="18"/>
                <w:szCs w:val="18"/>
              </w:rPr>
              <w:t>100%</w:t>
            </w:r>
          </w:p>
        </w:tc>
      </w:tr>
    </w:tbl>
    <w:p w14:paraId="55E45F76" w14:textId="77777777" w:rsidR="00690072" w:rsidRDefault="00690072" w:rsidP="005A1E11">
      <w:pPr>
        <w:autoSpaceDE w:val="0"/>
        <w:autoSpaceDN w:val="0"/>
        <w:adjustRightInd w:val="0"/>
        <w:rPr>
          <w:rFonts w:ascii="Arial" w:eastAsia="Calibri" w:hAnsi="Arial" w:cs="Arial"/>
        </w:rPr>
      </w:pPr>
    </w:p>
    <w:p w14:paraId="25ABA0FA" w14:textId="77777777" w:rsidR="007220D4" w:rsidRPr="004F48AE" w:rsidRDefault="007220D4" w:rsidP="007220D4">
      <w:pPr>
        <w:pStyle w:val="Naslov3"/>
        <w:rPr>
          <w:rFonts w:eastAsia="Calibri"/>
        </w:rPr>
      </w:pPr>
      <w:bookmarkStart w:id="427" w:name="_Toc146005883"/>
      <w:bookmarkStart w:id="428" w:name="_Toc152222856"/>
      <w:bookmarkStart w:id="429" w:name="_Toc152662767"/>
      <w:r w:rsidRPr="004F48AE">
        <w:rPr>
          <w:rFonts w:eastAsia="Calibri"/>
        </w:rPr>
        <w:t>Program (2106): Izgradnja i uređenje objekata javne namjene – pomorsko dobro</w:t>
      </w:r>
      <w:bookmarkEnd w:id="427"/>
      <w:bookmarkEnd w:id="428"/>
      <w:bookmarkEnd w:id="429"/>
    </w:p>
    <w:p w14:paraId="444B6E56" w14:textId="77777777" w:rsidR="007220D4" w:rsidRPr="004F48AE" w:rsidRDefault="007220D4" w:rsidP="007220D4">
      <w:pPr>
        <w:rPr>
          <w:rFonts w:ascii="Arial" w:hAnsi="Arial" w:cs="Arial"/>
          <w:color w:val="000000" w:themeColor="text1"/>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70"/>
      </w:tblGrid>
      <w:tr w:rsidR="007220D4" w:rsidRPr="00D700D4" w14:paraId="547C5AC3" w14:textId="77777777" w:rsidTr="00C757BC">
        <w:tc>
          <w:tcPr>
            <w:tcW w:w="1555" w:type="dxa"/>
          </w:tcPr>
          <w:p w14:paraId="430FF0FE" w14:textId="0FB6B4FC" w:rsidR="007220D4" w:rsidRPr="00D700D4" w:rsidRDefault="007220D4" w:rsidP="007220D4">
            <w:pPr>
              <w:rPr>
                <w:rFonts w:ascii="Arial" w:eastAsia="Calibri" w:hAnsi="Arial" w:cs="Arial"/>
              </w:rPr>
            </w:pPr>
            <w:r w:rsidRPr="004F48AE">
              <w:rPr>
                <w:rFonts w:ascii="Arial" w:eastAsia="Calibri" w:hAnsi="Arial" w:cs="Arial"/>
                <w:color w:val="000000" w:themeColor="text1"/>
              </w:rPr>
              <w:t>OPIS PROGRAMA</w:t>
            </w:r>
          </w:p>
        </w:tc>
        <w:tc>
          <w:tcPr>
            <w:tcW w:w="12870" w:type="dxa"/>
          </w:tcPr>
          <w:p w14:paraId="010DB3B7" w14:textId="77777777" w:rsidR="007220D4" w:rsidRPr="004F48AE" w:rsidRDefault="007220D4" w:rsidP="007220D4">
            <w:pPr>
              <w:rPr>
                <w:rFonts w:ascii="Arial" w:eastAsia="Calibri" w:hAnsi="Arial" w:cs="Arial"/>
                <w:color w:val="000000" w:themeColor="text1"/>
              </w:rPr>
            </w:pPr>
            <w:r w:rsidRPr="004F48AE">
              <w:rPr>
                <w:rFonts w:ascii="Arial" w:eastAsia="Calibri" w:hAnsi="Arial" w:cs="Arial"/>
                <w:color w:val="000000" w:themeColor="text1"/>
              </w:rPr>
              <w:t xml:space="preserve">Ovaj program obuhvaća djelatnosti i poslove koji se odnose na upravljanje općinskom imovinom pažnjom dobrog gospodara, održavanje i očuvanje prostora u vlasništvu Općine, kao i upravljanje imovinom koja je na području Općine, a koju Općina na temelju drugih zakonskim propisa ima obvezu uređivati. </w:t>
            </w:r>
          </w:p>
          <w:p w14:paraId="04EEB402" w14:textId="05B42A8F" w:rsidR="007220D4" w:rsidRPr="00D700D4" w:rsidRDefault="007220D4" w:rsidP="007220D4">
            <w:pPr>
              <w:rPr>
                <w:rFonts w:ascii="Arial" w:eastAsia="Calibri" w:hAnsi="Arial" w:cs="Arial"/>
              </w:rPr>
            </w:pPr>
            <w:r w:rsidRPr="004F48AE">
              <w:rPr>
                <w:rFonts w:ascii="Arial" w:eastAsia="Calibri" w:hAnsi="Arial" w:cs="Arial"/>
                <w:color w:val="000000" w:themeColor="text1"/>
              </w:rPr>
              <w:t>U okviru ovog programa provoditi će se održavanje pomorskog dobra kojim se podrazumijeva unaprjeđenje, sanacije, zaštita pomorskog dobra te postava i skidanje psiholoških brana, info ploča, tuševa prije i nakon turističke sezone te hitne sanacije na pomorskom dobru. Kapitalni projekti uređenja plaža iskazuju se kroz Program gradnje komunalne infrastrukture.</w:t>
            </w:r>
          </w:p>
        </w:tc>
      </w:tr>
      <w:tr w:rsidR="007220D4" w:rsidRPr="00D700D4" w14:paraId="12305712" w14:textId="77777777" w:rsidTr="00C757BC">
        <w:tc>
          <w:tcPr>
            <w:tcW w:w="1555" w:type="dxa"/>
          </w:tcPr>
          <w:p w14:paraId="41B2C0DC" w14:textId="5808EA7C" w:rsidR="007220D4" w:rsidRPr="00D700D4" w:rsidRDefault="007220D4" w:rsidP="007220D4">
            <w:pPr>
              <w:rPr>
                <w:rFonts w:ascii="Arial" w:eastAsia="Calibri" w:hAnsi="Arial" w:cs="Arial"/>
                <w:sz w:val="16"/>
                <w:szCs w:val="16"/>
              </w:rPr>
            </w:pPr>
            <w:r w:rsidRPr="004F48AE">
              <w:rPr>
                <w:rFonts w:ascii="Arial" w:eastAsia="Calibri" w:hAnsi="Arial" w:cs="Arial"/>
                <w:color w:val="000000" w:themeColor="text1"/>
                <w:sz w:val="16"/>
                <w:szCs w:val="16"/>
              </w:rPr>
              <w:t>ZAKONSKE I DRUGE PRAVNE OSNOVE PROGRAMA</w:t>
            </w:r>
          </w:p>
        </w:tc>
        <w:tc>
          <w:tcPr>
            <w:tcW w:w="12870" w:type="dxa"/>
          </w:tcPr>
          <w:p w14:paraId="019D7F7C" w14:textId="6BB4EEDB" w:rsidR="007220D4" w:rsidRPr="00D700D4" w:rsidRDefault="007220D4" w:rsidP="007220D4">
            <w:pPr>
              <w:autoSpaceDE w:val="0"/>
              <w:autoSpaceDN w:val="0"/>
              <w:adjustRightInd w:val="0"/>
              <w:rPr>
                <w:rFonts w:ascii="Arial" w:hAnsi="Arial" w:cs="Arial"/>
              </w:rPr>
            </w:pPr>
            <w:r w:rsidRPr="004F48AE">
              <w:rPr>
                <w:rFonts w:ascii="Arial" w:hAnsi="Arial" w:cs="Arial"/>
                <w:color w:val="000000" w:themeColor="text1"/>
              </w:rPr>
              <w:t>Zakon o lokalnoj i područnoj (regionalnoj) samoupravi (NN 33/01,60/01,129/05, 109/07,125/08, 36/09, 150/11, 144/12, 19/13, 137/15, 123/17, 98/19, 144/20), Zakon o pomorskom dobru i morskim lukama (NN 158/03, 100/04, 141/06, 38/09, 123/11, 56/16, 98/19), Uredba o postupku davanja koncesijskog odobrenja na pomorskom dobru (NN 36/04, 63/08, 133/13 i 63/14), Statut Općine i drugi akti</w:t>
            </w:r>
          </w:p>
        </w:tc>
      </w:tr>
      <w:tr w:rsidR="007220D4" w:rsidRPr="00D700D4" w14:paraId="69E9B9F9" w14:textId="77777777" w:rsidTr="00C757BC">
        <w:tc>
          <w:tcPr>
            <w:tcW w:w="1555" w:type="dxa"/>
            <w:tcBorders>
              <w:top w:val="dotted" w:sz="4" w:space="0" w:color="auto"/>
              <w:left w:val="dotted" w:sz="4" w:space="0" w:color="auto"/>
              <w:bottom w:val="dotted" w:sz="4" w:space="0" w:color="auto"/>
              <w:right w:val="dotted" w:sz="4" w:space="0" w:color="auto"/>
            </w:tcBorders>
          </w:tcPr>
          <w:p w14:paraId="638908A8" w14:textId="7C9A2C9A" w:rsidR="007220D4" w:rsidRPr="00D700D4" w:rsidRDefault="007220D4" w:rsidP="007220D4">
            <w:pPr>
              <w:rPr>
                <w:rFonts w:ascii="Arial" w:eastAsia="Calibri" w:hAnsi="Arial" w:cs="Arial"/>
              </w:rPr>
            </w:pPr>
            <w:r w:rsidRPr="004F48AE">
              <w:rPr>
                <w:rFonts w:ascii="Arial" w:eastAsia="Calibri" w:hAnsi="Arial" w:cs="Arial"/>
                <w:color w:val="000000" w:themeColor="text1"/>
              </w:rPr>
              <w:t>OPĆI CILJ:</w:t>
            </w:r>
          </w:p>
        </w:tc>
        <w:tc>
          <w:tcPr>
            <w:tcW w:w="12870" w:type="dxa"/>
            <w:tcBorders>
              <w:top w:val="dotted" w:sz="4" w:space="0" w:color="auto"/>
              <w:left w:val="dotted" w:sz="4" w:space="0" w:color="auto"/>
              <w:bottom w:val="dotted" w:sz="4" w:space="0" w:color="auto"/>
              <w:right w:val="dotted" w:sz="4" w:space="0" w:color="auto"/>
            </w:tcBorders>
          </w:tcPr>
          <w:p w14:paraId="1B1E0670" w14:textId="4F5AA035" w:rsidR="007220D4" w:rsidRPr="00D700D4" w:rsidRDefault="007220D4" w:rsidP="007220D4">
            <w:pPr>
              <w:autoSpaceDE w:val="0"/>
              <w:autoSpaceDN w:val="0"/>
              <w:adjustRightInd w:val="0"/>
              <w:rPr>
                <w:rFonts w:ascii="Arial" w:hAnsi="Arial" w:cs="Arial"/>
              </w:rPr>
            </w:pPr>
            <w:r w:rsidRPr="004F48AE">
              <w:rPr>
                <w:rFonts w:ascii="Arial" w:hAnsi="Arial" w:cs="Arial"/>
                <w:color w:val="000000" w:themeColor="text1"/>
              </w:rPr>
              <w:t>Podizanje kvalitete života i stanovanja</w:t>
            </w:r>
          </w:p>
        </w:tc>
      </w:tr>
      <w:tr w:rsidR="007220D4" w:rsidRPr="00D700D4" w14:paraId="6BAAC1D3" w14:textId="77777777" w:rsidTr="008E4C34">
        <w:tc>
          <w:tcPr>
            <w:tcW w:w="1555" w:type="dxa"/>
            <w:tcBorders>
              <w:top w:val="dotted" w:sz="4" w:space="0" w:color="auto"/>
              <w:left w:val="dotted" w:sz="4" w:space="0" w:color="auto"/>
              <w:bottom w:val="dotted" w:sz="4" w:space="0" w:color="auto"/>
              <w:right w:val="dotted" w:sz="4" w:space="0" w:color="auto"/>
            </w:tcBorders>
            <w:vAlign w:val="bottom"/>
          </w:tcPr>
          <w:p w14:paraId="0874778E" w14:textId="1DEDEA8F" w:rsidR="007220D4" w:rsidRPr="00D700D4" w:rsidRDefault="007220D4" w:rsidP="007220D4">
            <w:pPr>
              <w:rPr>
                <w:rFonts w:ascii="Arial" w:eastAsia="Calibri" w:hAnsi="Arial" w:cs="Arial"/>
              </w:rPr>
            </w:pPr>
            <w:r w:rsidRPr="004F48AE">
              <w:rPr>
                <w:rFonts w:ascii="Arial" w:eastAsia="Calibri" w:hAnsi="Arial" w:cs="Arial"/>
                <w:color w:val="000000" w:themeColor="text1"/>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771B4173" w14:textId="42B5C13F" w:rsidR="007220D4" w:rsidRPr="00D700D4" w:rsidRDefault="007220D4" w:rsidP="007220D4">
            <w:pPr>
              <w:autoSpaceDE w:val="0"/>
              <w:autoSpaceDN w:val="0"/>
              <w:adjustRightInd w:val="0"/>
              <w:rPr>
                <w:rFonts w:ascii="Arial" w:hAnsi="Arial" w:cs="Arial"/>
              </w:rPr>
            </w:pPr>
            <w:r w:rsidRPr="004F48AE">
              <w:rPr>
                <w:rFonts w:ascii="Arial" w:eastAsia="Calibri" w:hAnsi="Arial" w:cs="Arial"/>
                <w:color w:val="000000" w:themeColor="text1"/>
              </w:rPr>
              <w:t xml:space="preserve">Svrha programa je osigurati održavanje i očuvanje prostora koje je posredno i neposredno u nadležnosti Općine. Izvođenje radova utvrđivanja granica pomorskog dobra na području Općine. </w:t>
            </w:r>
          </w:p>
        </w:tc>
      </w:tr>
    </w:tbl>
    <w:p w14:paraId="2291B1F7" w14:textId="4A6522A0" w:rsidR="00A44943" w:rsidRPr="00D700D4" w:rsidRDefault="00A44943" w:rsidP="005A1E11">
      <w:pPr>
        <w:rPr>
          <w:rFonts w:ascii="Arial" w:eastAsia="Calibri" w:hAnsi="Arial" w:cs="Arial"/>
        </w:rPr>
      </w:pPr>
    </w:p>
    <w:p w14:paraId="1A673F24" w14:textId="77777777" w:rsidR="00A44943" w:rsidRPr="00D700D4" w:rsidRDefault="00A44943">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05EE0EF7" w14:textId="77777777" w:rsidR="00A44943" w:rsidRPr="00D700D4" w:rsidRDefault="00A44943" w:rsidP="00A44943">
      <w:pPr>
        <w:jc w:val="left"/>
        <w:rPr>
          <w:rFonts w:ascii="Arial" w:eastAsia="Calibri" w:hAnsi="Arial" w:cs="Arial"/>
          <w:lang w:eastAsia="hr-HR"/>
        </w:rPr>
      </w:pPr>
    </w:p>
    <w:p w14:paraId="2C4B70C8" w14:textId="558C1512"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75365739" w14:textId="61B3FDBD" w:rsidR="00A44943" w:rsidRPr="00D700D4" w:rsidRDefault="00A44943" w:rsidP="005A1E11">
      <w:pPr>
        <w:rPr>
          <w:rFonts w:ascii="Arial" w:hAnsi="Arial" w:cs="Arial"/>
        </w:rPr>
      </w:pPr>
    </w:p>
    <w:p w14:paraId="17B667CE" w14:textId="5F521A59" w:rsidR="00805602" w:rsidRPr="00D700D4" w:rsidRDefault="006E1EC7" w:rsidP="00805602">
      <w:pPr>
        <w:shd w:val="clear" w:color="auto" w:fill="FFFFFF"/>
        <w:jc w:val="right"/>
        <w:rPr>
          <w:rFonts w:ascii="Arial" w:hAnsi="Arial" w:cs="Arial"/>
        </w:rPr>
      </w:pPr>
      <w:r w:rsidRPr="006E1EC7">
        <w:rPr>
          <w:noProof/>
        </w:rPr>
        <w:drawing>
          <wp:inline distT="0" distB="0" distL="0" distR="0" wp14:anchorId="21ACF0A1" wp14:editId="540D6DB4">
            <wp:extent cx="9251950" cy="1229360"/>
            <wp:effectExtent l="0" t="0" r="6350" b="8890"/>
            <wp:docPr id="15850383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251950" cy="1229360"/>
                    </a:xfrm>
                    <a:prstGeom prst="rect">
                      <a:avLst/>
                    </a:prstGeom>
                    <a:noFill/>
                    <a:ln>
                      <a:noFill/>
                    </a:ln>
                  </pic:spPr>
                </pic:pic>
              </a:graphicData>
            </a:graphic>
          </wp:inline>
        </w:drawing>
      </w:r>
      <w:r w:rsidR="00805602" w:rsidRPr="00D700D4">
        <w:rPr>
          <w:rFonts w:ascii="Arial" w:hAnsi="Arial" w:cs="Arial"/>
          <w:b/>
        </w:rPr>
        <w:t>RAZLOG ODSTUPANJA OD PROŠLOGODIŠNJIH PROJEKCIJA</w:t>
      </w:r>
      <w:r w:rsidR="00805602" w:rsidRPr="00D700D4">
        <w:rPr>
          <w:rFonts w:ascii="Arial" w:hAnsi="Arial" w:cs="Arial"/>
        </w:rPr>
        <w:t xml:space="preserve">: </w:t>
      </w:r>
    </w:p>
    <w:p w14:paraId="4BB8FCB6" w14:textId="77777777" w:rsidR="00805602" w:rsidRPr="00D700D4" w:rsidRDefault="00805602" w:rsidP="00805602">
      <w:pPr>
        <w:shd w:val="clear" w:color="auto" w:fill="FFFFFF"/>
        <w:jc w:val="right"/>
        <w:rPr>
          <w:rFonts w:ascii="Arial" w:hAnsi="Arial" w:cs="Arial"/>
        </w:rPr>
      </w:pPr>
      <w:r w:rsidRPr="00D700D4">
        <w:rPr>
          <w:rFonts w:ascii="Arial" w:hAnsi="Arial" w:cs="Arial"/>
        </w:rPr>
        <w:t>Po navedenom programu nije bilo značajnih odstupanja.</w:t>
      </w:r>
    </w:p>
    <w:p w14:paraId="6AEFDDE7" w14:textId="77777777" w:rsidR="00805602" w:rsidRPr="00D700D4" w:rsidRDefault="00805602" w:rsidP="005A1E11">
      <w:pPr>
        <w:rPr>
          <w:rFonts w:ascii="Arial" w:hAnsi="Arial" w:cs="Arial"/>
        </w:rPr>
      </w:pPr>
    </w:p>
    <w:p w14:paraId="30494126"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550C2D" w14:textId="27875545"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Izvršenje </w:t>
      </w:r>
      <w:r w:rsidR="000C0A98" w:rsidRPr="00D700D4">
        <w:rPr>
          <w:rFonts w:ascii="Arial" w:eastAsia="Calibri" w:hAnsi="Arial" w:cs="Arial"/>
        </w:rPr>
        <w:t>prvog polugodišta 202</w:t>
      </w:r>
      <w:r w:rsidR="00740180">
        <w:rPr>
          <w:rFonts w:ascii="Arial" w:eastAsia="Calibri" w:hAnsi="Arial" w:cs="Arial"/>
        </w:rPr>
        <w:t>3</w:t>
      </w:r>
      <w:r w:rsidR="000C0A98" w:rsidRPr="00D700D4">
        <w:rPr>
          <w:rFonts w:ascii="Arial" w:eastAsia="Calibri" w:hAnsi="Arial" w:cs="Arial"/>
        </w:rPr>
        <w:t xml:space="preserve">. godine </w:t>
      </w:r>
      <w:r w:rsidRPr="00D700D4">
        <w:rPr>
          <w:rFonts w:ascii="Arial" w:eastAsia="Calibri" w:hAnsi="Arial" w:cs="Arial"/>
        </w:rPr>
        <w:t xml:space="preserve">je </w:t>
      </w:r>
      <w:r w:rsidR="000C0A98" w:rsidRPr="00D700D4">
        <w:rPr>
          <w:rFonts w:ascii="Arial" w:eastAsia="Calibri" w:hAnsi="Arial" w:cs="Arial"/>
        </w:rPr>
        <w:t>u okviru očekivanih vrijednosti</w:t>
      </w:r>
      <w:r w:rsidRPr="00D700D4">
        <w:rPr>
          <w:rFonts w:ascii="Arial" w:eastAsia="Calibri" w:hAnsi="Arial" w:cs="Arial"/>
        </w:rPr>
        <w:t>.</w:t>
      </w:r>
    </w:p>
    <w:p w14:paraId="32889628" w14:textId="77777777" w:rsidR="000C0A98" w:rsidRPr="00D700D4" w:rsidRDefault="000C0A98" w:rsidP="005A1E11">
      <w:pPr>
        <w:autoSpaceDE w:val="0"/>
        <w:autoSpaceDN w:val="0"/>
        <w:adjustRightInd w:val="0"/>
        <w:rPr>
          <w:rFonts w:ascii="Arial" w:eastAsia="Calibri" w:hAnsi="Arial" w:cs="Arial"/>
        </w:rPr>
      </w:pPr>
    </w:p>
    <w:p w14:paraId="7B4A4AB1" w14:textId="675A1108"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 xml:space="preserve">Za provođenje programa </w:t>
      </w:r>
      <w:r w:rsidR="000C0A98" w:rsidRPr="00D700D4">
        <w:rPr>
          <w:rFonts w:ascii="Arial" w:eastAsia="Calibri" w:hAnsi="Arial" w:cs="Arial"/>
        </w:rPr>
        <w:t xml:space="preserve">2106 </w:t>
      </w:r>
      <w:r w:rsidRPr="00D700D4">
        <w:rPr>
          <w:rFonts w:ascii="Arial" w:eastAsia="Calibri" w:hAnsi="Arial" w:cs="Arial"/>
        </w:rPr>
        <w:t xml:space="preserve">su planirana proračunska sredstva </w:t>
      </w:r>
      <w:r w:rsidR="000C0A98" w:rsidRPr="00D700D4">
        <w:rPr>
          <w:rFonts w:ascii="Arial" w:eastAsia="Calibri" w:hAnsi="Arial" w:cs="Arial"/>
        </w:rPr>
        <w:t>za 202</w:t>
      </w:r>
      <w:r w:rsidR="00740180">
        <w:rPr>
          <w:rFonts w:ascii="Arial" w:eastAsia="Calibri" w:hAnsi="Arial" w:cs="Arial"/>
        </w:rPr>
        <w:t>4</w:t>
      </w:r>
      <w:r w:rsidR="000C0A98" w:rsidRPr="00D700D4">
        <w:rPr>
          <w:rFonts w:ascii="Arial" w:eastAsia="Calibri" w:hAnsi="Arial" w:cs="Arial"/>
        </w:rPr>
        <w:t xml:space="preserve">. godinu u iznosu </w:t>
      </w:r>
      <w:r w:rsidR="00740180">
        <w:rPr>
          <w:rFonts w:ascii="Arial" w:eastAsia="Calibri" w:hAnsi="Arial" w:cs="Arial"/>
        </w:rPr>
        <w:t>65-500</w:t>
      </w:r>
      <w:r w:rsidR="00326997">
        <w:rPr>
          <w:rFonts w:ascii="Arial" w:eastAsia="Calibri" w:hAnsi="Arial" w:cs="Arial"/>
        </w:rPr>
        <w:t xml:space="preserve"> </w:t>
      </w:r>
      <w:r w:rsidR="00067855">
        <w:rPr>
          <w:rFonts w:ascii="Arial" w:eastAsia="Calibri" w:hAnsi="Arial" w:cs="Arial"/>
        </w:rPr>
        <w:t>€,</w:t>
      </w:r>
      <w:r w:rsidR="000C0A98" w:rsidRPr="00D700D4">
        <w:rPr>
          <w:rFonts w:ascii="Arial" w:eastAsia="Calibri" w:hAnsi="Arial" w:cs="Arial"/>
        </w:rPr>
        <w:t xml:space="preserve"> </w:t>
      </w:r>
      <w:r w:rsidR="00740180">
        <w:rPr>
          <w:rFonts w:ascii="Arial" w:eastAsia="Calibri" w:hAnsi="Arial" w:cs="Arial"/>
        </w:rPr>
        <w:t xml:space="preserve">a za </w:t>
      </w:r>
      <w:r w:rsidR="000C0A98" w:rsidRPr="00D700D4">
        <w:rPr>
          <w:rFonts w:ascii="Arial" w:eastAsia="Calibri" w:hAnsi="Arial" w:cs="Arial"/>
        </w:rPr>
        <w:t>202</w:t>
      </w:r>
      <w:r w:rsidR="00740180">
        <w:rPr>
          <w:rFonts w:ascii="Arial" w:eastAsia="Calibri" w:hAnsi="Arial" w:cs="Arial"/>
        </w:rPr>
        <w:t>5</w:t>
      </w:r>
      <w:r w:rsidR="000C0A98" w:rsidRPr="00D700D4">
        <w:rPr>
          <w:rFonts w:ascii="Arial" w:eastAsia="Calibri" w:hAnsi="Arial" w:cs="Arial"/>
        </w:rPr>
        <w:t>. i 202</w:t>
      </w:r>
      <w:r w:rsidR="00740180">
        <w:rPr>
          <w:rFonts w:ascii="Arial" w:eastAsia="Calibri" w:hAnsi="Arial" w:cs="Arial"/>
        </w:rPr>
        <w:t>6</w:t>
      </w:r>
      <w:r w:rsidR="000C0A98" w:rsidRPr="00D700D4">
        <w:rPr>
          <w:rFonts w:ascii="Arial" w:eastAsia="Calibri" w:hAnsi="Arial" w:cs="Arial"/>
        </w:rPr>
        <w:t>. godinu</w:t>
      </w:r>
      <w:r w:rsidR="00740180">
        <w:rPr>
          <w:rFonts w:ascii="Arial" w:eastAsia="Calibri" w:hAnsi="Arial" w:cs="Arial"/>
        </w:rPr>
        <w:t xml:space="preserve"> 27.000 €</w:t>
      </w:r>
      <w:r w:rsidRPr="00D700D4">
        <w:rPr>
          <w:rFonts w:ascii="Arial" w:eastAsia="Calibri" w:hAnsi="Arial" w:cs="Arial"/>
        </w:rPr>
        <w:t>.</w:t>
      </w:r>
    </w:p>
    <w:p w14:paraId="6C2055B2" w14:textId="78D42ECE" w:rsidR="005A1E11" w:rsidRPr="00D700D4" w:rsidRDefault="005A1E11" w:rsidP="005A1E11">
      <w:pPr>
        <w:rPr>
          <w:rFonts w:ascii="Arial" w:eastAsia="Calibri" w:hAnsi="Arial" w:cs="Arial"/>
        </w:rPr>
      </w:pPr>
    </w:p>
    <w:p w14:paraId="6F3181E9" w14:textId="77777777" w:rsidR="000C0A98" w:rsidRPr="00D700D4" w:rsidRDefault="000C0A98">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7F148826" w14:textId="77777777" w:rsidR="000C0A98" w:rsidRPr="00D700D4" w:rsidRDefault="000C0A98" w:rsidP="005A1E11">
      <w:pPr>
        <w:rPr>
          <w:rFonts w:ascii="Arial" w:eastAsia="Calibri" w:hAnsi="Arial" w:cs="Arial"/>
        </w:rPr>
      </w:pPr>
    </w:p>
    <w:p w14:paraId="2F846EFF"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06A304AE" w14:textId="77777777" w:rsidR="005A1E11" w:rsidRPr="00D700D4" w:rsidRDefault="005A1E11" w:rsidP="005A1E11">
      <w:pPr>
        <w:rPr>
          <w:rFonts w:ascii="Arial" w:eastAsia="Calibri" w:hAnsi="Arial" w:cs="Arial"/>
        </w:rPr>
      </w:pPr>
    </w:p>
    <w:p w14:paraId="36F74B19" w14:textId="6E5CAC8C"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1. A210602: Utvrđivanje granice pomorskog dobra</w:t>
      </w:r>
      <w:r w:rsidRPr="00D700D4">
        <w:rPr>
          <w:rFonts w:ascii="Arial" w:eastAsia="Calibri" w:hAnsi="Arial" w:cs="Arial"/>
        </w:rPr>
        <w:t xml:space="preserve"> - Za provođenje programa su planirana proračunska sredstva u iznosu </w:t>
      </w:r>
      <w:r w:rsidR="000C0A98" w:rsidRPr="00D700D4">
        <w:rPr>
          <w:rFonts w:ascii="Arial" w:eastAsia="Calibri" w:hAnsi="Arial" w:cs="Arial"/>
        </w:rPr>
        <w:t>7.000</w:t>
      </w:r>
      <w:r w:rsidR="00326997">
        <w:rPr>
          <w:rFonts w:ascii="Arial" w:eastAsia="Calibri" w:hAnsi="Arial" w:cs="Arial"/>
        </w:rPr>
        <w:t xml:space="preserve"> </w:t>
      </w:r>
      <w:r w:rsidR="007B32C5">
        <w:rPr>
          <w:rFonts w:ascii="Arial" w:eastAsia="Calibri" w:hAnsi="Arial" w:cs="Arial"/>
        </w:rPr>
        <w:t xml:space="preserve">€ </w:t>
      </w:r>
      <w:r w:rsidRPr="00D700D4">
        <w:rPr>
          <w:rFonts w:ascii="Arial" w:eastAsia="Calibri" w:hAnsi="Arial" w:cs="Arial"/>
        </w:rPr>
        <w:t>za usluge geodetskih radova određivanja granice pomorskog dobra na području Cavtata (npr. na području Cavtata od hotela Epidaurus prema Čistoj luci, od hotela Epidaurus prema Čistoj luci, te drugim lokacijama).</w:t>
      </w:r>
    </w:p>
    <w:p w14:paraId="4808C749" w14:textId="3F9AEE33" w:rsidR="005A1E11" w:rsidRPr="00D700D4" w:rsidRDefault="005A1E11" w:rsidP="005A1E11">
      <w:pPr>
        <w:rPr>
          <w:rFonts w:ascii="Arial" w:eastAsia="Calibri" w:hAnsi="Arial" w:cs="Arial"/>
        </w:rPr>
      </w:pPr>
    </w:p>
    <w:p w14:paraId="35B0EB7D" w14:textId="77777777" w:rsidR="002829F4" w:rsidRPr="00D700D4" w:rsidRDefault="002829F4"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D700D4" w:rsidRPr="00D700D4" w14:paraId="5CB6A537" w14:textId="77777777" w:rsidTr="0001420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EB4E20" w14:textId="77777777" w:rsidR="00AB402C" w:rsidRPr="00D700D4" w:rsidRDefault="00AB402C" w:rsidP="00014201">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211372" w14:textId="77777777" w:rsidR="00AB402C" w:rsidRPr="00D700D4" w:rsidRDefault="00AB402C" w:rsidP="00014201">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3AC85" w14:textId="77777777" w:rsidR="00AB402C" w:rsidRPr="00D700D4" w:rsidRDefault="00AB402C" w:rsidP="00014201">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2E3552" w14:textId="77777777" w:rsidR="00AB402C" w:rsidRPr="00D700D4" w:rsidRDefault="00AB402C" w:rsidP="00014201">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C074D1" w14:textId="386F643D" w:rsidR="00AB402C" w:rsidRPr="00D700D4" w:rsidRDefault="00AB402C" w:rsidP="00014201">
            <w:pPr>
              <w:jc w:val="center"/>
              <w:rPr>
                <w:rFonts w:ascii="Arial" w:eastAsia="Calibri" w:hAnsi="Arial" w:cs="Arial"/>
              </w:rPr>
            </w:pPr>
            <w:r w:rsidRPr="00D700D4">
              <w:rPr>
                <w:rFonts w:ascii="Arial" w:eastAsia="Calibri" w:hAnsi="Arial" w:cs="Arial"/>
              </w:rPr>
              <w:t>Polazna vrijednost 202</w:t>
            </w:r>
            <w:r w:rsidR="004A6539">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4E2A4E" w14:textId="5BA63716" w:rsidR="00AB402C" w:rsidRPr="00D700D4" w:rsidRDefault="00AB402C" w:rsidP="00014201">
            <w:pPr>
              <w:jc w:val="center"/>
              <w:rPr>
                <w:rFonts w:ascii="Arial" w:eastAsia="Calibri" w:hAnsi="Arial" w:cs="Arial"/>
              </w:rPr>
            </w:pPr>
            <w:r w:rsidRPr="00D700D4">
              <w:rPr>
                <w:rFonts w:ascii="Arial" w:eastAsia="Calibri" w:hAnsi="Arial" w:cs="Arial"/>
              </w:rPr>
              <w:t>Izvršeno 6/202</w:t>
            </w:r>
            <w:r w:rsidR="004A6539">
              <w:rPr>
                <w:rFonts w:ascii="Arial" w:eastAsia="Calibri" w:hAnsi="Arial" w:cs="Arial"/>
              </w:rPr>
              <w:t>3</w:t>
            </w:r>
            <w:r w:rsidRPr="00D700D4">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B9A489" w14:textId="0F056A9E" w:rsidR="00AB402C" w:rsidRPr="00D700D4" w:rsidRDefault="00AB402C" w:rsidP="00014201">
            <w:pPr>
              <w:jc w:val="center"/>
              <w:rPr>
                <w:rFonts w:ascii="Arial" w:eastAsia="Calibri" w:hAnsi="Arial" w:cs="Arial"/>
              </w:rPr>
            </w:pPr>
            <w:r w:rsidRPr="00D700D4">
              <w:rPr>
                <w:rFonts w:ascii="Arial" w:eastAsia="Calibri" w:hAnsi="Arial" w:cs="Arial"/>
              </w:rPr>
              <w:t>Ciljana vrijednost 202</w:t>
            </w:r>
            <w:r w:rsidR="004A6539">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A106E" w14:textId="3EB176D7" w:rsidR="00AB402C" w:rsidRPr="00D700D4" w:rsidRDefault="00AB402C" w:rsidP="00014201">
            <w:pPr>
              <w:jc w:val="center"/>
              <w:rPr>
                <w:rFonts w:ascii="Arial" w:eastAsia="Calibri" w:hAnsi="Arial" w:cs="Arial"/>
              </w:rPr>
            </w:pPr>
            <w:r w:rsidRPr="00D700D4">
              <w:rPr>
                <w:rFonts w:ascii="Arial" w:eastAsia="Calibri" w:hAnsi="Arial" w:cs="Arial"/>
              </w:rPr>
              <w:t>Ciljana vrijednost 202</w:t>
            </w:r>
            <w:r w:rsidR="004A6539">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85450B" w14:textId="7192B3B5" w:rsidR="00AB402C" w:rsidRPr="00D700D4" w:rsidRDefault="00AB402C" w:rsidP="00014201">
            <w:pPr>
              <w:jc w:val="center"/>
              <w:rPr>
                <w:rFonts w:ascii="Arial" w:eastAsia="Calibri" w:hAnsi="Arial" w:cs="Arial"/>
              </w:rPr>
            </w:pPr>
            <w:r w:rsidRPr="00D700D4">
              <w:rPr>
                <w:rFonts w:ascii="Arial" w:eastAsia="Calibri" w:hAnsi="Arial" w:cs="Arial"/>
              </w:rPr>
              <w:t>Ciljana vrijednost 202</w:t>
            </w:r>
            <w:r w:rsidR="004A6539">
              <w:rPr>
                <w:rFonts w:ascii="Arial" w:eastAsia="Calibri" w:hAnsi="Arial" w:cs="Arial"/>
              </w:rPr>
              <w:t>6</w:t>
            </w:r>
            <w:r w:rsidRPr="00D700D4">
              <w:rPr>
                <w:rFonts w:ascii="Arial" w:eastAsia="Calibri" w:hAnsi="Arial" w:cs="Arial"/>
              </w:rPr>
              <w:t>.</w:t>
            </w:r>
          </w:p>
        </w:tc>
      </w:tr>
      <w:tr w:rsidR="00D1074A" w:rsidRPr="00D700D4" w14:paraId="51EAB68F" w14:textId="77777777" w:rsidTr="00EC3E4C">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5ED103C" w14:textId="4071861A" w:rsidR="00D1074A" w:rsidRPr="00D700D4" w:rsidRDefault="00D1074A" w:rsidP="00D1074A">
            <w:pPr>
              <w:jc w:val="left"/>
              <w:rPr>
                <w:rFonts w:ascii="Arial" w:hAnsi="Arial" w:cs="Arial"/>
                <w:sz w:val="16"/>
                <w:szCs w:val="16"/>
              </w:rPr>
            </w:pPr>
            <w:r w:rsidRPr="00D700D4">
              <w:rPr>
                <w:rFonts w:ascii="Arial" w:hAnsi="Arial" w:cs="Arial"/>
                <w:sz w:val="16"/>
                <w:szCs w:val="16"/>
              </w:rPr>
              <w:t>Izvršavanje rashoda za utvrđivanje granice pomorskog dobra</w:t>
            </w:r>
          </w:p>
        </w:tc>
        <w:tc>
          <w:tcPr>
            <w:tcW w:w="3402" w:type="dxa"/>
            <w:shd w:val="clear" w:color="auto" w:fill="auto"/>
            <w:vAlign w:val="center"/>
          </w:tcPr>
          <w:p w14:paraId="5294C528" w14:textId="501F924E" w:rsidR="00D1074A" w:rsidRPr="00D700D4" w:rsidRDefault="00D1074A" w:rsidP="00D1074A">
            <w:pPr>
              <w:autoSpaceDE w:val="0"/>
              <w:autoSpaceDN w:val="0"/>
              <w:adjustRightInd w:val="0"/>
              <w:jc w:val="left"/>
              <w:rPr>
                <w:rFonts w:ascii="Arial" w:hAnsi="Arial" w:cs="Arial"/>
              </w:rPr>
            </w:pPr>
            <w:r w:rsidRPr="00D700D4">
              <w:rPr>
                <w:rFonts w:ascii="Arial" w:eastAsia="Calibri" w:hAnsi="Arial" w:cs="Arial"/>
              </w:rPr>
              <w:t>Udio utrošenih planiranih sredstava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305C76EF" w14:textId="77777777" w:rsidR="00D1074A" w:rsidRPr="00D700D4" w:rsidRDefault="00D1074A" w:rsidP="00D1074A">
            <w:pPr>
              <w:jc w:val="center"/>
              <w:rPr>
                <w:rFonts w:ascii="Arial" w:hAnsi="Arial" w:cs="Arial"/>
              </w:rPr>
            </w:pPr>
            <w:r w:rsidRPr="00D700D4">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64B7BC6" w14:textId="77777777" w:rsidR="00D1074A" w:rsidRPr="00D700D4" w:rsidRDefault="00D1074A" w:rsidP="00D1074A">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8D849AC" w14:textId="56F92748" w:rsidR="00D1074A" w:rsidRPr="00D700D4" w:rsidRDefault="00D1074A" w:rsidP="00D1074A">
            <w:pPr>
              <w:jc w:val="center"/>
              <w:rPr>
                <w:rFonts w:ascii="Arial" w:hAnsi="Arial" w:cs="Arial"/>
              </w:rPr>
            </w:pPr>
            <w:r w:rsidRPr="00D700D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1C8F3729" w14:textId="3DDF2A94" w:rsidR="00D1074A" w:rsidRPr="00D700D4" w:rsidRDefault="00D1074A" w:rsidP="00D1074A">
            <w:pPr>
              <w:jc w:val="center"/>
              <w:rPr>
                <w:rFonts w:ascii="Arial" w:hAnsi="Arial" w:cs="Arial"/>
              </w:rPr>
            </w:pPr>
            <w:r w:rsidRPr="00D700D4">
              <w:rPr>
                <w:rFonts w:ascii="Arial"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3D43D41F" w14:textId="77777777" w:rsidR="00D1074A" w:rsidRPr="00D700D4" w:rsidRDefault="00D1074A" w:rsidP="00D1074A">
            <w:pPr>
              <w:jc w:val="center"/>
              <w:rPr>
                <w:rFonts w:ascii="Arial" w:hAnsi="Arial" w:cs="Arial"/>
              </w:rPr>
            </w:pPr>
            <w:r w:rsidRPr="00D700D4">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E2D73E3" w14:textId="77777777" w:rsidR="00D1074A" w:rsidRPr="00D700D4" w:rsidRDefault="00D1074A" w:rsidP="00D1074A">
            <w:pPr>
              <w:jc w:val="center"/>
              <w:rPr>
                <w:rFonts w:ascii="Arial" w:hAnsi="Arial" w:cs="Arial"/>
              </w:rPr>
            </w:pPr>
            <w:r w:rsidRPr="00D700D4">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C3C85E" w14:textId="77777777" w:rsidR="00D1074A" w:rsidRPr="00D700D4" w:rsidRDefault="00D1074A" w:rsidP="00D1074A">
            <w:pPr>
              <w:jc w:val="center"/>
              <w:rPr>
                <w:rFonts w:ascii="Arial" w:hAnsi="Arial" w:cs="Arial"/>
              </w:rPr>
            </w:pPr>
            <w:r w:rsidRPr="00D700D4">
              <w:rPr>
                <w:rFonts w:ascii="Arial" w:hAnsi="Arial" w:cs="Arial"/>
              </w:rPr>
              <w:t>100</w:t>
            </w:r>
          </w:p>
        </w:tc>
      </w:tr>
    </w:tbl>
    <w:p w14:paraId="51BA0F57" w14:textId="77777777" w:rsidR="00AB402C" w:rsidRPr="00D700D4" w:rsidRDefault="00AB402C" w:rsidP="005A1E11">
      <w:pPr>
        <w:rPr>
          <w:rFonts w:ascii="Arial" w:eastAsia="Calibri" w:hAnsi="Arial" w:cs="Arial"/>
        </w:rPr>
      </w:pPr>
    </w:p>
    <w:p w14:paraId="13D2271F" w14:textId="2827490A" w:rsidR="005A1E11" w:rsidRPr="00D700D4" w:rsidRDefault="005A1E11" w:rsidP="005A1E11">
      <w:pPr>
        <w:rPr>
          <w:rFonts w:ascii="Arial" w:eastAsia="Calibri" w:hAnsi="Arial" w:cs="Arial"/>
        </w:rPr>
      </w:pPr>
      <w:r w:rsidRPr="00D700D4">
        <w:rPr>
          <w:rFonts w:ascii="Arial" w:eastAsia="Calibri" w:hAnsi="Arial" w:cs="Arial"/>
          <w:b/>
        </w:rPr>
        <w:t xml:space="preserve">2. A210603: Održavanje i zaštita pomorskog dobra, uređenje plaža, riva i drugo </w:t>
      </w:r>
      <w:r w:rsidRPr="00D700D4">
        <w:rPr>
          <w:rFonts w:ascii="Arial" w:eastAsia="Calibri" w:hAnsi="Arial" w:cs="Arial"/>
        </w:rPr>
        <w:t xml:space="preserve">– Za provođenje programa su planirana proračunska sredstva za usluge uređenja plaža u iznosu </w:t>
      </w:r>
      <w:r w:rsidR="004A6539">
        <w:rPr>
          <w:rFonts w:ascii="Arial" w:eastAsia="Calibri" w:hAnsi="Arial" w:cs="Arial"/>
        </w:rPr>
        <w:t>58.500</w:t>
      </w:r>
      <w:r w:rsidR="00326997">
        <w:rPr>
          <w:rFonts w:ascii="Arial" w:eastAsia="Calibri" w:hAnsi="Arial" w:cs="Arial"/>
        </w:rPr>
        <w:t xml:space="preserve"> </w:t>
      </w:r>
      <w:r w:rsidR="00920957">
        <w:rPr>
          <w:rFonts w:ascii="Arial" w:eastAsia="Calibri" w:hAnsi="Arial" w:cs="Arial"/>
        </w:rPr>
        <w:t>€ (</w:t>
      </w:r>
      <w:r w:rsidRPr="00D700D4">
        <w:rPr>
          <w:rFonts w:ascii="Arial" w:eastAsia="Calibri" w:hAnsi="Arial" w:cs="Arial"/>
        </w:rPr>
        <w:t xml:space="preserve">Pasjača, Molunat i sl.). </w:t>
      </w:r>
    </w:p>
    <w:p w14:paraId="00337D73" w14:textId="77777777" w:rsidR="005A1E11" w:rsidRPr="00D700D4" w:rsidRDefault="005A1E11" w:rsidP="005A1E11">
      <w:pPr>
        <w:rPr>
          <w:rFonts w:ascii="Arial" w:eastAsia="Calibri" w:hAnsi="Arial" w:cs="Arial"/>
        </w:rPr>
      </w:pPr>
    </w:p>
    <w:p w14:paraId="71D733A5" w14:textId="676E324C" w:rsidR="005A1E11" w:rsidRDefault="005A1E11" w:rsidP="000C0A98">
      <w:pPr>
        <w:rPr>
          <w:rFonts w:ascii="Arial" w:eastAsia="Calibri" w:hAnsi="Arial" w:cs="Arial"/>
        </w:rPr>
      </w:pPr>
      <w:r w:rsidRPr="00D700D4">
        <w:rPr>
          <w:rFonts w:ascii="Arial" w:eastAsia="Calibri" w:hAnsi="Arial" w:cs="Arial"/>
        </w:rPr>
        <w:t xml:space="preserve">2021. godine su bili izvršeni rashodi u iznosu 210.625,45 kn </w:t>
      </w:r>
      <w:r w:rsidR="000C0A98" w:rsidRPr="00D700D4">
        <w:rPr>
          <w:rFonts w:ascii="Arial" w:eastAsia="Calibri" w:hAnsi="Arial" w:cs="Arial"/>
        </w:rPr>
        <w:t>/ 27.954,80</w:t>
      </w:r>
      <w:r w:rsidR="00326997">
        <w:rPr>
          <w:rFonts w:ascii="Arial" w:eastAsia="Calibri" w:hAnsi="Arial" w:cs="Arial"/>
        </w:rPr>
        <w:t xml:space="preserve"> </w:t>
      </w:r>
      <w:r w:rsidR="007B32C5">
        <w:rPr>
          <w:rFonts w:ascii="Arial" w:eastAsia="Calibri" w:hAnsi="Arial" w:cs="Arial"/>
        </w:rPr>
        <w:t xml:space="preserve">€ </w:t>
      </w:r>
      <w:r w:rsidRPr="00D700D4">
        <w:rPr>
          <w:rFonts w:ascii="Arial" w:eastAsia="Calibri" w:hAnsi="Arial" w:cs="Arial"/>
        </w:rPr>
        <w:t>i odnosili su se na sanaciju plaže Žal u Cavtatu</w:t>
      </w:r>
      <w:r w:rsidR="000C0A98" w:rsidRPr="00D700D4">
        <w:rPr>
          <w:rFonts w:ascii="Arial" w:eastAsia="Calibri" w:hAnsi="Arial" w:cs="Arial"/>
        </w:rPr>
        <w:t>,</w:t>
      </w:r>
      <w:r w:rsidRPr="00D700D4">
        <w:rPr>
          <w:rFonts w:ascii="Arial" w:eastAsia="Calibri" w:hAnsi="Arial" w:cs="Arial"/>
        </w:rPr>
        <w:t xml:space="preserve"> usluge izrade idejnog rješenja i troškovnika sanacije plaže Žal i mula ispod hotela Epidaurus. </w:t>
      </w:r>
    </w:p>
    <w:p w14:paraId="31F74CE6" w14:textId="77777777" w:rsidR="00AF2318" w:rsidRPr="00D700D4" w:rsidRDefault="00AF2318" w:rsidP="000C0A98">
      <w:pPr>
        <w:rPr>
          <w:rFonts w:ascii="Arial" w:hAnsi="Arial" w:cs="Arial"/>
        </w:rPr>
      </w:pPr>
    </w:p>
    <w:p w14:paraId="774DF4BC" w14:textId="62283B00" w:rsidR="00AF2318" w:rsidRPr="004F48AE" w:rsidRDefault="00AF2318" w:rsidP="00AF2318">
      <w:pPr>
        <w:autoSpaceDE w:val="0"/>
        <w:autoSpaceDN w:val="0"/>
        <w:adjustRightInd w:val="0"/>
        <w:rPr>
          <w:rFonts w:ascii="Arial" w:eastAsia="Calibri" w:hAnsi="Arial" w:cs="Arial"/>
          <w:color w:val="000000" w:themeColor="text1"/>
          <w:sz w:val="18"/>
          <w:szCs w:val="18"/>
        </w:rPr>
      </w:pPr>
      <w:r w:rsidRPr="004F48AE">
        <w:rPr>
          <w:rFonts w:ascii="Arial" w:eastAsia="Calibri" w:hAnsi="Arial" w:cs="Arial"/>
          <w:color w:val="000000" w:themeColor="text1"/>
          <w:sz w:val="18"/>
          <w:szCs w:val="18"/>
        </w:rPr>
        <w:t>Izvršeni rashodi u 2022. godini su iznosili 112.143,06 kn / 14.883,94 € i odnosili su se na nabavu tuševa za Molunat i Cavtat</w:t>
      </w:r>
      <w:r>
        <w:rPr>
          <w:rFonts w:ascii="Arial" w:eastAsia="Calibri" w:hAnsi="Arial" w:cs="Arial"/>
          <w:color w:val="000000" w:themeColor="text1"/>
          <w:sz w:val="18"/>
          <w:szCs w:val="18"/>
        </w:rPr>
        <w:t xml:space="preserve">, </w:t>
      </w:r>
      <w:r w:rsidRPr="004F48AE">
        <w:rPr>
          <w:rFonts w:ascii="Arial" w:eastAsia="Calibri" w:hAnsi="Arial" w:cs="Arial"/>
          <w:color w:val="000000" w:themeColor="text1"/>
          <w:sz w:val="18"/>
          <w:szCs w:val="18"/>
        </w:rPr>
        <w:t>izradu eleborata (idejni projekt uređenja gradske plaže Žal s troškovnikom radova), te uređenja plaže Žal</w:t>
      </w:r>
      <w:r w:rsidR="00135824">
        <w:rPr>
          <w:rFonts w:ascii="Arial" w:eastAsia="Calibri" w:hAnsi="Arial" w:cs="Arial"/>
          <w:color w:val="000000" w:themeColor="text1"/>
          <w:sz w:val="18"/>
          <w:szCs w:val="18"/>
        </w:rPr>
        <w:t>.</w:t>
      </w:r>
      <w:r w:rsidRPr="004F48AE">
        <w:rPr>
          <w:rFonts w:ascii="Arial" w:eastAsia="Calibri" w:hAnsi="Arial" w:cs="Arial"/>
          <w:color w:val="000000" w:themeColor="text1"/>
          <w:sz w:val="18"/>
          <w:szCs w:val="18"/>
        </w:rPr>
        <w:t xml:space="preserve"> Radovi na gradskoj plaži su se sufinancirali sredstvima Ministarstva mora, prometa i infrastrukture.</w:t>
      </w:r>
    </w:p>
    <w:p w14:paraId="04B2C0B1" w14:textId="77777777" w:rsidR="00AF2318" w:rsidRPr="004F48AE" w:rsidRDefault="00AF2318" w:rsidP="00AF2318">
      <w:pPr>
        <w:autoSpaceDE w:val="0"/>
        <w:autoSpaceDN w:val="0"/>
        <w:adjustRightInd w:val="0"/>
        <w:rPr>
          <w:rFonts w:ascii="Arial" w:eastAsia="Calibri" w:hAnsi="Arial" w:cs="Arial"/>
          <w:color w:val="000000" w:themeColor="text1"/>
        </w:rPr>
      </w:pPr>
    </w:p>
    <w:p w14:paraId="12BBD640" w14:textId="37598DA2" w:rsidR="00AF2318" w:rsidRPr="004F48AE" w:rsidRDefault="00AF2318" w:rsidP="00AF2318">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Izvršeni rashodi u 2023. godini iznose 46.505,18 €, a odnose se n</w:t>
      </w:r>
      <w:r w:rsidR="00135824">
        <w:rPr>
          <w:rFonts w:ascii="Arial" w:eastAsia="Calibri" w:hAnsi="Arial" w:cs="Arial"/>
          <w:color w:val="000000" w:themeColor="text1"/>
        </w:rPr>
        <w:t>a</w:t>
      </w:r>
      <w:r w:rsidRPr="004F48AE">
        <w:rPr>
          <w:rFonts w:ascii="Arial" w:eastAsia="Calibri" w:hAnsi="Arial" w:cs="Arial"/>
          <w:color w:val="000000" w:themeColor="text1"/>
        </w:rPr>
        <w:t>-radove uređenja plaže Žal u Cavtatu</w:t>
      </w:r>
      <w:r w:rsidR="00135824">
        <w:rPr>
          <w:rFonts w:ascii="Arial" w:eastAsia="Calibri" w:hAnsi="Arial" w:cs="Arial"/>
          <w:color w:val="000000" w:themeColor="text1"/>
        </w:rPr>
        <w:t xml:space="preserve">, </w:t>
      </w:r>
      <w:r w:rsidRPr="004F48AE">
        <w:rPr>
          <w:rFonts w:ascii="Arial" w:eastAsia="Calibri" w:hAnsi="Arial" w:cs="Arial"/>
          <w:color w:val="000000" w:themeColor="text1"/>
        </w:rPr>
        <w:t>izrad</w:t>
      </w:r>
      <w:r w:rsidR="00135824">
        <w:rPr>
          <w:rFonts w:ascii="Arial" w:eastAsia="Calibri" w:hAnsi="Arial" w:cs="Arial"/>
          <w:color w:val="000000" w:themeColor="text1"/>
        </w:rPr>
        <w:t>u</w:t>
      </w:r>
      <w:r w:rsidRPr="004F48AE">
        <w:rPr>
          <w:rFonts w:ascii="Arial" w:eastAsia="Calibri" w:hAnsi="Arial" w:cs="Arial"/>
          <w:color w:val="000000" w:themeColor="text1"/>
        </w:rPr>
        <w:t>, montaža i spajanje razdjelnika na gradskoj plaži u Cavtatu</w:t>
      </w:r>
      <w:r w:rsidR="000D797A">
        <w:rPr>
          <w:rFonts w:ascii="Arial" w:eastAsia="Calibri" w:hAnsi="Arial" w:cs="Arial"/>
          <w:color w:val="000000" w:themeColor="text1"/>
        </w:rPr>
        <w:t xml:space="preserve">, </w:t>
      </w:r>
      <w:r w:rsidRPr="004F48AE">
        <w:rPr>
          <w:rFonts w:ascii="Arial" w:eastAsia="Calibri" w:hAnsi="Arial" w:cs="Arial"/>
          <w:color w:val="000000" w:themeColor="text1"/>
        </w:rPr>
        <w:t xml:space="preserve"> usluge nasipanja plaže na Prevlaci kamenom, te tamponiranje i zbijanje tucanika</w:t>
      </w:r>
      <w:r w:rsidR="000D797A">
        <w:rPr>
          <w:rFonts w:ascii="Arial" w:eastAsia="Calibri" w:hAnsi="Arial" w:cs="Arial"/>
          <w:color w:val="000000" w:themeColor="text1"/>
        </w:rPr>
        <w:t xml:space="preserve">. </w:t>
      </w:r>
    </w:p>
    <w:p w14:paraId="67E5232C" w14:textId="77777777" w:rsidR="005A1E11" w:rsidRPr="00D700D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D797A" w:rsidRPr="00D700D4" w14:paraId="4236A2CC" w14:textId="77777777" w:rsidTr="001C729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E45C43" w14:textId="77777777" w:rsidR="000D797A" w:rsidRPr="00D700D4" w:rsidRDefault="000D797A" w:rsidP="000D797A">
            <w:pPr>
              <w:jc w:val="center"/>
              <w:rPr>
                <w:rFonts w:ascii="Arial" w:eastAsia="Calibri" w:hAnsi="Arial" w:cs="Arial"/>
              </w:rPr>
            </w:pPr>
            <w:r w:rsidRPr="00D700D4">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B45594" w14:textId="77777777" w:rsidR="000D797A" w:rsidRPr="00D700D4" w:rsidRDefault="000D797A" w:rsidP="000D797A">
            <w:pPr>
              <w:jc w:val="center"/>
              <w:rPr>
                <w:rFonts w:ascii="Arial" w:eastAsia="Calibri" w:hAnsi="Arial" w:cs="Arial"/>
              </w:rPr>
            </w:pPr>
            <w:r w:rsidRPr="00D700D4">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3BD13" w14:textId="77777777" w:rsidR="000D797A" w:rsidRPr="00D700D4" w:rsidRDefault="000D797A" w:rsidP="000D797A">
            <w:pPr>
              <w:jc w:val="center"/>
              <w:rPr>
                <w:rFonts w:ascii="Arial" w:eastAsia="Calibri" w:hAnsi="Arial" w:cs="Arial"/>
              </w:rPr>
            </w:pPr>
            <w:r w:rsidRPr="00D700D4">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B93F1F" w14:textId="77777777" w:rsidR="000D797A" w:rsidRPr="00D700D4" w:rsidRDefault="000D797A" w:rsidP="000D797A">
            <w:pPr>
              <w:jc w:val="center"/>
              <w:rPr>
                <w:rFonts w:ascii="Arial" w:eastAsia="Calibri" w:hAnsi="Arial" w:cs="Arial"/>
              </w:rPr>
            </w:pPr>
            <w:r w:rsidRPr="00D700D4">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B74B19" w14:textId="3F6531A1" w:rsidR="000D797A" w:rsidRPr="00D700D4" w:rsidRDefault="000D797A" w:rsidP="000D797A">
            <w:pPr>
              <w:jc w:val="center"/>
              <w:rPr>
                <w:rFonts w:ascii="Arial" w:eastAsia="Calibri" w:hAnsi="Arial" w:cs="Arial"/>
              </w:rPr>
            </w:pPr>
            <w:r w:rsidRPr="00D700D4">
              <w:rPr>
                <w:rFonts w:ascii="Arial" w:eastAsia="Calibri" w:hAnsi="Arial" w:cs="Arial"/>
              </w:rPr>
              <w:t>Polazna vrijednost 202</w:t>
            </w:r>
            <w:r>
              <w:rPr>
                <w:rFonts w:ascii="Arial" w:eastAsia="Calibri" w:hAnsi="Arial" w:cs="Arial"/>
              </w:rPr>
              <w:t>2</w:t>
            </w:r>
            <w:r w:rsidRPr="00D700D4">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8D8D3" w14:textId="1451DD6B" w:rsidR="000D797A" w:rsidRPr="00D700D4" w:rsidRDefault="000D797A" w:rsidP="000D797A">
            <w:pPr>
              <w:jc w:val="center"/>
              <w:rPr>
                <w:rFonts w:ascii="Arial" w:eastAsia="Calibri" w:hAnsi="Arial" w:cs="Arial"/>
              </w:rPr>
            </w:pPr>
            <w:r w:rsidRPr="00D700D4">
              <w:rPr>
                <w:rFonts w:ascii="Arial" w:eastAsia="Calibri" w:hAnsi="Arial" w:cs="Arial"/>
              </w:rPr>
              <w:t>Izvršeno 6/202</w:t>
            </w:r>
            <w:r>
              <w:rPr>
                <w:rFonts w:ascii="Arial" w:eastAsia="Calibri" w:hAnsi="Arial" w:cs="Arial"/>
              </w:rPr>
              <w:t>3</w:t>
            </w:r>
            <w:r w:rsidRPr="00D700D4">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756249" w14:textId="4A44BF27" w:rsidR="000D797A" w:rsidRPr="00D700D4" w:rsidRDefault="000D797A" w:rsidP="000D797A">
            <w:pPr>
              <w:jc w:val="center"/>
              <w:rPr>
                <w:rFonts w:ascii="Arial" w:eastAsia="Calibri" w:hAnsi="Arial" w:cs="Arial"/>
              </w:rPr>
            </w:pPr>
            <w:r w:rsidRPr="00D700D4">
              <w:rPr>
                <w:rFonts w:ascii="Arial" w:eastAsia="Calibri" w:hAnsi="Arial" w:cs="Arial"/>
              </w:rPr>
              <w:t>Ciljana vrijednost 202</w:t>
            </w:r>
            <w:r>
              <w:rPr>
                <w:rFonts w:ascii="Arial" w:eastAsia="Calibri" w:hAnsi="Arial" w:cs="Arial"/>
              </w:rPr>
              <w:t>4</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047DD" w14:textId="49D9188B" w:rsidR="000D797A" w:rsidRPr="00D700D4" w:rsidRDefault="000D797A" w:rsidP="000D797A">
            <w:pPr>
              <w:jc w:val="center"/>
              <w:rPr>
                <w:rFonts w:ascii="Arial" w:eastAsia="Calibri" w:hAnsi="Arial" w:cs="Arial"/>
              </w:rPr>
            </w:pPr>
            <w:r w:rsidRPr="00D700D4">
              <w:rPr>
                <w:rFonts w:ascii="Arial" w:eastAsia="Calibri" w:hAnsi="Arial" w:cs="Arial"/>
              </w:rPr>
              <w:t>Ciljana vrijednost 202</w:t>
            </w:r>
            <w:r>
              <w:rPr>
                <w:rFonts w:ascii="Arial" w:eastAsia="Calibri" w:hAnsi="Arial" w:cs="Arial"/>
              </w:rPr>
              <w:t>5</w:t>
            </w:r>
            <w:r w:rsidRPr="00D700D4">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E195A5" w14:textId="7BD2B9E5" w:rsidR="000D797A" w:rsidRPr="00D700D4" w:rsidRDefault="000D797A" w:rsidP="000D797A">
            <w:pPr>
              <w:jc w:val="center"/>
              <w:rPr>
                <w:rFonts w:ascii="Arial" w:eastAsia="Calibri" w:hAnsi="Arial" w:cs="Arial"/>
              </w:rPr>
            </w:pPr>
            <w:r w:rsidRPr="00D700D4">
              <w:rPr>
                <w:rFonts w:ascii="Arial" w:eastAsia="Calibri" w:hAnsi="Arial" w:cs="Arial"/>
              </w:rPr>
              <w:t>Ciljana vrijednost 202</w:t>
            </w:r>
            <w:r>
              <w:rPr>
                <w:rFonts w:ascii="Arial" w:eastAsia="Calibri" w:hAnsi="Arial" w:cs="Arial"/>
              </w:rPr>
              <w:t>6</w:t>
            </w:r>
            <w:r w:rsidRPr="00D700D4">
              <w:rPr>
                <w:rFonts w:ascii="Arial" w:eastAsia="Calibri" w:hAnsi="Arial" w:cs="Arial"/>
              </w:rPr>
              <w:t>.</w:t>
            </w:r>
          </w:p>
        </w:tc>
      </w:tr>
      <w:tr w:rsidR="000D797A" w:rsidRPr="00D700D4" w14:paraId="0149D78C" w14:textId="77777777" w:rsidTr="001C7290">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5104D5E" w14:textId="08CFBCB1" w:rsidR="000D797A" w:rsidRPr="00D700D4" w:rsidRDefault="000D797A" w:rsidP="000D797A">
            <w:pPr>
              <w:jc w:val="left"/>
              <w:rPr>
                <w:rFonts w:ascii="Arial" w:hAnsi="Arial" w:cs="Arial"/>
                <w:sz w:val="16"/>
                <w:szCs w:val="16"/>
              </w:rPr>
            </w:pPr>
            <w:r w:rsidRPr="00D700D4">
              <w:rPr>
                <w:rFonts w:ascii="Arial" w:hAnsi="Arial" w:cs="Arial"/>
                <w:sz w:val="16"/>
                <w:szCs w:val="16"/>
              </w:rPr>
              <w:t>Izvršavanje rashoda za uređenje plaža i riva</w:t>
            </w:r>
          </w:p>
        </w:tc>
        <w:tc>
          <w:tcPr>
            <w:tcW w:w="3402" w:type="dxa"/>
            <w:tcBorders>
              <w:top w:val="single" w:sz="4" w:space="0" w:color="auto"/>
              <w:left w:val="single" w:sz="4" w:space="0" w:color="auto"/>
              <w:bottom w:val="single" w:sz="4" w:space="0" w:color="auto"/>
              <w:right w:val="single" w:sz="4" w:space="0" w:color="auto"/>
            </w:tcBorders>
            <w:vAlign w:val="center"/>
          </w:tcPr>
          <w:p w14:paraId="1D74E026" w14:textId="55E8E20C" w:rsidR="000D797A" w:rsidRPr="00D700D4" w:rsidRDefault="000D797A" w:rsidP="000D797A">
            <w:pPr>
              <w:autoSpaceDE w:val="0"/>
              <w:autoSpaceDN w:val="0"/>
              <w:adjustRightInd w:val="0"/>
              <w:jc w:val="left"/>
              <w:rPr>
                <w:rFonts w:ascii="Arial" w:hAnsi="Arial" w:cs="Arial"/>
              </w:rPr>
            </w:pPr>
            <w:r w:rsidRPr="00D700D4">
              <w:rPr>
                <w:rFonts w:ascii="Arial" w:eastAsia="Calibri" w:hAnsi="Arial" w:cs="Arial"/>
              </w:rPr>
              <w:t>Udio utrošenih planiranih sredstava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27C7D2D8" w14:textId="77777777" w:rsidR="000D797A" w:rsidRPr="00D700D4" w:rsidRDefault="000D797A" w:rsidP="000D797A">
            <w:pPr>
              <w:jc w:val="center"/>
              <w:rPr>
                <w:rFonts w:ascii="Arial" w:hAnsi="Arial" w:cs="Arial"/>
              </w:rPr>
            </w:pPr>
            <w:r w:rsidRPr="00D700D4">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37F0756C" w14:textId="77777777" w:rsidR="000D797A" w:rsidRPr="00D700D4" w:rsidRDefault="000D797A" w:rsidP="000D797A">
            <w:pPr>
              <w:jc w:val="center"/>
              <w:rPr>
                <w:rFonts w:ascii="Arial" w:hAnsi="Arial" w:cs="Arial"/>
              </w:rPr>
            </w:pPr>
            <w:r w:rsidRPr="00D700D4">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D5789E" w14:textId="2AF84222" w:rsidR="000D797A" w:rsidRPr="00D700D4" w:rsidRDefault="000D797A" w:rsidP="000D797A">
            <w:pPr>
              <w:jc w:val="center"/>
              <w:rPr>
                <w:rFonts w:ascii="Arial" w:hAnsi="Arial" w:cs="Arial"/>
              </w:rPr>
            </w:pPr>
            <w:r>
              <w:rPr>
                <w:rFonts w:ascii="Arial" w:hAnsi="Arial" w:cs="Arial"/>
              </w:rPr>
              <w:t>34</w:t>
            </w:r>
            <w:r w:rsidRPr="00D700D4">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7E810AB4" w14:textId="715036B0" w:rsidR="000D797A" w:rsidRPr="00D700D4" w:rsidRDefault="000D797A" w:rsidP="000D797A">
            <w:pPr>
              <w:jc w:val="center"/>
              <w:rPr>
                <w:rFonts w:ascii="Arial" w:hAnsi="Arial" w:cs="Arial"/>
              </w:rPr>
            </w:pPr>
            <w:r>
              <w:rPr>
                <w:rFonts w:ascii="Arial" w:hAnsi="Arial" w:cs="Arial"/>
              </w:rPr>
              <w:t>100</w:t>
            </w:r>
            <w:r w:rsidRPr="00D700D4">
              <w:rPr>
                <w:rFonts w:ascii="Arial"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031F7C08" w14:textId="76D404DB" w:rsidR="000D797A" w:rsidRPr="00D700D4" w:rsidRDefault="000D797A" w:rsidP="000D797A">
            <w:pPr>
              <w:jc w:val="center"/>
              <w:rPr>
                <w:rFonts w:ascii="Arial" w:hAnsi="Arial" w:cs="Arial"/>
              </w:rPr>
            </w:pPr>
            <w:r w:rsidRPr="00D700D4">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56BC6B9" w14:textId="50485CDD" w:rsidR="000D797A" w:rsidRPr="00D700D4" w:rsidRDefault="000D797A" w:rsidP="000D797A">
            <w:pPr>
              <w:jc w:val="center"/>
              <w:rPr>
                <w:rFonts w:ascii="Arial" w:hAnsi="Arial" w:cs="Arial"/>
              </w:rPr>
            </w:pPr>
            <w:r w:rsidRPr="00D700D4">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3A83C" w14:textId="77777777" w:rsidR="000D797A" w:rsidRPr="00D700D4" w:rsidRDefault="000D797A" w:rsidP="000D797A">
            <w:pPr>
              <w:jc w:val="center"/>
              <w:rPr>
                <w:rFonts w:ascii="Arial" w:hAnsi="Arial" w:cs="Arial"/>
              </w:rPr>
            </w:pPr>
            <w:r w:rsidRPr="00D700D4">
              <w:rPr>
                <w:rFonts w:ascii="Arial" w:hAnsi="Arial" w:cs="Arial"/>
              </w:rPr>
              <w:t>100</w:t>
            </w:r>
          </w:p>
        </w:tc>
      </w:tr>
    </w:tbl>
    <w:p w14:paraId="2D14821C" w14:textId="77777777" w:rsidR="005A1E11" w:rsidRDefault="005A1E11" w:rsidP="005A1E11">
      <w:pPr>
        <w:autoSpaceDE w:val="0"/>
        <w:autoSpaceDN w:val="0"/>
        <w:adjustRightInd w:val="0"/>
        <w:rPr>
          <w:rFonts w:ascii="Arial" w:eastAsia="Calibri" w:hAnsi="Arial" w:cs="Arial"/>
        </w:rPr>
      </w:pPr>
    </w:p>
    <w:p w14:paraId="732FDB83" w14:textId="77777777" w:rsidR="00DB420B" w:rsidRPr="004F48AE" w:rsidRDefault="00DB420B" w:rsidP="00DB420B">
      <w:pPr>
        <w:pStyle w:val="Naslov3"/>
        <w:rPr>
          <w:rFonts w:eastAsia="Calibri"/>
          <w:color w:val="000000" w:themeColor="text1"/>
        </w:rPr>
      </w:pPr>
      <w:bookmarkStart w:id="430" w:name="_Toc146005884"/>
      <w:bookmarkStart w:id="431" w:name="_Toc152222857"/>
      <w:bookmarkStart w:id="432" w:name="_Toc152662768"/>
      <w:r w:rsidRPr="004F48AE">
        <w:rPr>
          <w:rFonts w:eastAsia="Calibri"/>
          <w:color w:val="000000" w:themeColor="text1"/>
        </w:rPr>
        <w:t>Program (2109): Razvoj i sigurnost prometa</w:t>
      </w:r>
      <w:bookmarkEnd w:id="430"/>
      <w:bookmarkEnd w:id="431"/>
      <w:bookmarkEnd w:id="432"/>
    </w:p>
    <w:p w14:paraId="63EF77B9" w14:textId="77777777" w:rsidR="00992C7B" w:rsidRDefault="00992C7B"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5"/>
        <w:gridCol w:w="12243"/>
      </w:tblGrid>
      <w:tr w:rsidR="00DB420B" w:rsidRPr="00D700D4" w14:paraId="217DE5D7" w14:textId="77777777" w:rsidTr="00C757BC">
        <w:tc>
          <w:tcPr>
            <w:tcW w:w="1545" w:type="dxa"/>
          </w:tcPr>
          <w:p w14:paraId="575CA589" w14:textId="49BAEF94"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OPIS PROGRAMA</w:t>
            </w:r>
          </w:p>
        </w:tc>
        <w:tc>
          <w:tcPr>
            <w:tcW w:w="12243" w:type="dxa"/>
          </w:tcPr>
          <w:p w14:paraId="5EF856CF"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78273490"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Uslužne komunalne djelatnosti su:</w:t>
            </w:r>
          </w:p>
          <w:p w14:paraId="131871B3"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usluge parkiranja na uređenim javnim površinama</w:t>
            </w:r>
          </w:p>
          <w:p w14:paraId="2BCE9D65"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usluge javnih tržnica na malo</w:t>
            </w:r>
          </w:p>
          <w:p w14:paraId="3078FC77"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usluge ukopa unutar groblja</w:t>
            </w:r>
          </w:p>
          <w:p w14:paraId="2C7A33BA"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komunalni linijski prijevoz putnika</w:t>
            </w:r>
          </w:p>
          <w:p w14:paraId="0FFE1525" w14:textId="671F3FE2"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 obavljanje dimnjačarskih poslova.</w:t>
            </w:r>
          </w:p>
        </w:tc>
      </w:tr>
      <w:tr w:rsidR="00DB420B" w:rsidRPr="00D700D4" w14:paraId="6BCFF335" w14:textId="77777777" w:rsidTr="00C757BC">
        <w:tc>
          <w:tcPr>
            <w:tcW w:w="1545" w:type="dxa"/>
          </w:tcPr>
          <w:p w14:paraId="75E721D3" w14:textId="7755BF14" w:rsidR="00DB420B" w:rsidRPr="00D700D4" w:rsidRDefault="00DB420B" w:rsidP="00DB420B">
            <w:pPr>
              <w:autoSpaceDE w:val="0"/>
              <w:autoSpaceDN w:val="0"/>
              <w:adjustRightInd w:val="0"/>
              <w:rPr>
                <w:rFonts w:ascii="Arial" w:eastAsia="Calibri" w:hAnsi="Arial" w:cs="Arial"/>
                <w:sz w:val="16"/>
                <w:szCs w:val="16"/>
              </w:rPr>
            </w:pPr>
            <w:r w:rsidRPr="004F48AE">
              <w:rPr>
                <w:rFonts w:ascii="Arial" w:eastAsia="Calibri" w:hAnsi="Arial" w:cs="Arial"/>
                <w:color w:val="000000" w:themeColor="text1"/>
                <w:sz w:val="16"/>
                <w:szCs w:val="16"/>
              </w:rPr>
              <w:t>ZAKONSKE I DRUGE PRAVNE OSNOVE PROGRAMA</w:t>
            </w:r>
          </w:p>
        </w:tc>
        <w:tc>
          <w:tcPr>
            <w:tcW w:w="12243" w:type="dxa"/>
          </w:tcPr>
          <w:p w14:paraId="3F0988C0" w14:textId="4EFC3FE9"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 xml:space="preserve">Zakon o lokalnoj i područnoj (regionalnoj) samoupravi (NN 33/01,60/01,129/05, 109/07,125/08, 36/09, 150/11, 144/12, 19/13, 137/15, 123/17, 98/19, 144/20), Zakon o komunalnom gospodarstvu (NN 68/18, 110/18, 32/20), </w:t>
            </w:r>
            <w:r w:rsidRPr="004F48AE">
              <w:rPr>
                <w:rFonts w:ascii="Arial" w:hAnsi="Arial" w:cs="Arial"/>
                <w:color w:val="000000" w:themeColor="text1"/>
              </w:rPr>
              <w:t xml:space="preserve">Zakon o državnim potporama (Narodne novine 47/14, 69/17), drugi zakoni s područja financija, gospodarstva, poljoprivrede i EU propisa, </w:t>
            </w:r>
            <w:r w:rsidRPr="004F48AE">
              <w:rPr>
                <w:rFonts w:ascii="Arial" w:eastAsia="Calibri" w:hAnsi="Arial" w:cs="Arial"/>
                <w:color w:val="000000" w:themeColor="text1"/>
              </w:rPr>
              <w:t>Statut Općine i drugi akti</w:t>
            </w:r>
          </w:p>
        </w:tc>
      </w:tr>
      <w:tr w:rsidR="00DB420B" w:rsidRPr="00D700D4" w14:paraId="0C1969A8" w14:textId="77777777" w:rsidTr="00C757BC">
        <w:tc>
          <w:tcPr>
            <w:tcW w:w="1545" w:type="dxa"/>
          </w:tcPr>
          <w:p w14:paraId="23B220B5" w14:textId="5577CB4F"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OPĆI CILJ:</w:t>
            </w:r>
          </w:p>
        </w:tc>
        <w:tc>
          <w:tcPr>
            <w:tcW w:w="12243" w:type="dxa"/>
            <w:vAlign w:val="bottom"/>
          </w:tcPr>
          <w:p w14:paraId="1EA26D3F" w14:textId="77777777" w:rsidR="00DB420B" w:rsidRPr="004F48AE" w:rsidRDefault="00DB420B" w:rsidP="00DB420B">
            <w:pPr>
              <w:autoSpaceDE w:val="0"/>
              <w:autoSpaceDN w:val="0"/>
              <w:adjustRightInd w:val="0"/>
              <w:rPr>
                <w:rFonts w:ascii="Arial" w:eastAsia="Calibri" w:hAnsi="Arial" w:cs="Arial"/>
                <w:color w:val="000000" w:themeColor="text1"/>
              </w:rPr>
            </w:pPr>
            <w:r w:rsidRPr="004F48AE">
              <w:rPr>
                <w:rFonts w:ascii="Arial" w:eastAsia="Calibri" w:hAnsi="Arial" w:cs="Arial"/>
                <w:color w:val="000000" w:themeColor="text1"/>
              </w:rPr>
              <w:t xml:space="preserve">Osiguravanje trajnog i kvalitetnog obavljanja uslužnih komunalnih djelatnosti, praćenje i rješavanje problematike iz oblasti komunalnog gospodarstva osnovni je cilj ovog Programa. </w:t>
            </w:r>
          </w:p>
          <w:p w14:paraId="5845CB99" w14:textId="77777777" w:rsidR="00DB420B" w:rsidRPr="004F48AE" w:rsidRDefault="00DB420B" w:rsidP="00DB420B">
            <w:pPr>
              <w:rPr>
                <w:rFonts w:ascii="Arial" w:eastAsia="Calibri" w:hAnsi="Arial" w:cs="Arial"/>
                <w:color w:val="000000" w:themeColor="text1"/>
              </w:rPr>
            </w:pPr>
            <w:r w:rsidRPr="004F48AE">
              <w:rPr>
                <w:rFonts w:ascii="Arial" w:eastAsia="Calibri" w:hAnsi="Arial" w:cs="Arial"/>
                <w:color w:val="000000" w:themeColor="text1"/>
              </w:rPr>
              <w:t xml:space="preserve">Unaprijediti obavljanje komunalnih djelatnosti, odnosno podići razinu kvalitete komunalne infrastrukture. </w:t>
            </w:r>
          </w:p>
          <w:p w14:paraId="10404165" w14:textId="08A091E4"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Zadovoljavanje zajedničkih komunalnih potreba građana.</w:t>
            </w:r>
          </w:p>
        </w:tc>
      </w:tr>
      <w:tr w:rsidR="00DB420B" w:rsidRPr="00D700D4" w14:paraId="1CE6FDDA" w14:textId="77777777" w:rsidTr="008013A8">
        <w:tc>
          <w:tcPr>
            <w:tcW w:w="1545" w:type="dxa"/>
            <w:vAlign w:val="bottom"/>
          </w:tcPr>
          <w:p w14:paraId="11FABC66" w14:textId="6DC51CF1"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POSEBNI CILJEVI</w:t>
            </w:r>
          </w:p>
        </w:tc>
        <w:tc>
          <w:tcPr>
            <w:tcW w:w="12243" w:type="dxa"/>
            <w:vAlign w:val="bottom"/>
          </w:tcPr>
          <w:p w14:paraId="5B183866" w14:textId="77777777" w:rsidR="00DB420B" w:rsidRPr="004F48AE" w:rsidRDefault="00DB420B" w:rsidP="00DB420B">
            <w:pPr>
              <w:rPr>
                <w:rFonts w:ascii="Arial" w:eastAsia="Calibri" w:hAnsi="Arial" w:cs="Arial"/>
                <w:color w:val="000000" w:themeColor="text1"/>
              </w:rPr>
            </w:pPr>
            <w:r w:rsidRPr="004F48AE">
              <w:rPr>
                <w:rFonts w:ascii="Arial" w:eastAsia="Calibri" w:hAnsi="Arial" w:cs="Arial"/>
                <w:color w:val="000000" w:themeColor="text1"/>
              </w:rPr>
              <w:t>Trajno i kvalitetno obavljanje komunalne djelatnosti po načelima održivog razvoja.</w:t>
            </w:r>
          </w:p>
          <w:p w14:paraId="5B1A5977" w14:textId="4B38938B" w:rsidR="00DB420B" w:rsidRPr="00D700D4" w:rsidRDefault="00DB420B" w:rsidP="00DB420B">
            <w:pPr>
              <w:autoSpaceDE w:val="0"/>
              <w:autoSpaceDN w:val="0"/>
              <w:adjustRightInd w:val="0"/>
              <w:rPr>
                <w:rFonts w:ascii="Arial" w:eastAsia="Calibri" w:hAnsi="Arial" w:cs="Arial"/>
              </w:rPr>
            </w:pPr>
            <w:r w:rsidRPr="004F48AE">
              <w:rPr>
                <w:rFonts w:ascii="Arial" w:eastAsia="Calibri" w:hAnsi="Arial" w:cs="Arial"/>
                <w:color w:val="000000" w:themeColor="text1"/>
              </w:rPr>
              <w:t xml:space="preserve">Djelotvorno održavanje </w:t>
            </w:r>
            <w:r w:rsidRPr="004F48AE">
              <w:rPr>
                <w:rFonts w:ascii="Arial" w:eastAsia="Calibri" w:hAnsi="Arial" w:cs="Arial"/>
                <w:b/>
                <w:color w:val="000000" w:themeColor="text1"/>
              </w:rPr>
              <w:t>sustava javnog prijevoza</w:t>
            </w:r>
            <w:r w:rsidRPr="004F48AE">
              <w:rPr>
                <w:rFonts w:ascii="Arial" w:eastAsia="Calibri" w:hAnsi="Arial" w:cs="Arial"/>
                <w:color w:val="000000" w:themeColor="text1"/>
              </w:rPr>
              <w:t xml:space="preserve"> građana.</w:t>
            </w:r>
          </w:p>
        </w:tc>
      </w:tr>
    </w:tbl>
    <w:p w14:paraId="45F6FAB8" w14:textId="641C4A12" w:rsidR="005A1E11" w:rsidRPr="00D700D4" w:rsidRDefault="005A1E11" w:rsidP="005A1E11">
      <w:pPr>
        <w:autoSpaceDE w:val="0"/>
        <w:autoSpaceDN w:val="0"/>
        <w:adjustRightInd w:val="0"/>
        <w:rPr>
          <w:rFonts w:ascii="Arial" w:eastAsia="Calibri" w:hAnsi="Arial" w:cs="Arial"/>
        </w:rPr>
      </w:pPr>
    </w:p>
    <w:p w14:paraId="2C528708" w14:textId="77777777" w:rsidR="009D2E46" w:rsidRPr="00D700D4" w:rsidRDefault="009D2E46" w:rsidP="005A1E11">
      <w:pPr>
        <w:autoSpaceDE w:val="0"/>
        <w:autoSpaceDN w:val="0"/>
        <w:adjustRightInd w:val="0"/>
        <w:rPr>
          <w:rFonts w:ascii="Arial" w:eastAsia="Calibri" w:hAnsi="Arial" w:cs="Arial"/>
        </w:rPr>
      </w:pPr>
    </w:p>
    <w:p w14:paraId="55BC9345" w14:textId="77777777" w:rsidR="00805602" w:rsidRPr="00D700D4" w:rsidRDefault="0080560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700D4">
        <w:rPr>
          <w:rFonts w:ascii="Arial" w:eastAsia="Calibri" w:hAnsi="Arial" w:cs="Arial"/>
          <w:b/>
        </w:rPr>
        <w:t>Procjena i ishodište potrebnih sredstava za aktivnosti unutar programa</w:t>
      </w:r>
    </w:p>
    <w:p w14:paraId="14176060" w14:textId="77777777" w:rsidR="00805602" w:rsidRPr="00D700D4" w:rsidRDefault="00805602" w:rsidP="005A1E11">
      <w:pPr>
        <w:autoSpaceDE w:val="0"/>
        <w:autoSpaceDN w:val="0"/>
        <w:adjustRightInd w:val="0"/>
        <w:rPr>
          <w:rFonts w:ascii="Arial" w:eastAsia="Calibri" w:hAnsi="Arial" w:cs="Arial"/>
        </w:rPr>
      </w:pPr>
    </w:p>
    <w:p w14:paraId="2EFD3086" w14:textId="032E6F93" w:rsidR="005A1E11" w:rsidRPr="00D700D4"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54202E3B" w14:textId="77777777" w:rsidR="00805602" w:rsidRPr="00D700D4" w:rsidRDefault="00805602" w:rsidP="005A1E11">
      <w:pPr>
        <w:rPr>
          <w:rFonts w:ascii="Arial" w:eastAsia="Calibri" w:hAnsi="Arial" w:cs="Arial"/>
        </w:rPr>
      </w:pPr>
    </w:p>
    <w:p w14:paraId="0D17F105" w14:textId="4B49FDC0" w:rsidR="00805602" w:rsidRPr="00D700D4" w:rsidRDefault="00D93B72" w:rsidP="005A1E11">
      <w:pPr>
        <w:rPr>
          <w:rFonts w:ascii="Arial" w:eastAsia="Calibri" w:hAnsi="Arial" w:cs="Arial"/>
        </w:rPr>
      </w:pPr>
      <w:r w:rsidRPr="00D93B72">
        <w:rPr>
          <w:rFonts w:eastAsia="Calibri"/>
          <w:noProof/>
        </w:rPr>
        <w:drawing>
          <wp:inline distT="0" distB="0" distL="0" distR="0" wp14:anchorId="73B75364" wp14:editId="1E6BC9FF">
            <wp:extent cx="9251950" cy="998855"/>
            <wp:effectExtent l="0" t="0" r="6350" b="0"/>
            <wp:docPr id="19598005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51950" cy="998855"/>
                    </a:xfrm>
                    <a:prstGeom prst="rect">
                      <a:avLst/>
                    </a:prstGeom>
                    <a:noFill/>
                    <a:ln>
                      <a:noFill/>
                    </a:ln>
                  </pic:spPr>
                </pic:pic>
              </a:graphicData>
            </a:graphic>
          </wp:inline>
        </w:drawing>
      </w:r>
    </w:p>
    <w:p w14:paraId="5ACEFF55" w14:textId="77777777" w:rsidR="00805602" w:rsidRPr="00D700D4" w:rsidRDefault="00805602" w:rsidP="00805602">
      <w:pPr>
        <w:shd w:val="clear" w:color="auto" w:fill="FFFFFF"/>
        <w:jc w:val="right"/>
        <w:rPr>
          <w:rFonts w:ascii="Arial" w:hAnsi="Arial" w:cs="Arial"/>
        </w:rPr>
      </w:pPr>
      <w:r w:rsidRPr="00D700D4">
        <w:rPr>
          <w:rFonts w:ascii="Arial" w:hAnsi="Arial" w:cs="Arial"/>
          <w:b/>
        </w:rPr>
        <w:t>RAZLOG ODSTUPANJA OD PROŠLOGODIŠNJIH PROJEKCIJA</w:t>
      </w:r>
      <w:r w:rsidRPr="00D700D4">
        <w:rPr>
          <w:rFonts w:ascii="Arial" w:hAnsi="Arial" w:cs="Arial"/>
        </w:rPr>
        <w:t xml:space="preserve">: </w:t>
      </w:r>
    </w:p>
    <w:p w14:paraId="52263D8A" w14:textId="77777777" w:rsidR="00805602" w:rsidRPr="00D700D4" w:rsidRDefault="00805602" w:rsidP="00805602">
      <w:pPr>
        <w:shd w:val="clear" w:color="auto" w:fill="FFFFFF"/>
        <w:jc w:val="right"/>
        <w:rPr>
          <w:rFonts w:ascii="Arial" w:hAnsi="Arial" w:cs="Arial"/>
        </w:rPr>
      </w:pPr>
      <w:r w:rsidRPr="00D700D4">
        <w:rPr>
          <w:rFonts w:ascii="Arial" w:hAnsi="Arial" w:cs="Arial"/>
        </w:rPr>
        <w:t>Po navedenom programu nije bilo značajnih odstupanja.</w:t>
      </w:r>
    </w:p>
    <w:p w14:paraId="623E54F1" w14:textId="77777777" w:rsidR="00805602" w:rsidRPr="00D700D4" w:rsidRDefault="00805602" w:rsidP="005A1E11">
      <w:pPr>
        <w:rPr>
          <w:rFonts w:ascii="Arial" w:eastAsia="Calibri" w:hAnsi="Arial" w:cs="Arial"/>
        </w:rPr>
      </w:pPr>
    </w:p>
    <w:p w14:paraId="372C1478" w14:textId="77777777" w:rsidR="005A1E11" w:rsidRPr="00D700D4" w:rsidRDefault="005A1E11" w:rsidP="005A1E11">
      <w:pPr>
        <w:rPr>
          <w:rFonts w:ascii="Arial" w:eastAsia="Calibri" w:hAnsi="Arial" w:cs="Arial"/>
          <w:i/>
        </w:rPr>
      </w:pPr>
      <w:r w:rsidRPr="00D700D4">
        <w:rPr>
          <w:rFonts w:ascii="Arial" w:eastAsia="Calibri" w:hAnsi="Arial" w:cs="Arial"/>
          <w:b/>
        </w:rPr>
        <w:t>Ishodište i pokazatelji na kojima se zasnivaju izračuni i ocjene</w:t>
      </w:r>
      <w:r w:rsidRPr="00D700D4">
        <w:rPr>
          <w:rFonts w:ascii="Arial" w:eastAsia="Calibri" w:hAnsi="Arial" w:cs="Arial"/>
        </w:rPr>
        <w:t xml:space="preserve"> </w:t>
      </w:r>
      <w:r w:rsidRPr="00D700D4">
        <w:rPr>
          <w:rFonts w:ascii="Arial" w:eastAsia="Calibri" w:hAnsi="Arial" w:cs="Arial"/>
          <w:b/>
        </w:rPr>
        <w:t>potrebnih sredstava za provođenje programa:</w:t>
      </w:r>
      <w:r w:rsidRPr="00D700D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311A1025" w14:textId="774234D7" w:rsidR="005A1E11" w:rsidRPr="00D700D4" w:rsidRDefault="005A1E11" w:rsidP="005A1E11">
      <w:pPr>
        <w:shd w:val="clear" w:color="auto" w:fill="FFFFFF"/>
        <w:rPr>
          <w:rFonts w:ascii="Arial" w:eastAsia="Calibri" w:hAnsi="Arial" w:cs="Arial"/>
        </w:rPr>
      </w:pPr>
      <w:r w:rsidRPr="00D700D4">
        <w:rPr>
          <w:rFonts w:ascii="Arial" w:eastAsia="Calibri" w:hAnsi="Arial" w:cs="Arial"/>
          <w:b/>
        </w:rPr>
        <w:t>Izvještaj o postignutim ciljevima i rezultatima programa temeljenim na pokazateljima uspješnosti u prethodnoj godini</w:t>
      </w:r>
      <w:r w:rsidRPr="00D700D4">
        <w:rPr>
          <w:rFonts w:ascii="Arial" w:eastAsia="Calibri" w:hAnsi="Arial" w:cs="Arial"/>
        </w:rPr>
        <w:t xml:space="preserve">: Izvršenje </w:t>
      </w:r>
      <w:r w:rsidR="000C0A98" w:rsidRPr="00D700D4">
        <w:rPr>
          <w:rFonts w:ascii="Arial" w:eastAsia="Calibri" w:hAnsi="Arial" w:cs="Arial"/>
        </w:rPr>
        <w:t xml:space="preserve">prvog polugodišta 2022. godine </w:t>
      </w:r>
      <w:r w:rsidRPr="00D700D4">
        <w:rPr>
          <w:rFonts w:ascii="Arial" w:eastAsia="Calibri" w:hAnsi="Arial" w:cs="Arial"/>
        </w:rPr>
        <w:t>je u skladu s očekivanim.</w:t>
      </w:r>
    </w:p>
    <w:p w14:paraId="438DE23B" w14:textId="77777777" w:rsidR="00805602" w:rsidRPr="00D700D4" w:rsidRDefault="00805602" w:rsidP="00805602">
      <w:pPr>
        <w:autoSpaceDE w:val="0"/>
        <w:autoSpaceDN w:val="0"/>
        <w:adjustRightInd w:val="0"/>
        <w:rPr>
          <w:rFonts w:ascii="Arial" w:eastAsia="Calibri" w:hAnsi="Arial" w:cs="Arial"/>
        </w:rPr>
      </w:pPr>
    </w:p>
    <w:p w14:paraId="352CD876" w14:textId="77777777" w:rsidR="00805602" w:rsidRPr="00D700D4" w:rsidRDefault="0080560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700D4">
        <w:rPr>
          <w:rFonts w:ascii="Arial" w:eastAsia="Calibri" w:hAnsi="Arial" w:cs="Arial"/>
          <w:b/>
        </w:rPr>
        <w:t>Obrazloženje aktivnosti / projekata i pokazatelji uspješnosti</w:t>
      </w:r>
    </w:p>
    <w:p w14:paraId="707D6F7E" w14:textId="77777777" w:rsidR="00805602" w:rsidRPr="00D700D4" w:rsidRDefault="00805602" w:rsidP="005A1E11">
      <w:pPr>
        <w:rPr>
          <w:rFonts w:ascii="Arial" w:eastAsia="Calibri" w:hAnsi="Arial" w:cs="Arial"/>
        </w:rPr>
      </w:pPr>
    </w:p>
    <w:p w14:paraId="0C6962F0" w14:textId="77777777" w:rsidR="005A1E11" w:rsidRPr="00D700D4" w:rsidRDefault="005A1E11" w:rsidP="005A1E11">
      <w:pPr>
        <w:rPr>
          <w:rFonts w:ascii="Arial" w:eastAsia="Calibri" w:hAnsi="Arial" w:cs="Arial"/>
        </w:rPr>
      </w:pPr>
      <w:r w:rsidRPr="00D700D4">
        <w:rPr>
          <w:rFonts w:ascii="Arial" w:eastAsia="Calibri" w:hAnsi="Arial" w:cs="Arial"/>
        </w:rPr>
        <w:t>Unutar programa izvode se slijedeće aktivnosti i projekti:</w:t>
      </w:r>
    </w:p>
    <w:p w14:paraId="420553E0" w14:textId="77777777" w:rsidR="005A1E11" w:rsidRPr="00D700D4" w:rsidRDefault="005A1E11" w:rsidP="005A1E11">
      <w:pPr>
        <w:rPr>
          <w:rFonts w:ascii="Arial" w:eastAsia="Calibri" w:hAnsi="Arial" w:cs="Arial"/>
        </w:rPr>
      </w:pPr>
    </w:p>
    <w:p w14:paraId="616F90AD" w14:textId="7F22D23A"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b/>
        </w:rPr>
        <w:t>1. A210901: Komunalni linijski prijevoz</w:t>
      </w:r>
      <w:r w:rsidRPr="00D700D4">
        <w:rPr>
          <w:rFonts w:ascii="Arial" w:eastAsia="Calibri" w:hAnsi="Arial" w:cs="Arial"/>
        </w:rPr>
        <w:t xml:space="preserve"> - u sklopu navedene aktivnosti planiraju se rashodi u iznosu </w:t>
      </w:r>
      <w:r w:rsidR="000C0A98" w:rsidRPr="00D700D4">
        <w:rPr>
          <w:rFonts w:ascii="Arial" w:eastAsia="Calibri" w:hAnsi="Arial" w:cs="Arial"/>
        </w:rPr>
        <w:t>1</w:t>
      </w:r>
      <w:r w:rsidR="007E5D1D">
        <w:rPr>
          <w:rFonts w:ascii="Arial" w:eastAsia="Calibri" w:hAnsi="Arial" w:cs="Arial"/>
        </w:rPr>
        <w:t>4</w:t>
      </w:r>
      <w:r w:rsidR="000C0A98" w:rsidRPr="00D700D4">
        <w:rPr>
          <w:rFonts w:ascii="Arial" w:eastAsia="Calibri" w:hAnsi="Arial" w:cs="Arial"/>
        </w:rPr>
        <w:t>0.000</w:t>
      </w:r>
      <w:r w:rsidR="00326997">
        <w:rPr>
          <w:rFonts w:ascii="Arial" w:eastAsia="Calibri" w:hAnsi="Arial" w:cs="Arial"/>
        </w:rPr>
        <w:t xml:space="preserve"> </w:t>
      </w:r>
      <w:r w:rsidR="00920957">
        <w:rPr>
          <w:rFonts w:ascii="Arial" w:eastAsia="Calibri" w:hAnsi="Arial" w:cs="Arial"/>
        </w:rPr>
        <w:t>€ (</w:t>
      </w:r>
      <w:r w:rsidRPr="00D700D4">
        <w:rPr>
          <w:rFonts w:ascii="Arial" w:eastAsia="Calibri" w:hAnsi="Arial" w:cs="Arial"/>
        </w:rPr>
        <w:t>subvencioniranje linija 29, 30 i 31 - nerentabilne linije, odnosno linije s malim brojem korisnika).</w:t>
      </w:r>
    </w:p>
    <w:p w14:paraId="0AC7EA3D" w14:textId="77777777"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ab/>
        <w:t xml:space="preserve">Pod komunalnim linijskim prijevozom putnika podrazumijeva se javni cestovni prijevoz putnika na linijama unutar zona koje utvrđuju jedinice lokalne samouprave na svojem području. Prema odredbama Zakona o komunalnom gospodarstvu, u sklopu obavljanja ove uslužne djelatnosti može se osigurati i građenje ili održavanje komunalne infrastrukture potrebne za obavljanje te djelatnosti. </w:t>
      </w:r>
    </w:p>
    <w:p w14:paraId="3271D777" w14:textId="77777777" w:rsidR="005A1E11" w:rsidRPr="00D700D4" w:rsidRDefault="005A1E11" w:rsidP="005A1E11">
      <w:pPr>
        <w:autoSpaceDE w:val="0"/>
        <w:autoSpaceDN w:val="0"/>
        <w:adjustRightInd w:val="0"/>
        <w:rPr>
          <w:rFonts w:ascii="Arial" w:eastAsia="Calibri" w:hAnsi="Arial" w:cs="Arial"/>
        </w:rPr>
      </w:pPr>
      <w:r w:rsidRPr="00D700D4">
        <w:rPr>
          <w:rFonts w:ascii="Arial" w:eastAsia="Calibri" w:hAnsi="Arial" w:cs="Arial"/>
        </w:rPr>
        <w:tab/>
        <w:t>Obavljanje komunalne usluge linijskog prijevoza putnika u javnom prometu povjereno je društvu u suvlasništvu Općine na temelju ugovora o pružanju komunalne usluge i nadoknadi troškova prijevoza putnika u javnom prometu iz lipnja 2018. godine. Ugovor je zaključen na određeno vrijeme do 31. prosinca 2022. godine. Rashodi za subvencije trgovačkom društvu u suvlasništvu općine (Libertas Dubrovnik d.o.o.) za subvencioniranje lokalnih nerentabilnih linija izvršavaju se u skladu sa zaključenim ugovorom. Plan rada komunalnog društva prihvaća se na skupštini društva.</w:t>
      </w:r>
    </w:p>
    <w:p w14:paraId="6C8F4034" w14:textId="77777777" w:rsidR="00AB402C" w:rsidRPr="00D700D4" w:rsidRDefault="00AB402C" w:rsidP="005A1E11">
      <w:pPr>
        <w:autoSpaceDE w:val="0"/>
        <w:autoSpaceDN w:val="0"/>
        <w:adjustRightInd w:val="0"/>
        <w:rPr>
          <w:rFonts w:ascii="Arial" w:eastAsia="Calibri" w:hAnsi="Arial" w:cs="Arial"/>
          <w:sz w:val="14"/>
          <w:szCs w:val="14"/>
        </w:rPr>
      </w:pPr>
    </w:p>
    <w:tbl>
      <w:tblPr>
        <w:tblStyle w:val="Reetkatablice5368"/>
        <w:tblW w:w="14597" w:type="dxa"/>
        <w:jc w:val="center"/>
        <w:tblLayout w:type="fixed"/>
        <w:tblLook w:val="04A0" w:firstRow="1" w:lastRow="0" w:firstColumn="1" w:lastColumn="0" w:noHBand="0" w:noVBand="1"/>
      </w:tblPr>
      <w:tblGrid>
        <w:gridCol w:w="3114"/>
        <w:gridCol w:w="3123"/>
        <w:gridCol w:w="958"/>
        <w:gridCol w:w="1134"/>
        <w:gridCol w:w="1232"/>
        <w:gridCol w:w="1276"/>
        <w:gridCol w:w="1276"/>
        <w:gridCol w:w="1242"/>
        <w:gridCol w:w="1242"/>
      </w:tblGrid>
      <w:tr w:rsidR="00D700D4" w:rsidRPr="00D700D4" w14:paraId="08E17F28" w14:textId="77777777" w:rsidTr="007D4F1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18270" w14:textId="77777777" w:rsidR="00AB402C" w:rsidRPr="00D700D4" w:rsidRDefault="00AB402C" w:rsidP="00014201">
            <w:pPr>
              <w:jc w:val="center"/>
              <w:rPr>
                <w:rFonts w:ascii="Arial" w:eastAsia="Calibri" w:hAnsi="Arial" w:cs="Arial"/>
                <w:sz w:val="18"/>
                <w:szCs w:val="18"/>
              </w:rPr>
            </w:pPr>
            <w:bookmarkStart w:id="433" w:name="_Hlk120870001"/>
            <w:r w:rsidRPr="00D700D4">
              <w:rPr>
                <w:rFonts w:ascii="Arial" w:eastAsia="Calibri" w:hAnsi="Arial" w:cs="Arial"/>
                <w:sz w:val="18"/>
                <w:szCs w:val="18"/>
              </w:rPr>
              <w:t>Pokazatelj rezultata</w:t>
            </w:r>
          </w:p>
        </w:tc>
        <w:tc>
          <w:tcPr>
            <w:tcW w:w="31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C5B4F6" w14:textId="77777777"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BC3D01" w14:textId="77777777"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7CF799" w14:textId="77777777"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3972D" w14:textId="5CED9D37"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Polazna vrijednost 202</w:t>
            </w:r>
            <w:r w:rsidR="007E5D1D">
              <w:rPr>
                <w:rFonts w:ascii="Arial" w:eastAsia="Calibri" w:hAnsi="Arial" w:cs="Arial"/>
                <w:sz w:val="18"/>
                <w:szCs w:val="18"/>
              </w:rPr>
              <w:t>2</w:t>
            </w:r>
            <w:r w:rsidRPr="00D700D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3B7716" w14:textId="6A946749"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Izvršeno 6/202</w:t>
            </w:r>
            <w:r w:rsidR="007E5D1D">
              <w:rPr>
                <w:rFonts w:ascii="Arial" w:eastAsia="Calibri" w:hAnsi="Arial" w:cs="Arial"/>
                <w:sz w:val="18"/>
                <w:szCs w:val="18"/>
              </w:rPr>
              <w:t>3</w:t>
            </w:r>
            <w:r w:rsidRPr="00D700D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544363" w14:textId="1555D90D"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7E5D1D">
              <w:rPr>
                <w:rFonts w:ascii="Arial" w:eastAsia="Calibri" w:hAnsi="Arial" w:cs="Arial"/>
                <w:sz w:val="18"/>
                <w:szCs w:val="18"/>
              </w:rPr>
              <w:t>4</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A9EFDF" w14:textId="23F20D59"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7E5D1D">
              <w:rPr>
                <w:rFonts w:ascii="Arial" w:eastAsia="Calibri" w:hAnsi="Arial" w:cs="Arial"/>
                <w:sz w:val="18"/>
                <w:szCs w:val="18"/>
              </w:rPr>
              <w:t>5</w:t>
            </w:r>
            <w:r w:rsidRPr="00D700D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644616" w14:textId="74F4BED2" w:rsidR="00AB402C" w:rsidRPr="00D700D4" w:rsidRDefault="00AB402C" w:rsidP="00014201">
            <w:pPr>
              <w:jc w:val="center"/>
              <w:rPr>
                <w:rFonts w:ascii="Arial" w:eastAsia="Calibri" w:hAnsi="Arial" w:cs="Arial"/>
                <w:sz w:val="18"/>
                <w:szCs w:val="18"/>
              </w:rPr>
            </w:pPr>
            <w:r w:rsidRPr="00D700D4">
              <w:rPr>
                <w:rFonts w:ascii="Arial" w:eastAsia="Calibri" w:hAnsi="Arial" w:cs="Arial"/>
                <w:sz w:val="18"/>
                <w:szCs w:val="18"/>
              </w:rPr>
              <w:t>Ciljana vrijednost 202</w:t>
            </w:r>
            <w:r w:rsidR="007E5D1D">
              <w:rPr>
                <w:rFonts w:ascii="Arial" w:eastAsia="Calibri" w:hAnsi="Arial" w:cs="Arial"/>
                <w:sz w:val="18"/>
                <w:szCs w:val="18"/>
              </w:rPr>
              <w:t>6</w:t>
            </w:r>
            <w:r w:rsidRPr="00D700D4">
              <w:rPr>
                <w:rFonts w:ascii="Arial" w:eastAsia="Calibri" w:hAnsi="Arial" w:cs="Arial"/>
                <w:sz w:val="18"/>
                <w:szCs w:val="18"/>
              </w:rPr>
              <w:t>.</w:t>
            </w:r>
          </w:p>
        </w:tc>
      </w:tr>
      <w:tr w:rsidR="00D700D4" w:rsidRPr="00D700D4" w14:paraId="66982681" w14:textId="77777777" w:rsidTr="007D4F1D">
        <w:trPr>
          <w:trHeight w:val="369"/>
          <w:jc w:val="center"/>
        </w:trPr>
        <w:tc>
          <w:tcPr>
            <w:tcW w:w="3114" w:type="dxa"/>
            <w:shd w:val="clear" w:color="auto" w:fill="auto"/>
            <w:vAlign w:val="center"/>
          </w:tcPr>
          <w:p w14:paraId="4DD7C7BF" w14:textId="295637BB" w:rsidR="00D1074A" w:rsidRPr="00D700D4" w:rsidRDefault="00D1074A" w:rsidP="00D1074A">
            <w:pPr>
              <w:jc w:val="left"/>
              <w:rPr>
                <w:rFonts w:ascii="Arial" w:hAnsi="Arial" w:cs="Arial"/>
                <w:sz w:val="18"/>
                <w:szCs w:val="18"/>
              </w:rPr>
            </w:pPr>
            <w:r w:rsidRPr="00D700D4">
              <w:rPr>
                <w:rFonts w:ascii="Arial" w:eastAsia="Calibri" w:hAnsi="Arial" w:cs="Arial"/>
                <w:sz w:val="18"/>
                <w:szCs w:val="18"/>
              </w:rPr>
              <w:t xml:space="preserve">Redovito podmirivanje svih obveza za </w:t>
            </w:r>
            <w:r w:rsidRPr="00D700D4">
              <w:rPr>
                <w:rFonts w:ascii="Arial" w:eastAsia="Calibri" w:hAnsi="Arial" w:cs="Arial"/>
                <w:iCs/>
                <w:sz w:val="18"/>
                <w:szCs w:val="18"/>
                <w:lang w:eastAsia="hr-HR"/>
              </w:rPr>
              <w:t>sufinanciranje nerentabilnih linija</w:t>
            </w:r>
          </w:p>
        </w:tc>
        <w:tc>
          <w:tcPr>
            <w:tcW w:w="3123" w:type="dxa"/>
            <w:shd w:val="clear" w:color="auto" w:fill="auto"/>
            <w:vAlign w:val="center"/>
          </w:tcPr>
          <w:p w14:paraId="6A16B649" w14:textId="1EB4E3E6" w:rsidR="00D1074A" w:rsidRPr="00D700D4" w:rsidRDefault="00D1074A" w:rsidP="007D4F1D">
            <w:pPr>
              <w:spacing w:line="276" w:lineRule="auto"/>
              <w:rPr>
                <w:rFonts w:ascii="Arial" w:hAnsi="Arial" w:cs="Arial"/>
                <w:sz w:val="18"/>
                <w:szCs w:val="18"/>
              </w:rPr>
            </w:pPr>
            <w:r w:rsidRPr="00D700D4">
              <w:rPr>
                <w:rFonts w:ascii="Arial" w:eastAsia="Calibri" w:hAnsi="Arial" w:cs="Arial"/>
                <w:sz w:val="18"/>
                <w:szCs w:val="18"/>
              </w:rPr>
              <w:t xml:space="preserve">Pravovremeno podmirivanje troškova </w:t>
            </w:r>
          </w:p>
        </w:tc>
        <w:tc>
          <w:tcPr>
            <w:tcW w:w="958" w:type="dxa"/>
            <w:tcBorders>
              <w:top w:val="single" w:sz="4" w:space="0" w:color="auto"/>
              <w:left w:val="single" w:sz="4" w:space="0" w:color="auto"/>
              <w:bottom w:val="single" w:sz="4" w:space="0" w:color="auto"/>
              <w:right w:val="single" w:sz="4" w:space="0" w:color="auto"/>
            </w:tcBorders>
            <w:vAlign w:val="center"/>
          </w:tcPr>
          <w:p w14:paraId="045C0ECD" w14:textId="77777777" w:rsidR="00D1074A" w:rsidRPr="00D700D4" w:rsidRDefault="00D1074A" w:rsidP="00D1074A">
            <w:pPr>
              <w:jc w:val="center"/>
              <w:rPr>
                <w:rFonts w:ascii="Arial" w:hAnsi="Arial" w:cs="Arial"/>
                <w:sz w:val="18"/>
                <w:szCs w:val="18"/>
              </w:rPr>
            </w:pPr>
            <w:r w:rsidRPr="00D700D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B080C0" w14:textId="77777777" w:rsidR="00D1074A" w:rsidRPr="00D700D4" w:rsidRDefault="00D1074A" w:rsidP="00D1074A">
            <w:pPr>
              <w:jc w:val="center"/>
              <w:rPr>
                <w:rFonts w:ascii="Arial" w:hAnsi="Arial" w:cs="Arial"/>
                <w:sz w:val="18"/>
                <w:szCs w:val="18"/>
              </w:rPr>
            </w:pPr>
            <w:r w:rsidRPr="00D700D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0481B05" w14:textId="0F5A6E62" w:rsidR="00D1074A" w:rsidRPr="00D700D4" w:rsidRDefault="007E5D1D" w:rsidP="00D1074A">
            <w:pPr>
              <w:jc w:val="center"/>
              <w:rPr>
                <w:rFonts w:ascii="Arial" w:hAnsi="Arial" w:cs="Arial"/>
                <w:sz w:val="18"/>
                <w:szCs w:val="18"/>
              </w:rPr>
            </w:pPr>
            <w:r>
              <w:rPr>
                <w:rFonts w:ascii="Arial" w:hAnsi="Arial" w:cs="Arial"/>
                <w:sz w:val="18"/>
                <w:szCs w:val="18"/>
              </w:rPr>
              <w:t>90</w:t>
            </w:r>
          </w:p>
        </w:tc>
        <w:tc>
          <w:tcPr>
            <w:tcW w:w="1276" w:type="dxa"/>
            <w:tcBorders>
              <w:top w:val="single" w:sz="4" w:space="0" w:color="auto"/>
              <w:left w:val="single" w:sz="4" w:space="0" w:color="auto"/>
              <w:bottom w:val="single" w:sz="4" w:space="0" w:color="auto"/>
              <w:right w:val="single" w:sz="4" w:space="0" w:color="auto"/>
            </w:tcBorders>
            <w:vAlign w:val="center"/>
          </w:tcPr>
          <w:p w14:paraId="29415D6B" w14:textId="77777777" w:rsidR="00D1074A" w:rsidRPr="00D700D4" w:rsidRDefault="00D1074A" w:rsidP="00D1074A">
            <w:pPr>
              <w:jc w:val="center"/>
              <w:rPr>
                <w:rFonts w:ascii="Arial" w:hAnsi="Arial" w:cs="Arial"/>
                <w:sz w:val="18"/>
                <w:szCs w:val="18"/>
              </w:rPr>
            </w:pPr>
            <w:r w:rsidRPr="00D700D4">
              <w:rPr>
                <w:rFonts w:ascii="Arial" w:hAnsi="Arial" w:cs="Arial"/>
                <w:sz w:val="18"/>
                <w:szCs w:val="18"/>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BA99A1A" w14:textId="77777777" w:rsidR="00D1074A" w:rsidRPr="00D700D4" w:rsidRDefault="00D1074A" w:rsidP="00D1074A">
            <w:pPr>
              <w:jc w:val="center"/>
              <w:rPr>
                <w:rFonts w:ascii="Arial" w:hAnsi="Arial" w:cs="Arial"/>
                <w:sz w:val="18"/>
                <w:szCs w:val="18"/>
              </w:rPr>
            </w:pPr>
            <w:r w:rsidRPr="00D700D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89B52E" w14:textId="77777777" w:rsidR="00D1074A" w:rsidRPr="00D700D4" w:rsidRDefault="00D1074A" w:rsidP="00D1074A">
            <w:pPr>
              <w:jc w:val="center"/>
              <w:rPr>
                <w:rFonts w:ascii="Arial" w:hAnsi="Arial" w:cs="Arial"/>
                <w:sz w:val="18"/>
                <w:szCs w:val="18"/>
              </w:rPr>
            </w:pPr>
            <w:r w:rsidRPr="00D700D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88877" w14:textId="77777777" w:rsidR="00D1074A" w:rsidRPr="00D700D4" w:rsidRDefault="00D1074A" w:rsidP="00D1074A">
            <w:pPr>
              <w:jc w:val="center"/>
              <w:rPr>
                <w:rFonts w:ascii="Arial" w:hAnsi="Arial" w:cs="Arial"/>
                <w:sz w:val="18"/>
                <w:szCs w:val="18"/>
              </w:rPr>
            </w:pPr>
            <w:r w:rsidRPr="00D700D4">
              <w:rPr>
                <w:rFonts w:ascii="Arial" w:hAnsi="Arial" w:cs="Arial"/>
                <w:sz w:val="18"/>
                <w:szCs w:val="18"/>
              </w:rPr>
              <w:t>100</w:t>
            </w:r>
          </w:p>
        </w:tc>
      </w:tr>
      <w:bookmarkEnd w:id="433"/>
    </w:tbl>
    <w:p w14:paraId="1088C607" w14:textId="56C3B3C9" w:rsidR="005A1E11" w:rsidRDefault="005A1E11" w:rsidP="005A1E11">
      <w:pPr>
        <w:autoSpaceDE w:val="0"/>
        <w:autoSpaceDN w:val="0"/>
        <w:adjustRightInd w:val="0"/>
        <w:rPr>
          <w:rFonts w:ascii="Arial" w:eastAsia="Calibri" w:hAnsi="Arial" w:cs="Arial"/>
        </w:rPr>
      </w:pPr>
      <w:r w:rsidRPr="00D700D4">
        <w:rPr>
          <w:rFonts w:ascii="Arial" w:eastAsia="Calibri" w:hAnsi="Arial" w:cs="Arial"/>
        </w:rPr>
        <w:br w:type="page"/>
      </w:r>
    </w:p>
    <w:p w14:paraId="31E0B1FE" w14:textId="77777777" w:rsidR="007E5D1D" w:rsidRPr="004F48AE" w:rsidRDefault="007E5D1D" w:rsidP="007E5D1D">
      <w:pPr>
        <w:rPr>
          <w:rFonts w:ascii="Arial" w:eastAsia="Calibri" w:hAnsi="Arial" w:cs="Arial"/>
        </w:rPr>
      </w:pPr>
    </w:p>
    <w:p w14:paraId="14193D8F" w14:textId="77777777" w:rsidR="007E5D1D" w:rsidRPr="004F48AE" w:rsidRDefault="007E5D1D" w:rsidP="007E5D1D">
      <w:pPr>
        <w:pStyle w:val="Naslov4"/>
        <w:rPr>
          <w:rFonts w:eastAsia="Calibri"/>
        </w:rPr>
      </w:pPr>
      <w:bookmarkStart w:id="434" w:name="_Toc146005885"/>
      <w:bookmarkStart w:id="435" w:name="_Toc152222858"/>
      <w:bookmarkStart w:id="436" w:name="_Toc152662769"/>
      <w:r w:rsidRPr="004F48AE">
        <w:rPr>
          <w:rFonts w:eastAsia="Calibri"/>
        </w:rPr>
        <w:t>3.3.3.2.</w:t>
      </w:r>
      <w:r w:rsidRPr="004F48AE">
        <w:rPr>
          <w:rFonts w:eastAsia="Calibri"/>
        </w:rPr>
        <w:tab/>
        <w:t>GLAVA: (030 02) USTANOVA ZA VATROGASNU DJELATNOST</w:t>
      </w:r>
      <w:bookmarkEnd w:id="434"/>
      <w:bookmarkEnd w:id="435"/>
      <w:bookmarkEnd w:id="436"/>
      <w:r w:rsidRPr="004F48AE">
        <w:rPr>
          <w:rFonts w:eastAsia="Calibri"/>
        </w:rPr>
        <w:t xml:space="preserve"> </w:t>
      </w:r>
    </w:p>
    <w:p w14:paraId="275B5A16" w14:textId="77777777" w:rsidR="007E5D1D" w:rsidRPr="004F48AE" w:rsidRDefault="007E5D1D" w:rsidP="007E5D1D">
      <w:pPr>
        <w:autoSpaceDE w:val="0"/>
        <w:autoSpaceDN w:val="0"/>
        <w:adjustRightInd w:val="0"/>
        <w:rPr>
          <w:rFonts w:ascii="Arial" w:eastAsia="Calibri" w:hAnsi="Arial" w:cs="Arial"/>
        </w:rPr>
      </w:pPr>
    </w:p>
    <w:p w14:paraId="769BCE3D" w14:textId="77777777" w:rsidR="007E5D1D" w:rsidRPr="004F48AE" w:rsidRDefault="007E5D1D" w:rsidP="007E5D1D">
      <w:pPr>
        <w:rPr>
          <w:rFonts w:ascii="Arial" w:eastAsia="Calibri" w:hAnsi="Arial" w:cs="Arial"/>
        </w:rPr>
      </w:pPr>
      <w:r w:rsidRPr="004F48AE">
        <w:rPr>
          <w:rFonts w:ascii="Arial" w:eastAsia="Calibri" w:hAnsi="Arial" w:cs="Arial"/>
        </w:rPr>
        <w:t xml:space="preserve">U razdjelu 030 UPRAVNI ODJEL ZA KOMUNALNI SUSTAV I GOSPODARENJE NEKRETNINAMA, glava 030 02 Ustanova za vatrogasnu djelatnost, izvodi se jedan program. </w:t>
      </w:r>
    </w:p>
    <w:p w14:paraId="5243E89B" w14:textId="77777777" w:rsidR="007E5D1D" w:rsidRPr="004F48AE" w:rsidRDefault="007E5D1D" w:rsidP="007E5D1D">
      <w:pPr>
        <w:rPr>
          <w:rFonts w:ascii="Arial" w:hAnsi="Arial" w:cs="Arial"/>
        </w:rPr>
      </w:pPr>
    </w:p>
    <w:p w14:paraId="123F5243" w14:textId="77777777" w:rsidR="007E5D1D" w:rsidRPr="004F48AE" w:rsidRDefault="007E5D1D" w:rsidP="007E5D1D">
      <w:pPr>
        <w:pStyle w:val="Naslov3"/>
        <w:rPr>
          <w:rFonts w:eastAsia="Calibri"/>
        </w:rPr>
      </w:pPr>
      <w:bookmarkStart w:id="437" w:name="_Toc146005886"/>
      <w:bookmarkStart w:id="438" w:name="_Toc152222859"/>
      <w:bookmarkStart w:id="439" w:name="_Toc152662770"/>
      <w:r w:rsidRPr="004F48AE">
        <w:rPr>
          <w:rFonts w:eastAsia="Calibri"/>
        </w:rPr>
        <w:t>Program (2071): Redovna djelatnost javne vatrogasne postrojbe</w:t>
      </w:r>
      <w:bookmarkEnd w:id="437"/>
      <w:bookmarkEnd w:id="438"/>
      <w:bookmarkEnd w:id="439"/>
    </w:p>
    <w:p w14:paraId="2243808D" w14:textId="77777777" w:rsidR="007E5D1D" w:rsidRPr="004F48AE" w:rsidRDefault="007E5D1D" w:rsidP="007E5D1D">
      <w:pPr>
        <w:rPr>
          <w:rFonts w:eastAsia="Calibri"/>
        </w:rPr>
      </w:pPr>
    </w:p>
    <w:tbl>
      <w:tblPr>
        <w:tblW w:w="1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930"/>
      </w:tblGrid>
      <w:tr w:rsidR="007E5D1D" w:rsidRPr="004F48AE" w14:paraId="3CC9AC89" w14:textId="77777777" w:rsidTr="00336B45">
        <w:tc>
          <w:tcPr>
            <w:tcW w:w="4139" w:type="dxa"/>
            <w:tcBorders>
              <w:top w:val="single" w:sz="4" w:space="0" w:color="auto"/>
              <w:left w:val="single" w:sz="4" w:space="0" w:color="auto"/>
              <w:bottom w:val="single" w:sz="4" w:space="0" w:color="auto"/>
              <w:right w:val="single" w:sz="4" w:space="0" w:color="auto"/>
            </w:tcBorders>
            <w:shd w:val="solid" w:color="B4B4B4" w:fill="auto"/>
          </w:tcPr>
          <w:p w14:paraId="12A75B25" w14:textId="77777777" w:rsidR="007E5D1D" w:rsidRPr="004F48AE" w:rsidRDefault="007E5D1D" w:rsidP="00336B45">
            <w:pPr>
              <w:jc w:val="center"/>
              <w:rPr>
                <w:rFonts w:ascii="Arial" w:hAnsi="Arial" w:cs="Arial"/>
              </w:rPr>
            </w:pPr>
            <w:r w:rsidRPr="004F48AE">
              <w:rPr>
                <w:rFonts w:ascii="Arial" w:hAnsi="Arial" w:cs="Arial"/>
              </w:rPr>
              <w:t>PROGRAM</w:t>
            </w:r>
          </w:p>
        </w:tc>
        <w:tc>
          <w:tcPr>
            <w:tcW w:w="567" w:type="dxa"/>
            <w:tcBorders>
              <w:top w:val="single" w:sz="4" w:space="0" w:color="auto"/>
              <w:left w:val="single" w:sz="4" w:space="0" w:color="auto"/>
              <w:bottom w:val="single" w:sz="4" w:space="0" w:color="auto"/>
              <w:right w:val="single" w:sz="4" w:space="0" w:color="auto"/>
            </w:tcBorders>
            <w:shd w:val="solid" w:color="B4B4B4" w:fill="auto"/>
          </w:tcPr>
          <w:p w14:paraId="39605D94" w14:textId="77777777" w:rsidR="007E5D1D" w:rsidRPr="004F48AE" w:rsidRDefault="007E5D1D" w:rsidP="00336B45">
            <w:pPr>
              <w:rPr>
                <w:rFonts w:ascii="Arial" w:hAnsi="Arial" w:cs="Arial"/>
                <w:b/>
              </w:rPr>
            </w:pPr>
            <w:r w:rsidRPr="004F48AE">
              <w:rPr>
                <w:rFonts w:ascii="Arial" w:hAnsi="Arial" w:cs="Arial"/>
                <w:b/>
              </w:rPr>
              <w:t>2071</w:t>
            </w:r>
          </w:p>
        </w:tc>
        <w:tc>
          <w:tcPr>
            <w:tcW w:w="8930" w:type="dxa"/>
            <w:tcBorders>
              <w:top w:val="single" w:sz="4" w:space="0" w:color="auto"/>
              <w:left w:val="single" w:sz="4" w:space="0" w:color="auto"/>
              <w:bottom w:val="single" w:sz="4" w:space="0" w:color="auto"/>
              <w:right w:val="single" w:sz="4" w:space="0" w:color="auto"/>
            </w:tcBorders>
            <w:shd w:val="solid" w:color="B4B4B4" w:fill="auto"/>
          </w:tcPr>
          <w:p w14:paraId="40F2C704" w14:textId="77777777" w:rsidR="007E5D1D" w:rsidRPr="004F48AE" w:rsidRDefault="007E5D1D" w:rsidP="00336B45">
            <w:pPr>
              <w:rPr>
                <w:rFonts w:ascii="Arial" w:hAnsi="Arial" w:cs="Arial"/>
              </w:rPr>
            </w:pPr>
            <w:r w:rsidRPr="004F48AE">
              <w:rPr>
                <w:rFonts w:ascii="Arial" w:hAnsi="Arial" w:cs="Arial"/>
              </w:rPr>
              <w:t>Redovna djelatnost vatrogasne postrojbe</w:t>
            </w:r>
          </w:p>
        </w:tc>
      </w:tr>
    </w:tbl>
    <w:p w14:paraId="1FECD392" w14:textId="77777777" w:rsidR="007E5D1D" w:rsidRPr="004F48AE" w:rsidRDefault="007E5D1D" w:rsidP="007E5D1D">
      <w:pPr>
        <w:rPr>
          <w:rFonts w:cs="Arial"/>
        </w:rPr>
      </w:pPr>
      <w:r w:rsidRPr="004F48AE">
        <w:rPr>
          <w:rFonts w:cs="Arial"/>
          <w:noProof/>
        </w:rPr>
        <w:drawing>
          <wp:inline distT="0" distB="0" distL="0" distR="0" wp14:anchorId="4091747A" wp14:editId="272E43C3">
            <wp:extent cx="6383655" cy="163830"/>
            <wp:effectExtent l="19050" t="0" r="0" b="0"/>
            <wp:docPr id="383359606" name="Picture 38335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5B7D4CAC" w14:textId="77777777" w:rsidR="007E5D1D" w:rsidRPr="004F48AE" w:rsidRDefault="007E5D1D" w:rsidP="007E5D1D">
      <w:pPr>
        <w:rPr>
          <w:rFonts w:ascii="Arial" w:hAnsi="Arial" w:cs="Arial"/>
        </w:rPr>
      </w:pPr>
    </w:p>
    <w:p w14:paraId="70F34B02" w14:textId="75508E21" w:rsidR="007E5D1D" w:rsidRPr="004F48AE" w:rsidRDefault="007E5D1D" w:rsidP="007E5D1D">
      <w:pPr>
        <w:rPr>
          <w:rFonts w:ascii="Arial" w:hAnsi="Arial" w:cs="Arial"/>
          <w:b/>
        </w:rPr>
      </w:pPr>
      <w:r w:rsidRPr="004F48AE">
        <w:rPr>
          <w:rFonts w:ascii="Arial" w:hAnsi="Arial" w:cs="Arial"/>
        </w:rPr>
        <w:t xml:space="preserve">Obrazloženje izvršenja PROGRAMA 2071 Redovna djelatnost javne vatrogasne postrojbe, Javna vatrogasna postrojba Konavle iskazuje se u </w:t>
      </w:r>
      <w:r w:rsidRPr="004F48AE">
        <w:rPr>
          <w:rFonts w:ascii="Arial" w:hAnsi="Arial" w:cs="Arial"/>
          <w:color w:val="FF0000"/>
        </w:rPr>
        <w:t xml:space="preserve">točki </w:t>
      </w:r>
      <w:r w:rsidRPr="004F48AE">
        <w:rPr>
          <w:rFonts w:ascii="Arial" w:hAnsi="Arial" w:cs="Arial"/>
          <w:b/>
          <w:color w:val="FF0000"/>
        </w:rPr>
        <w:t>3.4.</w:t>
      </w:r>
      <w:r w:rsidRPr="004F48AE">
        <w:rPr>
          <w:rFonts w:ascii="Arial" w:hAnsi="Arial" w:cs="Arial"/>
          <w:color w:val="FF0000"/>
        </w:rPr>
        <w:t xml:space="preserve"> </w:t>
      </w:r>
      <w:r w:rsidRPr="004F48AE">
        <w:rPr>
          <w:rFonts w:ascii="Arial" w:hAnsi="Arial" w:cs="Arial"/>
          <w:b/>
        </w:rPr>
        <w:t>POSEBNI DIO PRORAČUNA</w:t>
      </w:r>
      <w:r w:rsidR="00E90785">
        <w:rPr>
          <w:rFonts w:ascii="Arial" w:hAnsi="Arial" w:cs="Arial"/>
          <w:b/>
        </w:rPr>
        <w:t xml:space="preserve"> ZA 2024.-2026.</w:t>
      </w:r>
      <w:r w:rsidRPr="004F48AE">
        <w:rPr>
          <w:rFonts w:ascii="Arial" w:hAnsi="Arial" w:cs="Arial"/>
          <w:b/>
        </w:rPr>
        <w:t xml:space="preserve"> –FINANCIJSKI PLANOV</w:t>
      </w:r>
      <w:r w:rsidR="00E90785">
        <w:rPr>
          <w:rFonts w:ascii="Arial" w:hAnsi="Arial" w:cs="Arial"/>
          <w:b/>
        </w:rPr>
        <w:t>I</w:t>
      </w:r>
      <w:r w:rsidRPr="004F48AE">
        <w:rPr>
          <w:rFonts w:ascii="Arial" w:hAnsi="Arial" w:cs="Arial"/>
          <w:b/>
        </w:rPr>
        <w:t xml:space="preserve"> PRORAČUNSKIH KORISNIKA, </w:t>
      </w:r>
      <w:r w:rsidRPr="004F48AE">
        <w:rPr>
          <w:rFonts w:ascii="Arial" w:hAnsi="Arial" w:cs="Arial"/>
          <w:b/>
          <w:color w:val="FF0000"/>
        </w:rPr>
        <w:t xml:space="preserve">3.4.4. </w:t>
      </w:r>
      <w:r w:rsidRPr="004F48AE">
        <w:rPr>
          <w:rFonts w:ascii="Arial" w:hAnsi="Arial" w:cs="Arial"/>
          <w:b/>
        </w:rPr>
        <w:t>Javna vatrogasna postrojba Konavle.</w:t>
      </w:r>
    </w:p>
    <w:p w14:paraId="6A7B0E7D" w14:textId="77777777" w:rsidR="007E5D1D" w:rsidRDefault="007E5D1D" w:rsidP="005A1E11">
      <w:pPr>
        <w:autoSpaceDE w:val="0"/>
        <w:autoSpaceDN w:val="0"/>
        <w:adjustRightInd w:val="0"/>
        <w:rPr>
          <w:rFonts w:ascii="Arial" w:eastAsia="Calibri" w:hAnsi="Arial" w:cs="Arial"/>
        </w:rPr>
      </w:pPr>
    </w:p>
    <w:p w14:paraId="3D843216" w14:textId="77777777" w:rsidR="007E5D1D" w:rsidRDefault="007E5D1D" w:rsidP="005A1E11">
      <w:pPr>
        <w:autoSpaceDE w:val="0"/>
        <w:autoSpaceDN w:val="0"/>
        <w:adjustRightInd w:val="0"/>
        <w:rPr>
          <w:rFonts w:ascii="Arial" w:eastAsia="Calibri" w:hAnsi="Arial" w:cs="Arial"/>
        </w:rPr>
      </w:pPr>
    </w:p>
    <w:bookmarkEnd w:id="366"/>
    <w:bookmarkEnd w:id="389"/>
    <w:p w14:paraId="141C3A30" w14:textId="77777777" w:rsidR="005A1E11" w:rsidRPr="00025CBC" w:rsidRDefault="005A1E11" w:rsidP="005A1E11">
      <w:pPr>
        <w:rPr>
          <w:rFonts w:ascii="Arial" w:eastAsia="Calibri" w:hAnsi="Arial" w:cs="Arial"/>
        </w:rPr>
      </w:pPr>
      <w:r w:rsidRPr="00025CBC">
        <w:rPr>
          <w:rFonts w:ascii="Arial" w:eastAsia="Calibri" w:hAnsi="Arial" w:cs="Arial"/>
        </w:rPr>
        <w:br w:type="page"/>
      </w:r>
    </w:p>
    <w:p w14:paraId="19F10813" w14:textId="2ADC477D" w:rsidR="005A1E11" w:rsidRPr="00D5069D" w:rsidRDefault="00D5069D" w:rsidP="008F07B6">
      <w:pPr>
        <w:pStyle w:val="Naslov3"/>
      </w:pPr>
      <w:bookmarkStart w:id="440" w:name="_Toc152222860"/>
      <w:bookmarkStart w:id="441" w:name="_Toc152662771"/>
      <w:bookmarkStart w:id="442" w:name="RAZDJEL_040_01"/>
      <w:r>
        <w:t>3.3.4</w:t>
      </w:r>
      <w:r w:rsidR="005A1E11" w:rsidRPr="00D5069D">
        <w:t>.</w:t>
      </w:r>
      <w:r w:rsidR="005A1E11" w:rsidRPr="00D5069D">
        <w:tab/>
        <w:t>RAZDJEL: (040) UPRAVNI ODJEL ZA RURALNI RAZVOJ, GOSPODARSTVO I EU FONDOVE</w:t>
      </w:r>
      <w:bookmarkEnd w:id="440"/>
      <w:bookmarkEnd w:id="441"/>
      <w:r w:rsidR="005A1E11" w:rsidRPr="00D5069D">
        <w:t xml:space="preserve"> </w:t>
      </w:r>
    </w:p>
    <w:p w14:paraId="4ECF8310" w14:textId="77777777" w:rsidR="005A1E11" w:rsidRPr="00025CBC" w:rsidRDefault="005A1E11" w:rsidP="005A1E11">
      <w:pPr>
        <w:rPr>
          <w:rFonts w:eastAsia="Calibri" w:cs="Arial"/>
        </w:rPr>
      </w:pPr>
    </w:p>
    <w:p w14:paraId="09E3E591" w14:textId="77777777" w:rsidR="005A1E11" w:rsidRPr="00025CBC" w:rsidRDefault="005A1E11" w:rsidP="005A1E11">
      <w:pPr>
        <w:rPr>
          <w:rFonts w:ascii="Arial" w:hAnsi="Arial" w:cs="Arial"/>
          <w:iCs/>
        </w:rPr>
      </w:pPr>
      <w:r w:rsidRPr="00025CBC">
        <w:rPr>
          <w:rFonts w:ascii="Arial" w:hAnsi="Arial" w:cs="Arial"/>
          <w:iCs/>
        </w:rPr>
        <w:t>Rashodi i izdaci razdjela 040 (Upravni odjel za ruralni razvoj, gospodarstvo i EU fondove) odnose se na rashode jedne glave koja je sastavljena od šest programa podijeljenih u aktivnosti i projekte.</w:t>
      </w:r>
    </w:p>
    <w:p w14:paraId="06EA9C9C" w14:textId="77777777" w:rsidR="005A1E11" w:rsidRPr="00053542" w:rsidRDefault="005A1E11" w:rsidP="005A1E11">
      <w:pPr>
        <w:rPr>
          <w:rFonts w:ascii="Arial" w:eastAsia="Calibri" w:hAnsi="Arial" w:cs="Arial"/>
          <w:sz w:val="6"/>
          <w:szCs w:val="6"/>
        </w:rPr>
      </w:pPr>
    </w:p>
    <w:p w14:paraId="5FCDEA7D" w14:textId="450268C2" w:rsidR="005F2BDA" w:rsidRPr="00025CBC" w:rsidRDefault="005F2BDA" w:rsidP="005F2BDA">
      <w:pPr>
        <w:jc w:val="center"/>
        <w:rPr>
          <w:rFonts w:ascii="Arial" w:eastAsia="Calibri" w:hAnsi="Arial" w:cs="Arial"/>
        </w:rPr>
      </w:pPr>
    </w:p>
    <w:p w14:paraId="6AEF33DC" w14:textId="0FA185A4" w:rsidR="005A1E11" w:rsidRDefault="0025217D" w:rsidP="0025217D">
      <w:pPr>
        <w:jc w:val="center"/>
        <w:rPr>
          <w:rFonts w:ascii="Arial" w:eastAsia="Calibri" w:hAnsi="Arial" w:cs="Arial"/>
        </w:rPr>
      </w:pPr>
      <w:r w:rsidRPr="0025217D">
        <w:rPr>
          <w:rFonts w:eastAsia="Calibri"/>
          <w:noProof/>
        </w:rPr>
        <w:drawing>
          <wp:inline distT="0" distB="0" distL="0" distR="0" wp14:anchorId="60036F14" wp14:editId="34AD1EBA">
            <wp:extent cx="8753475" cy="2238375"/>
            <wp:effectExtent l="0" t="0" r="9525" b="9525"/>
            <wp:docPr id="2477938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753475" cy="2238375"/>
                    </a:xfrm>
                    <a:prstGeom prst="rect">
                      <a:avLst/>
                    </a:prstGeom>
                    <a:noFill/>
                    <a:ln>
                      <a:noFill/>
                    </a:ln>
                  </pic:spPr>
                </pic:pic>
              </a:graphicData>
            </a:graphic>
          </wp:inline>
        </w:drawing>
      </w:r>
    </w:p>
    <w:p w14:paraId="41C9CFE0" w14:textId="77777777" w:rsidR="0025217D" w:rsidRPr="00025CBC" w:rsidRDefault="0025217D" w:rsidP="0025217D">
      <w:pPr>
        <w:jc w:val="center"/>
        <w:rPr>
          <w:rFonts w:ascii="Arial" w:eastAsia="Calibri" w:hAnsi="Arial" w:cs="Arial"/>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72"/>
        <w:gridCol w:w="13024"/>
      </w:tblGrid>
      <w:tr w:rsidR="006A2BAE" w:rsidRPr="00025CBC" w14:paraId="05316D3F" w14:textId="77777777" w:rsidTr="003017CE">
        <w:tc>
          <w:tcPr>
            <w:tcW w:w="1572" w:type="dxa"/>
          </w:tcPr>
          <w:p w14:paraId="4D727425" w14:textId="77777777" w:rsidR="006A2BAE" w:rsidRPr="00025CBC" w:rsidRDefault="006A2BAE" w:rsidP="003017CE">
            <w:pPr>
              <w:rPr>
                <w:rFonts w:ascii="Arial" w:eastAsia="Calibri" w:hAnsi="Arial" w:cs="Arial"/>
                <w:caps/>
              </w:rPr>
            </w:pPr>
            <w:r w:rsidRPr="00025CBC">
              <w:rPr>
                <w:rFonts w:ascii="Arial" w:eastAsia="Calibri" w:hAnsi="Arial" w:cs="Arial"/>
                <w:caps/>
              </w:rPr>
              <w:t>Sažetak djelokruga rada</w:t>
            </w:r>
          </w:p>
        </w:tc>
        <w:tc>
          <w:tcPr>
            <w:tcW w:w="13024" w:type="dxa"/>
            <w:vAlign w:val="bottom"/>
          </w:tcPr>
          <w:p w14:paraId="0D3CA7BD" w14:textId="77777777" w:rsidR="006A2BAE" w:rsidRPr="00025CBC" w:rsidRDefault="006A2BAE" w:rsidP="006A2BAE">
            <w:pPr>
              <w:rPr>
                <w:rFonts w:ascii="Arial" w:eastAsia="Calibri" w:hAnsi="Arial" w:cs="Arial"/>
              </w:rPr>
            </w:pPr>
            <w:r w:rsidRPr="00025CBC">
              <w:rPr>
                <w:rFonts w:ascii="Arial" w:eastAsia="Calibri" w:hAnsi="Arial" w:cs="Arial"/>
              </w:rPr>
              <w:t>Upravni odjel za ruralni razvoj, gospodarstvo i EU fondove je ustrojen Odlukom Općinskog vijeća od 26. srpnja 2017. godine.</w:t>
            </w:r>
          </w:p>
          <w:p w14:paraId="77003974" w14:textId="77777777" w:rsidR="006A2BAE" w:rsidRPr="00025CBC" w:rsidRDefault="006A2BAE" w:rsidP="006A2BAE">
            <w:pPr>
              <w:rPr>
                <w:rFonts w:ascii="Arial" w:eastAsia="Calibri" w:hAnsi="Arial" w:cs="Arial"/>
              </w:rPr>
            </w:pPr>
            <w:r w:rsidRPr="00025CBC">
              <w:rPr>
                <w:rFonts w:ascii="Arial" w:eastAsia="Calibri" w:hAnsi="Arial" w:cs="Arial"/>
              </w:rPr>
              <w:t>U nadležnosti rada upravnog odjela je izdvojen dio programa koji je do osnivanja odjela bio u nadležnosti razdjela 020, glava 02001 Upravni odjel za proračun, financije i gospodarstvo, a to su: PROGRAMI 2061, 2062, 2063 i 2064. U nastavku obrazloženja navode se spomenuti programi preneseni u nadležnost ovog odjela. Ukoliko je kod pojedinih programa (odnosno aktivnosti unutar programa) postojalo izvršenje ranijih godina isti iznosi će biti iskazani u prikazu plan/izvršenje u okviru ovog razdjela kako bi se lakše pratio kontinuitet podataka.</w:t>
            </w:r>
          </w:p>
          <w:p w14:paraId="3ADE8217" w14:textId="2398D7FF" w:rsidR="006A2BAE" w:rsidRPr="00025CBC" w:rsidRDefault="006A2BAE" w:rsidP="00AB402C">
            <w:pPr>
              <w:rPr>
                <w:rFonts w:ascii="Arial" w:eastAsia="Calibri" w:hAnsi="Arial" w:cs="Arial"/>
              </w:rPr>
            </w:pPr>
            <w:r w:rsidRPr="00025CBC">
              <w:rPr>
                <w:rFonts w:ascii="Arial" w:eastAsia="Calibri" w:hAnsi="Arial" w:cs="Arial"/>
              </w:rPr>
              <w:t>Upravni odjel osigurava materijalne i druge uvjete za kandidiranje projekta u suradnji s drugim upravnim tijelima i partnerima za fondove EU i druge fondove i za njihovu realizaciju. Također, upravni odjel obuhvaća aktivnosti poticanja poduzetništva i gospodarstva, te ruralnog razvoja sukladno raspoloživim proračunskim sredstvima.</w:t>
            </w:r>
          </w:p>
        </w:tc>
      </w:tr>
    </w:tbl>
    <w:p w14:paraId="67DA0E14" w14:textId="5F47826B" w:rsidR="005A1E11" w:rsidRDefault="005A1E11" w:rsidP="005A1E11">
      <w:pPr>
        <w:rPr>
          <w:rFonts w:ascii="Arial" w:eastAsia="Calibri" w:hAnsi="Arial" w:cs="Arial"/>
        </w:rPr>
      </w:pPr>
    </w:p>
    <w:p w14:paraId="44B39B54" w14:textId="77777777" w:rsidR="006E02F5" w:rsidRDefault="006E02F5" w:rsidP="005A1E11">
      <w:pPr>
        <w:rPr>
          <w:rFonts w:ascii="Arial" w:eastAsia="Calibri" w:hAnsi="Arial" w:cs="Arial"/>
        </w:rPr>
      </w:pPr>
    </w:p>
    <w:p w14:paraId="55632F84" w14:textId="5922C354" w:rsidR="00134259" w:rsidRDefault="00134259" w:rsidP="005A1E11">
      <w:pPr>
        <w:rPr>
          <w:rFonts w:ascii="Arial" w:eastAsia="Calibri" w:hAnsi="Arial" w:cs="Arial"/>
        </w:rPr>
      </w:pPr>
    </w:p>
    <w:p w14:paraId="25AC4855" w14:textId="5D5F9E0C" w:rsidR="00134259" w:rsidRDefault="00134259" w:rsidP="005A1E11">
      <w:pPr>
        <w:rPr>
          <w:rFonts w:ascii="Arial" w:eastAsia="Calibri" w:hAnsi="Arial" w:cs="Arial"/>
        </w:rPr>
      </w:pPr>
    </w:p>
    <w:p w14:paraId="383F22E7" w14:textId="692ACB03" w:rsidR="00134259" w:rsidRDefault="00134259" w:rsidP="005A1E11">
      <w:pPr>
        <w:rPr>
          <w:rFonts w:ascii="Arial" w:eastAsia="Calibri" w:hAnsi="Arial" w:cs="Arial"/>
        </w:rPr>
      </w:pPr>
    </w:p>
    <w:p w14:paraId="29BB1CCA" w14:textId="0A4C3E0A" w:rsidR="00134259" w:rsidRDefault="00134259" w:rsidP="005A1E11">
      <w:pPr>
        <w:rPr>
          <w:rFonts w:ascii="Arial" w:eastAsia="Calibri" w:hAnsi="Arial" w:cs="Arial"/>
        </w:rPr>
      </w:pPr>
    </w:p>
    <w:p w14:paraId="29F4B224" w14:textId="2B62E4DF" w:rsidR="00134259" w:rsidRDefault="00134259" w:rsidP="005A1E11">
      <w:pPr>
        <w:rPr>
          <w:rFonts w:ascii="Arial" w:eastAsia="Calibri" w:hAnsi="Arial" w:cs="Arial"/>
        </w:rPr>
      </w:pPr>
    </w:p>
    <w:p w14:paraId="0BF31808" w14:textId="07ED964B" w:rsidR="00134259" w:rsidRDefault="00134259" w:rsidP="005A1E11">
      <w:pPr>
        <w:rPr>
          <w:rFonts w:ascii="Arial" w:eastAsia="Calibri" w:hAnsi="Arial" w:cs="Arial"/>
        </w:rPr>
      </w:pPr>
    </w:p>
    <w:p w14:paraId="40AB753E" w14:textId="0CBD95A2" w:rsidR="00134259" w:rsidRDefault="00134259" w:rsidP="005A1E11">
      <w:pPr>
        <w:rPr>
          <w:rFonts w:ascii="Arial" w:eastAsia="Calibri" w:hAnsi="Arial" w:cs="Arial"/>
        </w:rPr>
      </w:pPr>
    </w:p>
    <w:p w14:paraId="60220D9D" w14:textId="15712EDB" w:rsidR="00134259" w:rsidRDefault="00134259" w:rsidP="005A1E11">
      <w:pPr>
        <w:rPr>
          <w:rFonts w:ascii="Arial" w:eastAsia="Calibri" w:hAnsi="Arial" w:cs="Arial"/>
        </w:rPr>
      </w:pPr>
    </w:p>
    <w:p w14:paraId="321F53D6" w14:textId="76E00F22" w:rsidR="00134259" w:rsidRDefault="00134259" w:rsidP="005A1E11">
      <w:pPr>
        <w:rPr>
          <w:rFonts w:ascii="Arial" w:eastAsia="Calibri" w:hAnsi="Arial" w:cs="Arial"/>
        </w:rPr>
      </w:pPr>
    </w:p>
    <w:p w14:paraId="3648AAED" w14:textId="29F3BFB5" w:rsidR="00134259" w:rsidRDefault="00134259">
      <w:pPr>
        <w:pStyle w:val="Odlomakpopisa"/>
        <w:numPr>
          <w:ilvl w:val="0"/>
          <w:numId w:val="3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Pr>
          <w:rFonts w:ascii="Arial" w:eastAsia="Calibri" w:hAnsi="Arial" w:cs="Arial"/>
          <w:b/>
        </w:rPr>
        <w:t>OBRAZLOŽENJE OPĆEG DIJELA FINANCIJSKOG PLANA</w:t>
      </w:r>
    </w:p>
    <w:p w14:paraId="37878A6C" w14:textId="0879BB5D" w:rsidR="00134259" w:rsidRDefault="00134259" w:rsidP="00134259">
      <w:pPr>
        <w:jc w:val="center"/>
        <w:rPr>
          <w:rFonts w:ascii="Arial" w:eastAsia="Calibri" w:hAnsi="Arial" w:cs="Arial"/>
        </w:rPr>
      </w:pPr>
    </w:p>
    <w:p w14:paraId="3F60B919" w14:textId="4CBA2A32" w:rsidR="00134259" w:rsidRDefault="00F10284" w:rsidP="00134259">
      <w:pPr>
        <w:jc w:val="center"/>
        <w:rPr>
          <w:rFonts w:ascii="Arial" w:hAnsi="Arial" w:cs="Arial"/>
          <w:iCs/>
        </w:rPr>
      </w:pPr>
      <w:r w:rsidRPr="00F10284">
        <w:rPr>
          <w:noProof/>
        </w:rPr>
        <w:drawing>
          <wp:inline distT="0" distB="0" distL="0" distR="0" wp14:anchorId="09924B9B" wp14:editId="41701C55">
            <wp:extent cx="7211276" cy="5688419"/>
            <wp:effectExtent l="0" t="0" r="8890" b="7620"/>
            <wp:docPr id="574095021"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215880" cy="5692051"/>
                    </a:xfrm>
                    <a:prstGeom prst="rect">
                      <a:avLst/>
                    </a:prstGeom>
                    <a:noFill/>
                    <a:ln>
                      <a:noFill/>
                    </a:ln>
                  </pic:spPr>
                </pic:pic>
              </a:graphicData>
            </a:graphic>
          </wp:inline>
        </w:drawing>
      </w:r>
    </w:p>
    <w:p w14:paraId="7CA9BB43" w14:textId="77777777" w:rsidR="00134259" w:rsidRDefault="00134259" w:rsidP="00134259">
      <w:pPr>
        <w:rPr>
          <w:rFonts w:ascii="Arial" w:hAnsi="Arial" w:cs="Arial"/>
          <w:iCs/>
        </w:rPr>
      </w:pPr>
    </w:p>
    <w:p w14:paraId="1681E89C" w14:textId="2FE284F6" w:rsidR="00134259" w:rsidRDefault="00134259" w:rsidP="00134259">
      <w:pPr>
        <w:ind w:firstLine="708"/>
        <w:rPr>
          <w:rFonts w:ascii="Arial" w:eastAsia="Calibri" w:hAnsi="Arial" w:cs="Arial"/>
        </w:rPr>
      </w:pPr>
      <w:r>
        <w:rPr>
          <w:rFonts w:ascii="Arial" w:eastAsia="Calibri" w:hAnsi="Arial" w:cs="Arial"/>
          <w:u w:val="single"/>
        </w:rPr>
        <w:t>Planirani prihodi poslovanja</w:t>
      </w:r>
      <w:r>
        <w:rPr>
          <w:rFonts w:ascii="Arial" w:eastAsia="Calibri" w:hAnsi="Arial" w:cs="Arial"/>
        </w:rPr>
        <w:t xml:space="preserve"> za 202</w:t>
      </w:r>
      <w:r w:rsidR="003806AD">
        <w:rPr>
          <w:rFonts w:ascii="Arial" w:eastAsia="Calibri" w:hAnsi="Arial" w:cs="Arial"/>
        </w:rPr>
        <w:t>4</w:t>
      </w:r>
      <w:r>
        <w:rPr>
          <w:rFonts w:ascii="Arial" w:eastAsia="Calibri" w:hAnsi="Arial" w:cs="Arial"/>
        </w:rPr>
        <w:t>.-202</w:t>
      </w:r>
      <w:r w:rsidR="003806AD">
        <w:rPr>
          <w:rFonts w:ascii="Arial" w:eastAsia="Calibri" w:hAnsi="Arial" w:cs="Arial"/>
        </w:rPr>
        <w:t>6</w:t>
      </w:r>
      <w:r>
        <w:rPr>
          <w:rFonts w:ascii="Arial" w:eastAsia="Calibri" w:hAnsi="Arial" w:cs="Arial"/>
        </w:rPr>
        <w:t>. sastoje se od:</w:t>
      </w:r>
    </w:p>
    <w:p w14:paraId="10C57879" w14:textId="7EC35AAE" w:rsidR="00134259" w:rsidRDefault="00134259">
      <w:pPr>
        <w:pStyle w:val="Odlomakpopisa"/>
        <w:numPr>
          <w:ilvl w:val="0"/>
          <w:numId w:val="36"/>
        </w:numPr>
        <w:rPr>
          <w:rFonts w:ascii="Arial" w:eastAsia="Calibri" w:hAnsi="Arial" w:cs="Arial"/>
        </w:rPr>
      </w:pPr>
      <w:r>
        <w:rPr>
          <w:rFonts w:ascii="Arial" w:eastAsia="Calibri" w:hAnsi="Arial" w:cs="Arial"/>
        </w:rPr>
        <w:t>Razdjel ne ostvaruje vlastite prihode, osim prihoda od projekata</w:t>
      </w:r>
      <w:r w:rsidR="009C3FD7">
        <w:rPr>
          <w:rFonts w:ascii="Arial" w:eastAsia="Calibri" w:hAnsi="Arial" w:cs="Arial"/>
        </w:rPr>
        <w:t xml:space="preserve"> – pomoći za odobrene projekte,</w:t>
      </w:r>
      <w:r w:rsidR="003806AD">
        <w:rPr>
          <w:rFonts w:ascii="Arial" w:eastAsia="Calibri" w:hAnsi="Arial" w:cs="Arial"/>
        </w:rPr>
        <w:t xml:space="preserve"> te prihoda od zakupa poljoprivrednog zemljišta u vlasništvu RH,</w:t>
      </w:r>
    </w:p>
    <w:p w14:paraId="02AB7E98" w14:textId="71F4B179" w:rsidR="00134259" w:rsidRDefault="00134259">
      <w:pPr>
        <w:pStyle w:val="Odlomakpopisa"/>
        <w:numPr>
          <w:ilvl w:val="0"/>
          <w:numId w:val="36"/>
        </w:numPr>
        <w:rPr>
          <w:rFonts w:ascii="Arial" w:eastAsia="Calibri" w:hAnsi="Arial" w:cs="Arial"/>
        </w:rPr>
      </w:pPr>
      <w:r>
        <w:rPr>
          <w:rFonts w:ascii="Arial" w:eastAsia="Calibri" w:hAnsi="Arial" w:cs="Arial"/>
        </w:rPr>
        <w:t>Cjelokupni prihodi za 20</w:t>
      </w:r>
      <w:r w:rsidR="002725F0">
        <w:rPr>
          <w:rFonts w:ascii="Arial" w:eastAsia="Calibri" w:hAnsi="Arial" w:cs="Arial"/>
        </w:rPr>
        <w:t>2</w:t>
      </w:r>
      <w:r w:rsidR="009C3FD7">
        <w:rPr>
          <w:rFonts w:ascii="Arial" w:eastAsia="Calibri" w:hAnsi="Arial" w:cs="Arial"/>
        </w:rPr>
        <w:t>5</w:t>
      </w:r>
      <w:r>
        <w:rPr>
          <w:rFonts w:ascii="Arial" w:eastAsia="Calibri" w:hAnsi="Arial" w:cs="Arial"/>
        </w:rPr>
        <w:t>. i 202</w:t>
      </w:r>
      <w:r w:rsidR="009C3FD7">
        <w:rPr>
          <w:rFonts w:ascii="Arial" w:eastAsia="Calibri" w:hAnsi="Arial" w:cs="Arial"/>
        </w:rPr>
        <w:t>6</w:t>
      </w:r>
      <w:r>
        <w:rPr>
          <w:rFonts w:ascii="Arial" w:eastAsia="Calibri" w:hAnsi="Arial" w:cs="Arial"/>
        </w:rPr>
        <w:t>. se odnose na prihode koji se u financijskom planu razdjela iskazuje na 671</w:t>
      </w:r>
    </w:p>
    <w:p w14:paraId="08244F62" w14:textId="77777777" w:rsidR="00134259" w:rsidRDefault="00134259" w:rsidP="00134259">
      <w:pPr>
        <w:rPr>
          <w:rFonts w:ascii="Arial" w:eastAsia="Calibri" w:hAnsi="Arial" w:cs="Arial"/>
        </w:rPr>
      </w:pPr>
    </w:p>
    <w:p w14:paraId="740624FD" w14:textId="77777777" w:rsidR="00134259" w:rsidRDefault="00134259" w:rsidP="00134259">
      <w:pPr>
        <w:ind w:firstLine="708"/>
        <w:rPr>
          <w:rFonts w:ascii="Arial" w:eastAsia="Calibri" w:hAnsi="Arial" w:cs="Arial"/>
        </w:rPr>
      </w:pPr>
      <w:r>
        <w:rPr>
          <w:rFonts w:ascii="Arial" w:eastAsia="Calibri" w:hAnsi="Arial" w:cs="Arial"/>
          <w:u w:val="single"/>
        </w:rPr>
        <w:t>Planirani rashodi poslovanja</w:t>
      </w:r>
      <w:r>
        <w:rPr>
          <w:rFonts w:ascii="Arial" w:eastAsia="Calibri" w:hAnsi="Arial" w:cs="Arial"/>
        </w:rPr>
        <w:t xml:space="preserve"> sastoje se od:</w:t>
      </w:r>
    </w:p>
    <w:p w14:paraId="2AC5EC32" w14:textId="77777777" w:rsidR="00134259" w:rsidRDefault="00134259" w:rsidP="00134259">
      <w:pPr>
        <w:ind w:firstLine="708"/>
        <w:rPr>
          <w:rFonts w:ascii="Arial" w:eastAsia="Calibri" w:hAnsi="Arial" w:cs="Arial"/>
        </w:rPr>
      </w:pPr>
    </w:p>
    <w:p w14:paraId="3F067D54" w14:textId="2908FBEC" w:rsidR="00134259" w:rsidRDefault="00134259">
      <w:pPr>
        <w:pStyle w:val="Odlomakpopisa"/>
        <w:numPr>
          <w:ilvl w:val="0"/>
          <w:numId w:val="37"/>
        </w:numPr>
        <w:contextualSpacing/>
        <w:rPr>
          <w:rFonts w:ascii="Arial" w:eastAsia="Calibri" w:hAnsi="Arial" w:cs="Arial"/>
        </w:rPr>
      </w:pPr>
      <w:r>
        <w:rPr>
          <w:rFonts w:ascii="Arial" w:eastAsia="Calibri" w:hAnsi="Arial" w:cs="Arial"/>
        </w:rPr>
        <w:t>materijaln</w:t>
      </w:r>
      <w:r w:rsidR="002725F0">
        <w:rPr>
          <w:rFonts w:ascii="Arial" w:eastAsia="Calibri" w:hAnsi="Arial" w:cs="Arial"/>
        </w:rPr>
        <w:t>ih</w:t>
      </w:r>
      <w:r>
        <w:rPr>
          <w:rFonts w:ascii="Arial" w:eastAsia="Calibri" w:hAnsi="Arial" w:cs="Arial"/>
        </w:rPr>
        <w:t xml:space="preserve"> rashod</w:t>
      </w:r>
      <w:r w:rsidR="002725F0">
        <w:rPr>
          <w:rFonts w:ascii="Arial" w:eastAsia="Calibri" w:hAnsi="Arial" w:cs="Arial"/>
        </w:rPr>
        <w:t>a</w:t>
      </w:r>
      <w:r>
        <w:rPr>
          <w:rFonts w:ascii="Arial" w:eastAsia="Calibri" w:hAnsi="Arial" w:cs="Arial"/>
        </w:rPr>
        <w:t xml:space="preserve"> </w:t>
      </w:r>
      <w:r w:rsidR="002725F0">
        <w:rPr>
          <w:rFonts w:ascii="Arial" w:eastAsia="Calibri" w:hAnsi="Arial" w:cs="Arial"/>
        </w:rPr>
        <w:t>za rad upravnog tijela i provedbu tekućih projekata,</w:t>
      </w:r>
    </w:p>
    <w:p w14:paraId="7702DBC0" w14:textId="6AD047AA" w:rsidR="00134259" w:rsidRDefault="00134259">
      <w:pPr>
        <w:pStyle w:val="Odlomakpopisa"/>
        <w:numPr>
          <w:ilvl w:val="0"/>
          <w:numId w:val="37"/>
        </w:numPr>
        <w:contextualSpacing/>
        <w:rPr>
          <w:rFonts w:ascii="Arial" w:eastAsia="Calibri" w:hAnsi="Arial" w:cs="Arial"/>
        </w:rPr>
      </w:pPr>
      <w:r>
        <w:rPr>
          <w:rFonts w:ascii="Arial" w:eastAsia="Calibri" w:hAnsi="Arial" w:cs="Arial"/>
        </w:rPr>
        <w:t xml:space="preserve">ostale rashode (tekuće donacije) </w:t>
      </w:r>
      <w:r w:rsidR="002725F0">
        <w:rPr>
          <w:rFonts w:ascii="Arial" w:eastAsia="Calibri" w:hAnsi="Arial" w:cs="Arial"/>
        </w:rPr>
        <w:t>koje se odnose na potpore u poljoprivredi i gospodarstvu</w:t>
      </w:r>
      <w:r>
        <w:rPr>
          <w:rFonts w:ascii="Arial" w:eastAsia="Calibri" w:hAnsi="Arial" w:cs="Arial"/>
        </w:rPr>
        <w:t>.</w:t>
      </w:r>
    </w:p>
    <w:p w14:paraId="43B54598" w14:textId="77777777" w:rsidR="00134259" w:rsidRDefault="00134259" w:rsidP="00134259">
      <w:pPr>
        <w:pStyle w:val="Odlomakpopisa"/>
        <w:ind w:left="1068"/>
        <w:contextualSpacing/>
        <w:rPr>
          <w:rFonts w:ascii="Arial" w:eastAsia="Calibri" w:hAnsi="Arial" w:cs="Arial"/>
          <w:u w:val="single"/>
        </w:rPr>
      </w:pPr>
    </w:p>
    <w:p w14:paraId="1C3BA0FA" w14:textId="77777777" w:rsidR="00134259" w:rsidRDefault="00134259" w:rsidP="00134259">
      <w:pPr>
        <w:pStyle w:val="Odlomakpopisa"/>
        <w:ind w:left="1068"/>
        <w:contextualSpacing/>
        <w:rPr>
          <w:rFonts w:ascii="Arial" w:eastAsia="Calibri" w:hAnsi="Arial" w:cs="Arial"/>
          <w:u w:val="single"/>
        </w:rPr>
      </w:pPr>
      <w:r>
        <w:rPr>
          <w:rFonts w:ascii="Arial" w:eastAsia="Calibri" w:hAnsi="Arial" w:cs="Arial"/>
          <w:u w:val="single"/>
        </w:rPr>
        <w:t>Manjak prihoda:</w:t>
      </w:r>
    </w:p>
    <w:p w14:paraId="369B589C" w14:textId="58B555F0" w:rsidR="00134259" w:rsidRDefault="00134259">
      <w:pPr>
        <w:pStyle w:val="Odlomakpopisa"/>
        <w:numPr>
          <w:ilvl w:val="0"/>
          <w:numId w:val="36"/>
        </w:numPr>
        <w:contextualSpacing/>
        <w:rPr>
          <w:rFonts w:ascii="Arial" w:eastAsia="Calibri" w:hAnsi="Arial" w:cs="Arial"/>
        </w:rPr>
      </w:pPr>
      <w:r>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p>
    <w:p w14:paraId="00A31E96" w14:textId="77777777" w:rsidR="00134259" w:rsidRDefault="00134259" w:rsidP="00134259">
      <w:pPr>
        <w:rPr>
          <w:lang w:eastAsia="hr-HR"/>
        </w:rPr>
      </w:pPr>
    </w:p>
    <w:p w14:paraId="0CD8FFAA" w14:textId="77777777" w:rsidR="00134259" w:rsidRDefault="00134259">
      <w:pPr>
        <w:pStyle w:val="Odlomakpopisa"/>
        <w:numPr>
          <w:ilvl w:val="0"/>
          <w:numId w:val="3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Pr>
          <w:rFonts w:ascii="Arial" w:eastAsia="Calibri" w:hAnsi="Arial" w:cs="Arial"/>
          <w:b/>
        </w:rPr>
        <w:t>OBRAZLOŽENJE POSEBNOG DIJELA FINANCIJSKOG PLANA</w:t>
      </w:r>
    </w:p>
    <w:p w14:paraId="7BD4E5D0" w14:textId="77777777" w:rsidR="00134259" w:rsidRDefault="00134259" w:rsidP="00134259">
      <w:pPr>
        <w:rPr>
          <w:rFonts w:ascii="Arial" w:eastAsia="Calibri" w:hAnsi="Arial" w:cs="Arial"/>
          <w:b/>
        </w:rPr>
      </w:pPr>
    </w:p>
    <w:p w14:paraId="318145BA" w14:textId="0E7E5982" w:rsidR="00134259" w:rsidRDefault="00134259" w:rsidP="00134259">
      <w:pPr>
        <w:pStyle w:val="Tijeloteksta"/>
        <w:spacing w:before="1" w:line="242" w:lineRule="auto"/>
        <w:ind w:left="212" w:right="543"/>
        <w:rPr>
          <w:rFonts w:eastAsia="Calibri" w:cs="Arial"/>
          <w:sz w:val="20"/>
        </w:rPr>
      </w:pPr>
      <w:r>
        <w:rPr>
          <w:rFonts w:eastAsia="Calibri" w:cs="Arial"/>
          <w:sz w:val="20"/>
        </w:rPr>
        <w:t>Posebni dio financijskog plana iskazuje rashode i izdatke po organizacijskoj klasifikaciji, po ekonomskoj</w:t>
      </w:r>
      <w:r w:rsidR="002725F0">
        <w:rPr>
          <w:rFonts w:eastAsia="Calibri" w:cs="Arial"/>
          <w:sz w:val="20"/>
        </w:rPr>
        <w:t xml:space="preserve"> i</w:t>
      </w:r>
      <w:r>
        <w:rPr>
          <w:rFonts w:eastAsia="Calibri" w:cs="Arial"/>
          <w:sz w:val="20"/>
        </w:rPr>
        <w:t xml:space="preserve"> programskoj klasifikaciji, te izvorima financiranja.</w:t>
      </w:r>
    </w:p>
    <w:p w14:paraId="02401176" w14:textId="6A320E1A" w:rsidR="00134259" w:rsidRDefault="00134259" w:rsidP="00134259">
      <w:pPr>
        <w:jc w:val="center"/>
        <w:rPr>
          <w:rFonts w:ascii="Arial" w:eastAsia="Calibri" w:hAnsi="Arial" w:cs="Arial"/>
        </w:rPr>
      </w:pPr>
    </w:p>
    <w:p w14:paraId="335B0489" w14:textId="77777777" w:rsidR="005A1E11" w:rsidRPr="00025CBC" w:rsidRDefault="005A1E11" w:rsidP="00135083">
      <w:pPr>
        <w:pStyle w:val="Naslov7"/>
        <w:jc w:val="center"/>
        <w:rPr>
          <w:rFonts w:eastAsia="Calibri"/>
          <w:b/>
          <w:bCs/>
          <w:color w:val="auto"/>
          <w:sz w:val="22"/>
          <w:szCs w:val="22"/>
        </w:rPr>
      </w:pPr>
      <w:r w:rsidRPr="00025CBC">
        <w:rPr>
          <w:rFonts w:eastAsia="Calibri"/>
          <w:b/>
          <w:bCs/>
          <w:color w:val="auto"/>
          <w:sz w:val="22"/>
          <w:szCs w:val="22"/>
        </w:rPr>
        <w:t>4.1.</w:t>
      </w:r>
      <w:r w:rsidRPr="00025CBC">
        <w:rPr>
          <w:rFonts w:eastAsia="Calibri"/>
          <w:b/>
          <w:bCs/>
          <w:color w:val="auto"/>
          <w:sz w:val="22"/>
          <w:szCs w:val="22"/>
        </w:rPr>
        <w:tab/>
        <w:t>GLAVA: (040 01) UO ZA RURALNI RAZVOJ, GOSPODARSTVO I EU FONDOVE</w:t>
      </w:r>
    </w:p>
    <w:p w14:paraId="45C9CB7E" w14:textId="77777777" w:rsidR="005A1E11" w:rsidRPr="00025CBC" w:rsidRDefault="005A1E11" w:rsidP="005A1E11">
      <w:pPr>
        <w:rPr>
          <w:rFonts w:eastAsia="Calibri" w:cs="Arial"/>
        </w:rPr>
      </w:pPr>
    </w:p>
    <w:p w14:paraId="699084CD" w14:textId="77777777" w:rsidR="005A1E11" w:rsidRPr="00025CBC" w:rsidRDefault="005A1E11" w:rsidP="005A1E11">
      <w:pPr>
        <w:rPr>
          <w:rFonts w:ascii="Arial" w:eastAsia="Calibri" w:hAnsi="Arial" w:cs="Arial"/>
        </w:rPr>
      </w:pPr>
      <w:r w:rsidRPr="00025CBC">
        <w:rPr>
          <w:rFonts w:ascii="Arial" w:eastAsia="Calibri" w:hAnsi="Arial" w:cs="Arial"/>
        </w:rPr>
        <w:t>Unutar ove glave izvode se slijedeći programi:</w:t>
      </w:r>
    </w:p>
    <w:p w14:paraId="6843991E" w14:textId="77777777" w:rsidR="005A1E11" w:rsidRPr="00025CBC" w:rsidRDefault="005A1E11" w:rsidP="005A1E11">
      <w:pPr>
        <w:rPr>
          <w:rFonts w:ascii="Arial" w:hAnsi="Arial" w:cs="Arial"/>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6"/>
        <w:gridCol w:w="857"/>
        <w:gridCol w:w="11340"/>
      </w:tblGrid>
      <w:tr w:rsidR="005A1E11" w:rsidRPr="00025CBC" w14:paraId="5C324FB4" w14:textId="77777777" w:rsidTr="00C757BC">
        <w:tc>
          <w:tcPr>
            <w:tcW w:w="1156" w:type="dxa"/>
            <w:shd w:val="solid" w:color="B4B4B4" w:fill="auto"/>
          </w:tcPr>
          <w:p w14:paraId="0455FC47" w14:textId="77777777" w:rsidR="005A1E11" w:rsidRPr="00025CBC" w:rsidRDefault="005A1E11" w:rsidP="00C757BC">
            <w:pPr>
              <w:rPr>
                <w:rFonts w:ascii="Arial" w:hAnsi="Arial" w:cs="Arial"/>
              </w:rPr>
            </w:pPr>
            <w:r w:rsidRPr="00025CBC">
              <w:rPr>
                <w:rFonts w:ascii="Arial" w:hAnsi="Arial" w:cs="Arial"/>
              </w:rPr>
              <w:t>PROGRAM</w:t>
            </w:r>
          </w:p>
        </w:tc>
        <w:tc>
          <w:tcPr>
            <w:tcW w:w="857" w:type="dxa"/>
            <w:shd w:val="solid" w:color="B4B4B4" w:fill="auto"/>
          </w:tcPr>
          <w:p w14:paraId="71BBE43D" w14:textId="77777777" w:rsidR="005A1E11" w:rsidRPr="00025CBC" w:rsidRDefault="005A1E11" w:rsidP="00C757BC">
            <w:pPr>
              <w:rPr>
                <w:rFonts w:ascii="Arial" w:hAnsi="Arial" w:cs="Arial"/>
                <w:b/>
              </w:rPr>
            </w:pPr>
            <w:r w:rsidRPr="00025CBC">
              <w:rPr>
                <w:rFonts w:ascii="Arial" w:hAnsi="Arial" w:cs="Arial"/>
                <w:b/>
              </w:rPr>
              <w:t>2061</w:t>
            </w:r>
          </w:p>
        </w:tc>
        <w:tc>
          <w:tcPr>
            <w:tcW w:w="11340" w:type="dxa"/>
            <w:shd w:val="solid" w:color="B4B4B4" w:fill="auto"/>
          </w:tcPr>
          <w:p w14:paraId="502FFE0E" w14:textId="77777777" w:rsidR="005A1E11" w:rsidRPr="00025CBC" w:rsidRDefault="005A1E11" w:rsidP="00C757BC">
            <w:pPr>
              <w:rPr>
                <w:rFonts w:ascii="Arial" w:hAnsi="Arial" w:cs="Arial"/>
              </w:rPr>
            </w:pPr>
            <w:r w:rsidRPr="00025CBC">
              <w:rPr>
                <w:rFonts w:ascii="Arial" w:hAnsi="Arial" w:cs="Arial"/>
              </w:rPr>
              <w:t>Razvoj gospodarstva i poduzetništva</w:t>
            </w:r>
          </w:p>
        </w:tc>
      </w:tr>
      <w:tr w:rsidR="005A1E11" w:rsidRPr="00025CBC" w14:paraId="455BE35C" w14:textId="77777777" w:rsidTr="00C757BC">
        <w:tc>
          <w:tcPr>
            <w:tcW w:w="1156" w:type="dxa"/>
            <w:shd w:val="solid" w:color="B4B4B4" w:fill="auto"/>
          </w:tcPr>
          <w:p w14:paraId="11288675" w14:textId="77777777" w:rsidR="005A1E11" w:rsidRPr="00025CBC" w:rsidRDefault="005A1E11" w:rsidP="00C757BC">
            <w:pPr>
              <w:rPr>
                <w:rFonts w:ascii="Arial" w:hAnsi="Arial" w:cs="Arial"/>
              </w:rPr>
            </w:pPr>
            <w:r w:rsidRPr="00025CBC">
              <w:rPr>
                <w:rFonts w:ascii="Arial" w:hAnsi="Arial" w:cs="Arial"/>
              </w:rPr>
              <w:t>PROGRAM</w:t>
            </w:r>
          </w:p>
        </w:tc>
        <w:tc>
          <w:tcPr>
            <w:tcW w:w="857" w:type="dxa"/>
            <w:shd w:val="solid" w:color="B4B4B4" w:fill="auto"/>
          </w:tcPr>
          <w:p w14:paraId="5ABAF6B7" w14:textId="77777777" w:rsidR="005A1E11" w:rsidRPr="00025CBC" w:rsidRDefault="005A1E11" w:rsidP="00C757BC">
            <w:pPr>
              <w:rPr>
                <w:rFonts w:ascii="Arial" w:hAnsi="Arial" w:cs="Arial"/>
                <w:b/>
              </w:rPr>
            </w:pPr>
            <w:r w:rsidRPr="00025CBC">
              <w:rPr>
                <w:rFonts w:ascii="Arial" w:hAnsi="Arial" w:cs="Arial"/>
                <w:b/>
              </w:rPr>
              <w:t>2062</w:t>
            </w:r>
          </w:p>
        </w:tc>
        <w:tc>
          <w:tcPr>
            <w:tcW w:w="11340" w:type="dxa"/>
            <w:shd w:val="solid" w:color="B4B4B4" w:fill="auto"/>
          </w:tcPr>
          <w:p w14:paraId="5197BDDF" w14:textId="77777777" w:rsidR="005A1E11" w:rsidRPr="00025CBC" w:rsidRDefault="005A1E11" w:rsidP="00C757BC">
            <w:pPr>
              <w:rPr>
                <w:rFonts w:ascii="Arial" w:hAnsi="Arial" w:cs="Arial"/>
              </w:rPr>
            </w:pPr>
            <w:r w:rsidRPr="00025CBC">
              <w:rPr>
                <w:rFonts w:ascii="Arial" w:hAnsi="Arial" w:cs="Arial"/>
              </w:rPr>
              <w:t>Poticanje razvoja poljoprivrede</w:t>
            </w:r>
          </w:p>
        </w:tc>
      </w:tr>
      <w:tr w:rsidR="005A1E11" w:rsidRPr="00025CBC" w14:paraId="35614BE3" w14:textId="77777777" w:rsidTr="00C757BC">
        <w:tc>
          <w:tcPr>
            <w:tcW w:w="1156" w:type="dxa"/>
            <w:shd w:val="solid" w:color="B4B4B4" w:fill="auto"/>
          </w:tcPr>
          <w:p w14:paraId="712E27F8" w14:textId="77777777" w:rsidR="005A1E11" w:rsidRPr="00025CBC" w:rsidRDefault="005A1E11" w:rsidP="00C757BC">
            <w:pPr>
              <w:rPr>
                <w:rFonts w:ascii="Arial" w:hAnsi="Arial" w:cs="Arial"/>
              </w:rPr>
            </w:pPr>
            <w:r w:rsidRPr="00025CBC">
              <w:rPr>
                <w:rFonts w:ascii="Arial" w:hAnsi="Arial" w:cs="Arial"/>
              </w:rPr>
              <w:t>PROGRAM</w:t>
            </w:r>
          </w:p>
        </w:tc>
        <w:tc>
          <w:tcPr>
            <w:tcW w:w="857" w:type="dxa"/>
            <w:shd w:val="solid" w:color="B4B4B4" w:fill="auto"/>
          </w:tcPr>
          <w:p w14:paraId="12C05659" w14:textId="77777777" w:rsidR="005A1E11" w:rsidRPr="00025CBC" w:rsidRDefault="005A1E11" w:rsidP="00C757BC">
            <w:pPr>
              <w:rPr>
                <w:rFonts w:ascii="Arial" w:hAnsi="Arial" w:cs="Arial"/>
                <w:b/>
              </w:rPr>
            </w:pPr>
            <w:r w:rsidRPr="00025CBC">
              <w:rPr>
                <w:rFonts w:ascii="Arial" w:hAnsi="Arial" w:cs="Arial"/>
                <w:b/>
              </w:rPr>
              <w:t>2063</w:t>
            </w:r>
          </w:p>
        </w:tc>
        <w:tc>
          <w:tcPr>
            <w:tcW w:w="11340" w:type="dxa"/>
            <w:shd w:val="solid" w:color="B4B4B4" w:fill="auto"/>
          </w:tcPr>
          <w:p w14:paraId="77BD548B" w14:textId="77777777" w:rsidR="005A1E11" w:rsidRPr="00025CBC" w:rsidRDefault="005A1E11" w:rsidP="00C757BC">
            <w:pPr>
              <w:rPr>
                <w:rFonts w:ascii="Arial" w:hAnsi="Arial" w:cs="Arial"/>
              </w:rPr>
            </w:pPr>
            <w:r w:rsidRPr="00025CBC">
              <w:rPr>
                <w:rFonts w:ascii="Arial" w:hAnsi="Arial" w:cs="Arial"/>
              </w:rPr>
              <w:t>Elementarne nepogode</w:t>
            </w:r>
          </w:p>
        </w:tc>
      </w:tr>
      <w:tr w:rsidR="005A1E11" w:rsidRPr="00025CBC" w14:paraId="29F3A17B" w14:textId="77777777" w:rsidTr="00C757BC">
        <w:tc>
          <w:tcPr>
            <w:tcW w:w="1156" w:type="dxa"/>
            <w:shd w:val="solid" w:color="B4B4B4" w:fill="auto"/>
          </w:tcPr>
          <w:p w14:paraId="70A912D0" w14:textId="77777777" w:rsidR="005A1E11" w:rsidRPr="00025CBC" w:rsidRDefault="005A1E11" w:rsidP="00C757BC">
            <w:pPr>
              <w:rPr>
                <w:rFonts w:ascii="Arial" w:hAnsi="Arial" w:cs="Arial"/>
              </w:rPr>
            </w:pPr>
            <w:r w:rsidRPr="00025CBC">
              <w:rPr>
                <w:rFonts w:ascii="Arial" w:hAnsi="Arial" w:cs="Arial"/>
              </w:rPr>
              <w:t>PROGRAM</w:t>
            </w:r>
          </w:p>
        </w:tc>
        <w:tc>
          <w:tcPr>
            <w:tcW w:w="857" w:type="dxa"/>
            <w:shd w:val="solid" w:color="B4B4B4" w:fill="auto"/>
          </w:tcPr>
          <w:p w14:paraId="21439D1E" w14:textId="77777777" w:rsidR="005A1E11" w:rsidRPr="00025CBC" w:rsidRDefault="005A1E11" w:rsidP="00C757BC">
            <w:pPr>
              <w:rPr>
                <w:rFonts w:ascii="Arial" w:hAnsi="Arial" w:cs="Arial"/>
                <w:b/>
              </w:rPr>
            </w:pPr>
            <w:r w:rsidRPr="00025CBC">
              <w:rPr>
                <w:rFonts w:ascii="Arial" w:hAnsi="Arial" w:cs="Arial"/>
                <w:b/>
              </w:rPr>
              <w:t>2064</w:t>
            </w:r>
          </w:p>
        </w:tc>
        <w:tc>
          <w:tcPr>
            <w:tcW w:w="11340" w:type="dxa"/>
            <w:shd w:val="solid" w:color="B4B4B4" w:fill="auto"/>
          </w:tcPr>
          <w:p w14:paraId="39EF3C93" w14:textId="77777777" w:rsidR="005A1E11" w:rsidRPr="00025CBC" w:rsidRDefault="005A1E11" w:rsidP="00C757BC">
            <w:pPr>
              <w:rPr>
                <w:rFonts w:ascii="Arial" w:hAnsi="Arial" w:cs="Arial"/>
              </w:rPr>
            </w:pPr>
            <w:r w:rsidRPr="00025CBC">
              <w:rPr>
                <w:rFonts w:ascii="Arial" w:hAnsi="Arial" w:cs="Arial"/>
              </w:rPr>
              <w:t>Suradnja s fondovima EU i drugim fondovima</w:t>
            </w:r>
          </w:p>
        </w:tc>
      </w:tr>
      <w:tr w:rsidR="005A1E11" w:rsidRPr="00025CBC" w14:paraId="7114B261" w14:textId="77777777" w:rsidTr="00C757BC">
        <w:tc>
          <w:tcPr>
            <w:tcW w:w="1156" w:type="dxa"/>
            <w:shd w:val="solid" w:color="B4B4B4" w:fill="auto"/>
          </w:tcPr>
          <w:p w14:paraId="0286A981" w14:textId="77777777" w:rsidR="005A1E11" w:rsidRPr="00025CBC" w:rsidRDefault="005A1E11" w:rsidP="00C757BC">
            <w:pPr>
              <w:rPr>
                <w:rFonts w:ascii="Arial" w:hAnsi="Arial" w:cs="Arial"/>
              </w:rPr>
            </w:pPr>
            <w:r w:rsidRPr="00025CBC">
              <w:rPr>
                <w:rFonts w:ascii="Arial" w:hAnsi="Arial" w:cs="Arial"/>
              </w:rPr>
              <w:t>PROGRAM</w:t>
            </w:r>
          </w:p>
        </w:tc>
        <w:tc>
          <w:tcPr>
            <w:tcW w:w="857" w:type="dxa"/>
            <w:shd w:val="solid" w:color="B4B4B4" w:fill="auto"/>
          </w:tcPr>
          <w:p w14:paraId="032167B9" w14:textId="77777777" w:rsidR="005A1E11" w:rsidRPr="00025CBC" w:rsidRDefault="005A1E11" w:rsidP="00C757BC">
            <w:pPr>
              <w:rPr>
                <w:rFonts w:ascii="Arial" w:hAnsi="Arial" w:cs="Arial"/>
                <w:b/>
              </w:rPr>
            </w:pPr>
            <w:r w:rsidRPr="00025CBC">
              <w:rPr>
                <w:rFonts w:ascii="Arial" w:hAnsi="Arial" w:cs="Arial"/>
                <w:b/>
              </w:rPr>
              <w:t>2065</w:t>
            </w:r>
          </w:p>
        </w:tc>
        <w:tc>
          <w:tcPr>
            <w:tcW w:w="11340" w:type="dxa"/>
            <w:shd w:val="solid" w:color="B4B4B4" w:fill="auto"/>
          </w:tcPr>
          <w:p w14:paraId="3394DDFB" w14:textId="77777777" w:rsidR="005A1E11" w:rsidRPr="00025CBC" w:rsidRDefault="005A1E11" w:rsidP="00C757BC">
            <w:pPr>
              <w:rPr>
                <w:rFonts w:ascii="Arial" w:hAnsi="Arial" w:cs="Arial"/>
              </w:rPr>
            </w:pPr>
            <w:r w:rsidRPr="00025CBC">
              <w:rPr>
                <w:rFonts w:ascii="Arial" w:hAnsi="Arial" w:cs="Arial"/>
              </w:rPr>
              <w:t>Redovan rad UO za ruralni razvoj, gospodarstvo i EU fondove – povremeni opći troškovi</w:t>
            </w:r>
          </w:p>
        </w:tc>
      </w:tr>
      <w:tr w:rsidR="005A1E11" w:rsidRPr="00025CBC" w14:paraId="1C72D7B9" w14:textId="77777777" w:rsidTr="00C757BC">
        <w:tc>
          <w:tcPr>
            <w:tcW w:w="1156" w:type="dxa"/>
            <w:shd w:val="solid" w:color="B4B4B4" w:fill="auto"/>
          </w:tcPr>
          <w:p w14:paraId="420C2162" w14:textId="77777777" w:rsidR="005A1E11" w:rsidRPr="00025CBC" w:rsidRDefault="005A1E11" w:rsidP="00C757BC">
            <w:pPr>
              <w:rPr>
                <w:rFonts w:ascii="Arial" w:hAnsi="Arial" w:cs="Arial"/>
              </w:rPr>
            </w:pPr>
            <w:r w:rsidRPr="00025CBC">
              <w:rPr>
                <w:rFonts w:ascii="Arial" w:hAnsi="Arial" w:cs="Arial"/>
              </w:rPr>
              <w:t>PROGRAM</w:t>
            </w:r>
          </w:p>
        </w:tc>
        <w:tc>
          <w:tcPr>
            <w:tcW w:w="857" w:type="dxa"/>
            <w:shd w:val="solid" w:color="B4B4B4" w:fill="auto"/>
          </w:tcPr>
          <w:p w14:paraId="6669870A" w14:textId="77777777" w:rsidR="005A1E11" w:rsidRPr="00025CBC" w:rsidRDefault="005A1E11" w:rsidP="00C757BC">
            <w:pPr>
              <w:rPr>
                <w:rFonts w:ascii="Arial" w:hAnsi="Arial" w:cs="Arial"/>
                <w:b/>
              </w:rPr>
            </w:pPr>
            <w:r w:rsidRPr="00025CBC">
              <w:rPr>
                <w:rFonts w:ascii="Arial" w:hAnsi="Arial" w:cs="Arial"/>
                <w:b/>
              </w:rPr>
              <w:t>2066</w:t>
            </w:r>
          </w:p>
        </w:tc>
        <w:tc>
          <w:tcPr>
            <w:tcW w:w="11340" w:type="dxa"/>
            <w:shd w:val="solid" w:color="B4B4B4" w:fill="auto"/>
          </w:tcPr>
          <w:p w14:paraId="796E6DAF" w14:textId="77777777" w:rsidR="005A1E11" w:rsidRPr="00025CBC" w:rsidRDefault="005A1E11" w:rsidP="00C757BC">
            <w:pPr>
              <w:rPr>
                <w:rFonts w:ascii="Arial" w:hAnsi="Arial" w:cs="Arial"/>
              </w:rPr>
            </w:pPr>
            <w:r w:rsidRPr="00025CBC">
              <w:rPr>
                <w:rFonts w:ascii="Arial" w:hAnsi="Arial" w:cs="Arial"/>
              </w:rPr>
              <w:t>Upravljanje projektima EU – javna uprava i administracija</w:t>
            </w:r>
          </w:p>
        </w:tc>
      </w:tr>
    </w:tbl>
    <w:p w14:paraId="7CCAA580" w14:textId="77777777" w:rsidR="005A1E11" w:rsidRDefault="005A1E11" w:rsidP="005A1E11">
      <w:pPr>
        <w:rPr>
          <w:rFonts w:eastAsia="Calibri"/>
        </w:rPr>
      </w:pPr>
    </w:p>
    <w:p w14:paraId="3EF81B39" w14:textId="77777777" w:rsidR="008133DA" w:rsidRPr="004F48AE" w:rsidRDefault="008133DA" w:rsidP="008133DA">
      <w:pPr>
        <w:pStyle w:val="Naslov3"/>
        <w:rPr>
          <w:rFonts w:eastAsia="Calibri"/>
        </w:rPr>
      </w:pPr>
      <w:bookmarkStart w:id="443" w:name="_Toc146005889"/>
      <w:bookmarkStart w:id="444" w:name="_Toc152222861"/>
      <w:bookmarkStart w:id="445" w:name="_Toc152662772"/>
      <w:r w:rsidRPr="004F48AE">
        <w:rPr>
          <w:rFonts w:eastAsia="Calibri"/>
        </w:rPr>
        <w:t>Program (2061): Razvoj gospodarstva i poduzetništva</w:t>
      </w:r>
      <w:bookmarkEnd w:id="443"/>
      <w:bookmarkEnd w:id="444"/>
      <w:bookmarkEnd w:id="445"/>
    </w:p>
    <w:p w14:paraId="4F39399D" w14:textId="77777777" w:rsidR="008133DA" w:rsidRPr="004F48AE" w:rsidRDefault="008133DA" w:rsidP="008133DA">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12303"/>
      </w:tblGrid>
      <w:tr w:rsidR="008133DA" w:rsidRPr="00025CBC" w14:paraId="37B0A044" w14:textId="77777777" w:rsidTr="00C757BC">
        <w:tc>
          <w:tcPr>
            <w:tcW w:w="2122" w:type="dxa"/>
          </w:tcPr>
          <w:p w14:paraId="637F090B" w14:textId="7C964877"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OPIS PROGRAMA</w:t>
            </w:r>
          </w:p>
        </w:tc>
        <w:tc>
          <w:tcPr>
            <w:tcW w:w="12303" w:type="dxa"/>
          </w:tcPr>
          <w:p w14:paraId="1B8AD240" w14:textId="02EAC18C"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Ovaj program obuhvaća djelatnosti i poslove koji se odnose na subvencioniranje nerentabilnih lokalnih linija.</w:t>
            </w:r>
          </w:p>
        </w:tc>
      </w:tr>
      <w:tr w:rsidR="008133DA" w:rsidRPr="00025CBC" w14:paraId="2A07B276" w14:textId="77777777" w:rsidTr="00C757BC">
        <w:tc>
          <w:tcPr>
            <w:tcW w:w="2122" w:type="dxa"/>
          </w:tcPr>
          <w:p w14:paraId="0E012154" w14:textId="0CE1F77C"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ZAKONSKE I DRUGE PRAVNE OSNOVE PROGRAMA</w:t>
            </w:r>
          </w:p>
        </w:tc>
        <w:tc>
          <w:tcPr>
            <w:tcW w:w="12303" w:type="dxa"/>
          </w:tcPr>
          <w:p w14:paraId="5C685813" w14:textId="54B186D4"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Zakon o lokalnoj i područnoj (regionalnoj) samoupravi (NN 33/01,60/01,129/05, 109/07,125/08, 36/09, 150/11, 144/12, 19/13, 137/15, 123/17, 98/19, 144/20), Statut Općine i drugi akti</w:t>
            </w:r>
          </w:p>
        </w:tc>
      </w:tr>
      <w:tr w:rsidR="008133DA" w:rsidRPr="00025CBC" w14:paraId="24FD3C0C" w14:textId="77777777" w:rsidTr="00C757BC">
        <w:tc>
          <w:tcPr>
            <w:tcW w:w="2122" w:type="dxa"/>
          </w:tcPr>
          <w:p w14:paraId="5E6817D0" w14:textId="241B943D"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OPIS PROGRAMA</w:t>
            </w:r>
          </w:p>
        </w:tc>
        <w:tc>
          <w:tcPr>
            <w:tcW w:w="12303" w:type="dxa"/>
          </w:tcPr>
          <w:p w14:paraId="5A666353" w14:textId="56D7751D"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Program obuhvaća izradu strategije ukupnog razvoja, poticanje poduzetništva i gospodarstva kroz sufinanciranje njihovih projekata i aktivnosti te subvencije kamata za poduzetničke kredite.</w:t>
            </w:r>
          </w:p>
        </w:tc>
      </w:tr>
      <w:tr w:rsidR="008133DA" w:rsidRPr="00025CBC" w14:paraId="78DAB41B" w14:textId="77777777" w:rsidTr="00C757BC">
        <w:tc>
          <w:tcPr>
            <w:tcW w:w="2122" w:type="dxa"/>
          </w:tcPr>
          <w:p w14:paraId="29B9F5D6" w14:textId="085826CD"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ZAKONSKE I DRUGE PRAVNE OSNOVE PROGRAMA</w:t>
            </w:r>
          </w:p>
        </w:tc>
        <w:tc>
          <w:tcPr>
            <w:tcW w:w="12303" w:type="dxa"/>
          </w:tcPr>
          <w:p w14:paraId="5E18CF6F" w14:textId="69087AD5"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 xml:space="preserve">Zakon o lokalnoj i područnoj (regionalnoj) samoupravi (NN 33/01,60/01,129/05, 109/07,125/08, 36/09, 150/11, 144/12, 19/13, 137/15, 123/17, 98/19, 144/20), </w:t>
            </w:r>
            <w:r w:rsidRPr="004F48AE">
              <w:rPr>
                <w:rFonts w:ascii="Arial" w:hAnsi="Arial" w:cs="Arial"/>
              </w:rPr>
              <w:t xml:space="preserve">Zakon o fiskalnoj odgovornosti (Narodne novine 111/18), Zakon o poticanju razvoja malog gospodarstva (NN 29/02, 63/07, 53/12, 56/13, 121/16), Zakon o poljoprivredi (NN 118/18, 42/20, 127/20, 52/21, 152/22), Zakon o poljoprivrednom zemljištu (NN 20/18, 115/18, 98/19, 57/22), Zakon o turističkim zajednicama i promicanju hrvatskog turizma (NN 52/19, 42/20), Zakon o turističkoj pristojbi (NN 52/19, 32/20, 42/20), Zakon o državnim potporama (Narodne novine 47/14, 69/17), drugi zakoni s područja financija, gospodarstva, poljoprivrede i EU propisa, </w:t>
            </w:r>
            <w:r w:rsidRPr="004F48AE">
              <w:rPr>
                <w:rFonts w:ascii="Arial" w:eastAsia="Calibri" w:hAnsi="Arial" w:cs="Arial"/>
              </w:rPr>
              <w:t>Statut Općine i drugi akti</w:t>
            </w:r>
          </w:p>
        </w:tc>
      </w:tr>
      <w:tr w:rsidR="008133DA" w:rsidRPr="00025CBC" w14:paraId="29A2A09B" w14:textId="77777777" w:rsidTr="00C757BC">
        <w:tc>
          <w:tcPr>
            <w:tcW w:w="2122" w:type="dxa"/>
          </w:tcPr>
          <w:p w14:paraId="3C9624E1" w14:textId="62DFC804"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OPĆI CILJ:</w:t>
            </w:r>
          </w:p>
        </w:tc>
        <w:tc>
          <w:tcPr>
            <w:tcW w:w="12303" w:type="dxa"/>
          </w:tcPr>
          <w:p w14:paraId="03C9BFFA"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Poticanje malog gospodarstva, poticanje i oživljavanje autohtone proizvodnje i ekoloških proizvoda.</w:t>
            </w:r>
          </w:p>
          <w:p w14:paraId="6DD67B63"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Poticanje razvoja gospodarstva i smanjenje nezaposlenosti.</w:t>
            </w:r>
          </w:p>
          <w:p w14:paraId="58486D30"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U okviru programa su i aktivnosti informiranja i edukacije poduzetnika koje se odnose na organizaciju informativnih, savjetodavnih i edukativnih skupova za poduzetnike i druge zainteresirane osobe s područja Općine. Skupovi bi se održavali u organizaciji Općine i u suradnji s raznim institucijama (Udruženje obrtnika, Hrvatski zavod za zapošljavanje, DUNEA, te drugim partnerima).</w:t>
            </w:r>
            <w:r w:rsidRPr="004F48AE">
              <w:t xml:space="preserve"> </w:t>
            </w:r>
            <w:r w:rsidRPr="004F48AE">
              <w:rPr>
                <w:rFonts w:ascii="Arial" w:eastAsia="Calibri" w:hAnsi="Arial" w:cs="Arial"/>
              </w:rPr>
              <w:t>Riječ je o raznim edukacijama, predavanjima, prezentacijama, akademijama, mentoriranju itd. u cilju jačanja poduzetničkih potencijala postojećih i potencijalnih poduzetnika i obrtnika te povećanju svijesti kod stanovnika Općine o prednostima bavljenja poduzetništvom.</w:t>
            </w:r>
          </w:p>
          <w:p w14:paraId="6D91BDC0"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Prema Zakonu o zaštiti potrošača (Narodne novine 41/14, 110/15) jedinice lokalne samouprave dužne su na svom području poduzimati mjere i aktivnosti iz svoje nadležnosti u području zaštite potrošača, a u Nacionalnom programu zaštite potrošača za razdoblje od 2017. do 2020. godine (Narodne novine 20/18) definirano je da unaprjeđenjem politike zaštite potrošača na razini jedinica lokalne samouprave građani dobivaju više mogućnosti za zaštitu svojih potrošačkih prava i to kroz savjetovanje, edukaciju i informiranje o svojim pravima što izravno utječe na zaštitu njihovih ekonomskih interesa prilikom kupovine roba i usluga. Stoga bi se kroz razvoj gospodarstva i poduzetništva nastojalo sustavno promicati i pitanja zaštite potrošača na području Općine.</w:t>
            </w:r>
          </w:p>
          <w:p w14:paraId="0B295D7F"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Bolja informiranost i veća razina znanja poduzetnika o aktualnim gospodarskim i poslovnim temama, povećanje kvalitete i prepoznatljivosti lokalnih proizvoda i usluga.</w:t>
            </w:r>
          </w:p>
          <w:p w14:paraId="67119C36" w14:textId="4CF49698"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 xml:space="preserve">Broj korisnika koji tijekom godine koriste mjere za poticanje razvoja gospodarstva </w:t>
            </w:r>
          </w:p>
        </w:tc>
      </w:tr>
      <w:tr w:rsidR="008133DA" w:rsidRPr="00025CBC" w14:paraId="1F7D3A8B" w14:textId="77777777" w:rsidTr="00E61A2A">
        <w:tc>
          <w:tcPr>
            <w:tcW w:w="2122" w:type="dxa"/>
            <w:vAlign w:val="bottom"/>
          </w:tcPr>
          <w:p w14:paraId="5E32D93D" w14:textId="2BDEDAE7"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POSEBNI CILJEVI</w:t>
            </w:r>
          </w:p>
        </w:tc>
        <w:tc>
          <w:tcPr>
            <w:tcW w:w="12303" w:type="dxa"/>
            <w:vAlign w:val="bottom"/>
          </w:tcPr>
          <w:p w14:paraId="2639A66F"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Poticati razvoj gospodarstva imajući u vidu postojeće zakonske odredbe o mogućnosti dodjeljivanja potpora, kao i ograničenja za dodjeljivanje potpora.</w:t>
            </w:r>
          </w:p>
          <w:p w14:paraId="0CB2BFE7" w14:textId="77777777" w:rsidR="008133DA" w:rsidRPr="004F48AE" w:rsidRDefault="008133DA" w:rsidP="008133DA">
            <w:pPr>
              <w:autoSpaceDE w:val="0"/>
              <w:autoSpaceDN w:val="0"/>
              <w:adjustRightInd w:val="0"/>
              <w:rPr>
                <w:rFonts w:ascii="Arial" w:eastAsia="Calibri" w:hAnsi="Arial" w:cs="Arial"/>
              </w:rPr>
            </w:pPr>
            <w:r w:rsidRPr="004F48AE">
              <w:rPr>
                <w:rFonts w:ascii="Arial" w:eastAsia="Calibri" w:hAnsi="Arial" w:cs="Arial"/>
              </w:rPr>
              <w:t>Rasterećenje gospodarskih subjekata pri otplati poduzetničkih kredita, povećanje razine informiranosti i znanja poduzetnika, poticanje razvoja poduzetništva, naročito poticanje na samozapošljavanje i zapošljavanje, pružanje podrške uključivanju poduzetnika u apliciranje na EU natječaje i drugo.</w:t>
            </w:r>
          </w:p>
          <w:p w14:paraId="5FC4E475" w14:textId="4078B0A6" w:rsidR="008133DA" w:rsidRPr="00025CBC" w:rsidRDefault="008133DA" w:rsidP="008133DA">
            <w:pPr>
              <w:autoSpaceDE w:val="0"/>
              <w:autoSpaceDN w:val="0"/>
              <w:adjustRightInd w:val="0"/>
              <w:rPr>
                <w:rFonts w:ascii="Arial" w:eastAsia="Calibri" w:hAnsi="Arial" w:cs="Arial"/>
              </w:rPr>
            </w:pPr>
            <w:r w:rsidRPr="004F48AE">
              <w:rPr>
                <w:rFonts w:ascii="Arial" w:eastAsia="Calibri" w:hAnsi="Arial" w:cs="Arial"/>
              </w:rPr>
              <w:t>Subvencioniranje kamata po poduzetničkim kreditima za investicije, te osiguravanje pomoći za dobivanje bespovratnih EU sredstava kroz mjere za poticanje razvoja gospodarstva i smanjenja nezaposlenosti.</w:t>
            </w:r>
          </w:p>
        </w:tc>
      </w:tr>
    </w:tbl>
    <w:p w14:paraId="04561F61" w14:textId="77777777" w:rsidR="005A1E11" w:rsidRPr="00025CBC" w:rsidRDefault="005A1E11" w:rsidP="005A1E11">
      <w:pPr>
        <w:autoSpaceDE w:val="0"/>
        <w:autoSpaceDN w:val="0"/>
        <w:adjustRightInd w:val="0"/>
        <w:rPr>
          <w:rFonts w:ascii="Arial" w:eastAsia="Calibri" w:hAnsi="Arial" w:cs="Arial"/>
        </w:rPr>
      </w:pPr>
    </w:p>
    <w:p w14:paraId="36EC82E6" w14:textId="77777777" w:rsidR="002C7F69" w:rsidRPr="00025CBC" w:rsidRDefault="002C7F69" w:rsidP="002C7F69">
      <w:pPr>
        <w:rPr>
          <w:rFonts w:ascii="Arial" w:eastAsia="Calibri" w:hAnsi="Arial" w:cs="Arial"/>
        </w:rPr>
      </w:pPr>
    </w:p>
    <w:p w14:paraId="7B1A5E23" w14:textId="77777777" w:rsidR="00805602" w:rsidRPr="00025CBC" w:rsidRDefault="0080560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3D9A71CE" w14:textId="77777777" w:rsidR="00805602" w:rsidRPr="00025CBC" w:rsidRDefault="00805602" w:rsidP="00805602">
      <w:pPr>
        <w:jc w:val="left"/>
        <w:rPr>
          <w:rFonts w:ascii="Arial" w:eastAsia="Calibri" w:hAnsi="Arial" w:cs="Arial"/>
          <w:lang w:eastAsia="hr-HR"/>
        </w:rPr>
      </w:pPr>
    </w:p>
    <w:p w14:paraId="3FD6ADAF" w14:textId="4A9D05EC"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4016A87E" w14:textId="404AB620" w:rsidR="00901104" w:rsidRPr="00025CBC" w:rsidRDefault="00901104" w:rsidP="005A1E11">
      <w:pPr>
        <w:rPr>
          <w:rFonts w:ascii="Arial" w:eastAsia="Calibri" w:hAnsi="Arial" w:cs="Arial"/>
          <w:sz w:val="14"/>
        </w:rPr>
      </w:pPr>
    </w:p>
    <w:p w14:paraId="34094E32" w14:textId="2D456F99" w:rsidR="00901104" w:rsidRPr="00025CBC" w:rsidRDefault="00E63A96" w:rsidP="005A1E11">
      <w:pPr>
        <w:rPr>
          <w:rFonts w:ascii="Arial" w:eastAsia="Calibri" w:hAnsi="Arial" w:cs="Arial"/>
          <w:sz w:val="14"/>
        </w:rPr>
      </w:pPr>
      <w:r w:rsidRPr="00E63A96">
        <w:rPr>
          <w:rFonts w:eastAsia="Calibri"/>
          <w:noProof/>
        </w:rPr>
        <w:drawing>
          <wp:inline distT="0" distB="0" distL="0" distR="0" wp14:anchorId="45E8CBE7" wp14:editId="75E95364">
            <wp:extent cx="9251950" cy="2827655"/>
            <wp:effectExtent l="0" t="0" r="6350" b="0"/>
            <wp:docPr id="182976166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251950" cy="2827655"/>
                    </a:xfrm>
                    <a:prstGeom prst="rect">
                      <a:avLst/>
                    </a:prstGeom>
                    <a:noFill/>
                    <a:ln>
                      <a:noFill/>
                    </a:ln>
                  </pic:spPr>
                </pic:pic>
              </a:graphicData>
            </a:graphic>
          </wp:inline>
        </w:drawing>
      </w:r>
    </w:p>
    <w:p w14:paraId="04ED12FA" w14:textId="77777777" w:rsidR="00EB01A4" w:rsidRPr="00025CBC" w:rsidRDefault="00EB01A4" w:rsidP="00EB01A4">
      <w:pPr>
        <w:rPr>
          <w:rFonts w:ascii="Arial" w:eastAsia="Calibri" w:hAnsi="Arial" w:cs="Arial"/>
          <w:sz w:val="18"/>
          <w:szCs w:val="18"/>
        </w:rPr>
      </w:pPr>
      <w:r w:rsidRPr="00025CBC">
        <w:rPr>
          <w:rFonts w:ascii="Arial" w:eastAsia="Calibri" w:hAnsi="Arial" w:cs="Arial"/>
          <w:sz w:val="18"/>
          <w:szCs w:val="18"/>
        </w:rPr>
        <w:t>* Do konca 2017. podaci koji s odnose na izvršenje aktivnosti unutar ovog Programa bili su iskazani unutar rashoda razdjela 020, odnosno glave 020 01 Upravni odjel za proračun i financije, a od početka 2018. godine ovaj program se izvršava kroz novoosnovani Upravni odjel za ruralni razvoj, gospodarstvo i EU fondove, razdjel 040, glava 04001.</w:t>
      </w:r>
    </w:p>
    <w:p w14:paraId="6FC59204" w14:textId="097F8430" w:rsidR="00BA453D" w:rsidRPr="00025CBC" w:rsidRDefault="00BA453D" w:rsidP="005A1E11">
      <w:pPr>
        <w:rPr>
          <w:rFonts w:ascii="Arial" w:eastAsia="Calibri" w:hAnsi="Arial" w:cs="Arial"/>
          <w:sz w:val="14"/>
        </w:rPr>
      </w:pPr>
    </w:p>
    <w:p w14:paraId="170538FF" w14:textId="77777777" w:rsidR="00805602" w:rsidRPr="00025CBC" w:rsidRDefault="00805602" w:rsidP="00805602">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3E684AE1" w14:textId="77777777" w:rsidR="00805602" w:rsidRPr="00025CBC" w:rsidRDefault="00805602" w:rsidP="00805602">
      <w:pPr>
        <w:shd w:val="clear" w:color="auto" w:fill="FFFFFF"/>
        <w:jc w:val="right"/>
        <w:rPr>
          <w:rFonts w:ascii="Arial" w:hAnsi="Arial" w:cs="Arial"/>
        </w:rPr>
      </w:pPr>
      <w:r w:rsidRPr="00025CBC">
        <w:rPr>
          <w:rFonts w:ascii="Arial" w:hAnsi="Arial" w:cs="Arial"/>
        </w:rPr>
        <w:t>Po navedenom programu nije bilo značajnih odstupanja.</w:t>
      </w:r>
    </w:p>
    <w:p w14:paraId="62D60937" w14:textId="482C62D0" w:rsidR="00901104" w:rsidRPr="00025CBC" w:rsidRDefault="00901104" w:rsidP="005A1E11">
      <w:pPr>
        <w:rPr>
          <w:rFonts w:ascii="Arial" w:eastAsia="Calibri" w:hAnsi="Arial" w:cs="Arial"/>
          <w:sz w:val="14"/>
        </w:rPr>
      </w:pPr>
    </w:p>
    <w:p w14:paraId="2EEACBC9" w14:textId="77777777" w:rsidR="005A1E11" w:rsidRPr="00025CBC" w:rsidRDefault="005A1E11" w:rsidP="005A1E11">
      <w:pPr>
        <w:rPr>
          <w:rFonts w:ascii="Arial" w:eastAsia="Calibri" w:hAnsi="Arial" w:cs="Arial"/>
          <w:sz w:val="14"/>
        </w:rPr>
      </w:pPr>
    </w:p>
    <w:p w14:paraId="00989F49"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1BD56F2F" w14:textId="77777777" w:rsidR="00921929" w:rsidRPr="004F48AE" w:rsidRDefault="00921929" w:rsidP="00921929">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xml:space="preserve">: Izvršenje prvog polugodišta 2023. godine je manje od očekivanih vrijednosti zbog manjka proračunskih sredstava, odnosno </w:t>
      </w:r>
      <w:r w:rsidRPr="004F48AE">
        <w:rPr>
          <w:rFonts w:ascii="Arial" w:eastAsia="Calibri" w:hAnsi="Arial" w:cs="Arial"/>
          <w:bCs/>
        </w:rPr>
        <w:t>opterećenosti proračuna obvezom za povrat beskamatnih zajmova.</w:t>
      </w:r>
    </w:p>
    <w:p w14:paraId="51959E58" w14:textId="77777777" w:rsidR="00805602" w:rsidRPr="00025CBC" w:rsidRDefault="00805602" w:rsidP="00805602">
      <w:pPr>
        <w:autoSpaceDE w:val="0"/>
        <w:autoSpaceDN w:val="0"/>
        <w:adjustRightInd w:val="0"/>
        <w:rPr>
          <w:rFonts w:ascii="Arial" w:eastAsia="Calibri" w:hAnsi="Arial" w:cs="Arial"/>
        </w:rPr>
      </w:pPr>
    </w:p>
    <w:p w14:paraId="73E87786" w14:textId="77777777" w:rsidR="00805602" w:rsidRPr="00025CBC" w:rsidRDefault="00805602">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52335C23" w14:textId="77777777" w:rsidR="00805602" w:rsidRPr="00025CBC" w:rsidRDefault="00805602" w:rsidP="005A1E11">
      <w:pPr>
        <w:autoSpaceDE w:val="0"/>
        <w:autoSpaceDN w:val="0"/>
        <w:adjustRightInd w:val="0"/>
        <w:rPr>
          <w:rFonts w:ascii="Arial" w:eastAsia="Calibri" w:hAnsi="Arial" w:cs="Arial"/>
        </w:rPr>
      </w:pPr>
    </w:p>
    <w:p w14:paraId="78B27B63"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Unutar programa izvode se slijedeće aktivnosti i projekti:</w:t>
      </w:r>
    </w:p>
    <w:p w14:paraId="72346B04" w14:textId="77777777" w:rsidR="005A1E11" w:rsidRPr="00025CBC" w:rsidRDefault="005A1E11" w:rsidP="005A1E11">
      <w:pPr>
        <w:rPr>
          <w:rFonts w:ascii="Arial" w:eastAsia="Calibri" w:hAnsi="Arial" w:cs="Arial"/>
        </w:rPr>
      </w:pPr>
    </w:p>
    <w:p w14:paraId="237E3E9D" w14:textId="09532357" w:rsidR="005A1E11" w:rsidRPr="00025CBC" w:rsidRDefault="005A1E11" w:rsidP="006A2BAE">
      <w:pPr>
        <w:rPr>
          <w:rFonts w:ascii="Arial" w:hAnsi="Arial" w:cs="Arial"/>
        </w:rPr>
      </w:pPr>
      <w:r w:rsidRPr="00025CBC">
        <w:rPr>
          <w:rFonts w:ascii="Arial" w:eastAsia="Calibri" w:hAnsi="Arial" w:cs="Arial"/>
          <w:b/>
        </w:rPr>
        <w:t>1. A206104: Mjere održivog poslovanja malog poduzetništva</w:t>
      </w:r>
      <w:r w:rsidRPr="00025CBC">
        <w:rPr>
          <w:rFonts w:ascii="Arial" w:eastAsia="Calibri" w:hAnsi="Arial" w:cs="Arial"/>
        </w:rPr>
        <w:t xml:space="preserve"> - u sklopu aktivnosti planirani su rashodi u iznosu </w:t>
      </w:r>
      <w:r w:rsidR="006A2BAE" w:rsidRPr="00025CBC">
        <w:rPr>
          <w:rFonts w:ascii="Arial" w:eastAsia="Calibri" w:hAnsi="Arial" w:cs="Arial"/>
        </w:rPr>
        <w:t>9.800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za subvencije kamata za poduzetničke kredite sukladno zakonskim propisima, ali i ograničenjima. </w:t>
      </w:r>
      <w:r w:rsidRPr="00025CBC">
        <w:rPr>
          <w:rFonts w:ascii="Arial" w:hAnsi="Arial" w:cs="Arial"/>
        </w:rPr>
        <w:t xml:space="preserve">Subvencije kamata za poduzetničke zajmove temelje se na poduzetničkim programima putem kojih bi se gospodarstvenicima s područja Općine omogućila realizacija raznovrsnih projekata u cilju unapređenja poslovanja. </w:t>
      </w:r>
    </w:p>
    <w:p w14:paraId="1D8E897D" w14:textId="77777777" w:rsidR="006A2BAE" w:rsidRPr="00025CBC" w:rsidRDefault="006A2BAE" w:rsidP="006A2BAE">
      <w:pPr>
        <w:rPr>
          <w:rFonts w:ascii="Arial" w:eastAsia="Calibri" w:hAnsi="Arial" w:cs="Arial"/>
        </w:rPr>
      </w:pPr>
    </w:p>
    <w:p w14:paraId="3D34CA54"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U okviru ove aktivnosti moguće su i aktivnosti informiranja i edukacije poduzetnika odnosno organizacija informativnih, savjetodavnih i edukativnih skupova za poduzetnike i druge zainteresirane osobe sa područja Općine. Skupovi bi se mogli održati u organizaciji Općine i u suradnji sa raznim institucijama (npr. Udruženje obrtnika, Hrvatski zavod za zapošljavanje, Razvojna agencija Dubrovačko neretvanske županije - DUNEA, Hrvatska banka za obnovu i razvoj), fondovima i udrugama. Za specijalizirane edukacije mogli bi se angažirati vrhunski stručnjaci u predmetnim područjima. </w:t>
      </w:r>
    </w:p>
    <w:p w14:paraId="2D42C252" w14:textId="5BB1ADBA" w:rsidR="005A1E11" w:rsidRPr="00025CBC" w:rsidRDefault="005A1E11"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1129"/>
        <w:gridCol w:w="963"/>
        <w:gridCol w:w="1232"/>
        <w:gridCol w:w="1276"/>
        <w:gridCol w:w="1276"/>
        <w:gridCol w:w="1242"/>
        <w:gridCol w:w="1242"/>
      </w:tblGrid>
      <w:tr w:rsidR="008B4FCB" w:rsidRPr="00025CBC" w14:paraId="78A2B589" w14:textId="77777777" w:rsidTr="0069007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1A476E" w14:textId="77777777" w:rsidR="008B4FCB" w:rsidRPr="00025CBC" w:rsidRDefault="008B4FCB" w:rsidP="00014201">
            <w:pPr>
              <w:jc w:val="center"/>
              <w:rPr>
                <w:rFonts w:ascii="Arial" w:eastAsia="Calibri" w:hAnsi="Arial" w:cs="Arial"/>
              </w:rPr>
            </w:pPr>
            <w:r w:rsidRPr="00025CBC">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33399B" w14:textId="77777777" w:rsidR="008B4FCB" w:rsidRPr="00025CBC" w:rsidRDefault="008B4FCB" w:rsidP="00014201">
            <w:pPr>
              <w:jc w:val="center"/>
              <w:rPr>
                <w:rFonts w:ascii="Arial" w:eastAsia="Calibri" w:hAnsi="Arial" w:cs="Arial"/>
              </w:rPr>
            </w:pPr>
            <w:r w:rsidRPr="00025CBC">
              <w:rPr>
                <w:rFonts w:ascii="Arial" w:eastAsia="Calibri" w:hAnsi="Arial" w:cs="Arial"/>
              </w:rPr>
              <w:t>Definicija</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35AACD" w14:textId="77777777" w:rsidR="008B4FCB" w:rsidRPr="00025CBC" w:rsidRDefault="008B4FCB" w:rsidP="00014201">
            <w:pPr>
              <w:jc w:val="center"/>
              <w:rPr>
                <w:rFonts w:ascii="Arial" w:eastAsia="Calibri" w:hAnsi="Arial" w:cs="Arial"/>
              </w:rPr>
            </w:pPr>
            <w:r w:rsidRPr="00025CBC">
              <w:rPr>
                <w:rFonts w:ascii="Arial" w:eastAsia="Calibri" w:hAnsi="Arial" w:cs="Arial"/>
              </w:rPr>
              <w:t>Jedinica</w:t>
            </w:r>
          </w:p>
        </w:tc>
        <w:tc>
          <w:tcPr>
            <w:tcW w:w="9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E65CDA" w14:textId="77777777" w:rsidR="008B4FCB" w:rsidRPr="00025CBC" w:rsidRDefault="008B4FCB"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8503FF" w14:textId="04B9E2A8" w:rsidR="008B4FCB" w:rsidRPr="00025CBC" w:rsidRDefault="008B4FCB" w:rsidP="00014201">
            <w:pPr>
              <w:jc w:val="center"/>
              <w:rPr>
                <w:rFonts w:ascii="Arial" w:eastAsia="Calibri" w:hAnsi="Arial" w:cs="Arial"/>
              </w:rPr>
            </w:pPr>
            <w:r w:rsidRPr="00025CBC">
              <w:rPr>
                <w:rFonts w:ascii="Arial" w:eastAsia="Calibri" w:hAnsi="Arial" w:cs="Arial"/>
              </w:rPr>
              <w:t>Polazna vrijednost 202</w:t>
            </w:r>
            <w:r w:rsidR="00921929">
              <w:rPr>
                <w:rFonts w:ascii="Arial" w:eastAsia="Calibri" w:hAnsi="Arial" w:cs="Arial"/>
              </w:rPr>
              <w:t>2</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F6F739" w14:textId="25796FB6" w:rsidR="008B4FCB" w:rsidRPr="00025CBC" w:rsidRDefault="008B4FCB" w:rsidP="00014201">
            <w:pPr>
              <w:jc w:val="center"/>
              <w:rPr>
                <w:rFonts w:ascii="Arial" w:eastAsia="Calibri" w:hAnsi="Arial" w:cs="Arial"/>
              </w:rPr>
            </w:pPr>
            <w:r w:rsidRPr="00025CBC">
              <w:rPr>
                <w:rFonts w:ascii="Arial" w:eastAsia="Calibri" w:hAnsi="Arial" w:cs="Arial"/>
              </w:rPr>
              <w:t>Izvršeno 6/202</w:t>
            </w:r>
            <w:r w:rsidR="00921929">
              <w:rPr>
                <w:rFonts w:ascii="Arial" w:eastAsia="Calibri" w:hAnsi="Arial" w:cs="Arial"/>
              </w:rPr>
              <w:t>3</w:t>
            </w:r>
            <w:r w:rsidRPr="00025CBC">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71846" w14:textId="5164F5C7" w:rsidR="008B4FCB" w:rsidRPr="00025CBC" w:rsidRDefault="008B4FCB" w:rsidP="00014201">
            <w:pPr>
              <w:jc w:val="center"/>
              <w:rPr>
                <w:rFonts w:ascii="Arial" w:eastAsia="Calibri" w:hAnsi="Arial" w:cs="Arial"/>
              </w:rPr>
            </w:pPr>
            <w:r w:rsidRPr="00025CBC">
              <w:rPr>
                <w:rFonts w:ascii="Arial" w:eastAsia="Calibri" w:hAnsi="Arial" w:cs="Arial"/>
              </w:rPr>
              <w:t>Ciljana vrijednost 202</w:t>
            </w:r>
            <w:r w:rsidR="00921929">
              <w:rPr>
                <w:rFonts w:ascii="Arial" w:eastAsia="Calibri" w:hAnsi="Arial" w:cs="Arial"/>
              </w:rPr>
              <w:t>4</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B3C14" w14:textId="0E815D86" w:rsidR="008B4FCB" w:rsidRPr="00025CBC" w:rsidRDefault="008B4FCB" w:rsidP="00014201">
            <w:pPr>
              <w:jc w:val="center"/>
              <w:rPr>
                <w:rFonts w:ascii="Arial" w:eastAsia="Calibri" w:hAnsi="Arial" w:cs="Arial"/>
              </w:rPr>
            </w:pPr>
            <w:r w:rsidRPr="00025CBC">
              <w:rPr>
                <w:rFonts w:ascii="Arial" w:eastAsia="Calibri" w:hAnsi="Arial" w:cs="Arial"/>
              </w:rPr>
              <w:t>Ciljana vrijednost 202</w:t>
            </w:r>
            <w:r w:rsidR="00921929">
              <w:rPr>
                <w:rFonts w:ascii="Arial" w:eastAsia="Calibri" w:hAnsi="Arial" w:cs="Arial"/>
              </w:rPr>
              <w:t>5</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6C8E79" w14:textId="1AF50812" w:rsidR="008B4FCB" w:rsidRPr="00025CBC" w:rsidRDefault="008B4FCB" w:rsidP="00014201">
            <w:pPr>
              <w:jc w:val="center"/>
              <w:rPr>
                <w:rFonts w:ascii="Arial" w:eastAsia="Calibri" w:hAnsi="Arial" w:cs="Arial"/>
              </w:rPr>
            </w:pPr>
            <w:r w:rsidRPr="00025CBC">
              <w:rPr>
                <w:rFonts w:ascii="Arial" w:eastAsia="Calibri" w:hAnsi="Arial" w:cs="Arial"/>
              </w:rPr>
              <w:t>Ciljana vrijednost 202</w:t>
            </w:r>
            <w:r w:rsidR="00921929">
              <w:rPr>
                <w:rFonts w:ascii="Arial" w:eastAsia="Calibri" w:hAnsi="Arial" w:cs="Arial"/>
              </w:rPr>
              <w:t>6</w:t>
            </w:r>
            <w:r w:rsidRPr="00025CBC">
              <w:rPr>
                <w:rFonts w:ascii="Arial" w:eastAsia="Calibri" w:hAnsi="Arial" w:cs="Arial"/>
              </w:rPr>
              <w:t>.</w:t>
            </w:r>
          </w:p>
        </w:tc>
      </w:tr>
      <w:tr w:rsidR="001D4925" w:rsidRPr="00025CBC" w14:paraId="2B3ADAA6" w14:textId="77777777" w:rsidTr="00690072">
        <w:trPr>
          <w:trHeight w:val="273"/>
          <w:jc w:val="center"/>
        </w:trPr>
        <w:tc>
          <w:tcPr>
            <w:tcW w:w="2835" w:type="dxa"/>
            <w:shd w:val="clear" w:color="auto" w:fill="auto"/>
            <w:vAlign w:val="center"/>
          </w:tcPr>
          <w:p w14:paraId="151B3319" w14:textId="598C6665" w:rsidR="001D4925" w:rsidRPr="00025CBC" w:rsidRDefault="001D4925" w:rsidP="00690072">
            <w:pPr>
              <w:rPr>
                <w:rFonts w:ascii="Arial" w:hAnsi="Arial" w:cs="Arial"/>
                <w:sz w:val="18"/>
                <w:szCs w:val="18"/>
              </w:rPr>
            </w:pPr>
            <w:r w:rsidRPr="00025CBC">
              <w:rPr>
                <w:rFonts w:ascii="Arial" w:hAnsi="Arial" w:cs="Arial"/>
                <w:sz w:val="18"/>
                <w:szCs w:val="18"/>
                <w:lang w:eastAsia="hr-HR"/>
              </w:rPr>
              <w:t>Obavljanje poslova i postupka vezanih uz</w:t>
            </w:r>
            <w:r w:rsidR="00690072" w:rsidRPr="00025CBC">
              <w:rPr>
                <w:rFonts w:ascii="Arial" w:hAnsi="Arial" w:cs="Arial"/>
                <w:sz w:val="18"/>
                <w:szCs w:val="18"/>
                <w:lang w:eastAsia="hr-HR"/>
              </w:rPr>
              <w:t xml:space="preserve"> </w:t>
            </w:r>
            <w:r w:rsidRPr="00025CBC">
              <w:rPr>
                <w:rFonts w:ascii="Arial" w:hAnsi="Arial" w:cs="Arial"/>
                <w:sz w:val="18"/>
                <w:szCs w:val="18"/>
                <w:lang w:eastAsia="hr-HR"/>
              </w:rPr>
              <w:t>financiranje programa za potpore poduzetnicima</w:t>
            </w:r>
          </w:p>
        </w:tc>
        <w:tc>
          <w:tcPr>
            <w:tcW w:w="3402" w:type="dxa"/>
            <w:shd w:val="clear" w:color="auto" w:fill="auto"/>
          </w:tcPr>
          <w:p w14:paraId="1399C52E" w14:textId="36E5AF26" w:rsidR="001D4925" w:rsidRPr="00025CBC" w:rsidRDefault="001D4925" w:rsidP="001D4925">
            <w:pPr>
              <w:autoSpaceDE w:val="0"/>
              <w:autoSpaceDN w:val="0"/>
              <w:adjustRightInd w:val="0"/>
              <w:jc w:val="left"/>
              <w:rPr>
                <w:rFonts w:ascii="Arial" w:hAnsi="Arial" w:cs="Arial"/>
                <w:sz w:val="18"/>
                <w:szCs w:val="18"/>
              </w:rPr>
            </w:pPr>
            <w:r w:rsidRPr="00025CBC">
              <w:rPr>
                <w:rFonts w:ascii="Arial" w:hAnsi="Arial" w:cs="Arial"/>
                <w:sz w:val="18"/>
                <w:szCs w:val="18"/>
                <w:lang w:eastAsia="hr-HR"/>
              </w:rPr>
              <w:t>Provedbom natječaja za dodjelu sredstava omogućava se realizacija projekata u cilju unapređenja poslovanja poduzetnika</w:t>
            </w:r>
          </w:p>
        </w:tc>
        <w:tc>
          <w:tcPr>
            <w:tcW w:w="1129" w:type="dxa"/>
            <w:tcBorders>
              <w:top w:val="single" w:sz="4" w:space="0" w:color="auto"/>
              <w:left w:val="single" w:sz="4" w:space="0" w:color="auto"/>
              <w:bottom w:val="single" w:sz="4" w:space="0" w:color="auto"/>
              <w:right w:val="single" w:sz="4" w:space="0" w:color="auto"/>
            </w:tcBorders>
            <w:vAlign w:val="center"/>
          </w:tcPr>
          <w:p w14:paraId="0D2E1F26" w14:textId="4AB20906" w:rsidR="001D4925" w:rsidRPr="00025CBC" w:rsidRDefault="001D4925" w:rsidP="001D4925">
            <w:pPr>
              <w:jc w:val="center"/>
              <w:rPr>
                <w:rFonts w:ascii="Arial" w:hAnsi="Arial" w:cs="Arial"/>
                <w:sz w:val="16"/>
                <w:szCs w:val="16"/>
              </w:rPr>
            </w:pPr>
            <w:r w:rsidRPr="00025CBC">
              <w:rPr>
                <w:rFonts w:ascii="Arial" w:hAnsi="Arial" w:cs="Arial"/>
                <w:sz w:val="16"/>
                <w:szCs w:val="16"/>
              </w:rPr>
              <w:t>Broj provedenih natječaja</w:t>
            </w:r>
          </w:p>
        </w:tc>
        <w:tc>
          <w:tcPr>
            <w:tcW w:w="963" w:type="dxa"/>
            <w:tcBorders>
              <w:top w:val="single" w:sz="4" w:space="0" w:color="auto"/>
              <w:left w:val="single" w:sz="4" w:space="0" w:color="auto"/>
              <w:bottom w:val="single" w:sz="4" w:space="0" w:color="auto"/>
              <w:right w:val="single" w:sz="4" w:space="0" w:color="auto"/>
            </w:tcBorders>
            <w:vAlign w:val="center"/>
          </w:tcPr>
          <w:p w14:paraId="3D6DB971" w14:textId="3DEA2160" w:rsidR="001D4925" w:rsidRPr="00025CBC" w:rsidRDefault="001D4925" w:rsidP="001D4925">
            <w:pPr>
              <w:jc w:val="center"/>
              <w:rPr>
                <w:rFonts w:ascii="Arial" w:hAnsi="Arial" w:cs="Arial"/>
                <w:sz w:val="18"/>
                <w:szCs w:val="18"/>
              </w:rPr>
            </w:pPr>
            <w:r w:rsidRPr="00025CB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6FE637" w14:textId="5A0F3524" w:rsidR="001D4925" w:rsidRPr="00025CBC" w:rsidRDefault="001D4925" w:rsidP="001D4925">
            <w:pPr>
              <w:jc w:val="center"/>
              <w:rPr>
                <w:rFonts w:ascii="Arial" w:hAnsi="Arial" w:cs="Arial"/>
                <w:sz w:val="18"/>
                <w:szCs w:val="18"/>
              </w:rPr>
            </w:pPr>
            <w:r w:rsidRPr="00025CB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DF8E5F" w14:textId="14769B0B" w:rsidR="001D4925" w:rsidRPr="00025CBC" w:rsidRDefault="001D4925" w:rsidP="001D4925">
            <w:pPr>
              <w:jc w:val="center"/>
              <w:rPr>
                <w:rFonts w:ascii="Arial" w:hAnsi="Arial" w:cs="Arial"/>
                <w:sz w:val="18"/>
                <w:szCs w:val="18"/>
              </w:rPr>
            </w:pPr>
            <w:r w:rsidRPr="00025CB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B658371" w14:textId="6D07BC97" w:rsidR="001D4925" w:rsidRPr="00025CBC" w:rsidRDefault="001D4925" w:rsidP="001D4925">
            <w:pPr>
              <w:jc w:val="center"/>
              <w:rPr>
                <w:rFonts w:ascii="Arial" w:hAnsi="Arial" w:cs="Arial"/>
                <w:sz w:val="18"/>
                <w:szCs w:val="18"/>
              </w:rPr>
            </w:pPr>
            <w:r w:rsidRPr="00025CB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07050FB" w14:textId="5CDAD621" w:rsidR="001D4925" w:rsidRPr="00025CBC" w:rsidRDefault="001D4925" w:rsidP="001D4925">
            <w:pPr>
              <w:jc w:val="center"/>
              <w:rPr>
                <w:rFonts w:ascii="Arial" w:hAnsi="Arial" w:cs="Arial"/>
                <w:sz w:val="18"/>
                <w:szCs w:val="18"/>
              </w:rPr>
            </w:pPr>
            <w:r w:rsidRPr="00025CB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FDF793D" w14:textId="525591C5" w:rsidR="001D4925" w:rsidRPr="00025CBC" w:rsidRDefault="001D4925" w:rsidP="001D4925">
            <w:pPr>
              <w:jc w:val="center"/>
              <w:rPr>
                <w:rFonts w:ascii="Arial" w:hAnsi="Arial" w:cs="Arial"/>
                <w:sz w:val="18"/>
                <w:szCs w:val="18"/>
              </w:rPr>
            </w:pPr>
            <w:r w:rsidRPr="00025CBC">
              <w:rPr>
                <w:rFonts w:ascii="Arial" w:hAnsi="Arial" w:cs="Arial"/>
                <w:sz w:val="18"/>
                <w:szCs w:val="18"/>
              </w:rPr>
              <w:t>1</w:t>
            </w:r>
          </w:p>
        </w:tc>
      </w:tr>
    </w:tbl>
    <w:p w14:paraId="0BDFEE07" w14:textId="7C2DBAFB" w:rsidR="00AB402C" w:rsidRPr="00025CBC" w:rsidRDefault="00AB402C" w:rsidP="005A1E11">
      <w:pPr>
        <w:rPr>
          <w:rFonts w:ascii="Arial" w:eastAsia="Calibri" w:hAnsi="Arial" w:cs="Arial"/>
        </w:rPr>
      </w:pPr>
    </w:p>
    <w:p w14:paraId="75259A67" w14:textId="5D0A84BE" w:rsidR="005A1E11" w:rsidRPr="00025CBC" w:rsidRDefault="005A1E11" w:rsidP="005A1E11">
      <w:pPr>
        <w:rPr>
          <w:rFonts w:ascii="Arial" w:eastAsia="Calibri" w:hAnsi="Arial" w:cs="Arial"/>
        </w:rPr>
      </w:pPr>
      <w:r w:rsidRPr="00025CBC">
        <w:rPr>
          <w:rFonts w:ascii="Arial" w:eastAsia="Calibri" w:hAnsi="Arial" w:cs="Arial"/>
          <w:b/>
        </w:rPr>
        <w:t>2. A206105: Aktivnosti iz područja integriranog teritorijalnog ulaganja i održivog urbanog razvoja</w:t>
      </w:r>
      <w:r w:rsidRPr="00025CBC">
        <w:rPr>
          <w:rFonts w:ascii="Arial" w:eastAsia="Calibri" w:hAnsi="Arial" w:cs="Arial"/>
        </w:rPr>
        <w:t xml:space="preserve"> - u sklopu aktivnosti planirani su rashodi u iznosu </w:t>
      </w:r>
      <w:r w:rsidR="00BA453D" w:rsidRPr="00025CBC">
        <w:rPr>
          <w:rFonts w:ascii="Arial" w:eastAsia="Calibri" w:hAnsi="Arial" w:cs="Arial"/>
        </w:rPr>
        <w:t>7</w:t>
      </w:r>
      <w:r w:rsidR="006A2BAE"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p>
    <w:p w14:paraId="3EA160B9" w14:textId="77777777" w:rsidR="005A1E11" w:rsidRPr="00025CBC" w:rsidRDefault="005A1E11" w:rsidP="005A1E11">
      <w:pPr>
        <w:rPr>
          <w:rFonts w:ascii="Arial" w:eastAsia="Calibri" w:hAnsi="Arial" w:cs="Arial"/>
        </w:rPr>
      </w:pPr>
    </w:p>
    <w:p w14:paraId="5008640F" w14:textId="77777777" w:rsidR="005A1E11" w:rsidRPr="00025CBC" w:rsidRDefault="005A1E11" w:rsidP="005A1E11">
      <w:pPr>
        <w:rPr>
          <w:rFonts w:ascii="Arial" w:eastAsia="Calibri" w:hAnsi="Arial" w:cs="Arial"/>
        </w:rPr>
      </w:pPr>
      <w:r w:rsidRPr="00025CBC">
        <w:rPr>
          <w:rFonts w:ascii="Arial" w:eastAsia="Calibri" w:hAnsi="Arial" w:cs="Arial"/>
        </w:rPr>
        <w:t>Priliku za korištenje EU sredstava putem mehanizma integriranih teritorijalnih ulaganja (ITU mehanizam) u financijskom razdoblju 2014.-2020. godine dobile su četiri urbane aglomeracije: Zagreb, Split, Rijeka, Osijek i tri veća urbana područja: Zadar i Slavonski Brod, Pula. Uz postojećih sedam gradova priliku za korištenje EU sredstava u okviru ITU mehanizma u novom financijskom razdoblju 2021.-2027. dobit će još sedam gradova koji sukladno Zakonu o regionalnom razvoju ispunjavaju kriterije za veće urbano područje: Dubrovnik, Karlovac, Varaždin, Vinkovci, Sisak, Šibenik i Bjelovar. Izdvojena sredstva bit će na raspolaganju za financiranje projekata urbanog razvoja na području jedinica lokalne samouprave koje čine odabrano ITU područje.</w:t>
      </w:r>
    </w:p>
    <w:p w14:paraId="2A522634" w14:textId="77777777" w:rsidR="00027254" w:rsidRPr="00025CBC" w:rsidRDefault="00027254" w:rsidP="005A1E11">
      <w:pPr>
        <w:rPr>
          <w:rFonts w:ascii="Arial" w:eastAsia="Calibri" w:hAnsi="Arial" w:cs="Arial"/>
        </w:rPr>
      </w:pPr>
    </w:p>
    <w:p w14:paraId="6CF37EE5" w14:textId="37963E12" w:rsidR="005A1E11" w:rsidRPr="00025CBC" w:rsidRDefault="00027254" w:rsidP="005A1E11">
      <w:pPr>
        <w:rPr>
          <w:rFonts w:ascii="Arial" w:eastAsia="Calibri" w:hAnsi="Arial" w:cs="Arial"/>
        </w:rPr>
      </w:pPr>
      <w:r w:rsidRPr="00025CBC">
        <w:rPr>
          <w:rFonts w:ascii="Arial" w:eastAsia="Calibri" w:hAnsi="Arial" w:cs="Arial"/>
        </w:rPr>
        <w:t xml:space="preserve">Mjere održivog urbanoga razvoja putem ITU mehanizma u Republici Hrvatskoj provodi </w:t>
      </w:r>
      <w:r w:rsidRPr="00025CBC">
        <w:rPr>
          <w:rFonts w:ascii="Arial" w:eastAsia="Calibri" w:hAnsi="Arial" w:cs="Arial"/>
          <w:b/>
          <w:bCs/>
        </w:rPr>
        <w:t>Ministarstvo regionalnoga razvoja i fondova Europske unije</w:t>
      </w:r>
      <w:r w:rsidRPr="00025CBC">
        <w:rPr>
          <w:rFonts w:ascii="Arial" w:eastAsia="Calibri" w:hAnsi="Arial" w:cs="Arial"/>
        </w:rPr>
        <w:t xml:space="preserve">, Upravljačko tijelo za Operativni program Konkurentnost i kohezija i Koordinacijsko tijelo za provedbu mehanizma integriranih teritorijalnih ulaganja, u suradnji s </w:t>
      </w:r>
      <w:r w:rsidRPr="00025CBC">
        <w:rPr>
          <w:rFonts w:ascii="Arial" w:eastAsia="Calibri" w:hAnsi="Arial" w:cs="Arial"/>
          <w:b/>
          <w:bCs/>
        </w:rPr>
        <w:t xml:space="preserve">Ministarstvom rada i mirovinskoga sustava </w:t>
      </w:r>
      <w:r w:rsidRPr="00025CBC">
        <w:rPr>
          <w:rFonts w:ascii="Arial" w:eastAsia="Calibri" w:hAnsi="Arial" w:cs="Arial"/>
        </w:rPr>
        <w:t>kao Upravljačkim tijelom za Operativni program Učinkoviti ljudski potencijali.</w:t>
      </w:r>
    </w:p>
    <w:p w14:paraId="106C0223" w14:textId="77777777" w:rsidR="00027254" w:rsidRPr="00025CBC" w:rsidRDefault="00027254" w:rsidP="005A1E11">
      <w:pPr>
        <w:rPr>
          <w:rFonts w:ascii="Arial" w:eastAsia="Calibri" w:hAnsi="Arial" w:cs="Arial"/>
        </w:rPr>
      </w:pPr>
    </w:p>
    <w:p w14:paraId="5458032A" w14:textId="77777777" w:rsidR="005A1E11" w:rsidRPr="00025CBC" w:rsidRDefault="005A1E11" w:rsidP="005A1E11">
      <w:pPr>
        <w:rPr>
          <w:rFonts w:ascii="Arial" w:eastAsia="Calibri" w:hAnsi="Arial" w:cs="Arial"/>
        </w:rPr>
      </w:pPr>
      <w:r w:rsidRPr="00025CBC">
        <w:rPr>
          <w:rFonts w:ascii="Arial" w:eastAsia="Calibri" w:hAnsi="Arial" w:cs="Arial"/>
        </w:rPr>
        <w:t>Nakon ispunjenja preduvjeta Grad Dubrovnik s okolnim područjem utvrđuje se područjem za moguće proširenje provedbe mehanizma integriranih teritorijalnih ulaganja u financijskom razdoblju 2021.-2027., te se korisnicima daju na raspolaganje značajna financijska sredstva za provedbu projekata u sklopu integriranog teritorijalnog ulaganja i održivog urbanog razvoja, a iz više područja koja uključuju kulturu, turizam, promet i mobilnost, digitalizaciju, gospodarstvo i zaštitu okoliša.</w:t>
      </w:r>
    </w:p>
    <w:p w14:paraId="4F7E325B" w14:textId="77777777" w:rsidR="005A1E11" w:rsidRPr="00025CBC" w:rsidRDefault="005A1E11" w:rsidP="005A1E11">
      <w:pPr>
        <w:rPr>
          <w:rFonts w:ascii="Arial" w:eastAsia="Calibri" w:hAnsi="Arial" w:cs="Arial"/>
        </w:rPr>
      </w:pPr>
    </w:p>
    <w:p w14:paraId="375EAD91" w14:textId="77777777" w:rsidR="005A1E11" w:rsidRPr="00025CBC" w:rsidRDefault="005A1E11" w:rsidP="005A1E11">
      <w:pPr>
        <w:rPr>
          <w:rFonts w:ascii="Arial" w:eastAsia="Calibri" w:hAnsi="Arial" w:cs="Arial"/>
        </w:rPr>
      </w:pPr>
      <w:r w:rsidRPr="00025CBC">
        <w:rPr>
          <w:rFonts w:ascii="Arial" w:eastAsia="Calibri" w:hAnsi="Arial" w:cs="Arial"/>
        </w:rP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w:t>
      </w:r>
    </w:p>
    <w:p w14:paraId="7A5E47A5" w14:textId="19D80352" w:rsidR="00690072" w:rsidRPr="00025CBC" w:rsidRDefault="00690072" w:rsidP="00690072">
      <w:pPr>
        <w:rPr>
          <w:rFonts w:ascii="Arial" w:eastAsia="Calibri" w:hAnsi="Arial" w:cs="Arial"/>
        </w:rPr>
      </w:pPr>
    </w:p>
    <w:p w14:paraId="0DB28DDC" w14:textId="4F095809" w:rsidR="00027254" w:rsidRPr="00025CBC" w:rsidRDefault="00027254" w:rsidP="00027254">
      <w:pPr>
        <w:rPr>
          <w:rFonts w:ascii="Arial" w:eastAsia="Calibri" w:hAnsi="Arial" w:cs="Arial"/>
        </w:rPr>
      </w:pPr>
      <w:r w:rsidRPr="00025CBC">
        <w:rPr>
          <w:rFonts w:ascii="Arial" w:eastAsia="Calibri" w:hAnsi="Arial" w:cs="Arial"/>
        </w:rPr>
        <w:t xml:space="preserve">Najbitnije informacije svakog pojedinog projekta su: status projekta, financijska vrijednost i trajanje projekta te eventualno alokacije po godinama, ukoliko već postoje određeni izračuni troškovnika. </w:t>
      </w:r>
      <w:r w:rsidR="000A5AE1" w:rsidRPr="00025CBC">
        <w:rPr>
          <w:rFonts w:ascii="Arial" w:eastAsia="Calibri" w:hAnsi="Arial" w:cs="Arial"/>
        </w:rPr>
        <w:t>Za svaki projekt treba nastojati da je stupanj spremnosti dokumentacije što veći.</w:t>
      </w:r>
    </w:p>
    <w:p w14:paraId="15BAD42F" w14:textId="5E1AB23F" w:rsidR="00027254" w:rsidRPr="00025CBC" w:rsidRDefault="00027254" w:rsidP="00027254">
      <w:pPr>
        <w:rPr>
          <w:rFonts w:ascii="Arial" w:eastAsia="Calibri" w:hAnsi="Arial" w:cs="Arial"/>
        </w:rPr>
      </w:pPr>
      <w:r w:rsidRPr="00025CBC">
        <w:rPr>
          <w:rFonts w:ascii="Arial" w:eastAsia="Calibri" w:hAnsi="Arial" w:cs="Arial"/>
        </w:rPr>
        <w:t xml:space="preserve">Područja ITU ulaganja mogu biti: sektor predškolskog odgoja (radovi i opremanje vrtića), zelena tranzicija sektora javnog prijevoza, ulaganja u zelenu infrastrukturu, ulaganja u javnu turističku infrastrukturu, ulaganje u višenamjensku sportsku, edukacijsku, sigurnosnu i društvenu infrastrukturu, razvoj digitalnih usluga i proizvoda (digitalna tranzicija), opremanje socijalne infrastrukture, kulturna baština, brownfield, poduzetnička potporna infrastruktura i dr. </w:t>
      </w:r>
    </w:p>
    <w:p w14:paraId="0F042A5F" w14:textId="77777777" w:rsidR="00027254" w:rsidRPr="00025CBC" w:rsidRDefault="00027254" w:rsidP="00690072">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2689"/>
        <w:gridCol w:w="1842"/>
        <w:gridCol w:w="963"/>
        <w:gridCol w:w="1232"/>
        <w:gridCol w:w="1276"/>
        <w:gridCol w:w="1276"/>
        <w:gridCol w:w="1242"/>
        <w:gridCol w:w="1242"/>
      </w:tblGrid>
      <w:tr w:rsidR="00690072" w:rsidRPr="00025CBC" w14:paraId="0606DE9D" w14:textId="77777777" w:rsidTr="000A5AE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EF7364" w14:textId="77777777" w:rsidR="00690072" w:rsidRPr="00025CBC" w:rsidRDefault="00690072" w:rsidP="00014201">
            <w:pPr>
              <w:jc w:val="center"/>
              <w:rPr>
                <w:rFonts w:ascii="Arial" w:eastAsia="Calibri" w:hAnsi="Arial" w:cs="Arial"/>
              </w:rPr>
            </w:pPr>
            <w:r w:rsidRPr="00025CBC">
              <w:rPr>
                <w:rFonts w:ascii="Arial" w:eastAsia="Calibri" w:hAnsi="Arial" w:cs="Arial"/>
              </w:rPr>
              <w:t>Pokazatelj rezultata</w:t>
            </w:r>
          </w:p>
        </w:tc>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2A6CEA" w14:textId="77777777" w:rsidR="00690072" w:rsidRPr="00025CBC" w:rsidRDefault="00690072" w:rsidP="00014201">
            <w:pPr>
              <w:jc w:val="center"/>
              <w:rPr>
                <w:rFonts w:ascii="Arial" w:eastAsia="Calibri" w:hAnsi="Arial" w:cs="Arial"/>
              </w:rPr>
            </w:pPr>
            <w:r w:rsidRPr="00025CBC">
              <w:rPr>
                <w:rFonts w:ascii="Arial" w:eastAsia="Calibri" w:hAnsi="Arial" w:cs="Arial"/>
              </w:rPr>
              <w:t>Definicija</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11F95" w14:textId="77777777" w:rsidR="00690072" w:rsidRPr="00025CBC" w:rsidRDefault="00690072" w:rsidP="00014201">
            <w:pPr>
              <w:jc w:val="center"/>
              <w:rPr>
                <w:rFonts w:ascii="Arial" w:eastAsia="Calibri" w:hAnsi="Arial" w:cs="Arial"/>
              </w:rPr>
            </w:pPr>
            <w:r w:rsidRPr="00025CBC">
              <w:rPr>
                <w:rFonts w:ascii="Arial" w:eastAsia="Calibri" w:hAnsi="Arial" w:cs="Arial"/>
              </w:rPr>
              <w:t>Jedinica</w:t>
            </w:r>
          </w:p>
        </w:tc>
        <w:tc>
          <w:tcPr>
            <w:tcW w:w="9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45510D" w14:textId="77777777" w:rsidR="00690072" w:rsidRPr="00025CBC" w:rsidRDefault="00690072"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322DB" w14:textId="590601F7" w:rsidR="00690072" w:rsidRPr="00025CBC" w:rsidRDefault="00690072" w:rsidP="00014201">
            <w:pPr>
              <w:jc w:val="center"/>
              <w:rPr>
                <w:rFonts w:ascii="Arial" w:eastAsia="Calibri" w:hAnsi="Arial" w:cs="Arial"/>
              </w:rPr>
            </w:pPr>
            <w:r w:rsidRPr="00025CBC">
              <w:rPr>
                <w:rFonts w:ascii="Arial" w:eastAsia="Calibri" w:hAnsi="Arial" w:cs="Arial"/>
              </w:rPr>
              <w:t>Polazna vrijednost 202</w:t>
            </w:r>
            <w:r w:rsidR="00A041DF">
              <w:rPr>
                <w:rFonts w:ascii="Arial" w:eastAsia="Calibri" w:hAnsi="Arial" w:cs="Arial"/>
              </w:rPr>
              <w:t>2</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9D222C" w14:textId="75C12D5F" w:rsidR="00690072" w:rsidRPr="00025CBC" w:rsidRDefault="00690072" w:rsidP="00014201">
            <w:pPr>
              <w:jc w:val="center"/>
              <w:rPr>
                <w:rFonts w:ascii="Arial" w:eastAsia="Calibri" w:hAnsi="Arial" w:cs="Arial"/>
              </w:rPr>
            </w:pPr>
            <w:r w:rsidRPr="00025CBC">
              <w:rPr>
                <w:rFonts w:ascii="Arial" w:eastAsia="Calibri" w:hAnsi="Arial" w:cs="Arial"/>
              </w:rPr>
              <w:t>Izvršeno 6/202</w:t>
            </w:r>
            <w:r w:rsidR="00A041DF">
              <w:rPr>
                <w:rFonts w:ascii="Arial" w:eastAsia="Calibri" w:hAnsi="Arial" w:cs="Arial"/>
              </w:rPr>
              <w:t>3</w:t>
            </w:r>
            <w:r w:rsidRPr="00025CBC">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34BA23" w14:textId="25EB7305" w:rsidR="00690072" w:rsidRPr="00025CBC" w:rsidRDefault="00690072" w:rsidP="00014201">
            <w:pPr>
              <w:jc w:val="center"/>
              <w:rPr>
                <w:rFonts w:ascii="Arial" w:eastAsia="Calibri" w:hAnsi="Arial" w:cs="Arial"/>
              </w:rPr>
            </w:pPr>
            <w:r w:rsidRPr="00025CBC">
              <w:rPr>
                <w:rFonts w:ascii="Arial" w:eastAsia="Calibri" w:hAnsi="Arial" w:cs="Arial"/>
              </w:rPr>
              <w:t>Ciljana vrijednost 202</w:t>
            </w:r>
            <w:r w:rsidR="00A041DF">
              <w:rPr>
                <w:rFonts w:ascii="Arial" w:eastAsia="Calibri" w:hAnsi="Arial" w:cs="Arial"/>
              </w:rPr>
              <w:t>4</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D5CDD8" w14:textId="55A8B738" w:rsidR="00690072" w:rsidRPr="00025CBC" w:rsidRDefault="00690072" w:rsidP="00014201">
            <w:pPr>
              <w:jc w:val="center"/>
              <w:rPr>
                <w:rFonts w:ascii="Arial" w:eastAsia="Calibri" w:hAnsi="Arial" w:cs="Arial"/>
              </w:rPr>
            </w:pPr>
            <w:r w:rsidRPr="00025CBC">
              <w:rPr>
                <w:rFonts w:ascii="Arial" w:eastAsia="Calibri" w:hAnsi="Arial" w:cs="Arial"/>
              </w:rPr>
              <w:t>Ciljana vrijednost 202</w:t>
            </w:r>
            <w:r w:rsidR="00A041DF">
              <w:rPr>
                <w:rFonts w:ascii="Arial" w:eastAsia="Calibri" w:hAnsi="Arial" w:cs="Arial"/>
              </w:rPr>
              <w:t>5</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46BE80" w14:textId="722D7645" w:rsidR="00690072" w:rsidRPr="00025CBC" w:rsidRDefault="00690072" w:rsidP="00014201">
            <w:pPr>
              <w:jc w:val="center"/>
              <w:rPr>
                <w:rFonts w:ascii="Arial" w:eastAsia="Calibri" w:hAnsi="Arial" w:cs="Arial"/>
              </w:rPr>
            </w:pPr>
            <w:r w:rsidRPr="00025CBC">
              <w:rPr>
                <w:rFonts w:ascii="Arial" w:eastAsia="Calibri" w:hAnsi="Arial" w:cs="Arial"/>
              </w:rPr>
              <w:t>Ciljana vrijednost 202</w:t>
            </w:r>
            <w:r w:rsidR="00A041DF">
              <w:rPr>
                <w:rFonts w:ascii="Arial" w:eastAsia="Calibri" w:hAnsi="Arial" w:cs="Arial"/>
              </w:rPr>
              <w:t>6</w:t>
            </w:r>
            <w:r w:rsidRPr="00025CBC">
              <w:rPr>
                <w:rFonts w:ascii="Arial" w:eastAsia="Calibri" w:hAnsi="Arial" w:cs="Arial"/>
              </w:rPr>
              <w:t>.</w:t>
            </w:r>
          </w:p>
        </w:tc>
      </w:tr>
      <w:tr w:rsidR="00690072" w:rsidRPr="00025CBC" w14:paraId="3429968B" w14:textId="77777777" w:rsidTr="000A5AE1">
        <w:trPr>
          <w:trHeight w:val="273"/>
          <w:jc w:val="center"/>
        </w:trPr>
        <w:tc>
          <w:tcPr>
            <w:tcW w:w="2835" w:type="dxa"/>
            <w:shd w:val="clear" w:color="auto" w:fill="auto"/>
            <w:vAlign w:val="center"/>
          </w:tcPr>
          <w:p w14:paraId="47A88DD4" w14:textId="09809867" w:rsidR="00690072" w:rsidRPr="00025CBC" w:rsidRDefault="00027254" w:rsidP="00027254">
            <w:pPr>
              <w:rPr>
                <w:rFonts w:ascii="Arial" w:hAnsi="Arial" w:cs="Arial"/>
                <w:sz w:val="18"/>
                <w:szCs w:val="18"/>
              </w:rPr>
            </w:pPr>
            <w:r w:rsidRPr="00025CBC">
              <w:rPr>
                <w:rFonts w:ascii="Arial" w:hAnsi="Arial" w:cs="Arial"/>
                <w:sz w:val="18"/>
                <w:szCs w:val="18"/>
                <w:lang w:eastAsia="hr-HR"/>
              </w:rPr>
              <w:t>Provedba aktivnosti vezanih uz koordinaciju pripreme projekata uključenih u Strategiju razvoja Urbanog područja Dubrovnik</w:t>
            </w:r>
          </w:p>
        </w:tc>
        <w:tc>
          <w:tcPr>
            <w:tcW w:w="2689" w:type="dxa"/>
            <w:shd w:val="clear" w:color="auto" w:fill="auto"/>
          </w:tcPr>
          <w:p w14:paraId="2855EA24" w14:textId="1B29ECE0" w:rsidR="00690072" w:rsidRPr="00025CBC" w:rsidRDefault="000A5AE1" w:rsidP="00014201">
            <w:pPr>
              <w:autoSpaceDE w:val="0"/>
              <w:autoSpaceDN w:val="0"/>
              <w:adjustRightInd w:val="0"/>
              <w:jc w:val="left"/>
              <w:rPr>
                <w:rFonts w:ascii="Arial" w:hAnsi="Arial" w:cs="Arial"/>
                <w:sz w:val="18"/>
                <w:szCs w:val="18"/>
              </w:rPr>
            </w:pPr>
            <w:r w:rsidRPr="00025CBC">
              <w:rPr>
                <w:rFonts w:ascii="Arial" w:hAnsi="Arial" w:cs="Arial"/>
                <w:sz w:val="18"/>
                <w:szCs w:val="18"/>
                <w:lang w:eastAsia="hr-HR"/>
              </w:rPr>
              <w:t xml:space="preserve">Priprema projekata </w:t>
            </w:r>
          </w:p>
        </w:tc>
        <w:tc>
          <w:tcPr>
            <w:tcW w:w="1842" w:type="dxa"/>
            <w:tcBorders>
              <w:top w:val="single" w:sz="4" w:space="0" w:color="auto"/>
              <w:left w:val="single" w:sz="4" w:space="0" w:color="auto"/>
              <w:bottom w:val="single" w:sz="4" w:space="0" w:color="auto"/>
              <w:right w:val="single" w:sz="4" w:space="0" w:color="auto"/>
            </w:tcBorders>
            <w:vAlign w:val="center"/>
          </w:tcPr>
          <w:p w14:paraId="03041EAE" w14:textId="28990AC8" w:rsidR="00690072" w:rsidRPr="00025CBC" w:rsidRDefault="000A5AE1" w:rsidP="00014201">
            <w:pPr>
              <w:jc w:val="center"/>
              <w:rPr>
                <w:rFonts w:ascii="Arial" w:hAnsi="Arial" w:cs="Arial"/>
                <w:sz w:val="16"/>
                <w:szCs w:val="16"/>
              </w:rPr>
            </w:pPr>
            <w:r w:rsidRPr="00025CBC">
              <w:rPr>
                <w:rFonts w:ascii="Arial" w:hAnsi="Arial" w:cs="Arial"/>
                <w:sz w:val="16"/>
                <w:szCs w:val="16"/>
              </w:rPr>
              <w:t>Broj pripremljenih projekata</w:t>
            </w:r>
          </w:p>
        </w:tc>
        <w:tc>
          <w:tcPr>
            <w:tcW w:w="963" w:type="dxa"/>
            <w:tcBorders>
              <w:top w:val="single" w:sz="4" w:space="0" w:color="auto"/>
              <w:left w:val="single" w:sz="4" w:space="0" w:color="auto"/>
              <w:bottom w:val="single" w:sz="4" w:space="0" w:color="auto"/>
              <w:right w:val="single" w:sz="4" w:space="0" w:color="auto"/>
            </w:tcBorders>
            <w:vAlign w:val="center"/>
          </w:tcPr>
          <w:p w14:paraId="5019A425" w14:textId="77777777" w:rsidR="00690072" w:rsidRPr="00025CBC" w:rsidRDefault="00690072" w:rsidP="00014201">
            <w:pPr>
              <w:jc w:val="center"/>
              <w:rPr>
                <w:rFonts w:ascii="Arial" w:hAnsi="Arial" w:cs="Arial"/>
                <w:sz w:val="18"/>
                <w:szCs w:val="18"/>
              </w:rPr>
            </w:pPr>
            <w:r w:rsidRPr="00025CB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BAFC5C" w14:textId="24D7C682" w:rsidR="00690072" w:rsidRPr="00025CBC" w:rsidRDefault="000A5AE1" w:rsidP="00014201">
            <w:pPr>
              <w:jc w:val="center"/>
              <w:rPr>
                <w:rFonts w:ascii="Arial" w:hAnsi="Arial" w:cs="Arial"/>
                <w:sz w:val="18"/>
                <w:szCs w:val="18"/>
              </w:rPr>
            </w:pPr>
            <w:r w:rsidRPr="00025CBC">
              <w:rPr>
                <w:rFonts w:ascii="Arial"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5A700287" w14:textId="77777777" w:rsidR="00690072" w:rsidRPr="00025CBC" w:rsidRDefault="00690072" w:rsidP="00014201">
            <w:pPr>
              <w:jc w:val="center"/>
              <w:rPr>
                <w:rFonts w:ascii="Arial" w:hAnsi="Arial" w:cs="Arial"/>
                <w:sz w:val="18"/>
                <w:szCs w:val="18"/>
              </w:rPr>
            </w:pPr>
            <w:r w:rsidRPr="00025CB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61DDC39" w14:textId="77777777" w:rsidR="00690072" w:rsidRPr="00025CBC" w:rsidRDefault="00690072" w:rsidP="00014201">
            <w:pPr>
              <w:jc w:val="center"/>
              <w:rPr>
                <w:rFonts w:ascii="Arial" w:hAnsi="Arial" w:cs="Arial"/>
                <w:sz w:val="18"/>
                <w:szCs w:val="18"/>
              </w:rPr>
            </w:pPr>
            <w:r w:rsidRPr="00025CB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129645C2" w14:textId="77777777" w:rsidR="00690072" w:rsidRPr="00025CBC" w:rsidRDefault="00690072" w:rsidP="00014201">
            <w:pPr>
              <w:jc w:val="center"/>
              <w:rPr>
                <w:rFonts w:ascii="Arial" w:hAnsi="Arial" w:cs="Arial"/>
                <w:sz w:val="18"/>
                <w:szCs w:val="18"/>
              </w:rPr>
            </w:pPr>
            <w:r w:rsidRPr="00025CB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9FEEF28" w14:textId="77777777" w:rsidR="00690072" w:rsidRPr="00025CBC" w:rsidRDefault="00690072" w:rsidP="00014201">
            <w:pPr>
              <w:jc w:val="center"/>
              <w:rPr>
                <w:rFonts w:ascii="Arial" w:hAnsi="Arial" w:cs="Arial"/>
                <w:sz w:val="18"/>
                <w:szCs w:val="18"/>
              </w:rPr>
            </w:pPr>
            <w:r w:rsidRPr="00025CBC">
              <w:rPr>
                <w:rFonts w:ascii="Arial" w:hAnsi="Arial" w:cs="Arial"/>
                <w:sz w:val="18"/>
                <w:szCs w:val="18"/>
              </w:rPr>
              <w:t>1</w:t>
            </w:r>
          </w:p>
        </w:tc>
      </w:tr>
    </w:tbl>
    <w:p w14:paraId="7DF03610" w14:textId="77777777" w:rsidR="0061214D" w:rsidRPr="00025CBC" w:rsidRDefault="0061214D" w:rsidP="00BA453D">
      <w:pPr>
        <w:rPr>
          <w:rFonts w:ascii="Arial" w:eastAsia="Calibri" w:hAnsi="Arial" w:cs="Arial"/>
        </w:rPr>
      </w:pPr>
    </w:p>
    <w:p w14:paraId="7D7D72E3" w14:textId="0BE03668" w:rsidR="00BA453D" w:rsidRPr="00025CBC" w:rsidRDefault="00BA453D" w:rsidP="00BA453D">
      <w:pPr>
        <w:rPr>
          <w:rFonts w:ascii="Arial" w:eastAsia="Calibri" w:hAnsi="Arial" w:cs="Arial"/>
        </w:rPr>
      </w:pPr>
      <w:r w:rsidRPr="00025CBC">
        <w:rPr>
          <w:rFonts w:ascii="Arial" w:eastAsia="Calibri" w:hAnsi="Arial" w:cs="Arial"/>
          <w:b/>
        </w:rPr>
        <w:t>3. K206106: Poduzetnički inkubator</w:t>
      </w:r>
      <w:r w:rsidRPr="00025CBC">
        <w:rPr>
          <w:rFonts w:ascii="Arial" w:eastAsia="Calibri" w:hAnsi="Arial" w:cs="Arial"/>
        </w:rPr>
        <w:t xml:space="preserve"> - u sklopu aktivnosti planirani su rashodi u iznosu 8.000</w:t>
      </w:r>
      <w:r w:rsidR="00326997">
        <w:rPr>
          <w:rFonts w:ascii="Arial" w:eastAsia="Calibri" w:hAnsi="Arial" w:cs="Arial"/>
        </w:rPr>
        <w:t xml:space="preserve"> </w:t>
      </w:r>
      <w:r w:rsidR="0066083A">
        <w:rPr>
          <w:rFonts w:ascii="Arial" w:eastAsia="Calibri" w:hAnsi="Arial" w:cs="Arial"/>
        </w:rPr>
        <w:t>€</w:t>
      </w:r>
      <w:r w:rsidR="00AA60CF">
        <w:rPr>
          <w:rFonts w:ascii="Arial" w:eastAsia="Calibri" w:hAnsi="Arial" w:cs="Arial"/>
        </w:rPr>
        <w:t xml:space="preserve"> za usluge. </w:t>
      </w:r>
    </w:p>
    <w:p w14:paraId="0A7235BB" w14:textId="46F37B01" w:rsidR="005A1E11" w:rsidRPr="00025CBC" w:rsidRDefault="005A1E11" w:rsidP="005A1E11">
      <w:pPr>
        <w:rPr>
          <w:rFonts w:ascii="Arial" w:eastAsia="Calibri" w:hAnsi="Arial" w:cs="Arial"/>
        </w:rPr>
      </w:pPr>
    </w:p>
    <w:p w14:paraId="05C2B32D" w14:textId="583300CC" w:rsidR="0061214D" w:rsidRPr="00025CBC" w:rsidRDefault="0061214D" w:rsidP="005A1E11">
      <w:pPr>
        <w:rPr>
          <w:rFonts w:ascii="Arial" w:eastAsia="Calibri" w:hAnsi="Arial" w:cs="Arial"/>
        </w:rPr>
      </w:pPr>
      <w:r w:rsidRPr="00025CBC">
        <w:rPr>
          <w:rFonts w:ascii="Arial" w:eastAsia="Calibri" w:hAnsi="Arial" w:cs="Arial"/>
        </w:rPr>
        <w:t>Prostor od 23 hektara u neposrednom kontaktu Zračne luke Dubrovnik predviđeno je za Poduzetničku zonu. Poduzetnički inkubator treba biti lokomotiva suvremenog razvoja poduzetničke zone u sadržajnom i izvedbenom smislu. Stoga je potrebno izgraditi Poduzetnički inkubator koji će pružiti potrebnu infrastrukturu, a kroz poduzetničku instituciju i potporu start up-ovima.</w:t>
      </w:r>
      <w:r w:rsidR="008F6540" w:rsidRPr="00025CBC">
        <w:rPr>
          <w:rFonts w:ascii="Arial" w:eastAsia="Calibri" w:hAnsi="Arial" w:cs="Arial"/>
        </w:rPr>
        <w:t xml:space="preserve"> </w:t>
      </w:r>
    </w:p>
    <w:p w14:paraId="27696CE9" w14:textId="2B8E9655" w:rsidR="0061214D" w:rsidRPr="00025CBC" w:rsidRDefault="0061214D"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2689"/>
        <w:gridCol w:w="992"/>
        <w:gridCol w:w="1813"/>
        <w:gridCol w:w="1232"/>
        <w:gridCol w:w="1276"/>
        <w:gridCol w:w="1276"/>
        <w:gridCol w:w="1242"/>
        <w:gridCol w:w="1242"/>
      </w:tblGrid>
      <w:tr w:rsidR="008F6540" w:rsidRPr="00025CBC" w14:paraId="2FF03BD5" w14:textId="77777777" w:rsidTr="008F654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6072C8" w14:textId="77777777" w:rsidR="008F6540" w:rsidRPr="00025CBC" w:rsidRDefault="008F6540" w:rsidP="00014201">
            <w:pPr>
              <w:jc w:val="center"/>
              <w:rPr>
                <w:rFonts w:ascii="Arial" w:eastAsia="Calibri" w:hAnsi="Arial" w:cs="Arial"/>
              </w:rPr>
            </w:pPr>
            <w:r w:rsidRPr="00025CBC">
              <w:rPr>
                <w:rFonts w:ascii="Arial" w:eastAsia="Calibri" w:hAnsi="Arial" w:cs="Arial"/>
              </w:rPr>
              <w:t>Pokazatelj rezultata</w:t>
            </w:r>
          </w:p>
        </w:tc>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205A52" w14:textId="77777777" w:rsidR="008F6540" w:rsidRPr="00025CBC" w:rsidRDefault="008F6540"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5B257" w14:textId="77777777" w:rsidR="008F6540" w:rsidRPr="00025CBC" w:rsidRDefault="008F6540" w:rsidP="00014201">
            <w:pPr>
              <w:jc w:val="center"/>
              <w:rPr>
                <w:rFonts w:ascii="Arial" w:eastAsia="Calibri" w:hAnsi="Arial" w:cs="Arial"/>
              </w:rPr>
            </w:pPr>
            <w:r w:rsidRPr="00025CBC">
              <w:rPr>
                <w:rFonts w:ascii="Arial" w:eastAsia="Calibri" w:hAnsi="Arial" w:cs="Arial"/>
              </w:rPr>
              <w:t>Jedinica</w:t>
            </w:r>
          </w:p>
        </w:tc>
        <w:tc>
          <w:tcPr>
            <w:tcW w:w="18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077013" w14:textId="77777777" w:rsidR="008F6540" w:rsidRPr="00025CBC" w:rsidRDefault="008F6540" w:rsidP="00014201">
            <w:pPr>
              <w:jc w:val="center"/>
              <w:rPr>
                <w:rFonts w:ascii="Arial" w:eastAsia="Calibri" w:hAnsi="Arial" w:cs="Arial"/>
              </w:rPr>
            </w:pPr>
            <w:r w:rsidRPr="00025CBC">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6352C8" w14:textId="4A1637ED" w:rsidR="008F6540" w:rsidRPr="00025CBC" w:rsidRDefault="008F6540" w:rsidP="00014201">
            <w:pPr>
              <w:jc w:val="center"/>
              <w:rPr>
                <w:rFonts w:ascii="Arial" w:eastAsia="Calibri" w:hAnsi="Arial" w:cs="Arial"/>
              </w:rPr>
            </w:pPr>
            <w:r w:rsidRPr="00025CBC">
              <w:rPr>
                <w:rFonts w:ascii="Arial" w:eastAsia="Calibri" w:hAnsi="Arial" w:cs="Arial"/>
              </w:rPr>
              <w:t>Polazna vrijednost 202</w:t>
            </w:r>
            <w:r w:rsidR="00AA60CF">
              <w:rPr>
                <w:rFonts w:ascii="Arial" w:eastAsia="Calibri" w:hAnsi="Arial" w:cs="Arial"/>
              </w:rPr>
              <w:t>2</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6BA03F" w14:textId="4679EB64" w:rsidR="008F6540" w:rsidRPr="00025CBC" w:rsidRDefault="008F6540" w:rsidP="00014201">
            <w:pPr>
              <w:jc w:val="center"/>
              <w:rPr>
                <w:rFonts w:ascii="Arial" w:eastAsia="Calibri" w:hAnsi="Arial" w:cs="Arial"/>
              </w:rPr>
            </w:pPr>
            <w:r w:rsidRPr="00025CBC">
              <w:rPr>
                <w:rFonts w:ascii="Arial" w:eastAsia="Calibri" w:hAnsi="Arial" w:cs="Arial"/>
              </w:rPr>
              <w:t>Izvršeno 6/202</w:t>
            </w:r>
            <w:r w:rsidR="00AA60CF">
              <w:rPr>
                <w:rFonts w:ascii="Arial" w:eastAsia="Calibri" w:hAnsi="Arial" w:cs="Arial"/>
              </w:rPr>
              <w:t>3</w:t>
            </w:r>
            <w:r w:rsidRPr="00025CBC">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EF3F57" w14:textId="441279F2" w:rsidR="008F6540" w:rsidRPr="00025CBC" w:rsidRDefault="008F6540" w:rsidP="00014201">
            <w:pPr>
              <w:jc w:val="center"/>
              <w:rPr>
                <w:rFonts w:ascii="Arial" w:eastAsia="Calibri" w:hAnsi="Arial" w:cs="Arial"/>
              </w:rPr>
            </w:pPr>
            <w:r w:rsidRPr="00025CBC">
              <w:rPr>
                <w:rFonts w:ascii="Arial" w:eastAsia="Calibri" w:hAnsi="Arial" w:cs="Arial"/>
              </w:rPr>
              <w:t>Ciljana vrijednost 202</w:t>
            </w:r>
            <w:r w:rsidR="00AA60CF">
              <w:rPr>
                <w:rFonts w:ascii="Arial" w:eastAsia="Calibri" w:hAnsi="Arial" w:cs="Arial"/>
              </w:rPr>
              <w:t>4</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5DDE20" w14:textId="2569EDAA" w:rsidR="008F6540" w:rsidRPr="00025CBC" w:rsidRDefault="008F6540" w:rsidP="00014201">
            <w:pPr>
              <w:jc w:val="center"/>
              <w:rPr>
                <w:rFonts w:ascii="Arial" w:eastAsia="Calibri" w:hAnsi="Arial" w:cs="Arial"/>
              </w:rPr>
            </w:pPr>
            <w:r w:rsidRPr="00025CBC">
              <w:rPr>
                <w:rFonts w:ascii="Arial" w:eastAsia="Calibri" w:hAnsi="Arial" w:cs="Arial"/>
              </w:rPr>
              <w:t>Ciljana vrijednost 202</w:t>
            </w:r>
            <w:r w:rsidR="00AA60CF">
              <w:rPr>
                <w:rFonts w:ascii="Arial" w:eastAsia="Calibri" w:hAnsi="Arial" w:cs="Arial"/>
              </w:rPr>
              <w:t>5</w:t>
            </w:r>
            <w:r w:rsidRPr="00025CBC">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1F2C37" w14:textId="0B6FAA55" w:rsidR="008F6540" w:rsidRPr="00025CBC" w:rsidRDefault="008F6540" w:rsidP="00014201">
            <w:pPr>
              <w:jc w:val="center"/>
              <w:rPr>
                <w:rFonts w:ascii="Arial" w:eastAsia="Calibri" w:hAnsi="Arial" w:cs="Arial"/>
              </w:rPr>
            </w:pPr>
            <w:r w:rsidRPr="00025CBC">
              <w:rPr>
                <w:rFonts w:ascii="Arial" w:eastAsia="Calibri" w:hAnsi="Arial" w:cs="Arial"/>
              </w:rPr>
              <w:t>Ciljana vrijednost 202</w:t>
            </w:r>
            <w:r w:rsidR="00AA60CF">
              <w:rPr>
                <w:rFonts w:ascii="Arial" w:eastAsia="Calibri" w:hAnsi="Arial" w:cs="Arial"/>
              </w:rPr>
              <w:t>6</w:t>
            </w:r>
            <w:r w:rsidRPr="00025CBC">
              <w:rPr>
                <w:rFonts w:ascii="Arial" w:eastAsia="Calibri" w:hAnsi="Arial" w:cs="Arial"/>
              </w:rPr>
              <w:t>.</w:t>
            </w:r>
          </w:p>
        </w:tc>
      </w:tr>
      <w:tr w:rsidR="008F6540" w:rsidRPr="00025CBC" w14:paraId="3498F777" w14:textId="77777777" w:rsidTr="008F6540">
        <w:trPr>
          <w:trHeight w:val="273"/>
          <w:jc w:val="center"/>
        </w:trPr>
        <w:tc>
          <w:tcPr>
            <w:tcW w:w="2835" w:type="dxa"/>
            <w:shd w:val="clear" w:color="auto" w:fill="auto"/>
            <w:vAlign w:val="center"/>
          </w:tcPr>
          <w:p w14:paraId="2E342BFA" w14:textId="002FB1C7" w:rsidR="008F6540" w:rsidRPr="00025CBC" w:rsidRDefault="008F6540" w:rsidP="00014201">
            <w:pPr>
              <w:rPr>
                <w:rFonts w:ascii="Arial" w:hAnsi="Arial" w:cs="Arial"/>
                <w:sz w:val="18"/>
                <w:szCs w:val="18"/>
              </w:rPr>
            </w:pPr>
            <w:r w:rsidRPr="00025CBC">
              <w:rPr>
                <w:rFonts w:ascii="Arial" w:hAnsi="Arial" w:cs="Arial"/>
                <w:sz w:val="18"/>
                <w:szCs w:val="18"/>
                <w:lang w:eastAsia="hr-HR"/>
              </w:rPr>
              <w:t xml:space="preserve">Provedba aktivnosti vezanih uz koordinaciju poslova vezanih uz budući poduzetnički inkubator </w:t>
            </w:r>
          </w:p>
        </w:tc>
        <w:tc>
          <w:tcPr>
            <w:tcW w:w="2689" w:type="dxa"/>
            <w:shd w:val="clear" w:color="auto" w:fill="auto"/>
          </w:tcPr>
          <w:p w14:paraId="2287E83E" w14:textId="55E37350" w:rsidR="008F6540" w:rsidRPr="00025CBC" w:rsidRDefault="008F6540" w:rsidP="00014201">
            <w:pPr>
              <w:autoSpaceDE w:val="0"/>
              <w:autoSpaceDN w:val="0"/>
              <w:adjustRightInd w:val="0"/>
              <w:jc w:val="left"/>
              <w:rPr>
                <w:rFonts w:ascii="Arial" w:hAnsi="Arial" w:cs="Arial"/>
                <w:sz w:val="18"/>
                <w:szCs w:val="18"/>
              </w:rPr>
            </w:pPr>
            <w:r w:rsidRPr="00025CBC">
              <w:rPr>
                <w:rFonts w:ascii="Arial" w:hAnsi="Arial" w:cs="Arial"/>
                <w:sz w:val="18"/>
                <w:szCs w:val="18"/>
                <w:lang w:eastAsia="hr-HR"/>
              </w:rPr>
              <w:t xml:space="preserve">Postotak izvršenih rashoda </w:t>
            </w:r>
          </w:p>
        </w:tc>
        <w:tc>
          <w:tcPr>
            <w:tcW w:w="992" w:type="dxa"/>
            <w:tcBorders>
              <w:top w:val="single" w:sz="4" w:space="0" w:color="auto"/>
              <w:left w:val="single" w:sz="4" w:space="0" w:color="auto"/>
              <w:bottom w:val="single" w:sz="4" w:space="0" w:color="auto"/>
              <w:right w:val="single" w:sz="4" w:space="0" w:color="auto"/>
            </w:tcBorders>
            <w:vAlign w:val="center"/>
          </w:tcPr>
          <w:p w14:paraId="52E564DE" w14:textId="4F32AD86" w:rsidR="008F6540" w:rsidRPr="00025CBC" w:rsidRDefault="008F6540" w:rsidP="00014201">
            <w:pPr>
              <w:jc w:val="center"/>
              <w:rPr>
                <w:rFonts w:ascii="Arial" w:hAnsi="Arial" w:cs="Arial"/>
                <w:sz w:val="16"/>
                <w:szCs w:val="16"/>
              </w:rPr>
            </w:pPr>
            <w:r w:rsidRPr="00025CBC">
              <w:rPr>
                <w:rFonts w:ascii="Arial" w:hAnsi="Arial" w:cs="Arial"/>
                <w:sz w:val="16"/>
                <w:szCs w:val="16"/>
              </w:rPr>
              <w:t>%</w:t>
            </w:r>
          </w:p>
        </w:tc>
        <w:tc>
          <w:tcPr>
            <w:tcW w:w="1813" w:type="dxa"/>
            <w:tcBorders>
              <w:top w:val="single" w:sz="4" w:space="0" w:color="auto"/>
              <w:left w:val="single" w:sz="4" w:space="0" w:color="auto"/>
              <w:bottom w:val="single" w:sz="4" w:space="0" w:color="auto"/>
              <w:right w:val="single" w:sz="4" w:space="0" w:color="auto"/>
            </w:tcBorders>
            <w:vAlign w:val="center"/>
          </w:tcPr>
          <w:p w14:paraId="455B8A64" w14:textId="77777777" w:rsidR="008F6540" w:rsidRPr="00025CBC" w:rsidRDefault="008F6540" w:rsidP="00014201">
            <w:pPr>
              <w:jc w:val="center"/>
              <w:rPr>
                <w:rFonts w:ascii="Arial" w:hAnsi="Arial" w:cs="Arial"/>
                <w:sz w:val="18"/>
                <w:szCs w:val="18"/>
              </w:rPr>
            </w:pPr>
            <w:r w:rsidRPr="00025CB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3D8EDD3" w14:textId="062D1CA3" w:rsidR="008F6540" w:rsidRPr="00025CBC" w:rsidRDefault="008F6540" w:rsidP="00014201">
            <w:pPr>
              <w:jc w:val="center"/>
              <w:rPr>
                <w:rFonts w:ascii="Arial" w:hAnsi="Arial" w:cs="Arial"/>
                <w:sz w:val="18"/>
                <w:szCs w:val="18"/>
              </w:rPr>
            </w:pPr>
            <w:r w:rsidRPr="00025CB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8AD25" w14:textId="77777777" w:rsidR="008F6540" w:rsidRPr="00025CBC" w:rsidRDefault="008F6540" w:rsidP="00014201">
            <w:pPr>
              <w:jc w:val="center"/>
              <w:rPr>
                <w:rFonts w:ascii="Arial" w:hAnsi="Arial" w:cs="Arial"/>
                <w:sz w:val="18"/>
                <w:szCs w:val="18"/>
              </w:rPr>
            </w:pPr>
            <w:r w:rsidRPr="00025CB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8710B9" w14:textId="6CB98AFE" w:rsidR="008F6540" w:rsidRPr="00025CBC" w:rsidRDefault="008F6540" w:rsidP="00014201">
            <w:pPr>
              <w:jc w:val="center"/>
              <w:rPr>
                <w:rFonts w:ascii="Arial" w:hAnsi="Arial" w:cs="Arial"/>
                <w:sz w:val="18"/>
                <w:szCs w:val="18"/>
              </w:rPr>
            </w:pPr>
            <w:r w:rsidRPr="00025CB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3997076" w14:textId="77096674" w:rsidR="008F6540" w:rsidRPr="00025CBC" w:rsidRDefault="008F6540" w:rsidP="00014201">
            <w:pPr>
              <w:jc w:val="center"/>
              <w:rPr>
                <w:rFonts w:ascii="Arial" w:hAnsi="Arial" w:cs="Arial"/>
                <w:sz w:val="18"/>
                <w:szCs w:val="18"/>
              </w:rPr>
            </w:pPr>
            <w:r w:rsidRPr="00025CB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7C1E09" w14:textId="5DFF5411" w:rsidR="008F6540" w:rsidRPr="00025CBC" w:rsidRDefault="008F6540" w:rsidP="00014201">
            <w:pPr>
              <w:jc w:val="center"/>
              <w:rPr>
                <w:rFonts w:ascii="Arial" w:hAnsi="Arial" w:cs="Arial"/>
                <w:sz w:val="18"/>
                <w:szCs w:val="18"/>
              </w:rPr>
            </w:pPr>
            <w:r w:rsidRPr="00025CBC">
              <w:rPr>
                <w:rFonts w:ascii="Arial" w:hAnsi="Arial" w:cs="Arial"/>
                <w:sz w:val="18"/>
                <w:szCs w:val="18"/>
              </w:rPr>
              <w:t>100</w:t>
            </w:r>
          </w:p>
        </w:tc>
      </w:tr>
    </w:tbl>
    <w:p w14:paraId="1829FB8B" w14:textId="1DA3D3F9" w:rsidR="008F6540" w:rsidRDefault="008F6540" w:rsidP="005A1E11">
      <w:pPr>
        <w:rPr>
          <w:rFonts w:ascii="Arial" w:eastAsia="Calibri" w:hAnsi="Arial" w:cs="Arial"/>
        </w:rPr>
      </w:pPr>
    </w:p>
    <w:p w14:paraId="6E6E32A9" w14:textId="77777777" w:rsidR="00AA60CF" w:rsidRPr="004F48AE" w:rsidRDefault="00AA60CF" w:rsidP="00AA60CF">
      <w:pPr>
        <w:pStyle w:val="Naslov3"/>
        <w:rPr>
          <w:rFonts w:eastAsia="Calibri"/>
        </w:rPr>
      </w:pPr>
      <w:bookmarkStart w:id="446" w:name="_Toc146005890"/>
      <w:bookmarkStart w:id="447" w:name="_Toc152222862"/>
      <w:bookmarkStart w:id="448" w:name="_Toc152662773"/>
      <w:r w:rsidRPr="004F48AE">
        <w:rPr>
          <w:rFonts w:eastAsia="Calibri"/>
        </w:rPr>
        <w:t>Program (2062): Poticanje razvoja poljoprivrede</w:t>
      </w:r>
      <w:bookmarkEnd w:id="446"/>
      <w:bookmarkEnd w:id="447"/>
      <w:bookmarkEnd w:id="448"/>
    </w:p>
    <w:p w14:paraId="149A5F07" w14:textId="77777777" w:rsidR="00AA60CF" w:rsidRPr="004F48AE" w:rsidRDefault="00AA60CF" w:rsidP="00AA60CF">
      <w:pPr>
        <w:rPr>
          <w:rFonts w:ascii="Arial" w:hAnsi="Arial" w:cs="Arial"/>
        </w:rPr>
      </w:pPr>
    </w:p>
    <w:p w14:paraId="496DA78C" w14:textId="77777777" w:rsidR="00AA60CF" w:rsidRDefault="00AA60CF"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AA60CF" w:rsidRPr="00025CBC" w14:paraId="506B051B" w14:textId="77777777" w:rsidTr="008F6540">
        <w:tc>
          <w:tcPr>
            <w:tcW w:w="1553" w:type="dxa"/>
          </w:tcPr>
          <w:p w14:paraId="0E4C02CC" w14:textId="6086BB90" w:rsidR="00AA60CF" w:rsidRPr="00025CBC" w:rsidRDefault="00AA60CF" w:rsidP="00AA60CF">
            <w:pPr>
              <w:rPr>
                <w:rFonts w:ascii="Arial" w:eastAsia="Calibri" w:hAnsi="Arial" w:cs="Arial"/>
              </w:rPr>
            </w:pPr>
            <w:r w:rsidRPr="004F48AE">
              <w:rPr>
                <w:rFonts w:ascii="Arial" w:eastAsia="Calibri" w:hAnsi="Arial" w:cs="Arial"/>
              </w:rPr>
              <w:t>OPIS PROGRAMA</w:t>
            </w:r>
          </w:p>
        </w:tc>
        <w:tc>
          <w:tcPr>
            <w:tcW w:w="13007" w:type="dxa"/>
          </w:tcPr>
          <w:p w14:paraId="5A364D89" w14:textId="77777777" w:rsidR="00AA60CF" w:rsidRPr="004F48AE" w:rsidRDefault="00AA60CF" w:rsidP="00AA60CF">
            <w:pPr>
              <w:autoSpaceDE w:val="0"/>
              <w:autoSpaceDN w:val="0"/>
              <w:adjustRightInd w:val="0"/>
              <w:rPr>
                <w:rFonts w:ascii="Arial" w:eastAsia="Calibri" w:hAnsi="Arial" w:cs="Arial"/>
              </w:rPr>
            </w:pPr>
            <w:r w:rsidRPr="004F48AE">
              <w:rPr>
                <w:rFonts w:ascii="Arial" w:eastAsia="Calibri" w:hAnsi="Arial" w:cs="Arial"/>
              </w:rPr>
              <w:t xml:space="preserve">Program obuhvaća aktivnosti sufinanciranja rada udruga u poljoprivredi – obiteljska poljoprivredna gospodarstva koja značajno doprinose razvoju turizma, za koje bi se trebao provesti natječaj sukladno zakonskoj regulativi i Pravilniku o financiranju programa i projekata koje provode organizacije civilnog društva. </w:t>
            </w:r>
          </w:p>
          <w:p w14:paraId="5A8C38C7" w14:textId="70497102" w:rsidR="00AA60CF" w:rsidRPr="00025CBC" w:rsidRDefault="00AA60CF" w:rsidP="00AA60CF">
            <w:pPr>
              <w:autoSpaceDE w:val="0"/>
              <w:autoSpaceDN w:val="0"/>
              <w:adjustRightInd w:val="0"/>
              <w:rPr>
                <w:rFonts w:ascii="Arial" w:eastAsia="Calibri" w:hAnsi="Arial" w:cs="Arial"/>
              </w:rPr>
            </w:pPr>
            <w:r w:rsidRPr="004F48AE">
              <w:rPr>
                <w:rFonts w:ascii="Arial" w:eastAsia="Calibri" w:hAnsi="Arial" w:cs="Arial"/>
              </w:rPr>
              <w:t>Program obuhvaća sufinanciranje projekata i aktivnosti usmjerenih razvoju održive poljoprivrede i ostalog gospodarstva na temelju programa sufinanciranja u poljoprivredi.</w:t>
            </w:r>
          </w:p>
        </w:tc>
      </w:tr>
      <w:tr w:rsidR="00AA60CF" w:rsidRPr="00025CBC" w14:paraId="2E64F2E7" w14:textId="77777777" w:rsidTr="008F6540">
        <w:tc>
          <w:tcPr>
            <w:tcW w:w="1553" w:type="dxa"/>
          </w:tcPr>
          <w:p w14:paraId="34AFBC58" w14:textId="19F38ABE" w:rsidR="00AA60CF" w:rsidRPr="00025CBC" w:rsidRDefault="00AA60CF" w:rsidP="00AA60CF">
            <w:pPr>
              <w:rPr>
                <w:rFonts w:ascii="Arial" w:eastAsia="Calibri" w:hAnsi="Arial" w:cs="Arial"/>
              </w:rPr>
            </w:pPr>
            <w:r w:rsidRPr="00BF10EB">
              <w:rPr>
                <w:rFonts w:ascii="Arial" w:eastAsia="Calibri" w:hAnsi="Arial" w:cs="Arial"/>
                <w:sz w:val="16"/>
                <w:szCs w:val="16"/>
              </w:rPr>
              <w:t>ZAKONSKE I DRUGE PRAVNE OSNOVE PROGRAMA</w:t>
            </w:r>
          </w:p>
        </w:tc>
        <w:tc>
          <w:tcPr>
            <w:tcW w:w="13007" w:type="dxa"/>
          </w:tcPr>
          <w:p w14:paraId="54D94626" w14:textId="3D4E0147" w:rsidR="00AA60CF" w:rsidRPr="00025CBC" w:rsidRDefault="00AA60CF" w:rsidP="00AA60CF">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poljoprivredi (NN 118/18, 42/20, 127/20, 52/21, 152/22), Zakon o poljoprivrednom zemljištu (NN 20/18, 115/18, 98/19, 57/22), Statut Općine i drugi akti</w:t>
            </w:r>
          </w:p>
        </w:tc>
      </w:tr>
      <w:tr w:rsidR="00AA60CF" w:rsidRPr="00025CBC" w14:paraId="05A52339" w14:textId="77777777" w:rsidTr="008F6540">
        <w:tc>
          <w:tcPr>
            <w:tcW w:w="1553" w:type="dxa"/>
            <w:tcBorders>
              <w:top w:val="dotted" w:sz="4" w:space="0" w:color="auto"/>
              <w:left w:val="dotted" w:sz="4" w:space="0" w:color="auto"/>
              <w:bottom w:val="dotted" w:sz="4" w:space="0" w:color="auto"/>
              <w:right w:val="dotted" w:sz="4" w:space="0" w:color="auto"/>
            </w:tcBorders>
          </w:tcPr>
          <w:p w14:paraId="71C74C40" w14:textId="6784E708" w:rsidR="00AA60CF" w:rsidRPr="00025CBC" w:rsidRDefault="00AA60CF" w:rsidP="00AA60CF">
            <w:pPr>
              <w:rPr>
                <w:rFonts w:ascii="Arial" w:eastAsia="Calibri" w:hAnsi="Arial" w:cs="Arial"/>
              </w:rPr>
            </w:pPr>
            <w:r w:rsidRPr="004F48AE">
              <w:rPr>
                <w:rFonts w:ascii="Arial" w:eastAsia="Calibri" w:hAnsi="Arial" w:cs="Arial"/>
              </w:rPr>
              <w:t>OPĆI CILJ:</w:t>
            </w:r>
          </w:p>
        </w:tc>
        <w:tc>
          <w:tcPr>
            <w:tcW w:w="13007" w:type="dxa"/>
            <w:tcBorders>
              <w:top w:val="dotted" w:sz="4" w:space="0" w:color="auto"/>
              <w:left w:val="dotted" w:sz="4" w:space="0" w:color="auto"/>
              <w:bottom w:val="dotted" w:sz="4" w:space="0" w:color="auto"/>
              <w:right w:val="dotted" w:sz="4" w:space="0" w:color="auto"/>
            </w:tcBorders>
          </w:tcPr>
          <w:p w14:paraId="4474661C" w14:textId="77777777" w:rsidR="00AA60CF" w:rsidRPr="004F48AE" w:rsidRDefault="00AA60CF" w:rsidP="00AA60CF">
            <w:pPr>
              <w:autoSpaceDE w:val="0"/>
              <w:autoSpaceDN w:val="0"/>
              <w:adjustRightInd w:val="0"/>
              <w:rPr>
                <w:rFonts w:ascii="Arial" w:hAnsi="Arial" w:cs="Arial"/>
              </w:rPr>
            </w:pPr>
            <w:r w:rsidRPr="004F48AE">
              <w:rPr>
                <w:rFonts w:ascii="Arial" w:hAnsi="Arial" w:cs="Arial"/>
              </w:rPr>
              <w:t>Poticanje i oživljavanje autohtone proizvodnje i ekoloških proizvoda.</w:t>
            </w:r>
          </w:p>
          <w:p w14:paraId="407E1BCF" w14:textId="77777777" w:rsidR="00AA60CF" w:rsidRPr="004F48AE" w:rsidRDefault="00AA60CF" w:rsidP="00AA60CF">
            <w:pPr>
              <w:autoSpaceDE w:val="0"/>
              <w:autoSpaceDN w:val="0"/>
              <w:adjustRightInd w:val="0"/>
              <w:rPr>
                <w:rFonts w:ascii="Arial" w:hAnsi="Arial" w:cs="Arial"/>
              </w:rPr>
            </w:pPr>
            <w:r w:rsidRPr="004F48AE">
              <w:rPr>
                <w:rFonts w:ascii="Arial" w:hAnsi="Arial" w:cs="Arial"/>
              </w:rPr>
              <w:t>Razvoj turizma i gospodarski razvoj Općine.</w:t>
            </w:r>
          </w:p>
          <w:p w14:paraId="4BCCAA11" w14:textId="40FDB3A8" w:rsidR="00AA60CF" w:rsidRPr="00025CBC" w:rsidRDefault="00AA60CF" w:rsidP="00AA60CF">
            <w:pPr>
              <w:autoSpaceDE w:val="0"/>
              <w:autoSpaceDN w:val="0"/>
              <w:adjustRightInd w:val="0"/>
              <w:rPr>
                <w:rFonts w:ascii="Arial" w:hAnsi="Arial" w:cs="Arial"/>
              </w:rPr>
            </w:pPr>
            <w:r w:rsidRPr="004F48AE">
              <w:rPr>
                <w:rFonts w:ascii="Arial" w:hAnsi="Arial" w:cs="Arial"/>
              </w:rPr>
              <w:t xml:space="preserve">Cilj programa je kroz različite oblike sufinanciranja povećati i očuvati poljoprivrednu proizvodnju, povećati zaposlenost na vlastitim poljoprivrednim imanjima, očuvati ruralni prostor te postići proizvodnju kvalitetnih poljoprivrednih proizvoda. </w:t>
            </w:r>
          </w:p>
        </w:tc>
      </w:tr>
      <w:tr w:rsidR="00AA60CF" w:rsidRPr="00025CBC" w14:paraId="6D7D842D" w14:textId="77777777" w:rsidTr="003F2B3A">
        <w:tc>
          <w:tcPr>
            <w:tcW w:w="1553" w:type="dxa"/>
            <w:tcBorders>
              <w:top w:val="dotted" w:sz="4" w:space="0" w:color="auto"/>
              <w:left w:val="dotted" w:sz="4" w:space="0" w:color="auto"/>
              <w:bottom w:val="dotted" w:sz="4" w:space="0" w:color="auto"/>
              <w:right w:val="dotted" w:sz="4" w:space="0" w:color="auto"/>
            </w:tcBorders>
            <w:vAlign w:val="bottom"/>
          </w:tcPr>
          <w:p w14:paraId="1BB61400" w14:textId="00969A88" w:rsidR="00AA60CF" w:rsidRPr="00025CBC" w:rsidRDefault="00AA60CF" w:rsidP="00AA60CF">
            <w:pPr>
              <w:rPr>
                <w:rFonts w:ascii="Arial" w:eastAsia="Calibri" w:hAnsi="Arial" w:cs="Arial"/>
              </w:rPr>
            </w:pPr>
            <w:r w:rsidRPr="004F48AE">
              <w:rPr>
                <w:rFonts w:ascii="Arial" w:eastAsia="Calibri" w:hAnsi="Arial" w:cs="Arial"/>
              </w:rPr>
              <w:t>POSEBNI CILJEVI</w:t>
            </w:r>
          </w:p>
        </w:tc>
        <w:tc>
          <w:tcPr>
            <w:tcW w:w="13007" w:type="dxa"/>
            <w:tcBorders>
              <w:top w:val="dotted" w:sz="4" w:space="0" w:color="auto"/>
              <w:left w:val="dotted" w:sz="4" w:space="0" w:color="auto"/>
              <w:bottom w:val="dotted" w:sz="4" w:space="0" w:color="auto"/>
              <w:right w:val="dotted" w:sz="4" w:space="0" w:color="auto"/>
            </w:tcBorders>
            <w:vAlign w:val="bottom"/>
          </w:tcPr>
          <w:p w14:paraId="67D48389" w14:textId="77777777" w:rsidR="00AA60CF" w:rsidRPr="004F48AE" w:rsidRDefault="00AA60CF" w:rsidP="00AA60CF">
            <w:pPr>
              <w:rPr>
                <w:rFonts w:ascii="Arial" w:hAnsi="Arial" w:cs="Arial"/>
              </w:rPr>
            </w:pPr>
            <w:r w:rsidRPr="004F48AE">
              <w:rPr>
                <w:rFonts w:ascii="Arial" w:eastAsia="Calibri" w:hAnsi="Arial" w:cs="Arial"/>
              </w:rPr>
              <w:t xml:space="preserve">Poticati razvoj poljoprivrednih gospodarstava koji pridonose razvoju turizma i promociji Općine, </w:t>
            </w:r>
            <w:r w:rsidRPr="004F48AE">
              <w:rPr>
                <w:rFonts w:ascii="Arial" w:hAnsi="Arial" w:cs="Arial"/>
              </w:rPr>
              <w:t xml:space="preserve">očuvati ruralni prostor te postići kvantitativnu i kvalitetnu proizvodnju koja pridonosi razvoju turizma na području Općine. </w:t>
            </w:r>
          </w:p>
          <w:p w14:paraId="5EC711BF" w14:textId="77777777" w:rsidR="00AA60CF" w:rsidRPr="004F48AE" w:rsidRDefault="00AA60CF" w:rsidP="00AA60CF">
            <w:pPr>
              <w:rPr>
                <w:rFonts w:ascii="Arial" w:hAnsi="Arial" w:cs="Arial"/>
              </w:rPr>
            </w:pPr>
            <w:r w:rsidRPr="004F48AE">
              <w:rPr>
                <w:rFonts w:ascii="Arial" w:hAnsi="Arial" w:cs="Arial"/>
              </w:rPr>
              <w:t>Poticanje i oživljavanje autohtone proizvodnje i ekoloških proizvoda.</w:t>
            </w:r>
          </w:p>
          <w:p w14:paraId="1600AEFF" w14:textId="77777777" w:rsidR="00AA60CF" w:rsidRPr="004F48AE" w:rsidRDefault="00AA60CF" w:rsidP="00AA60CF">
            <w:pPr>
              <w:autoSpaceDE w:val="0"/>
              <w:autoSpaceDN w:val="0"/>
              <w:adjustRightInd w:val="0"/>
              <w:rPr>
                <w:rFonts w:ascii="Arial" w:hAnsi="Arial" w:cs="Arial"/>
              </w:rPr>
            </w:pPr>
            <w:r w:rsidRPr="004F48AE">
              <w:rPr>
                <w:rFonts w:ascii="Arial" w:hAnsi="Arial" w:cs="Arial"/>
              </w:rPr>
              <w:t>Podizanje kvalitete turističke ponude i produženje turističke sezone.</w:t>
            </w:r>
          </w:p>
          <w:p w14:paraId="332A0138" w14:textId="3346219D" w:rsidR="00AA60CF" w:rsidRPr="00025CBC" w:rsidRDefault="00AA60CF" w:rsidP="00AA60CF">
            <w:pPr>
              <w:autoSpaceDE w:val="0"/>
              <w:autoSpaceDN w:val="0"/>
              <w:adjustRightInd w:val="0"/>
              <w:rPr>
                <w:rFonts w:ascii="Arial" w:hAnsi="Arial" w:cs="Arial"/>
              </w:rPr>
            </w:pPr>
            <w:r w:rsidRPr="004F48AE">
              <w:rPr>
                <w:rFonts w:ascii="Arial" w:hAnsi="Arial" w:cs="Arial"/>
              </w:rPr>
              <w:t>Održivo očuvanje ruralnog prostora, a time i razvoj turizma.</w:t>
            </w:r>
          </w:p>
        </w:tc>
      </w:tr>
    </w:tbl>
    <w:p w14:paraId="45F4CD28" w14:textId="203C8A86" w:rsidR="006A2BAE" w:rsidRDefault="006A2BAE" w:rsidP="002C7F69">
      <w:pPr>
        <w:rPr>
          <w:rFonts w:ascii="Arial" w:eastAsia="Calibri" w:hAnsi="Arial" w:cs="Arial"/>
        </w:rPr>
      </w:pPr>
    </w:p>
    <w:p w14:paraId="4D9AF64B" w14:textId="4CE77D40" w:rsidR="002725F0" w:rsidRDefault="002725F0" w:rsidP="002C7F69">
      <w:pPr>
        <w:rPr>
          <w:rFonts w:ascii="Arial" w:eastAsia="Calibri" w:hAnsi="Arial" w:cs="Arial"/>
        </w:rPr>
      </w:pPr>
    </w:p>
    <w:p w14:paraId="67BCF091" w14:textId="5665CF3A" w:rsidR="002725F0" w:rsidRDefault="002725F0" w:rsidP="002C7F69">
      <w:pPr>
        <w:rPr>
          <w:rFonts w:ascii="Arial" w:eastAsia="Calibri" w:hAnsi="Arial" w:cs="Arial"/>
        </w:rPr>
      </w:pPr>
    </w:p>
    <w:p w14:paraId="1ACBDB22" w14:textId="77777777" w:rsidR="002725F0" w:rsidRPr="00025CBC" w:rsidRDefault="002725F0" w:rsidP="002C7F69">
      <w:pPr>
        <w:rPr>
          <w:rFonts w:ascii="Arial" w:eastAsia="Calibri" w:hAnsi="Arial" w:cs="Arial"/>
        </w:rPr>
      </w:pPr>
    </w:p>
    <w:p w14:paraId="7BB6EAEC" w14:textId="77777777" w:rsidR="00805602" w:rsidRPr="00025CBC" w:rsidRDefault="0080560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5548374E" w14:textId="77777777" w:rsidR="00805602" w:rsidRPr="00025CBC" w:rsidRDefault="00805602" w:rsidP="005A1E11">
      <w:pPr>
        <w:rPr>
          <w:rFonts w:ascii="Arial" w:eastAsia="Calibri" w:hAnsi="Arial" w:cs="Arial"/>
        </w:rPr>
      </w:pPr>
    </w:p>
    <w:p w14:paraId="106D7304" w14:textId="62D029CB"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51E216B3" w14:textId="5ABDA97B" w:rsidR="005A1E11" w:rsidRPr="00025CBC" w:rsidRDefault="005A1E11" w:rsidP="005A1E11">
      <w:pPr>
        <w:rPr>
          <w:rFonts w:ascii="Arial" w:eastAsia="Calibri" w:hAnsi="Arial" w:cs="Arial"/>
        </w:rPr>
      </w:pPr>
    </w:p>
    <w:p w14:paraId="391BCC8B" w14:textId="43C3EA24" w:rsidR="00901104" w:rsidRPr="00025CBC" w:rsidRDefault="00E63A96" w:rsidP="005A1E11">
      <w:pPr>
        <w:rPr>
          <w:rFonts w:ascii="Arial" w:eastAsia="Calibri" w:hAnsi="Arial" w:cs="Arial"/>
        </w:rPr>
      </w:pPr>
      <w:r w:rsidRPr="00E63A96">
        <w:rPr>
          <w:rFonts w:eastAsia="Calibri"/>
          <w:noProof/>
        </w:rPr>
        <w:drawing>
          <wp:inline distT="0" distB="0" distL="0" distR="0" wp14:anchorId="7C1E38AE" wp14:editId="4969FC31">
            <wp:extent cx="9251950" cy="2094865"/>
            <wp:effectExtent l="0" t="0" r="6350" b="635"/>
            <wp:docPr id="177602525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51950" cy="2094865"/>
                    </a:xfrm>
                    <a:prstGeom prst="rect">
                      <a:avLst/>
                    </a:prstGeom>
                    <a:noFill/>
                    <a:ln>
                      <a:noFill/>
                    </a:ln>
                  </pic:spPr>
                </pic:pic>
              </a:graphicData>
            </a:graphic>
          </wp:inline>
        </w:drawing>
      </w:r>
    </w:p>
    <w:p w14:paraId="1A865D4F" w14:textId="77777777" w:rsidR="00436EAD" w:rsidRPr="004F48AE" w:rsidRDefault="00436EAD" w:rsidP="00436EAD">
      <w:pPr>
        <w:pStyle w:val="Odlomakpopisa"/>
        <w:numPr>
          <w:ilvl w:val="0"/>
          <w:numId w:val="43"/>
        </w:numPr>
        <w:rPr>
          <w:rFonts w:ascii="Arial" w:eastAsia="Calibri" w:hAnsi="Arial" w:cs="Arial"/>
          <w:sz w:val="18"/>
          <w:szCs w:val="18"/>
        </w:rPr>
      </w:pPr>
      <w:r w:rsidRPr="004F48AE">
        <w:rPr>
          <w:rFonts w:ascii="Arial" w:eastAsia="Calibri" w:hAnsi="Arial" w:cs="Arial"/>
          <w:sz w:val="18"/>
          <w:szCs w:val="18"/>
        </w:rPr>
        <w:t xml:space="preserve">*U 2013. godini u okviru aktivnosti A206201 – Potpore i poticaji za razvoj poljoprivrede, bila su izvršena sredstva za sufinanciranje premije osiguranja poljoprivrednih površina i stočnog fonda, sadnju novih višegodišnjih nasada, premiranje otkupa poljoprivrednih proizvoda, pčelarsku djelatnost, proizvodnju grožđa i voća, proizvodnju maslina, obrađeno oranično zemljište. Rashodi su bili iskazani unutar rashoda razdjela 020, odnosno glave 02001 Upravni odjel za proračun, financije i gospodarstvo. Ova aktivnost je izmijenila naziv u 2018. godini. </w:t>
      </w:r>
    </w:p>
    <w:p w14:paraId="2FB6720C" w14:textId="77777777" w:rsidR="00436EAD" w:rsidRPr="004F48AE" w:rsidRDefault="00436EAD" w:rsidP="00436EAD">
      <w:pPr>
        <w:pStyle w:val="Odlomakpopisa"/>
        <w:numPr>
          <w:ilvl w:val="0"/>
          <w:numId w:val="43"/>
        </w:numPr>
        <w:rPr>
          <w:rFonts w:ascii="Arial" w:eastAsia="Calibri" w:hAnsi="Arial" w:cs="Arial"/>
          <w:sz w:val="18"/>
          <w:szCs w:val="18"/>
        </w:rPr>
      </w:pPr>
      <w:r w:rsidRPr="004F48AE">
        <w:rPr>
          <w:rFonts w:ascii="Arial" w:eastAsia="Calibri" w:hAnsi="Arial" w:cs="Arial"/>
          <w:sz w:val="18"/>
          <w:szCs w:val="18"/>
        </w:rPr>
        <w:t>** Od početka 2018. godine ovaj program se izvršava kroz novoosnovani Upravni odjel za ruralni razvoj, gospodarstvo i EU fondove, razdjel 040, glava 04001 i ima naziv A 206201 –Potpore u turizmu i ruralnom razvoju</w:t>
      </w:r>
    </w:p>
    <w:p w14:paraId="0684F7D3" w14:textId="3624033D" w:rsidR="00901104" w:rsidRPr="00025CBC" w:rsidRDefault="00901104" w:rsidP="005A1E11">
      <w:pPr>
        <w:rPr>
          <w:rFonts w:ascii="Arial" w:eastAsia="Calibri" w:hAnsi="Arial" w:cs="Arial"/>
        </w:rPr>
      </w:pPr>
    </w:p>
    <w:p w14:paraId="0572C653" w14:textId="77777777" w:rsidR="00805602" w:rsidRPr="00025CBC" w:rsidRDefault="00805602" w:rsidP="00805602">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1F2F00EC" w14:textId="77777777" w:rsidR="00805602" w:rsidRPr="00025CBC" w:rsidRDefault="00805602" w:rsidP="00805602">
      <w:pPr>
        <w:shd w:val="clear" w:color="auto" w:fill="FFFFFF"/>
        <w:jc w:val="right"/>
        <w:rPr>
          <w:rFonts w:ascii="Arial" w:hAnsi="Arial" w:cs="Arial"/>
        </w:rPr>
      </w:pPr>
      <w:r w:rsidRPr="00025CBC">
        <w:rPr>
          <w:rFonts w:ascii="Arial" w:hAnsi="Arial" w:cs="Arial"/>
        </w:rPr>
        <w:t>Po navedenom programu nije bilo značajnih odstupanja.</w:t>
      </w:r>
    </w:p>
    <w:p w14:paraId="39E68C52" w14:textId="77777777" w:rsidR="00805602" w:rsidRPr="00025CBC" w:rsidRDefault="00805602" w:rsidP="005A1E11">
      <w:pPr>
        <w:rPr>
          <w:rFonts w:ascii="Arial" w:eastAsia="Calibri" w:hAnsi="Arial" w:cs="Arial"/>
          <w:b/>
        </w:rPr>
      </w:pPr>
    </w:p>
    <w:p w14:paraId="0AF01B0B" w14:textId="77777777" w:rsidR="00436EAD" w:rsidRPr="004F48AE" w:rsidRDefault="00436EAD" w:rsidP="00436EAD">
      <w:pPr>
        <w:rPr>
          <w:rFonts w:ascii="Arial" w:eastAsia="Calibri" w:hAnsi="Arial" w:cs="Arial"/>
          <w:i/>
        </w:rPr>
      </w:pPr>
      <w:r w:rsidRPr="004F48AE">
        <w:rPr>
          <w:rFonts w:ascii="Arial" w:eastAsia="Calibri" w:hAnsi="Arial" w:cs="Arial"/>
          <w:b/>
        </w:rPr>
        <w:t>Ishodište i pokazatelji na kojima se zasnivaju izračuni i ocjene</w:t>
      </w:r>
      <w:r w:rsidRPr="004F48AE">
        <w:rPr>
          <w:rFonts w:ascii="Arial" w:eastAsia="Calibri" w:hAnsi="Arial" w:cs="Arial"/>
        </w:rPr>
        <w:t xml:space="preserve"> </w:t>
      </w:r>
      <w:r w:rsidRPr="004F48AE">
        <w:rPr>
          <w:rFonts w:ascii="Arial" w:eastAsia="Calibri" w:hAnsi="Arial" w:cs="Arial"/>
          <w:b/>
        </w:rPr>
        <w:t>potrebnih sredstava za provođenje programa:</w:t>
      </w:r>
      <w:r w:rsidRPr="004F48A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84A2553" w14:textId="77777777" w:rsidR="00436EAD" w:rsidRPr="004F48AE" w:rsidRDefault="00436EAD" w:rsidP="00436EAD">
      <w:pPr>
        <w:shd w:val="clear" w:color="auto" w:fill="FFFFFF"/>
        <w:rPr>
          <w:rFonts w:ascii="Arial" w:eastAsia="Calibri" w:hAnsi="Arial" w:cs="Arial"/>
        </w:rPr>
      </w:pPr>
      <w:r w:rsidRPr="004F48AE">
        <w:rPr>
          <w:rFonts w:ascii="Arial" w:eastAsia="Calibri" w:hAnsi="Arial" w:cs="Arial"/>
          <w:b/>
        </w:rPr>
        <w:t>Izvještaj o postignutim ciljevima i rezultatima programa temeljenim na pokazateljima uspješnosti u prethodnoj godini</w:t>
      </w:r>
      <w:r w:rsidRPr="004F48AE">
        <w:rPr>
          <w:rFonts w:ascii="Arial" w:eastAsia="Calibri" w:hAnsi="Arial" w:cs="Arial"/>
        </w:rPr>
        <w:t xml:space="preserve">: Izvršenje prvog polugodišta 2023. godine je manje od očekivanih vrijednosti </w:t>
      </w:r>
      <w:r w:rsidRPr="004F48AE">
        <w:rPr>
          <w:rFonts w:ascii="Arial" w:eastAsia="Calibri" w:hAnsi="Arial" w:cs="Arial"/>
          <w:bCs/>
        </w:rPr>
        <w:t>zbog štednje nakon dvije godine pandemije bolesti covid-19 koje su imale za posljedicu značajan manjak proračunskih sredstava i opterećenost proračuna beskamatnim zajmovima</w:t>
      </w:r>
      <w:r w:rsidRPr="004F48AE">
        <w:rPr>
          <w:rFonts w:ascii="Arial" w:eastAsia="Calibri" w:hAnsi="Arial" w:cs="Arial"/>
        </w:rPr>
        <w:t>.</w:t>
      </w:r>
    </w:p>
    <w:p w14:paraId="7F0EDD5B" w14:textId="77777777" w:rsidR="00436EAD" w:rsidRDefault="00436EAD" w:rsidP="005A1E11">
      <w:pPr>
        <w:autoSpaceDE w:val="0"/>
        <w:autoSpaceDN w:val="0"/>
        <w:adjustRightInd w:val="0"/>
        <w:rPr>
          <w:rFonts w:ascii="Arial" w:eastAsia="Calibri" w:hAnsi="Arial" w:cs="Arial"/>
        </w:rPr>
      </w:pPr>
    </w:p>
    <w:p w14:paraId="570AE473" w14:textId="77777777" w:rsidR="00436EAD" w:rsidRPr="004F48AE" w:rsidRDefault="00436EAD" w:rsidP="00436EAD">
      <w:pPr>
        <w:autoSpaceDE w:val="0"/>
        <w:autoSpaceDN w:val="0"/>
        <w:adjustRightInd w:val="0"/>
        <w:rPr>
          <w:rFonts w:ascii="Arial" w:eastAsia="TimesNewRoman" w:hAnsi="Arial" w:cs="Arial"/>
        </w:rPr>
      </w:pPr>
      <w:r w:rsidRPr="004F48AE">
        <w:rPr>
          <w:rFonts w:ascii="Arial" w:eastAsia="Calibri" w:hAnsi="Arial" w:cs="Arial"/>
        </w:rPr>
        <w:t xml:space="preserve">Na izvršavanje ovog programa utječu i novi zakonski propisi vezani uz dodjeljivanje državnih potpora. Naime, </w:t>
      </w:r>
      <w:r w:rsidRPr="004F48AE">
        <w:rPr>
          <w:rFonts w:ascii="Arial" w:eastAsia="Calibri" w:hAnsi="Arial" w:cs="Arial"/>
          <w:u w:val="single"/>
        </w:rPr>
        <w:t>d</w:t>
      </w:r>
      <w:r w:rsidRPr="004F48AE">
        <w:rPr>
          <w:rFonts w:ascii="Arial" w:eastAsia="TimesNewRoman" w:hAnsi="Arial" w:cs="Arial"/>
          <w:u w:val="single"/>
        </w:rPr>
        <w:t>avatelj državne potpore</w:t>
      </w:r>
      <w:r w:rsidRPr="004F48AE">
        <w:rPr>
          <w:rFonts w:ascii="Arial" w:eastAsia="TimesNewRoman" w:hAnsi="Arial" w:cs="Arial"/>
        </w:rPr>
        <w:t xml:space="preserve"> je središnje tijelo državne uprave, </w:t>
      </w:r>
      <w:r w:rsidRPr="004F48AE">
        <w:rPr>
          <w:rFonts w:ascii="Arial" w:eastAsia="TimesNewRoman" w:hAnsi="Arial" w:cs="Arial"/>
          <w:b/>
        </w:rPr>
        <w:t>jedinica lokalne i područne (regionalne) samouprave</w:t>
      </w:r>
      <w:r w:rsidRPr="004F48AE">
        <w:rPr>
          <w:rFonts w:ascii="Arial" w:eastAsia="TimesNewRoman" w:hAnsi="Arial" w:cs="Arial"/>
        </w:rPr>
        <w:t>, te svaka pravna osoba koja dodjeljuje državne potpore. Korisnik državne potpore je svaka pravna i fizička osoba koja, obavljajući gospodarsku djelatnost sudjeluje u prometu roba i usluga, a prima državnu potporu, bez obzira na njezin oblik i namjenu. Prema vrsti državne potpore dijele se na: 1. programe državnih potpora i 2. pojedinačne/jednokratne potpore.</w:t>
      </w:r>
    </w:p>
    <w:p w14:paraId="57EAFD65" w14:textId="77777777" w:rsidR="00436EAD" w:rsidRPr="004F48AE" w:rsidRDefault="00436EAD" w:rsidP="00436EAD">
      <w:pPr>
        <w:rPr>
          <w:rFonts w:ascii="Arial" w:hAnsi="Arial" w:cs="Arial"/>
        </w:rPr>
      </w:pPr>
    </w:p>
    <w:p w14:paraId="6D0801ED" w14:textId="77777777" w:rsidR="00436EAD" w:rsidRPr="004F48AE" w:rsidRDefault="00436EAD" w:rsidP="00436EAD">
      <w:pPr>
        <w:rPr>
          <w:rFonts w:ascii="Arial" w:hAnsi="Arial" w:cs="Arial"/>
        </w:rPr>
      </w:pPr>
      <w:r w:rsidRPr="004F48AE">
        <w:rPr>
          <w:rFonts w:ascii="Arial" w:hAnsi="Arial" w:cs="Arial"/>
        </w:rPr>
        <w:t>Ministarstvo financija, u području državnih potpora i potpora male vrijednosti, između ostalog, obavlja sljedeće poslove:</w:t>
      </w:r>
    </w:p>
    <w:p w14:paraId="673ED310" w14:textId="77777777" w:rsidR="00436EAD" w:rsidRPr="004F48AE" w:rsidRDefault="00436EAD" w:rsidP="00436EAD">
      <w:pPr>
        <w:rPr>
          <w:rFonts w:ascii="Arial" w:hAnsi="Arial" w:cs="Arial"/>
        </w:rPr>
      </w:pPr>
      <w:r w:rsidRPr="004F48AE">
        <w:rPr>
          <w:rFonts w:ascii="Arial" w:hAnsi="Arial" w:cs="Arial"/>
          <w:i/>
          <w:iCs/>
        </w:rPr>
        <w:t>−</w:t>
      </w:r>
      <w:r w:rsidRPr="004F48AE">
        <w:rPr>
          <w:rFonts w:ascii="Arial" w:hAnsi="Arial" w:cs="Arial"/>
        </w:rPr>
        <w:t xml:space="preserve"> provodi i nadzire provedbu politike državnih potpora u okviru mjera fiskalne politike Republike Hrvatske</w:t>
      </w:r>
    </w:p>
    <w:p w14:paraId="7033F14A" w14:textId="77777777" w:rsidR="00436EAD" w:rsidRPr="004F48AE" w:rsidRDefault="00436EAD" w:rsidP="00436EAD">
      <w:pPr>
        <w:rPr>
          <w:rFonts w:ascii="Arial" w:hAnsi="Arial" w:cs="Arial"/>
        </w:rPr>
      </w:pPr>
      <w:r w:rsidRPr="004F48AE">
        <w:rPr>
          <w:rFonts w:ascii="Arial" w:hAnsi="Arial" w:cs="Arial"/>
          <w:i/>
          <w:iCs/>
        </w:rPr>
        <w:t xml:space="preserve">− </w:t>
      </w:r>
      <w:r w:rsidRPr="004F48AE">
        <w:rPr>
          <w:rFonts w:ascii="Arial" w:hAnsi="Arial" w:cs="Arial"/>
        </w:rPr>
        <w:t>prijavljuje Europskoj komisiji prijedloge programa državnih potpora i pojedinačnih državnih potpora</w:t>
      </w:r>
    </w:p>
    <w:p w14:paraId="13BC93FB" w14:textId="77777777" w:rsidR="00436EAD" w:rsidRPr="004F48AE" w:rsidRDefault="00436EAD" w:rsidP="00436EAD">
      <w:pPr>
        <w:rPr>
          <w:rFonts w:ascii="Arial" w:hAnsi="Arial" w:cs="Arial"/>
        </w:rPr>
      </w:pPr>
      <w:r w:rsidRPr="004F48AE">
        <w:rPr>
          <w:rFonts w:ascii="Arial" w:hAnsi="Arial" w:cs="Arial"/>
          <w:i/>
          <w:iCs/>
        </w:rPr>
        <w:t>−</w:t>
      </w:r>
      <w:r w:rsidRPr="004F48AE">
        <w:rPr>
          <w:rFonts w:ascii="Arial" w:hAnsi="Arial" w:cs="Arial"/>
        </w:rPr>
        <w:t>daje mišljenje na prijedloge programa državnih potpora i pojedinačnih državnih potpora izuzetih od obveze prijave Europskoj komisiji i obavještava o tome Europsku komisiju</w:t>
      </w:r>
    </w:p>
    <w:p w14:paraId="4485AD78" w14:textId="77777777" w:rsidR="00436EAD" w:rsidRPr="004F48AE" w:rsidRDefault="00436EAD" w:rsidP="00436EAD">
      <w:pPr>
        <w:rPr>
          <w:rFonts w:ascii="Arial" w:hAnsi="Arial" w:cs="Arial"/>
        </w:rPr>
      </w:pPr>
      <w:r w:rsidRPr="004F48AE">
        <w:rPr>
          <w:rFonts w:ascii="Arial" w:hAnsi="Arial" w:cs="Arial"/>
          <w:i/>
          <w:iCs/>
        </w:rPr>
        <w:t>−</w:t>
      </w:r>
      <w:r w:rsidRPr="004F48AE">
        <w:rPr>
          <w:rFonts w:ascii="Arial" w:hAnsi="Arial" w:cs="Arial"/>
        </w:rPr>
        <w:t>pruža stručnu pomoć davateljima državnih potpora i potpora male vrijednosti</w:t>
      </w:r>
    </w:p>
    <w:p w14:paraId="575CB1A7" w14:textId="77777777" w:rsidR="00436EAD" w:rsidRPr="004F48AE" w:rsidRDefault="00436EAD" w:rsidP="00436EAD">
      <w:pPr>
        <w:rPr>
          <w:rFonts w:ascii="Arial" w:hAnsi="Arial" w:cs="Arial"/>
        </w:rPr>
      </w:pPr>
      <w:r w:rsidRPr="004F48AE">
        <w:rPr>
          <w:rFonts w:ascii="Arial" w:hAnsi="Arial" w:cs="Arial"/>
          <w:i/>
          <w:iCs/>
        </w:rPr>
        <w:t>−</w:t>
      </w:r>
      <w:r w:rsidRPr="004F48AE">
        <w:rPr>
          <w:rFonts w:ascii="Arial" w:hAnsi="Arial" w:cs="Arial"/>
        </w:rPr>
        <w:t>prikuplja, obrađuje, evidentira podatke o dodijeljenim državnim potporama i potporama male vrijednosti te provodi analizu učinkovitosti državnih potpora i potpora male vrijednosti</w:t>
      </w:r>
    </w:p>
    <w:p w14:paraId="1A184470" w14:textId="77777777" w:rsidR="00436EAD" w:rsidRPr="004F48AE" w:rsidRDefault="00436EAD" w:rsidP="00436EAD">
      <w:pPr>
        <w:rPr>
          <w:rFonts w:ascii="Arial" w:hAnsi="Arial" w:cs="Arial"/>
        </w:rPr>
      </w:pPr>
      <w:r w:rsidRPr="004F48AE">
        <w:rPr>
          <w:rFonts w:ascii="Arial" w:hAnsi="Arial" w:cs="Arial"/>
          <w:i/>
          <w:iCs/>
        </w:rPr>
        <w:t>−</w:t>
      </w:r>
      <w:r w:rsidRPr="004F48AE">
        <w:rPr>
          <w:rFonts w:ascii="Arial" w:hAnsi="Arial" w:cs="Arial"/>
        </w:rPr>
        <w:t>izrađuje godišnje izvješće o državnim potporama</w:t>
      </w:r>
    </w:p>
    <w:p w14:paraId="30063E53" w14:textId="77777777" w:rsidR="00436EAD" w:rsidRPr="004F48AE" w:rsidRDefault="00436EAD" w:rsidP="00436EAD">
      <w:pPr>
        <w:rPr>
          <w:rFonts w:ascii="Arial" w:hAnsi="Arial" w:cs="Arial"/>
        </w:rPr>
      </w:pPr>
      <w:r w:rsidRPr="004F48AE">
        <w:rPr>
          <w:rFonts w:ascii="Arial" w:hAnsi="Arial" w:cs="Arial"/>
          <w:i/>
          <w:iCs/>
        </w:rPr>
        <w:t>−</w:t>
      </w:r>
      <w:r w:rsidRPr="004F48AE">
        <w:rPr>
          <w:rFonts w:ascii="Arial" w:hAnsi="Arial" w:cs="Arial"/>
        </w:rPr>
        <w:t>izvješćuje Europsku komisiju o dodijeljenim državnim potporama.</w:t>
      </w:r>
    </w:p>
    <w:p w14:paraId="7A91D47C" w14:textId="77777777" w:rsidR="00436EAD" w:rsidRPr="004F48AE" w:rsidRDefault="00436EAD" w:rsidP="00436EAD">
      <w:pPr>
        <w:rPr>
          <w:rFonts w:ascii="Arial" w:eastAsia="Calibri" w:hAnsi="Arial" w:cs="Arial"/>
        </w:rPr>
      </w:pPr>
    </w:p>
    <w:p w14:paraId="47918D30" w14:textId="77777777" w:rsidR="00436EAD" w:rsidRPr="004F48AE" w:rsidRDefault="00436EAD" w:rsidP="00436EAD">
      <w:pPr>
        <w:rPr>
          <w:rFonts w:ascii="Arial" w:eastAsia="CIDFont+F2" w:hAnsi="Arial" w:cs="Arial"/>
        </w:rPr>
      </w:pPr>
      <w:r w:rsidRPr="004F48AE">
        <w:rPr>
          <w:rFonts w:ascii="Arial" w:hAnsi="Arial" w:cs="Arial"/>
        </w:rPr>
        <w:t>Svi oblici financiranja udruga za redovno obavljanje djelatnosti i programske aktivnosti (putem donacija) propisani su U</w:t>
      </w:r>
      <w:r w:rsidRPr="004F48AE">
        <w:rPr>
          <w:rFonts w:ascii="Arial" w:eastAsia="CIDFont+F2" w:hAnsi="Arial" w:cs="Arial"/>
        </w:rPr>
        <w:t xml:space="preserve">redbom o kriterijima, mjerilima i postupcima financiranja i ugovaranja programa i projekata od interesa za opće dobro koje provode udruge (Narodne novine 26/15). Ovom Uredbom predviđeno je sufinanciranje rada udruga putem javnog natječaja. Sukladno spomenutom, potrebno je objaviti javni poziv za raspored sredstava za spomenute namjene iz aktivnosti A206201. </w:t>
      </w:r>
    </w:p>
    <w:p w14:paraId="1EC139C0" w14:textId="1DFEF556"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U okviru ovog programa su planirana proračunska sredstva u iznosu </w:t>
      </w:r>
      <w:r w:rsidR="006A2BAE" w:rsidRPr="00025CBC">
        <w:rPr>
          <w:rFonts w:ascii="Arial" w:eastAsia="Calibri" w:hAnsi="Arial" w:cs="Arial"/>
        </w:rPr>
        <w:t>1</w:t>
      </w:r>
      <w:r w:rsidR="004B5922">
        <w:rPr>
          <w:rFonts w:ascii="Arial" w:eastAsia="Calibri" w:hAnsi="Arial" w:cs="Arial"/>
        </w:rPr>
        <w:t>97</w:t>
      </w:r>
      <w:r w:rsidR="006A2BAE" w:rsidRPr="00025CBC">
        <w:rPr>
          <w:rFonts w:ascii="Arial" w:eastAsia="Calibri" w:hAnsi="Arial" w:cs="Arial"/>
        </w:rPr>
        <w:t>.</w:t>
      </w:r>
      <w:r w:rsidR="004B5922">
        <w:rPr>
          <w:rFonts w:ascii="Arial" w:eastAsia="Calibri" w:hAnsi="Arial" w:cs="Arial"/>
        </w:rPr>
        <w:t>7</w:t>
      </w:r>
      <w:r w:rsidR="006A2BAE" w:rsidRPr="00025CBC">
        <w:rPr>
          <w:rFonts w:ascii="Arial" w:eastAsia="Calibri" w:hAnsi="Arial" w:cs="Arial"/>
        </w:rPr>
        <w:t>00</w:t>
      </w:r>
      <w:r w:rsidR="00326997">
        <w:rPr>
          <w:rFonts w:ascii="Arial" w:eastAsia="Calibri" w:hAnsi="Arial" w:cs="Arial"/>
        </w:rPr>
        <w:t xml:space="preserve"> </w:t>
      </w:r>
      <w:r w:rsidR="007B32C5">
        <w:rPr>
          <w:rFonts w:ascii="Arial" w:eastAsia="Calibri" w:hAnsi="Arial" w:cs="Arial"/>
        </w:rPr>
        <w:t xml:space="preserve">€ </w:t>
      </w:r>
      <w:r w:rsidR="006A2BAE" w:rsidRPr="00025CBC">
        <w:rPr>
          <w:rFonts w:ascii="Arial" w:eastAsia="Calibri" w:hAnsi="Arial" w:cs="Arial"/>
        </w:rPr>
        <w:t>za 202</w:t>
      </w:r>
      <w:r w:rsidR="004B5922">
        <w:rPr>
          <w:rFonts w:ascii="Arial" w:eastAsia="Calibri" w:hAnsi="Arial" w:cs="Arial"/>
        </w:rPr>
        <w:t>4</w:t>
      </w:r>
      <w:r w:rsidR="006A2BAE" w:rsidRPr="00025CBC">
        <w:rPr>
          <w:rFonts w:ascii="Arial" w:eastAsia="Calibri" w:hAnsi="Arial" w:cs="Arial"/>
        </w:rPr>
        <w:t>. godinu, odnosno 7</w:t>
      </w:r>
      <w:r w:rsidR="004B5922">
        <w:rPr>
          <w:rFonts w:ascii="Arial" w:eastAsia="Calibri" w:hAnsi="Arial" w:cs="Arial"/>
        </w:rPr>
        <w:t>7</w:t>
      </w:r>
      <w:r w:rsidR="006A2BAE" w:rsidRPr="00025CBC">
        <w:rPr>
          <w:rFonts w:ascii="Arial" w:eastAsia="Calibri" w:hAnsi="Arial" w:cs="Arial"/>
        </w:rPr>
        <w:t>.500</w:t>
      </w:r>
      <w:r w:rsidR="00326997">
        <w:rPr>
          <w:rFonts w:ascii="Arial" w:eastAsia="Calibri" w:hAnsi="Arial" w:cs="Arial"/>
        </w:rPr>
        <w:t xml:space="preserve"> </w:t>
      </w:r>
      <w:r w:rsidR="007B32C5">
        <w:rPr>
          <w:rFonts w:ascii="Arial" w:eastAsia="Calibri" w:hAnsi="Arial" w:cs="Arial"/>
        </w:rPr>
        <w:t xml:space="preserve">€ </w:t>
      </w:r>
      <w:r w:rsidR="006A2BAE" w:rsidRPr="00025CBC">
        <w:rPr>
          <w:rFonts w:ascii="Arial" w:eastAsia="Calibri" w:hAnsi="Arial" w:cs="Arial"/>
        </w:rPr>
        <w:t>za 202</w:t>
      </w:r>
      <w:r w:rsidR="004B5922">
        <w:rPr>
          <w:rFonts w:ascii="Arial" w:eastAsia="Calibri" w:hAnsi="Arial" w:cs="Arial"/>
        </w:rPr>
        <w:t>5</w:t>
      </w:r>
      <w:r w:rsidR="006A2BAE" w:rsidRPr="00025CBC">
        <w:rPr>
          <w:rFonts w:ascii="Arial" w:eastAsia="Calibri" w:hAnsi="Arial" w:cs="Arial"/>
        </w:rPr>
        <w:t xml:space="preserve">. godinu i </w:t>
      </w:r>
      <w:r w:rsidR="004B5922">
        <w:rPr>
          <w:rFonts w:ascii="Arial" w:eastAsia="Calibri" w:hAnsi="Arial" w:cs="Arial"/>
        </w:rPr>
        <w:t>90</w:t>
      </w:r>
      <w:r w:rsidR="006A2BAE" w:rsidRPr="00025CBC">
        <w:rPr>
          <w:rFonts w:ascii="Arial" w:eastAsia="Calibri" w:hAnsi="Arial" w:cs="Arial"/>
        </w:rPr>
        <w:t>.900</w:t>
      </w:r>
      <w:r w:rsidR="00326997">
        <w:rPr>
          <w:rFonts w:ascii="Arial" w:eastAsia="Calibri" w:hAnsi="Arial" w:cs="Arial"/>
        </w:rPr>
        <w:t xml:space="preserve"> </w:t>
      </w:r>
      <w:r w:rsidR="007B32C5">
        <w:rPr>
          <w:rFonts w:ascii="Arial" w:eastAsia="Calibri" w:hAnsi="Arial" w:cs="Arial"/>
        </w:rPr>
        <w:t xml:space="preserve">€ </w:t>
      </w:r>
      <w:r w:rsidR="006A2BAE" w:rsidRPr="00025CBC">
        <w:rPr>
          <w:rFonts w:ascii="Arial" w:eastAsia="Calibri" w:hAnsi="Arial" w:cs="Arial"/>
        </w:rPr>
        <w:t>za 202</w:t>
      </w:r>
      <w:r w:rsidR="004B5922">
        <w:rPr>
          <w:rFonts w:ascii="Arial" w:eastAsia="Calibri" w:hAnsi="Arial" w:cs="Arial"/>
        </w:rPr>
        <w:t>6</w:t>
      </w:r>
      <w:r w:rsidR="006A2BAE" w:rsidRPr="00025CBC">
        <w:rPr>
          <w:rFonts w:ascii="Arial" w:eastAsia="Calibri" w:hAnsi="Arial" w:cs="Arial"/>
        </w:rPr>
        <w:t>. godinu.</w:t>
      </w:r>
    </w:p>
    <w:p w14:paraId="24FA23DD" w14:textId="77777777" w:rsidR="00805602" w:rsidRPr="00025CBC" w:rsidRDefault="00805602" w:rsidP="00805602">
      <w:pPr>
        <w:autoSpaceDE w:val="0"/>
        <w:autoSpaceDN w:val="0"/>
        <w:adjustRightInd w:val="0"/>
        <w:rPr>
          <w:rFonts w:ascii="Arial" w:eastAsia="Calibri" w:hAnsi="Arial" w:cs="Arial"/>
        </w:rPr>
      </w:pPr>
    </w:p>
    <w:p w14:paraId="2B3EA1A4" w14:textId="77777777" w:rsidR="00805602" w:rsidRPr="00025CBC" w:rsidRDefault="0080560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3158C39D" w14:textId="77777777" w:rsidR="00805602" w:rsidRPr="00025CBC" w:rsidRDefault="00805602" w:rsidP="005A1E11">
      <w:pPr>
        <w:rPr>
          <w:rFonts w:ascii="Arial" w:hAnsi="Arial" w:cs="Arial"/>
        </w:rPr>
      </w:pPr>
    </w:p>
    <w:p w14:paraId="77F51590"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Unutar programa izvode se slijedeće aktivnosti i projekti:</w:t>
      </w:r>
    </w:p>
    <w:p w14:paraId="10492CD4" w14:textId="77777777" w:rsidR="005A1E11" w:rsidRPr="00025CBC" w:rsidRDefault="005A1E11" w:rsidP="005A1E11">
      <w:pPr>
        <w:rPr>
          <w:rFonts w:ascii="Arial" w:hAnsi="Arial" w:cs="Arial"/>
        </w:rPr>
      </w:pPr>
    </w:p>
    <w:p w14:paraId="624969B3" w14:textId="1C9FDFD6" w:rsidR="005A1E11" w:rsidRPr="00025CBC" w:rsidRDefault="005A1E11" w:rsidP="005A1E11">
      <w:pPr>
        <w:rPr>
          <w:rFonts w:ascii="Arial" w:eastAsia="Calibri" w:hAnsi="Arial" w:cs="Arial"/>
          <w:bCs/>
        </w:rPr>
      </w:pPr>
      <w:r w:rsidRPr="00025CBC">
        <w:rPr>
          <w:rFonts w:ascii="Arial" w:eastAsia="Calibri" w:hAnsi="Arial" w:cs="Arial"/>
          <w:b/>
        </w:rPr>
        <w:t>1. A206201: Potpore u turizmu i ruralnom razvoju</w:t>
      </w:r>
      <w:r w:rsidRPr="00025CBC">
        <w:rPr>
          <w:rFonts w:ascii="Arial" w:eastAsia="Calibri" w:hAnsi="Arial" w:cs="Arial"/>
        </w:rPr>
        <w:t xml:space="preserve"> - u sklopu aktivnosti su planirani rashodi za donacije, subvencije i pomoći u iznosu </w:t>
      </w:r>
      <w:r w:rsidR="006A2BAE" w:rsidRPr="00025CBC">
        <w:rPr>
          <w:rFonts w:ascii="Arial" w:eastAsia="Calibri" w:hAnsi="Arial" w:cs="Arial"/>
        </w:rPr>
        <w:t>20.200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Ova aktivnost obuhvaća potpore poljoprivrednim gospodarstvima i udrugama koje svojim radom doprinose razvoju turizma. Za spomenute potpore potrebno je provesti natječaj sukladno zakonskoj regulativi i Pravilniku o financiranju programa i projekata koje provode organizacije civilnog društva, odnosno sukladno </w:t>
      </w:r>
      <w:r w:rsidRPr="00025CBC">
        <w:rPr>
          <w:rFonts w:ascii="Arial" w:eastAsia="Calibri" w:hAnsi="Arial" w:cs="Arial"/>
          <w:bCs/>
        </w:rPr>
        <w:t>Uredbi o kriterijima, mjerilima i postupcima financiranja i ugovaranja programa i projekata od interesa za opće dobro koje provode udruge (NN 26/2015).</w:t>
      </w:r>
    </w:p>
    <w:p w14:paraId="14E8798D" w14:textId="77777777" w:rsidR="005A1E11" w:rsidRPr="00025CBC" w:rsidRDefault="005A1E11" w:rsidP="005A1E11">
      <w:pPr>
        <w:rPr>
          <w:rFonts w:ascii="Arial" w:eastAsia="Calibri" w:hAnsi="Arial" w:cs="Arial"/>
        </w:rPr>
      </w:pPr>
      <w:r w:rsidRPr="00025CBC">
        <w:rPr>
          <w:rFonts w:ascii="Arial" w:eastAsia="Calibri" w:hAnsi="Arial" w:cs="Arial"/>
        </w:rPr>
        <w:t xml:space="preserve">Zakonom o udrugama je propisano što se smatra </w:t>
      </w:r>
      <w:r w:rsidRPr="00025CBC">
        <w:rPr>
          <w:rFonts w:ascii="Arial" w:eastAsia="Calibri" w:hAnsi="Arial" w:cs="Arial"/>
          <w:b/>
        </w:rPr>
        <w:t>programima i projektima od interesa za opće dobro</w:t>
      </w:r>
      <w:r w:rsidRPr="00025CBC">
        <w:rPr>
          <w:rFonts w:ascii="Arial" w:eastAsia="Calibri" w:hAnsi="Arial" w:cs="Arial"/>
        </w:rPr>
        <w:t xml:space="preserve">, a spomenutom Uredbom se utvrđuju kriteriji, mjerila i postupci koje davatelji financijskih sredstava, raspolažući sredstvima iz javnih izvora, primjenjuju prilikom financiranja i ugovaranja programa i/ili projekata od interesa za opće dobro </w:t>
      </w:r>
      <w:r w:rsidRPr="00025CBC">
        <w:rPr>
          <w:rFonts w:ascii="Arial" w:eastAsia="Calibri" w:hAnsi="Arial" w:cs="Arial"/>
          <w:u w:val="single"/>
        </w:rPr>
        <w:t>koje provode udruge</w:t>
      </w:r>
      <w:r w:rsidRPr="00025CBC">
        <w:rPr>
          <w:rFonts w:ascii="Arial" w:eastAsia="Calibri" w:hAnsi="Arial" w:cs="Arial"/>
        </w:rPr>
        <w:t>.</w:t>
      </w:r>
    </w:p>
    <w:p w14:paraId="436D1AD4" w14:textId="77777777" w:rsidR="00182C8D" w:rsidRDefault="00182C8D" w:rsidP="00182C8D">
      <w:pPr>
        <w:rPr>
          <w:rFonts w:ascii="Arial" w:eastAsia="Calibri" w:hAnsi="Arial" w:cs="Arial"/>
        </w:rPr>
      </w:pPr>
    </w:p>
    <w:p w14:paraId="4E2630EF" w14:textId="7D6C6BB6" w:rsidR="00182C8D" w:rsidRPr="004F48AE" w:rsidRDefault="00182C8D" w:rsidP="00182C8D">
      <w:pPr>
        <w:rPr>
          <w:rFonts w:ascii="Arial" w:eastAsia="Calibri" w:hAnsi="Arial" w:cs="Arial"/>
        </w:rPr>
      </w:pPr>
      <w:r w:rsidRPr="004F48AE">
        <w:rPr>
          <w:rFonts w:ascii="Arial" w:eastAsia="Calibri" w:hAnsi="Arial" w:cs="Arial"/>
        </w:rPr>
        <w:t>Općinsko vijeće je na sjednici 28. lipnja 2019. godine usvojilo Idejnu studiju za razvoj poljoprivrede i prerade poljoprivrednih proizvoda na području Općine Konavle (izradilo Agrarno savjetovanje d.o.o.), (Službeni glasnik Općine Konavle 6/19).</w:t>
      </w:r>
    </w:p>
    <w:p w14:paraId="2A302202" w14:textId="77777777" w:rsidR="00182C8D" w:rsidRPr="004F48AE" w:rsidRDefault="00182C8D" w:rsidP="00182C8D">
      <w:pPr>
        <w:rPr>
          <w:rFonts w:ascii="Arial" w:eastAsia="Calibri" w:hAnsi="Arial" w:cs="Arial"/>
        </w:rPr>
      </w:pPr>
    </w:p>
    <w:p w14:paraId="139570C2" w14:textId="77777777" w:rsidR="00182C8D" w:rsidRPr="004F48AE" w:rsidRDefault="00182C8D" w:rsidP="00182C8D">
      <w:pPr>
        <w:rPr>
          <w:rFonts w:ascii="Arial" w:eastAsia="Calibri" w:hAnsi="Arial" w:cs="Arial"/>
        </w:rPr>
      </w:pPr>
      <w:r w:rsidRPr="004F48AE">
        <w:rPr>
          <w:rFonts w:ascii="Arial" w:eastAsia="Calibri" w:hAnsi="Arial" w:cs="Arial"/>
        </w:rPr>
        <w:t>Ovom aktivnošću osiguravaju se sredstva za sufinanciranje mjere 4. (marketinške aktivnosti), 5. (izrada dokumentacije) i 6. (ruralni razvoj) iz Programa mjera u poljoprivredi i ruralnom razvoju Općine Konavle (Službeni glasnik Općine Konavle 2/21). U ožujku 2021. je objavljen javni poziv za financiranje projekata i programa u poljoprivredi i ruralnom razvoju Općine Konavle za 2021. godinu iz Programa mjera u poljoprivredi i ruralnom razvoju. Po ovom pozivu nije bilo dodjele sredstava.</w:t>
      </w:r>
    </w:p>
    <w:p w14:paraId="671387A2" w14:textId="77777777" w:rsidR="00182C8D" w:rsidRPr="004F48AE" w:rsidRDefault="00182C8D" w:rsidP="00182C8D">
      <w:pPr>
        <w:rPr>
          <w:rFonts w:ascii="Arial" w:eastAsia="Calibri" w:hAnsi="Arial" w:cs="Arial"/>
        </w:rPr>
      </w:pPr>
    </w:p>
    <w:p w14:paraId="734744CA" w14:textId="77777777" w:rsidR="00182C8D" w:rsidRPr="004F48AE" w:rsidRDefault="00182C8D" w:rsidP="00182C8D">
      <w:pPr>
        <w:rPr>
          <w:rFonts w:ascii="Arial" w:eastAsia="Calibri" w:hAnsi="Arial" w:cs="Arial"/>
        </w:rPr>
      </w:pPr>
      <w:r w:rsidRPr="004F48AE">
        <w:rPr>
          <w:rFonts w:ascii="Arial" w:eastAsia="Calibri" w:hAnsi="Arial" w:cs="Arial"/>
        </w:rPr>
        <w:t>Općinsko vijeće je na sjednici održanoj 28. lipnja 2023. godine donijelo Program korištenja sredstava od raspolaganja poljoprivrednim zemljištem u vlasništvu Republike Hrvatske na području Općine Konavle za 2023. godinu. Ostvarenje prihoda je planirano u iznosu 21.800 € (65% od 33.538,46 € dok se Županiji raspodjeljuje 10 %, a državnom proračunu 25%).</w:t>
      </w:r>
    </w:p>
    <w:p w14:paraId="358BD4DD" w14:textId="77777777" w:rsidR="005A1E11" w:rsidRPr="00025CBC" w:rsidRDefault="005A1E11" w:rsidP="005A1E11">
      <w:pPr>
        <w:rPr>
          <w:rFonts w:ascii="Arial" w:eastAsia="Calibri" w:hAnsi="Arial" w:cs="Arial"/>
        </w:rPr>
      </w:pPr>
    </w:p>
    <w:p w14:paraId="66DA7C24" w14:textId="77777777" w:rsidR="00A546A2" w:rsidRPr="00025CBC" w:rsidRDefault="00A546A2" w:rsidP="005A1E1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547"/>
        <w:gridCol w:w="3544"/>
        <w:gridCol w:w="1559"/>
        <w:gridCol w:w="992"/>
        <w:gridCol w:w="992"/>
        <w:gridCol w:w="1134"/>
        <w:gridCol w:w="1134"/>
        <w:gridCol w:w="1134"/>
        <w:gridCol w:w="1134"/>
      </w:tblGrid>
      <w:tr w:rsidR="00604DCC" w:rsidRPr="00025CBC" w14:paraId="79CB594A" w14:textId="77777777" w:rsidTr="00915DF6">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33A6B" w14:textId="30F1A670"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4DB02" w14:textId="0AE6B4F5"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Definicija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2C825" w14:textId="02F53268"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B52D5A" w14:textId="4E597460"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Izvor podataka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999D8D" w14:textId="182E912A"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4B3EAE" w14:textId="44C4BAA1"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 xml:space="preserve">Izvršeno </w:t>
            </w:r>
            <w:r>
              <w:rPr>
                <w:rFonts w:ascii="Arial" w:eastAsia="Calibri" w:hAnsi="Arial" w:cs="Arial"/>
                <w:sz w:val="18"/>
                <w:szCs w:val="18"/>
              </w:rPr>
              <w:t>1-6/</w:t>
            </w:r>
            <w:r w:rsidRPr="004F48AE">
              <w:rPr>
                <w:rFonts w:ascii="Arial" w:eastAsia="Calibri" w:hAnsi="Arial" w:cs="Arial"/>
                <w:sz w:val="18"/>
                <w:szCs w:val="18"/>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6C82EC" w14:textId="75FC293A" w:rsidR="00604DCC" w:rsidRPr="004F48AE" w:rsidRDefault="00604DCC" w:rsidP="00604DCC">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4</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B0809D" w14:textId="0F85617C"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42D3FD" w14:textId="54187146" w:rsidR="00604DCC" w:rsidRPr="002725F0" w:rsidRDefault="00604DCC" w:rsidP="00604DCC">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006379AE">
              <w:rPr>
                <w:rFonts w:ascii="Arial" w:eastAsia="Calibri" w:hAnsi="Arial" w:cs="Arial"/>
                <w:sz w:val="18"/>
                <w:szCs w:val="18"/>
              </w:rPr>
              <w:t>.</w:t>
            </w:r>
          </w:p>
        </w:tc>
      </w:tr>
      <w:tr w:rsidR="00604DCC" w:rsidRPr="00025CBC" w14:paraId="5A74E205" w14:textId="77777777" w:rsidTr="00915DF6">
        <w:trPr>
          <w:trHeight w:val="274"/>
          <w:jc w:val="center"/>
        </w:trPr>
        <w:tc>
          <w:tcPr>
            <w:tcW w:w="2547" w:type="dxa"/>
            <w:tcBorders>
              <w:top w:val="single" w:sz="4" w:space="0" w:color="auto"/>
              <w:left w:val="single" w:sz="4" w:space="0" w:color="auto"/>
              <w:bottom w:val="single" w:sz="4" w:space="0" w:color="auto"/>
              <w:right w:val="single" w:sz="4" w:space="0" w:color="auto"/>
            </w:tcBorders>
          </w:tcPr>
          <w:p w14:paraId="092D578F" w14:textId="2308812A" w:rsidR="00604DCC" w:rsidRPr="002725F0" w:rsidRDefault="00604DCC" w:rsidP="00604DCC">
            <w:pPr>
              <w:jc w:val="left"/>
              <w:rPr>
                <w:rFonts w:ascii="Arial" w:eastAsia="Calibri" w:hAnsi="Arial" w:cs="Arial"/>
                <w:sz w:val="18"/>
                <w:szCs w:val="18"/>
              </w:rPr>
            </w:pPr>
            <w:r w:rsidRPr="004F48AE">
              <w:rPr>
                <w:rFonts w:ascii="Arial" w:hAnsi="Arial" w:cs="Arial"/>
                <w:sz w:val="18"/>
                <w:szCs w:val="18"/>
              </w:rPr>
              <w:t>Obavljanje poslova i postupka vezanih uz financiranje programa i projekata kojima se sufinancira poljoprivreda</w:t>
            </w:r>
          </w:p>
        </w:tc>
        <w:tc>
          <w:tcPr>
            <w:tcW w:w="3544" w:type="dxa"/>
            <w:tcBorders>
              <w:top w:val="single" w:sz="4" w:space="0" w:color="auto"/>
              <w:left w:val="single" w:sz="4" w:space="0" w:color="auto"/>
              <w:bottom w:val="single" w:sz="4" w:space="0" w:color="auto"/>
              <w:right w:val="single" w:sz="4" w:space="0" w:color="auto"/>
            </w:tcBorders>
          </w:tcPr>
          <w:p w14:paraId="2B84BD2D" w14:textId="4C93571D" w:rsidR="00604DCC" w:rsidRPr="002725F0" w:rsidRDefault="00604DCC" w:rsidP="00604DCC">
            <w:pPr>
              <w:autoSpaceDE w:val="0"/>
              <w:autoSpaceDN w:val="0"/>
              <w:adjustRightInd w:val="0"/>
              <w:jc w:val="center"/>
              <w:rPr>
                <w:rFonts w:ascii="Arial" w:eastAsia="Calibri" w:hAnsi="Arial" w:cs="Arial"/>
                <w:sz w:val="18"/>
                <w:szCs w:val="18"/>
              </w:rPr>
            </w:pPr>
            <w:r w:rsidRPr="004F48AE">
              <w:rPr>
                <w:rFonts w:ascii="Arial" w:hAnsi="Arial" w:cs="Arial"/>
                <w:sz w:val="18"/>
                <w:szCs w:val="18"/>
              </w:rPr>
              <w:t>Provedbom natječaja za dodjelu sredstava omogućava se financiranje programa i projekata iz područja poljoprivrede koji su od javnog interesa</w:t>
            </w:r>
          </w:p>
        </w:tc>
        <w:tc>
          <w:tcPr>
            <w:tcW w:w="1559" w:type="dxa"/>
            <w:tcBorders>
              <w:top w:val="single" w:sz="4" w:space="0" w:color="auto"/>
              <w:left w:val="single" w:sz="4" w:space="0" w:color="auto"/>
              <w:bottom w:val="single" w:sz="4" w:space="0" w:color="auto"/>
              <w:right w:val="single" w:sz="4" w:space="0" w:color="auto"/>
            </w:tcBorders>
            <w:vAlign w:val="center"/>
          </w:tcPr>
          <w:p w14:paraId="053C1A5E" w14:textId="4CBC588A" w:rsidR="00604DCC" w:rsidRPr="002725F0" w:rsidRDefault="00604DCC" w:rsidP="00604DCC">
            <w:pPr>
              <w:jc w:val="center"/>
              <w:rPr>
                <w:rFonts w:ascii="Arial" w:eastAsia="Calibri" w:hAnsi="Arial" w:cs="Arial"/>
                <w:sz w:val="18"/>
                <w:szCs w:val="18"/>
              </w:rPr>
            </w:pPr>
            <w:r w:rsidRPr="004F48AE">
              <w:rPr>
                <w:rFonts w:ascii="Arial" w:hAnsi="Arial" w:cs="Arial"/>
                <w:color w:val="000000"/>
                <w:sz w:val="18"/>
                <w:szCs w:val="18"/>
              </w:rPr>
              <w:t xml:space="preserve">Broj provedenih natječaja </w:t>
            </w:r>
          </w:p>
        </w:tc>
        <w:tc>
          <w:tcPr>
            <w:tcW w:w="992" w:type="dxa"/>
            <w:tcBorders>
              <w:top w:val="single" w:sz="4" w:space="0" w:color="auto"/>
              <w:left w:val="single" w:sz="4" w:space="0" w:color="auto"/>
              <w:bottom w:val="single" w:sz="4" w:space="0" w:color="auto"/>
              <w:right w:val="single" w:sz="4" w:space="0" w:color="auto"/>
            </w:tcBorders>
            <w:vAlign w:val="center"/>
          </w:tcPr>
          <w:p w14:paraId="6DCC33C1" w14:textId="65F29D3D" w:rsidR="00604DCC" w:rsidRPr="002725F0" w:rsidRDefault="00604DCC" w:rsidP="00604DCC">
            <w:pPr>
              <w:jc w:val="center"/>
              <w:rPr>
                <w:rFonts w:ascii="Arial" w:hAnsi="Arial" w:cs="Arial"/>
                <w:sz w:val="18"/>
                <w:szCs w:val="18"/>
              </w:rPr>
            </w:pPr>
            <w:r w:rsidRPr="004F48AE">
              <w:rPr>
                <w:rFonts w:ascii="Arial" w:hAnsi="Arial" w:cs="Arial"/>
                <w:sz w:val="18"/>
                <w:szCs w:val="18"/>
              </w:rPr>
              <w:t>Općina</w:t>
            </w:r>
          </w:p>
        </w:tc>
        <w:tc>
          <w:tcPr>
            <w:tcW w:w="992" w:type="dxa"/>
            <w:tcBorders>
              <w:top w:val="single" w:sz="4" w:space="0" w:color="auto"/>
              <w:left w:val="single" w:sz="4" w:space="0" w:color="auto"/>
              <w:bottom w:val="single" w:sz="4" w:space="0" w:color="auto"/>
              <w:right w:val="single" w:sz="4" w:space="0" w:color="auto"/>
            </w:tcBorders>
            <w:vAlign w:val="center"/>
          </w:tcPr>
          <w:p w14:paraId="4DEA6860" w14:textId="04A83FB5" w:rsidR="00604DCC" w:rsidRPr="002725F0" w:rsidRDefault="00604DCC" w:rsidP="00604DCC">
            <w:pPr>
              <w:jc w:val="center"/>
              <w:rPr>
                <w:rFonts w:ascii="Arial" w:hAnsi="Arial" w:cs="Arial"/>
                <w:sz w:val="18"/>
                <w:szCs w:val="18"/>
              </w:rPr>
            </w:pPr>
            <w:r w:rsidRPr="004F48A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55604E" w14:textId="39FBFB0C" w:rsidR="00604DCC" w:rsidRPr="002725F0" w:rsidRDefault="00604DCC" w:rsidP="00604DCC">
            <w:pPr>
              <w:jc w:val="center"/>
              <w:rPr>
                <w:rFonts w:ascii="Arial" w:hAnsi="Arial" w:cs="Arial"/>
                <w:sz w:val="18"/>
                <w:szCs w:val="18"/>
              </w:rPr>
            </w:pPr>
            <w:r w:rsidRPr="004F48A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6DB9E" w14:textId="20D0C7D3" w:rsidR="00604DCC" w:rsidRPr="004F48AE" w:rsidRDefault="00604DCC" w:rsidP="00604DCC">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A5C7077" w14:textId="42E7528E" w:rsidR="00604DCC" w:rsidRPr="002725F0" w:rsidRDefault="00604DCC" w:rsidP="00604DCC">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38727" w14:textId="1487AA3F" w:rsidR="00604DCC" w:rsidRPr="002725F0" w:rsidRDefault="00604DCC" w:rsidP="00604DCC">
            <w:pPr>
              <w:jc w:val="center"/>
              <w:rPr>
                <w:rFonts w:ascii="Arial" w:hAnsi="Arial" w:cs="Arial"/>
                <w:sz w:val="18"/>
                <w:szCs w:val="18"/>
              </w:rPr>
            </w:pPr>
            <w:r w:rsidRPr="004F48AE">
              <w:rPr>
                <w:rFonts w:ascii="Arial" w:hAnsi="Arial" w:cs="Arial"/>
                <w:sz w:val="18"/>
                <w:szCs w:val="18"/>
              </w:rPr>
              <w:t>1</w:t>
            </w:r>
          </w:p>
        </w:tc>
      </w:tr>
    </w:tbl>
    <w:p w14:paraId="0DE7F734" w14:textId="77777777" w:rsidR="00A546A2" w:rsidRPr="00025CBC" w:rsidRDefault="00A546A2" w:rsidP="005A1E11">
      <w:pPr>
        <w:rPr>
          <w:rFonts w:ascii="Arial" w:eastAsia="Calibri" w:hAnsi="Arial" w:cs="Arial"/>
        </w:rPr>
      </w:pPr>
    </w:p>
    <w:p w14:paraId="491858D1" w14:textId="03F9046A" w:rsidR="005A1E11" w:rsidRPr="00025CBC" w:rsidRDefault="005A1E11" w:rsidP="005A1E11">
      <w:pPr>
        <w:rPr>
          <w:rFonts w:ascii="Arial" w:eastAsia="Calibri" w:hAnsi="Arial" w:cs="Arial"/>
        </w:rPr>
      </w:pPr>
      <w:r w:rsidRPr="00025CBC">
        <w:rPr>
          <w:rFonts w:ascii="Arial" w:eastAsia="Calibri" w:hAnsi="Arial" w:cs="Arial"/>
          <w:b/>
        </w:rPr>
        <w:t>2. A206202: Istraživačke i razvojne aktivnosti u području ruralnog razvoja i gospodarstva</w:t>
      </w:r>
      <w:r w:rsidRPr="00025CBC">
        <w:rPr>
          <w:rFonts w:ascii="Arial" w:eastAsia="Calibri" w:hAnsi="Arial" w:cs="Arial"/>
        </w:rPr>
        <w:t xml:space="preserve"> - u sklopu aktivnosti planirani su rashodi za znanstveno istraživačke usluge iz područja poljoprivrede i gospodarstva na području Općine. Ovi rashodi su planirani u iznosu </w:t>
      </w:r>
      <w:r w:rsidR="006A2BAE" w:rsidRPr="00025CBC">
        <w:rPr>
          <w:rFonts w:ascii="Arial" w:eastAsia="Calibri" w:hAnsi="Arial" w:cs="Arial"/>
        </w:rPr>
        <w:t>11.000</w:t>
      </w:r>
      <w:r w:rsidR="00326997">
        <w:rPr>
          <w:rFonts w:ascii="Arial" w:eastAsia="Calibri" w:hAnsi="Arial" w:cs="Arial"/>
        </w:rPr>
        <w:t xml:space="preserve"> </w:t>
      </w:r>
      <w:r w:rsidR="0066083A">
        <w:rPr>
          <w:rFonts w:ascii="Arial" w:eastAsia="Calibri" w:hAnsi="Arial" w:cs="Arial"/>
        </w:rPr>
        <w:t>€.</w:t>
      </w:r>
      <w:r w:rsidR="006A2BAE" w:rsidRPr="00025CBC">
        <w:rPr>
          <w:rFonts w:ascii="Arial" w:eastAsia="Calibri" w:hAnsi="Arial" w:cs="Arial"/>
        </w:rPr>
        <w:t xml:space="preserve"> U okviru aktivnosti je financiranje nastavka </w:t>
      </w:r>
      <w:r w:rsidRPr="00025CBC">
        <w:rPr>
          <w:rFonts w:ascii="Arial" w:eastAsia="Calibri" w:hAnsi="Arial" w:cs="Arial"/>
        </w:rPr>
        <w:t xml:space="preserve">provedbe projekta unapređenja proizvodnje grožđa i vina. </w:t>
      </w:r>
    </w:p>
    <w:p w14:paraId="7A8562A3" w14:textId="77777777" w:rsidR="006379AE" w:rsidRDefault="006379AE" w:rsidP="006379AE">
      <w:pPr>
        <w:rPr>
          <w:rFonts w:ascii="Arial" w:eastAsia="Calibri" w:hAnsi="Arial" w:cs="Arial"/>
          <w:sz w:val="18"/>
          <w:szCs w:val="18"/>
        </w:rPr>
      </w:pPr>
    </w:p>
    <w:p w14:paraId="283D54EE" w14:textId="0D8D2306" w:rsidR="006379AE" w:rsidRPr="00957601" w:rsidRDefault="006379AE" w:rsidP="006379AE">
      <w:pPr>
        <w:rPr>
          <w:rFonts w:ascii="Arial" w:eastAsia="Calibri" w:hAnsi="Arial" w:cs="Arial"/>
          <w:sz w:val="18"/>
          <w:szCs w:val="18"/>
        </w:rPr>
      </w:pPr>
      <w:r w:rsidRPr="00957601">
        <w:rPr>
          <w:rFonts w:ascii="Arial" w:eastAsia="Calibri" w:hAnsi="Arial" w:cs="Arial"/>
          <w:sz w:val="18"/>
          <w:szCs w:val="18"/>
        </w:rPr>
        <w:t>2020. godine su izvršeni rashodi u iznosu 79.000 kn /10.485,10 €/ na temelju ugovora s Agronomskim fakultetom u Zagrebu (ugovor iz listopada 2019., projekt unapređenje proizvodnje grožđa i vina sorte malvasija dubrovačka bijela I faza 2020.-2025., ugovor s Gradom Dubrovnik, Županijom i Sveučilištem u Zagrebu, Agronomski fakultet, sveukupno ugovoreno 395.000 kn s PDV-om / 52.425,51 €/). U 2021. su rashodi na temelju ovog ugovora izvršeni, također, u iznosu 79.500 kn /10.485,10 €/, dok su u 2022. godini izvršeni u iznosu 79.000 kn / 10.485,10 €/.</w:t>
      </w:r>
    </w:p>
    <w:p w14:paraId="53F006F3" w14:textId="77777777" w:rsidR="006379AE" w:rsidRPr="004F48AE" w:rsidRDefault="006379AE" w:rsidP="006379AE">
      <w:pPr>
        <w:rPr>
          <w:rFonts w:ascii="Arial" w:eastAsia="Calibri" w:hAnsi="Arial" w:cs="Arial"/>
        </w:rPr>
      </w:pPr>
    </w:p>
    <w:p w14:paraId="3A4785F9" w14:textId="0AA6D7A7" w:rsidR="006379AE" w:rsidRPr="004F48AE" w:rsidRDefault="006379AE" w:rsidP="006379AE">
      <w:pPr>
        <w:rPr>
          <w:rFonts w:ascii="Arial" w:eastAsia="Calibri" w:hAnsi="Arial" w:cs="Arial"/>
        </w:rPr>
      </w:pPr>
      <w:r w:rsidRPr="004F48AE">
        <w:rPr>
          <w:rFonts w:ascii="Arial" w:eastAsia="Calibri" w:hAnsi="Arial" w:cs="Arial"/>
        </w:rPr>
        <w:t xml:space="preserve">U </w:t>
      </w:r>
      <w:r>
        <w:rPr>
          <w:rFonts w:ascii="Arial" w:eastAsia="Calibri" w:hAnsi="Arial" w:cs="Arial"/>
        </w:rPr>
        <w:t xml:space="preserve">prvom polugodištu </w:t>
      </w:r>
      <w:r w:rsidRPr="004F48AE">
        <w:rPr>
          <w:rFonts w:ascii="Arial" w:eastAsia="Calibri" w:hAnsi="Arial" w:cs="Arial"/>
        </w:rPr>
        <w:t>2023. su rashodi na temelju ovog ugovora izvršeni u iznosu 5.242,55 €. Pored navedenog, izvršeni su rashodi za autorski honorar za provedenu edukaciju „Uzgoj i zaštita zdravlja peradi, reprodukcija peradi, prijam jednodnevne peradi, proizvodnja konzumnih jaja“.</w:t>
      </w:r>
    </w:p>
    <w:p w14:paraId="0B6E01BE" w14:textId="299090AD" w:rsidR="005A1E11" w:rsidRPr="00025CBC" w:rsidRDefault="005A1E11" w:rsidP="005A1E11">
      <w:pPr>
        <w:rPr>
          <w:rFonts w:ascii="Arial" w:hAnsi="Arial" w:cs="Arial"/>
        </w:rPr>
      </w:pPr>
    </w:p>
    <w:tbl>
      <w:tblPr>
        <w:tblStyle w:val="Reetkatablice536"/>
        <w:tblW w:w="14170" w:type="dxa"/>
        <w:jc w:val="center"/>
        <w:tblLayout w:type="fixed"/>
        <w:tblLook w:val="04A0" w:firstRow="1" w:lastRow="0" w:firstColumn="1" w:lastColumn="0" w:noHBand="0" w:noVBand="1"/>
      </w:tblPr>
      <w:tblGrid>
        <w:gridCol w:w="2689"/>
        <w:gridCol w:w="2693"/>
        <w:gridCol w:w="1984"/>
        <w:gridCol w:w="1134"/>
        <w:gridCol w:w="1134"/>
        <w:gridCol w:w="1134"/>
        <w:gridCol w:w="1134"/>
        <w:gridCol w:w="1134"/>
        <w:gridCol w:w="1134"/>
      </w:tblGrid>
      <w:tr w:rsidR="00B36FD3" w:rsidRPr="00025CBC" w14:paraId="5E07D163" w14:textId="77777777" w:rsidTr="00012CC0">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A969B3" w14:textId="3FC941B0" w:rsidR="00B36FD3" w:rsidRPr="00025CBC" w:rsidRDefault="00B36FD3" w:rsidP="00B36FD3">
            <w:pPr>
              <w:jc w:val="center"/>
              <w:rPr>
                <w:rFonts w:ascii="Arial" w:eastAsia="Calibri" w:hAnsi="Arial" w:cs="Arial"/>
              </w:rPr>
            </w:pPr>
            <w:r w:rsidRPr="004F48AE">
              <w:rPr>
                <w:rFonts w:ascii="Arial" w:eastAsia="Calibri" w:hAnsi="Arial" w:cs="Arial"/>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8F6BA" w14:textId="7517D3FF" w:rsidR="00B36FD3" w:rsidRPr="00025CBC" w:rsidRDefault="00B36FD3" w:rsidP="00B36FD3">
            <w:pPr>
              <w:jc w:val="center"/>
              <w:rPr>
                <w:rFonts w:ascii="Arial" w:eastAsia="Calibri" w:hAnsi="Arial" w:cs="Arial"/>
              </w:rPr>
            </w:pPr>
            <w:r w:rsidRPr="004F48AE">
              <w:rPr>
                <w:rFonts w:ascii="Arial" w:eastAsia="Calibri" w:hAnsi="Arial" w:cs="Arial"/>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E43C4" w14:textId="06C0BB77" w:rsidR="00B36FD3" w:rsidRPr="00025CBC" w:rsidRDefault="00B36FD3" w:rsidP="00B36FD3">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EA9C54" w14:textId="193E9306" w:rsidR="00B36FD3" w:rsidRPr="00025CBC" w:rsidRDefault="00B36FD3" w:rsidP="00B36FD3">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7C3276" w14:textId="2823FFCC" w:rsidR="00B36FD3" w:rsidRPr="00025CBC" w:rsidRDefault="00B36FD3" w:rsidP="00B36FD3">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4C4CF" w14:textId="2D2F8E02" w:rsidR="00B36FD3" w:rsidRPr="00025CBC" w:rsidRDefault="00B36FD3" w:rsidP="00B36FD3">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w:t>
            </w:r>
            <w:r w:rsidRPr="004F48AE">
              <w:rPr>
                <w:rFonts w:ascii="Arial" w:eastAsia="Calibri" w:hAnsi="Arial" w:cs="Arial"/>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A34E20" w14:textId="69470907" w:rsidR="00B36FD3" w:rsidRPr="004F48AE" w:rsidRDefault="00B36FD3" w:rsidP="00B36FD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F20FA" w14:textId="5593C846" w:rsidR="00B36FD3" w:rsidRPr="00025CBC" w:rsidRDefault="00B36FD3" w:rsidP="00B36FD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E0E040" w14:textId="6FE64C4F" w:rsidR="00B36FD3" w:rsidRPr="00025CBC" w:rsidRDefault="00B36FD3" w:rsidP="00B36FD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6</w:t>
            </w:r>
            <w:r w:rsidRPr="004F48AE">
              <w:rPr>
                <w:rFonts w:ascii="Arial" w:eastAsia="Calibri" w:hAnsi="Arial" w:cs="Arial"/>
              </w:rPr>
              <w:t>.</w:t>
            </w:r>
          </w:p>
        </w:tc>
      </w:tr>
      <w:tr w:rsidR="00B36FD3" w:rsidRPr="00025CBC" w14:paraId="0E46BEA7" w14:textId="77777777" w:rsidTr="00012CC0">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CF8B082" w14:textId="4E916E54" w:rsidR="00B36FD3" w:rsidRPr="00025CBC" w:rsidRDefault="00B36FD3" w:rsidP="00B36FD3">
            <w:pPr>
              <w:jc w:val="left"/>
              <w:rPr>
                <w:rFonts w:ascii="Arial" w:eastAsia="Calibri" w:hAnsi="Arial" w:cs="Arial"/>
                <w:sz w:val="18"/>
                <w:szCs w:val="18"/>
              </w:rPr>
            </w:pPr>
            <w:r w:rsidRPr="004F48AE">
              <w:rPr>
                <w:rFonts w:ascii="Arial" w:hAnsi="Arial" w:cs="Arial"/>
                <w:sz w:val="18"/>
                <w:szCs w:val="18"/>
              </w:rPr>
              <w:t>Osiguravanje financijskih sredstava za sufinanciranje znanstveno istraživačkih radnji iz područja poljoprivrede na području Općine</w:t>
            </w:r>
          </w:p>
        </w:tc>
        <w:tc>
          <w:tcPr>
            <w:tcW w:w="2693" w:type="dxa"/>
            <w:tcBorders>
              <w:top w:val="single" w:sz="4" w:space="0" w:color="auto"/>
              <w:left w:val="single" w:sz="4" w:space="0" w:color="auto"/>
              <w:bottom w:val="single" w:sz="4" w:space="0" w:color="auto"/>
              <w:right w:val="single" w:sz="4" w:space="0" w:color="auto"/>
            </w:tcBorders>
            <w:vAlign w:val="center"/>
          </w:tcPr>
          <w:p w14:paraId="1B985A7F" w14:textId="5CBEE750" w:rsidR="00B36FD3" w:rsidRPr="00025CBC" w:rsidRDefault="00B36FD3" w:rsidP="00B36FD3">
            <w:pPr>
              <w:autoSpaceDE w:val="0"/>
              <w:autoSpaceDN w:val="0"/>
              <w:adjustRightInd w:val="0"/>
              <w:jc w:val="left"/>
              <w:rPr>
                <w:rFonts w:ascii="Arial" w:eastAsia="Calibri" w:hAnsi="Arial" w:cs="Arial"/>
                <w:sz w:val="18"/>
                <w:szCs w:val="18"/>
              </w:rPr>
            </w:pPr>
            <w:r w:rsidRPr="004F48AE">
              <w:rPr>
                <w:rFonts w:ascii="Arial" w:eastAsia="Calibri" w:hAnsi="Arial" w:cs="Arial"/>
                <w:sz w:val="18"/>
                <w:szCs w:val="18"/>
              </w:rPr>
              <w:t>Pravovremeno podmirivanje obveza za projekta koji imaju za cilj unapređenje poljoprivrede na području Općine</w:t>
            </w:r>
          </w:p>
        </w:tc>
        <w:tc>
          <w:tcPr>
            <w:tcW w:w="1984" w:type="dxa"/>
            <w:tcBorders>
              <w:top w:val="single" w:sz="4" w:space="0" w:color="auto"/>
              <w:left w:val="single" w:sz="4" w:space="0" w:color="auto"/>
              <w:bottom w:val="single" w:sz="4" w:space="0" w:color="auto"/>
              <w:right w:val="single" w:sz="4" w:space="0" w:color="auto"/>
            </w:tcBorders>
            <w:vAlign w:val="center"/>
          </w:tcPr>
          <w:p w14:paraId="22BCCA25" w14:textId="77777777" w:rsidR="00B36FD3" w:rsidRPr="004F48AE" w:rsidRDefault="00B36FD3" w:rsidP="00B36FD3">
            <w:pPr>
              <w:jc w:val="center"/>
              <w:rPr>
                <w:rFonts w:ascii="Arial" w:hAnsi="Arial" w:cs="Arial"/>
                <w:color w:val="000000"/>
                <w:sz w:val="18"/>
                <w:szCs w:val="18"/>
              </w:rPr>
            </w:pPr>
            <w:r w:rsidRPr="004F48AE">
              <w:rPr>
                <w:rFonts w:ascii="Arial" w:hAnsi="Arial" w:cs="Arial"/>
                <w:color w:val="000000"/>
                <w:sz w:val="18"/>
                <w:szCs w:val="18"/>
              </w:rPr>
              <w:t xml:space="preserve">Broj projekata koji se sufinanciraju </w:t>
            </w:r>
          </w:p>
          <w:p w14:paraId="7ABC80D2" w14:textId="77777777" w:rsidR="00B36FD3" w:rsidRPr="00025CBC" w:rsidRDefault="00B36FD3" w:rsidP="00B36FD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CA6E0D1" w14:textId="07CAD639" w:rsidR="00B36FD3" w:rsidRPr="00025CBC" w:rsidRDefault="00B36FD3" w:rsidP="00B36FD3">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0B7464" w14:textId="1FEF17E1" w:rsidR="00B36FD3" w:rsidRPr="00025CBC" w:rsidRDefault="00B36FD3" w:rsidP="00B36FD3">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FEFE1" w14:textId="64955C76" w:rsidR="00B36FD3" w:rsidRPr="00025CBC" w:rsidRDefault="00B36FD3" w:rsidP="00B36FD3">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B87347" w14:textId="222C383C" w:rsidR="00B36FD3" w:rsidRPr="004F48AE" w:rsidRDefault="00B36FD3" w:rsidP="00B36FD3">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22572B" w14:textId="64F8C55D" w:rsidR="00B36FD3" w:rsidRPr="00025CBC" w:rsidRDefault="00B36FD3" w:rsidP="00B36FD3">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6CA96" w14:textId="328DEC01" w:rsidR="00B36FD3" w:rsidRPr="00025CBC" w:rsidRDefault="00B36FD3" w:rsidP="00B36FD3">
            <w:pPr>
              <w:jc w:val="center"/>
              <w:rPr>
                <w:rFonts w:ascii="Arial" w:hAnsi="Arial" w:cs="Arial"/>
                <w:sz w:val="18"/>
                <w:szCs w:val="18"/>
              </w:rPr>
            </w:pPr>
            <w:r w:rsidRPr="004F48AE">
              <w:rPr>
                <w:rFonts w:ascii="Arial" w:hAnsi="Arial" w:cs="Arial"/>
                <w:sz w:val="18"/>
                <w:szCs w:val="18"/>
              </w:rPr>
              <w:t>1</w:t>
            </w:r>
          </w:p>
        </w:tc>
      </w:tr>
    </w:tbl>
    <w:p w14:paraId="2A0AF7E5" w14:textId="01D4C4C4" w:rsidR="00A546A2" w:rsidRPr="00025CBC" w:rsidRDefault="00A546A2" w:rsidP="005A1E11">
      <w:pPr>
        <w:rPr>
          <w:rFonts w:ascii="Arial" w:hAnsi="Arial" w:cs="Arial"/>
        </w:rPr>
      </w:pPr>
    </w:p>
    <w:p w14:paraId="077065E1" w14:textId="4CF2A5BE" w:rsidR="005A1E11" w:rsidRPr="00025CBC" w:rsidRDefault="005A1E11" w:rsidP="005A1E11">
      <w:pPr>
        <w:rPr>
          <w:rFonts w:ascii="Arial" w:eastAsia="CIDFont+F2" w:hAnsi="Arial" w:cs="Arial"/>
        </w:rPr>
      </w:pPr>
      <w:r w:rsidRPr="00025CBC">
        <w:rPr>
          <w:rFonts w:ascii="Arial" w:eastAsia="Calibri" w:hAnsi="Arial" w:cs="Arial"/>
          <w:b/>
        </w:rPr>
        <w:t>3. A206203: Pilot projekti u ruralnom području – dodatne pogodnosti postojećih prostora</w:t>
      </w:r>
      <w:r w:rsidRPr="00025CBC">
        <w:rPr>
          <w:rFonts w:ascii="Arial" w:eastAsia="Calibri" w:hAnsi="Arial" w:cs="Arial"/>
        </w:rPr>
        <w:t xml:space="preserve"> - u sklopu aktivnosti planirani su rashodi za materijalne rashode u iznosu </w:t>
      </w:r>
      <w:r w:rsidR="00F25DB3">
        <w:rPr>
          <w:rFonts w:ascii="Arial" w:eastAsia="Calibri" w:hAnsi="Arial" w:cs="Arial"/>
        </w:rPr>
        <w:t>25.900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Ovi rashodi bi se odnosili na uređivanje objekata u vlasništvu Općine na način da se postojećim prostorima doda određeni sadržaj odnosno pogodnosti koje bi pridonijele vizualnom identitetu određenog naselja, odnosno ruralnom razvoju. U osnovi je cilj ove aktivnosti r</w:t>
      </w:r>
      <w:r w:rsidRPr="00025CBC">
        <w:rPr>
          <w:rFonts w:ascii="Arial" w:eastAsia="CIDFont+F2" w:hAnsi="Arial" w:cs="Arial"/>
        </w:rPr>
        <w:t xml:space="preserve">azvijanje i promicanje kulturnog identiteta lokalne zajednice, zaštita i promocija kulturne baštine, unapređenje postojeće kulturne slike zajednice kao i obogaćivanje sadržaja zajednice kao turističke destinacije. </w:t>
      </w:r>
    </w:p>
    <w:p w14:paraId="48FB647F" w14:textId="28AF2A26" w:rsidR="006A2BAE" w:rsidRPr="00025CBC" w:rsidRDefault="006A2BAE" w:rsidP="005A1E11">
      <w:pPr>
        <w:rPr>
          <w:rFonts w:ascii="Arial" w:eastAsia="Calibri" w:hAnsi="Arial" w:cs="Arial"/>
          <w:b/>
        </w:rPr>
      </w:pPr>
    </w:p>
    <w:tbl>
      <w:tblPr>
        <w:tblStyle w:val="Reetkatablice536"/>
        <w:tblW w:w="14170" w:type="dxa"/>
        <w:jc w:val="center"/>
        <w:tblLayout w:type="fixed"/>
        <w:tblLook w:val="04A0" w:firstRow="1" w:lastRow="0" w:firstColumn="1" w:lastColumn="0" w:noHBand="0" w:noVBand="1"/>
      </w:tblPr>
      <w:tblGrid>
        <w:gridCol w:w="2405"/>
        <w:gridCol w:w="2977"/>
        <w:gridCol w:w="1984"/>
        <w:gridCol w:w="1134"/>
        <w:gridCol w:w="1134"/>
        <w:gridCol w:w="1134"/>
        <w:gridCol w:w="1134"/>
        <w:gridCol w:w="1134"/>
        <w:gridCol w:w="1134"/>
      </w:tblGrid>
      <w:tr w:rsidR="00F25DB3" w:rsidRPr="00025CBC" w14:paraId="1393299A" w14:textId="77777777" w:rsidTr="00467F52">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59765F" w14:textId="6E404610" w:rsidR="00F25DB3" w:rsidRPr="00025CBC" w:rsidRDefault="00F25DB3" w:rsidP="00F25DB3">
            <w:pPr>
              <w:jc w:val="center"/>
              <w:rPr>
                <w:rFonts w:ascii="Arial" w:eastAsia="Calibri" w:hAnsi="Arial" w:cs="Arial"/>
              </w:rPr>
            </w:pPr>
            <w:r w:rsidRPr="004F48AE">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1EC586" w14:textId="75702079" w:rsidR="00F25DB3" w:rsidRPr="00025CBC" w:rsidRDefault="00F25DB3" w:rsidP="00F25DB3">
            <w:pPr>
              <w:jc w:val="center"/>
              <w:rPr>
                <w:rFonts w:ascii="Arial" w:eastAsia="Calibri" w:hAnsi="Arial" w:cs="Arial"/>
              </w:rPr>
            </w:pPr>
            <w:r w:rsidRPr="004F48AE">
              <w:rPr>
                <w:rFonts w:ascii="Arial" w:eastAsia="Calibri" w:hAnsi="Arial" w:cs="Arial"/>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8C6332" w14:textId="6F03A8A4" w:rsidR="00F25DB3" w:rsidRPr="00025CBC" w:rsidRDefault="00F25DB3" w:rsidP="00F25DB3">
            <w:pPr>
              <w:jc w:val="cente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C6623F" w14:textId="3C14ECD2" w:rsidR="00F25DB3" w:rsidRPr="00025CBC" w:rsidRDefault="00F25DB3" w:rsidP="00F25DB3">
            <w:pPr>
              <w:jc w:val="cente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B3F6C9" w14:textId="4100D9A9" w:rsidR="00F25DB3" w:rsidRPr="00025CBC" w:rsidRDefault="00F25DB3" w:rsidP="00F25DB3">
            <w:pPr>
              <w:jc w:val="center"/>
              <w:rPr>
                <w:rFonts w:ascii="Arial" w:eastAsia="Calibri" w:hAnsi="Arial" w:cs="Arial"/>
              </w:rPr>
            </w:pPr>
            <w:r w:rsidRPr="004F48AE">
              <w:rPr>
                <w:rFonts w:ascii="Arial" w:eastAsia="Calibri" w:hAnsi="Arial" w:cs="Arial"/>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00248F" w14:textId="4188EC22" w:rsidR="00F25DB3" w:rsidRPr="00025CBC" w:rsidRDefault="00F25DB3" w:rsidP="00F25DB3">
            <w:pPr>
              <w:jc w:val="center"/>
              <w:rPr>
                <w:rFonts w:ascii="Arial" w:eastAsia="Calibri" w:hAnsi="Arial" w:cs="Arial"/>
              </w:rPr>
            </w:pPr>
            <w:r w:rsidRPr="004F48AE">
              <w:rPr>
                <w:rFonts w:ascii="Arial" w:eastAsia="Calibri" w:hAnsi="Arial" w:cs="Arial"/>
              </w:rPr>
              <w:t xml:space="preserve">Izvršeno </w:t>
            </w:r>
            <w:r>
              <w:rPr>
                <w:rFonts w:ascii="Arial" w:eastAsia="Calibri" w:hAnsi="Arial" w:cs="Arial"/>
              </w:rPr>
              <w:t>1-6/</w:t>
            </w:r>
            <w:r w:rsidRPr="004F48AE">
              <w:rPr>
                <w:rFonts w:ascii="Arial" w:eastAsia="Calibri" w:hAnsi="Arial" w:cs="Arial"/>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8596DD" w14:textId="1D58C563" w:rsidR="00F25DB3" w:rsidRPr="004F48AE" w:rsidRDefault="00F25DB3" w:rsidP="00F25DB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878419" w14:textId="1C3E9434" w:rsidR="00F25DB3" w:rsidRPr="00025CBC" w:rsidRDefault="00F25DB3" w:rsidP="00F25DB3">
            <w:pPr>
              <w:jc w:val="center"/>
              <w:rPr>
                <w:rFonts w:ascii="Arial" w:eastAsia="Calibri" w:hAnsi="Arial" w:cs="Arial"/>
              </w:rPr>
            </w:pPr>
            <w:r w:rsidRPr="004F48AE">
              <w:rPr>
                <w:rFonts w:ascii="Arial" w:eastAsia="Calibri" w:hAnsi="Arial" w:cs="Arial"/>
              </w:rPr>
              <w:t>Ciljana vrijednost 202</w:t>
            </w:r>
            <w:r>
              <w:rPr>
                <w:rFonts w:ascii="Arial" w:eastAsia="Calibri" w:hAnsi="Arial" w:cs="Arial"/>
              </w:rPr>
              <w:t>5</w:t>
            </w:r>
            <w:r w:rsidRPr="004F48AE">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3A08E" w14:textId="2B12AE1C" w:rsidR="00F25DB3" w:rsidRPr="00025CBC" w:rsidRDefault="00F25DB3" w:rsidP="00F25DB3">
            <w:pPr>
              <w:jc w:val="center"/>
              <w:rPr>
                <w:rFonts w:ascii="Arial" w:eastAsia="Calibri" w:hAnsi="Arial" w:cs="Arial"/>
              </w:rPr>
            </w:pPr>
            <w:r w:rsidRPr="004F48AE">
              <w:rPr>
                <w:rFonts w:ascii="Arial" w:eastAsia="Calibri" w:hAnsi="Arial" w:cs="Arial"/>
              </w:rPr>
              <w:t>Ciljana vrijednost 202</w:t>
            </w:r>
            <w:r w:rsidR="005428ED">
              <w:rPr>
                <w:rFonts w:ascii="Arial" w:eastAsia="Calibri" w:hAnsi="Arial" w:cs="Arial"/>
              </w:rPr>
              <w:t>6</w:t>
            </w:r>
            <w:r w:rsidRPr="004F48AE">
              <w:rPr>
                <w:rFonts w:ascii="Arial" w:eastAsia="Calibri" w:hAnsi="Arial" w:cs="Arial"/>
              </w:rPr>
              <w:t>.</w:t>
            </w:r>
          </w:p>
        </w:tc>
      </w:tr>
      <w:tr w:rsidR="00F25DB3" w:rsidRPr="00025CBC" w14:paraId="1E170C37" w14:textId="77777777" w:rsidTr="00467F52">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FAFAD66" w14:textId="5E2BC6EE" w:rsidR="00F25DB3" w:rsidRPr="00025CBC" w:rsidRDefault="00F25DB3" w:rsidP="00F25DB3">
            <w:pPr>
              <w:jc w:val="left"/>
              <w:rPr>
                <w:rFonts w:ascii="Arial" w:eastAsia="Calibri" w:hAnsi="Arial" w:cs="Arial"/>
                <w:sz w:val="18"/>
                <w:szCs w:val="18"/>
              </w:rPr>
            </w:pPr>
            <w:r w:rsidRPr="00957601">
              <w:rPr>
                <w:rFonts w:ascii="Arial" w:hAnsi="Arial" w:cs="Arial"/>
                <w:sz w:val="16"/>
                <w:szCs w:val="16"/>
              </w:rPr>
              <w:t>Osiguravanje financijskih sredstava za projekata koji doprinose davanju dodatne „vrijednosti“ postojećim ruralnim područjima</w:t>
            </w:r>
          </w:p>
        </w:tc>
        <w:tc>
          <w:tcPr>
            <w:tcW w:w="2977" w:type="dxa"/>
            <w:tcBorders>
              <w:top w:val="single" w:sz="4" w:space="0" w:color="auto"/>
              <w:left w:val="single" w:sz="4" w:space="0" w:color="auto"/>
              <w:bottom w:val="single" w:sz="4" w:space="0" w:color="auto"/>
              <w:right w:val="single" w:sz="4" w:space="0" w:color="auto"/>
            </w:tcBorders>
            <w:vAlign w:val="center"/>
          </w:tcPr>
          <w:p w14:paraId="619BDB39" w14:textId="2FDED76E" w:rsidR="00F25DB3" w:rsidRPr="00025CBC" w:rsidRDefault="00F25DB3" w:rsidP="00F25DB3">
            <w:pPr>
              <w:autoSpaceDE w:val="0"/>
              <w:autoSpaceDN w:val="0"/>
              <w:adjustRightInd w:val="0"/>
              <w:jc w:val="left"/>
              <w:rPr>
                <w:rFonts w:ascii="Arial" w:eastAsia="Calibri" w:hAnsi="Arial" w:cs="Arial"/>
                <w:sz w:val="18"/>
                <w:szCs w:val="18"/>
              </w:rPr>
            </w:pPr>
            <w:r w:rsidRPr="00957601">
              <w:rPr>
                <w:rFonts w:ascii="Arial" w:eastAsia="Calibri" w:hAnsi="Arial" w:cs="Arial"/>
                <w:sz w:val="16"/>
                <w:szCs w:val="16"/>
              </w:rPr>
              <w:t>Pravovremeno podmirivanje obveza za projekta koji imaju za cilj „davanje dodatne vrijednosti“ postojećim područjima Općine</w:t>
            </w:r>
          </w:p>
        </w:tc>
        <w:tc>
          <w:tcPr>
            <w:tcW w:w="1984" w:type="dxa"/>
            <w:tcBorders>
              <w:top w:val="single" w:sz="4" w:space="0" w:color="auto"/>
              <w:left w:val="single" w:sz="4" w:space="0" w:color="auto"/>
              <w:bottom w:val="single" w:sz="4" w:space="0" w:color="auto"/>
              <w:right w:val="single" w:sz="4" w:space="0" w:color="auto"/>
            </w:tcBorders>
            <w:vAlign w:val="center"/>
          </w:tcPr>
          <w:p w14:paraId="12FB6BC8" w14:textId="77777777" w:rsidR="00F25DB3" w:rsidRPr="004F48AE" w:rsidRDefault="00F25DB3" w:rsidP="00F25DB3">
            <w:pPr>
              <w:jc w:val="center"/>
              <w:rPr>
                <w:rFonts w:ascii="Arial" w:hAnsi="Arial" w:cs="Arial"/>
                <w:color w:val="000000"/>
                <w:sz w:val="18"/>
                <w:szCs w:val="18"/>
              </w:rPr>
            </w:pPr>
            <w:r w:rsidRPr="004F48AE">
              <w:rPr>
                <w:rFonts w:ascii="Arial" w:hAnsi="Arial" w:cs="Arial"/>
                <w:color w:val="000000"/>
                <w:sz w:val="18"/>
                <w:szCs w:val="18"/>
              </w:rPr>
              <w:t xml:space="preserve">Broj projekata koji se sufinanciraju </w:t>
            </w:r>
          </w:p>
          <w:p w14:paraId="3B340C59" w14:textId="77777777" w:rsidR="00F25DB3" w:rsidRPr="00025CBC" w:rsidRDefault="00F25DB3" w:rsidP="00F25DB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6CA76AA" w14:textId="2D0CC028" w:rsidR="00F25DB3" w:rsidRPr="00025CBC" w:rsidRDefault="00F25DB3" w:rsidP="00F25DB3">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0374AC6" w14:textId="46058357" w:rsidR="00F25DB3" w:rsidRPr="00025CBC" w:rsidRDefault="00F25DB3" w:rsidP="00F25DB3">
            <w:pPr>
              <w:jc w:val="center"/>
              <w:rPr>
                <w:rFonts w:ascii="Arial" w:hAnsi="Arial" w:cs="Arial"/>
                <w:sz w:val="18"/>
                <w:szCs w:val="18"/>
              </w:rPr>
            </w:pPr>
            <w:r w:rsidRPr="004F48AE">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5A6E44" w14:textId="2F4E88E6" w:rsidR="00F25DB3" w:rsidRPr="00025CBC" w:rsidRDefault="00F25DB3" w:rsidP="00F25DB3">
            <w:pPr>
              <w:jc w:val="center"/>
              <w:rPr>
                <w:rFonts w:ascii="Arial" w:hAnsi="Arial" w:cs="Arial"/>
                <w:sz w:val="18"/>
                <w:szCs w:val="18"/>
              </w:rPr>
            </w:pPr>
            <w:r w:rsidRPr="004F48AE">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9A08B" w14:textId="2218F845" w:rsidR="00F25DB3" w:rsidRPr="004F48AE" w:rsidRDefault="00F25DB3" w:rsidP="00F25DB3">
            <w:pPr>
              <w:jc w:val="center"/>
              <w:rPr>
                <w:rFonts w:ascii="Arial" w:hAnsi="Arial" w:cs="Arial"/>
                <w:sz w:val="18"/>
                <w:szCs w:val="18"/>
              </w:rPr>
            </w:pPr>
            <w:r w:rsidRPr="004F48AE">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744FFB8" w14:textId="59F9608B" w:rsidR="00F25DB3" w:rsidRPr="00025CBC" w:rsidRDefault="00F25DB3" w:rsidP="00F25DB3">
            <w:pPr>
              <w:jc w:val="center"/>
              <w:rPr>
                <w:rFonts w:ascii="Arial" w:hAnsi="Arial" w:cs="Arial"/>
                <w:sz w:val="18"/>
                <w:szCs w:val="18"/>
              </w:rPr>
            </w:pPr>
            <w:r w:rsidRPr="004F48AE">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D130797" w14:textId="7A837542" w:rsidR="00F25DB3" w:rsidRPr="00025CBC" w:rsidRDefault="00F25DB3" w:rsidP="00F25DB3">
            <w:pPr>
              <w:jc w:val="center"/>
              <w:rPr>
                <w:rFonts w:ascii="Arial" w:hAnsi="Arial" w:cs="Arial"/>
                <w:sz w:val="18"/>
                <w:szCs w:val="18"/>
              </w:rPr>
            </w:pPr>
            <w:r w:rsidRPr="004F48AE">
              <w:rPr>
                <w:rFonts w:ascii="Arial" w:hAnsi="Arial" w:cs="Arial"/>
                <w:sz w:val="18"/>
                <w:szCs w:val="18"/>
              </w:rPr>
              <w:t>2</w:t>
            </w:r>
          </w:p>
        </w:tc>
      </w:tr>
    </w:tbl>
    <w:p w14:paraId="62F0C147" w14:textId="4933B9F4" w:rsidR="00E071FE" w:rsidRPr="00025CBC" w:rsidRDefault="00E071FE" w:rsidP="005A1E11">
      <w:pPr>
        <w:rPr>
          <w:rFonts w:ascii="Arial" w:eastAsia="Calibri" w:hAnsi="Arial" w:cs="Arial"/>
          <w:b/>
        </w:rPr>
      </w:pPr>
    </w:p>
    <w:p w14:paraId="7E011BE9" w14:textId="06AE4503" w:rsidR="005A1E11" w:rsidRPr="00025CBC" w:rsidRDefault="005A1E11" w:rsidP="005A1E11">
      <w:pPr>
        <w:rPr>
          <w:rFonts w:ascii="Arial" w:eastAsia="CIDFont+F2" w:hAnsi="Arial" w:cs="Arial"/>
        </w:rPr>
      </w:pPr>
      <w:r w:rsidRPr="00025CBC">
        <w:rPr>
          <w:rFonts w:ascii="Arial" w:eastAsia="Calibri" w:hAnsi="Arial" w:cs="Arial"/>
          <w:b/>
        </w:rPr>
        <w:t>4. A206204: Podrška razvoju poljoprivrede</w:t>
      </w:r>
      <w:r w:rsidRPr="00025CBC">
        <w:rPr>
          <w:rFonts w:ascii="Arial" w:eastAsia="Calibri" w:hAnsi="Arial" w:cs="Arial"/>
        </w:rPr>
        <w:t xml:space="preserve"> - u sklopu aktivnosti prvotno su bili planirani rashodi za materijalne rashode i nabavu opreme u iznosu </w:t>
      </w:r>
      <w:r w:rsidR="006A2BAE" w:rsidRPr="00025CBC">
        <w:rPr>
          <w:rFonts w:ascii="Arial" w:eastAsia="Calibri" w:hAnsi="Arial" w:cs="Arial"/>
        </w:rPr>
        <w:t>47.200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Ovi rashodi bi se odnosili određena ulaganja u promotivne aktivnosti, organizaciju seminara, koordinaciju pripreme poduzetničkih projekata u poljoprivredi, uređenje prodajnih prostora i nabavu štandova za prodaju poljoprivrednih proizvoda, izrada aplikacije e-placa kojom bi se potaknula poljoprivredna proizvodnja i prodaja proizvoda i slično. Realizacijom ovih aktivnosti stvorili bi se određeni preduvjeti za uspješniji razvoj poljoprivrede.</w:t>
      </w:r>
      <w:r w:rsidRPr="00025CBC">
        <w:rPr>
          <w:rFonts w:ascii="Arial" w:eastAsia="CIDFont+F2" w:hAnsi="Arial" w:cs="Arial"/>
        </w:rPr>
        <w:t xml:space="preserve"> </w:t>
      </w:r>
    </w:p>
    <w:p w14:paraId="0B98BC2C" w14:textId="77777777" w:rsidR="005A1E11" w:rsidRPr="00025CBC" w:rsidRDefault="005A1E11" w:rsidP="005A1E11">
      <w:pPr>
        <w:rPr>
          <w:rFonts w:ascii="Arial" w:eastAsia="CIDFont+F2" w:hAnsi="Arial" w:cs="Arial"/>
        </w:rPr>
      </w:pPr>
    </w:p>
    <w:p w14:paraId="44290EE8" w14:textId="77777777" w:rsidR="005428ED" w:rsidRPr="00957601" w:rsidRDefault="005428ED" w:rsidP="005428ED">
      <w:pPr>
        <w:rPr>
          <w:rFonts w:ascii="Arial" w:eastAsia="CIDFont+F2" w:hAnsi="Arial" w:cs="Arial"/>
          <w:sz w:val="18"/>
          <w:szCs w:val="18"/>
        </w:rPr>
      </w:pPr>
      <w:r w:rsidRPr="00957601">
        <w:rPr>
          <w:rFonts w:ascii="Arial" w:eastAsia="CIDFont+F2" w:hAnsi="Arial" w:cs="Arial"/>
          <w:sz w:val="18"/>
          <w:szCs w:val="18"/>
        </w:rPr>
        <w:t>U 2018. u okviru ovog programa su izvršeni rashodi za savjetodavne usluge u izradi Programa raspolaganja poljoprivrednim zemljištem u vlasništvu Republike Hrvatske za područje Općine Konavle kojeg je Općinsko vijeće donijelo na sjednici održanoj 28. lipnja 2018., dok su u 2019. izvršeni rashodi za izradu digitalnog ortofota i geodetsko situacijskog nacrta stvarnog stanja Konavoskog polja.</w:t>
      </w:r>
    </w:p>
    <w:p w14:paraId="762DBA09" w14:textId="77777777" w:rsidR="005428ED" w:rsidRPr="00957601" w:rsidRDefault="005428ED" w:rsidP="005428ED">
      <w:pPr>
        <w:rPr>
          <w:rFonts w:ascii="Arial" w:eastAsia="Calibri" w:hAnsi="Arial" w:cs="Arial"/>
          <w:bCs/>
          <w:sz w:val="18"/>
          <w:szCs w:val="18"/>
        </w:rPr>
      </w:pPr>
    </w:p>
    <w:p w14:paraId="5346F0B7" w14:textId="753A8DD8" w:rsidR="005428ED" w:rsidRPr="00957601" w:rsidRDefault="005428ED" w:rsidP="005428ED">
      <w:pPr>
        <w:rPr>
          <w:rFonts w:ascii="Arial" w:eastAsia="Calibri" w:hAnsi="Arial" w:cs="Arial"/>
          <w:bCs/>
          <w:sz w:val="18"/>
          <w:szCs w:val="18"/>
        </w:rPr>
      </w:pPr>
      <w:r w:rsidRPr="00957601">
        <w:rPr>
          <w:rFonts w:ascii="Arial" w:eastAsia="Calibri" w:hAnsi="Arial" w:cs="Arial"/>
          <w:bCs/>
          <w:sz w:val="18"/>
          <w:szCs w:val="18"/>
        </w:rPr>
        <w:t>Izvršeni rashodi u 2022. godini su se odnosili na čišćenje kanala za navodnjavanje od izvora rijeke Ljute do vinarije na Grudi, te usluge izrade analize vlasništva na području komasacijske gromade Konavoskog polja (ugovor rujan 2022.g.).</w:t>
      </w:r>
    </w:p>
    <w:p w14:paraId="72673F9A" w14:textId="0C8ADE70" w:rsidR="005A1E11" w:rsidRPr="00025CBC" w:rsidRDefault="005A1E11" w:rsidP="005A1E11">
      <w:pPr>
        <w:rPr>
          <w:rFonts w:ascii="Arial" w:eastAsia="Calibri" w:hAnsi="Arial" w:cs="Arial"/>
          <w:b/>
        </w:rPr>
      </w:pPr>
    </w:p>
    <w:tbl>
      <w:tblPr>
        <w:tblStyle w:val="Reetkatablice536"/>
        <w:tblW w:w="14029" w:type="dxa"/>
        <w:jc w:val="center"/>
        <w:tblLayout w:type="fixed"/>
        <w:tblLook w:val="04A0" w:firstRow="1" w:lastRow="0" w:firstColumn="1" w:lastColumn="0" w:noHBand="0" w:noVBand="1"/>
      </w:tblPr>
      <w:tblGrid>
        <w:gridCol w:w="3256"/>
        <w:gridCol w:w="2693"/>
        <w:gridCol w:w="1417"/>
        <w:gridCol w:w="1134"/>
        <w:gridCol w:w="1134"/>
        <w:gridCol w:w="993"/>
        <w:gridCol w:w="1134"/>
        <w:gridCol w:w="1134"/>
        <w:gridCol w:w="1134"/>
      </w:tblGrid>
      <w:tr w:rsidR="00E071FE" w:rsidRPr="002725F0" w14:paraId="216E180E" w14:textId="77777777" w:rsidTr="002725F0">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510AF3" w14:textId="77777777"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1DFFE4" w14:textId="77777777"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EEB216" w14:textId="77777777"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32AAF8" w14:textId="77777777"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D5AFAD" w14:textId="2BDBB383"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Polazna vrijednost 202</w:t>
            </w:r>
            <w:r w:rsidR="005D14E4">
              <w:rPr>
                <w:rFonts w:ascii="Arial" w:eastAsia="Calibri" w:hAnsi="Arial" w:cs="Arial"/>
                <w:sz w:val="18"/>
                <w:szCs w:val="18"/>
              </w:rPr>
              <w:t>2</w:t>
            </w:r>
            <w:r w:rsidRPr="002725F0">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C179E7" w14:textId="109500FA"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 xml:space="preserve">Izvršeno </w:t>
            </w:r>
            <w:r w:rsidR="005D14E4">
              <w:rPr>
                <w:rFonts w:ascii="Arial" w:eastAsia="Calibri" w:hAnsi="Arial" w:cs="Arial"/>
                <w:sz w:val="18"/>
                <w:szCs w:val="18"/>
              </w:rPr>
              <w:t>6/</w:t>
            </w:r>
            <w:r w:rsidRPr="002725F0">
              <w:rPr>
                <w:rFonts w:ascii="Arial" w:eastAsia="Calibri" w:hAnsi="Arial" w:cs="Arial"/>
                <w:sz w:val="18"/>
                <w:szCs w:val="18"/>
              </w:rPr>
              <w:t>202</w:t>
            </w:r>
            <w:r w:rsidR="005D14E4">
              <w:rPr>
                <w:rFonts w:ascii="Arial" w:eastAsia="Calibri" w:hAnsi="Arial" w:cs="Arial"/>
                <w:sz w:val="18"/>
                <w:szCs w:val="18"/>
              </w:rPr>
              <w:t>3</w:t>
            </w:r>
            <w:r w:rsidRPr="002725F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6E8EFF" w14:textId="72AD4CBF"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Ciljana vrijednost 202</w:t>
            </w:r>
            <w:r w:rsidR="005D14E4">
              <w:rPr>
                <w:rFonts w:ascii="Arial" w:eastAsia="Calibri" w:hAnsi="Arial" w:cs="Arial"/>
                <w:sz w:val="18"/>
                <w:szCs w:val="18"/>
              </w:rPr>
              <w:t>4</w:t>
            </w:r>
            <w:r w:rsidRPr="002725F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0C50B" w14:textId="55006D80"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Ciljana vrijednost 202</w:t>
            </w:r>
            <w:r w:rsidR="005D14E4">
              <w:rPr>
                <w:rFonts w:ascii="Arial" w:eastAsia="Calibri" w:hAnsi="Arial" w:cs="Arial"/>
                <w:sz w:val="18"/>
                <w:szCs w:val="18"/>
              </w:rPr>
              <w:t>5</w:t>
            </w:r>
            <w:r w:rsidRPr="002725F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44333B" w14:textId="180BD4A9" w:rsidR="00E071FE" w:rsidRPr="002725F0" w:rsidRDefault="00E071FE" w:rsidP="00014201">
            <w:pPr>
              <w:jc w:val="center"/>
              <w:rPr>
                <w:rFonts w:ascii="Arial" w:eastAsia="Calibri" w:hAnsi="Arial" w:cs="Arial"/>
                <w:sz w:val="18"/>
                <w:szCs w:val="18"/>
              </w:rPr>
            </w:pPr>
            <w:r w:rsidRPr="002725F0">
              <w:rPr>
                <w:rFonts w:ascii="Arial" w:eastAsia="Calibri" w:hAnsi="Arial" w:cs="Arial"/>
                <w:sz w:val="18"/>
                <w:szCs w:val="18"/>
              </w:rPr>
              <w:t>Ciljana vrijednost 202</w:t>
            </w:r>
            <w:r w:rsidR="005D14E4">
              <w:rPr>
                <w:rFonts w:ascii="Arial" w:eastAsia="Calibri" w:hAnsi="Arial" w:cs="Arial"/>
                <w:sz w:val="18"/>
                <w:szCs w:val="18"/>
              </w:rPr>
              <w:t>6</w:t>
            </w:r>
            <w:r w:rsidRPr="002725F0">
              <w:rPr>
                <w:rFonts w:ascii="Arial" w:eastAsia="Calibri" w:hAnsi="Arial" w:cs="Arial"/>
                <w:sz w:val="18"/>
                <w:szCs w:val="18"/>
              </w:rPr>
              <w:t>.</w:t>
            </w:r>
          </w:p>
        </w:tc>
      </w:tr>
      <w:tr w:rsidR="00E071FE" w:rsidRPr="002725F0" w14:paraId="2793B11F" w14:textId="77777777" w:rsidTr="002725F0">
        <w:trPr>
          <w:trHeight w:val="274"/>
          <w:jc w:val="center"/>
        </w:trPr>
        <w:tc>
          <w:tcPr>
            <w:tcW w:w="3256" w:type="dxa"/>
            <w:tcBorders>
              <w:top w:val="single" w:sz="4" w:space="0" w:color="auto"/>
              <w:left w:val="single" w:sz="4" w:space="0" w:color="auto"/>
              <w:bottom w:val="single" w:sz="4" w:space="0" w:color="auto"/>
              <w:right w:val="single" w:sz="4" w:space="0" w:color="auto"/>
            </w:tcBorders>
            <w:vAlign w:val="center"/>
          </w:tcPr>
          <w:p w14:paraId="179D9EB7" w14:textId="7B8D1C17" w:rsidR="00E071FE" w:rsidRPr="002725F0" w:rsidRDefault="00E071FE" w:rsidP="00014201">
            <w:pPr>
              <w:rPr>
                <w:rFonts w:ascii="Arial" w:eastAsia="Calibri" w:hAnsi="Arial" w:cs="Arial"/>
                <w:sz w:val="18"/>
                <w:szCs w:val="18"/>
              </w:rPr>
            </w:pPr>
            <w:r w:rsidRPr="002725F0">
              <w:rPr>
                <w:rFonts w:ascii="Arial" w:hAnsi="Arial" w:cs="Arial"/>
                <w:sz w:val="18"/>
                <w:szCs w:val="18"/>
                <w:lang w:eastAsia="hr-HR"/>
              </w:rPr>
              <w:t>Obavljanje poslova i postupka vezanih uz izmjeru i utvrđivanje vlasništva na dijelu za koji se namjerava obaviti komasacija Konavoskog polja</w:t>
            </w:r>
          </w:p>
        </w:tc>
        <w:tc>
          <w:tcPr>
            <w:tcW w:w="2693" w:type="dxa"/>
            <w:tcBorders>
              <w:top w:val="single" w:sz="4" w:space="0" w:color="auto"/>
              <w:left w:val="single" w:sz="4" w:space="0" w:color="auto"/>
              <w:bottom w:val="single" w:sz="4" w:space="0" w:color="auto"/>
              <w:right w:val="single" w:sz="4" w:space="0" w:color="auto"/>
            </w:tcBorders>
            <w:vAlign w:val="center"/>
          </w:tcPr>
          <w:p w14:paraId="14DE8CDA" w14:textId="1429A3B3" w:rsidR="00E071FE" w:rsidRPr="002725F0" w:rsidRDefault="00E071FE" w:rsidP="00014201">
            <w:pPr>
              <w:autoSpaceDE w:val="0"/>
              <w:autoSpaceDN w:val="0"/>
              <w:adjustRightInd w:val="0"/>
              <w:jc w:val="center"/>
              <w:rPr>
                <w:rFonts w:ascii="Arial" w:eastAsia="Calibri" w:hAnsi="Arial" w:cs="Arial"/>
                <w:sz w:val="18"/>
                <w:szCs w:val="18"/>
              </w:rPr>
            </w:pPr>
            <w:r w:rsidRPr="002725F0">
              <w:rPr>
                <w:rFonts w:ascii="Arial" w:eastAsia="Calibri" w:hAnsi="Arial" w:cs="Arial"/>
                <w:sz w:val="18"/>
                <w:szCs w:val="18"/>
              </w:rPr>
              <w:t>Postotak obavljenih usluga</w:t>
            </w:r>
          </w:p>
        </w:tc>
        <w:tc>
          <w:tcPr>
            <w:tcW w:w="1417" w:type="dxa"/>
            <w:tcBorders>
              <w:top w:val="single" w:sz="4" w:space="0" w:color="auto"/>
              <w:left w:val="single" w:sz="4" w:space="0" w:color="auto"/>
              <w:bottom w:val="single" w:sz="4" w:space="0" w:color="auto"/>
              <w:right w:val="single" w:sz="4" w:space="0" w:color="auto"/>
            </w:tcBorders>
            <w:vAlign w:val="center"/>
          </w:tcPr>
          <w:p w14:paraId="5D8AA92D" w14:textId="1C79B590" w:rsidR="00E071FE" w:rsidRPr="002725F0" w:rsidRDefault="00E071FE" w:rsidP="00014201">
            <w:pPr>
              <w:autoSpaceDE w:val="0"/>
              <w:autoSpaceDN w:val="0"/>
              <w:adjustRightInd w:val="0"/>
              <w:jc w:val="center"/>
              <w:rPr>
                <w:rFonts w:ascii="Arial" w:eastAsia="Calibri" w:hAnsi="Arial" w:cs="Arial"/>
                <w:sz w:val="18"/>
                <w:szCs w:val="18"/>
              </w:rPr>
            </w:pPr>
            <w:r w:rsidRPr="002725F0">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89140B" w14:textId="77777777" w:rsidR="00E071FE" w:rsidRPr="002725F0" w:rsidRDefault="00E071FE" w:rsidP="00014201">
            <w:pPr>
              <w:jc w:val="center"/>
              <w:rPr>
                <w:rFonts w:ascii="Arial" w:hAnsi="Arial" w:cs="Arial"/>
                <w:sz w:val="18"/>
                <w:szCs w:val="18"/>
              </w:rPr>
            </w:pPr>
            <w:r w:rsidRPr="002725F0">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D2A4AA" w14:textId="605481A0" w:rsidR="00E071FE" w:rsidRPr="002725F0" w:rsidRDefault="00E071FE" w:rsidP="00014201">
            <w:pPr>
              <w:jc w:val="center"/>
              <w:rPr>
                <w:rFonts w:ascii="Arial" w:hAnsi="Arial" w:cs="Arial"/>
                <w:sz w:val="18"/>
                <w:szCs w:val="18"/>
              </w:rPr>
            </w:pPr>
            <w:r w:rsidRPr="002725F0">
              <w:rPr>
                <w:rFonts w:ascii="Arial" w:hAnsi="Arial" w:cs="Arial"/>
                <w:sz w:val="18"/>
                <w:szCs w:val="18"/>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6003F036" w14:textId="77777777" w:rsidR="00E071FE" w:rsidRPr="002725F0" w:rsidRDefault="00E071FE" w:rsidP="00014201">
            <w:pPr>
              <w:jc w:val="center"/>
              <w:rPr>
                <w:rFonts w:ascii="Arial" w:hAnsi="Arial" w:cs="Arial"/>
                <w:sz w:val="18"/>
                <w:szCs w:val="18"/>
              </w:rPr>
            </w:pPr>
            <w:r w:rsidRPr="002725F0">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33B62" w14:textId="271CC979" w:rsidR="00E071FE" w:rsidRPr="002725F0" w:rsidRDefault="00E071FE" w:rsidP="00014201">
            <w:pPr>
              <w:jc w:val="center"/>
              <w:rPr>
                <w:rFonts w:ascii="Arial" w:hAnsi="Arial" w:cs="Arial"/>
                <w:sz w:val="18"/>
                <w:szCs w:val="18"/>
              </w:rPr>
            </w:pPr>
            <w:r w:rsidRPr="002725F0">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9EA6D" w14:textId="78E1A3FB" w:rsidR="00E071FE" w:rsidRPr="002725F0" w:rsidRDefault="00E071FE" w:rsidP="00014201">
            <w:pPr>
              <w:jc w:val="center"/>
              <w:rPr>
                <w:rFonts w:ascii="Arial" w:hAnsi="Arial" w:cs="Arial"/>
                <w:sz w:val="18"/>
                <w:szCs w:val="18"/>
              </w:rPr>
            </w:pPr>
            <w:r w:rsidRPr="002725F0">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9350E8" w14:textId="61456E29" w:rsidR="00E071FE" w:rsidRPr="002725F0" w:rsidRDefault="00E071FE" w:rsidP="00014201">
            <w:pPr>
              <w:jc w:val="center"/>
              <w:rPr>
                <w:rFonts w:ascii="Arial" w:hAnsi="Arial" w:cs="Arial"/>
                <w:sz w:val="18"/>
                <w:szCs w:val="18"/>
              </w:rPr>
            </w:pPr>
            <w:r w:rsidRPr="002725F0">
              <w:rPr>
                <w:rFonts w:ascii="Arial" w:hAnsi="Arial" w:cs="Arial"/>
                <w:sz w:val="18"/>
                <w:szCs w:val="18"/>
              </w:rPr>
              <w:t>100</w:t>
            </w:r>
          </w:p>
        </w:tc>
      </w:tr>
    </w:tbl>
    <w:p w14:paraId="67FEA7C2" w14:textId="77777777" w:rsidR="00E071FE" w:rsidRPr="00025CBC" w:rsidRDefault="00E071FE" w:rsidP="00E071FE">
      <w:pPr>
        <w:rPr>
          <w:rFonts w:ascii="Arial" w:eastAsia="Calibri" w:hAnsi="Arial" w:cs="Arial"/>
        </w:rPr>
      </w:pPr>
    </w:p>
    <w:p w14:paraId="7DFFEF0D" w14:textId="7BEA14A2" w:rsidR="005A1E11" w:rsidRPr="00025CBC" w:rsidRDefault="005A1E11" w:rsidP="005A1E11">
      <w:pPr>
        <w:rPr>
          <w:rFonts w:ascii="Arial" w:eastAsia="Calibri" w:hAnsi="Arial" w:cs="Arial"/>
        </w:rPr>
      </w:pPr>
      <w:r w:rsidRPr="00025CBC">
        <w:rPr>
          <w:rFonts w:ascii="Arial" w:eastAsia="Calibri" w:hAnsi="Arial" w:cs="Arial"/>
          <w:b/>
        </w:rPr>
        <w:t>5. A206205: Potpore u poljoprivredi i stočarstvu</w:t>
      </w:r>
      <w:r w:rsidRPr="00025CBC">
        <w:rPr>
          <w:rFonts w:ascii="Arial" w:eastAsia="Calibri" w:hAnsi="Arial" w:cs="Arial"/>
        </w:rPr>
        <w:t xml:space="preserve"> - u sklopu aktivnosti planiraju se rashodi za subvencije. Ova aktivnost obuhvaća potpore poljoprivrednim gospodarstvima koje su planirane u iznosu </w:t>
      </w:r>
      <w:r w:rsidR="006A2BAE" w:rsidRPr="00025CBC">
        <w:rPr>
          <w:rFonts w:ascii="Arial" w:eastAsia="Calibri" w:hAnsi="Arial" w:cs="Arial"/>
        </w:rPr>
        <w:t>13.400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Za spomenute potpore treba se provesti natječaj sukladno zakonskoj regulativi.  </w:t>
      </w:r>
    </w:p>
    <w:p w14:paraId="3173B71C" w14:textId="0FFF04A5" w:rsidR="00E071FE" w:rsidRPr="00025CBC" w:rsidRDefault="00E071FE" w:rsidP="00E071FE">
      <w:pPr>
        <w:rPr>
          <w:rFonts w:ascii="Arial" w:eastAsia="Calibri" w:hAnsi="Arial" w:cs="Arial"/>
        </w:rPr>
      </w:pPr>
    </w:p>
    <w:p w14:paraId="254F2DB7" w14:textId="10EF7123" w:rsidR="00E071FE" w:rsidRPr="00025CBC" w:rsidRDefault="00E071FE" w:rsidP="00E071FE">
      <w:pPr>
        <w:rPr>
          <w:rFonts w:ascii="Arial" w:eastAsia="Calibri" w:hAnsi="Arial" w:cs="Arial"/>
        </w:rPr>
      </w:pPr>
      <w:r w:rsidRPr="00025CBC">
        <w:rPr>
          <w:rFonts w:ascii="Arial" w:eastAsia="Calibri" w:hAnsi="Arial" w:cs="Arial"/>
        </w:rPr>
        <w:t>Ovom aktivnošću osiguravaju se sredstva za sufinanciranje mjere 1. (uređenje poljoprivrednih zemljišta), 2. (razvoj konkurentne poljoprivredne proizvodnje) i 2. (izgradnja poljoprivrednih objekata) iz Programa mjera u poljoprivredi i ruralnom razvoju Općine Konavle (za 2019. i 2020.g. program bio objavljen u sl.gl. Općine Konavle 1/20).</w:t>
      </w:r>
    </w:p>
    <w:p w14:paraId="262FABAB" w14:textId="77777777" w:rsidR="00EB4F6F" w:rsidRPr="004F48AE" w:rsidRDefault="00EB4F6F" w:rsidP="00EB4F6F">
      <w:pPr>
        <w:rPr>
          <w:rFonts w:ascii="Arial" w:eastAsia="Calibri" w:hAnsi="Arial" w:cs="Arial"/>
          <w:bCs/>
        </w:rPr>
      </w:pPr>
    </w:p>
    <w:tbl>
      <w:tblPr>
        <w:tblStyle w:val="Reetkatablice536"/>
        <w:tblW w:w="14170" w:type="dxa"/>
        <w:jc w:val="center"/>
        <w:tblLayout w:type="fixed"/>
        <w:tblLook w:val="04A0" w:firstRow="1" w:lastRow="0" w:firstColumn="1" w:lastColumn="0" w:noHBand="0" w:noVBand="1"/>
      </w:tblPr>
      <w:tblGrid>
        <w:gridCol w:w="3256"/>
        <w:gridCol w:w="2693"/>
        <w:gridCol w:w="1417"/>
        <w:gridCol w:w="1134"/>
        <w:gridCol w:w="1134"/>
        <w:gridCol w:w="1134"/>
        <w:gridCol w:w="1134"/>
        <w:gridCol w:w="1134"/>
        <w:gridCol w:w="1134"/>
      </w:tblGrid>
      <w:tr w:rsidR="00EB4F6F" w:rsidRPr="004F48AE" w14:paraId="77055F90" w14:textId="77777777" w:rsidTr="00336B45">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D98CE6" w14:textId="77777777"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FF1BDC" w14:textId="77777777"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DCAB9F" w14:textId="77777777"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B0F7C3" w14:textId="77777777"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DB732" w14:textId="77777777"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0A04AE" w14:textId="60CC85F8"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 xml:space="preserve">Ciljana vrijednost </w:t>
            </w:r>
            <w:r>
              <w:rPr>
                <w:rFonts w:ascii="Arial" w:eastAsia="Calibri" w:hAnsi="Arial" w:cs="Arial"/>
                <w:sz w:val="18"/>
                <w:szCs w:val="18"/>
              </w:rPr>
              <w:t>6/</w:t>
            </w:r>
            <w:r w:rsidRPr="004F48AE">
              <w:rPr>
                <w:rFonts w:ascii="Arial" w:eastAsia="Calibri" w:hAnsi="Arial" w:cs="Arial"/>
                <w:sz w:val="18"/>
                <w:szCs w:val="18"/>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26971" w14:textId="244AF2B6"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Izvršeno 202</w:t>
            </w:r>
            <w:r>
              <w:rPr>
                <w:rFonts w:ascii="Arial" w:eastAsia="Calibri" w:hAnsi="Arial" w:cs="Arial"/>
                <w:sz w:val="18"/>
                <w:szCs w:val="18"/>
              </w:rPr>
              <w:t>4</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73F2E9" w14:textId="4C4E8B4A"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5</w:t>
            </w: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AACD6" w14:textId="1F2616F4" w:rsidR="00EB4F6F" w:rsidRPr="004F48AE" w:rsidRDefault="00EB4F6F" w:rsidP="00336B45">
            <w:pPr>
              <w:jc w:val="center"/>
              <w:rPr>
                <w:rFonts w:ascii="Arial" w:eastAsia="Calibri" w:hAnsi="Arial" w:cs="Arial"/>
                <w:sz w:val="18"/>
                <w:szCs w:val="18"/>
              </w:rPr>
            </w:pPr>
            <w:r w:rsidRPr="004F48AE">
              <w:rPr>
                <w:rFonts w:ascii="Arial" w:eastAsia="Calibri" w:hAnsi="Arial" w:cs="Arial"/>
                <w:sz w:val="18"/>
                <w:szCs w:val="18"/>
              </w:rPr>
              <w:t>Ciljana vrijednost 202</w:t>
            </w:r>
            <w:r>
              <w:rPr>
                <w:rFonts w:ascii="Arial" w:eastAsia="Calibri" w:hAnsi="Arial" w:cs="Arial"/>
                <w:sz w:val="18"/>
                <w:szCs w:val="18"/>
              </w:rPr>
              <w:t>6</w:t>
            </w:r>
            <w:r w:rsidRPr="004F48AE">
              <w:rPr>
                <w:rFonts w:ascii="Arial" w:eastAsia="Calibri" w:hAnsi="Arial" w:cs="Arial"/>
                <w:sz w:val="18"/>
                <w:szCs w:val="18"/>
              </w:rPr>
              <w:t>.</w:t>
            </w:r>
          </w:p>
        </w:tc>
      </w:tr>
      <w:tr w:rsidR="00EB4F6F" w:rsidRPr="004F48AE" w14:paraId="46FCE486" w14:textId="77777777" w:rsidTr="00336B45">
        <w:trPr>
          <w:trHeight w:val="274"/>
          <w:jc w:val="center"/>
        </w:trPr>
        <w:tc>
          <w:tcPr>
            <w:tcW w:w="3256" w:type="dxa"/>
            <w:tcBorders>
              <w:top w:val="single" w:sz="4" w:space="0" w:color="auto"/>
              <w:left w:val="single" w:sz="4" w:space="0" w:color="auto"/>
              <w:bottom w:val="single" w:sz="4" w:space="0" w:color="auto"/>
              <w:right w:val="single" w:sz="4" w:space="0" w:color="auto"/>
            </w:tcBorders>
            <w:vAlign w:val="center"/>
          </w:tcPr>
          <w:p w14:paraId="242FFEA4" w14:textId="77777777" w:rsidR="00EB4F6F" w:rsidRPr="004F48AE" w:rsidRDefault="00EB4F6F" w:rsidP="00336B45">
            <w:pPr>
              <w:rPr>
                <w:rFonts w:ascii="Arial" w:eastAsia="Calibri" w:hAnsi="Arial" w:cs="Arial"/>
                <w:sz w:val="18"/>
                <w:szCs w:val="18"/>
              </w:rPr>
            </w:pPr>
            <w:r w:rsidRPr="004F48AE">
              <w:rPr>
                <w:rFonts w:ascii="Arial" w:hAnsi="Arial" w:cs="Arial"/>
                <w:sz w:val="18"/>
                <w:szCs w:val="18"/>
              </w:rPr>
              <w:t>Obavljanje poslova i postupka vezanih uz izmjeru i utvrđivanje vlasništva na dijelu za koji se namjerava obaviti komasacija Konavoskog polja</w:t>
            </w:r>
          </w:p>
        </w:tc>
        <w:tc>
          <w:tcPr>
            <w:tcW w:w="2693" w:type="dxa"/>
            <w:tcBorders>
              <w:top w:val="single" w:sz="4" w:space="0" w:color="auto"/>
              <w:left w:val="single" w:sz="4" w:space="0" w:color="auto"/>
              <w:bottom w:val="single" w:sz="4" w:space="0" w:color="auto"/>
              <w:right w:val="single" w:sz="4" w:space="0" w:color="auto"/>
            </w:tcBorders>
            <w:vAlign w:val="center"/>
          </w:tcPr>
          <w:p w14:paraId="60489FA2" w14:textId="77777777" w:rsidR="00EB4F6F" w:rsidRPr="004F48AE" w:rsidRDefault="00EB4F6F" w:rsidP="00336B45">
            <w:pPr>
              <w:autoSpaceDE w:val="0"/>
              <w:autoSpaceDN w:val="0"/>
              <w:adjustRightInd w:val="0"/>
              <w:jc w:val="center"/>
              <w:rPr>
                <w:rFonts w:ascii="Arial" w:eastAsia="Calibri" w:hAnsi="Arial" w:cs="Arial"/>
                <w:sz w:val="18"/>
                <w:szCs w:val="18"/>
              </w:rPr>
            </w:pPr>
            <w:r w:rsidRPr="004F48AE">
              <w:rPr>
                <w:rFonts w:ascii="Arial" w:eastAsia="Calibri" w:hAnsi="Arial" w:cs="Arial"/>
                <w:sz w:val="18"/>
                <w:szCs w:val="18"/>
              </w:rPr>
              <w:t>Postotak obavljenih usluga</w:t>
            </w:r>
          </w:p>
        </w:tc>
        <w:tc>
          <w:tcPr>
            <w:tcW w:w="1417" w:type="dxa"/>
            <w:tcBorders>
              <w:top w:val="single" w:sz="4" w:space="0" w:color="auto"/>
              <w:left w:val="single" w:sz="4" w:space="0" w:color="auto"/>
              <w:bottom w:val="single" w:sz="4" w:space="0" w:color="auto"/>
              <w:right w:val="single" w:sz="4" w:space="0" w:color="auto"/>
            </w:tcBorders>
            <w:vAlign w:val="center"/>
          </w:tcPr>
          <w:p w14:paraId="5D2103AF" w14:textId="77777777" w:rsidR="00EB4F6F" w:rsidRPr="004F48AE" w:rsidRDefault="00EB4F6F" w:rsidP="00336B45">
            <w:pPr>
              <w:autoSpaceDE w:val="0"/>
              <w:autoSpaceDN w:val="0"/>
              <w:adjustRightInd w:val="0"/>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69737C0" w14:textId="77777777" w:rsidR="00EB4F6F" w:rsidRPr="004F48AE" w:rsidRDefault="00EB4F6F" w:rsidP="00336B45">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2429F2A" w14:textId="77777777" w:rsidR="00EB4F6F" w:rsidRPr="004F48AE" w:rsidRDefault="00EB4F6F" w:rsidP="00336B45">
            <w:pPr>
              <w:jc w:val="center"/>
              <w:rPr>
                <w:rFonts w:ascii="Arial" w:hAnsi="Arial" w:cs="Arial"/>
                <w:sz w:val="18"/>
                <w:szCs w:val="18"/>
              </w:rPr>
            </w:pPr>
            <w:r w:rsidRPr="004F48AE">
              <w:rPr>
                <w:rFonts w:ascii="Arial"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E0BCA3" w14:textId="77777777" w:rsidR="00EB4F6F" w:rsidRPr="004F48AE" w:rsidRDefault="00EB4F6F" w:rsidP="00336B45">
            <w:pPr>
              <w:jc w:val="center"/>
              <w:rPr>
                <w:rFonts w:ascii="Arial" w:hAnsi="Arial" w:cs="Arial"/>
                <w:sz w:val="18"/>
                <w:szCs w:val="18"/>
              </w:rPr>
            </w:pPr>
            <w:r w:rsidRPr="004F48AE">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58B1A3C4" w14:textId="77777777" w:rsidR="00EB4F6F" w:rsidRPr="004F48AE" w:rsidRDefault="00EB4F6F" w:rsidP="00336B45">
            <w:pPr>
              <w:jc w:val="center"/>
              <w:rPr>
                <w:rFonts w:ascii="Arial" w:hAnsi="Arial" w:cs="Arial"/>
                <w:sz w:val="18"/>
                <w:szCs w:val="18"/>
              </w:rPr>
            </w:pPr>
            <w:r w:rsidRPr="004F48AE">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31E46BEC" w14:textId="77777777" w:rsidR="00EB4F6F" w:rsidRPr="004F48AE" w:rsidRDefault="00EB4F6F" w:rsidP="00336B45">
            <w:pPr>
              <w:jc w:val="center"/>
              <w:rPr>
                <w:rFonts w:ascii="Arial" w:hAnsi="Arial" w:cs="Arial"/>
                <w:sz w:val="18"/>
                <w:szCs w:val="18"/>
              </w:rPr>
            </w:pPr>
            <w:r w:rsidRPr="004F48AE">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D0EC8" w14:textId="77777777" w:rsidR="00EB4F6F" w:rsidRPr="004F48AE" w:rsidRDefault="00EB4F6F" w:rsidP="00336B45">
            <w:pPr>
              <w:jc w:val="center"/>
              <w:rPr>
                <w:rFonts w:ascii="Arial" w:hAnsi="Arial" w:cs="Arial"/>
                <w:sz w:val="18"/>
                <w:szCs w:val="18"/>
              </w:rPr>
            </w:pPr>
            <w:r w:rsidRPr="004F48AE">
              <w:rPr>
                <w:rFonts w:ascii="Arial" w:hAnsi="Arial" w:cs="Arial"/>
                <w:sz w:val="18"/>
                <w:szCs w:val="18"/>
              </w:rPr>
              <w:t>100</w:t>
            </w:r>
          </w:p>
        </w:tc>
      </w:tr>
    </w:tbl>
    <w:p w14:paraId="6ED7C8A9" w14:textId="77777777" w:rsidR="00EB4F6F" w:rsidRPr="004F48AE" w:rsidRDefault="00EB4F6F" w:rsidP="00EB4F6F">
      <w:pPr>
        <w:rPr>
          <w:rFonts w:ascii="Arial" w:eastAsia="Calibri" w:hAnsi="Arial" w:cs="Arial"/>
          <w:bCs/>
        </w:rPr>
      </w:pPr>
      <w:r w:rsidRPr="004F48AE">
        <w:rPr>
          <w:rFonts w:ascii="Arial" w:eastAsia="Calibri" w:hAnsi="Arial" w:cs="Arial"/>
          <w:bCs/>
        </w:rPr>
        <w:t>*održano više sastanaka na temu komasacije Konavoskog polja</w:t>
      </w:r>
    </w:p>
    <w:p w14:paraId="6739EF62" w14:textId="77777777" w:rsidR="00EB4F6F" w:rsidRPr="004F48AE" w:rsidRDefault="00EB4F6F" w:rsidP="00EB4F6F">
      <w:pPr>
        <w:rPr>
          <w:rFonts w:ascii="Arial" w:eastAsia="Calibri" w:hAnsi="Arial" w:cs="Arial"/>
          <w:bCs/>
        </w:rPr>
      </w:pPr>
    </w:p>
    <w:p w14:paraId="4B3456E3" w14:textId="77777777" w:rsidR="00EA15C1" w:rsidRPr="004F48AE" w:rsidRDefault="00EA15C1" w:rsidP="00EA15C1">
      <w:pPr>
        <w:rPr>
          <w:rFonts w:ascii="Arial" w:eastAsia="Calibri" w:hAnsi="Arial" w:cs="Arial"/>
        </w:rPr>
      </w:pPr>
    </w:p>
    <w:p w14:paraId="31F61962" w14:textId="0763A285" w:rsidR="00EA15C1" w:rsidRPr="004F48AE" w:rsidRDefault="00EA15C1" w:rsidP="00EA15C1">
      <w:pPr>
        <w:rPr>
          <w:rFonts w:ascii="Arial" w:eastAsia="Calibri" w:hAnsi="Arial" w:cs="Arial"/>
        </w:rPr>
      </w:pPr>
      <w:r w:rsidRPr="004F48AE">
        <w:rPr>
          <w:rFonts w:ascii="Arial" w:eastAsia="Calibri" w:hAnsi="Arial" w:cs="Arial"/>
          <w:b/>
        </w:rPr>
        <w:t xml:space="preserve">5. A206206: Tržnica </w:t>
      </w:r>
      <w:r>
        <w:rPr>
          <w:rFonts w:ascii="Arial" w:eastAsia="Calibri" w:hAnsi="Arial" w:cs="Arial"/>
          <w:b/>
        </w:rPr>
        <w:t>/ ribarnica -</w:t>
      </w:r>
      <w:r w:rsidRPr="004F48AE">
        <w:rPr>
          <w:rFonts w:ascii="Arial" w:eastAsia="Calibri" w:hAnsi="Arial" w:cs="Arial"/>
        </w:rPr>
        <w:t xml:space="preserve"> u sklopu aktivnosti planiraju se rashodi</w:t>
      </w:r>
      <w:r>
        <w:rPr>
          <w:rFonts w:ascii="Arial" w:eastAsia="Calibri" w:hAnsi="Arial" w:cs="Arial"/>
        </w:rPr>
        <w:t xml:space="preserve"> </w:t>
      </w:r>
      <w:r w:rsidRPr="004F48AE">
        <w:rPr>
          <w:rFonts w:ascii="Arial" w:eastAsia="Calibri" w:hAnsi="Arial" w:cs="Arial"/>
        </w:rPr>
        <w:t xml:space="preserve">u iznosu </w:t>
      </w:r>
      <w:r>
        <w:rPr>
          <w:rFonts w:ascii="Arial" w:eastAsia="Calibri" w:hAnsi="Arial" w:cs="Arial"/>
        </w:rPr>
        <w:t>8</w:t>
      </w:r>
      <w:r w:rsidRPr="004F48AE">
        <w:rPr>
          <w:rFonts w:ascii="Arial" w:eastAsia="Calibri" w:hAnsi="Arial" w:cs="Arial"/>
        </w:rPr>
        <w:t>0.000 €</w:t>
      </w:r>
      <w:r>
        <w:rPr>
          <w:rFonts w:ascii="Arial" w:eastAsia="Calibri" w:hAnsi="Arial" w:cs="Arial"/>
        </w:rPr>
        <w:t>, a provedba ovisi o osiguravanju sredstava putem lokal</w:t>
      </w:r>
      <w:r w:rsidR="00D0244E">
        <w:rPr>
          <w:rFonts w:ascii="Arial" w:eastAsia="Calibri" w:hAnsi="Arial" w:cs="Arial"/>
        </w:rPr>
        <w:t>ne akcijske grupe.</w:t>
      </w:r>
    </w:p>
    <w:p w14:paraId="4938930D" w14:textId="77777777" w:rsidR="00EA15C1" w:rsidRDefault="00EA15C1" w:rsidP="00EA15C1">
      <w:pPr>
        <w:autoSpaceDE w:val="0"/>
        <w:autoSpaceDN w:val="0"/>
        <w:adjustRightInd w:val="0"/>
        <w:rPr>
          <w:rFonts w:ascii="Arial" w:eastAsia="Calibri" w:hAnsi="Arial" w:cs="Arial"/>
        </w:rPr>
      </w:pPr>
    </w:p>
    <w:p w14:paraId="4844ABB5" w14:textId="77777777" w:rsidR="00F10284" w:rsidRDefault="00F10284" w:rsidP="00EA15C1">
      <w:pPr>
        <w:autoSpaceDE w:val="0"/>
        <w:autoSpaceDN w:val="0"/>
        <w:adjustRightInd w:val="0"/>
        <w:rPr>
          <w:rFonts w:ascii="Arial" w:eastAsia="Calibri" w:hAnsi="Arial" w:cs="Arial"/>
        </w:rPr>
      </w:pPr>
    </w:p>
    <w:p w14:paraId="0874778C" w14:textId="77777777" w:rsidR="00D0244E" w:rsidRPr="004F48AE" w:rsidRDefault="00D0244E" w:rsidP="00D0244E">
      <w:pPr>
        <w:pStyle w:val="Naslov3"/>
        <w:rPr>
          <w:rFonts w:eastAsia="Calibri"/>
        </w:rPr>
      </w:pPr>
      <w:bookmarkStart w:id="449" w:name="_Toc146005891"/>
      <w:bookmarkStart w:id="450" w:name="_Toc152222863"/>
      <w:bookmarkStart w:id="451" w:name="_Toc152662774"/>
      <w:r w:rsidRPr="004F48AE">
        <w:rPr>
          <w:rFonts w:eastAsia="Calibri"/>
        </w:rPr>
        <w:t>Program (2063): Elementarne nepogode</w:t>
      </w:r>
      <w:bookmarkEnd w:id="449"/>
      <w:bookmarkEnd w:id="450"/>
      <w:bookmarkEnd w:id="451"/>
    </w:p>
    <w:p w14:paraId="771AE94B" w14:textId="77777777" w:rsidR="00D0244E" w:rsidRPr="004F48AE" w:rsidRDefault="00D0244E" w:rsidP="00D0244E">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162"/>
      </w:tblGrid>
      <w:tr w:rsidR="00D0244E" w:rsidRPr="00025CBC" w14:paraId="706F43B2" w14:textId="77777777" w:rsidTr="00C757BC">
        <w:tc>
          <w:tcPr>
            <w:tcW w:w="1980" w:type="dxa"/>
          </w:tcPr>
          <w:p w14:paraId="3DA73EF3" w14:textId="0C935B27" w:rsidR="00D0244E" w:rsidRPr="00025CBC" w:rsidRDefault="00D0244E" w:rsidP="00D0244E">
            <w:pPr>
              <w:rPr>
                <w:rFonts w:ascii="Arial" w:eastAsia="Calibri" w:hAnsi="Arial" w:cs="Arial"/>
              </w:rPr>
            </w:pPr>
            <w:r w:rsidRPr="004F48AE">
              <w:rPr>
                <w:rFonts w:ascii="Arial" w:eastAsia="Calibri" w:hAnsi="Arial" w:cs="Arial"/>
              </w:rPr>
              <w:t>OPIS PROGRAMA</w:t>
            </w:r>
          </w:p>
        </w:tc>
        <w:tc>
          <w:tcPr>
            <w:tcW w:w="12162" w:type="dxa"/>
          </w:tcPr>
          <w:p w14:paraId="5426D2BB" w14:textId="3FE14390" w:rsidR="00D0244E" w:rsidRPr="00025CBC" w:rsidRDefault="00D0244E" w:rsidP="00D0244E">
            <w:pPr>
              <w:rPr>
                <w:rFonts w:ascii="Arial" w:eastAsia="Calibri" w:hAnsi="Arial" w:cs="Arial"/>
              </w:rPr>
            </w:pPr>
            <w:r w:rsidRPr="004F48AE">
              <w:rPr>
                <w:rFonts w:ascii="Arial" w:eastAsia="Calibri" w:hAnsi="Arial" w:cs="Arial"/>
              </w:rPr>
              <w:t>Ovaj program se odnosi na postupanja u slučaju nastupanja neke elementarne nepogode, odnosno radnje za ublažavanje posljedica od elementarnih nepogoda.</w:t>
            </w:r>
          </w:p>
        </w:tc>
      </w:tr>
      <w:tr w:rsidR="00D0244E" w:rsidRPr="00025CBC" w14:paraId="0C5222B4" w14:textId="77777777" w:rsidTr="00C757BC">
        <w:tc>
          <w:tcPr>
            <w:tcW w:w="1980" w:type="dxa"/>
          </w:tcPr>
          <w:p w14:paraId="7784F5DA" w14:textId="05D5BF80" w:rsidR="00D0244E" w:rsidRPr="00025CBC" w:rsidRDefault="00D0244E" w:rsidP="00D0244E">
            <w:pPr>
              <w:rPr>
                <w:rFonts w:ascii="Arial" w:eastAsia="Calibri" w:hAnsi="Arial" w:cs="Arial"/>
              </w:rPr>
            </w:pPr>
            <w:r w:rsidRPr="004F48AE">
              <w:rPr>
                <w:rFonts w:ascii="Arial" w:eastAsia="Calibri" w:hAnsi="Arial" w:cs="Arial"/>
              </w:rPr>
              <w:t>ZAKONSKE I DRUGE PRAVNE OSNOVE PROGRAMA</w:t>
            </w:r>
          </w:p>
        </w:tc>
        <w:tc>
          <w:tcPr>
            <w:tcW w:w="12162" w:type="dxa"/>
          </w:tcPr>
          <w:p w14:paraId="42D8A581" w14:textId="142E4611" w:rsidR="00D0244E" w:rsidRPr="00025CBC" w:rsidRDefault="00D0244E" w:rsidP="00D0244E">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ublažavanju i uklanjanju posljedica prirodnih nepogoda (NN 16/19), Statut Općine i drugi akti</w:t>
            </w:r>
          </w:p>
        </w:tc>
      </w:tr>
      <w:tr w:rsidR="00D0244E" w:rsidRPr="00025CBC" w14:paraId="3EF7B779" w14:textId="77777777" w:rsidTr="003F77DC">
        <w:tc>
          <w:tcPr>
            <w:tcW w:w="1980" w:type="dxa"/>
            <w:vAlign w:val="bottom"/>
          </w:tcPr>
          <w:p w14:paraId="3FFCC3F8" w14:textId="6EB0B57A" w:rsidR="00D0244E" w:rsidRPr="00025CBC" w:rsidRDefault="00D0244E" w:rsidP="00D0244E">
            <w:pPr>
              <w:rPr>
                <w:rFonts w:ascii="Arial" w:eastAsia="Calibri" w:hAnsi="Arial" w:cs="Arial"/>
              </w:rPr>
            </w:pPr>
            <w:r w:rsidRPr="004F48AE">
              <w:rPr>
                <w:rFonts w:ascii="Arial" w:eastAsia="Calibri" w:hAnsi="Arial" w:cs="Arial"/>
              </w:rPr>
              <w:t>POSEBNI CILJEVI</w:t>
            </w:r>
          </w:p>
        </w:tc>
        <w:tc>
          <w:tcPr>
            <w:tcW w:w="12162" w:type="dxa"/>
            <w:vAlign w:val="bottom"/>
          </w:tcPr>
          <w:p w14:paraId="5EF6D935" w14:textId="00401174" w:rsidR="00D0244E" w:rsidRPr="00025CBC" w:rsidRDefault="00D0244E" w:rsidP="00D0244E">
            <w:pPr>
              <w:autoSpaceDE w:val="0"/>
              <w:autoSpaceDN w:val="0"/>
              <w:adjustRightInd w:val="0"/>
              <w:rPr>
                <w:rFonts w:ascii="Arial" w:hAnsi="Arial" w:cs="Arial"/>
              </w:rPr>
            </w:pPr>
            <w:r w:rsidRPr="004F48AE">
              <w:rPr>
                <w:rFonts w:ascii="Arial" w:eastAsia="Calibri" w:hAnsi="Arial" w:cs="Arial"/>
              </w:rPr>
              <w:t>Pravovremeno poduzeti sve potrebne radnje u slučaju neke elementarne nepogode. Pokazatelji uspješnosti očituju se u broju obrađenih zahtjeva – prijava elementarne nepogode, pravovremenom izlasku na teren i poduzimanju preventivnih mjera ……</w:t>
            </w:r>
          </w:p>
        </w:tc>
      </w:tr>
    </w:tbl>
    <w:p w14:paraId="44E26569" w14:textId="77777777" w:rsidR="008B198D" w:rsidRPr="00025CBC" w:rsidRDefault="008B198D" w:rsidP="002C7F69">
      <w:pPr>
        <w:rPr>
          <w:rFonts w:ascii="Arial" w:eastAsia="Calibri" w:hAnsi="Arial" w:cs="Arial"/>
        </w:rPr>
      </w:pPr>
    </w:p>
    <w:p w14:paraId="543B3CF6" w14:textId="77777777" w:rsidR="00805602" w:rsidRPr="00025CBC" w:rsidRDefault="0080560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281B8F21" w14:textId="444EA341" w:rsidR="00805602" w:rsidRPr="00025CBC" w:rsidRDefault="00805602" w:rsidP="005A1E11">
      <w:pPr>
        <w:rPr>
          <w:rFonts w:ascii="Arial" w:eastAsia="Calibri" w:hAnsi="Arial" w:cs="Arial"/>
        </w:rPr>
      </w:pPr>
    </w:p>
    <w:p w14:paraId="51D5023A" w14:textId="448EA2F8"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73C34368" w14:textId="10E60650" w:rsidR="005A1E11" w:rsidRPr="00025CBC" w:rsidRDefault="005A1E11" w:rsidP="005A1E11">
      <w:pPr>
        <w:rPr>
          <w:rFonts w:ascii="Arial" w:eastAsia="Calibri" w:hAnsi="Arial" w:cs="Arial"/>
        </w:rPr>
      </w:pPr>
    </w:p>
    <w:p w14:paraId="638CD88B" w14:textId="1585F88A" w:rsidR="00805602" w:rsidRPr="00025CBC" w:rsidRDefault="00495DB2" w:rsidP="005A1E11">
      <w:pPr>
        <w:rPr>
          <w:rFonts w:ascii="Arial" w:eastAsia="Calibri" w:hAnsi="Arial" w:cs="Arial"/>
        </w:rPr>
      </w:pPr>
      <w:r w:rsidRPr="00495DB2">
        <w:rPr>
          <w:rFonts w:eastAsia="Calibri"/>
          <w:noProof/>
        </w:rPr>
        <w:drawing>
          <wp:inline distT="0" distB="0" distL="0" distR="0" wp14:anchorId="75C42DB1" wp14:editId="16D14946">
            <wp:extent cx="9251950" cy="835660"/>
            <wp:effectExtent l="0" t="0" r="6350" b="2540"/>
            <wp:docPr id="154424259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251950" cy="835660"/>
                    </a:xfrm>
                    <a:prstGeom prst="rect">
                      <a:avLst/>
                    </a:prstGeom>
                    <a:noFill/>
                    <a:ln>
                      <a:noFill/>
                    </a:ln>
                  </pic:spPr>
                </pic:pic>
              </a:graphicData>
            </a:graphic>
          </wp:inline>
        </w:drawing>
      </w:r>
    </w:p>
    <w:p w14:paraId="0064AB2C" w14:textId="77777777" w:rsidR="005A1E11" w:rsidRPr="00025CBC" w:rsidRDefault="005A1E11">
      <w:pPr>
        <w:pStyle w:val="Odlomakpopisa"/>
        <w:numPr>
          <w:ilvl w:val="0"/>
          <w:numId w:val="18"/>
        </w:numPr>
        <w:rPr>
          <w:rFonts w:ascii="Arial" w:eastAsia="Calibri" w:hAnsi="Arial" w:cs="Arial"/>
        </w:rPr>
      </w:pPr>
      <w:r w:rsidRPr="00025CBC">
        <w:rPr>
          <w:rFonts w:ascii="Arial" w:eastAsia="Calibri" w:hAnsi="Arial" w:cs="Arial"/>
          <w:sz w:val="18"/>
          <w:szCs w:val="18"/>
        </w:rPr>
        <w:t xml:space="preserve">* Do konca 2017. podaci koji se odnose na izvršenje aktivnosti unutar ovog Programa bili su iskazani unutar rashoda razdjela 020, odnosno glave 02001 Upravni odjel za proračun, financije i gospodarstvo. </w:t>
      </w:r>
    </w:p>
    <w:p w14:paraId="119C21E3" w14:textId="77777777" w:rsidR="00805602" w:rsidRPr="00025CBC" w:rsidRDefault="00805602" w:rsidP="00805602">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2DCCC7F9" w14:textId="77777777" w:rsidR="00805602" w:rsidRPr="00025CBC" w:rsidRDefault="00805602" w:rsidP="00805602">
      <w:pPr>
        <w:shd w:val="clear" w:color="auto" w:fill="FFFFFF"/>
        <w:jc w:val="right"/>
        <w:rPr>
          <w:rFonts w:ascii="Arial" w:hAnsi="Arial" w:cs="Arial"/>
        </w:rPr>
      </w:pPr>
      <w:r w:rsidRPr="00025CBC">
        <w:rPr>
          <w:rFonts w:ascii="Arial" w:hAnsi="Arial" w:cs="Arial"/>
        </w:rPr>
        <w:t>Po navedenom programu nije bilo značajnih odstupanja.</w:t>
      </w:r>
    </w:p>
    <w:p w14:paraId="55F7598E" w14:textId="77777777" w:rsidR="00805602" w:rsidRPr="00025CBC" w:rsidRDefault="00805602" w:rsidP="005A1E11">
      <w:pPr>
        <w:rPr>
          <w:rFonts w:ascii="Arial" w:eastAsia="Calibri" w:hAnsi="Arial" w:cs="Arial"/>
          <w:b/>
        </w:rPr>
      </w:pPr>
    </w:p>
    <w:p w14:paraId="048C028B" w14:textId="77777777"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A4A4FE9" w14:textId="5426245C" w:rsidR="005A1E11" w:rsidRPr="00025CBC" w:rsidRDefault="005A1E11" w:rsidP="005A1E11">
      <w:pPr>
        <w:rPr>
          <w:rFonts w:ascii="Arial" w:eastAsia="Calibri" w:hAnsi="Arial" w:cs="Arial"/>
          <w:bCs/>
        </w:rPr>
      </w:pPr>
      <w:r w:rsidRPr="00025CBC">
        <w:rPr>
          <w:rFonts w:ascii="Arial" w:eastAsia="Calibri" w:hAnsi="Arial" w:cs="Arial"/>
          <w:b/>
        </w:rPr>
        <w:t xml:space="preserve">Izvještaj o postignutim ciljevima i rezultatima programa temeljenim na pokazateljima uspješnosti u prethodnoj godini: </w:t>
      </w:r>
      <w:r w:rsidRPr="00025CBC">
        <w:rPr>
          <w:rFonts w:ascii="Arial" w:eastAsia="Calibri" w:hAnsi="Arial" w:cs="Arial"/>
          <w:bCs/>
        </w:rPr>
        <w:t>Izvršenje</w:t>
      </w:r>
      <w:r w:rsidR="006A2BAE" w:rsidRPr="00025CBC">
        <w:rPr>
          <w:rFonts w:ascii="Arial" w:eastAsia="Calibri" w:hAnsi="Arial" w:cs="Arial"/>
          <w:bCs/>
        </w:rPr>
        <w:t xml:space="preserve"> prvog polugodišta 20</w:t>
      </w:r>
      <w:r w:rsidR="005B4798">
        <w:rPr>
          <w:rFonts w:ascii="Arial" w:eastAsia="Calibri" w:hAnsi="Arial" w:cs="Arial"/>
          <w:bCs/>
        </w:rPr>
        <w:t>23</w:t>
      </w:r>
      <w:r w:rsidR="006A2BAE" w:rsidRPr="00025CBC">
        <w:rPr>
          <w:rFonts w:ascii="Arial" w:eastAsia="Calibri" w:hAnsi="Arial" w:cs="Arial"/>
          <w:bCs/>
        </w:rPr>
        <w:t>. godine</w:t>
      </w:r>
      <w:r w:rsidRPr="00025CBC">
        <w:rPr>
          <w:rFonts w:ascii="Arial" w:eastAsia="Calibri" w:hAnsi="Arial" w:cs="Arial"/>
          <w:bCs/>
        </w:rPr>
        <w:t xml:space="preserve"> je u okviru očekivanih vrijednosti</w:t>
      </w:r>
      <w:r w:rsidR="006A2BAE" w:rsidRPr="00025CBC">
        <w:rPr>
          <w:rFonts w:ascii="Arial" w:eastAsia="Calibri" w:hAnsi="Arial" w:cs="Arial"/>
          <w:bCs/>
        </w:rPr>
        <w:t>.</w:t>
      </w:r>
    </w:p>
    <w:p w14:paraId="5FE86713" w14:textId="77777777" w:rsidR="005A1E11" w:rsidRPr="00025CBC" w:rsidRDefault="005A1E11" w:rsidP="005A1E11">
      <w:pPr>
        <w:rPr>
          <w:rFonts w:ascii="Arial" w:eastAsia="Calibri" w:hAnsi="Arial" w:cs="Arial"/>
        </w:rPr>
      </w:pPr>
    </w:p>
    <w:p w14:paraId="6E2D4C20" w14:textId="058982AB" w:rsidR="005A1E11" w:rsidRPr="00025CBC" w:rsidRDefault="005A1E11" w:rsidP="005A1E11">
      <w:pPr>
        <w:rPr>
          <w:rFonts w:ascii="Arial" w:eastAsia="Calibri" w:hAnsi="Arial" w:cs="Arial"/>
        </w:rPr>
      </w:pPr>
      <w:r w:rsidRPr="00025CBC">
        <w:rPr>
          <w:rFonts w:ascii="Arial" w:eastAsia="Calibri" w:hAnsi="Arial" w:cs="Arial"/>
        </w:rPr>
        <w:t xml:space="preserve">Program 2063 je planiran u iznosu </w:t>
      </w:r>
      <w:r w:rsidR="006A2BAE" w:rsidRPr="00025CBC">
        <w:rPr>
          <w:rFonts w:ascii="Arial" w:eastAsia="Calibri" w:hAnsi="Arial" w:cs="Arial"/>
        </w:rPr>
        <w:t>15.000</w:t>
      </w:r>
      <w:r w:rsidR="00326997">
        <w:rPr>
          <w:rFonts w:ascii="Arial" w:eastAsia="Calibri" w:hAnsi="Arial" w:cs="Arial"/>
        </w:rPr>
        <w:t xml:space="preserve"> </w:t>
      </w:r>
      <w:r w:rsidR="0066083A">
        <w:rPr>
          <w:rFonts w:ascii="Arial" w:eastAsia="Calibri" w:hAnsi="Arial" w:cs="Arial"/>
        </w:rPr>
        <w:t>€.</w:t>
      </w:r>
    </w:p>
    <w:p w14:paraId="5ACE6474" w14:textId="6792FF0D" w:rsidR="005A1E11" w:rsidRPr="00025CBC" w:rsidRDefault="005A1E11" w:rsidP="005A1E11">
      <w:pPr>
        <w:rPr>
          <w:rFonts w:ascii="Arial" w:eastAsia="Calibri" w:hAnsi="Arial" w:cs="Arial"/>
        </w:rPr>
      </w:pPr>
    </w:p>
    <w:p w14:paraId="63D30A44" w14:textId="77777777" w:rsidR="00805602" w:rsidRPr="00025CBC" w:rsidRDefault="00805602">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323DC98A" w14:textId="77777777" w:rsidR="00805602" w:rsidRPr="00025CBC" w:rsidRDefault="00805602" w:rsidP="00805602">
      <w:pPr>
        <w:rPr>
          <w:rFonts w:ascii="Arial" w:eastAsia="Calibri" w:hAnsi="Arial" w:cs="Arial"/>
        </w:rPr>
      </w:pPr>
    </w:p>
    <w:p w14:paraId="3AF0A7A8"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3D5CB8FD" w14:textId="77777777" w:rsidR="005A1E11" w:rsidRPr="00025CBC" w:rsidRDefault="005A1E11" w:rsidP="005A1E11">
      <w:pPr>
        <w:rPr>
          <w:rFonts w:ascii="Arial" w:eastAsia="Calibri" w:hAnsi="Arial" w:cs="Arial"/>
        </w:rPr>
      </w:pPr>
    </w:p>
    <w:p w14:paraId="6F702393" w14:textId="4F7E6A99" w:rsidR="005A1E11" w:rsidRPr="00025CBC" w:rsidRDefault="005A1E11" w:rsidP="005A1E11">
      <w:pPr>
        <w:rPr>
          <w:rFonts w:ascii="Arial" w:eastAsia="Calibri" w:hAnsi="Arial" w:cs="Arial"/>
        </w:rPr>
      </w:pPr>
      <w:r w:rsidRPr="00025CBC">
        <w:rPr>
          <w:rFonts w:ascii="Arial" w:eastAsia="Calibri" w:hAnsi="Arial" w:cs="Arial"/>
          <w:b/>
        </w:rPr>
        <w:t>1. A206301: Ublažavanje posljedica od elementarnih nepogoda</w:t>
      </w:r>
      <w:r w:rsidRPr="00025CBC">
        <w:rPr>
          <w:rFonts w:ascii="Arial" w:eastAsia="Calibri" w:hAnsi="Arial" w:cs="Arial"/>
        </w:rPr>
        <w:t xml:space="preserve"> - u sklopu aktivnosti su rashodi za naknade šteta pravnim i fizičkim osobama. Planirana sredstva za provođenje navedene aktivnosti iznose </w:t>
      </w:r>
      <w:r w:rsidR="006A2BAE" w:rsidRPr="00025CBC">
        <w:rPr>
          <w:rFonts w:ascii="Arial" w:eastAsia="Calibri" w:hAnsi="Arial" w:cs="Arial"/>
        </w:rPr>
        <w:t>15.000</w:t>
      </w:r>
      <w:r w:rsidR="00326997">
        <w:rPr>
          <w:rFonts w:ascii="Arial" w:eastAsia="Calibri" w:hAnsi="Arial" w:cs="Arial"/>
        </w:rPr>
        <w:t xml:space="preserve"> </w:t>
      </w:r>
      <w:r w:rsidR="0066083A">
        <w:rPr>
          <w:rFonts w:ascii="Arial" w:eastAsia="Calibri" w:hAnsi="Arial" w:cs="Arial"/>
        </w:rPr>
        <w:t>€.</w:t>
      </w:r>
      <w:r w:rsidR="006A2BAE" w:rsidRPr="00025CBC">
        <w:rPr>
          <w:rFonts w:ascii="Arial" w:eastAsia="Calibri" w:hAnsi="Arial" w:cs="Arial"/>
        </w:rPr>
        <w:t xml:space="preserve"> Osnovni cilj ove aktivnosti je osiguravanje dijela </w:t>
      </w:r>
      <w:r w:rsidR="00687BF7">
        <w:rPr>
          <w:rFonts w:ascii="Arial" w:eastAsia="Calibri" w:hAnsi="Arial" w:cs="Arial"/>
        </w:rPr>
        <w:t xml:space="preserve">inicijalnih </w:t>
      </w:r>
      <w:r w:rsidR="006A2BAE" w:rsidRPr="00025CBC">
        <w:rPr>
          <w:rFonts w:ascii="Arial" w:eastAsia="Calibri" w:hAnsi="Arial" w:cs="Arial"/>
        </w:rPr>
        <w:t>sredstava za financiranje rashoda nastalih pri otklanjanju posljedica elementarnih nepogoda (uz sredstva koja se mogu koristiti iz proračunske zalihe).</w:t>
      </w:r>
    </w:p>
    <w:p w14:paraId="15B22C0B" w14:textId="77777777" w:rsidR="00DC6E32" w:rsidRPr="00025CBC" w:rsidRDefault="00DC6E32">
      <w:pPr>
        <w:jc w:val="left"/>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547"/>
        <w:gridCol w:w="3827"/>
        <w:gridCol w:w="992"/>
        <w:gridCol w:w="1134"/>
        <w:gridCol w:w="1134"/>
        <w:gridCol w:w="993"/>
        <w:gridCol w:w="1134"/>
        <w:gridCol w:w="1134"/>
        <w:gridCol w:w="1134"/>
      </w:tblGrid>
      <w:tr w:rsidR="00DC6E32" w:rsidRPr="00025CBC" w14:paraId="5A8C6134" w14:textId="77777777" w:rsidTr="008B198D">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0DBE2" w14:textId="77777777" w:rsidR="00DC6E32" w:rsidRPr="00025CBC" w:rsidRDefault="00DC6E32" w:rsidP="00014201">
            <w:pPr>
              <w:jc w:val="center"/>
              <w:rPr>
                <w:rFonts w:ascii="Arial" w:eastAsia="Calibri" w:hAnsi="Arial" w:cs="Arial"/>
              </w:rPr>
            </w:pPr>
            <w:r w:rsidRPr="00025CBC">
              <w:rPr>
                <w:rFonts w:ascii="Arial" w:eastAsia="Calibri" w:hAnsi="Arial" w:cs="Arial"/>
              </w:rPr>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502839" w14:textId="77777777" w:rsidR="00DC6E32" w:rsidRPr="00025CBC" w:rsidRDefault="00DC6E32" w:rsidP="00014201">
            <w:pPr>
              <w:jc w:val="cente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23D240" w14:textId="77777777" w:rsidR="00DC6E32" w:rsidRPr="00025CBC" w:rsidRDefault="00DC6E32" w:rsidP="00014201">
            <w:pPr>
              <w:jc w:val="cente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595EE" w14:textId="77777777" w:rsidR="00DC6E32" w:rsidRPr="00025CBC" w:rsidRDefault="00DC6E32" w:rsidP="00014201">
            <w:pPr>
              <w:jc w:val="cente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95732D" w14:textId="1A0A12D7" w:rsidR="00DC6E32" w:rsidRPr="00025CBC" w:rsidRDefault="00DC6E32" w:rsidP="00014201">
            <w:pPr>
              <w:jc w:val="center"/>
              <w:rPr>
                <w:rFonts w:ascii="Arial" w:eastAsia="Calibri" w:hAnsi="Arial" w:cs="Arial"/>
              </w:rPr>
            </w:pPr>
            <w:r w:rsidRPr="00025CBC">
              <w:rPr>
                <w:rFonts w:ascii="Arial" w:eastAsia="Calibri" w:hAnsi="Arial" w:cs="Arial"/>
              </w:rPr>
              <w:t>Polazna vrijednost 202</w:t>
            </w:r>
            <w:r w:rsidR="00687BF7">
              <w:rPr>
                <w:rFonts w:ascii="Arial" w:eastAsia="Calibri" w:hAnsi="Arial" w:cs="Arial"/>
              </w:rPr>
              <w:t>2</w:t>
            </w:r>
            <w:r w:rsidRPr="00025CBC">
              <w:rPr>
                <w:rFonts w:ascii="Arial" w:eastAsia="Calibri"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705A2A" w14:textId="7EDD1B6B" w:rsidR="00DC6E32" w:rsidRPr="00025CBC" w:rsidRDefault="00DC6E32" w:rsidP="00014201">
            <w:pPr>
              <w:jc w:val="center"/>
              <w:rPr>
                <w:rFonts w:ascii="Arial" w:eastAsia="Calibri" w:hAnsi="Arial" w:cs="Arial"/>
              </w:rPr>
            </w:pPr>
            <w:r w:rsidRPr="00025CBC">
              <w:rPr>
                <w:rFonts w:ascii="Arial" w:eastAsia="Calibri" w:hAnsi="Arial" w:cs="Arial"/>
              </w:rPr>
              <w:t xml:space="preserve">Izvršeno </w:t>
            </w:r>
            <w:r w:rsidR="00687BF7">
              <w:rPr>
                <w:rFonts w:ascii="Arial" w:eastAsia="Calibri" w:hAnsi="Arial" w:cs="Arial"/>
              </w:rPr>
              <w:t>6/</w:t>
            </w:r>
            <w:r w:rsidRPr="00025CBC">
              <w:rPr>
                <w:rFonts w:ascii="Arial" w:eastAsia="Calibri" w:hAnsi="Arial" w:cs="Arial"/>
              </w:rPr>
              <w:t>202</w:t>
            </w:r>
            <w:r w:rsidR="00687BF7">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3FEEC7" w14:textId="3E8164FF" w:rsidR="00DC6E32" w:rsidRPr="00025CBC" w:rsidRDefault="00DC6E32" w:rsidP="00014201">
            <w:pPr>
              <w:jc w:val="center"/>
              <w:rPr>
                <w:rFonts w:ascii="Arial" w:eastAsia="Calibri" w:hAnsi="Arial" w:cs="Arial"/>
              </w:rPr>
            </w:pPr>
            <w:r w:rsidRPr="00025CBC">
              <w:rPr>
                <w:rFonts w:ascii="Arial" w:eastAsia="Calibri" w:hAnsi="Arial" w:cs="Arial"/>
              </w:rPr>
              <w:t>Ciljana vrijednost 202</w:t>
            </w:r>
            <w:r w:rsidR="00687BF7">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B802F5" w14:textId="466C1A05" w:rsidR="00DC6E32" w:rsidRPr="00025CBC" w:rsidRDefault="00DC6E32" w:rsidP="00014201">
            <w:pPr>
              <w:jc w:val="center"/>
              <w:rPr>
                <w:rFonts w:ascii="Arial" w:eastAsia="Calibri" w:hAnsi="Arial" w:cs="Arial"/>
              </w:rPr>
            </w:pPr>
            <w:r w:rsidRPr="00025CBC">
              <w:rPr>
                <w:rFonts w:ascii="Arial" w:eastAsia="Calibri" w:hAnsi="Arial" w:cs="Arial"/>
              </w:rPr>
              <w:t>Ciljana vrijednost 202</w:t>
            </w:r>
            <w:r w:rsidR="00687BF7">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5679D2" w14:textId="73BF5F1F" w:rsidR="00DC6E32" w:rsidRPr="00025CBC" w:rsidRDefault="00DC6E32" w:rsidP="00014201">
            <w:pPr>
              <w:jc w:val="center"/>
              <w:rPr>
                <w:rFonts w:ascii="Arial" w:eastAsia="Calibri" w:hAnsi="Arial" w:cs="Arial"/>
              </w:rPr>
            </w:pPr>
            <w:r w:rsidRPr="00025CBC">
              <w:rPr>
                <w:rFonts w:ascii="Arial" w:eastAsia="Calibri" w:hAnsi="Arial" w:cs="Arial"/>
              </w:rPr>
              <w:t>Ciljana vrijednost 202</w:t>
            </w:r>
            <w:r w:rsidR="00687BF7">
              <w:rPr>
                <w:rFonts w:ascii="Arial" w:eastAsia="Calibri" w:hAnsi="Arial" w:cs="Arial"/>
              </w:rPr>
              <w:t>6</w:t>
            </w:r>
            <w:r w:rsidRPr="00025CBC">
              <w:rPr>
                <w:rFonts w:ascii="Arial" w:eastAsia="Calibri" w:hAnsi="Arial" w:cs="Arial"/>
              </w:rPr>
              <w:t>.</w:t>
            </w:r>
          </w:p>
        </w:tc>
      </w:tr>
      <w:tr w:rsidR="00DC6E32" w:rsidRPr="00025CBC" w14:paraId="0100726D" w14:textId="77777777" w:rsidTr="008B198D">
        <w:trPr>
          <w:trHeight w:val="274"/>
          <w:jc w:val="center"/>
        </w:trPr>
        <w:tc>
          <w:tcPr>
            <w:tcW w:w="2547" w:type="dxa"/>
            <w:tcBorders>
              <w:top w:val="single" w:sz="4" w:space="0" w:color="auto"/>
              <w:left w:val="single" w:sz="4" w:space="0" w:color="auto"/>
              <w:bottom w:val="single" w:sz="4" w:space="0" w:color="auto"/>
              <w:right w:val="single" w:sz="4" w:space="0" w:color="auto"/>
            </w:tcBorders>
            <w:vAlign w:val="center"/>
          </w:tcPr>
          <w:p w14:paraId="5679E1A7" w14:textId="78F03CB3" w:rsidR="00DC6E32" w:rsidRPr="00025CBC" w:rsidRDefault="00DC6E32" w:rsidP="00014201">
            <w:pPr>
              <w:jc w:val="left"/>
              <w:rPr>
                <w:rFonts w:ascii="Arial" w:eastAsia="Calibri" w:hAnsi="Arial" w:cs="Arial"/>
                <w:sz w:val="18"/>
                <w:szCs w:val="18"/>
              </w:rPr>
            </w:pPr>
            <w:r w:rsidRPr="00025CBC">
              <w:rPr>
                <w:rFonts w:ascii="Arial" w:hAnsi="Arial" w:cs="Arial"/>
                <w:sz w:val="18"/>
                <w:szCs w:val="18"/>
                <w:lang w:eastAsia="hr-HR"/>
              </w:rPr>
              <w:t>Osiguravanje financijskih sredstava za ublažavanje posljedica od elementarnih nepogoda</w:t>
            </w:r>
          </w:p>
        </w:tc>
        <w:tc>
          <w:tcPr>
            <w:tcW w:w="3827" w:type="dxa"/>
            <w:tcBorders>
              <w:top w:val="single" w:sz="4" w:space="0" w:color="auto"/>
              <w:left w:val="single" w:sz="4" w:space="0" w:color="auto"/>
              <w:bottom w:val="single" w:sz="4" w:space="0" w:color="auto"/>
              <w:right w:val="single" w:sz="4" w:space="0" w:color="auto"/>
            </w:tcBorders>
            <w:vAlign w:val="center"/>
          </w:tcPr>
          <w:p w14:paraId="1CD2B4BD" w14:textId="735DAE11" w:rsidR="00DC6E32" w:rsidRPr="00025CBC" w:rsidRDefault="00DC6E32" w:rsidP="00DC6E32">
            <w:pPr>
              <w:autoSpaceDE w:val="0"/>
              <w:autoSpaceDN w:val="0"/>
              <w:adjustRightInd w:val="0"/>
              <w:jc w:val="left"/>
              <w:rPr>
                <w:rFonts w:ascii="Arial" w:eastAsia="Calibri" w:hAnsi="Arial" w:cs="Arial"/>
                <w:sz w:val="18"/>
                <w:szCs w:val="18"/>
              </w:rPr>
            </w:pPr>
            <w:r w:rsidRPr="00025CBC">
              <w:rPr>
                <w:rFonts w:ascii="Arial" w:eastAsia="Calibri" w:hAnsi="Arial" w:cs="Arial"/>
                <w:sz w:val="18"/>
                <w:szCs w:val="18"/>
              </w:rPr>
              <w:t xml:space="preserve">Pravovremena pomoć fizičkim i pravnim osobama u slučaju nastanka elementarnih nepogoda, postotak udovoljenih zahtjeva koji ispunjavaju uvjeta </w:t>
            </w:r>
          </w:p>
        </w:tc>
        <w:tc>
          <w:tcPr>
            <w:tcW w:w="992" w:type="dxa"/>
            <w:tcBorders>
              <w:top w:val="single" w:sz="4" w:space="0" w:color="auto"/>
              <w:left w:val="single" w:sz="4" w:space="0" w:color="auto"/>
              <w:bottom w:val="single" w:sz="4" w:space="0" w:color="auto"/>
              <w:right w:val="single" w:sz="4" w:space="0" w:color="auto"/>
            </w:tcBorders>
            <w:vAlign w:val="center"/>
          </w:tcPr>
          <w:p w14:paraId="0CBD6C0E" w14:textId="6BEBB09E" w:rsidR="00DC6E32" w:rsidRPr="00025CBC" w:rsidRDefault="00DC6E32" w:rsidP="00DC6E32">
            <w:pPr>
              <w:jc w:val="center"/>
              <w:rPr>
                <w:rFonts w:ascii="Arial" w:eastAsia="Calibri" w:hAnsi="Arial" w:cs="Arial"/>
                <w:sz w:val="18"/>
                <w:szCs w:val="18"/>
              </w:rPr>
            </w:pPr>
            <w:r w:rsidRPr="00025CBC">
              <w:rPr>
                <w:rFonts w:ascii="Arial" w:hAnsi="Arial" w:cs="Arial"/>
                <w:color w:val="000000"/>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FDFF" w14:textId="77777777" w:rsidR="00DC6E32" w:rsidRPr="00025CBC" w:rsidRDefault="00DC6E32" w:rsidP="00014201">
            <w:pPr>
              <w:jc w:val="center"/>
              <w:rPr>
                <w:rFonts w:ascii="Arial" w:hAnsi="Arial" w:cs="Arial"/>
                <w:sz w:val="18"/>
                <w:szCs w:val="18"/>
              </w:rPr>
            </w:pPr>
            <w:r w:rsidRPr="00025CBC">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DAB0039" w14:textId="0DF1203A" w:rsidR="00DC6E32" w:rsidRPr="00025CBC" w:rsidRDefault="00DC6E32" w:rsidP="00014201">
            <w:pPr>
              <w:jc w:val="center"/>
              <w:rPr>
                <w:rFonts w:ascii="Arial" w:hAnsi="Arial" w:cs="Arial"/>
                <w:sz w:val="18"/>
                <w:szCs w:val="18"/>
              </w:rPr>
            </w:pPr>
            <w:r w:rsidRPr="00025CBC">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434435A" w14:textId="766E1AF2" w:rsidR="00DC6E32" w:rsidRPr="00025CBC" w:rsidRDefault="00DC6E32" w:rsidP="00014201">
            <w:pPr>
              <w:jc w:val="center"/>
              <w:rPr>
                <w:rFonts w:ascii="Arial" w:hAnsi="Arial" w:cs="Arial"/>
                <w:sz w:val="18"/>
                <w:szCs w:val="18"/>
              </w:rPr>
            </w:pPr>
            <w:r w:rsidRPr="00025CBC">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8B9D3" w14:textId="43693EE8" w:rsidR="00DC6E32" w:rsidRPr="00025CBC" w:rsidRDefault="00DC6E32" w:rsidP="00014201">
            <w:pPr>
              <w:jc w:val="center"/>
              <w:rPr>
                <w:rFonts w:ascii="Arial" w:hAnsi="Arial" w:cs="Arial"/>
                <w:sz w:val="18"/>
                <w:szCs w:val="18"/>
              </w:rPr>
            </w:pPr>
            <w:r w:rsidRPr="00025CBC">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CD9D4F" w14:textId="466F3990" w:rsidR="00DC6E32" w:rsidRPr="00025CBC" w:rsidRDefault="00DC6E32" w:rsidP="00014201">
            <w:pPr>
              <w:jc w:val="center"/>
              <w:rPr>
                <w:rFonts w:ascii="Arial" w:hAnsi="Arial" w:cs="Arial"/>
                <w:sz w:val="18"/>
                <w:szCs w:val="18"/>
              </w:rPr>
            </w:pPr>
            <w:r w:rsidRPr="00025CBC">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8A861" w14:textId="7A16990E" w:rsidR="00DC6E32" w:rsidRPr="00025CBC" w:rsidRDefault="00DC6E32" w:rsidP="00014201">
            <w:pPr>
              <w:jc w:val="center"/>
              <w:rPr>
                <w:rFonts w:ascii="Arial" w:hAnsi="Arial" w:cs="Arial"/>
                <w:sz w:val="18"/>
                <w:szCs w:val="18"/>
              </w:rPr>
            </w:pPr>
            <w:r w:rsidRPr="00025CBC">
              <w:rPr>
                <w:rFonts w:ascii="Arial" w:hAnsi="Arial" w:cs="Arial"/>
                <w:sz w:val="18"/>
                <w:szCs w:val="18"/>
              </w:rPr>
              <w:t>100</w:t>
            </w:r>
          </w:p>
        </w:tc>
      </w:tr>
    </w:tbl>
    <w:p w14:paraId="0DA22AE4" w14:textId="59E1472B" w:rsidR="006A2BAE" w:rsidRPr="00025CBC" w:rsidRDefault="006A2BAE">
      <w:pPr>
        <w:jc w:val="left"/>
        <w:rPr>
          <w:rFonts w:ascii="Arial" w:eastAsia="Calibri" w:hAnsi="Arial" w:cs="Arial"/>
        </w:rPr>
      </w:pPr>
      <w:r w:rsidRPr="00025CBC">
        <w:rPr>
          <w:rFonts w:ascii="Arial" w:eastAsia="Calibri" w:hAnsi="Arial" w:cs="Arial"/>
        </w:rPr>
        <w:br w:type="page"/>
      </w:r>
    </w:p>
    <w:p w14:paraId="73DE1082" w14:textId="77777777" w:rsidR="00687BF7" w:rsidRPr="004F48AE" w:rsidRDefault="00687BF7" w:rsidP="00687BF7">
      <w:pPr>
        <w:pStyle w:val="Naslov3"/>
        <w:rPr>
          <w:rFonts w:eastAsia="Calibri"/>
        </w:rPr>
      </w:pPr>
      <w:bookmarkStart w:id="452" w:name="_Toc146005892"/>
      <w:bookmarkStart w:id="453" w:name="_Toc152222864"/>
      <w:bookmarkStart w:id="454" w:name="_Toc152662775"/>
      <w:r w:rsidRPr="004F48AE">
        <w:rPr>
          <w:rFonts w:eastAsia="Calibri"/>
        </w:rPr>
        <w:t>Program (2064): Suradnja s fondovima EU i drugim fondovima</w:t>
      </w:r>
      <w:bookmarkEnd w:id="452"/>
      <w:bookmarkEnd w:id="453"/>
      <w:bookmarkEnd w:id="454"/>
    </w:p>
    <w:p w14:paraId="292C418A" w14:textId="77777777" w:rsidR="00687BF7" w:rsidRPr="004F48AE" w:rsidRDefault="00687BF7" w:rsidP="00687BF7">
      <w:pPr>
        <w:rPr>
          <w:rFonts w:eastAsia="Calibri"/>
        </w:rPr>
      </w:pPr>
    </w:p>
    <w:p w14:paraId="020C119A" w14:textId="5E8AF2C1" w:rsidR="005A1E11" w:rsidRPr="00025CBC" w:rsidRDefault="005A1E11" w:rsidP="005A1E11">
      <w:pPr>
        <w:rPr>
          <w:rFonts w:ascii="Arial" w:eastAsia="Calibri" w:hAnsi="Arial" w:cs="Arial"/>
        </w:rPr>
      </w:pPr>
      <w:r w:rsidRPr="00025CBC">
        <w:rPr>
          <w:rFonts w:ascii="Arial" w:eastAsia="Calibri" w:hAnsi="Arial" w:cs="Arial"/>
        </w:rPr>
        <w:t xml:space="preserve">Ovim programom osiguravaju se sredstva za prijavu na projekte koji bi se trebali sufinancirati sredstvima EU i drugim fondovima. </w:t>
      </w:r>
    </w:p>
    <w:p w14:paraId="138FCB01" w14:textId="77777777" w:rsidR="00872430" w:rsidRPr="00025CBC" w:rsidRDefault="00872430"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EB18FE" w:rsidRPr="00025CBC" w14:paraId="0ED33679" w14:textId="77777777" w:rsidTr="00C757BC">
        <w:tc>
          <w:tcPr>
            <w:tcW w:w="1555" w:type="dxa"/>
            <w:tcBorders>
              <w:top w:val="dotted" w:sz="4" w:space="0" w:color="auto"/>
              <w:left w:val="dotted" w:sz="4" w:space="0" w:color="auto"/>
              <w:bottom w:val="dotted" w:sz="4" w:space="0" w:color="auto"/>
              <w:right w:val="dotted" w:sz="4" w:space="0" w:color="auto"/>
            </w:tcBorders>
          </w:tcPr>
          <w:p w14:paraId="20F5D321" w14:textId="6E718EDB" w:rsidR="00EB18FE" w:rsidRPr="00025CBC" w:rsidRDefault="00EB18FE" w:rsidP="00EB18FE">
            <w:pPr>
              <w:rPr>
                <w:rFonts w:ascii="Arial" w:eastAsia="Calibri" w:hAnsi="Arial" w:cs="Arial"/>
              </w:rPr>
            </w:pPr>
            <w:r w:rsidRPr="004F48AE">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461B7DDD" w14:textId="77777777" w:rsidR="00EB18FE" w:rsidRPr="004F48AE" w:rsidRDefault="00EB18FE" w:rsidP="00EB18FE">
            <w:pPr>
              <w:rPr>
                <w:rFonts w:ascii="Arial" w:eastAsia="Calibri" w:hAnsi="Arial" w:cs="Arial"/>
              </w:rPr>
            </w:pPr>
            <w:r w:rsidRPr="004F48AE">
              <w:rPr>
                <w:rFonts w:ascii="Arial" w:eastAsia="Calibri" w:hAnsi="Arial" w:cs="Arial"/>
              </w:rPr>
              <w:t>Programom Suradnja s fondovima EU i drugim fondovima osiguravaju se inicijalna sredstva potrebna za prijavu – kandidiranje za natječaje.</w:t>
            </w:r>
          </w:p>
          <w:p w14:paraId="27B862D9" w14:textId="77777777" w:rsidR="00EB18FE" w:rsidRPr="004F48AE" w:rsidRDefault="00EB18FE" w:rsidP="00EB18FE">
            <w:pPr>
              <w:rPr>
                <w:rFonts w:ascii="Arial" w:eastAsia="Calibri" w:hAnsi="Arial" w:cs="Arial"/>
              </w:rPr>
            </w:pPr>
            <w:r w:rsidRPr="004F48AE">
              <w:rPr>
                <w:rFonts w:ascii="Arial" w:eastAsia="Calibri" w:hAnsi="Arial" w:cs="Arial"/>
              </w:rPr>
              <w:t xml:space="preserve">Programom se stvaraju pretpostavke za razvoj Općine u skladu sa strategijama EU, Operativnim programima RH i Razvojnom strategijom DNŽ uz financijske pomoći iz strukturnih i drugih fondova. Putem ovog programa nastoji se postići usklađenost s regionalnim i nacionalnim programima i stvoriti pretpostavke za dobivanje sredstava EU fondova. </w:t>
            </w:r>
          </w:p>
          <w:p w14:paraId="3DB9753B" w14:textId="67B4F752" w:rsidR="00EB18FE" w:rsidRPr="00025CBC" w:rsidRDefault="00EB18FE" w:rsidP="00EB18FE">
            <w:pPr>
              <w:rPr>
                <w:rFonts w:ascii="Arial" w:eastAsia="Calibri" w:hAnsi="Arial" w:cs="Arial"/>
              </w:rPr>
            </w:pPr>
            <w:r w:rsidRPr="004F48AE">
              <w:rPr>
                <w:rFonts w:ascii="Arial" w:eastAsia="Calibri" w:hAnsi="Arial" w:cs="Arial"/>
              </w:rPr>
              <w:t>Ovaj program obuhvaća i poslove koji uključuju stručnu, administrativnu i tehničku pripremu dokumentacije u svrhu prijave na projekte sufinancirane od strane Europske unije i drugih institucija, te provedbu tih projekata iz svih područja važnih za razvoj Općine, pripremu, provedbu i razvoj programa i aktivnosti u području održivog razvoja, poslove vezane uz strategiju razvoja Općine, poslove pripreme nacrta općih i pojedinačnih akata i drugih poslova iz svoje nadležnosti u skladu sa zakonom.</w:t>
            </w:r>
          </w:p>
        </w:tc>
      </w:tr>
      <w:tr w:rsidR="00EB18FE" w:rsidRPr="00025CBC" w14:paraId="22E9A083" w14:textId="77777777" w:rsidTr="00C757BC">
        <w:tc>
          <w:tcPr>
            <w:tcW w:w="1555" w:type="dxa"/>
            <w:tcBorders>
              <w:top w:val="dotted" w:sz="4" w:space="0" w:color="auto"/>
              <w:left w:val="dotted" w:sz="4" w:space="0" w:color="auto"/>
              <w:bottom w:val="dotted" w:sz="4" w:space="0" w:color="auto"/>
              <w:right w:val="dotted" w:sz="4" w:space="0" w:color="auto"/>
            </w:tcBorders>
          </w:tcPr>
          <w:p w14:paraId="57DD71DC" w14:textId="01E355E5" w:rsidR="00EB18FE" w:rsidRPr="00025CBC" w:rsidRDefault="00EB18FE" w:rsidP="00EB18FE">
            <w:pPr>
              <w:rPr>
                <w:rFonts w:ascii="Arial" w:eastAsia="Calibri" w:hAnsi="Arial" w:cs="Arial"/>
              </w:rPr>
            </w:pPr>
            <w:r w:rsidRPr="00957601">
              <w:rPr>
                <w:rFonts w:ascii="Arial" w:eastAsia="Calibri" w:hAnsi="Arial" w:cs="Arial"/>
                <w:sz w:val="16"/>
                <w:szCs w:val="16"/>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2F51627B" w14:textId="77777777" w:rsidR="00EB18FE" w:rsidRPr="004F48AE" w:rsidRDefault="00EB18FE" w:rsidP="00EB18FE">
            <w:pPr>
              <w:autoSpaceDE w:val="0"/>
              <w:autoSpaceDN w:val="0"/>
              <w:adjustRightInd w:val="0"/>
              <w:rPr>
                <w:rFonts w:ascii="Arial" w:hAnsi="Arial" w:cs="Arial"/>
              </w:rPr>
            </w:pPr>
            <w:r w:rsidRPr="004F48AE">
              <w:rPr>
                <w:rFonts w:ascii="Arial" w:hAnsi="Arial" w:cs="Arial"/>
              </w:rPr>
              <w:t xml:space="preserve">Zakon o uspostavi institucionalnog okvira za provedbu Europskih strukturnih i investicijskih fondova u Republici Hrvatskoj u financijskom razdoblju 2014.-2020. (Narodne novine, br. 92/14), </w:t>
            </w:r>
          </w:p>
          <w:p w14:paraId="0FF77253" w14:textId="603BDEEA" w:rsidR="00EB18FE" w:rsidRPr="00025CBC" w:rsidRDefault="00EB18FE" w:rsidP="00EB18FE">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Statut i drugi akti</w:t>
            </w:r>
          </w:p>
        </w:tc>
      </w:tr>
      <w:tr w:rsidR="00EB18FE" w:rsidRPr="00025CBC" w14:paraId="0AF49560" w14:textId="77777777" w:rsidTr="00C757BC">
        <w:tc>
          <w:tcPr>
            <w:tcW w:w="1555" w:type="dxa"/>
            <w:tcBorders>
              <w:top w:val="dotted" w:sz="4" w:space="0" w:color="auto"/>
              <w:left w:val="dotted" w:sz="4" w:space="0" w:color="auto"/>
              <w:bottom w:val="dotted" w:sz="4" w:space="0" w:color="auto"/>
              <w:right w:val="dotted" w:sz="4" w:space="0" w:color="auto"/>
            </w:tcBorders>
          </w:tcPr>
          <w:p w14:paraId="77BF8A91" w14:textId="00140A1F" w:rsidR="00EB18FE" w:rsidRPr="00025CBC" w:rsidRDefault="00EB18FE" w:rsidP="00EB18FE">
            <w:pPr>
              <w:rPr>
                <w:rFonts w:ascii="Arial" w:eastAsia="Calibri" w:hAnsi="Arial" w:cs="Arial"/>
              </w:rPr>
            </w:pPr>
            <w:r w:rsidRPr="004F48AE">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55AC6A6F" w14:textId="77777777" w:rsidR="00EB18FE" w:rsidRPr="004F48AE" w:rsidRDefault="00EB18FE" w:rsidP="00EB18FE">
            <w:pPr>
              <w:autoSpaceDE w:val="0"/>
              <w:autoSpaceDN w:val="0"/>
              <w:adjustRightInd w:val="0"/>
              <w:rPr>
                <w:rFonts w:ascii="Arial" w:hAnsi="Arial" w:cs="Arial"/>
              </w:rPr>
            </w:pPr>
            <w:r w:rsidRPr="004F48AE">
              <w:rPr>
                <w:rFonts w:ascii="Arial" w:hAnsi="Arial" w:cs="Arial"/>
              </w:rPr>
              <w:t>Osiguravanje financijskih sredstava za predfinanciranje EU projekata</w:t>
            </w:r>
          </w:p>
          <w:p w14:paraId="527C0FD8" w14:textId="77777777" w:rsidR="00EB18FE" w:rsidRPr="004F48AE" w:rsidRDefault="00EB18FE" w:rsidP="00EB18FE">
            <w:pPr>
              <w:autoSpaceDE w:val="0"/>
              <w:autoSpaceDN w:val="0"/>
              <w:adjustRightInd w:val="0"/>
              <w:rPr>
                <w:rFonts w:ascii="Arial" w:hAnsi="Arial" w:cs="Arial"/>
              </w:rPr>
            </w:pPr>
            <w:r w:rsidRPr="004F48AE">
              <w:rPr>
                <w:rFonts w:ascii="Arial" w:hAnsi="Arial" w:cs="Arial"/>
              </w:rPr>
              <w:t>Izrada projektnih prijedloga za sufinanciranje iz fondova Europske unije imaj za cilj učinkovito korištenje sredstava iz fondova Europske unije radi rasta i razvoja Općine.</w:t>
            </w:r>
          </w:p>
          <w:p w14:paraId="3BF396FF" w14:textId="7C78C468" w:rsidR="00EB18FE" w:rsidRPr="00025CBC" w:rsidRDefault="00EB18FE" w:rsidP="00EB18FE">
            <w:pPr>
              <w:autoSpaceDE w:val="0"/>
              <w:autoSpaceDN w:val="0"/>
              <w:adjustRightInd w:val="0"/>
              <w:rPr>
                <w:rFonts w:ascii="Arial" w:hAnsi="Arial" w:cs="Arial"/>
              </w:rPr>
            </w:pPr>
            <w:r w:rsidRPr="004F48AE">
              <w:rPr>
                <w:rFonts w:ascii="Arial" w:hAnsi="Arial" w:cs="Arial"/>
              </w:rPr>
              <w:t>Planirana su sredstva za sufinanciranje troškova po EU projektima (dokumentacija za različite projekte za sufinanciranje iz EU izvora, te drugih međunarodnih i nacionalnih izvora, razne studije i pripreme i sl.). Pripremljena dokumentacija je preduvjet prijave projekata za financiranje iz nacionalnih i EU natječaja. Sredstva su planirana za izrade stručnih podloga i cjelokupnu projektnu dokumentaciju koja je potrebna za prijavu projekata.</w:t>
            </w:r>
          </w:p>
        </w:tc>
      </w:tr>
      <w:tr w:rsidR="00EB18FE" w:rsidRPr="00025CBC" w14:paraId="05F104AE" w14:textId="77777777" w:rsidTr="006F6899">
        <w:tc>
          <w:tcPr>
            <w:tcW w:w="1555" w:type="dxa"/>
            <w:tcBorders>
              <w:top w:val="dotted" w:sz="4" w:space="0" w:color="auto"/>
              <w:left w:val="dotted" w:sz="4" w:space="0" w:color="auto"/>
              <w:bottom w:val="dotted" w:sz="4" w:space="0" w:color="auto"/>
              <w:right w:val="dotted" w:sz="4" w:space="0" w:color="auto"/>
            </w:tcBorders>
            <w:vAlign w:val="bottom"/>
          </w:tcPr>
          <w:p w14:paraId="7E7DA515" w14:textId="5021F259" w:rsidR="00EB18FE" w:rsidRPr="00025CBC" w:rsidRDefault="00EB18FE" w:rsidP="00EB18FE">
            <w:pPr>
              <w:rPr>
                <w:rFonts w:ascii="Arial" w:eastAsia="Calibri" w:hAnsi="Arial" w:cs="Arial"/>
              </w:rPr>
            </w:pPr>
            <w:r w:rsidRPr="00957601">
              <w:rPr>
                <w:rFonts w:ascii="Arial" w:eastAsia="Calibri" w:hAnsi="Arial" w:cs="Arial"/>
                <w:sz w:val="16"/>
                <w:szCs w:val="16"/>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5FE531B2" w14:textId="77777777" w:rsidR="00EB18FE" w:rsidRPr="004F48AE" w:rsidRDefault="00EB18FE" w:rsidP="00EB18FE">
            <w:pPr>
              <w:rPr>
                <w:rFonts w:ascii="Arial" w:eastAsia="Calibri" w:hAnsi="Arial" w:cs="Arial"/>
              </w:rPr>
            </w:pPr>
            <w:r w:rsidRPr="004F48AE">
              <w:rPr>
                <w:rFonts w:ascii="Arial" w:eastAsia="Calibri" w:hAnsi="Arial" w:cs="Arial"/>
              </w:rPr>
              <w:t>Cilj - Visoka razina spremnosti projekata radi pravovremene i kvalitetne prijave na različite dostupne natječaje.</w:t>
            </w:r>
          </w:p>
          <w:p w14:paraId="76B06F00" w14:textId="77777777" w:rsidR="00EB18FE" w:rsidRPr="004F48AE" w:rsidRDefault="00EB18FE" w:rsidP="00EB18FE">
            <w:pPr>
              <w:rPr>
                <w:rFonts w:ascii="Arial" w:eastAsia="Calibri" w:hAnsi="Arial" w:cs="Arial"/>
              </w:rPr>
            </w:pPr>
            <w:r w:rsidRPr="004F48AE">
              <w:rPr>
                <w:rFonts w:ascii="Arial" w:eastAsia="Calibri" w:hAnsi="Arial" w:cs="Arial"/>
              </w:rPr>
              <w:t xml:space="preserve">Cilj je osiguravanje uvjeta za </w:t>
            </w:r>
            <w:r w:rsidRPr="004F48AE">
              <w:rPr>
                <w:rFonts w:ascii="Arial" w:hAnsi="Arial"/>
              </w:rPr>
              <w:t>kandidiranje na natječaje za financiranje kapitalnih objekata i tekućih izdataka kroz projekte.</w:t>
            </w:r>
            <w:r w:rsidRPr="004F48AE">
              <w:rPr>
                <w:rFonts w:ascii="Arial" w:eastAsia="Calibri" w:hAnsi="Arial" w:cs="Arial"/>
              </w:rPr>
              <w:t xml:space="preserve"> </w:t>
            </w:r>
          </w:p>
          <w:p w14:paraId="353323CB" w14:textId="699F3E12" w:rsidR="00EB18FE" w:rsidRPr="00025CBC" w:rsidRDefault="00EB18FE" w:rsidP="00EB18FE">
            <w:pPr>
              <w:rPr>
                <w:rFonts w:ascii="Arial" w:hAnsi="Arial" w:cs="Arial"/>
                <w:b/>
              </w:rPr>
            </w:pPr>
            <w:r w:rsidRPr="004F48AE">
              <w:rPr>
                <w:rFonts w:ascii="Arial" w:eastAsia="Calibri" w:hAnsi="Arial" w:cs="Arial"/>
              </w:rPr>
              <w:t>Realizacija projekata koji se sufinanciraju sredstvima iz različitih europskih fondova</w:t>
            </w:r>
          </w:p>
        </w:tc>
      </w:tr>
    </w:tbl>
    <w:p w14:paraId="56FA6DEF" w14:textId="60584622" w:rsidR="00805602" w:rsidRPr="00025CBC" w:rsidRDefault="00805602" w:rsidP="005A1E11">
      <w:pPr>
        <w:rPr>
          <w:rFonts w:ascii="Arial" w:eastAsia="Calibri" w:hAnsi="Arial" w:cs="Arial"/>
        </w:rPr>
      </w:pPr>
    </w:p>
    <w:p w14:paraId="1DFF362F" w14:textId="77777777" w:rsidR="00805602" w:rsidRPr="00025CBC" w:rsidRDefault="00805602">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35877E2A" w14:textId="29FFD5BE" w:rsidR="00805602" w:rsidRPr="00025CBC" w:rsidRDefault="00805602" w:rsidP="005A1E11">
      <w:pPr>
        <w:rPr>
          <w:rFonts w:ascii="Arial" w:eastAsia="Calibri" w:hAnsi="Arial" w:cs="Arial"/>
        </w:rPr>
      </w:pPr>
    </w:p>
    <w:p w14:paraId="50CF02E6" w14:textId="77777777" w:rsidR="005A1E11" w:rsidRPr="00025CBC" w:rsidRDefault="005A1E11" w:rsidP="005A1E11">
      <w:pPr>
        <w:rPr>
          <w:rFonts w:ascii="Arial" w:eastAsia="Calibri" w:hAnsi="Arial" w:cs="Arial"/>
        </w:rPr>
      </w:pPr>
      <w:r w:rsidRPr="00025CBC">
        <w:rPr>
          <w:rFonts w:ascii="Arial" w:eastAsia="Calibri" w:hAnsi="Arial" w:cs="Arial"/>
        </w:rPr>
        <w:t>Izvršenje aktivnosti sadržanih u ovom programu za 2018.-2021., plan za 2022., izvršenje za 6-2022., projekcije za 2023.-2024. iskazuju se kako slijedi:</w:t>
      </w:r>
    </w:p>
    <w:p w14:paraId="59241916" w14:textId="5079071D" w:rsidR="00805602" w:rsidRPr="00025CBC" w:rsidRDefault="00495DB2" w:rsidP="00495DB2">
      <w:pPr>
        <w:jc w:val="center"/>
        <w:rPr>
          <w:rFonts w:ascii="Arial" w:eastAsia="Calibri" w:hAnsi="Arial" w:cs="Arial"/>
          <w:b/>
        </w:rPr>
      </w:pPr>
      <w:r w:rsidRPr="00495DB2">
        <w:rPr>
          <w:rFonts w:eastAsia="Calibri"/>
          <w:noProof/>
        </w:rPr>
        <w:drawing>
          <wp:inline distT="0" distB="0" distL="0" distR="0" wp14:anchorId="2D832BFF" wp14:editId="6F3B4954">
            <wp:extent cx="8199120" cy="1920240"/>
            <wp:effectExtent l="0" t="0" r="0" b="3810"/>
            <wp:docPr id="11677438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199120" cy="1920240"/>
                    </a:xfrm>
                    <a:prstGeom prst="rect">
                      <a:avLst/>
                    </a:prstGeom>
                    <a:noFill/>
                    <a:ln>
                      <a:noFill/>
                    </a:ln>
                  </pic:spPr>
                </pic:pic>
              </a:graphicData>
            </a:graphic>
          </wp:inline>
        </w:drawing>
      </w:r>
    </w:p>
    <w:p w14:paraId="426BAD34" w14:textId="77777777" w:rsidR="008675C0" w:rsidRPr="00025CBC" w:rsidRDefault="008675C0" w:rsidP="008675C0">
      <w:pPr>
        <w:shd w:val="clear" w:color="auto" w:fill="FFFFFF"/>
        <w:jc w:val="right"/>
        <w:rPr>
          <w:rFonts w:ascii="Arial" w:hAnsi="Arial" w:cs="Arial"/>
          <w:b/>
        </w:rPr>
      </w:pPr>
    </w:p>
    <w:p w14:paraId="2340A7E8" w14:textId="1D2F80C4" w:rsidR="008675C0" w:rsidRPr="00025CBC" w:rsidRDefault="008675C0" w:rsidP="008675C0">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02763651" w14:textId="77777777" w:rsidR="008675C0" w:rsidRPr="00025CBC" w:rsidRDefault="008675C0" w:rsidP="008675C0">
      <w:pPr>
        <w:shd w:val="clear" w:color="auto" w:fill="FFFFFF"/>
        <w:jc w:val="right"/>
        <w:rPr>
          <w:rFonts w:ascii="Arial" w:hAnsi="Arial" w:cs="Arial"/>
        </w:rPr>
      </w:pPr>
      <w:r w:rsidRPr="00025CBC">
        <w:rPr>
          <w:rFonts w:ascii="Arial" w:hAnsi="Arial" w:cs="Arial"/>
        </w:rPr>
        <w:t>Po navedenom programu nije bilo značajnih odstupanja.</w:t>
      </w:r>
    </w:p>
    <w:p w14:paraId="2B44DB91" w14:textId="77777777" w:rsidR="00805602" w:rsidRPr="00025CBC" w:rsidRDefault="00805602" w:rsidP="005A1E11">
      <w:pPr>
        <w:rPr>
          <w:rFonts w:ascii="Arial" w:eastAsia="Calibri" w:hAnsi="Arial" w:cs="Arial"/>
          <w:b/>
        </w:rPr>
      </w:pPr>
    </w:p>
    <w:p w14:paraId="7C4D6091" w14:textId="49570AC4"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2987F69" w14:textId="77777777" w:rsidR="00EB18FE" w:rsidRPr="004F48AE" w:rsidRDefault="00EB18FE" w:rsidP="00EB18FE">
      <w:pPr>
        <w:rPr>
          <w:rFonts w:ascii="Arial" w:eastAsia="Calibri" w:hAnsi="Arial" w:cs="Arial"/>
          <w:bCs/>
        </w:rPr>
      </w:pPr>
      <w:r w:rsidRPr="004F48AE">
        <w:rPr>
          <w:rFonts w:ascii="Arial" w:eastAsia="Calibri" w:hAnsi="Arial" w:cs="Arial"/>
          <w:b/>
        </w:rPr>
        <w:t xml:space="preserve">Izvještaj o postignutim ciljevima i rezultatima programa temeljenim na pokazateljima uspješnosti u prethodnoj godini: </w:t>
      </w:r>
      <w:r w:rsidRPr="004F48AE">
        <w:rPr>
          <w:rFonts w:ascii="Arial" w:eastAsia="Calibri" w:hAnsi="Arial" w:cs="Arial"/>
          <w:bCs/>
        </w:rPr>
        <w:t>Izvršenje prvog polugodišta 2023. godine je u okviru očekivanih vrijednosti. Naime, ova planirana sredstva koriste za pripremu i poticanje novih projekata i kao osiguranje učešća Općine u projektima koji se prijavljuju za sufinanciranje, a nakon što projekt bude odobren svi troškovi se planiraju u odvojenim aktivnostima.</w:t>
      </w:r>
    </w:p>
    <w:p w14:paraId="58BE9794" w14:textId="77777777" w:rsidR="0081601C" w:rsidRPr="00025CBC" w:rsidRDefault="0081601C" w:rsidP="005A1E11">
      <w:pPr>
        <w:rPr>
          <w:rFonts w:ascii="Arial" w:eastAsia="Calibri" w:hAnsi="Arial" w:cs="Arial"/>
        </w:rPr>
      </w:pPr>
    </w:p>
    <w:p w14:paraId="38689849" w14:textId="566971FE" w:rsidR="008675C0" w:rsidRPr="00025CBC" w:rsidRDefault="005A1E11" w:rsidP="005A1E11">
      <w:pPr>
        <w:rPr>
          <w:rFonts w:ascii="Arial" w:eastAsia="Calibri" w:hAnsi="Arial" w:cs="Arial"/>
        </w:rPr>
      </w:pPr>
      <w:r w:rsidRPr="00025CBC">
        <w:rPr>
          <w:rFonts w:ascii="Arial" w:eastAsia="Calibri" w:hAnsi="Arial" w:cs="Arial"/>
        </w:rPr>
        <w:t xml:space="preserve">Program 2064 je planiran u iznosu </w:t>
      </w:r>
      <w:r w:rsidR="000E0575">
        <w:rPr>
          <w:rFonts w:ascii="Arial" w:eastAsia="Calibri" w:hAnsi="Arial" w:cs="Arial"/>
        </w:rPr>
        <w:t>98</w:t>
      </w:r>
      <w:r w:rsidR="0081601C" w:rsidRPr="00025CBC">
        <w:rPr>
          <w:rFonts w:ascii="Arial" w:eastAsia="Calibri" w:hAnsi="Arial" w:cs="Arial"/>
        </w:rPr>
        <w:t>.800</w:t>
      </w:r>
      <w:r w:rsidR="00326997">
        <w:rPr>
          <w:rFonts w:ascii="Arial" w:eastAsia="Calibri" w:hAnsi="Arial" w:cs="Arial"/>
        </w:rPr>
        <w:t xml:space="preserve"> </w:t>
      </w:r>
      <w:r w:rsidR="00067855">
        <w:rPr>
          <w:rFonts w:ascii="Arial" w:eastAsia="Calibri" w:hAnsi="Arial" w:cs="Arial"/>
        </w:rPr>
        <w:t>€,</w:t>
      </w:r>
      <w:r w:rsidR="0081601C" w:rsidRPr="00025CBC">
        <w:rPr>
          <w:rFonts w:ascii="Arial" w:eastAsia="Calibri" w:hAnsi="Arial" w:cs="Arial"/>
        </w:rPr>
        <w:t xml:space="preserve"> dok je za 202</w:t>
      </w:r>
      <w:r w:rsidR="000E0575">
        <w:rPr>
          <w:rFonts w:ascii="Arial" w:eastAsia="Calibri" w:hAnsi="Arial" w:cs="Arial"/>
        </w:rPr>
        <w:t>5</w:t>
      </w:r>
      <w:r w:rsidR="0081601C" w:rsidRPr="00025CBC">
        <w:rPr>
          <w:rFonts w:ascii="Arial" w:eastAsia="Calibri" w:hAnsi="Arial" w:cs="Arial"/>
        </w:rPr>
        <w:t>., kao i  za godinu</w:t>
      </w:r>
      <w:r w:rsidR="000E0575">
        <w:rPr>
          <w:rFonts w:ascii="Arial" w:eastAsia="Calibri" w:hAnsi="Arial" w:cs="Arial"/>
        </w:rPr>
        <w:t xml:space="preserve"> 2026.</w:t>
      </w:r>
      <w:r w:rsidR="0081601C" w:rsidRPr="00025CBC">
        <w:rPr>
          <w:rFonts w:ascii="Arial" w:eastAsia="Calibri" w:hAnsi="Arial" w:cs="Arial"/>
        </w:rPr>
        <w:t xml:space="preserve"> planiran u iznosu </w:t>
      </w:r>
      <w:r w:rsidR="000E0575">
        <w:rPr>
          <w:rFonts w:ascii="Arial" w:eastAsia="Calibri" w:hAnsi="Arial" w:cs="Arial"/>
        </w:rPr>
        <w:t>145</w:t>
      </w:r>
      <w:r w:rsidR="0081601C" w:rsidRPr="00025CBC">
        <w:rPr>
          <w:rFonts w:ascii="Arial" w:eastAsia="Calibri" w:hAnsi="Arial" w:cs="Arial"/>
        </w:rPr>
        <w:t>.600</w:t>
      </w:r>
      <w:r w:rsidR="00326997">
        <w:rPr>
          <w:rFonts w:ascii="Arial" w:eastAsia="Calibri" w:hAnsi="Arial" w:cs="Arial"/>
        </w:rPr>
        <w:t xml:space="preserve"> </w:t>
      </w:r>
      <w:r w:rsidR="0066083A">
        <w:rPr>
          <w:rFonts w:ascii="Arial" w:eastAsia="Calibri" w:hAnsi="Arial" w:cs="Arial"/>
        </w:rPr>
        <w:t>€.</w:t>
      </w:r>
    </w:p>
    <w:p w14:paraId="7D91BB89" w14:textId="77777777" w:rsidR="008675C0" w:rsidRPr="00025CBC" w:rsidRDefault="008675C0" w:rsidP="008675C0">
      <w:pPr>
        <w:autoSpaceDE w:val="0"/>
        <w:autoSpaceDN w:val="0"/>
        <w:adjustRightInd w:val="0"/>
        <w:rPr>
          <w:rFonts w:ascii="Arial" w:eastAsia="Calibri" w:hAnsi="Arial" w:cs="Arial"/>
        </w:rPr>
      </w:pPr>
    </w:p>
    <w:p w14:paraId="5AD46909"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6551923F" w14:textId="77777777" w:rsidR="008675C0" w:rsidRPr="00025CBC" w:rsidRDefault="008675C0" w:rsidP="005A1E11">
      <w:pPr>
        <w:rPr>
          <w:rFonts w:ascii="Arial" w:eastAsia="Calibri" w:hAnsi="Arial" w:cs="Arial"/>
        </w:rPr>
      </w:pPr>
    </w:p>
    <w:p w14:paraId="51AF4D03" w14:textId="1E9971EB" w:rsidR="005A1E11" w:rsidRPr="00025CBC" w:rsidRDefault="005A1E11" w:rsidP="005A1E11">
      <w:pPr>
        <w:rPr>
          <w:rFonts w:ascii="Arial" w:eastAsia="Calibri" w:hAnsi="Arial" w:cs="Arial"/>
        </w:rPr>
      </w:pPr>
      <w:r w:rsidRPr="00025CBC">
        <w:rPr>
          <w:rFonts w:ascii="Arial" w:eastAsia="Calibri" w:hAnsi="Arial" w:cs="Arial"/>
        </w:rPr>
        <w:t>Unutar programa su planirane slijedeće aktivnosti i projekti:</w:t>
      </w:r>
    </w:p>
    <w:p w14:paraId="4D2A4DF2" w14:textId="77777777" w:rsidR="005A1E11" w:rsidRPr="00025CBC" w:rsidRDefault="005A1E11" w:rsidP="005A1E11">
      <w:pPr>
        <w:rPr>
          <w:rFonts w:ascii="Arial" w:eastAsia="Calibri" w:hAnsi="Arial" w:cs="Arial"/>
          <w:b/>
        </w:rPr>
      </w:pPr>
    </w:p>
    <w:p w14:paraId="6AFD1F4B" w14:textId="6FC86EC4" w:rsidR="005A1E11" w:rsidRPr="00025CBC" w:rsidRDefault="005A1E11" w:rsidP="005A1E11">
      <w:pPr>
        <w:rPr>
          <w:rFonts w:ascii="Arial" w:eastAsia="Calibri" w:hAnsi="Arial" w:cs="Arial"/>
        </w:rPr>
      </w:pPr>
      <w:r w:rsidRPr="00025CBC">
        <w:rPr>
          <w:rFonts w:ascii="Arial" w:eastAsia="Calibri" w:hAnsi="Arial" w:cs="Arial"/>
          <w:b/>
        </w:rPr>
        <w:t>1. A206401: Poticanje projekata -</w:t>
      </w:r>
      <w:r w:rsidRPr="00025CBC">
        <w:rPr>
          <w:rFonts w:ascii="Arial" w:eastAsia="Calibri" w:hAnsi="Arial" w:cs="Arial"/>
        </w:rPr>
        <w:t xml:space="preserve"> u sklopu aktivnosti su planirani rashodi u iznosu </w:t>
      </w:r>
      <w:r w:rsidR="0081601C" w:rsidRPr="00025CBC">
        <w:rPr>
          <w:rFonts w:ascii="Arial" w:eastAsia="Calibri" w:hAnsi="Arial" w:cs="Arial"/>
        </w:rPr>
        <w:t>13.800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Planirana sredstva se odnose na materijalne i financijske rashode za prijave na natječaje za financiranje projekata. </w:t>
      </w:r>
    </w:p>
    <w:p w14:paraId="0BA66D0C" w14:textId="77777777" w:rsidR="005A1E11" w:rsidRPr="00025CBC" w:rsidRDefault="005A1E11" w:rsidP="005A1E11">
      <w:pPr>
        <w:autoSpaceDE w:val="0"/>
        <w:autoSpaceDN w:val="0"/>
        <w:adjustRightInd w:val="0"/>
        <w:rPr>
          <w:rFonts w:ascii="Arial" w:eastAsia="Calibri" w:hAnsi="Arial" w:cs="Arial"/>
        </w:rPr>
      </w:pPr>
    </w:p>
    <w:p w14:paraId="0AB20EF3" w14:textId="77777777"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U 2019. godine u okviru ove aktivnosti bili su izvršeni rashodi za:</w:t>
      </w:r>
    </w:p>
    <w:p w14:paraId="6BF42C7C" w14:textId="24ABE675"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usluge pisanja i prijavu projekta prekogranične suradnje (program Interreg IPA CBC Croatia-BIH-Montenegro) u iznosu 18.750 kn</w:t>
      </w:r>
      <w:r w:rsidR="0081601C" w:rsidRPr="00025CBC">
        <w:rPr>
          <w:rFonts w:ascii="Arial" w:eastAsia="Calibri" w:hAnsi="Arial" w:cs="Arial"/>
        </w:rPr>
        <w:t xml:space="preserve"> / 2.488,55</w:t>
      </w:r>
      <w:r w:rsidR="00326997">
        <w:rPr>
          <w:rFonts w:ascii="Arial" w:eastAsia="Calibri" w:hAnsi="Arial" w:cs="Arial"/>
        </w:rPr>
        <w:t xml:space="preserve"> € </w:t>
      </w:r>
      <w:r w:rsidR="0081601C" w:rsidRPr="00025CBC">
        <w:rPr>
          <w:rFonts w:ascii="Arial" w:eastAsia="Calibri" w:hAnsi="Arial" w:cs="Arial"/>
        </w:rPr>
        <w:t>/</w:t>
      </w:r>
      <w:r w:rsidRPr="00025CBC">
        <w:rPr>
          <w:rFonts w:ascii="Arial" w:eastAsia="Calibri" w:hAnsi="Arial" w:cs="Arial"/>
        </w:rPr>
        <w:t>, sukladno ugovoru iz studenoga 2018. Ugovor je zaključen u iznosu 18.750 kn</w:t>
      </w:r>
      <w:r w:rsidR="0081601C" w:rsidRPr="00025CBC">
        <w:rPr>
          <w:rFonts w:ascii="Arial" w:eastAsia="Calibri" w:hAnsi="Arial" w:cs="Arial"/>
        </w:rPr>
        <w:t xml:space="preserve"> / 2.488,55</w:t>
      </w:r>
      <w:r w:rsidR="00326997">
        <w:rPr>
          <w:rFonts w:ascii="Arial" w:eastAsia="Calibri" w:hAnsi="Arial" w:cs="Arial"/>
        </w:rPr>
        <w:t xml:space="preserve"> € </w:t>
      </w:r>
      <w:r w:rsidR="0081601C" w:rsidRPr="00025CBC">
        <w:rPr>
          <w:rFonts w:ascii="Arial" w:eastAsia="Calibri" w:hAnsi="Arial" w:cs="Arial"/>
        </w:rPr>
        <w:t>/</w:t>
      </w:r>
      <w:r w:rsidRPr="00025CBC">
        <w:rPr>
          <w:rFonts w:ascii="Arial" w:eastAsia="Calibri" w:hAnsi="Arial" w:cs="Arial"/>
        </w:rPr>
        <w:t xml:space="preserve"> s time da </w:t>
      </w:r>
      <w:r w:rsidR="0081601C" w:rsidRPr="00025CBC">
        <w:rPr>
          <w:rFonts w:ascii="Arial" w:eastAsia="Calibri" w:hAnsi="Arial" w:cs="Arial"/>
        </w:rPr>
        <w:t>se jedna trećina i</w:t>
      </w:r>
      <w:r w:rsidRPr="00025CBC">
        <w:rPr>
          <w:rFonts w:ascii="Arial" w:eastAsia="Calibri" w:hAnsi="Arial" w:cs="Arial"/>
        </w:rPr>
        <w:t>splaćuj</w:t>
      </w:r>
      <w:r w:rsidR="0081601C" w:rsidRPr="00025CBC">
        <w:rPr>
          <w:rFonts w:ascii="Arial" w:eastAsia="Calibri" w:hAnsi="Arial" w:cs="Arial"/>
        </w:rPr>
        <w:t>e</w:t>
      </w:r>
      <w:r w:rsidRPr="00025CBC">
        <w:rPr>
          <w:rFonts w:ascii="Arial" w:eastAsia="Calibri" w:hAnsi="Arial" w:cs="Arial"/>
        </w:rPr>
        <w:t xml:space="preserve"> nakon prijave projekta, a preostala sredstva nakon što je projekt odobren. Projekt se odnosi na aktivnosti iz područja zaštite okoliša i prirode, unapređenje sustava za sprječavanje rizika te promicanje održive energije i energetske učinkovitosti.</w:t>
      </w:r>
    </w:p>
    <w:p w14:paraId="115B7155" w14:textId="6C551873"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 dio rashoda za konzultantske usluge za prijavu projekta " Vatrogasni dom Gruda" u iznosu 66.250 kn </w:t>
      </w:r>
      <w:r w:rsidR="0081601C" w:rsidRPr="00025CBC">
        <w:rPr>
          <w:rFonts w:ascii="Arial" w:eastAsia="Calibri" w:hAnsi="Arial" w:cs="Arial"/>
        </w:rPr>
        <w:t>/8.792,89</w:t>
      </w:r>
      <w:r w:rsidR="00326997">
        <w:rPr>
          <w:rFonts w:ascii="Arial" w:eastAsia="Calibri" w:hAnsi="Arial" w:cs="Arial"/>
        </w:rPr>
        <w:t xml:space="preserve"> € </w:t>
      </w:r>
      <w:r w:rsidR="0081601C" w:rsidRPr="00025CBC">
        <w:rPr>
          <w:rFonts w:ascii="Arial" w:eastAsia="Calibri" w:hAnsi="Arial" w:cs="Arial"/>
        </w:rPr>
        <w:t xml:space="preserve">/ </w:t>
      </w:r>
      <w:r w:rsidRPr="00025CBC">
        <w:rPr>
          <w:rFonts w:ascii="Arial" w:eastAsia="Calibri" w:hAnsi="Arial" w:cs="Arial"/>
        </w:rPr>
        <w:t xml:space="preserve">(na natječaj za provedbu podmjere 7.4. - provedba tipa operacije 7 .4.1. iz Programa ruralnoga razvoja 2014.-2020., ugovoreno u rujnu 2018. sa izvoditeljem 75.000 kn </w:t>
      </w:r>
      <w:r w:rsidR="0081601C" w:rsidRPr="00025CBC">
        <w:rPr>
          <w:rFonts w:ascii="Arial" w:eastAsia="Calibri" w:hAnsi="Arial" w:cs="Arial"/>
        </w:rPr>
        <w:t>/9.954,21</w:t>
      </w:r>
      <w:r w:rsidR="00326997">
        <w:rPr>
          <w:rFonts w:ascii="Arial" w:eastAsia="Calibri" w:hAnsi="Arial" w:cs="Arial"/>
        </w:rPr>
        <w:t xml:space="preserve"> € </w:t>
      </w:r>
      <w:r w:rsidR="0081601C" w:rsidRPr="00025CBC">
        <w:rPr>
          <w:rFonts w:ascii="Arial" w:eastAsia="Calibri" w:hAnsi="Arial" w:cs="Arial"/>
        </w:rPr>
        <w:t xml:space="preserve">/ </w:t>
      </w:r>
      <w:r w:rsidRPr="00025CBC">
        <w:rPr>
          <w:rFonts w:ascii="Arial" w:eastAsia="Calibri" w:hAnsi="Arial" w:cs="Arial"/>
        </w:rPr>
        <w:t>za prijavu projekta, usluge praćenja i provedbe projekta) (tijekom 2018. izvršeno 8.750 kn</w:t>
      </w:r>
      <w:r w:rsidR="0081601C" w:rsidRPr="00025CBC">
        <w:rPr>
          <w:rFonts w:ascii="Arial" w:eastAsia="Calibri" w:hAnsi="Arial" w:cs="Arial"/>
        </w:rPr>
        <w:t xml:space="preserve"> /1.161,32</w:t>
      </w:r>
      <w:r w:rsidR="00326997">
        <w:rPr>
          <w:rFonts w:ascii="Arial" w:eastAsia="Calibri" w:hAnsi="Arial" w:cs="Arial"/>
        </w:rPr>
        <w:t xml:space="preserve"> € </w:t>
      </w:r>
      <w:r w:rsidR="0081601C" w:rsidRPr="00025CBC">
        <w:rPr>
          <w:rFonts w:ascii="Arial" w:eastAsia="Calibri" w:hAnsi="Arial" w:cs="Arial"/>
        </w:rPr>
        <w:t>/</w:t>
      </w:r>
      <w:r w:rsidRPr="00025CBC">
        <w:rPr>
          <w:rFonts w:ascii="Arial" w:eastAsia="Calibri" w:hAnsi="Arial" w:cs="Arial"/>
        </w:rPr>
        <w:t>),</w:t>
      </w:r>
    </w:p>
    <w:p w14:paraId="7C178D16" w14:textId="2A59E8E1" w:rsidR="005A1E11" w:rsidRPr="00025CBC" w:rsidRDefault="005A1E11" w:rsidP="005A1E11">
      <w:pPr>
        <w:autoSpaceDE w:val="0"/>
        <w:autoSpaceDN w:val="0"/>
        <w:adjustRightInd w:val="0"/>
        <w:rPr>
          <w:rFonts w:ascii="Arial" w:eastAsia="Calibri" w:hAnsi="Arial" w:cs="Arial"/>
        </w:rPr>
      </w:pPr>
      <w:r w:rsidRPr="00025CBC">
        <w:rPr>
          <w:rFonts w:ascii="Arial" w:eastAsia="Calibri" w:hAnsi="Arial" w:cs="Arial"/>
        </w:rPr>
        <w:t xml:space="preserve">- dio rashoda za konzultantske usluge za prijavu projekta „Dogradnja – rekonstrukcija i opremanje dječjeg vrtića i jaslica na Grudi“ u iznosu 66.250 kn </w:t>
      </w:r>
      <w:r w:rsidR="0081601C" w:rsidRPr="00025CBC">
        <w:rPr>
          <w:rFonts w:ascii="Arial" w:eastAsia="Calibri" w:hAnsi="Arial" w:cs="Arial"/>
        </w:rPr>
        <w:t>/8.792,89</w:t>
      </w:r>
      <w:r w:rsidR="00326997">
        <w:rPr>
          <w:rFonts w:ascii="Arial" w:eastAsia="Calibri" w:hAnsi="Arial" w:cs="Arial"/>
        </w:rPr>
        <w:t xml:space="preserve"> € </w:t>
      </w:r>
      <w:r w:rsidR="0081601C" w:rsidRPr="00025CBC">
        <w:rPr>
          <w:rFonts w:ascii="Arial" w:eastAsia="Calibri" w:hAnsi="Arial" w:cs="Arial"/>
        </w:rPr>
        <w:t xml:space="preserve">/ </w:t>
      </w:r>
      <w:r w:rsidRPr="00025CBC">
        <w:rPr>
          <w:rFonts w:ascii="Arial" w:eastAsia="Calibri" w:hAnsi="Arial" w:cs="Arial"/>
        </w:rPr>
        <w:t xml:space="preserve">(natječaj za provedbu podmjere 7.4. - provedba tipa operacije 7.4.1. iz Programa ruralnog razvoja Republika Hrvatske za razdoblje 2014.-2020., ugovoreno u rujnu 2018. sa izvoditeljem 75.000 kn </w:t>
      </w:r>
      <w:r w:rsidR="0081601C" w:rsidRPr="00025CBC">
        <w:rPr>
          <w:rFonts w:ascii="Arial" w:eastAsia="Calibri" w:hAnsi="Arial" w:cs="Arial"/>
        </w:rPr>
        <w:t>/9.954,21</w:t>
      </w:r>
      <w:r w:rsidR="00326997">
        <w:rPr>
          <w:rFonts w:ascii="Arial" w:eastAsia="Calibri" w:hAnsi="Arial" w:cs="Arial"/>
        </w:rPr>
        <w:t xml:space="preserve"> € </w:t>
      </w:r>
      <w:r w:rsidR="0081601C" w:rsidRPr="00025CBC">
        <w:rPr>
          <w:rFonts w:ascii="Arial" w:eastAsia="Calibri" w:hAnsi="Arial" w:cs="Arial"/>
        </w:rPr>
        <w:t xml:space="preserve">/ </w:t>
      </w:r>
      <w:r w:rsidRPr="00025CBC">
        <w:rPr>
          <w:rFonts w:ascii="Arial" w:eastAsia="Calibri" w:hAnsi="Arial" w:cs="Arial"/>
        </w:rPr>
        <w:t>za prijavu projekta, usluge praćenja i provedbe projekta) (tijekom 2018. izvršeno 8.750 kn</w:t>
      </w:r>
      <w:r w:rsidR="0081601C" w:rsidRPr="00025CBC">
        <w:rPr>
          <w:rFonts w:ascii="Arial" w:eastAsia="Calibri" w:hAnsi="Arial" w:cs="Arial"/>
        </w:rPr>
        <w:t xml:space="preserve"> / 1.161,32</w:t>
      </w:r>
      <w:r w:rsidR="00326997">
        <w:rPr>
          <w:rFonts w:ascii="Arial" w:eastAsia="Calibri" w:hAnsi="Arial" w:cs="Arial"/>
        </w:rPr>
        <w:t xml:space="preserve"> € </w:t>
      </w:r>
      <w:r w:rsidRPr="00025CBC">
        <w:rPr>
          <w:rFonts w:ascii="Arial" w:eastAsia="Calibri" w:hAnsi="Arial" w:cs="Arial"/>
        </w:rPr>
        <w:t>).</w:t>
      </w:r>
    </w:p>
    <w:p w14:paraId="2E8C8293" w14:textId="3EB598AC" w:rsidR="005A1E11" w:rsidRPr="00025CBC"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C8466F" w:rsidRPr="008B198D" w14:paraId="2BE217AA" w14:textId="77777777" w:rsidTr="0001420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CB8878" w14:textId="77777777"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3F3E8F" w14:textId="77777777"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4FBB0E" w14:textId="77777777"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7F062" w14:textId="77777777"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5DD9CF" w14:textId="77124659"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Polazna vrijednost 202</w:t>
            </w:r>
            <w:r w:rsidR="00D5008D">
              <w:rPr>
                <w:rFonts w:ascii="Arial" w:eastAsia="Calibri" w:hAnsi="Arial" w:cs="Arial"/>
                <w:sz w:val="18"/>
                <w:szCs w:val="18"/>
              </w:rPr>
              <w:t>2</w:t>
            </w:r>
            <w:r w:rsidRPr="008B198D">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79BDED" w14:textId="2357876A"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 xml:space="preserve">Izvršeno </w:t>
            </w:r>
            <w:r w:rsidR="00D5008D">
              <w:rPr>
                <w:rFonts w:ascii="Arial" w:eastAsia="Calibri" w:hAnsi="Arial" w:cs="Arial"/>
                <w:sz w:val="18"/>
                <w:szCs w:val="18"/>
              </w:rPr>
              <w:t>6/</w:t>
            </w:r>
            <w:r w:rsidRPr="008B198D">
              <w:rPr>
                <w:rFonts w:ascii="Arial" w:eastAsia="Calibri" w:hAnsi="Arial" w:cs="Arial"/>
                <w:sz w:val="18"/>
                <w:szCs w:val="18"/>
              </w:rPr>
              <w:t>202</w:t>
            </w:r>
            <w:r w:rsidR="00D5008D">
              <w:rPr>
                <w:rFonts w:ascii="Arial" w:eastAsia="Calibri" w:hAnsi="Arial" w:cs="Arial"/>
                <w:sz w:val="18"/>
                <w:szCs w:val="18"/>
              </w:rPr>
              <w:t>3</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782450" w14:textId="4B196994"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Ciljana vrijednost 202</w:t>
            </w:r>
            <w:r w:rsidR="00D5008D">
              <w:rPr>
                <w:rFonts w:ascii="Arial" w:eastAsia="Calibri" w:hAnsi="Arial" w:cs="Arial"/>
                <w:sz w:val="18"/>
                <w:szCs w:val="18"/>
              </w:rPr>
              <w:t>4</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15C43D" w14:textId="352FE77F"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Ciljana vrijednost 202</w:t>
            </w:r>
            <w:r w:rsidR="0024624E">
              <w:rPr>
                <w:rFonts w:ascii="Arial" w:eastAsia="Calibri" w:hAnsi="Arial" w:cs="Arial"/>
                <w:sz w:val="18"/>
                <w:szCs w:val="18"/>
              </w:rPr>
              <w:t>5</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163452" w14:textId="266EF15F" w:rsidR="00C8466F" w:rsidRPr="008B198D" w:rsidRDefault="00C8466F" w:rsidP="00014201">
            <w:pPr>
              <w:jc w:val="center"/>
              <w:rPr>
                <w:rFonts w:ascii="Arial" w:eastAsia="Calibri" w:hAnsi="Arial" w:cs="Arial"/>
                <w:sz w:val="18"/>
                <w:szCs w:val="18"/>
              </w:rPr>
            </w:pPr>
            <w:r w:rsidRPr="008B198D">
              <w:rPr>
                <w:rFonts w:ascii="Arial" w:eastAsia="Calibri" w:hAnsi="Arial" w:cs="Arial"/>
                <w:sz w:val="18"/>
                <w:szCs w:val="18"/>
              </w:rPr>
              <w:t>Ciljana vrijednost 202</w:t>
            </w:r>
            <w:r w:rsidR="0024624E">
              <w:rPr>
                <w:rFonts w:ascii="Arial" w:eastAsia="Calibri" w:hAnsi="Arial" w:cs="Arial"/>
                <w:sz w:val="18"/>
                <w:szCs w:val="18"/>
              </w:rPr>
              <w:t>6</w:t>
            </w:r>
            <w:r w:rsidRPr="008B198D">
              <w:rPr>
                <w:rFonts w:ascii="Arial" w:eastAsia="Calibri" w:hAnsi="Arial" w:cs="Arial"/>
                <w:sz w:val="18"/>
                <w:szCs w:val="18"/>
              </w:rPr>
              <w:t>.</w:t>
            </w:r>
          </w:p>
        </w:tc>
      </w:tr>
      <w:tr w:rsidR="00C8466F" w:rsidRPr="008B198D" w14:paraId="4D1AA62F" w14:textId="77777777" w:rsidTr="0001420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BB2A17D" w14:textId="4DF165DB" w:rsidR="00C8466F" w:rsidRPr="008B198D" w:rsidRDefault="00C8466F" w:rsidP="00014201">
            <w:pPr>
              <w:jc w:val="left"/>
              <w:rPr>
                <w:rFonts w:ascii="Arial" w:eastAsia="Calibri" w:hAnsi="Arial" w:cs="Arial"/>
                <w:sz w:val="18"/>
                <w:szCs w:val="18"/>
              </w:rPr>
            </w:pPr>
            <w:r w:rsidRPr="008B198D">
              <w:rPr>
                <w:rFonts w:ascii="Arial" w:hAnsi="Arial" w:cs="Arial"/>
                <w:sz w:val="18"/>
                <w:szCs w:val="18"/>
                <w:lang w:eastAsia="hr-HR"/>
              </w:rPr>
              <w:t>Osiguravanje financijskih sredstava potrebnih za pripremu dokumentacije za prijavu projekata na natječaje</w:t>
            </w:r>
          </w:p>
        </w:tc>
        <w:tc>
          <w:tcPr>
            <w:tcW w:w="2977" w:type="dxa"/>
            <w:tcBorders>
              <w:top w:val="single" w:sz="4" w:space="0" w:color="auto"/>
              <w:left w:val="single" w:sz="4" w:space="0" w:color="auto"/>
              <w:bottom w:val="single" w:sz="4" w:space="0" w:color="auto"/>
              <w:right w:val="single" w:sz="4" w:space="0" w:color="auto"/>
            </w:tcBorders>
            <w:vAlign w:val="center"/>
          </w:tcPr>
          <w:p w14:paraId="2EE9EBE3" w14:textId="21F00445" w:rsidR="00C8466F" w:rsidRPr="008B198D" w:rsidRDefault="00C8466F" w:rsidP="00014201">
            <w:pPr>
              <w:autoSpaceDE w:val="0"/>
              <w:autoSpaceDN w:val="0"/>
              <w:adjustRightInd w:val="0"/>
              <w:jc w:val="left"/>
              <w:rPr>
                <w:rFonts w:ascii="Arial" w:eastAsia="Calibri" w:hAnsi="Arial" w:cs="Arial"/>
                <w:sz w:val="18"/>
                <w:szCs w:val="18"/>
              </w:rPr>
            </w:pPr>
            <w:r w:rsidRPr="008B198D">
              <w:rPr>
                <w:rFonts w:ascii="Arial" w:eastAsia="Calibri" w:hAnsi="Arial" w:cs="Arial"/>
                <w:sz w:val="18"/>
                <w:szCs w:val="18"/>
              </w:rPr>
              <w:t>Praćenje i pravovremena prijava na projekte koje je moguće sufinancirati</w:t>
            </w:r>
          </w:p>
        </w:tc>
        <w:tc>
          <w:tcPr>
            <w:tcW w:w="1984" w:type="dxa"/>
            <w:tcBorders>
              <w:top w:val="single" w:sz="4" w:space="0" w:color="auto"/>
              <w:left w:val="single" w:sz="4" w:space="0" w:color="auto"/>
              <w:bottom w:val="single" w:sz="4" w:space="0" w:color="auto"/>
              <w:right w:val="single" w:sz="4" w:space="0" w:color="auto"/>
            </w:tcBorders>
            <w:vAlign w:val="center"/>
          </w:tcPr>
          <w:p w14:paraId="5F0B3523" w14:textId="41576B92" w:rsidR="00C8466F" w:rsidRPr="008B198D" w:rsidRDefault="00C8466F" w:rsidP="00C8466F">
            <w:pPr>
              <w:rPr>
                <w:rFonts w:ascii="Arial" w:eastAsia="Calibri" w:hAnsi="Arial" w:cs="Arial"/>
                <w:sz w:val="18"/>
                <w:szCs w:val="18"/>
              </w:rPr>
            </w:pPr>
            <w:r w:rsidRPr="008B198D">
              <w:rPr>
                <w:rFonts w:ascii="Arial" w:hAnsi="Arial" w:cs="Arial"/>
                <w:color w:val="000000"/>
                <w:sz w:val="18"/>
                <w:szCs w:val="18"/>
                <w:lang w:eastAsia="hr-HR"/>
              </w:rPr>
              <w:t>Broj uspješnih prijava</w:t>
            </w:r>
          </w:p>
        </w:tc>
        <w:tc>
          <w:tcPr>
            <w:tcW w:w="1134" w:type="dxa"/>
            <w:tcBorders>
              <w:top w:val="single" w:sz="4" w:space="0" w:color="auto"/>
              <w:left w:val="single" w:sz="4" w:space="0" w:color="auto"/>
              <w:bottom w:val="single" w:sz="4" w:space="0" w:color="auto"/>
              <w:right w:val="single" w:sz="4" w:space="0" w:color="auto"/>
            </w:tcBorders>
            <w:vAlign w:val="center"/>
          </w:tcPr>
          <w:p w14:paraId="4C02591B" w14:textId="77777777" w:rsidR="00C8466F" w:rsidRPr="008B198D" w:rsidRDefault="00C8466F" w:rsidP="00014201">
            <w:pPr>
              <w:jc w:val="center"/>
              <w:rPr>
                <w:rFonts w:ascii="Arial" w:hAnsi="Arial" w:cs="Arial"/>
                <w:sz w:val="18"/>
                <w:szCs w:val="18"/>
              </w:rPr>
            </w:pPr>
            <w:r w:rsidRPr="008B198D">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1212F09" w14:textId="4949B296" w:rsidR="00C8466F" w:rsidRPr="008B198D" w:rsidRDefault="00C8466F" w:rsidP="00014201">
            <w:pPr>
              <w:jc w:val="center"/>
              <w:rPr>
                <w:rFonts w:ascii="Arial" w:hAnsi="Arial" w:cs="Arial"/>
                <w:sz w:val="18"/>
                <w:szCs w:val="18"/>
              </w:rPr>
            </w:pPr>
            <w:r w:rsidRPr="008B198D">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1163806" w14:textId="480A5D4B" w:rsidR="00C8466F" w:rsidRPr="008B198D" w:rsidRDefault="00AE16EE" w:rsidP="00014201">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C700A29" w14:textId="7DBE70F3" w:rsidR="00C8466F" w:rsidRPr="008B198D" w:rsidRDefault="0024624E" w:rsidP="0001420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142816A" w14:textId="4F50CD05" w:rsidR="00C8466F" w:rsidRPr="008B198D" w:rsidRDefault="00DF04F3" w:rsidP="00014201">
            <w:pPr>
              <w:jc w:val="center"/>
              <w:rPr>
                <w:rFonts w:ascii="Arial" w:hAnsi="Arial" w:cs="Arial"/>
                <w:sz w:val="18"/>
                <w:szCs w:val="18"/>
              </w:rPr>
            </w:pPr>
            <w:r w:rsidRPr="008B198D">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F6B9407" w14:textId="69D61966" w:rsidR="00C8466F" w:rsidRPr="008B198D" w:rsidRDefault="00DF04F3" w:rsidP="00014201">
            <w:pPr>
              <w:jc w:val="center"/>
              <w:rPr>
                <w:rFonts w:ascii="Arial" w:hAnsi="Arial" w:cs="Arial"/>
                <w:sz w:val="18"/>
                <w:szCs w:val="18"/>
              </w:rPr>
            </w:pPr>
            <w:r w:rsidRPr="008B198D">
              <w:rPr>
                <w:rFonts w:ascii="Arial" w:hAnsi="Arial" w:cs="Arial"/>
                <w:sz w:val="18"/>
                <w:szCs w:val="18"/>
              </w:rPr>
              <w:t>2</w:t>
            </w:r>
          </w:p>
        </w:tc>
      </w:tr>
    </w:tbl>
    <w:p w14:paraId="57AECBCF" w14:textId="67CDAF6B" w:rsidR="00C8466F" w:rsidRPr="00025CBC" w:rsidRDefault="00C8466F" w:rsidP="005A1E11">
      <w:pPr>
        <w:autoSpaceDE w:val="0"/>
        <w:autoSpaceDN w:val="0"/>
        <w:adjustRightInd w:val="0"/>
        <w:rPr>
          <w:rFonts w:ascii="Arial" w:eastAsia="Calibri" w:hAnsi="Arial" w:cs="Arial"/>
        </w:rPr>
      </w:pPr>
    </w:p>
    <w:p w14:paraId="5F7A055C" w14:textId="5901D61F" w:rsidR="005A1E11" w:rsidRPr="00025CBC" w:rsidRDefault="005A1E11" w:rsidP="005A1E11">
      <w:pPr>
        <w:rPr>
          <w:rFonts w:ascii="Arial" w:eastAsia="Calibri" w:hAnsi="Arial" w:cs="Arial"/>
        </w:rPr>
      </w:pPr>
      <w:r w:rsidRPr="00025CBC">
        <w:rPr>
          <w:rFonts w:ascii="Arial" w:eastAsia="Calibri" w:hAnsi="Arial" w:cs="Arial"/>
          <w:b/>
          <w:i/>
        </w:rPr>
        <w:t xml:space="preserve">2. A206402: </w:t>
      </w:r>
      <w:r w:rsidRPr="00025CBC">
        <w:rPr>
          <w:rFonts w:ascii="Arial" w:hAnsi="Arial" w:cs="Arial"/>
          <w:b/>
          <w:iCs/>
        </w:rPr>
        <w:t>Učešće OK u povlačenju sredstava pomoći EU</w:t>
      </w:r>
      <w:r w:rsidRPr="00025CBC">
        <w:rPr>
          <w:rFonts w:ascii="Arial" w:eastAsia="Calibri" w:hAnsi="Arial" w:cs="Arial"/>
          <w:b/>
        </w:rPr>
        <w:t xml:space="preserve"> -</w:t>
      </w:r>
      <w:r w:rsidRPr="00025CBC">
        <w:rPr>
          <w:rFonts w:ascii="Arial" w:eastAsia="Calibri" w:hAnsi="Arial" w:cs="Arial"/>
        </w:rPr>
        <w:t xml:space="preserve"> u sklopu aktivnosti su planirani rashodi u iznosu </w:t>
      </w:r>
      <w:r w:rsidR="0024624E">
        <w:rPr>
          <w:rFonts w:ascii="Arial" w:eastAsia="Calibri" w:hAnsi="Arial" w:cs="Arial"/>
        </w:rPr>
        <w:t>5</w:t>
      </w:r>
      <w:r w:rsidR="0081601C" w:rsidRPr="00025CBC">
        <w:rPr>
          <w:rFonts w:ascii="Arial" w:eastAsia="Calibri" w:hAnsi="Arial" w:cs="Arial"/>
        </w:rPr>
        <w:t>5.000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Planirana sredstva se odnose na financijske rashode (učešće za sudjelovanje u projektu). </w:t>
      </w:r>
    </w:p>
    <w:p w14:paraId="672C90F5" w14:textId="46D1E4FB" w:rsidR="005A1E11" w:rsidRPr="00025CBC"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DF04F3" w:rsidRPr="008B198D" w14:paraId="1CC9B762" w14:textId="77777777" w:rsidTr="0001420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DC5CC9" w14:textId="77777777"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03E0B" w14:textId="77777777"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B92097" w14:textId="77777777"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23E63F" w14:textId="77777777"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44CADD" w14:textId="73809FEA"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Polazna vrijednost 202</w:t>
            </w:r>
            <w:r w:rsidR="0024624E">
              <w:rPr>
                <w:rFonts w:ascii="Arial" w:eastAsia="Calibri" w:hAnsi="Arial" w:cs="Arial"/>
                <w:sz w:val="18"/>
                <w:szCs w:val="18"/>
              </w:rPr>
              <w:t>2</w:t>
            </w:r>
            <w:r w:rsidRPr="008B198D">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27612C" w14:textId="294A02C1"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 xml:space="preserve">Izvršeno </w:t>
            </w:r>
            <w:r w:rsidR="0024624E">
              <w:rPr>
                <w:rFonts w:ascii="Arial" w:eastAsia="Calibri" w:hAnsi="Arial" w:cs="Arial"/>
                <w:sz w:val="18"/>
                <w:szCs w:val="18"/>
              </w:rPr>
              <w:t>1/2023</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C78323" w14:textId="62789B87"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Ciljana vrijednost 202</w:t>
            </w:r>
            <w:r w:rsidR="006600F3">
              <w:rPr>
                <w:rFonts w:ascii="Arial" w:eastAsia="Calibri" w:hAnsi="Arial" w:cs="Arial"/>
                <w:sz w:val="18"/>
                <w:szCs w:val="18"/>
              </w:rPr>
              <w:t>4</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FED1BA" w14:textId="1109FFC5"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Ciljana vrijednost 202</w:t>
            </w:r>
            <w:r w:rsidR="006600F3">
              <w:rPr>
                <w:rFonts w:ascii="Arial" w:eastAsia="Calibri" w:hAnsi="Arial" w:cs="Arial"/>
                <w:sz w:val="18"/>
                <w:szCs w:val="18"/>
              </w:rPr>
              <w:t>5</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C0715D" w14:textId="42059783" w:rsidR="00DF04F3" w:rsidRPr="008B198D" w:rsidRDefault="00DF04F3" w:rsidP="00014201">
            <w:pPr>
              <w:jc w:val="center"/>
              <w:rPr>
                <w:rFonts w:ascii="Arial" w:eastAsia="Calibri" w:hAnsi="Arial" w:cs="Arial"/>
                <w:sz w:val="18"/>
                <w:szCs w:val="18"/>
              </w:rPr>
            </w:pPr>
            <w:r w:rsidRPr="008B198D">
              <w:rPr>
                <w:rFonts w:ascii="Arial" w:eastAsia="Calibri" w:hAnsi="Arial" w:cs="Arial"/>
                <w:sz w:val="18"/>
                <w:szCs w:val="18"/>
              </w:rPr>
              <w:t>Ciljana vrijednost 202</w:t>
            </w:r>
            <w:r w:rsidR="006600F3">
              <w:rPr>
                <w:rFonts w:ascii="Arial" w:eastAsia="Calibri" w:hAnsi="Arial" w:cs="Arial"/>
                <w:sz w:val="18"/>
                <w:szCs w:val="18"/>
              </w:rPr>
              <w:t>6</w:t>
            </w:r>
            <w:r w:rsidRPr="008B198D">
              <w:rPr>
                <w:rFonts w:ascii="Arial" w:eastAsia="Calibri" w:hAnsi="Arial" w:cs="Arial"/>
                <w:sz w:val="18"/>
                <w:szCs w:val="18"/>
              </w:rPr>
              <w:t>.</w:t>
            </w:r>
          </w:p>
        </w:tc>
      </w:tr>
      <w:tr w:rsidR="00DF04F3" w:rsidRPr="008B198D" w14:paraId="04C999CD" w14:textId="77777777" w:rsidTr="0001420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18CF6BC" w14:textId="34C567E4" w:rsidR="00DF04F3" w:rsidRPr="008B198D" w:rsidRDefault="00DF04F3" w:rsidP="00014201">
            <w:pPr>
              <w:jc w:val="left"/>
              <w:rPr>
                <w:rFonts w:ascii="Arial" w:eastAsia="Calibri" w:hAnsi="Arial" w:cs="Arial"/>
                <w:sz w:val="18"/>
                <w:szCs w:val="18"/>
              </w:rPr>
            </w:pPr>
            <w:r w:rsidRPr="008B198D">
              <w:rPr>
                <w:rFonts w:ascii="Arial" w:hAnsi="Arial" w:cs="Arial"/>
                <w:sz w:val="18"/>
                <w:szCs w:val="18"/>
                <w:lang w:eastAsia="hr-HR"/>
              </w:rPr>
              <w:t>Osiguravanje financijskih sredstava potrebnih za učešća u projektima koji se sufinanciraju EU sredstvima</w:t>
            </w:r>
          </w:p>
        </w:tc>
        <w:tc>
          <w:tcPr>
            <w:tcW w:w="2977" w:type="dxa"/>
            <w:tcBorders>
              <w:top w:val="single" w:sz="4" w:space="0" w:color="auto"/>
              <w:left w:val="single" w:sz="4" w:space="0" w:color="auto"/>
              <w:bottom w:val="single" w:sz="4" w:space="0" w:color="auto"/>
              <w:right w:val="single" w:sz="4" w:space="0" w:color="auto"/>
            </w:tcBorders>
            <w:vAlign w:val="center"/>
          </w:tcPr>
          <w:p w14:paraId="17E22C64" w14:textId="7F11244C" w:rsidR="00DF04F3" w:rsidRPr="008B198D" w:rsidRDefault="00DF04F3" w:rsidP="00014201">
            <w:pPr>
              <w:autoSpaceDE w:val="0"/>
              <w:autoSpaceDN w:val="0"/>
              <w:adjustRightInd w:val="0"/>
              <w:jc w:val="left"/>
              <w:rPr>
                <w:rFonts w:ascii="Arial" w:eastAsia="Calibri" w:hAnsi="Arial" w:cs="Arial"/>
                <w:sz w:val="18"/>
                <w:szCs w:val="18"/>
              </w:rPr>
            </w:pPr>
            <w:r w:rsidRPr="008B198D">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5ACDC49B" w14:textId="743FD164" w:rsidR="00DF04F3" w:rsidRPr="008B198D" w:rsidRDefault="00DF04F3" w:rsidP="00014201">
            <w:pPr>
              <w:rPr>
                <w:rFonts w:ascii="Arial" w:eastAsia="Calibri" w:hAnsi="Arial" w:cs="Arial"/>
                <w:sz w:val="18"/>
                <w:szCs w:val="18"/>
              </w:rPr>
            </w:pPr>
            <w:r w:rsidRPr="008B198D">
              <w:rPr>
                <w:rFonts w:ascii="Arial" w:hAnsi="Arial" w:cs="Arial"/>
                <w:color w:val="000000"/>
                <w:sz w:val="18"/>
                <w:szCs w:val="18"/>
                <w:lang w:eastAsia="hr-HR"/>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22FC5034" w14:textId="77777777" w:rsidR="00DF04F3" w:rsidRPr="008B198D" w:rsidRDefault="00DF04F3" w:rsidP="00014201">
            <w:pPr>
              <w:jc w:val="center"/>
              <w:rPr>
                <w:rFonts w:ascii="Arial" w:hAnsi="Arial" w:cs="Arial"/>
                <w:sz w:val="18"/>
                <w:szCs w:val="18"/>
              </w:rPr>
            </w:pPr>
            <w:r w:rsidRPr="008B198D">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9DAD9D" w14:textId="77777777" w:rsidR="00DF04F3" w:rsidRPr="008B198D" w:rsidRDefault="00DF04F3" w:rsidP="00014201">
            <w:pPr>
              <w:jc w:val="center"/>
              <w:rPr>
                <w:rFonts w:ascii="Arial" w:hAnsi="Arial" w:cs="Arial"/>
                <w:sz w:val="18"/>
                <w:szCs w:val="18"/>
              </w:rPr>
            </w:pPr>
            <w:r w:rsidRPr="008B198D">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701A27E4" w14:textId="6726D936" w:rsidR="00DF04F3" w:rsidRPr="008B198D" w:rsidRDefault="00DF04F3" w:rsidP="00014201">
            <w:pPr>
              <w:jc w:val="center"/>
              <w:rPr>
                <w:rFonts w:ascii="Arial" w:hAnsi="Arial" w:cs="Arial"/>
                <w:sz w:val="18"/>
                <w:szCs w:val="18"/>
              </w:rPr>
            </w:pPr>
            <w:r w:rsidRPr="008B198D">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93716" w14:textId="6F8D1022" w:rsidR="00DF04F3" w:rsidRPr="008B198D" w:rsidRDefault="006600F3" w:rsidP="0001420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31823" w14:textId="484CBE8F" w:rsidR="00DF04F3" w:rsidRPr="008B198D" w:rsidRDefault="006600F3" w:rsidP="0001420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001EC0E" w14:textId="676992DF" w:rsidR="00DF04F3" w:rsidRPr="008B198D" w:rsidRDefault="006600F3" w:rsidP="00014201">
            <w:pPr>
              <w:jc w:val="center"/>
              <w:rPr>
                <w:rFonts w:ascii="Arial" w:hAnsi="Arial" w:cs="Arial"/>
                <w:sz w:val="18"/>
                <w:szCs w:val="18"/>
              </w:rPr>
            </w:pPr>
            <w:r>
              <w:rPr>
                <w:rFonts w:ascii="Arial" w:hAnsi="Arial" w:cs="Arial"/>
                <w:sz w:val="18"/>
                <w:szCs w:val="18"/>
              </w:rPr>
              <w:t>1</w:t>
            </w:r>
          </w:p>
        </w:tc>
      </w:tr>
    </w:tbl>
    <w:p w14:paraId="16534DCD" w14:textId="77777777" w:rsidR="00DF04F3" w:rsidRPr="00025CBC" w:rsidRDefault="00DF04F3" w:rsidP="005A1E11">
      <w:pPr>
        <w:rPr>
          <w:rFonts w:ascii="Arial" w:eastAsia="Calibri" w:hAnsi="Arial" w:cs="Arial"/>
        </w:rPr>
      </w:pPr>
    </w:p>
    <w:p w14:paraId="33C1EE7B" w14:textId="11617B71" w:rsidR="005A1E11" w:rsidRPr="00025CBC" w:rsidRDefault="005A1E11" w:rsidP="005A1E11">
      <w:pPr>
        <w:rPr>
          <w:rFonts w:ascii="Arial" w:eastAsia="Calibri" w:hAnsi="Arial" w:cs="Arial"/>
        </w:rPr>
      </w:pPr>
      <w:r w:rsidRPr="00025CBC">
        <w:rPr>
          <w:rFonts w:ascii="Arial" w:eastAsia="Calibri" w:hAnsi="Arial" w:cs="Arial"/>
          <w:b/>
          <w:i/>
        </w:rPr>
        <w:t xml:space="preserve">3. A206403: </w:t>
      </w:r>
      <w:r w:rsidRPr="00025CBC">
        <w:rPr>
          <w:rFonts w:ascii="Arial" w:hAnsi="Arial" w:cs="Arial"/>
          <w:b/>
          <w:iCs/>
        </w:rPr>
        <w:t>Učešće OK u povlačenju sredstava iz drugih fondova za programe od interesa Općine</w:t>
      </w:r>
      <w:r w:rsidRPr="00025CBC">
        <w:rPr>
          <w:rFonts w:ascii="Arial" w:eastAsia="Calibri" w:hAnsi="Arial" w:cs="Arial"/>
          <w:b/>
        </w:rPr>
        <w:t xml:space="preserve"> -</w:t>
      </w:r>
      <w:r w:rsidRPr="00025CBC">
        <w:rPr>
          <w:rFonts w:ascii="Arial" w:eastAsia="Calibri" w:hAnsi="Arial" w:cs="Arial"/>
        </w:rPr>
        <w:t xml:space="preserve"> u sklopu aktivnosti su planirani rashodi u iznosu </w:t>
      </w:r>
      <w:r w:rsidR="006600F3">
        <w:rPr>
          <w:rFonts w:ascii="Arial" w:eastAsia="Calibri" w:hAnsi="Arial" w:cs="Arial"/>
        </w:rPr>
        <w:t>30</w:t>
      </w:r>
      <w:r w:rsidR="0081601C"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Planirana sredstva se odnose na materijalne rashode za učešća za sudjelovanje u projektima.</w:t>
      </w:r>
    </w:p>
    <w:p w14:paraId="31E6B89B" w14:textId="77777777" w:rsidR="005A1E11" w:rsidRPr="00025CBC"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DF04F3" w:rsidRPr="008B198D" w14:paraId="02C9A959" w14:textId="77777777" w:rsidTr="0001420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BDD57D" w14:textId="77777777"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B40888" w14:textId="77777777"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B8275E" w14:textId="77777777"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B1273" w14:textId="77777777"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8F7C53" w14:textId="231FCB60"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Polazna vrijednost 202</w:t>
            </w:r>
            <w:r w:rsidR="00030C68">
              <w:rPr>
                <w:rFonts w:ascii="Arial" w:eastAsia="Calibri" w:hAnsi="Arial" w:cs="Arial"/>
                <w:sz w:val="18"/>
                <w:szCs w:val="18"/>
              </w:rPr>
              <w:t>2</w:t>
            </w:r>
            <w:r w:rsidRPr="008B198D">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A15EFB" w14:textId="56AEFB3E"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 xml:space="preserve">Izvršeno </w:t>
            </w:r>
            <w:r w:rsidR="00030C68">
              <w:rPr>
                <w:rFonts w:ascii="Arial" w:eastAsia="Calibri" w:hAnsi="Arial" w:cs="Arial"/>
                <w:sz w:val="18"/>
                <w:szCs w:val="18"/>
              </w:rPr>
              <w:t>1/</w:t>
            </w:r>
            <w:r w:rsidRPr="008B198D">
              <w:rPr>
                <w:rFonts w:ascii="Arial" w:eastAsia="Calibri" w:hAnsi="Arial" w:cs="Arial"/>
                <w:sz w:val="18"/>
                <w:szCs w:val="18"/>
              </w:rPr>
              <w:t>202</w:t>
            </w:r>
            <w:r w:rsidR="00030C68">
              <w:rPr>
                <w:rFonts w:ascii="Arial" w:eastAsia="Calibri" w:hAnsi="Arial" w:cs="Arial"/>
                <w:sz w:val="18"/>
                <w:szCs w:val="18"/>
              </w:rPr>
              <w:t>3</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C5B36D" w14:textId="40357CB0"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Ciljana vrijednost 202</w:t>
            </w:r>
            <w:r w:rsidR="00030C68">
              <w:rPr>
                <w:rFonts w:ascii="Arial" w:eastAsia="Calibri" w:hAnsi="Arial" w:cs="Arial"/>
                <w:sz w:val="18"/>
                <w:szCs w:val="18"/>
              </w:rPr>
              <w:t>4</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813A2F" w14:textId="36A406DF"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Ciljana vrijednost 202</w:t>
            </w:r>
            <w:r w:rsidR="00030C68">
              <w:rPr>
                <w:rFonts w:ascii="Arial" w:eastAsia="Calibri" w:hAnsi="Arial" w:cs="Arial"/>
                <w:sz w:val="18"/>
                <w:szCs w:val="18"/>
              </w:rPr>
              <w:t>5</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A1F1E4" w14:textId="4E263696" w:rsidR="00DF04F3" w:rsidRPr="008B198D" w:rsidRDefault="00DF04F3" w:rsidP="00DF04F3">
            <w:pPr>
              <w:rPr>
                <w:rFonts w:ascii="Arial" w:eastAsia="Calibri" w:hAnsi="Arial" w:cs="Arial"/>
                <w:sz w:val="18"/>
                <w:szCs w:val="18"/>
              </w:rPr>
            </w:pPr>
            <w:r w:rsidRPr="008B198D">
              <w:rPr>
                <w:rFonts w:ascii="Arial" w:eastAsia="Calibri" w:hAnsi="Arial" w:cs="Arial"/>
                <w:sz w:val="18"/>
                <w:szCs w:val="18"/>
              </w:rPr>
              <w:t>Ciljana vrijednost 202</w:t>
            </w:r>
            <w:r w:rsidR="00030C68">
              <w:rPr>
                <w:rFonts w:ascii="Arial" w:eastAsia="Calibri" w:hAnsi="Arial" w:cs="Arial"/>
                <w:sz w:val="18"/>
                <w:szCs w:val="18"/>
              </w:rPr>
              <w:t>6</w:t>
            </w:r>
            <w:r w:rsidRPr="008B198D">
              <w:rPr>
                <w:rFonts w:ascii="Arial" w:eastAsia="Calibri" w:hAnsi="Arial" w:cs="Arial"/>
                <w:sz w:val="18"/>
                <w:szCs w:val="18"/>
              </w:rPr>
              <w:t>.</w:t>
            </w:r>
          </w:p>
        </w:tc>
      </w:tr>
      <w:tr w:rsidR="00DF04F3" w:rsidRPr="008B198D" w14:paraId="648DA7B0" w14:textId="77777777" w:rsidTr="0001420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D727601" w14:textId="0C9191DE" w:rsidR="00DF04F3" w:rsidRPr="008B198D" w:rsidRDefault="00DF04F3" w:rsidP="00DF04F3">
            <w:pPr>
              <w:jc w:val="left"/>
              <w:rPr>
                <w:rFonts w:ascii="Arial" w:eastAsia="Calibri" w:hAnsi="Arial" w:cs="Arial"/>
                <w:sz w:val="18"/>
                <w:szCs w:val="18"/>
              </w:rPr>
            </w:pPr>
            <w:r w:rsidRPr="008B198D">
              <w:rPr>
                <w:rFonts w:ascii="Arial" w:eastAsia="Calibri" w:hAnsi="Arial" w:cs="Arial"/>
                <w:sz w:val="18"/>
                <w:szCs w:val="18"/>
              </w:rPr>
              <w:t>Osiguravanje financijskih sredstava potrebnih za učešća u projektima koji se sufinanciraju iz proračuna RH ili drugih fondova</w:t>
            </w:r>
          </w:p>
        </w:tc>
        <w:tc>
          <w:tcPr>
            <w:tcW w:w="2977" w:type="dxa"/>
            <w:tcBorders>
              <w:top w:val="single" w:sz="4" w:space="0" w:color="auto"/>
              <w:left w:val="single" w:sz="4" w:space="0" w:color="auto"/>
              <w:bottom w:val="single" w:sz="4" w:space="0" w:color="auto"/>
              <w:right w:val="single" w:sz="4" w:space="0" w:color="auto"/>
            </w:tcBorders>
            <w:vAlign w:val="center"/>
          </w:tcPr>
          <w:p w14:paraId="7B25C074" w14:textId="77777777"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72552CE8" w14:textId="77777777"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48A8A968" w14:textId="77777777"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977CEA1" w14:textId="51E13A53"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543EB3C7" w14:textId="77777777"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3C977" w14:textId="77777777"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ED48A7C" w14:textId="48875B2B"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AD18FFD" w14:textId="0BC1525F" w:rsidR="00DF04F3" w:rsidRPr="008B198D" w:rsidRDefault="00DF04F3" w:rsidP="00DF04F3">
            <w:pPr>
              <w:jc w:val="center"/>
              <w:rPr>
                <w:rFonts w:ascii="Arial" w:eastAsia="Calibri" w:hAnsi="Arial" w:cs="Arial"/>
                <w:sz w:val="18"/>
                <w:szCs w:val="18"/>
              </w:rPr>
            </w:pPr>
            <w:r w:rsidRPr="008B198D">
              <w:rPr>
                <w:rFonts w:ascii="Arial" w:eastAsia="Calibri" w:hAnsi="Arial" w:cs="Arial"/>
                <w:sz w:val="18"/>
                <w:szCs w:val="18"/>
              </w:rPr>
              <w:t>1</w:t>
            </w:r>
          </w:p>
        </w:tc>
      </w:tr>
    </w:tbl>
    <w:p w14:paraId="606CE459" w14:textId="023F0728" w:rsidR="005A1E11" w:rsidRDefault="005A1E11" w:rsidP="005A1E11">
      <w:pPr>
        <w:rPr>
          <w:rFonts w:ascii="Arial" w:eastAsia="Calibri" w:hAnsi="Arial" w:cs="Arial"/>
        </w:rPr>
      </w:pPr>
    </w:p>
    <w:p w14:paraId="47024972" w14:textId="3DC871EF" w:rsidR="008B198D" w:rsidRDefault="008B198D" w:rsidP="005A1E11">
      <w:pPr>
        <w:rPr>
          <w:rFonts w:ascii="Arial" w:eastAsia="Calibri" w:hAnsi="Arial" w:cs="Arial"/>
        </w:rPr>
      </w:pPr>
    </w:p>
    <w:p w14:paraId="4DC7AE4C" w14:textId="1F6B7894" w:rsidR="008B198D" w:rsidRDefault="008B198D" w:rsidP="005A1E11">
      <w:pPr>
        <w:rPr>
          <w:rFonts w:ascii="Arial" w:eastAsia="Calibri" w:hAnsi="Arial" w:cs="Arial"/>
        </w:rPr>
      </w:pPr>
    </w:p>
    <w:p w14:paraId="78FD88D3" w14:textId="3DF9F3BA" w:rsidR="008B198D" w:rsidRDefault="008B198D" w:rsidP="005A1E11">
      <w:pPr>
        <w:rPr>
          <w:rFonts w:ascii="Arial" w:eastAsia="Calibri" w:hAnsi="Arial" w:cs="Arial"/>
        </w:rPr>
      </w:pPr>
    </w:p>
    <w:p w14:paraId="02C657DD" w14:textId="77777777" w:rsidR="00030C68" w:rsidRPr="004F48AE" w:rsidRDefault="00030C68" w:rsidP="00030C68">
      <w:pPr>
        <w:rPr>
          <w:rFonts w:ascii="Arial" w:eastAsia="Calibri" w:hAnsi="Arial" w:cs="Arial"/>
        </w:rPr>
      </w:pPr>
    </w:p>
    <w:p w14:paraId="0E256A37" w14:textId="77777777" w:rsidR="00030C68" w:rsidRPr="004F48AE" w:rsidRDefault="00030C68" w:rsidP="00030C68">
      <w:pPr>
        <w:pStyle w:val="Naslov3"/>
        <w:rPr>
          <w:rFonts w:eastAsia="Calibri"/>
        </w:rPr>
      </w:pPr>
      <w:bookmarkStart w:id="455" w:name="_Toc146005893"/>
      <w:bookmarkStart w:id="456" w:name="_Toc152222865"/>
      <w:bookmarkStart w:id="457" w:name="_Toc152662776"/>
      <w:r w:rsidRPr="004F48AE">
        <w:rPr>
          <w:rFonts w:eastAsia="Calibri"/>
        </w:rPr>
        <w:t>Program (2065): Redovan rad UO za ruralni razvoj, gospodarstvo i EU fondove – povremeni opći troškovi u nadležnosti odjela</w:t>
      </w:r>
      <w:bookmarkEnd w:id="455"/>
      <w:bookmarkEnd w:id="456"/>
      <w:bookmarkEnd w:id="457"/>
    </w:p>
    <w:p w14:paraId="4C688AE9" w14:textId="77777777" w:rsidR="00030C68" w:rsidRPr="004F48AE" w:rsidRDefault="00030C68" w:rsidP="00030C68">
      <w:pPr>
        <w:rPr>
          <w:rFonts w:ascii="Arial" w:eastAsia="Calibri" w:hAnsi="Arial" w:cs="Arial"/>
        </w:rPr>
      </w:pPr>
    </w:p>
    <w:p w14:paraId="61A5EFB3" w14:textId="77777777" w:rsidR="00030C68" w:rsidRPr="004F48AE" w:rsidRDefault="00030C68" w:rsidP="00030C68">
      <w:pPr>
        <w:rPr>
          <w:rFonts w:ascii="Arial" w:eastAsia="Calibri" w:hAnsi="Arial" w:cs="Arial"/>
        </w:rPr>
      </w:pPr>
      <w:r w:rsidRPr="004F48AE">
        <w:rPr>
          <w:rFonts w:ascii="Arial" w:eastAsia="Calibri" w:hAnsi="Arial" w:cs="Arial"/>
        </w:rPr>
        <w:t xml:space="preserve">Ovim programom osiguravaju se sredstva za redovan rad upravnog odjela. </w:t>
      </w:r>
    </w:p>
    <w:p w14:paraId="4415846C" w14:textId="77777777" w:rsidR="005A1E11" w:rsidRPr="00025CBC" w:rsidRDefault="005A1E11"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030C68" w:rsidRPr="00025CBC" w14:paraId="1FAC7FBF" w14:textId="77777777" w:rsidTr="00C757BC">
        <w:tc>
          <w:tcPr>
            <w:tcW w:w="1555" w:type="dxa"/>
          </w:tcPr>
          <w:p w14:paraId="0885EE8B" w14:textId="05F00B9E" w:rsidR="00030C68" w:rsidRPr="00025CBC" w:rsidRDefault="00030C68" w:rsidP="00030C68">
            <w:pPr>
              <w:rPr>
                <w:rFonts w:ascii="Arial" w:eastAsia="Calibri" w:hAnsi="Arial" w:cs="Arial"/>
              </w:rPr>
            </w:pPr>
            <w:r w:rsidRPr="004F48AE">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75A44CDF" w14:textId="77777777" w:rsidR="00030C68" w:rsidRPr="004F48AE" w:rsidRDefault="00030C68" w:rsidP="00030C68">
            <w:pPr>
              <w:rPr>
                <w:rFonts w:ascii="Arial" w:hAnsi="Arial" w:cs="Arial"/>
              </w:rPr>
            </w:pPr>
            <w:r w:rsidRPr="004F48AE">
              <w:rPr>
                <w:rFonts w:ascii="Arial" w:eastAsia="Calibri" w:hAnsi="Arial" w:cs="Arial"/>
              </w:rPr>
              <w:t>Programom se omogućava redovno obavljanje zadataka u nadležnosti odjela.</w:t>
            </w:r>
          </w:p>
          <w:p w14:paraId="3B26045E" w14:textId="77777777" w:rsidR="00030C68" w:rsidRPr="004F48AE" w:rsidRDefault="00030C68" w:rsidP="00030C68">
            <w:pPr>
              <w:rPr>
                <w:rFonts w:ascii="Arial" w:hAnsi="Arial" w:cs="Arial"/>
              </w:rPr>
            </w:pPr>
            <w:r w:rsidRPr="004F48AE">
              <w:rPr>
                <w:rFonts w:ascii="Arial" w:hAnsi="Arial" w:cs="Arial"/>
              </w:rPr>
              <w:t>Programom se osiguravaju materijalni i drugi uvjeti za kandidiranje projekta u suradnji s drugim upravnim tijelima i partnerima za fondove EU i druge fondove i za njihovu realizaciju.</w:t>
            </w:r>
          </w:p>
          <w:p w14:paraId="3C825FA4" w14:textId="77777777" w:rsidR="00030C68" w:rsidRPr="004F48AE" w:rsidRDefault="00030C68" w:rsidP="00030C68">
            <w:pPr>
              <w:rPr>
                <w:rFonts w:ascii="Arial" w:eastAsia="Calibri" w:hAnsi="Arial" w:cs="Arial"/>
              </w:rPr>
            </w:pPr>
            <w:r w:rsidRPr="004F48AE">
              <w:rPr>
                <w:rFonts w:ascii="Arial" w:eastAsia="Calibri" w:hAnsi="Arial" w:cs="Arial"/>
              </w:rPr>
              <w:t>Putem ovog programa iskazuju se i rashodi nastali u svezi pripreme i praćenja projekata, te iznalaženja novih mogućnosti kandidiranja projekata iz djelokruga upravnog tijela za financiranje putem programa EU, RH i drugih subjekata u suradnji ostalim upravnim odjelima, razvojnom agencijom i drugim subjektima i institucijama.</w:t>
            </w:r>
          </w:p>
          <w:p w14:paraId="6C875A9F" w14:textId="709BFA15" w:rsidR="00030C68" w:rsidRPr="00025CBC" w:rsidRDefault="00030C68" w:rsidP="00030C68">
            <w:pPr>
              <w:rPr>
                <w:rFonts w:ascii="Arial" w:eastAsia="Calibri" w:hAnsi="Arial" w:cs="Arial"/>
              </w:rPr>
            </w:pPr>
            <w:r w:rsidRPr="004F48AE">
              <w:rPr>
                <w:rFonts w:ascii="Arial" w:eastAsia="Calibri" w:hAnsi="Arial" w:cs="Arial"/>
              </w:rPr>
              <w:t>Planiraju se sredstva za pripremu i prijavu projekata na programe prekogranične suradnje, te druge projekte koji će se otvoriti u 2018. godini te samo inicijalna sredstva za prijavljene projekte, ukoliko projekti budu odobreni.</w:t>
            </w:r>
          </w:p>
        </w:tc>
      </w:tr>
      <w:tr w:rsidR="00030C68" w:rsidRPr="00025CBC" w14:paraId="2A0BD099" w14:textId="77777777" w:rsidTr="00C757BC">
        <w:tc>
          <w:tcPr>
            <w:tcW w:w="1555" w:type="dxa"/>
          </w:tcPr>
          <w:p w14:paraId="37AD9123" w14:textId="6913ABDB" w:rsidR="00030C68" w:rsidRPr="00025CBC" w:rsidRDefault="00030C68" w:rsidP="00030C68">
            <w:pPr>
              <w:rPr>
                <w:rFonts w:ascii="Arial" w:eastAsia="Calibri" w:hAnsi="Arial" w:cs="Arial"/>
              </w:rPr>
            </w:pPr>
            <w:r w:rsidRPr="004F48AE">
              <w:rPr>
                <w:rFonts w:ascii="Arial" w:eastAsia="Calibri" w:hAnsi="Arial" w:cs="Arial"/>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18A5C1E3" w14:textId="5D91938B" w:rsidR="00030C68" w:rsidRPr="00025CBC" w:rsidRDefault="00030C68" w:rsidP="00030C68">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financiranju jedinica lokalne i područne (regionalne) samouprave (NN 127/17, 138/20, 151/22), Zakon o proračunu (NN 144/21), Zakon o poticanju razvoja malog gospodarstva (NN 29/02, 63/07, 53/12, 56/13, 121/16), Zakon o poljoprivredi (NN 118/18, 42/20, 127/20, 52/21, 152/22), Zakon o poljoprivrednom zemljištu (NN 20/18, 115/18, 98/19, 57/22), drugi zakoni s područja financija, gospodarstva, poljoprivrede i EU propisa</w:t>
            </w:r>
          </w:p>
        </w:tc>
      </w:tr>
      <w:tr w:rsidR="00030C68" w:rsidRPr="00025CBC" w14:paraId="761D808B" w14:textId="77777777" w:rsidTr="00C757BC">
        <w:tc>
          <w:tcPr>
            <w:tcW w:w="1555" w:type="dxa"/>
            <w:vAlign w:val="bottom"/>
          </w:tcPr>
          <w:p w14:paraId="224E3ABA" w14:textId="16111DFE" w:rsidR="00030C68" w:rsidRPr="00025CBC" w:rsidRDefault="00030C68" w:rsidP="00030C68">
            <w:pPr>
              <w:rPr>
                <w:rFonts w:ascii="Arial" w:eastAsia="Calibri" w:hAnsi="Arial" w:cs="Arial"/>
                <w:caps/>
              </w:rPr>
            </w:pPr>
            <w:r w:rsidRPr="004F48AE">
              <w:rPr>
                <w:rFonts w:ascii="Arial" w:eastAsia="Calibri" w:hAnsi="Arial" w:cs="Arial"/>
                <w:caps/>
              </w:rPr>
              <w:t>Opći cilj:</w:t>
            </w:r>
          </w:p>
        </w:tc>
        <w:tc>
          <w:tcPr>
            <w:tcW w:w="12728" w:type="dxa"/>
            <w:vAlign w:val="bottom"/>
          </w:tcPr>
          <w:p w14:paraId="2E2FAD70" w14:textId="1F0ECBCB" w:rsidR="00030C68" w:rsidRPr="00025CBC" w:rsidRDefault="00030C68" w:rsidP="00030C68">
            <w:pPr>
              <w:rPr>
                <w:rFonts w:ascii="Arial" w:eastAsia="Calibri" w:hAnsi="Arial" w:cs="Arial"/>
              </w:rPr>
            </w:pPr>
            <w:r w:rsidRPr="004F48AE">
              <w:rPr>
                <w:rFonts w:ascii="Arial" w:eastAsia="Calibri" w:hAnsi="Arial" w:cs="Arial"/>
              </w:rPr>
              <w:t xml:space="preserve">Osigurati sredstva za izvršavanje aktivnosti iz nadležnosti, te potpore upravnim tijelima općinske uprave na poslovima kandidiranja projekata za financiranje od strane europskih i drugih fondova. </w:t>
            </w:r>
          </w:p>
        </w:tc>
      </w:tr>
      <w:tr w:rsidR="00030C68" w:rsidRPr="00025CBC" w14:paraId="1E11E3AA" w14:textId="77777777" w:rsidTr="00C757BC">
        <w:tc>
          <w:tcPr>
            <w:tcW w:w="1555" w:type="dxa"/>
            <w:vAlign w:val="bottom"/>
          </w:tcPr>
          <w:p w14:paraId="714D0BBC" w14:textId="27933751" w:rsidR="00030C68" w:rsidRPr="00025CBC" w:rsidRDefault="00030C68" w:rsidP="00030C68">
            <w:pPr>
              <w:rPr>
                <w:rFonts w:ascii="Arial" w:eastAsia="Calibri" w:hAnsi="Arial" w:cs="Arial"/>
                <w:caps/>
              </w:rPr>
            </w:pPr>
            <w:r w:rsidRPr="004F48AE">
              <w:rPr>
                <w:rFonts w:ascii="Arial" w:eastAsia="Calibri" w:hAnsi="Arial" w:cs="Arial"/>
              </w:rPr>
              <w:t>POSEBNI CILJEVI:</w:t>
            </w:r>
          </w:p>
        </w:tc>
        <w:tc>
          <w:tcPr>
            <w:tcW w:w="12728" w:type="dxa"/>
            <w:vAlign w:val="bottom"/>
          </w:tcPr>
          <w:p w14:paraId="6F696E3B" w14:textId="77777777" w:rsidR="00030C68" w:rsidRPr="004F48AE" w:rsidRDefault="00030C68" w:rsidP="00030C68">
            <w:pPr>
              <w:rPr>
                <w:rFonts w:ascii="Arial" w:eastAsia="Calibri" w:hAnsi="Arial" w:cs="Arial"/>
              </w:rPr>
            </w:pPr>
            <w:r w:rsidRPr="004F48AE">
              <w:rPr>
                <w:rFonts w:ascii="Arial" w:eastAsia="Calibri" w:hAnsi="Arial" w:cs="Arial"/>
              </w:rPr>
              <w:t xml:space="preserve">Ciljevi programa su osiguravanje uvjeta za </w:t>
            </w:r>
            <w:r w:rsidRPr="004F48AE">
              <w:rPr>
                <w:rFonts w:ascii="Arial" w:hAnsi="Arial"/>
              </w:rPr>
              <w:t xml:space="preserve">kandidiranje na natječaje (od kojih su neki u tijeku) za financiranje kapitalnih objekata i tekućih izdataka kroz projekte, </w:t>
            </w:r>
            <w:r w:rsidRPr="004F48AE">
              <w:rPr>
                <w:rFonts w:ascii="Arial" w:eastAsia="Calibri" w:hAnsi="Arial" w:cs="Arial"/>
              </w:rPr>
              <w:t>uspješna provedba započetog projekta, te praćenje otvorenih natječaja na koje se mogu prijaviti projekti Općine. Pravovremeno obavljanje djelatnosti iz nadležnosti tijela (priprema za prijavu na natječaje, sudjelovanje na raznim seminarima i radionicama, promidžbene aktivnosti, praćenje EU projekata, izrada studija i analiza i drugo.)</w:t>
            </w:r>
          </w:p>
          <w:p w14:paraId="3AB6D01C" w14:textId="77777777" w:rsidR="00030C68" w:rsidRPr="004F48AE" w:rsidRDefault="00030C68" w:rsidP="00030C68">
            <w:pPr>
              <w:rPr>
                <w:rFonts w:ascii="Arial" w:eastAsia="Calibri" w:hAnsi="Arial" w:cs="Arial"/>
              </w:rPr>
            </w:pPr>
            <w:r w:rsidRPr="004F48AE">
              <w:rPr>
                <w:rFonts w:ascii="Arial" w:eastAsia="Calibri" w:hAnsi="Arial" w:cs="Arial"/>
              </w:rPr>
              <w:t>Uspješno kandidiranje projekata za financiranje od strane europskih i drugih fondova</w:t>
            </w:r>
          </w:p>
          <w:p w14:paraId="33C81672" w14:textId="125A939F" w:rsidR="00030C68" w:rsidRPr="00025CBC" w:rsidRDefault="00030C68" w:rsidP="00030C68">
            <w:pPr>
              <w:rPr>
                <w:rFonts w:ascii="Arial" w:eastAsia="Calibri" w:hAnsi="Arial" w:cs="Arial"/>
              </w:rPr>
            </w:pPr>
            <w:r w:rsidRPr="004F48AE">
              <w:rPr>
                <w:rFonts w:ascii="Arial" w:eastAsia="Calibri" w:hAnsi="Arial" w:cs="Arial"/>
              </w:rPr>
              <w:t>Uspješno odobreni projekti od strane nadležnih institucija</w:t>
            </w:r>
          </w:p>
        </w:tc>
      </w:tr>
    </w:tbl>
    <w:p w14:paraId="258AFCF3" w14:textId="77777777" w:rsidR="002C7F69" w:rsidRPr="00025CBC" w:rsidRDefault="002C7F69" w:rsidP="002C7F69">
      <w:pPr>
        <w:rPr>
          <w:rFonts w:ascii="Arial" w:eastAsia="Calibri" w:hAnsi="Arial" w:cs="Arial"/>
        </w:rPr>
      </w:pPr>
    </w:p>
    <w:p w14:paraId="63641201" w14:textId="30817530"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58E6182B" w14:textId="77777777" w:rsidR="008675C0" w:rsidRPr="00025CBC" w:rsidRDefault="008675C0" w:rsidP="005A1E11">
      <w:pPr>
        <w:rPr>
          <w:rFonts w:ascii="Arial" w:eastAsia="Calibri" w:hAnsi="Arial" w:cs="Arial"/>
        </w:rPr>
      </w:pPr>
    </w:p>
    <w:p w14:paraId="0053EBA0" w14:textId="498D3174" w:rsidR="005A1E11" w:rsidRPr="00025CBC" w:rsidRDefault="005A1E11" w:rsidP="005A1E11">
      <w:pPr>
        <w:rPr>
          <w:rFonts w:ascii="Arial" w:eastAsia="Calibri" w:hAnsi="Arial" w:cs="Arial"/>
        </w:rPr>
      </w:pPr>
      <w:r w:rsidRPr="00025CBC">
        <w:rPr>
          <w:rFonts w:ascii="Arial" w:eastAsia="Calibri" w:hAnsi="Arial" w:cs="Arial"/>
        </w:rPr>
        <w:t>Izvršenje aktivnosti sadržanih u ovom programu za 2018.-202</w:t>
      </w:r>
      <w:r w:rsidR="007940A0">
        <w:rPr>
          <w:rFonts w:ascii="Arial" w:eastAsia="Calibri" w:hAnsi="Arial" w:cs="Arial"/>
        </w:rPr>
        <w:t>2</w:t>
      </w:r>
      <w:r w:rsidRPr="00025CBC">
        <w:rPr>
          <w:rFonts w:ascii="Arial" w:eastAsia="Calibri" w:hAnsi="Arial" w:cs="Arial"/>
        </w:rPr>
        <w:t>., plan za 202</w:t>
      </w:r>
      <w:r w:rsidR="007940A0">
        <w:rPr>
          <w:rFonts w:ascii="Arial" w:eastAsia="Calibri" w:hAnsi="Arial" w:cs="Arial"/>
        </w:rPr>
        <w:t>3</w:t>
      </w:r>
      <w:r w:rsidRPr="00025CBC">
        <w:rPr>
          <w:rFonts w:ascii="Arial" w:eastAsia="Calibri" w:hAnsi="Arial" w:cs="Arial"/>
        </w:rPr>
        <w:t>., izvršenje za 6-202</w:t>
      </w:r>
      <w:r w:rsidR="007940A0">
        <w:rPr>
          <w:rFonts w:ascii="Arial" w:eastAsia="Calibri" w:hAnsi="Arial" w:cs="Arial"/>
        </w:rPr>
        <w:t>3</w:t>
      </w:r>
      <w:r w:rsidRPr="00025CBC">
        <w:rPr>
          <w:rFonts w:ascii="Arial" w:eastAsia="Calibri" w:hAnsi="Arial" w:cs="Arial"/>
        </w:rPr>
        <w:t xml:space="preserve">., </w:t>
      </w:r>
      <w:r w:rsidR="007940A0">
        <w:rPr>
          <w:rFonts w:ascii="Arial" w:eastAsia="Calibri" w:hAnsi="Arial" w:cs="Arial"/>
        </w:rPr>
        <w:t xml:space="preserve">plan za 2024. i </w:t>
      </w:r>
      <w:r w:rsidRPr="00025CBC">
        <w:rPr>
          <w:rFonts w:ascii="Arial" w:eastAsia="Calibri" w:hAnsi="Arial" w:cs="Arial"/>
        </w:rPr>
        <w:t>projekcije za 202</w:t>
      </w:r>
      <w:r w:rsidR="007940A0">
        <w:rPr>
          <w:rFonts w:ascii="Arial" w:eastAsia="Calibri" w:hAnsi="Arial" w:cs="Arial"/>
        </w:rPr>
        <w:t>5</w:t>
      </w:r>
      <w:r w:rsidRPr="00025CBC">
        <w:rPr>
          <w:rFonts w:ascii="Arial" w:eastAsia="Calibri" w:hAnsi="Arial" w:cs="Arial"/>
        </w:rPr>
        <w:t>.-202</w:t>
      </w:r>
      <w:r w:rsidR="007940A0">
        <w:rPr>
          <w:rFonts w:ascii="Arial" w:eastAsia="Calibri" w:hAnsi="Arial" w:cs="Arial"/>
        </w:rPr>
        <w:t>6</w:t>
      </w:r>
      <w:r w:rsidRPr="00025CBC">
        <w:rPr>
          <w:rFonts w:ascii="Arial" w:eastAsia="Calibri" w:hAnsi="Arial" w:cs="Arial"/>
        </w:rPr>
        <w:t>. iskazuju se kako slijedi:</w:t>
      </w:r>
    </w:p>
    <w:p w14:paraId="074E0AF6" w14:textId="58072D26" w:rsidR="008675C0" w:rsidRPr="00025CBC" w:rsidRDefault="008675C0" w:rsidP="005A1E11">
      <w:pPr>
        <w:rPr>
          <w:rFonts w:ascii="Arial" w:eastAsia="Calibri" w:hAnsi="Arial" w:cs="Arial"/>
          <w:sz w:val="16"/>
        </w:rPr>
      </w:pPr>
    </w:p>
    <w:p w14:paraId="4899C829" w14:textId="4A5881AB" w:rsidR="008D4E1C" w:rsidRPr="00025CBC" w:rsidRDefault="005E1C6A" w:rsidP="005E1C6A">
      <w:pPr>
        <w:jc w:val="center"/>
        <w:rPr>
          <w:rFonts w:ascii="Arial" w:eastAsia="Calibri" w:hAnsi="Arial" w:cs="Arial"/>
          <w:b/>
        </w:rPr>
      </w:pPr>
      <w:r w:rsidRPr="005E1C6A">
        <w:rPr>
          <w:rFonts w:eastAsia="Calibri"/>
          <w:noProof/>
        </w:rPr>
        <w:drawing>
          <wp:inline distT="0" distB="0" distL="0" distR="0" wp14:anchorId="204C27AF" wp14:editId="31B365E3">
            <wp:extent cx="8199120" cy="1424940"/>
            <wp:effectExtent l="0" t="0" r="0" b="3810"/>
            <wp:docPr id="8403114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199120" cy="1424940"/>
                    </a:xfrm>
                    <a:prstGeom prst="rect">
                      <a:avLst/>
                    </a:prstGeom>
                    <a:noFill/>
                    <a:ln>
                      <a:noFill/>
                    </a:ln>
                  </pic:spPr>
                </pic:pic>
              </a:graphicData>
            </a:graphic>
          </wp:inline>
        </w:drawing>
      </w:r>
    </w:p>
    <w:p w14:paraId="04ECC32E" w14:textId="77777777" w:rsidR="008D4E1C" w:rsidRPr="00025CBC" w:rsidRDefault="008D4E1C" w:rsidP="005A1E11">
      <w:pPr>
        <w:rPr>
          <w:rFonts w:ascii="Arial" w:eastAsia="Calibri" w:hAnsi="Arial" w:cs="Arial"/>
          <w:b/>
        </w:rPr>
      </w:pPr>
    </w:p>
    <w:p w14:paraId="7C05BEDE" w14:textId="77777777" w:rsidR="008675C0" w:rsidRPr="00025CBC" w:rsidRDefault="008675C0" w:rsidP="008675C0">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037833C7" w14:textId="77777777" w:rsidR="008675C0" w:rsidRPr="00025CBC" w:rsidRDefault="008675C0" w:rsidP="008675C0">
      <w:pPr>
        <w:shd w:val="clear" w:color="auto" w:fill="FFFFFF"/>
        <w:jc w:val="right"/>
        <w:rPr>
          <w:rFonts w:ascii="Arial" w:hAnsi="Arial" w:cs="Arial"/>
        </w:rPr>
      </w:pPr>
      <w:r w:rsidRPr="00025CBC">
        <w:rPr>
          <w:rFonts w:ascii="Arial" w:hAnsi="Arial" w:cs="Arial"/>
        </w:rPr>
        <w:t>Po navedenom programu nije bilo značajnih odstupanja.</w:t>
      </w:r>
    </w:p>
    <w:p w14:paraId="4A9E224D" w14:textId="77777777" w:rsidR="008675C0" w:rsidRPr="00025CBC" w:rsidRDefault="008675C0" w:rsidP="005A1E11">
      <w:pPr>
        <w:rPr>
          <w:rFonts w:ascii="Arial" w:eastAsia="Calibri" w:hAnsi="Arial" w:cs="Arial"/>
          <w:b/>
        </w:rPr>
      </w:pPr>
    </w:p>
    <w:p w14:paraId="1B9FF7AC" w14:textId="77777777" w:rsidR="007940A0" w:rsidRPr="004F48AE" w:rsidRDefault="007940A0" w:rsidP="007940A0">
      <w:pPr>
        <w:rPr>
          <w:rFonts w:ascii="Arial" w:eastAsia="Calibri" w:hAnsi="Arial" w:cs="Arial"/>
          <w:i/>
        </w:rPr>
      </w:pPr>
      <w:r w:rsidRPr="004F48AE">
        <w:rPr>
          <w:rFonts w:ascii="Arial" w:eastAsia="Calibri" w:hAnsi="Arial" w:cs="Arial"/>
          <w:b/>
        </w:rPr>
        <w:t>Ishodište i pokazatelji na kojima se zasnivaju izračuni i ocjene</w:t>
      </w:r>
      <w:r w:rsidRPr="004F48AE">
        <w:rPr>
          <w:rFonts w:ascii="Arial" w:eastAsia="Calibri" w:hAnsi="Arial" w:cs="Arial"/>
        </w:rPr>
        <w:t xml:space="preserve"> </w:t>
      </w:r>
      <w:r w:rsidRPr="004F48AE">
        <w:rPr>
          <w:rFonts w:ascii="Arial" w:eastAsia="Calibri" w:hAnsi="Arial" w:cs="Arial"/>
          <w:b/>
        </w:rPr>
        <w:t>potrebnih sredstava za provođenje programa:</w:t>
      </w:r>
      <w:r w:rsidRPr="004F48A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2ED50FB" w14:textId="77777777" w:rsidR="007940A0" w:rsidRPr="004F48AE" w:rsidRDefault="007940A0" w:rsidP="007940A0">
      <w:pPr>
        <w:rPr>
          <w:rFonts w:ascii="Arial" w:eastAsia="Calibri" w:hAnsi="Arial" w:cs="Arial"/>
          <w:bCs/>
        </w:rPr>
      </w:pPr>
      <w:r w:rsidRPr="004F48AE">
        <w:rPr>
          <w:rFonts w:ascii="Arial" w:eastAsia="Calibri" w:hAnsi="Arial" w:cs="Arial"/>
          <w:b/>
        </w:rPr>
        <w:t xml:space="preserve">Izvještaj o postignutim ciljevima i rezultatima programa temeljenim na pokazateljima uspješnosti u prethodnoj godini: </w:t>
      </w:r>
      <w:r w:rsidRPr="004F48AE">
        <w:rPr>
          <w:rFonts w:ascii="Arial" w:eastAsia="Calibri" w:hAnsi="Arial" w:cs="Arial"/>
          <w:bCs/>
        </w:rPr>
        <w:t>Izvršenje je manje od očekivanih vrijednosti zbog štednje nakon dvije godine pandemije bolesti covid-19 koje su imale za posljedicu značajan manjak proračunskih sredstava i opterećenost proračuna beskamatnim zajmovima.</w:t>
      </w:r>
    </w:p>
    <w:p w14:paraId="50488ED4" w14:textId="77777777" w:rsidR="008675C0" w:rsidRPr="00025CBC" w:rsidRDefault="008675C0" w:rsidP="008675C0">
      <w:pPr>
        <w:autoSpaceDE w:val="0"/>
        <w:autoSpaceDN w:val="0"/>
        <w:adjustRightInd w:val="0"/>
        <w:rPr>
          <w:rFonts w:ascii="Arial" w:eastAsia="Calibri" w:hAnsi="Arial" w:cs="Arial"/>
        </w:rPr>
      </w:pPr>
    </w:p>
    <w:p w14:paraId="0A9C420C"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79E7079" w14:textId="77777777" w:rsidR="008675C0" w:rsidRPr="00025CBC" w:rsidRDefault="008675C0" w:rsidP="008675C0">
      <w:pPr>
        <w:rPr>
          <w:rFonts w:ascii="Arial" w:eastAsia="Calibri" w:hAnsi="Arial" w:cs="Arial"/>
        </w:rPr>
      </w:pPr>
    </w:p>
    <w:p w14:paraId="0B1EBA24" w14:textId="77777777" w:rsidR="005A1E11" w:rsidRPr="00025CBC" w:rsidRDefault="005A1E11" w:rsidP="005A1E11">
      <w:pPr>
        <w:rPr>
          <w:rFonts w:ascii="Arial" w:eastAsia="Calibri" w:hAnsi="Arial" w:cs="Arial"/>
        </w:rPr>
      </w:pPr>
      <w:r w:rsidRPr="00025CBC">
        <w:rPr>
          <w:rFonts w:ascii="Arial" w:eastAsia="Calibri" w:hAnsi="Arial" w:cs="Arial"/>
        </w:rPr>
        <w:t>Unutar programa se izvode slijedeće aktivnosti i projekti:</w:t>
      </w:r>
    </w:p>
    <w:p w14:paraId="34D7AEFA" w14:textId="77777777" w:rsidR="005A1E11" w:rsidRPr="00025CBC" w:rsidRDefault="005A1E11" w:rsidP="005A1E11">
      <w:pPr>
        <w:rPr>
          <w:rFonts w:ascii="Arial" w:eastAsia="Calibri" w:hAnsi="Arial" w:cs="Arial"/>
        </w:rPr>
      </w:pPr>
    </w:p>
    <w:p w14:paraId="516073A0" w14:textId="1C18E55A" w:rsidR="005A1E11" w:rsidRPr="00025CBC" w:rsidRDefault="005A1E11" w:rsidP="005A1E11">
      <w:pPr>
        <w:rPr>
          <w:rFonts w:ascii="Arial" w:eastAsia="Calibri" w:hAnsi="Arial" w:cs="Arial"/>
        </w:rPr>
      </w:pPr>
      <w:r w:rsidRPr="00025CBC">
        <w:rPr>
          <w:rFonts w:ascii="Arial" w:eastAsia="Calibri" w:hAnsi="Arial" w:cs="Arial"/>
          <w:b/>
        </w:rPr>
        <w:t xml:space="preserve">1. A206501: Aktivnosti redovnog rada upravnog odjela - </w:t>
      </w:r>
      <w:r w:rsidRPr="00025CBC">
        <w:rPr>
          <w:rFonts w:ascii="Arial" w:eastAsia="Calibri" w:hAnsi="Arial" w:cs="Arial"/>
        </w:rPr>
        <w:t xml:space="preserve">u sklopu aktivnosti su rashodi u iznosu </w:t>
      </w:r>
      <w:r w:rsidR="00BE7097">
        <w:rPr>
          <w:rFonts w:ascii="Arial" w:eastAsia="Calibri" w:hAnsi="Arial" w:cs="Arial"/>
        </w:rPr>
        <w:t>5.700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za materijalne rashode i rashode za usluge u nadležnosti odjela, troškovi povezani s pripremanjem dokumentacije u svrhu prijave na projekte sufinancirane od EU i drugih institucija i drugo.</w:t>
      </w:r>
      <w:r w:rsidR="0067242B" w:rsidRPr="00025CBC">
        <w:rPr>
          <w:rFonts w:ascii="Arial" w:eastAsia="Calibri" w:hAnsi="Arial" w:cs="Arial"/>
        </w:rPr>
        <w:t xml:space="preserve"> </w:t>
      </w:r>
      <w:r w:rsidRPr="00025CBC">
        <w:rPr>
          <w:rFonts w:ascii="Arial" w:eastAsia="Calibri" w:hAnsi="Arial" w:cs="Arial"/>
        </w:rPr>
        <w:t>Svi vrijednosno manji rashodi ovog upravnog odjela se uglavnom odnose na opće troškove koji se evidentiraju unutar aktivnosti A201001, zajednički troškovi upravnih tijela</w:t>
      </w:r>
      <w:r w:rsidR="0067242B" w:rsidRPr="00025CBC">
        <w:rPr>
          <w:rFonts w:ascii="Arial" w:eastAsia="Calibri" w:hAnsi="Arial" w:cs="Arial"/>
        </w:rPr>
        <w:t xml:space="preserve">, dok se u okviru ove aktivnosti evidentiraju isključivo rashodi vezani uz osiguranje bitnih preduvjeta za provedbu svih drugih aktivnosti unutar upravnog odjela. </w:t>
      </w:r>
    </w:p>
    <w:p w14:paraId="7C40B3E9" w14:textId="71798442" w:rsidR="005A1E11" w:rsidRPr="00025CBC"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3F6617" w:rsidRPr="008B198D" w14:paraId="2F0EB8D0" w14:textId="77777777" w:rsidTr="0001420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F0A77" w14:textId="77777777"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B16946" w14:textId="77777777"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206770" w14:textId="77777777"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2D18B0" w14:textId="77777777"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191273" w14:textId="244AB007"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Polazna vrijednost 202</w:t>
            </w:r>
            <w:r w:rsidR="00BE7097">
              <w:rPr>
                <w:rFonts w:ascii="Arial" w:eastAsia="Calibri" w:hAnsi="Arial" w:cs="Arial"/>
                <w:sz w:val="18"/>
                <w:szCs w:val="18"/>
              </w:rPr>
              <w:t>2</w:t>
            </w:r>
            <w:r w:rsidRPr="008B198D">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E578A8" w14:textId="47B9F3E0"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 xml:space="preserve">Izvršeno </w:t>
            </w:r>
            <w:r w:rsidR="00BE7097">
              <w:rPr>
                <w:rFonts w:ascii="Arial" w:eastAsia="Calibri" w:hAnsi="Arial" w:cs="Arial"/>
                <w:sz w:val="18"/>
                <w:szCs w:val="18"/>
              </w:rPr>
              <w:t>1/</w:t>
            </w:r>
            <w:r w:rsidRPr="008B198D">
              <w:rPr>
                <w:rFonts w:ascii="Arial" w:eastAsia="Calibri" w:hAnsi="Arial" w:cs="Arial"/>
                <w:sz w:val="18"/>
                <w:szCs w:val="18"/>
              </w:rPr>
              <w:t>202</w:t>
            </w:r>
            <w:r w:rsidR="00BE7097">
              <w:rPr>
                <w:rFonts w:ascii="Arial" w:eastAsia="Calibri" w:hAnsi="Arial" w:cs="Arial"/>
                <w:sz w:val="18"/>
                <w:szCs w:val="18"/>
              </w:rPr>
              <w:t>3</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528552" w14:textId="44B3B6BC"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Ciljana vrijednost 202</w:t>
            </w:r>
            <w:r w:rsidR="00BE7097">
              <w:rPr>
                <w:rFonts w:ascii="Arial" w:eastAsia="Calibri" w:hAnsi="Arial" w:cs="Arial"/>
                <w:sz w:val="18"/>
                <w:szCs w:val="18"/>
              </w:rPr>
              <w:t>4</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D16EC8" w14:textId="772FF193"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Ciljana vrijednost 202</w:t>
            </w:r>
            <w:r w:rsidR="00BE7097">
              <w:rPr>
                <w:rFonts w:ascii="Arial" w:eastAsia="Calibri" w:hAnsi="Arial" w:cs="Arial"/>
                <w:sz w:val="18"/>
                <w:szCs w:val="18"/>
              </w:rPr>
              <w:t>5</w:t>
            </w:r>
            <w:r w:rsidRPr="008B19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93E03F" w14:textId="722853AC" w:rsidR="003F6617" w:rsidRPr="008B198D" w:rsidRDefault="003F6617" w:rsidP="00014201">
            <w:pPr>
              <w:rPr>
                <w:rFonts w:ascii="Arial" w:eastAsia="Calibri" w:hAnsi="Arial" w:cs="Arial"/>
                <w:sz w:val="18"/>
                <w:szCs w:val="18"/>
              </w:rPr>
            </w:pPr>
            <w:r w:rsidRPr="008B198D">
              <w:rPr>
                <w:rFonts w:ascii="Arial" w:eastAsia="Calibri" w:hAnsi="Arial" w:cs="Arial"/>
                <w:sz w:val="18"/>
                <w:szCs w:val="18"/>
              </w:rPr>
              <w:t>Ciljana vrijednost 202</w:t>
            </w:r>
            <w:r w:rsidR="00BE7097">
              <w:rPr>
                <w:rFonts w:ascii="Arial" w:eastAsia="Calibri" w:hAnsi="Arial" w:cs="Arial"/>
                <w:sz w:val="18"/>
                <w:szCs w:val="18"/>
              </w:rPr>
              <w:t>6</w:t>
            </w:r>
            <w:r w:rsidRPr="008B198D">
              <w:rPr>
                <w:rFonts w:ascii="Arial" w:eastAsia="Calibri" w:hAnsi="Arial" w:cs="Arial"/>
                <w:sz w:val="18"/>
                <w:szCs w:val="18"/>
              </w:rPr>
              <w:t>.</w:t>
            </w:r>
          </w:p>
        </w:tc>
      </w:tr>
      <w:tr w:rsidR="003F6617" w:rsidRPr="008B198D" w14:paraId="1DA9BECD" w14:textId="77777777" w:rsidTr="0001420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62D4DAED" w14:textId="39315C51" w:rsidR="003F6617" w:rsidRPr="008B198D" w:rsidRDefault="003F6617" w:rsidP="00014201">
            <w:pPr>
              <w:jc w:val="left"/>
              <w:rPr>
                <w:rFonts w:ascii="Arial" w:eastAsia="Calibri" w:hAnsi="Arial" w:cs="Arial"/>
                <w:sz w:val="18"/>
                <w:szCs w:val="18"/>
              </w:rPr>
            </w:pPr>
            <w:r w:rsidRPr="008B198D">
              <w:rPr>
                <w:rFonts w:ascii="Arial" w:eastAsia="Calibri" w:hAnsi="Arial" w:cs="Arial"/>
                <w:sz w:val="18"/>
                <w:szCs w:val="18"/>
              </w:rPr>
              <w:t xml:space="preserve">Izvršavanje poslova iz djelokruga rada, redovito podmirivanje svih obveza prema dobavljačima/ isporučiteljima </w:t>
            </w:r>
          </w:p>
        </w:tc>
        <w:tc>
          <w:tcPr>
            <w:tcW w:w="2977" w:type="dxa"/>
            <w:tcBorders>
              <w:top w:val="single" w:sz="4" w:space="0" w:color="auto"/>
              <w:left w:val="single" w:sz="4" w:space="0" w:color="auto"/>
              <w:bottom w:val="single" w:sz="4" w:space="0" w:color="auto"/>
              <w:right w:val="single" w:sz="4" w:space="0" w:color="auto"/>
            </w:tcBorders>
            <w:vAlign w:val="center"/>
          </w:tcPr>
          <w:p w14:paraId="1ADFAE5C" w14:textId="22F38392" w:rsidR="00DF04F3"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 xml:space="preserve">Pravovremeno podmirivanje tekućih troškova poslovanja </w:t>
            </w:r>
          </w:p>
        </w:tc>
        <w:tc>
          <w:tcPr>
            <w:tcW w:w="1984" w:type="dxa"/>
            <w:tcBorders>
              <w:top w:val="single" w:sz="4" w:space="0" w:color="auto"/>
              <w:left w:val="single" w:sz="4" w:space="0" w:color="auto"/>
              <w:bottom w:val="single" w:sz="4" w:space="0" w:color="auto"/>
              <w:right w:val="single" w:sz="4" w:space="0" w:color="auto"/>
            </w:tcBorders>
            <w:vAlign w:val="center"/>
          </w:tcPr>
          <w:p w14:paraId="1230C75B" w14:textId="10E71DBA"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45CAFEB" w14:textId="77777777"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2D5BD9D" w14:textId="0B371F19"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7CD7F198" w14:textId="040F2B28"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35C51F4" w14:textId="2FD1810E"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7C0A954" w14:textId="1ACA70DD"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52CAB06" w14:textId="5720545F" w:rsidR="003F6617" w:rsidRPr="008B198D" w:rsidRDefault="003F6617" w:rsidP="00014201">
            <w:pPr>
              <w:jc w:val="center"/>
              <w:rPr>
                <w:rFonts w:ascii="Arial" w:eastAsia="Calibri" w:hAnsi="Arial" w:cs="Arial"/>
                <w:sz w:val="18"/>
                <w:szCs w:val="18"/>
              </w:rPr>
            </w:pPr>
            <w:r w:rsidRPr="008B198D">
              <w:rPr>
                <w:rFonts w:ascii="Arial" w:eastAsia="Calibri" w:hAnsi="Arial" w:cs="Arial"/>
                <w:sz w:val="18"/>
                <w:szCs w:val="18"/>
              </w:rPr>
              <w:t>100</w:t>
            </w:r>
          </w:p>
        </w:tc>
      </w:tr>
    </w:tbl>
    <w:p w14:paraId="5DD3BF4D" w14:textId="1F5ED965" w:rsidR="00364681" w:rsidRDefault="00364681" w:rsidP="005A1E11">
      <w:pPr>
        <w:autoSpaceDE w:val="0"/>
        <w:autoSpaceDN w:val="0"/>
        <w:adjustRightInd w:val="0"/>
        <w:rPr>
          <w:rFonts w:ascii="Arial" w:eastAsia="Calibri" w:hAnsi="Arial" w:cs="Arial"/>
        </w:rPr>
      </w:pPr>
    </w:p>
    <w:p w14:paraId="2D4B941C" w14:textId="77777777" w:rsidR="00BE7097" w:rsidRDefault="00BE7097" w:rsidP="005A1E11">
      <w:pPr>
        <w:autoSpaceDE w:val="0"/>
        <w:autoSpaceDN w:val="0"/>
        <w:adjustRightInd w:val="0"/>
        <w:rPr>
          <w:rFonts w:ascii="Arial" w:eastAsia="Calibri" w:hAnsi="Arial" w:cs="Arial"/>
        </w:rPr>
      </w:pPr>
    </w:p>
    <w:p w14:paraId="3C3267D9" w14:textId="77777777" w:rsidR="00BE7097" w:rsidRDefault="00BE7097" w:rsidP="005A1E11">
      <w:pPr>
        <w:autoSpaceDE w:val="0"/>
        <w:autoSpaceDN w:val="0"/>
        <w:adjustRightInd w:val="0"/>
        <w:rPr>
          <w:rFonts w:ascii="Arial" w:eastAsia="Calibri" w:hAnsi="Arial" w:cs="Arial"/>
        </w:rPr>
      </w:pPr>
    </w:p>
    <w:p w14:paraId="3EDA624C" w14:textId="77777777" w:rsidR="00BE7097" w:rsidRPr="004F48AE" w:rsidRDefault="00BE7097" w:rsidP="00BE7097">
      <w:pPr>
        <w:pStyle w:val="Naslov3"/>
        <w:rPr>
          <w:rFonts w:eastAsia="Calibri"/>
        </w:rPr>
      </w:pPr>
      <w:bookmarkStart w:id="458" w:name="_Toc146005894"/>
      <w:bookmarkStart w:id="459" w:name="_Toc152222866"/>
      <w:bookmarkStart w:id="460" w:name="_Toc152662777"/>
      <w:r w:rsidRPr="004F48AE">
        <w:rPr>
          <w:rFonts w:eastAsia="Calibri"/>
        </w:rPr>
        <w:t>Program (2066): Upravljanje projektima EU – javna uprava i administracija</w:t>
      </w:r>
      <w:bookmarkEnd w:id="458"/>
      <w:bookmarkEnd w:id="459"/>
      <w:bookmarkEnd w:id="460"/>
    </w:p>
    <w:p w14:paraId="5AF9D1E7" w14:textId="77777777" w:rsidR="00BE7097" w:rsidRPr="004F48AE" w:rsidRDefault="00BE7097" w:rsidP="00BE7097">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BE7097" w:rsidRPr="004F48AE" w14:paraId="715E3747" w14:textId="77777777" w:rsidTr="00336B45">
        <w:tc>
          <w:tcPr>
            <w:tcW w:w="1555" w:type="dxa"/>
            <w:tcBorders>
              <w:top w:val="dotted" w:sz="4" w:space="0" w:color="auto"/>
              <w:left w:val="dotted" w:sz="4" w:space="0" w:color="auto"/>
              <w:bottom w:val="dotted" w:sz="4" w:space="0" w:color="auto"/>
              <w:right w:val="dotted" w:sz="4" w:space="0" w:color="auto"/>
            </w:tcBorders>
          </w:tcPr>
          <w:p w14:paraId="3CF67205" w14:textId="77777777" w:rsidR="00BE7097" w:rsidRPr="004F48AE" w:rsidRDefault="00BE7097" w:rsidP="00336B45">
            <w:pPr>
              <w:rPr>
                <w:rFonts w:ascii="Arial" w:eastAsia="Calibri" w:hAnsi="Arial" w:cs="Arial"/>
              </w:rPr>
            </w:pPr>
            <w:r w:rsidRPr="004F48AE">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55810142" w14:textId="77777777" w:rsidR="00BE7097" w:rsidRPr="004F48AE" w:rsidRDefault="00BE7097" w:rsidP="00336B45">
            <w:pPr>
              <w:rPr>
                <w:rFonts w:ascii="Arial" w:eastAsia="Calibri" w:hAnsi="Arial" w:cs="Arial"/>
              </w:rPr>
            </w:pPr>
            <w:r w:rsidRPr="004F48AE">
              <w:rPr>
                <w:rFonts w:ascii="Arial" w:eastAsia="Calibri" w:hAnsi="Arial" w:cs="Arial"/>
                <w:b/>
              </w:rPr>
              <w:t>Opći cilj:</w:t>
            </w:r>
            <w:r w:rsidRPr="004F48AE">
              <w:rPr>
                <w:rFonts w:ascii="Arial" w:eastAsia="Calibri" w:hAnsi="Arial" w:cs="Arial"/>
              </w:rPr>
              <w:t xml:space="preserve"> Sudjelovanje Općine u različitim inicijativama koje se sufinanciraju sredstvima iz različitih europskih fondova, poboljšanje prekogranične suradnje</w:t>
            </w:r>
          </w:p>
          <w:p w14:paraId="511A19D7" w14:textId="77777777" w:rsidR="00BE7097" w:rsidRPr="004F48AE" w:rsidRDefault="00BE7097" w:rsidP="00336B45">
            <w:pPr>
              <w:rPr>
                <w:rFonts w:ascii="Arial" w:eastAsia="Calibri" w:hAnsi="Arial" w:cs="Arial"/>
              </w:rPr>
            </w:pPr>
            <w:r w:rsidRPr="004F48AE">
              <w:rPr>
                <w:rFonts w:ascii="Arial" w:eastAsia="Calibri" w:hAnsi="Arial" w:cs="Arial"/>
              </w:rPr>
              <w:t>Kroz ovaj program se iskazuju projekti koji se financiraju ili sufinanciraju sredstvima EU i drugim fondovima, a nisu iskazani kroz druge Upravne odjele (najčešće iz razloga što je zaposlenik upravnog odjela voditelj projekta koji se sufinancira).</w:t>
            </w:r>
          </w:p>
        </w:tc>
      </w:tr>
      <w:tr w:rsidR="00BE7097" w:rsidRPr="004F48AE" w14:paraId="5BE35A87" w14:textId="77777777" w:rsidTr="00336B45">
        <w:tc>
          <w:tcPr>
            <w:tcW w:w="1555" w:type="dxa"/>
            <w:tcBorders>
              <w:top w:val="dotted" w:sz="4" w:space="0" w:color="auto"/>
              <w:left w:val="dotted" w:sz="4" w:space="0" w:color="auto"/>
              <w:bottom w:val="dotted" w:sz="4" w:space="0" w:color="auto"/>
              <w:right w:val="dotted" w:sz="4" w:space="0" w:color="auto"/>
            </w:tcBorders>
          </w:tcPr>
          <w:p w14:paraId="467B8765" w14:textId="77777777" w:rsidR="00BE7097" w:rsidRPr="004F48AE" w:rsidRDefault="00BE7097" w:rsidP="00336B45">
            <w:pPr>
              <w:rPr>
                <w:rFonts w:ascii="Arial" w:eastAsia="Calibri" w:hAnsi="Arial" w:cs="Arial"/>
                <w:sz w:val="14"/>
                <w:szCs w:val="14"/>
              </w:rPr>
            </w:pPr>
            <w:r w:rsidRPr="004F48AE">
              <w:rPr>
                <w:rFonts w:ascii="Arial" w:eastAsia="Calibri" w:hAnsi="Arial" w:cs="Arial"/>
                <w:sz w:val="14"/>
                <w:szCs w:val="14"/>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0C05F70D" w14:textId="77777777" w:rsidR="00BE7097" w:rsidRPr="004F48AE" w:rsidRDefault="00BE7097" w:rsidP="00336B45">
            <w:pPr>
              <w:autoSpaceDE w:val="0"/>
              <w:autoSpaceDN w:val="0"/>
              <w:adjustRightInd w:val="0"/>
              <w:rPr>
                <w:rFonts w:ascii="Arial" w:hAnsi="Arial" w:cs="Arial"/>
              </w:rPr>
            </w:pPr>
            <w:r w:rsidRPr="004F48AE">
              <w:rPr>
                <w:rFonts w:ascii="Arial" w:hAnsi="Arial" w:cs="Arial"/>
              </w:rPr>
              <w:t>Zakon o lokalnoj i područnoj (regionalnoj) samoupravi (NN 33/01, 60/01, 129/05, 109/07, 125/08, 36/09, 150/11, 144/12, 19/13, 137/15, 123/17, 98/19, 144/20), Statut i drugi akti</w:t>
            </w:r>
          </w:p>
        </w:tc>
      </w:tr>
      <w:tr w:rsidR="00BE7097" w:rsidRPr="004F48AE" w14:paraId="210F178D" w14:textId="77777777" w:rsidTr="00336B45">
        <w:tc>
          <w:tcPr>
            <w:tcW w:w="1555" w:type="dxa"/>
            <w:tcBorders>
              <w:top w:val="dotted" w:sz="4" w:space="0" w:color="auto"/>
              <w:left w:val="dotted" w:sz="4" w:space="0" w:color="auto"/>
              <w:bottom w:val="dotted" w:sz="4" w:space="0" w:color="auto"/>
              <w:right w:val="dotted" w:sz="4" w:space="0" w:color="auto"/>
            </w:tcBorders>
          </w:tcPr>
          <w:p w14:paraId="3C14DEB6" w14:textId="77777777" w:rsidR="00BE7097" w:rsidRPr="004F48AE" w:rsidRDefault="00BE7097" w:rsidP="00336B45">
            <w:pPr>
              <w:rPr>
                <w:rFonts w:ascii="Arial" w:eastAsia="Calibri" w:hAnsi="Arial" w:cs="Arial"/>
              </w:rPr>
            </w:pPr>
            <w:r w:rsidRPr="004F48AE">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07B0B4A7" w14:textId="77777777" w:rsidR="00BE7097" w:rsidRPr="004F48AE" w:rsidRDefault="00BE7097" w:rsidP="00336B45">
            <w:pPr>
              <w:autoSpaceDE w:val="0"/>
              <w:autoSpaceDN w:val="0"/>
              <w:adjustRightInd w:val="0"/>
              <w:rPr>
                <w:rFonts w:ascii="Arial" w:hAnsi="Arial" w:cs="Arial"/>
              </w:rPr>
            </w:pPr>
            <w:r w:rsidRPr="004F48AE">
              <w:rPr>
                <w:rFonts w:ascii="Arial" w:hAnsi="Arial" w:cs="Arial"/>
              </w:rPr>
              <w:t>Cjelovito praćenje provedbe odobrenih projekata kako bi se što efikasnije iskoristila odobrena sredstva, te kako bi bilo što manje neprihvatljivih troškova.</w:t>
            </w:r>
          </w:p>
        </w:tc>
      </w:tr>
      <w:tr w:rsidR="00BE7097" w:rsidRPr="004F48AE" w14:paraId="3D49287B" w14:textId="77777777" w:rsidTr="00336B45">
        <w:tc>
          <w:tcPr>
            <w:tcW w:w="1555" w:type="dxa"/>
            <w:tcBorders>
              <w:top w:val="dotted" w:sz="4" w:space="0" w:color="auto"/>
              <w:left w:val="dotted" w:sz="4" w:space="0" w:color="auto"/>
              <w:bottom w:val="dotted" w:sz="4" w:space="0" w:color="auto"/>
              <w:right w:val="dotted" w:sz="4" w:space="0" w:color="auto"/>
            </w:tcBorders>
            <w:vAlign w:val="bottom"/>
          </w:tcPr>
          <w:p w14:paraId="5B074E7E" w14:textId="77777777" w:rsidR="00BE7097" w:rsidRPr="004F48AE" w:rsidRDefault="00BE7097" w:rsidP="00336B45">
            <w:pPr>
              <w:rPr>
                <w:rFonts w:ascii="Arial" w:eastAsia="Calibri" w:hAnsi="Arial" w:cs="Arial"/>
                <w:sz w:val="16"/>
                <w:szCs w:val="18"/>
              </w:rPr>
            </w:pPr>
            <w:r w:rsidRPr="004F48AE">
              <w:rPr>
                <w:rFonts w:ascii="Arial" w:eastAsia="Calibri" w:hAnsi="Arial" w:cs="Arial"/>
                <w:sz w:val="16"/>
                <w:szCs w:val="18"/>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425B228C" w14:textId="77777777" w:rsidR="00BE7097" w:rsidRPr="004F48AE" w:rsidRDefault="00BE7097" w:rsidP="00336B45">
            <w:pPr>
              <w:autoSpaceDE w:val="0"/>
              <w:autoSpaceDN w:val="0"/>
              <w:adjustRightInd w:val="0"/>
              <w:rPr>
                <w:rFonts w:ascii="Arial" w:hAnsi="Arial" w:cs="Arial"/>
              </w:rPr>
            </w:pPr>
            <w:r w:rsidRPr="004F48AE">
              <w:rPr>
                <w:rFonts w:ascii="Arial" w:eastAsia="Calibri" w:hAnsi="Arial" w:cs="Arial"/>
              </w:rPr>
              <w:t>Cilj - Visoka razina iskoristivosti odobrenih sredstava.</w:t>
            </w:r>
          </w:p>
        </w:tc>
      </w:tr>
    </w:tbl>
    <w:p w14:paraId="3AA2C56F" w14:textId="77777777" w:rsidR="00BE7097" w:rsidRPr="004F48AE" w:rsidRDefault="00BE7097" w:rsidP="00BE7097">
      <w:pPr>
        <w:rPr>
          <w:rFonts w:ascii="Arial" w:eastAsia="Calibri" w:hAnsi="Arial" w:cs="Arial"/>
        </w:rPr>
      </w:pPr>
    </w:p>
    <w:p w14:paraId="5AEFB56B" w14:textId="77777777" w:rsidR="00BE7097" w:rsidRDefault="00BE7097" w:rsidP="005A1E11">
      <w:pPr>
        <w:autoSpaceDE w:val="0"/>
        <w:autoSpaceDN w:val="0"/>
        <w:adjustRightInd w:val="0"/>
        <w:rPr>
          <w:rFonts w:ascii="Arial" w:eastAsia="Calibri" w:hAnsi="Arial" w:cs="Arial"/>
        </w:rPr>
      </w:pPr>
    </w:p>
    <w:p w14:paraId="00862711"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3B57720F" w14:textId="24BF8C35" w:rsidR="008675C0" w:rsidRPr="00025CBC" w:rsidRDefault="008675C0" w:rsidP="005A1E11">
      <w:pPr>
        <w:rPr>
          <w:rFonts w:ascii="Arial" w:eastAsia="Calibri" w:hAnsi="Arial" w:cs="Arial"/>
        </w:rPr>
      </w:pPr>
    </w:p>
    <w:p w14:paraId="3852E80F" w14:textId="691696A7" w:rsidR="005A1E11" w:rsidRPr="00025CBC" w:rsidRDefault="005A1E11" w:rsidP="005A1E11">
      <w:pPr>
        <w:rPr>
          <w:rFonts w:ascii="Arial" w:eastAsia="Calibri" w:hAnsi="Arial" w:cs="Arial"/>
        </w:rPr>
      </w:pPr>
      <w:r w:rsidRPr="00025CBC">
        <w:rPr>
          <w:rFonts w:ascii="Arial" w:eastAsia="Calibri" w:hAnsi="Arial" w:cs="Arial"/>
        </w:rPr>
        <w:t>Izvršenje aktivnosti sadržanih u ovom programu za 2019.-202</w:t>
      </w:r>
      <w:r w:rsidR="006F7162">
        <w:rPr>
          <w:rFonts w:ascii="Arial" w:eastAsia="Calibri" w:hAnsi="Arial" w:cs="Arial"/>
        </w:rPr>
        <w:t>2</w:t>
      </w:r>
      <w:r w:rsidRPr="00025CBC">
        <w:rPr>
          <w:rFonts w:ascii="Arial" w:eastAsia="Calibri" w:hAnsi="Arial" w:cs="Arial"/>
        </w:rPr>
        <w:t>., plan za 202</w:t>
      </w:r>
      <w:r w:rsidR="006F7162">
        <w:rPr>
          <w:rFonts w:ascii="Arial" w:eastAsia="Calibri" w:hAnsi="Arial" w:cs="Arial"/>
        </w:rPr>
        <w:t>3</w:t>
      </w:r>
      <w:r w:rsidRPr="00025CBC">
        <w:rPr>
          <w:rFonts w:ascii="Arial" w:eastAsia="Calibri" w:hAnsi="Arial" w:cs="Arial"/>
        </w:rPr>
        <w:t>., izvršenje za 6-202</w:t>
      </w:r>
      <w:r w:rsidR="006F7162">
        <w:rPr>
          <w:rFonts w:ascii="Arial" w:eastAsia="Calibri" w:hAnsi="Arial" w:cs="Arial"/>
        </w:rPr>
        <w:t>3</w:t>
      </w:r>
      <w:r w:rsidRPr="00025CBC">
        <w:rPr>
          <w:rFonts w:ascii="Arial" w:eastAsia="Calibri" w:hAnsi="Arial" w:cs="Arial"/>
        </w:rPr>
        <w:t xml:space="preserve">., </w:t>
      </w:r>
      <w:r w:rsidR="006F7162">
        <w:rPr>
          <w:rFonts w:ascii="Arial" w:eastAsia="Calibri" w:hAnsi="Arial" w:cs="Arial"/>
        </w:rPr>
        <w:t xml:space="preserve">plan za 2024. i </w:t>
      </w:r>
      <w:r w:rsidRPr="00025CBC">
        <w:rPr>
          <w:rFonts w:ascii="Arial" w:eastAsia="Calibri" w:hAnsi="Arial" w:cs="Arial"/>
        </w:rPr>
        <w:t>projekcije za 20</w:t>
      </w:r>
      <w:r w:rsidR="006F7162">
        <w:rPr>
          <w:rFonts w:ascii="Arial" w:eastAsia="Calibri" w:hAnsi="Arial" w:cs="Arial"/>
        </w:rPr>
        <w:t>25</w:t>
      </w:r>
      <w:r w:rsidRPr="00025CBC">
        <w:rPr>
          <w:rFonts w:ascii="Arial" w:eastAsia="Calibri" w:hAnsi="Arial" w:cs="Arial"/>
        </w:rPr>
        <w:t>.-20</w:t>
      </w:r>
      <w:r w:rsidR="006F7162">
        <w:rPr>
          <w:rFonts w:ascii="Arial" w:eastAsia="Calibri" w:hAnsi="Arial" w:cs="Arial"/>
        </w:rPr>
        <w:t>26</w:t>
      </w:r>
      <w:r w:rsidRPr="00025CBC">
        <w:rPr>
          <w:rFonts w:ascii="Arial" w:eastAsia="Calibri" w:hAnsi="Arial" w:cs="Arial"/>
        </w:rPr>
        <w:t>. iskazuju se kako slijedi:</w:t>
      </w:r>
    </w:p>
    <w:p w14:paraId="5F9D699B" w14:textId="409553D5" w:rsidR="005A1E11" w:rsidRPr="00025CBC" w:rsidRDefault="005A1E11" w:rsidP="005A1E11">
      <w:pPr>
        <w:rPr>
          <w:rFonts w:ascii="Arial" w:eastAsia="Calibri" w:hAnsi="Arial" w:cs="Arial"/>
        </w:rPr>
      </w:pPr>
    </w:p>
    <w:p w14:paraId="3BBDEFE4" w14:textId="170BF525" w:rsidR="00D05005" w:rsidRPr="00025CBC" w:rsidRDefault="00472538" w:rsidP="008675C0">
      <w:pPr>
        <w:jc w:val="center"/>
        <w:rPr>
          <w:rFonts w:ascii="Arial" w:eastAsia="Calibri" w:hAnsi="Arial" w:cs="Arial"/>
        </w:rPr>
      </w:pPr>
      <w:r w:rsidRPr="00472538">
        <w:rPr>
          <w:rFonts w:eastAsia="Calibri"/>
          <w:noProof/>
        </w:rPr>
        <w:drawing>
          <wp:inline distT="0" distB="0" distL="0" distR="0" wp14:anchorId="085F7E2D" wp14:editId="72E35A4B">
            <wp:extent cx="7536180" cy="3649980"/>
            <wp:effectExtent l="0" t="0" r="7620" b="7620"/>
            <wp:docPr id="120206966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536180" cy="3649980"/>
                    </a:xfrm>
                    <a:prstGeom prst="rect">
                      <a:avLst/>
                    </a:prstGeom>
                    <a:noFill/>
                    <a:ln>
                      <a:noFill/>
                    </a:ln>
                  </pic:spPr>
                </pic:pic>
              </a:graphicData>
            </a:graphic>
          </wp:inline>
        </w:drawing>
      </w:r>
    </w:p>
    <w:p w14:paraId="4555A797" w14:textId="77777777" w:rsidR="008675C0" w:rsidRPr="00025CBC" w:rsidRDefault="008675C0" w:rsidP="008675C0">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020B1690" w14:textId="77777777" w:rsidR="008675C0" w:rsidRPr="00025CBC" w:rsidRDefault="008675C0" w:rsidP="008675C0">
      <w:pPr>
        <w:shd w:val="clear" w:color="auto" w:fill="FFFFFF"/>
        <w:jc w:val="right"/>
        <w:rPr>
          <w:rFonts w:ascii="Arial" w:hAnsi="Arial" w:cs="Arial"/>
        </w:rPr>
      </w:pPr>
      <w:r w:rsidRPr="00025CBC">
        <w:rPr>
          <w:rFonts w:ascii="Arial" w:hAnsi="Arial" w:cs="Arial"/>
        </w:rPr>
        <w:t>Po navedenom programu nije bilo značajnih odstupanja.</w:t>
      </w:r>
    </w:p>
    <w:p w14:paraId="6CBA2335" w14:textId="3BE5A5C2" w:rsidR="00D05005" w:rsidRPr="00025CBC" w:rsidRDefault="00D05005" w:rsidP="005A1E11">
      <w:pPr>
        <w:rPr>
          <w:rFonts w:ascii="Arial" w:eastAsia="Calibri" w:hAnsi="Arial" w:cs="Arial"/>
        </w:rPr>
      </w:pPr>
    </w:p>
    <w:p w14:paraId="25A28085" w14:textId="77777777" w:rsidR="005A1E11" w:rsidRPr="00025CBC" w:rsidRDefault="005A1E11" w:rsidP="005A1E11">
      <w:pPr>
        <w:shd w:val="clear" w:color="auto" w:fill="FFFFFF"/>
        <w:rPr>
          <w:rFonts w:ascii="Arial" w:hAnsi="Arial" w:cs="Arial"/>
          <w:i/>
          <w:szCs w:val="24"/>
        </w:rPr>
      </w:pPr>
      <w:r w:rsidRPr="00025CBC">
        <w:rPr>
          <w:rFonts w:ascii="Arial" w:hAnsi="Arial" w:cs="Arial"/>
          <w:b/>
          <w:szCs w:val="24"/>
        </w:rPr>
        <w:t>Ishodište i pokazatelji na kojima se zasnivaju izračuni i ocjene</w:t>
      </w:r>
      <w:r w:rsidRPr="00025CBC">
        <w:rPr>
          <w:rFonts w:ascii="Arial" w:hAnsi="Arial" w:cs="Arial"/>
          <w:szCs w:val="24"/>
        </w:rPr>
        <w:t xml:space="preserve"> </w:t>
      </w:r>
      <w:r w:rsidRPr="00025CBC">
        <w:rPr>
          <w:rFonts w:ascii="Arial" w:hAnsi="Arial" w:cs="Arial"/>
          <w:b/>
          <w:szCs w:val="24"/>
        </w:rPr>
        <w:t>potrebnih sredstava za provođenje programa:</w:t>
      </w:r>
      <w:r w:rsidRPr="00025CBC">
        <w:rPr>
          <w:rFonts w:ascii="Arial" w:hAnsi="Arial" w:cs="Arial"/>
          <w:szCs w:val="24"/>
        </w:rPr>
        <w:t xml:space="preserve"> Ugovori o sufinanciraju odnosnih projekata (postotak sufinanciranja različit) </w:t>
      </w:r>
    </w:p>
    <w:p w14:paraId="662943E2" w14:textId="1BC2FB0F" w:rsidR="005A1E11" w:rsidRPr="00025CBC" w:rsidRDefault="005A1E11" w:rsidP="005A1E11">
      <w:pPr>
        <w:shd w:val="clear" w:color="auto" w:fill="FFFFFF"/>
        <w:rPr>
          <w:rFonts w:ascii="Arial" w:hAnsi="Arial" w:cs="Arial"/>
          <w:szCs w:val="24"/>
        </w:rPr>
      </w:pPr>
      <w:r w:rsidRPr="00025CBC">
        <w:rPr>
          <w:rFonts w:ascii="Arial" w:hAnsi="Arial" w:cs="Arial"/>
          <w:b/>
          <w:szCs w:val="24"/>
        </w:rPr>
        <w:t>Izvještaj o postignutim ciljevima i rezultatima programa temeljenim na pokazateljima uspješnosti u prethodnoj godini</w:t>
      </w:r>
      <w:r w:rsidRPr="00025CBC">
        <w:rPr>
          <w:rFonts w:ascii="Arial" w:hAnsi="Arial" w:cs="Arial"/>
          <w:szCs w:val="24"/>
        </w:rPr>
        <w:t>: Izvršenje</w:t>
      </w:r>
      <w:r w:rsidR="00872430" w:rsidRPr="00025CBC">
        <w:rPr>
          <w:rFonts w:ascii="Arial" w:hAnsi="Arial" w:cs="Arial"/>
          <w:szCs w:val="24"/>
        </w:rPr>
        <w:t xml:space="preserve"> prvog polugodišta 202</w:t>
      </w:r>
      <w:r w:rsidR="006F7162">
        <w:rPr>
          <w:rFonts w:ascii="Arial" w:hAnsi="Arial" w:cs="Arial"/>
          <w:szCs w:val="24"/>
        </w:rPr>
        <w:t>3</w:t>
      </w:r>
      <w:r w:rsidR="00872430" w:rsidRPr="00025CBC">
        <w:rPr>
          <w:rFonts w:ascii="Arial" w:hAnsi="Arial" w:cs="Arial"/>
          <w:szCs w:val="24"/>
        </w:rPr>
        <w:t>. godine</w:t>
      </w:r>
      <w:r w:rsidRPr="00025CBC">
        <w:rPr>
          <w:rFonts w:ascii="Arial" w:hAnsi="Arial" w:cs="Arial"/>
          <w:szCs w:val="24"/>
        </w:rPr>
        <w:t xml:space="preserve"> je u skladu s predviđanjima.</w:t>
      </w:r>
      <w:r w:rsidR="006F7162">
        <w:rPr>
          <w:rFonts w:ascii="Arial" w:hAnsi="Arial" w:cs="Arial"/>
          <w:szCs w:val="24"/>
        </w:rPr>
        <w:t xml:space="preserve"> </w:t>
      </w:r>
    </w:p>
    <w:p w14:paraId="739EFB11" w14:textId="77777777" w:rsidR="00EE2F23" w:rsidRPr="00025CBC" w:rsidRDefault="00EE2F23" w:rsidP="005A1E11">
      <w:pPr>
        <w:rPr>
          <w:rFonts w:ascii="Arial" w:eastAsia="Calibri" w:hAnsi="Arial" w:cs="Arial"/>
        </w:rPr>
      </w:pPr>
    </w:p>
    <w:p w14:paraId="43F0F223"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5E82B614" w14:textId="77777777" w:rsidR="008675C0" w:rsidRPr="00025CBC" w:rsidRDefault="008675C0" w:rsidP="005A1E11">
      <w:pPr>
        <w:rPr>
          <w:rFonts w:ascii="Arial" w:eastAsia="Calibri" w:hAnsi="Arial" w:cs="Arial"/>
        </w:rPr>
      </w:pPr>
    </w:p>
    <w:p w14:paraId="51F84BB9" w14:textId="77777777" w:rsidR="005A1E11" w:rsidRPr="00025CBC" w:rsidRDefault="005A1E11" w:rsidP="005A1E11">
      <w:pPr>
        <w:rPr>
          <w:rFonts w:ascii="Arial" w:eastAsia="Calibri" w:hAnsi="Arial" w:cs="Arial"/>
        </w:rPr>
      </w:pPr>
      <w:r w:rsidRPr="00025CBC">
        <w:rPr>
          <w:rFonts w:ascii="Arial" w:eastAsia="Calibri" w:hAnsi="Arial" w:cs="Arial"/>
        </w:rPr>
        <w:t>Unutar programa su planirane slijedeće aktivnosti i projekti:</w:t>
      </w:r>
    </w:p>
    <w:p w14:paraId="3D7DD0FF" w14:textId="77777777" w:rsidR="005A1E11" w:rsidRPr="00025CBC" w:rsidRDefault="005A1E11" w:rsidP="005A1E11">
      <w:pPr>
        <w:rPr>
          <w:rFonts w:ascii="Arial" w:eastAsia="Calibri" w:hAnsi="Arial" w:cs="Arial"/>
          <w:b/>
        </w:rPr>
      </w:pPr>
    </w:p>
    <w:p w14:paraId="1EC7A9D8" w14:textId="5456B1E9" w:rsidR="005A1E11" w:rsidRPr="00025CBC" w:rsidRDefault="005A1E11" w:rsidP="005A1E11">
      <w:pPr>
        <w:rPr>
          <w:rFonts w:ascii="Arial" w:eastAsia="Calibri" w:hAnsi="Arial" w:cs="Arial"/>
          <w:bCs/>
        </w:rPr>
      </w:pPr>
      <w:r w:rsidRPr="00025CBC">
        <w:rPr>
          <w:rFonts w:ascii="Arial" w:eastAsia="Calibri" w:hAnsi="Arial" w:cs="Arial"/>
          <w:b/>
        </w:rPr>
        <w:t xml:space="preserve">1. T206601: Dječji vrtić, unapređenje usluga „Otvorimo južna vrata lijepe naše“ </w:t>
      </w:r>
      <w:r w:rsidR="0067242B" w:rsidRPr="00025CBC">
        <w:rPr>
          <w:rFonts w:ascii="Arial" w:eastAsia="Calibri" w:hAnsi="Arial" w:cs="Arial"/>
          <w:b/>
        </w:rPr>
        <w:t>–</w:t>
      </w:r>
      <w:r w:rsidRPr="00025CBC">
        <w:rPr>
          <w:rFonts w:ascii="Arial" w:eastAsia="Calibri" w:hAnsi="Arial" w:cs="Arial"/>
          <w:b/>
        </w:rPr>
        <w:t xml:space="preserve"> </w:t>
      </w:r>
      <w:r w:rsidRPr="00025CBC">
        <w:rPr>
          <w:rFonts w:ascii="Arial" w:eastAsia="Calibri" w:hAnsi="Arial" w:cs="Arial"/>
          <w:bCs/>
        </w:rPr>
        <w:t>Projekt</w:t>
      </w:r>
      <w:r w:rsidR="0067242B" w:rsidRPr="00025CBC">
        <w:rPr>
          <w:rFonts w:ascii="Arial" w:eastAsia="Calibri" w:hAnsi="Arial" w:cs="Arial"/>
          <w:bCs/>
        </w:rPr>
        <w:t>, I faza,</w:t>
      </w:r>
      <w:r w:rsidRPr="00025CBC">
        <w:rPr>
          <w:rFonts w:ascii="Arial" w:eastAsia="Calibri" w:hAnsi="Arial" w:cs="Arial"/>
          <w:bCs/>
        </w:rPr>
        <w:t xml:space="preserve"> je završen u 2021. </w:t>
      </w:r>
      <w:r w:rsidR="0067242B" w:rsidRPr="00025CBC">
        <w:rPr>
          <w:rFonts w:ascii="Arial" w:eastAsia="Calibri" w:hAnsi="Arial" w:cs="Arial"/>
          <w:bCs/>
        </w:rPr>
        <w:t>Nas</w:t>
      </w:r>
      <w:r w:rsidRPr="00025CBC">
        <w:rPr>
          <w:rFonts w:ascii="Arial" w:eastAsia="Calibri" w:hAnsi="Arial" w:cs="Arial"/>
          <w:bCs/>
        </w:rPr>
        <w:t>tavak se planira kroz projekt T206606.</w:t>
      </w:r>
    </w:p>
    <w:p w14:paraId="6CCB89D3" w14:textId="77777777" w:rsidR="005A1E11" w:rsidRPr="00025CBC" w:rsidRDefault="005A1E11" w:rsidP="005A1E11">
      <w:pPr>
        <w:rPr>
          <w:rFonts w:ascii="Arial" w:eastAsia="Calibri" w:hAnsi="Arial" w:cs="Arial"/>
        </w:rPr>
      </w:pPr>
    </w:p>
    <w:p w14:paraId="7E43D77A" w14:textId="1F744CC6" w:rsidR="005A1E11" w:rsidRPr="00025CBC" w:rsidRDefault="005A1E11" w:rsidP="005A1E11">
      <w:pPr>
        <w:rPr>
          <w:rFonts w:ascii="Arial" w:eastAsia="Calibri" w:hAnsi="Arial" w:cs="Arial"/>
        </w:rPr>
      </w:pPr>
      <w:r w:rsidRPr="00025CBC">
        <w:rPr>
          <w:rFonts w:ascii="Arial" w:eastAsia="Calibri" w:hAnsi="Arial" w:cs="Arial"/>
        </w:rPr>
        <w:t>Ugovor za „Unapređenje usluga za djecu u sustavu ranog i predškolskog odgoja i obrazovanja“ u sklopu ESF Operativnog programa „Učinkoviti ljudski potencijali 2014.-2020.“ zaključen je u veljači 2019. s Ministarstvom za demografiju, obitelj, mlade i socijalnu politiku i Hrvatskim zavodom za zapošljavanje. Projektom su odobrena bespovratna sredstva u iznosu max 7.410.440,01 kn</w:t>
      </w:r>
      <w:r w:rsidR="0067242B" w:rsidRPr="00025CBC">
        <w:rPr>
          <w:rFonts w:ascii="Arial" w:eastAsia="Calibri" w:hAnsi="Arial" w:cs="Arial"/>
        </w:rPr>
        <w:t xml:space="preserve"> /983.534,41</w:t>
      </w:r>
      <w:r w:rsidR="00326997">
        <w:rPr>
          <w:rFonts w:ascii="Arial" w:eastAsia="Calibri" w:hAnsi="Arial" w:cs="Arial"/>
        </w:rPr>
        <w:t xml:space="preserve"> € </w:t>
      </w:r>
      <w:r w:rsidR="0067242B" w:rsidRPr="00025CBC">
        <w:rPr>
          <w:rFonts w:ascii="Arial" w:eastAsia="Calibri" w:hAnsi="Arial" w:cs="Arial"/>
        </w:rPr>
        <w:t>/</w:t>
      </w:r>
      <w:r w:rsidRPr="00025CBC">
        <w:rPr>
          <w:rFonts w:ascii="Arial" w:eastAsia="Calibri" w:hAnsi="Arial" w:cs="Arial"/>
        </w:rPr>
        <w:t>, a projekt je trajao 30 mjeseci (počevši danom potpisivanja ugovora, pa do konca srpnja 2021.). Tijekom trajanja projekta ukupno su ostvarena bespovratna sredstva temeljem spomenutog ugovora u iznosu 4.863.769,77 kn</w:t>
      </w:r>
      <w:r w:rsidR="0067242B" w:rsidRPr="00025CBC">
        <w:rPr>
          <w:rFonts w:ascii="Arial" w:eastAsia="Calibri" w:hAnsi="Arial" w:cs="Arial"/>
        </w:rPr>
        <w:t xml:space="preserve"> /645.533,18</w:t>
      </w:r>
      <w:r w:rsidR="00326997">
        <w:rPr>
          <w:rFonts w:ascii="Arial" w:eastAsia="Calibri" w:hAnsi="Arial" w:cs="Arial"/>
        </w:rPr>
        <w:t xml:space="preserve"> € </w:t>
      </w:r>
      <w:r w:rsidR="0067242B" w:rsidRPr="00025CBC">
        <w:rPr>
          <w:rFonts w:ascii="Arial" w:eastAsia="Calibri" w:hAnsi="Arial" w:cs="Arial"/>
        </w:rPr>
        <w:t>/</w:t>
      </w:r>
      <w:r w:rsidRPr="00025CBC">
        <w:rPr>
          <w:rFonts w:ascii="Arial" w:eastAsia="Calibri" w:hAnsi="Arial" w:cs="Arial"/>
        </w:rPr>
        <w:t xml:space="preserve"> (a izvršeni rashodi tijekom trajanja projekta iznose 4.890.750,02 kn</w:t>
      </w:r>
      <w:r w:rsidR="0067242B" w:rsidRPr="00025CBC">
        <w:rPr>
          <w:rFonts w:ascii="Arial" w:eastAsia="Calibri" w:hAnsi="Arial" w:cs="Arial"/>
        </w:rPr>
        <w:t xml:space="preserve"> /649.114,08</w:t>
      </w:r>
      <w:r w:rsidR="00326997">
        <w:rPr>
          <w:rFonts w:ascii="Arial" w:eastAsia="Calibri" w:hAnsi="Arial" w:cs="Arial"/>
        </w:rPr>
        <w:t xml:space="preserve"> € </w:t>
      </w:r>
      <w:r w:rsidR="0067242B" w:rsidRPr="00025CBC">
        <w:rPr>
          <w:rFonts w:ascii="Arial" w:eastAsia="Calibri" w:hAnsi="Arial" w:cs="Arial"/>
        </w:rPr>
        <w:t>/</w:t>
      </w:r>
      <w:r w:rsidRPr="00025CBC">
        <w:rPr>
          <w:rFonts w:ascii="Arial" w:eastAsia="Calibri" w:hAnsi="Arial" w:cs="Arial"/>
        </w:rPr>
        <w:t>).</w:t>
      </w:r>
    </w:p>
    <w:p w14:paraId="396C9D30" w14:textId="77777777" w:rsidR="005A1E11" w:rsidRPr="00025CBC" w:rsidRDefault="005A1E11" w:rsidP="005A1E11">
      <w:pPr>
        <w:rPr>
          <w:rFonts w:ascii="Arial" w:eastAsia="Calibri" w:hAnsi="Arial" w:cs="Arial"/>
        </w:rPr>
      </w:pPr>
      <w:r w:rsidRPr="00025CBC">
        <w:rPr>
          <w:rFonts w:ascii="Arial" w:eastAsia="Calibri" w:hAnsi="Arial" w:cs="Arial"/>
          <w:b/>
        </w:rPr>
        <w:t>Svrha projekta</w:t>
      </w:r>
      <w:r w:rsidRPr="00025CBC">
        <w:rPr>
          <w:rFonts w:ascii="Arial" w:eastAsia="Calibri" w:hAnsi="Arial" w:cs="Arial"/>
        </w:rPr>
        <w:t xml:space="preserve"> „Otvorimo Južna vrata Lijepe naše“ jest usklađivanje poslovnih i obiteljskih obaveza obitelji s uzdržavanim članovima koji su uključeni u programe ranog i predškolskog odgoja i obrazovanja. Navedeno je ostvareno kroz odgovaranje na realne potrebe obitelji na cijelom području Općine Konavle koja je osnivač Ustanove te prijavitelj projekta. Realizacijom predmetnog projekta doprineseno je poboljšanju životnih uvjeta na području Općine Konavle.</w:t>
      </w:r>
    </w:p>
    <w:p w14:paraId="037DD914" w14:textId="3FC81071" w:rsidR="005A1E11" w:rsidRPr="00025CBC" w:rsidRDefault="005A1E11" w:rsidP="005A1E11">
      <w:pPr>
        <w:rPr>
          <w:rFonts w:ascii="Arial" w:eastAsia="Calibri" w:hAnsi="Arial" w:cs="Arial"/>
        </w:rPr>
      </w:pPr>
    </w:p>
    <w:p w14:paraId="4DAA0B5E" w14:textId="032B949B" w:rsidR="005A1E11" w:rsidRPr="00025CBC" w:rsidRDefault="00A26420" w:rsidP="005A1E11">
      <w:pPr>
        <w:rPr>
          <w:rFonts w:ascii="Arial" w:eastAsia="Calibri" w:hAnsi="Arial" w:cs="Arial"/>
          <w:bCs/>
        </w:rPr>
      </w:pPr>
      <w:r w:rsidRPr="00025CBC">
        <w:rPr>
          <w:rFonts w:ascii="Arial" w:eastAsia="Calibri" w:hAnsi="Arial" w:cs="Arial"/>
          <w:b/>
        </w:rPr>
        <w:t>2</w:t>
      </w:r>
      <w:r w:rsidR="005A1E11" w:rsidRPr="00025CBC">
        <w:rPr>
          <w:rFonts w:ascii="Arial" w:eastAsia="Calibri" w:hAnsi="Arial" w:cs="Arial"/>
          <w:b/>
        </w:rPr>
        <w:t xml:space="preserve">. T206606: Dječji vrtić, unapređenje usluga „Otvorimo južna vrata lijepe naše“ II faza - </w:t>
      </w:r>
      <w:r w:rsidR="00747D9F" w:rsidRPr="00025CBC">
        <w:rPr>
          <w:rFonts w:ascii="Arial" w:eastAsia="Calibri" w:hAnsi="Arial" w:cs="Arial"/>
          <w:bCs/>
        </w:rPr>
        <w:t xml:space="preserve">Projekt, </w:t>
      </w:r>
      <w:r w:rsidR="00747D9F">
        <w:rPr>
          <w:rFonts w:ascii="Arial" w:eastAsia="Calibri" w:hAnsi="Arial" w:cs="Arial"/>
          <w:bCs/>
        </w:rPr>
        <w:t>I</w:t>
      </w:r>
      <w:r w:rsidR="00747D9F" w:rsidRPr="00025CBC">
        <w:rPr>
          <w:rFonts w:ascii="Arial" w:eastAsia="Calibri" w:hAnsi="Arial" w:cs="Arial"/>
          <w:bCs/>
        </w:rPr>
        <w:t>I faza, je završen u 202</w:t>
      </w:r>
      <w:r w:rsidR="00747D9F">
        <w:rPr>
          <w:rFonts w:ascii="Arial" w:eastAsia="Calibri" w:hAnsi="Arial" w:cs="Arial"/>
          <w:bCs/>
        </w:rPr>
        <w:t>3</w:t>
      </w:r>
      <w:r w:rsidR="00747D9F" w:rsidRPr="00025CBC">
        <w:rPr>
          <w:rFonts w:ascii="Arial" w:eastAsia="Calibri" w:hAnsi="Arial" w:cs="Arial"/>
          <w:bCs/>
        </w:rPr>
        <w:t>.</w:t>
      </w:r>
    </w:p>
    <w:p w14:paraId="0CCDDBE2" w14:textId="77777777" w:rsidR="002A42CF" w:rsidRDefault="002A42CF" w:rsidP="002A42CF">
      <w:pPr>
        <w:rPr>
          <w:rFonts w:ascii="Arial" w:eastAsia="Calibri" w:hAnsi="Arial" w:cs="Arial"/>
          <w:sz w:val="18"/>
          <w:szCs w:val="18"/>
        </w:rPr>
      </w:pPr>
    </w:p>
    <w:p w14:paraId="0E8BDEB4" w14:textId="77777777" w:rsidR="006F3345" w:rsidRPr="004F48AE" w:rsidRDefault="006F3345" w:rsidP="006F3345">
      <w:pPr>
        <w:rPr>
          <w:rFonts w:ascii="Arial" w:eastAsia="Calibri" w:hAnsi="Arial" w:cs="Arial"/>
          <w:bCs/>
        </w:rPr>
      </w:pPr>
      <w:r w:rsidRPr="004F48AE">
        <w:rPr>
          <w:rFonts w:ascii="Arial" w:eastAsia="Calibri" w:hAnsi="Arial" w:cs="Arial"/>
          <w:bCs/>
        </w:rPr>
        <w:t xml:space="preserve">Ugovor za „Nastavak unapređenja usluga za djecu u sustavu ranog i predškolskog odgoja i obrazovanja“ u sklopu ESF Operativnog programa „Učinkoviti ljudski potencijali 2014.-2020.“ zaključen je u prosincu 2021. s Ministarstvom rada, mirovinskoga sustava, obitelji i socijalne politike i Hrvatskim zavodom za zapošljavanje. Projektom su odobrena bespovratna sredstva u iznosu max 4.549.946,58 kn, a projekt  traje 20 mjeseci (počevši danom potpisivanja ugovora, pa do 23.8.2023.). </w:t>
      </w:r>
    </w:p>
    <w:p w14:paraId="26EB68AC" w14:textId="77777777" w:rsidR="006F3345" w:rsidRPr="004F48AE" w:rsidRDefault="006F3345" w:rsidP="006F3345">
      <w:pPr>
        <w:rPr>
          <w:rFonts w:ascii="Arial" w:eastAsia="Calibri" w:hAnsi="Arial" w:cs="Arial"/>
          <w:bCs/>
        </w:rPr>
      </w:pPr>
      <w:r w:rsidRPr="004F48AE">
        <w:rPr>
          <w:rFonts w:ascii="Arial" w:eastAsia="Calibri" w:hAnsi="Arial" w:cs="Arial"/>
          <w:bCs/>
        </w:rPr>
        <w:t>Svrha projekta „Otvorimo Južna vrata Lijepe naše, faza II“ jest nastaviti unaprjeđivati usluge kroz produljenje radnog vremena Dječjeg vrtića Konavle s ciljem omogućavanja bolje ravnoteže poslovnog i obiteljskog života obitelji s uzdržavanim članovima uključenima u programe ranog i predškolskog odgoja i obrazovanja. Proces unapređenja usluga započeo je provođenjem prve faze projekta 1.2.2019. čija provedba je trajala od kolovoza 2021.</w:t>
      </w:r>
    </w:p>
    <w:p w14:paraId="301B5AB0" w14:textId="77777777" w:rsidR="006F3345" w:rsidRPr="004F48AE" w:rsidRDefault="006F3345" w:rsidP="006F3345">
      <w:pPr>
        <w:rPr>
          <w:rFonts w:ascii="Arial" w:eastAsia="Calibri" w:hAnsi="Arial" w:cs="Arial"/>
          <w:bCs/>
        </w:rPr>
      </w:pPr>
    </w:p>
    <w:p w14:paraId="6385D90D" w14:textId="77777777" w:rsidR="00324D7F" w:rsidRPr="004F48AE" w:rsidRDefault="00324D7F" w:rsidP="00324D7F">
      <w:pPr>
        <w:rPr>
          <w:rFonts w:ascii="Arial" w:eastAsia="Calibri" w:hAnsi="Arial" w:cs="Arial"/>
          <w:b/>
          <w:i/>
          <w:iCs/>
        </w:rPr>
      </w:pPr>
      <w:r w:rsidRPr="004F48AE">
        <w:rPr>
          <w:rFonts w:ascii="Arial" w:eastAsia="Calibri" w:hAnsi="Arial" w:cs="Arial"/>
          <w:b/>
          <w:i/>
          <w:iCs/>
        </w:rPr>
        <w:t>Pokazatelji uspješnosti:</w:t>
      </w:r>
    </w:p>
    <w:p w14:paraId="20E4C2D5" w14:textId="77777777" w:rsidR="00324D7F" w:rsidRPr="004F48AE" w:rsidRDefault="00324D7F" w:rsidP="00324D7F">
      <w:pPr>
        <w:pStyle w:val="Odlomakpopisa"/>
        <w:numPr>
          <w:ilvl w:val="0"/>
          <w:numId w:val="7"/>
        </w:numPr>
        <w:rPr>
          <w:rFonts w:ascii="Arial" w:eastAsia="Calibri" w:hAnsi="Arial" w:cs="Arial"/>
          <w:bCs/>
        </w:rPr>
      </w:pPr>
      <w:r w:rsidRPr="004F48AE">
        <w:rPr>
          <w:rFonts w:ascii="Arial" w:eastAsia="Calibri" w:hAnsi="Arial" w:cs="Arial"/>
          <w:bCs/>
        </w:rPr>
        <w:t>uključeno 61 djece u uslugu produljenog boravka</w:t>
      </w:r>
    </w:p>
    <w:p w14:paraId="03132991" w14:textId="77777777" w:rsidR="00324D7F" w:rsidRPr="004F48AE" w:rsidRDefault="00324D7F" w:rsidP="00324D7F">
      <w:pPr>
        <w:pStyle w:val="Odlomakpopisa"/>
        <w:numPr>
          <w:ilvl w:val="0"/>
          <w:numId w:val="7"/>
        </w:numPr>
        <w:rPr>
          <w:rFonts w:ascii="Arial" w:eastAsia="Calibri" w:hAnsi="Arial" w:cs="Arial"/>
          <w:bCs/>
        </w:rPr>
      </w:pPr>
      <w:r w:rsidRPr="004F48AE">
        <w:rPr>
          <w:rFonts w:ascii="Arial" w:eastAsia="Calibri" w:hAnsi="Arial" w:cs="Arial"/>
          <w:bCs/>
        </w:rPr>
        <w:t>zaposleno 9 odgojitelja i stručnih suradnika</w:t>
      </w:r>
    </w:p>
    <w:p w14:paraId="112E5E65" w14:textId="77777777" w:rsidR="00324D7F" w:rsidRPr="004F48AE" w:rsidRDefault="00324D7F" w:rsidP="00324D7F">
      <w:pPr>
        <w:pStyle w:val="Odlomakpopisa"/>
        <w:numPr>
          <w:ilvl w:val="0"/>
          <w:numId w:val="7"/>
        </w:numPr>
        <w:rPr>
          <w:rFonts w:ascii="Arial" w:eastAsia="Calibri" w:hAnsi="Arial" w:cs="Arial"/>
          <w:bCs/>
        </w:rPr>
      </w:pPr>
      <w:r w:rsidRPr="004F48AE">
        <w:rPr>
          <w:rFonts w:ascii="Arial" w:eastAsia="Calibri" w:hAnsi="Arial" w:cs="Arial"/>
          <w:bCs/>
        </w:rPr>
        <w:t>stručno usavršena 2 stručna suradnika.</w:t>
      </w:r>
    </w:p>
    <w:p w14:paraId="28152D4A" w14:textId="77777777" w:rsidR="005A1E11" w:rsidRDefault="005A1E11" w:rsidP="005A1E11">
      <w:pPr>
        <w:rPr>
          <w:rFonts w:ascii="Arial" w:eastAsia="Calibri" w:hAnsi="Arial" w:cs="Arial"/>
          <w:bCs/>
        </w:rPr>
      </w:pPr>
    </w:p>
    <w:p w14:paraId="18B5DD90" w14:textId="77777777" w:rsidR="00324D7F" w:rsidRPr="004F48AE" w:rsidRDefault="00324D7F" w:rsidP="00324D7F">
      <w:pPr>
        <w:rPr>
          <w:rFonts w:ascii="Arial" w:eastAsia="Calibri" w:hAnsi="Arial" w:cs="Arial"/>
          <w:bCs/>
        </w:rPr>
      </w:pPr>
      <w:r w:rsidRPr="004F48AE">
        <w:rPr>
          <w:rFonts w:ascii="Arial" w:eastAsia="Calibri" w:hAnsi="Arial" w:cs="Arial"/>
          <w:bCs/>
        </w:rPr>
        <w:t>Svrha projekta „Otvorimo Južna vrata Lijepe naše, faza II“ jest nastaviti unaprjeđivati usluge kroz produljenje radnog vremena Dječjeg vrtića Konavle s ciljem omogućavanja bolje ravnoteže poslovnog i obiteljskog života obitelji s uzdržavanim članovima uključenima u programe ranog i predškolskog odgoja i obrazovanja. Proces unapređenja usluga započeo je provođenjem prve faze projekta 1.2.2019. čija provedba je trajala od kolovoza 2021.</w:t>
      </w:r>
    </w:p>
    <w:p w14:paraId="39374744" w14:textId="77777777" w:rsidR="00324D7F" w:rsidRPr="00025CBC" w:rsidRDefault="00324D7F" w:rsidP="005A1E11">
      <w:pPr>
        <w:rPr>
          <w:rFonts w:ascii="Arial" w:eastAsia="Calibri" w:hAnsi="Arial" w:cs="Arial"/>
          <w:bCs/>
        </w:rPr>
      </w:pPr>
    </w:p>
    <w:p w14:paraId="55ED3FEE" w14:textId="77777777" w:rsidR="00324D7F" w:rsidRPr="00E34F54" w:rsidRDefault="00324D7F" w:rsidP="00324D7F">
      <w:pPr>
        <w:rPr>
          <w:rFonts w:ascii="Arial" w:eastAsia="Calibri" w:hAnsi="Arial" w:cs="Arial"/>
          <w:bCs/>
          <w:sz w:val="12"/>
          <w:szCs w:val="12"/>
        </w:rPr>
      </w:pPr>
    </w:p>
    <w:p w14:paraId="09BA831A" w14:textId="77777777" w:rsidR="00324D7F" w:rsidRPr="004F48AE" w:rsidRDefault="00324D7F" w:rsidP="00324D7F">
      <w:pPr>
        <w:autoSpaceDE w:val="0"/>
        <w:autoSpaceDN w:val="0"/>
        <w:adjustRightInd w:val="0"/>
        <w:rPr>
          <w:rFonts w:ascii="Arial" w:hAnsi="Arial" w:cs="Arial"/>
          <w:sz w:val="4"/>
          <w:szCs w:val="4"/>
        </w:rPr>
      </w:pPr>
    </w:p>
    <w:tbl>
      <w:tblPr>
        <w:tblStyle w:val="Reetkatablice536"/>
        <w:tblW w:w="15163" w:type="dxa"/>
        <w:jc w:val="center"/>
        <w:tblLayout w:type="fixed"/>
        <w:tblLook w:val="04A0" w:firstRow="1" w:lastRow="0" w:firstColumn="1" w:lastColumn="0" w:noHBand="0" w:noVBand="1"/>
      </w:tblPr>
      <w:tblGrid>
        <w:gridCol w:w="3132"/>
        <w:gridCol w:w="3242"/>
        <w:gridCol w:w="992"/>
        <w:gridCol w:w="1134"/>
        <w:gridCol w:w="1134"/>
        <w:gridCol w:w="993"/>
        <w:gridCol w:w="1134"/>
        <w:gridCol w:w="1134"/>
        <w:gridCol w:w="1134"/>
        <w:gridCol w:w="1134"/>
      </w:tblGrid>
      <w:tr w:rsidR="00324D7F" w:rsidRPr="004F48AE" w14:paraId="6C4F1F12" w14:textId="77777777" w:rsidTr="00336B45">
        <w:trPr>
          <w:jc w:val="center"/>
        </w:trPr>
        <w:tc>
          <w:tcPr>
            <w:tcW w:w="31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4436AA" w14:textId="77777777" w:rsidR="00324D7F" w:rsidRPr="004F48AE" w:rsidRDefault="00324D7F" w:rsidP="00336B45">
            <w:pPr>
              <w:jc w:val="center"/>
              <w:rPr>
                <w:rFonts w:ascii="Arial" w:eastAsia="Calibri" w:hAnsi="Arial" w:cs="Arial"/>
              </w:rPr>
            </w:pPr>
            <w:r w:rsidRPr="004F48AE">
              <w:rPr>
                <w:rFonts w:ascii="Arial" w:eastAsia="Calibri" w:hAnsi="Arial" w:cs="Arial"/>
              </w:rPr>
              <w:t>Pokazatelj rezultata</w:t>
            </w:r>
          </w:p>
        </w:tc>
        <w:tc>
          <w:tcPr>
            <w:tcW w:w="3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F1F6C3" w14:textId="77777777" w:rsidR="00324D7F" w:rsidRPr="004F48AE" w:rsidRDefault="00324D7F" w:rsidP="00336B45">
            <w:pPr>
              <w:jc w:val="center"/>
              <w:rPr>
                <w:rFonts w:ascii="Arial" w:eastAsia="Calibri" w:hAnsi="Arial" w:cs="Arial"/>
              </w:rPr>
            </w:pPr>
            <w:r w:rsidRPr="004F48AE">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94A355" w14:textId="77777777" w:rsidR="00324D7F" w:rsidRPr="004F48AE" w:rsidRDefault="00324D7F" w:rsidP="00336B45">
            <w:pPr>
              <w:rPr>
                <w:rFonts w:ascii="Arial" w:eastAsia="Calibri" w:hAnsi="Arial" w:cs="Arial"/>
              </w:rPr>
            </w:pPr>
            <w:r w:rsidRPr="004F48A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4ABD88" w14:textId="77777777" w:rsidR="00324D7F" w:rsidRPr="004F48AE" w:rsidRDefault="00324D7F" w:rsidP="00336B45">
            <w:pPr>
              <w:rPr>
                <w:rFonts w:ascii="Arial" w:eastAsia="Calibri" w:hAnsi="Arial" w:cs="Arial"/>
              </w:rPr>
            </w:pPr>
            <w:r w:rsidRPr="004F48AE">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55F972" w14:textId="77777777" w:rsidR="00324D7F" w:rsidRPr="004F48AE" w:rsidRDefault="00324D7F" w:rsidP="00336B45">
            <w:pPr>
              <w:rPr>
                <w:rFonts w:ascii="Arial" w:eastAsia="Calibri" w:hAnsi="Arial" w:cs="Arial"/>
              </w:rPr>
            </w:pPr>
            <w:r w:rsidRPr="004F48AE">
              <w:rPr>
                <w:rFonts w:ascii="Arial" w:eastAsia="Calibri" w:hAnsi="Arial" w:cs="Arial"/>
              </w:rPr>
              <w:t>Polazna vrijednost 2021.</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4F921B" w14:textId="77777777" w:rsidR="00324D7F" w:rsidRPr="004F48AE" w:rsidRDefault="00324D7F" w:rsidP="00336B45">
            <w:pPr>
              <w:rPr>
                <w:rFonts w:ascii="Arial" w:eastAsia="Calibri" w:hAnsi="Arial" w:cs="Arial"/>
              </w:rPr>
            </w:pPr>
            <w:r w:rsidRPr="004F48AE">
              <w:rPr>
                <w:rFonts w:ascii="Arial" w:eastAsia="Calibri" w:hAnsi="Arial" w:cs="Arial"/>
              </w:rPr>
              <w:t>Izvršeno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A51436" w14:textId="77777777" w:rsidR="00324D7F" w:rsidRPr="004F48AE" w:rsidRDefault="00324D7F" w:rsidP="00336B45">
            <w:pPr>
              <w:rPr>
                <w:rFonts w:ascii="Arial" w:eastAsia="Calibri" w:hAnsi="Arial" w:cs="Arial"/>
              </w:rPr>
            </w:pPr>
            <w:r w:rsidRPr="004F48AE">
              <w:rPr>
                <w:rFonts w:ascii="Arial" w:eastAsia="Calibri" w:hAnsi="Arial" w:cs="Arial"/>
              </w:rPr>
              <w:t>Ciljana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0545DE" w14:textId="77777777" w:rsidR="00324D7F" w:rsidRPr="004F48AE" w:rsidRDefault="00324D7F" w:rsidP="00336B45">
            <w:pPr>
              <w:rPr>
                <w:rFonts w:ascii="Arial" w:eastAsia="Calibri" w:hAnsi="Arial" w:cs="Arial"/>
              </w:rPr>
            </w:pPr>
            <w:r w:rsidRPr="004F48AE">
              <w:rPr>
                <w:rFonts w:ascii="Arial" w:eastAsia="Calibri" w:hAnsi="Arial" w:cs="Arial"/>
              </w:rPr>
              <w:t>Izvršeno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561F00" w14:textId="77777777" w:rsidR="00324D7F" w:rsidRPr="004F48AE" w:rsidRDefault="00324D7F" w:rsidP="00336B45">
            <w:pPr>
              <w:rPr>
                <w:rFonts w:ascii="Arial" w:eastAsia="Calibri" w:hAnsi="Arial" w:cs="Arial"/>
              </w:rPr>
            </w:pPr>
            <w:r w:rsidRPr="004F48AE">
              <w:rPr>
                <w:rFonts w:ascii="Arial" w:eastAsia="Calibri" w:hAnsi="Arial" w:cs="Arial"/>
              </w:rPr>
              <w:t>Ciljana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F03C8A" w14:textId="77777777" w:rsidR="00324D7F" w:rsidRPr="004F48AE" w:rsidRDefault="00324D7F" w:rsidP="00336B45">
            <w:pPr>
              <w:rPr>
                <w:rFonts w:ascii="Arial" w:eastAsia="Calibri" w:hAnsi="Arial" w:cs="Arial"/>
              </w:rPr>
            </w:pPr>
            <w:r w:rsidRPr="004F48AE">
              <w:rPr>
                <w:rFonts w:ascii="Arial" w:eastAsia="Calibri" w:hAnsi="Arial" w:cs="Arial"/>
              </w:rPr>
              <w:t>Ciljana vrijednost 2025.</w:t>
            </w:r>
          </w:p>
        </w:tc>
      </w:tr>
      <w:tr w:rsidR="00324D7F" w:rsidRPr="004F48AE" w14:paraId="13051F5A" w14:textId="77777777" w:rsidTr="00336B45">
        <w:trPr>
          <w:trHeight w:val="274"/>
          <w:jc w:val="center"/>
        </w:trPr>
        <w:tc>
          <w:tcPr>
            <w:tcW w:w="3132" w:type="dxa"/>
            <w:tcBorders>
              <w:top w:val="single" w:sz="4" w:space="0" w:color="auto"/>
              <w:left w:val="single" w:sz="4" w:space="0" w:color="auto"/>
              <w:bottom w:val="single" w:sz="4" w:space="0" w:color="auto"/>
              <w:right w:val="single" w:sz="4" w:space="0" w:color="auto"/>
            </w:tcBorders>
            <w:vAlign w:val="center"/>
          </w:tcPr>
          <w:p w14:paraId="3267E46F" w14:textId="77777777" w:rsidR="00324D7F" w:rsidRPr="004F48AE" w:rsidRDefault="00324D7F" w:rsidP="00336B45">
            <w:pPr>
              <w:rPr>
                <w:rFonts w:ascii="Arial" w:eastAsia="Calibri" w:hAnsi="Arial" w:cs="Arial"/>
                <w:sz w:val="18"/>
                <w:szCs w:val="18"/>
              </w:rPr>
            </w:pPr>
            <w:r w:rsidRPr="004F48AE">
              <w:rPr>
                <w:rFonts w:ascii="Arial" w:hAnsi="Arial" w:cs="Arial"/>
                <w:sz w:val="18"/>
                <w:szCs w:val="18"/>
              </w:rPr>
              <w:t xml:space="preserve">broj pružatelja socijalnih usluga </w:t>
            </w:r>
          </w:p>
        </w:tc>
        <w:tc>
          <w:tcPr>
            <w:tcW w:w="3242" w:type="dxa"/>
            <w:tcBorders>
              <w:top w:val="single" w:sz="4" w:space="0" w:color="auto"/>
              <w:left w:val="single" w:sz="4" w:space="0" w:color="auto"/>
              <w:bottom w:val="single" w:sz="4" w:space="0" w:color="auto"/>
              <w:right w:val="single" w:sz="4" w:space="0" w:color="auto"/>
            </w:tcBorders>
            <w:vAlign w:val="center"/>
          </w:tcPr>
          <w:p w14:paraId="56B34992" w14:textId="77777777" w:rsidR="00324D7F" w:rsidRPr="004F48AE" w:rsidRDefault="00324D7F" w:rsidP="00336B45">
            <w:pPr>
              <w:jc w:val="center"/>
              <w:rPr>
                <w:rFonts w:ascii="Arial" w:eastAsia="Calibri" w:hAnsi="Arial" w:cs="Arial"/>
                <w:sz w:val="18"/>
                <w:szCs w:val="18"/>
              </w:rPr>
            </w:pPr>
            <w:r w:rsidRPr="004F48AE">
              <w:rPr>
                <w:rFonts w:ascii="Arial" w:hAnsi="Arial" w:cs="Arial"/>
                <w:sz w:val="18"/>
                <w:szCs w:val="18"/>
              </w:rPr>
              <w:t xml:space="preserve">unapređenje usluga i produljenje radnog vremena vrtića s ciljem </w:t>
            </w:r>
          </w:p>
        </w:tc>
        <w:tc>
          <w:tcPr>
            <w:tcW w:w="992" w:type="dxa"/>
            <w:tcBorders>
              <w:top w:val="single" w:sz="4" w:space="0" w:color="auto"/>
              <w:left w:val="single" w:sz="4" w:space="0" w:color="auto"/>
              <w:bottom w:val="single" w:sz="4" w:space="0" w:color="auto"/>
              <w:right w:val="single" w:sz="4" w:space="0" w:color="auto"/>
            </w:tcBorders>
            <w:vAlign w:val="center"/>
          </w:tcPr>
          <w:p w14:paraId="371A3850" w14:textId="77777777" w:rsidR="00324D7F" w:rsidRPr="004F48AE" w:rsidRDefault="00324D7F" w:rsidP="00336B45">
            <w:pPr>
              <w:jc w:val="center"/>
              <w:rPr>
                <w:rFonts w:ascii="Arial" w:eastAsia="Calibri"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03EF197A" w14:textId="77777777" w:rsidR="00324D7F" w:rsidRPr="004F48AE" w:rsidRDefault="00324D7F" w:rsidP="00336B45">
            <w:pPr>
              <w:jc w:val="center"/>
              <w:rPr>
                <w:rFonts w:ascii="Arial" w:eastAsia="Calibri" w:hAnsi="Arial" w:cs="Arial"/>
                <w:sz w:val="18"/>
                <w:szCs w:val="18"/>
              </w:rPr>
            </w:pPr>
            <w:r w:rsidRPr="004F48A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6B10A95"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50EF9E84"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13A10420"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327EEC2"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4DFF459E"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EA0A1"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r>
      <w:tr w:rsidR="00324D7F" w:rsidRPr="004F48AE" w14:paraId="4B00EF18" w14:textId="77777777" w:rsidTr="00336B45">
        <w:trPr>
          <w:trHeight w:val="274"/>
          <w:jc w:val="center"/>
        </w:trPr>
        <w:tc>
          <w:tcPr>
            <w:tcW w:w="3132" w:type="dxa"/>
            <w:tcBorders>
              <w:top w:val="single" w:sz="4" w:space="0" w:color="auto"/>
              <w:left w:val="single" w:sz="4" w:space="0" w:color="auto"/>
              <w:bottom w:val="single" w:sz="4" w:space="0" w:color="auto"/>
              <w:right w:val="single" w:sz="4" w:space="0" w:color="auto"/>
            </w:tcBorders>
            <w:vAlign w:val="center"/>
          </w:tcPr>
          <w:p w14:paraId="46907186" w14:textId="77777777" w:rsidR="00324D7F" w:rsidRPr="004F48AE" w:rsidRDefault="00324D7F" w:rsidP="00336B45">
            <w:pPr>
              <w:rPr>
                <w:rFonts w:ascii="Arial" w:hAnsi="Arial" w:cs="Arial"/>
                <w:sz w:val="18"/>
                <w:szCs w:val="18"/>
              </w:rPr>
            </w:pPr>
            <w:r w:rsidRPr="004F48AE">
              <w:rPr>
                <w:rFonts w:ascii="Arial" w:hAnsi="Arial" w:cs="Arial"/>
                <w:sz w:val="18"/>
                <w:szCs w:val="18"/>
              </w:rPr>
              <w:t>broj stručnjaka koji sudjeluju u osposobljavanju</w:t>
            </w:r>
          </w:p>
        </w:tc>
        <w:tc>
          <w:tcPr>
            <w:tcW w:w="3242" w:type="dxa"/>
            <w:tcBorders>
              <w:top w:val="single" w:sz="4" w:space="0" w:color="auto"/>
              <w:left w:val="single" w:sz="4" w:space="0" w:color="auto"/>
              <w:bottom w:val="single" w:sz="4" w:space="0" w:color="auto"/>
              <w:right w:val="single" w:sz="4" w:space="0" w:color="auto"/>
            </w:tcBorders>
            <w:vAlign w:val="center"/>
          </w:tcPr>
          <w:p w14:paraId="2E5FF381"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stručno usavršavanje postojećih i novozaposlenih djelatnika vrtića</w:t>
            </w:r>
          </w:p>
        </w:tc>
        <w:tc>
          <w:tcPr>
            <w:tcW w:w="992" w:type="dxa"/>
            <w:tcBorders>
              <w:top w:val="single" w:sz="4" w:space="0" w:color="auto"/>
              <w:left w:val="single" w:sz="4" w:space="0" w:color="auto"/>
              <w:bottom w:val="single" w:sz="4" w:space="0" w:color="auto"/>
              <w:right w:val="single" w:sz="4" w:space="0" w:color="auto"/>
            </w:tcBorders>
            <w:vAlign w:val="center"/>
          </w:tcPr>
          <w:p w14:paraId="320D5CD4"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5AEF700"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4468780"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61</w:t>
            </w:r>
          </w:p>
        </w:tc>
        <w:tc>
          <w:tcPr>
            <w:tcW w:w="993" w:type="dxa"/>
            <w:tcBorders>
              <w:top w:val="single" w:sz="4" w:space="0" w:color="000000"/>
              <w:left w:val="single" w:sz="4" w:space="0" w:color="000000"/>
              <w:bottom w:val="single" w:sz="4" w:space="0" w:color="000000"/>
              <w:right w:val="single" w:sz="4" w:space="0" w:color="000000"/>
            </w:tcBorders>
            <w:vAlign w:val="center"/>
          </w:tcPr>
          <w:p w14:paraId="00C924CD"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F958425"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FB57B5"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6609F01"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3C0EAE9"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r>
      <w:tr w:rsidR="00324D7F" w:rsidRPr="004F48AE" w14:paraId="0ABC4A72" w14:textId="77777777" w:rsidTr="00336B45">
        <w:trPr>
          <w:trHeight w:val="274"/>
          <w:jc w:val="center"/>
        </w:trPr>
        <w:tc>
          <w:tcPr>
            <w:tcW w:w="3132" w:type="dxa"/>
            <w:tcBorders>
              <w:top w:val="single" w:sz="4" w:space="0" w:color="auto"/>
              <w:left w:val="single" w:sz="4" w:space="0" w:color="auto"/>
              <w:bottom w:val="single" w:sz="4" w:space="0" w:color="auto"/>
              <w:right w:val="single" w:sz="4" w:space="0" w:color="auto"/>
            </w:tcBorders>
            <w:vAlign w:val="center"/>
          </w:tcPr>
          <w:p w14:paraId="7DE14EB2" w14:textId="77777777" w:rsidR="00324D7F" w:rsidRPr="004F48AE" w:rsidRDefault="00324D7F" w:rsidP="00336B45">
            <w:pPr>
              <w:rPr>
                <w:rFonts w:ascii="Arial" w:hAnsi="Arial" w:cs="Arial"/>
                <w:sz w:val="18"/>
                <w:szCs w:val="18"/>
              </w:rPr>
            </w:pPr>
            <w:r w:rsidRPr="004F48AE">
              <w:rPr>
                <w:rFonts w:ascii="Arial" w:hAnsi="Arial" w:cs="Arial"/>
                <w:sz w:val="18"/>
                <w:szCs w:val="18"/>
              </w:rPr>
              <w:t>broj djece uključene u uslugu produženog boravka</w:t>
            </w:r>
          </w:p>
        </w:tc>
        <w:tc>
          <w:tcPr>
            <w:tcW w:w="3242" w:type="dxa"/>
            <w:tcBorders>
              <w:top w:val="single" w:sz="4" w:space="0" w:color="auto"/>
              <w:left w:val="single" w:sz="4" w:space="0" w:color="auto"/>
              <w:bottom w:val="single" w:sz="4" w:space="0" w:color="auto"/>
              <w:right w:val="single" w:sz="4" w:space="0" w:color="auto"/>
            </w:tcBorders>
            <w:vAlign w:val="center"/>
          </w:tcPr>
          <w:p w14:paraId="479500D8"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Uključivanje djece u usluge produljenog boravka u dječjem vrtiću (obuhvaćeno 6 objekata)</w:t>
            </w:r>
          </w:p>
        </w:tc>
        <w:tc>
          <w:tcPr>
            <w:tcW w:w="992" w:type="dxa"/>
            <w:tcBorders>
              <w:top w:val="single" w:sz="4" w:space="0" w:color="auto"/>
              <w:left w:val="single" w:sz="4" w:space="0" w:color="auto"/>
              <w:bottom w:val="single" w:sz="4" w:space="0" w:color="auto"/>
              <w:right w:val="single" w:sz="4" w:space="0" w:color="auto"/>
            </w:tcBorders>
            <w:vAlign w:val="center"/>
          </w:tcPr>
          <w:p w14:paraId="3A4E33D0"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65268821"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12414477" w14:textId="77777777" w:rsidR="00324D7F" w:rsidRPr="004F48AE" w:rsidRDefault="00324D7F" w:rsidP="00336B45">
            <w:pPr>
              <w:jc w:val="center"/>
              <w:rPr>
                <w:rFonts w:ascii="Arial" w:eastAsia="Calibri" w:hAnsi="Arial" w:cs="Arial"/>
                <w:sz w:val="18"/>
                <w:szCs w:val="18"/>
              </w:rPr>
            </w:pPr>
            <w:r w:rsidRPr="004F48AE">
              <w:rPr>
                <w:rFonts w:ascii="Arial" w:hAnsi="Arial" w:cs="Arial"/>
                <w:sz w:val="18"/>
                <w:szCs w:val="18"/>
              </w:rPr>
              <w:t>32</w:t>
            </w:r>
          </w:p>
        </w:tc>
        <w:tc>
          <w:tcPr>
            <w:tcW w:w="993" w:type="dxa"/>
            <w:tcBorders>
              <w:top w:val="single" w:sz="4" w:space="0" w:color="000000"/>
              <w:left w:val="single" w:sz="4" w:space="0" w:color="000000"/>
              <w:bottom w:val="single" w:sz="4" w:space="0" w:color="000000"/>
              <w:right w:val="single" w:sz="4" w:space="0" w:color="000000"/>
            </w:tcBorders>
            <w:vAlign w:val="center"/>
          </w:tcPr>
          <w:p w14:paraId="6CEC40FA"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85960E"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A6BD5"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68</w:t>
            </w:r>
          </w:p>
        </w:tc>
        <w:tc>
          <w:tcPr>
            <w:tcW w:w="1134" w:type="dxa"/>
            <w:tcBorders>
              <w:top w:val="single" w:sz="4" w:space="0" w:color="000000"/>
              <w:left w:val="single" w:sz="4" w:space="0" w:color="000000"/>
              <w:bottom w:val="single" w:sz="4" w:space="0" w:color="000000"/>
              <w:right w:val="single" w:sz="4" w:space="0" w:color="000000"/>
            </w:tcBorders>
            <w:vAlign w:val="center"/>
          </w:tcPr>
          <w:p w14:paraId="47678E90"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AD50F63"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r>
      <w:tr w:rsidR="00324D7F" w:rsidRPr="004F48AE" w14:paraId="1EE3598F" w14:textId="77777777" w:rsidTr="00336B45">
        <w:trPr>
          <w:trHeight w:val="274"/>
          <w:jc w:val="center"/>
        </w:trPr>
        <w:tc>
          <w:tcPr>
            <w:tcW w:w="3132" w:type="dxa"/>
            <w:tcBorders>
              <w:top w:val="single" w:sz="4" w:space="0" w:color="auto"/>
              <w:left w:val="single" w:sz="4" w:space="0" w:color="auto"/>
              <w:bottom w:val="single" w:sz="4" w:space="0" w:color="auto"/>
              <w:right w:val="single" w:sz="4" w:space="0" w:color="auto"/>
            </w:tcBorders>
            <w:vAlign w:val="center"/>
          </w:tcPr>
          <w:p w14:paraId="7480A617" w14:textId="77777777" w:rsidR="00324D7F" w:rsidRPr="004F48AE" w:rsidRDefault="00324D7F" w:rsidP="00336B45">
            <w:pPr>
              <w:rPr>
                <w:rFonts w:ascii="Arial" w:hAnsi="Arial" w:cs="Arial"/>
                <w:sz w:val="18"/>
                <w:szCs w:val="18"/>
              </w:rPr>
            </w:pPr>
            <w:r w:rsidRPr="004F48AE">
              <w:rPr>
                <w:rFonts w:ascii="Arial" w:hAnsi="Arial" w:cs="Arial"/>
                <w:sz w:val="18"/>
                <w:szCs w:val="18"/>
              </w:rPr>
              <w:t xml:space="preserve">Broj odgojitelja/ica i/ili stručnih suradnika/ca zaposlenih kroz projekt </w:t>
            </w:r>
          </w:p>
        </w:tc>
        <w:tc>
          <w:tcPr>
            <w:tcW w:w="3242" w:type="dxa"/>
            <w:tcBorders>
              <w:top w:val="single" w:sz="4" w:space="0" w:color="auto"/>
              <w:left w:val="single" w:sz="4" w:space="0" w:color="auto"/>
              <w:bottom w:val="single" w:sz="4" w:space="0" w:color="auto"/>
              <w:right w:val="single" w:sz="4" w:space="0" w:color="auto"/>
            </w:tcBorders>
            <w:vAlign w:val="center"/>
          </w:tcPr>
          <w:p w14:paraId="0670C6C8"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Zapošljavanje odgojitelja i stručnih suradnika</w:t>
            </w:r>
          </w:p>
        </w:tc>
        <w:tc>
          <w:tcPr>
            <w:tcW w:w="992" w:type="dxa"/>
            <w:tcBorders>
              <w:top w:val="single" w:sz="4" w:space="0" w:color="auto"/>
              <w:left w:val="single" w:sz="4" w:space="0" w:color="auto"/>
              <w:bottom w:val="single" w:sz="4" w:space="0" w:color="auto"/>
              <w:right w:val="single" w:sz="4" w:space="0" w:color="auto"/>
            </w:tcBorders>
            <w:vAlign w:val="center"/>
          </w:tcPr>
          <w:p w14:paraId="2F86950A"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91064D1" w14:textId="77777777" w:rsidR="00324D7F" w:rsidRPr="004F48AE" w:rsidRDefault="00324D7F" w:rsidP="00336B45">
            <w:pPr>
              <w:jc w:val="center"/>
              <w:rPr>
                <w:rFonts w:ascii="Arial" w:hAnsi="Arial" w:cs="Arial"/>
                <w:sz w:val="18"/>
                <w:szCs w:val="18"/>
              </w:rPr>
            </w:pPr>
            <w:r w:rsidRPr="004F48AE">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88B01" w14:textId="77777777" w:rsidR="00324D7F" w:rsidRPr="004F48AE" w:rsidRDefault="00324D7F" w:rsidP="00336B45">
            <w:pPr>
              <w:jc w:val="center"/>
              <w:rPr>
                <w:rFonts w:ascii="Arial" w:eastAsia="Calibri" w:hAnsi="Arial" w:cs="Arial"/>
                <w:sz w:val="18"/>
                <w:szCs w:val="18"/>
              </w:rPr>
            </w:pPr>
            <w:r w:rsidRPr="004F48AE">
              <w:rPr>
                <w:rFonts w:ascii="Arial" w:hAnsi="Arial" w:cs="Arial"/>
                <w:sz w:val="18"/>
                <w:szCs w:val="18"/>
              </w:rPr>
              <w:t>27</w:t>
            </w:r>
          </w:p>
        </w:tc>
        <w:tc>
          <w:tcPr>
            <w:tcW w:w="993" w:type="dxa"/>
            <w:tcBorders>
              <w:top w:val="single" w:sz="4" w:space="0" w:color="000000"/>
              <w:left w:val="single" w:sz="4" w:space="0" w:color="000000"/>
              <w:bottom w:val="single" w:sz="4" w:space="0" w:color="000000"/>
              <w:right w:val="single" w:sz="4" w:space="0" w:color="000000"/>
            </w:tcBorders>
            <w:vAlign w:val="center"/>
          </w:tcPr>
          <w:p w14:paraId="2DF9807A"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7C29D5D"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1BD8D7"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275AAB11"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61616C" w14:textId="77777777" w:rsidR="00324D7F" w:rsidRPr="004F48AE" w:rsidRDefault="00324D7F" w:rsidP="00336B45">
            <w:pPr>
              <w:jc w:val="center"/>
              <w:rPr>
                <w:rFonts w:ascii="Arial" w:eastAsia="Calibri" w:hAnsi="Arial" w:cs="Arial"/>
                <w:sz w:val="18"/>
                <w:szCs w:val="18"/>
              </w:rPr>
            </w:pPr>
            <w:r w:rsidRPr="004F48AE">
              <w:rPr>
                <w:rFonts w:ascii="Arial" w:eastAsia="Calibri" w:hAnsi="Arial" w:cs="Arial"/>
                <w:sz w:val="18"/>
                <w:szCs w:val="18"/>
              </w:rPr>
              <w:t>-</w:t>
            </w:r>
          </w:p>
        </w:tc>
      </w:tr>
    </w:tbl>
    <w:p w14:paraId="12EF76F4" w14:textId="77777777" w:rsidR="00324D7F" w:rsidRPr="004F48AE" w:rsidRDefault="00324D7F" w:rsidP="00324D7F">
      <w:pPr>
        <w:rPr>
          <w:rFonts w:ascii="Arial" w:eastAsia="Calibri" w:hAnsi="Arial" w:cs="Arial"/>
          <w:bCs/>
        </w:rPr>
      </w:pPr>
    </w:p>
    <w:p w14:paraId="06D74740" w14:textId="7EB6328D" w:rsidR="005A1E11" w:rsidRPr="00025CBC" w:rsidRDefault="005A1E11" w:rsidP="005A1E11">
      <w:pPr>
        <w:autoSpaceDE w:val="0"/>
        <w:autoSpaceDN w:val="0"/>
        <w:adjustRightInd w:val="0"/>
        <w:rPr>
          <w:rFonts w:ascii="Arial" w:hAnsi="Arial" w:cs="Arial"/>
        </w:rPr>
      </w:pPr>
      <w:r w:rsidRPr="00025CBC">
        <w:rPr>
          <w:rFonts w:ascii="Arial" w:hAnsi="Arial" w:cs="Arial"/>
        </w:rPr>
        <w:br w:type="page"/>
      </w:r>
    </w:p>
    <w:p w14:paraId="7BC3BB6E" w14:textId="77777777" w:rsidR="00242839" w:rsidRPr="004F48AE" w:rsidRDefault="00242839" w:rsidP="00242839">
      <w:pPr>
        <w:pStyle w:val="Naslov3"/>
        <w:rPr>
          <w:rFonts w:eastAsia="Calibri"/>
        </w:rPr>
      </w:pPr>
      <w:bookmarkStart w:id="461" w:name="_Toc532802895"/>
      <w:bookmarkStart w:id="462" w:name="_Toc146005895"/>
      <w:bookmarkStart w:id="463" w:name="_Toc152222867"/>
      <w:bookmarkStart w:id="464" w:name="_Toc152662778"/>
      <w:bookmarkStart w:id="465" w:name="RAZDJEL_050_01"/>
      <w:bookmarkEnd w:id="442"/>
      <w:r w:rsidRPr="004F48AE">
        <w:rPr>
          <w:rFonts w:eastAsia="Calibri"/>
        </w:rPr>
        <w:t>3.3.5.</w:t>
      </w:r>
      <w:r w:rsidRPr="004F48AE">
        <w:rPr>
          <w:rFonts w:eastAsia="Calibri"/>
        </w:rPr>
        <w:tab/>
        <w:t>RAZDJEL: (050) UPRAVNI ODJEL ZA PROSTORNO UREĐENJE I ZAŠTITU OKOLIŠA</w:t>
      </w:r>
      <w:bookmarkEnd w:id="461"/>
      <w:bookmarkEnd w:id="462"/>
      <w:bookmarkEnd w:id="463"/>
      <w:bookmarkEnd w:id="464"/>
    </w:p>
    <w:p w14:paraId="05F1F1CD" w14:textId="77777777" w:rsidR="005A1E11" w:rsidRPr="00025CBC" w:rsidRDefault="005A1E11" w:rsidP="005A1E11">
      <w:pPr>
        <w:rPr>
          <w:rFonts w:ascii="Arial" w:hAnsi="Arial" w:cs="Arial"/>
          <w:iCs/>
        </w:rPr>
      </w:pPr>
    </w:p>
    <w:p w14:paraId="2DD60098" w14:textId="639171BA" w:rsidR="005A1E11" w:rsidRPr="00025CBC" w:rsidRDefault="00242839" w:rsidP="005A1E11">
      <w:pPr>
        <w:rPr>
          <w:rFonts w:ascii="Arial" w:hAnsi="Arial" w:cs="Arial"/>
          <w:iCs/>
        </w:rPr>
      </w:pPr>
      <w:r>
        <w:rPr>
          <w:rFonts w:ascii="Arial" w:hAnsi="Arial" w:cs="Arial"/>
          <w:iCs/>
        </w:rPr>
        <w:t xml:space="preserve">Tijekom 2023. godine, odlukom predstavničkog tijela, </w:t>
      </w:r>
      <w:r w:rsidR="005A1E11" w:rsidRPr="00025CBC">
        <w:rPr>
          <w:rFonts w:ascii="Arial" w:hAnsi="Arial" w:cs="Arial"/>
          <w:iCs/>
        </w:rPr>
        <w:t>Upravni odjel za prostorno uređenje i zaštitu okoliša</w:t>
      </w:r>
      <w:r>
        <w:rPr>
          <w:rFonts w:ascii="Arial" w:hAnsi="Arial" w:cs="Arial"/>
          <w:iCs/>
        </w:rPr>
        <w:t xml:space="preserve"> je spojen s Upravnim odjelom za komunalni sustav i gospodarenje nekretninama</w:t>
      </w:r>
      <w:r w:rsidR="005A1E11" w:rsidRPr="00025CBC">
        <w:rPr>
          <w:rFonts w:ascii="Arial" w:hAnsi="Arial" w:cs="Arial"/>
          <w:iCs/>
        </w:rPr>
        <w:t>.</w:t>
      </w:r>
    </w:p>
    <w:p w14:paraId="05E186C3" w14:textId="77777777" w:rsidR="005A1E11" w:rsidRPr="00025CBC" w:rsidRDefault="005A1E11" w:rsidP="005A1E11">
      <w:pPr>
        <w:rPr>
          <w:rFonts w:ascii="Arial" w:hAnsi="Arial" w:cs="Arial"/>
          <w:iCs/>
        </w:rPr>
      </w:pPr>
    </w:p>
    <w:p w14:paraId="65018D84" w14:textId="15A6B453" w:rsidR="00242839" w:rsidRDefault="00505F5C" w:rsidP="005A1E11">
      <w:pPr>
        <w:autoSpaceDE w:val="0"/>
        <w:autoSpaceDN w:val="0"/>
        <w:adjustRightInd w:val="0"/>
        <w:rPr>
          <w:rFonts w:ascii="Arial" w:hAnsi="Arial" w:cs="Arial"/>
        </w:rPr>
      </w:pPr>
      <w:r w:rsidRPr="00505F5C">
        <w:rPr>
          <w:noProof/>
        </w:rPr>
        <w:drawing>
          <wp:inline distT="0" distB="0" distL="0" distR="0" wp14:anchorId="04D7C0B7" wp14:editId="4B6C5286">
            <wp:extent cx="8753475" cy="1857375"/>
            <wp:effectExtent l="0" t="0" r="9525" b="9525"/>
            <wp:docPr id="129902081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753475" cy="1857375"/>
                    </a:xfrm>
                    <a:prstGeom prst="rect">
                      <a:avLst/>
                    </a:prstGeom>
                    <a:noFill/>
                    <a:ln>
                      <a:noFill/>
                    </a:ln>
                  </pic:spPr>
                </pic:pic>
              </a:graphicData>
            </a:graphic>
          </wp:inline>
        </w:drawing>
      </w:r>
    </w:p>
    <w:p w14:paraId="3209FE8D" w14:textId="68609B0E" w:rsidR="005A1E11" w:rsidRDefault="005A1E11" w:rsidP="005A1E11">
      <w:pPr>
        <w:autoSpaceDE w:val="0"/>
        <w:autoSpaceDN w:val="0"/>
        <w:adjustRightInd w:val="0"/>
        <w:rPr>
          <w:rFonts w:ascii="Arial" w:eastAsia="Calibri" w:hAnsi="Arial" w:cs="Arial"/>
        </w:rPr>
      </w:pPr>
      <w:r w:rsidRPr="00025CBC">
        <w:rPr>
          <w:rFonts w:ascii="Arial" w:eastAsia="Calibri" w:hAnsi="Arial" w:cs="Arial"/>
        </w:rPr>
        <w:br w:type="page"/>
      </w:r>
    </w:p>
    <w:p w14:paraId="08C61E15" w14:textId="4C91684B" w:rsidR="00284E20" w:rsidRPr="004F48AE" w:rsidRDefault="00284E20" w:rsidP="00284E20">
      <w:pPr>
        <w:pStyle w:val="Naslov2"/>
        <w:rPr>
          <w:rFonts w:ascii="Arial" w:eastAsia="Calibri" w:hAnsi="Arial" w:cs="Arial"/>
          <w:sz w:val="22"/>
          <w:lang w:val="hr-HR"/>
        </w:rPr>
      </w:pPr>
      <w:bookmarkStart w:id="466" w:name="_Toc36842166"/>
      <w:bookmarkStart w:id="467" w:name="_Toc146005900"/>
      <w:bookmarkStart w:id="468" w:name="_Toc152222868"/>
      <w:bookmarkStart w:id="469" w:name="_Toc152662779"/>
      <w:r w:rsidRPr="004F48AE">
        <w:rPr>
          <w:rFonts w:ascii="Arial" w:eastAsia="Calibri" w:hAnsi="Arial" w:cs="Arial"/>
          <w:sz w:val="22"/>
          <w:lang w:val="hr-HR"/>
        </w:rPr>
        <w:t xml:space="preserve">3.4. </w:t>
      </w:r>
      <w:r w:rsidRPr="004F48AE">
        <w:rPr>
          <w:rFonts w:ascii="Arial" w:eastAsia="Calibri" w:hAnsi="Arial" w:cs="Arial"/>
          <w:sz w:val="22"/>
          <w:lang w:val="hr-HR"/>
        </w:rPr>
        <w:tab/>
        <w:t>POSEBNI DIO PRORAČUNA</w:t>
      </w:r>
      <w:r w:rsidR="00EC340E">
        <w:rPr>
          <w:rFonts w:ascii="Arial" w:eastAsia="Calibri" w:hAnsi="Arial" w:cs="Arial"/>
          <w:sz w:val="22"/>
          <w:lang w:val="hr-HR"/>
        </w:rPr>
        <w:t xml:space="preserve"> ZA RAZDOBLJE 2024.-2026. - </w:t>
      </w:r>
      <w:r w:rsidRPr="004F48AE">
        <w:rPr>
          <w:rFonts w:ascii="Arial" w:eastAsia="Calibri" w:hAnsi="Arial" w:cs="Arial"/>
          <w:sz w:val="22"/>
          <w:lang w:val="hr-HR"/>
        </w:rPr>
        <w:t xml:space="preserve"> FINANCIJSK</w:t>
      </w:r>
      <w:r w:rsidR="00EC340E">
        <w:rPr>
          <w:rFonts w:ascii="Arial" w:eastAsia="Calibri" w:hAnsi="Arial" w:cs="Arial"/>
          <w:sz w:val="22"/>
          <w:lang w:val="hr-HR"/>
        </w:rPr>
        <w:t>I</w:t>
      </w:r>
      <w:r w:rsidRPr="004F48AE">
        <w:rPr>
          <w:rFonts w:ascii="Arial" w:eastAsia="Calibri" w:hAnsi="Arial" w:cs="Arial"/>
          <w:sz w:val="22"/>
          <w:lang w:val="hr-HR"/>
        </w:rPr>
        <w:t xml:space="preserve"> PLANOV</w:t>
      </w:r>
      <w:r w:rsidR="00EC340E">
        <w:rPr>
          <w:rFonts w:ascii="Arial" w:eastAsia="Calibri" w:hAnsi="Arial" w:cs="Arial"/>
          <w:sz w:val="22"/>
          <w:lang w:val="hr-HR"/>
        </w:rPr>
        <w:t>I</w:t>
      </w:r>
      <w:r w:rsidRPr="004F48AE">
        <w:rPr>
          <w:rFonts w:ascii="Arial" w:eastAsia="Calibri" w:hAnsi="Arial" w:cs="Arial"/>
          <w:sz w:val="22"/>
          <w:lang w:val="hr-HR"/>
        </w:rPr>
        <w:t xml:space="preserve"> PRORAČUNSKIH KORISNIK</w:t>
      </w:r>
      <w:bookmarkEnd w:id="466"/>
      <w:r w:rsidRPr="004F48AE">
        <w:rPr>
          <w:rFonts w:ascii="Arial" w:eastAsia="Calibri" w:hAnsi="Arial" w:cs="Arial"/>
          <w:sz w:val="22"/>
          <w:lang w:val="hr-HR"/>
        </w:rPr>
        <w:t>A</w:t>
      </w:r>
      <w:bookmarkEnd w:id="467"/>
      <w:bookmarkEnd w:id="468"/>
      <w:bookmarkEnd w:id="469"/>
    </w:p>
    <w:p w14:paraId="337CC5B3" w14:textId="77777777" w:rsidR="00284E20" w:rsidRPr="004F48AE" w:rsidRDefault="00284E20" w:rsidP="00284E20">
      <w:pPr>
        <w:autoSpaceDE w:val="0"/>
        <w:autoSpaceDN w:val="0"/>
        <w:adjustRightInd w:val="0"/>
        <w:rPr>
          <w:rFonts w:ascii="Arial" w:hAnsi="Arial" w:cs="Arial"/>
          <w:i/>
        </w:rPr>
      </w:pPr>
    </w:p>
    <w:p w14:paraId="54B93519" w14:textId="118C03A7" w:rsidR="00284E20" w:rsidRPr="004F48AE" w:rsidRDefault="00284E20" w:rsidP="00284E20">
      <w:pPr>
        <w:autoSpaceDE w:val="0"/>
        <w:autoSpaceDN w:val="0"/>
        <w:adjustRightInd w:val="0"/>
        <w:rPr>
          <w:rFonts w:ascii="Arial" w:hAnsi="Arial" w:cs="Arial"/>
        </w:rPr>
      </w:pPr>
      <w:r w:rsidRPr="004F48AE">
        <w:rPr>
          <w:rFonts w:ascii="Arial" w:hAnsi="Arial" w:cs="Arial"/>
        </w:rPr>
        <w:t>U posebnom dijelu proračuna iskazano je obrazloženje financijskih planova četiri proračunska korisnika Općine Konavle (Muzeji i galerije Konavala, Dom za starije i nemoćne osobe Konavle, Dječji vrtić Konavle, Javna vatrogasna postrojba Konavle).</w:t>
      </w:r>
    </w:p>
    <w:p w14:paraId="6036EE73" w14:textId="77777777" w:rsidR="00284E20" w:rsidRPr="004F48AE" w:rsidRDefault="00284E20" w:rsidP="00284E20">
      <w:pPr>
        <w:rPr>
          <w:rFonts w:ascii="Calibri" w:hAnsi="Calibri"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284E20" w:rsidRPr="004F48AE" w14:paraId="22E2E674" w14:textId="77777777" w:rsidTr="00336B45">
        <w:tc>
          <w:tcPr>
            <w:tcW w:w="1021" w:type="dxa"/>
            <w:tcBorders>
              <w:bottom w:val="single" w:sz="4" w:space="0" w:color="auto"/>
            </w:tcBorders>
            <w:shd w:val="pct25" w:color="auto" w:fill="auto"/>
          </w:tcPr>
          <w:p w14:paraId="3666A0F9" w14:textId="77777777" w:rsidR="00284E20" w:rsidRPr="004F48AE" w:rsidRDefault="00284E20" w:rsidP="00336B45">
            <w:pPr>
              <w:rPr>
                <w:rFonts w:ascii="Calibri" w:hAnsi="Calibri" w:cs="Arial"/>
                <w:b/>
                <w:i/>
              </w:rPr>
            </w:pPr>
            <w:r w:rsidRPr="004F48AE">
              <w:rPr>
                <w:rFonts w:ascii="Calibri" w:hAnsi="Calibri" w:cs="Arial"/>
                <w:b/>
                <w:i/>
              </w:rPr>
              <w:t>RAZDJEL</w:t>
            </w:r>
          </w:p>
        </w:tc>
        <w:tc>
          <w:tcPr>
            <w:tcW w:w="915" w:type="dxa"/>
            <w:tcBorders>
              <w:bottom w:val="single" w:sz="4" w:space="0" w:color="auto"/>
            </w:tcBorders>
            <w:shd w:val="pct25" w:color="auto" w:fill="auto"/>
          </w:tcPr>
          <w:p w14:paraId="1A3A3937" w14:textId="77777777" w:rsidR="00284E20" w:rsidRPr="004F48AE" w:rsidRDefault="00284E20" w:rsidP="00336B45">
            <w:pPr>
              <w:rPr>
                <w:rFonts w:ascii="Calibri" w:hAnsi="Calibri" w:cs="Arial"/>
                <w:b/>
                <w:i/>
              </w:rPr>
            </w:pPr>
          </w:p>
        </w:tc>
        <w:tc>
          <w:tcPr>
            <w:tcW w:w="1090" w:type="dxa"/>
            <w:tcBorders>
              <w:bottom w:val="single" w:sz="4" w:space="0" w:color="auto"/>
            </w:tcBorders>
            <w:shd w:val="pct25" w:color="auto" w:fill="auto"/>
          </w:tcPr>
          <w:p w14:paraId="46B1B4C4" w14:textId="77777777" w:rsidR="00284E20" w:rsidRPr="004F48AE" w:rsidRDefault="00284E20" w:rsidP="00336B45">
            <w:pPr>
              <w:rPr>
                <w:rFonts w:ascii="Calibri" w:hAnsi="Calibri" w:cs="Arial"/>
                <w:b/>
                <w:i/>
              </w:rPr>
            </w:pPr>
          </w:p>
        </w:tc>
        <w:tc>
          <w:tcPr>
            <w:tcW w:w="404" w:type="dxa"/>
            <w:tcBorders>
              <w:bottom w:val="single" w:sz="4" w:space="0" w:color="auto"/>
            </w:tcBorders>
            <w:shd w:val="pct25" w:color="auto" w:fill="auto"/>
          </w:tcPr>
          <w:p w14:paraId="2A70AF7A" w14:textId="77777777" w:rsidR="00284E20" w:rsidRPr="004F48AE" w:rsidRDefault="00284E20" w:rsidP="00336B45">
            <w:pPr>
              <w:rPr>
                <w:rFonts w:ascii="Calibri" w:hAnsi="Calibri" w:cs="Arial"/>
                <w:b/>
                <w:i/>
              </w:rPr>
            </w:pPr>
            <w:r w:rsidRPr="004F48AE">
              <w:rPr>
                <w:rFonts w:ascii="Calibri" w:hAnsi="Calibri" w:cs="Arial"/>
                <w:b/>
                <w:i/>
              </w:rPr>
              <w:t>020</w:t>
            </w:r>
          </w:p>
        </w:tc>
        <w:tc>
          <w:tcPr>
            <w:tcW w:w="709" w:type="dxa"/>
            <w:tcBorders>
              <w:bottom w:val="single" w:sz="4" w:space="0" w:color="auto"/>
            </w:tcBorders>
            <w:shd w:val="pct25" w:color="auto" w:fill="auto"/>
          </w:tcPr>
          <w:p w14:paraId="4008A0DB" w14:textId="77777777" w:rsidR="00284E20" w:rsidRPr="004F48AE" w:rsidRDefault="00284E20" w:rsidP="00336B45">
            <w:pPr>
              <w:rPr>
                <w:rFonts w:ascii="Calibri" w:hAnsi="Calibri" w:cs="Arial"/>
                <w:b/>
                <w:i/>
              </w:rPr>
            </w:pPr>
          </w:p>
        </w:tc>
        <w:tc>
          <w:tcPr>
            <w:tcW w:w="567" w:type="dxa"/>
            <w:tcBorders>
              <w:bottom w:val="single" w:sz="4" w:space="0" w:color="auto"/>
            </w:tcBorders>
            <w:shd w:val="pct25" w:color="auto" w:fill="auto"/>
          </w:tcPr>
          <w:p w14:paraId="260FBA9E" w14:textId="77777777" w:rsidR="00284E20" w:rsidRPr="004F48AE" w:rsidRDefault="00284E20" w:rsidP="00336B45">
            <w:pPr>
              <w:rPr>
                <w:rFonts w:ascii="Calibri" w:hAnsi="Calibri" w:cs="Arial"/>
                <w:b/>
                <w:i/>
              </w:rPr>
            </w:pPr>
          </w:p>
        </w:tc>
        <w:tc>
          <w:tcPr>
            <w:tcW w:w="9323" w:type="dxa"/>
            <w:tcBorders>
              <w:bottom w:val="single" w:sz="4" w:space="0" w:color="auto"/>
            </w:tcBorders>
            <w:shd w:val="pct25" w:color="auto" w:fill="auto"/>
          </w:tcPr>
          <w:p w14:paraId="4476F6B2" w14:textId="77777777" w:rsidR="00284E20" w:rsidRPr="004F48AE" w:rsidRDefault="00284E20" w:rsidP="00336B45">
            <w:pPr>
              <w:rPr>
                <w:rFonts w:ascii="Calibri" w:hAnsi="Calibri" w:cs="Arial"/>
                <w:b/>
                <w:i/>
              </w:rPr>
            </w:pPr>
            <w:r w:rsidRPr="004F48AE">
              <w:rPr>
                <w:rFonts w:ascii="Calibri" w:eastAsia="Calibri" w:hAnsi="Calibri" w:cs="Arial"/>
                <w:b/>
              </w:rPr>
              <w:t xml:space="preserve">UPRAVNI ODJEL ZA OPĆE POSLOVE, MJESNU SAMOUPRAVU I DRUŠTVENE DJELATNOSTI </w:t>
            </w:r>
          </w:p>
        </w:tc>
      </w:tr>
      <w:tr w:rsidR="00284E20" w:rsidRPr="004F48AE" w14:paraId="196B7CAB" w14:textId="77777777" w:rsidTr="00336B45">
        <w:tc>
          <w:tcPr>
            <w:tcW w:w="1021" w:type="dxa"/>
            <w:tcBorders>
              <w:bottom w:val="single" w:sz="4" w:space="0" w:color="auto"/>
            </w:tcBorders>
            <w:shd w:val="pct15" w:color="auto" w:fill="auto"/>
          </w:tcPr>
          <w:p w14:paraId="75AFB72B" w14:textId="77777777" w:rsidR="00284E20" w:rsidRPr="004F48AE" w:rsidRDefault="00284E20" w:rsidP="00336B45">
            <w:pPr>
              <w:rPr>
                <w:rFonts w:ascii="Calibri" w:hAnsi="Calibri" w:cs="Arial"/>
              </w:rPr>
            </w:pPr>
          </w:p>
        </w:tc>
        <w:tc>
          <w:tcPr>
            <w:tcW w:w="915" w:type="dxa"/>
            <w:tcBorders>
              <w:bottom w:val="single" w:sz="4" w:space="0" w:color="auto"/>
            </w:tcBorders>
            <w:shd w:val="pct15" w:color="auto" w:fill="auto"/>
          </w:tcPr>
          <w:p w14:paraId="7112F450" w14:textId="77777777" w:rsidR="00284E20" w:rsidRPr="004F48AE" w:rsidRDefault="00284E20" w:rsidP="00336B45">
            <w:pPr>
              <w:rPr>
                <w:rFonts w:ascii="Calibri" w:hAnsi="Calibri" w:cs="Arial"/>
              </w:rPr>
            </w:pPr>
            <w:r w:rsidRPr="004F48AE">
              <w:rPr>
                <w:rFonts w:ascii="Calibri" w:hAnsi="Calibri" w:cs="Arial"/>
              </w:rPr>
              <w:t>Glava</w:t>
            </w:r>
          </w:p>
        </w:tc>
        <w:tc>
          <w:tcPr>
            <w:tcW w:w="1090" w:type="dxa"/>
            <w:tcBorders>
              <w:bottom w:val="single" w:sz="4" w:space="0" w:color="auto"/>
            </w:tcBorders>
            <w:shd w:val="pct15" w:color="auto" w:fill="auto"/>
          </w:tcPr>
          <w:p w14:paraId="7F339F77" w14:textId="77777777" w:rsidR="00284E20" w:rsidRPr="004F48AE" w:rsidRDefault="00284E20" w:rsidP="00336B45">
            <w:pPr>
              <w:rPr>
                <w:rFonts w:ascii="Calibri" w:hAnsi="Calibri" w:cs="Arial"/>
              </w:rPr>
            </w:pPr>
          </w:p>
        </w:tc>
        <w:tc>
          <w:tcPr>
            <w:tcW w:w="404" w:type="dxa"/>
            <w:tcBorders>
              <w:bottom w:val="single" w:sz="4" w:space="0" w:color="auto"/>
            </w:tcBorders>
            <w:shd w:val="pct15" w:color="auto" w:fill="auto"/>
          </w:tcPr>
          <w:p w14:paraId="7A79828D" w14:textId="77777777" w:rsidR="00284E20" w:rsidRPr="004F48AE" w:rsidRDefault="00284E20" w:rsidP="00336B45">
            <w:pPr>
              <w:rPr>
                <w:rFonts w:ascii="Calibri" w:hAnsi="Calibri" w:cs="Arial"/>
              </w:rPr>
            </w:pPr>
          </w:p>
        </w:tc>
        <w:tc>
          <w:tcPr>
            <w:tcW w:w="709" w:type="dxa"/>
            <w:tcBorders>
              <w:bottom w:val="single" w:sz="4" w:space="0" w:color="auto"/>
            </w:tcBorders>
            <w:shd w:val="pct15" w:color="auto" w:fill="auto"/>
          </w:tcPr>
          <w:p w14:paraId="229251D6" w14:textId="77777777" w:rsidR="00284E20" w:rsidRPr="004F48AE" w:rsidRDefault="00284E20" w:rsidP="00336B45">
            <w:pPr>
              <w:rPr>
                <w:rFonts w:ascii="Calibri" w:hAnsi="Calibri" w:cs="Arial"/>
                <w:b/>
              </w:rPr>
            </w:pPr>
            <w:r w:rsidRPr="004F48AE">
              <w:rPr>
                <w:rFonts w:ascii="Calibri" w:hAnsi="Calibri" w:cs="Arial"/>
                <w:b/>
              </w:rPr>
              <w:t>020 03</w:t>
            </w:r>
          </w:p>
        </w:tc>
        <w:tc>
          <w:tcPr>
            <w:tcW w:w="567" w:type="dxa"/>
            <w:tcBorders>
              <w:bottom w:val="single" w:sz="4" w:space="0" w:color="auto"/>
            </w:tcBorders>
            <w:shd w:val="pct15" w:color="auto" w:fill="auto"/>
          </w:tcPr>
          <w:p w14:paraId="625A46E5" w14:textId="77777777" w:rsidR="00284E20" w:rsidRPr="004F48AE" w:rsidRDefault="00284E20" w:rsidP="00336B45">
            <w:pPr>
              <w:rPr>
                <w:rFonts w:ascii="Calibri" w:hAnsi="Calibri" w:cs="Arial"/>
              </w:rPr>
            </w:pPr>
          </w:p>
        </w:tc>
        <w:tc>
          <w:tcPr>
            <w:tcW w:w="9323" w:type="dxa"/>
            <w:tcBorders>
              <w:bottom w:val="single" w:sz="4" w:space="0" w:color="auto"/>
            </w:tcBorders>
            <w:shd w:val="pct15" w:color="auto" w:fill="auto"/>
          </w:tcPr>
          <w:p w14:paraId="3C5EBC52" w14:textId="77777777" w:rsidR="00284E20" w:rsidRPr="004F48AE" w:rsidRDefault="00284E20" w:rsidP="00336B45">
            <w:pPr>
              <w:tabs>
                <w:tab w:val="left" w:pos="567"/>
              </w:tabs>
              <w:rPr>
                <w:rFonts w:ascii="Calibri" w:hAnsi="Calibri" w:cs="Arial"/>
              </w:rPr>
            </w:pPr>
            <w:r w:rsidRPr="004F48AE">
              <w:rPr>
                <w:rFonts w:ascii="Calibri" w:eastAsia="Calibri" w:hAnsi="Calibri" w:cs="Arial"/>
              </w:rPr>
              <w:t>USTANOVA U KULTURI</w:t>
            </w:r>
          </w:p>
        </w:tc>
      </w:tr>
      <w:tr w:rsidR="00284E20" w:rsidRPr="004F48AE" w14:paraId="57B78405" w14:textId="77777777" w:rsidTr="00336B45">
        <w:tc>
          <w:tcPr>
            <w:tcW w:w="1021" w:type="dxa"/>
            <w:shd w:val="solid" w:color="B4B4B4" w:fill="auto"/>
          </w:tcPr>
          <w:p w14:paraId="4B9A6EA8" w14:textId="77777777" w:rsidR="00284E20" w:rsidRPr="004F48AE" w:rsidRDefault="00284E20" w:rsidP="00336B45">
            <w:pPr>
              <w:rPr>
                <w:rFonts w:ascii="Calibri" w:hAnsi="Calibri" w:cs="Arial"/>
              </w:rPr>
            </w:pPr>
          </w:p>
        </w:tc>
        <w:tc>
          <w:tcPr>
            <w:tcW w:w="915" w:type="dxa"/>
            <w:shd w:val="solid" w:color="B4B4B4" w:fill="auto"/>
          </w:tcPr>
          <w:p w14:paraId="7E940842" w14:textId="77777777" w:rsidR="00284E20" w:rsidRPr="004F48AE" w:rsidRDefault="00284E20" w:rsidP="00336B45">
            <w:pPr>
              <w:rPr>
                <w:rFonts w:ascii="Calibri" w:hAnsi="Calibri" w:cs="Arial"/>
              </w:rPr>
            </w:pPr>
          </w:p>
        </w:tc>
        <w:tc>
          <w:tcPr>
            <w:tcW w:w="1090" w:type="dxa"/>
            <w:shd w:val="solid" w:color="B4B4B4" w:fill="auto"/>
          </w:tcPr>
          <w:p w14:paraId="100DB507" w14:textId="77777777" w:rsidR="00284E20" w:rsidRPr="004F48AE" w:rsidRDefault="00284E20" w:rsidP="00336B45">
            <w:pPr>
              <w:rPr>
                <w:rFonts w:ascii="Calibri" w:hAnsi="Calibri" w:cs="Arial"/>
              </w:rPr>
            </w:pPr>
            <w:r w:rsidRPr="004F48AE">
              <w:rPr>
                <w:rFonts w:ascii="Calibri" w:hAnsi="Calibri" w:cs="Arial"/>
              </w:rPr>
              <w:t>PROGRAM</w:t>
            </w:r>
          </w:p>
        </w:tc>
        <w:tc>
          <w:tcPr>
            <w:tcW w:w="404" w:type="dxa"/>
            <w:shd w:val="solid" w:color="B4B4B4" w:fill="auto"/>
          </w:tcPr>
          <w:p w14:paraId="78E69A7E" w14:textId="77777777" w:rsidR="00284E20" w:rsidRPr="004F48AE" w:rsidRDefault="00284E20" w:rsidP="00336B45">
            <w:pPr>
              <w:rPr>
                <w:rFonts w:ascii="Calibri" w:hAnsi="Calibri" w:cs="Arial"/>
              </w:rPr>
            </w:pPr>
          </w:p>
        </w:tc>
        <w:tc>
          <w:tcPr>
            <w:tcW w:w="709" w:type="dxa"/>
            <w:shd w:val="solid" w:color="B4B4B4" w:fill="auto"/>
          </w:tcPr>
          <w:p w14:paraId="41C1C285" w14:textId="77777777" w:rsidR="00284E20" w:rsidRPr="004F48AE" w:rsidRDefault="00284E20" w:rsidP="00336B45">
            <w:pPr>
              <w:rPr>
                <w:rFonts w:ascii="Calibri" w:hAnsi="Calibri" w:cs="Arial"/>
                <w:b/>
              </w:rPr>
            </w:pPr>
          </w:p>
        </w:tc>
        <w:tc>
          <w:tcPr>
            <w:tcW w:w="567" w:type="dxa"/>
            <w:shd w:val="solid" w:color="B4B4B4" w:fill="auto"/>
          </w:tcPr>
          <w:p w14:paraId="41502DC6" w14:textId="77777777" w:rsidR="00284E20" w:rsidRPr="004F48AE" w:rsidRDefault="00284E20" w:rsidP="00336B45">
            <w:pPr>
              <w:rPr>
                <w:rFonts w:ascii="Calibri" w:hAnsi="Calibri" w:cs="Arial"/>
                <w:b/>
              </w:rPr>
            </w:pPr>
            <w:r w:rsidRPr="004F48AE">
              <w:rPr>
                <w:rFonts w:ascii="Calibri" w:hAnsi="Calibri" w:cs="Arial"/>
                <w:b/>
              </w:rPr>
              <w:t>2031</w:t>
            </w:r>
          </w:p>
        </w:tc>
        <w:tc>
          <w:tcPr>
            <w:tcW w:w="9323" w:type="dxa"/>
            <w:shd w:val="solid" w:color="B4B4B4" w:fill="auto"/>
          </w:tcPr>
          <w:p w14:paraId="3BF8ED61" w14:textId="77777777" w:rsidR="00284E20" w:rsidRPr="004F48AE" w:rsidRDefault="00284E20" w:rsidP="00336B45">
            <w:pPr>
              <w:rPr>
                <w:rFonts w:ascii="Calibri" w:hAnsi="Calibri" w:cs="Arial"/>
              </w:rPr>
            </w:pPr>
            <w:r w:rsidRPr="004F48AE">
              <w:rPr>
                <w:rFonts w:ascii="Calibri" w:hAnsi="Calibri" w:cs="Arial"/>
              </w:rPr>
              <w:t>Javna ustanova u kulturi</w:t>
            </w:r>
          </w:p>
        </w:tc>
      </w:tr>
      <w:tr w:rsidR="00284E20" w:rsidRPr="004F48AE" w14:paraId="11D823C7" w14:textId="77777777" w:rsidTr="00336B45">
        <w:tc>
          <w:tcPr>
            <w:tcW w:w="1021" w:type="dxa"/>
            <w:tcBorders>
              <w:bottom w:val="single" w:sz="4" w:space="0" w:color="auto"/>
            </w:tcBorders>
            <w:shd w:val="pct15" w:color="auto" w:fill="auto"/>
          </w:tcPr>
          <w:p w14:paraId="36508F3B" w14:textId="77777777" w:rsidR="00284E20" w:rsidRPr="004F48AE" w:rsidRDefault="00284E20" w:rsidP="00336B45">
            <w:pPr>
              <w:rPr>
                <w:rFonts w:ascii="Calibri" w:hAnsi="Calibri" w:cs="Arial"/>
              </w:rPr>
            </w:pPr>
          </w:p>
        </w:tc>
        <w:tc>
          <w:tcPr>
            <w:tcW w:w="915" w:type="dxa"/>
            <w:tcBorders>
              <w:bottom w:val="single" w:sz="4" w:space="0" w:color="auto"/>
            </w:tcBorders>
            <w:shd w:val="pct15" w:color="auto" w:fill="auto"/>
          </w:tcPr>
          <w:p w14:paraId="4B9394FD" w14:textId="77777777" w:rsidR="00284E20" w:rsidRPr="004F48AE" w:rsidRDefault="00284E20" w:rsidP="00336B45">
            <w:pPr>
              <w:rPr>
                <w:rFonts w:ascii="Calibri" w:hAnsi="Calibri" w:cs="Arial"/>
              </w:rPr>
            </w:pPr>
            <w:r w:rsidRPr="004F48AE">
              <w:rPr>
                <w:rFonts w:ascii="Calibri" w:hAnsi="Calibri" w:cs="Arial"/>
              </w:rPr>
              <w:t>Glava</w:t>
            </w:r>
          </w:p>
        </w:tc>
        <w:tc>
          <w:tcPr>
            <w:tcW w:w="1090" w:type="dxa"/>
            <w:tcBorders>
              <w:bottom w:val="single" w:sz="4" w:space="0" w:color="auto"/>
            </w:tcBorders>
            <w:shd w:val="pct15" w:color="auto" w:fill="auto"/>
          </w:tcPr>
          <w:p w14:paraId="77C77D7B" w14:textId="77777777" w:rsidR="00284E20" w:rsidRPr="004F48AE" w:rsidRDefault="00284E20" w:rsidP="00336B45">
            <w:pPr>
              <w:rPr>
                <w:rFonts w:ascii="Calibri" w:hAnsi="Calibri" w:cs="Arial"/>
              </w:rPr>
            </w:pPr>
          </w:p>
        </w:tc>
        <w:tc>
          <w:tcPr>
            <w:tcW w:w="404" w:type="dxa"/>
            <w:tcBorders>
              <w:bottom w:val="single" w:sz="4" w:space="0" w:color="auto"/>
            </w:tcBorders>
            <w:shd w:val="pct15" w:color="auto" w:fill="auto"/>
          </w:tcPr>
          <w:p w14:paraId="3B25D424" w14:textId="77777777" w:rsidR="00284E20" w:rsidRPr="004F48AE" w:rsidRDefault="00284E20" w:rsidP="00336B45">
            <w:pPr>
              <w:rPr>
                <w:rFonts w:ascii="Calibri" w:hAnsi="Calibri" w:cs="Arial"/>
              </w:rPr>
            </w:pPr>
          </w:p>
        </w:tc>
        <w:tc>
          <w:tcPr>
            <w:tcW w:w="709" w:type="dxa"/>
            <w:tcBorders>
              <w:bottom w:val="single" w:sz="4" w:space="0" w:color="auto"/>
            </w:tcBorders>
            <w:shd w:val="pct15" w:color="auto" w:fill="auto"/>
          </w:tcPr>
          <w:p w14:paraId="354837AE" w14:textId="77777777" w:rsidR="00284E20" w:rsidRPr="004F48AE" w:rsidRDefault="00284E20" w:rsidP="00336B45">
            <w:pPr>
              <w:rPr>
                <w:rFonts w:ascii="Calibri" w:hAnsi="Calibri" w:cs="Arial"/>
                <w:b/>
              </w:rPr>
            </w:pPr>
            <w:r w:rsidRPr="004F48AE">
              <w:rPr>
                <w:rFonts w:ascii="Calibri" w:hAnsi="Calibri" w:cs="Arial"/>
                <w:b/>
              </w:rPr>
              <w:t>020 04</w:t>
            </w:r>
          </w:p>
        </w:tc>
        <w:tc>
          <w:tcPr>
            <w:tcW w:w="567" w:type="dxa"/>
            <w:tcBorders>
              <w:bottom w:val="single" w:sz="4" w:space="0" w:color="auto"/>
            </w:tcBorders>
            <w:shd w:val="pct15" w:color="auto" w:fill="auto"/>
          </w:tcPr>
          <w:p w14:paraId="2E8CD671" w14:textId="77777777" w:rsidR="00284E20" w:rsidRPr="004F48AE" w:rsidRDefault="00284E20" w:rsidP="00336B45">
            <w:pPr>
              <w:rPr>
                <w:rFonts w:ascii="Calibri" w:hAnsi="Calibri" w:cs="Arial"/>
              </w:rPr>
            </w:pPr>
          </w:p>
        </w:tc>
        <w:tc>
          <w:tcPr>
            <w:tcW w:w="9323" w:type="dxa"/>
            <w:tcBorders>
              <w:bottom w:val="single" w:sz="4" w:space="0" w:color="auto"/>
            </w:tcBorders>
            <w:shd w:val="pct15" w:color="auto" w:fill="auto"/>
          </w:tcPr>
          <w:p w14:paraId="6C0B8AC9" w14:textId="77777777" w:rsidR="00284E20" w:rsidRPr="004F48AE" w:rsidRDefault="00284E20" w:rsidP="00336B45">
            <w:pPr>
              <w:tabs>
                <w:tab w:val="left" w:pos="567"/>
              </w:tabs>
              <w:rPr>
                <w:rFonts w:ascii="Calibri" w:hAnsi="Calibri" w:cs="Arial"/>
              </w:rPr>
            </w:pPr>
            <w:r w:rsidRPr="004F48AE">
              <w:rPr>
                <w:rFonts w:ascii="Calibri" w:eastAsia="Calibri" w:hAnsi="Calibri" w:cs="Arial"/>
              </w:rPr>
              <w:t>USTANOVA SOCIJALNE SKRBI</w:t>
            </w:r>
          </w:p>
        </w:tc>
      </w:tr>
      <w:tr w:rsidR="00284E20" w:rsidRPr="004F48AE" w14:paraId="68084C17" w14:textId="77777777" w:rsidTr="00336B45">
        <w:tc>
          <w:tcPr>
            <w:tcW w:w="1021" w:type="dxa"/>
            <w:shd w:val="solid" w:color="B4B4B4" w:fill="auto"/>
          </w:tcPr>
          <w:p w14:paraId="2BE14C5B" w14:textId="77777777" w:rsidR="00284E20" w:rsidRPr="004F48AE" w:rsidRDefault="00284E20" w:rsidP="00336B45">
            <w:pPr>
              <w:rPr>
                <w:rFonts w:ascii="Calibri" w:hAnsi="Calibri" w:cs="Arial"/>
              </w:rPr>
            </w:pPr>
          </w:p>
        </w:tc>
        <w:tc>
          <w:tcPr>
            <w:tcW w:w="915" w:type="dxa"/>
            <w:shd w:val="solid" w:color="B4B4B4" w:fill="auto"/>
          </w:tcPr>
          <w:p w14:paraId="7D3B0856" w14:textId="77777777" w:rsidR="00284E20" w:rsidRPr="004F48AE" w:rsidRDefault="00284E20" w:rsidP="00336B45">
            <w:pPr>
              <w:rPr>
                <w:rFonts w:ascii="Calibri" w:hAnsi="Calibri" w:cs="Arial"/>
              </w:rPr>
            </w:pPr>
          </w:p>
        </w:tc>
        <w:tc>
          <w:tcPr>
            <w:tcW w:w="1090" w:type="dxa"/>
            <w:shd w:val="solid" w:color="B4B4B4" w:fill="auto"/>
          </w:tcPr>
          <w:p w14:paraId="5CBBBDCE" w14:textId="77777777" w:rsidR="00284E20" w:rsidRPr="004F48AE" w:rsidRDefault="00284E20" w:rsidP="00336B45">
            <w:pPr>
              <w:rPr>
                <w:rFonts w:ascii="Calibri" w:hAnsi="Calibri" w:cs="Arial"/>
              </w:rPr>
            </w:pPr>
            <w:r w:rsidRPr="004F48AE">
              <w:rPr>
                <w:rFonts w:ascii="Calibri" w:hAnsi="Calibri" w:cs="Arial"/>
              </w:rPr>
              <w:t>PROGRAM</w:t>
            </w:r>
          </w:p>
        </w:tc>
        <w:tc>
          <w:tcPr>
            <w:tcW w:w="404" w:type="dxa"/>
            <w:shd w:val="solid" w:color="B4B4B4" w:fill="auto"/>
          </w:tcPr>
          <w:p w14:paraId="296D7DB3" w14:textId="77777777" w:rsidR="00284E20" w:rsidRPr="004F48AE" w:rsidRDefault="00284E20" w:rsidP="00336B45">
            <w:pPr>
              <w:rPr>
                <w:rFonts w:ascii="Calibri" w:hAnsi="Calibri" w:cs="Arial"/>
              </w:rPr>
            </w:pPr>
          </w:p>
        </w:tc>
        <w:tc>
          <w:tcPr>
            <w:tcW w:w="709" w:type="dxa"/>
            <w:shd w:val="solid" w:color="B4B4B4" w:fill="auto"/>
          </w:tcPr>
          <w:p w14:paraId="687C0B26" w14:textId="77777777" w:rsidR="00284E20" w:rsidRPr="004F48AE" w:rsidRDefault="00284E20" w:rsidP="00336B45">
            <w:pPr>
              <w:rPr>
                <w:rFonts w:ascii="Calibri" w:hAnsi="Calibri" w:cs="Arial"/>
                <w:b/>
              </w:rPr>
            </w:pPr>
          </w:p>
        </w:tc>
        <w:tc>
          <w:tcPr>
            <w:tcW w:w="567" w:type="dxa"/>
            <w:shd w:val="solid" w:color="B4B4B4" w:fill="auto"/>
          </w:tcPr>
          <w:p w14:paraId="79C4A9D0" w14:textId="77777777" w:rsidR="00284E20" w:rsidRPr="004F48AE" w:rsidRDefault="00284E20" w:rsidP="00336B45">
            <w:pPr>
              <w:rPr>
                <w:rFonts w:ascii="Calibri" w:hAnsi="Calibri" w:cs="Arial"/>
                <w:b/>
              </w:rPr>
            </w:pPr>
            <w:r w:rsidRPr="004F48AE">
              <w:rPr>
                <w:rFonts w:ascii="Calibri" w:hAnsi="Calibri" w:cs="Arial"/>
                <w:b/>
              </w:rPr>
              <w:t>2044</w:t>
            </w:r>
          </w:p>
        </w:tc>
        <w:tc>
          <w:tcPr>
            <w:tcW w:w="9323" w:type="dxa"/>
            <w:shd w:val="solid" w:color="B4B4B4" w:fill="auto"/>
          </w:tcPr>
          <w:p w14:paraId="08B377D1" w14:textId="77777777" w:rsidR="00284E20" w:rsidRPr="004F48AE" w:rsidRDefault="00284E20" w:rsidP="00336B45">
            <w:pPr>
              <w:rPr>
                <w:rFonts w:ascii="Calibri" w:hAnsi="Calibri" w:cs="Arial"/>
              </w:rPr>
            </w:pPr>
            <w:r w:rsidRPr="004F48AE">
              <w:rPr>
                <w:rFonts w:ascii="Calibri" w:hAnsi="Calibri" w:cs="Arial"/>
              </w:rPr>
              <w:t>Socijalna skrb – Dom za starije i nemoćne osobe Konavle</w:t>
            </w:r>
          </w:p>
        </w:tc>
      </w:tr>
      <w:tr w:rsidR="00284E20" w:rsidRPr="004F48AE" w14:paraId="06FD35AB" w14:textId="77777777" w:rsidTr="00336B45">
        <w:tc>
          <w:tcPr>
            <w:tcW w:w="1021" w:type="dxa"/>
            <w:tcBorders>
              <w:bottom w:val="single" w:sz="4" w:space="0" w:color="auto"/>
            </w:tcBorders>
            <w:shd w:val="pct15" w:color="auto" w:fill="auto"/>
          </w:tcPr>
          <w:p w14:paraId="215BECEB" w14:textId="77777777" w:rsidR="00284E20" w:rsidRPr="004F48AE" w:rsidRDefault="00284E20" w:rsidP="00336B45">
            <w:pPr>
              <w:rPr>
                <w:rFonts w:ascii="Calibri" w:hAnsi="Calibri" w:cs="Arial"/>
              </w:rPr>
            </w:pPr>
          </w:p>
        </w:tc>
        <w:tc>
          <w:tcPr>
            <w:tcW w:w="915" w:type="dxa"/>
            <w:tcBorders>
              <w:bottom w:val="single" w:sz="4" w:space="0" w:color="auto"/>
            </w:tcBorders>
            <w:shd w:val="pct15" w:color="auto" w:fill="auto"/>
          </w:tcPr>
          <w:p w14:paraId="5E9CAFB0" w14:textId="77777777" w:rsidR="00284E20" w:rsidRPr="004F48AE" w:rsidRDefault="00284E20" w:rsidP="00336B45">
            <w:pPr>
              <w:rPr>
                <w:rFonts w:ascii="Calibri" w:hAnsi="Calibri" w:cs="Arial"/>
              </w:rPr>
            </w:pPr>
            <w:r w:rsidRPr="004F48AE">
              <w:rPr>
                <w:rFonts w:ascii="Calibri" w:hAnsi="Calibri" w:cs="Arial"/>
              </w:rPr>
              <w:t>Glava</w:t>
            </w:r>
          </w:p>
        </w:tc>
        <w:tc>
          <w:tcPr>
            <w:tcW w:w="1090" w:type="dxa"/>
            <w:tcBorders>
              <w:bottom w:val="single" w:sz="4" w:space="0" w:color="auto"/>
            </w:tcBorders>
            <w:shd w:val="pct15" w:color="auto" w:fill="auto"/>
          </w:tcPr>
          <w:p w14:paraId="3C0CD53E" w14:textId="77777777" w:rsidR="00284E20" w:rsidRPr="004F48AE" w:rsidRDefault="00284E20" w:rsidP="00336B45">
            <w:pPr>
              <w:rPr>
                <w:rFonts w:ascii="Calibri" w:hAnsi="Calibri" w:cs="Arial"/>
              </w:rPr>
            </w:pPr>
          </w:p>
        </w:tc>
        <w:tc>
          <w:tcPr>
            <w:tcW w:w="404" w:type="dxa"/>
            <w:tcBorders>
              <w:bottom w:val="single" w:sz="4" w:space="0" w:color="auto"/>
            </w:tcBorders>
            <w:shd w:val="pct15" w:color="auto" w:fill="auto"/>
          </w:tcPr>
          <w:p w14:paraId="535D915A" w14:textId="77777777" w:rsidR="00284E20" w:rsidRPr="004F48AE" w:rsidRDefault="00284E20" w:rsidP="00336B45">
            <w:pPr>
              <w:rPr>
                <w:rFonts w:ascii="Calibri" w:hAnsi="Calibri" w:cs="Arial"/>
              </w:rPr>
            </w:pPr>
          </w:p>
        </w:tc>
        <w:tc>
          <w:tcPr>
            <w:tcW w:w="709" w:type="dxa"/>
            <w:tcBorders>
              <w:bottom w:val="single" w:sz="4" w:space="0" w:color="auto"/>
            </w:tcBorders>
            <w:shd w:val="pct15" w:color="auto" w:fill="auto"/>
          </w:tcPr>
          <w:p w14:paraId="479DFDC4" w14:textId="77777777" w:rsidR="00284E20" w:rsidRPr="004F48AE" w:rsidRDefault="00284E20" w:rsidP="00336B45">
            <w:pPr>
              <w:rPr>
                <w:rFonts w:ascii="Calibri" w:hAnsi="Calibri" w:cs="Arial"/>
                <w:b/>
              </w:rPr>
            </w:pPr>
            <w:r w:rsidRPr="004F48AE">
              <w:rPr>
                <w:rFonts w:ascii="Calibri" w:hAnsi="Calibri" w:cs="Arial"/>
                <w:b/>
              </w:rPr>
              <w:t>020 05</w:t>
            </w:r>
          </w:p>
        </w:tc>
        <w:tc>
          <w:tcPr>
            <w:tcW w:w="567" w:type="dxa"/>
            <w:tcBorders>
              <w:bottom w:val="single" w:sz="4" w:space="0" w:color="auto"/>
            </w:tcBorders>
            <w:shd w:val="pct15" w:color="auto" w:fill="auto"/>
          </w:tcPr>
          <w:p w14:paraId="131D1A67" w14:textId="77777777" w:rsidR="00284E20" w:rsidRPr="004F48AE" w:rsidRDefault="00284E20" w:rsidP="00336B45">
            <w:pPr>
              <w:rPr>
                <w:rFonts w:ascii="Calibri" w:hAnsi="Calibri" w:cs="Arial"/>
              </w:rPr>
            </w:pPr>
          </w:p>
        </w:tc>
        <w:tc>
          <w:tcPr>
            <w:tcW w:w="9323" w:type="dxa"/>
            <w:tcBorders>
              <w:bottom w:val="single" w:sz="4" w:space="0" w:color="auto"/>
            </w:tcBorders>
            <w:shd w:val="pct15" w:color="auto" w:fill="auto"/>
          </w:tcPr>
          <w:p w14:paraId="5E8A9EDC" w14:textId="77777777" w:rsidR="00284E20" w:rsidRPr="004F48AE" w:rsidRDefault="00284E20" w:rsidP="00336B45">
            <w:pPr>
              <w:tabs>
                <w:tab w:val="left" w:pos="567"/>
              </w:tabs>
              <w:rPr>
                <w:rFonts w:ascii="Calibri" w:hAnsi="Calibri" w:cs="Arial"/>
              </w:rPr>
            </w:pPr>
            <w:r w:rsidRPr="004F48AE">
              <w:rPr>
                <w:rFonts w:ascii="Calibri" w:eastAsia="Calibri" w:hAnsi="Calibri" w:cs="Arial"/>
              </w:rPr>
              <w:t>USTANOVA PREDŠKOLSKOG ODGOJA</w:t>
            </w:r>
          </w:p>
        </w:tc>
      </w:tr>
      <w:tr w:rsidR="00284E20" w:rsidRPr="004F48AE" w14:paraId="4FF93BB9" w14:textId="77777777" w:rsidTr="00336B45">
        <w:tc>
          <w:tcPr>
            <w:tcW w:w="1021" w:type="dxa"/>
            <w:shd w:val="solid" w:color="B4B4B4" w:fill="auto"/>
          </w:tcPr>
          <w:p w14:paraId="3B008922" w14:textId="77777777" w:rsidR="00284E20" w:rsidRPr="004F48AE" w:rsidRDefault="00284E20" w:rsidP="00336B45">
            <w:pPr>
              <w:rPr>
                <w:rFonts w:ascii="Calibri" w:hAnsi="Calibri" w:cs="Arial"/>
              </w:rPr>
            </w:pPr>
          </w:p>
        </w:tc>
        <w:tc>
          <w:tcPr>
            <w:tcW w:w="915" w:type="dxa"/>
            <w:shd w:val="solid" w:color="B4B4B4" w:fill="auto"/>
          </w:tcPr>
          <w:p w14:paraId="1E99B70B" w14:textId="77777777" w:rsidR="00284E20" w:rsidRPr="004F48AE" w:rsidRDefault="00284E20" w:rsidP="00336B45">
            <w:pPr>
              <w:rPr>
                <w:rFonts w:ascii="Calibri" w:hAnsi="Calibri" w:cs="Arial"/>
              </w:rPr>
            </w:pPr>
          </w:p>
        </w:tc>
        <w:tc>
          <w:tcPr>
            <w:tcW w:w="1090" w:type="dxa"/>
            <w:shd w:val="solid" w:color="B4B4B4" w:fill="auto"/>
          </w:tcPr>
          <w:p w14:paraId="0A0FE4BC" w14:textId="77777777" w:rsidR="00284E20" w:rsidRPr="004F48AE" w:rsidRDefault="00284E20" w:rsidP="00336B45">
            <w:pPr>
              <w:rPr>
                <w:rFonts w:ascii="Calibri" w:hAnsi="Calibri" w:cs="Arial"/>
              </w:rPr>
            </w:pPr>
            <w:r w:rsidRPr="004F48AE">
              <w:rPr>
                <w:rFonts w:ascii="Calibri" w:hAnsi="Calibri" w:cs="Arial"/>
              </w:rPr>
              <w:t>PROGRAM</w:t>
            </w:r>
          </w:p>
        </w:tc>
        <w:tc>
          <w:tcPr>
            <w:tcW w:w="404" w:type="dxa"/>
            <w:shd w:val="solid" w:color="B4B4B4" w:fill="auto"/>
          </w:tcPr>
          <w:p w14:paraId="1EC6BB91" w14:textId="77777777" w:rsidR="00284E20" w:rsidRPr="004F48AE" w:rsidRDefault="00284E20" w:rsidP="00336B45">
            <w:pPr>
              <w:rPr>
                <w:rFonts w:ascii="Calibri" w:hAnsi="Calibri" w:cs="Arial"/>
              </w:rPr>
            </w:pPr>
          </w:p>
        </w:tc>
        <w:tc>
          <w:tcPr>
            <w:tcW w:w="709" w:type="dxa"/>
            <w:shd w:val="solid" w:color="B4B4B4" w:fill="auto"/>
          </w:tcPr>
          <w:p w14:paraId="49167727" w14:textId="77777777" w:rsidR="00284E20" w:rsidRPr="004F48AE" w:rsidRDefault="00284E20" w:rsidP="00336B45">
            <w:pPr>
              <w:rPr>
                <w:rFonts w:ascii="Calibri" w:hAnsi="Calibri" w:cs="Arial"/>
              </w:rPr>
            </w:pPr>
          </w:p>
        </w:tc>
        <w:tc>
          <w:tcPr>
            <w:tcW w:w="567" w:type="dxa"/>
            <w:shd w:val="solid" w:color="B4B4B4" w:fill="auto"/>
          </w:tcPr>
          <w:p w14:paraId="7DE5E5F6" w14:textId="77777777" w:rsidR="00284E20" w:rsidRPr="004F48AE" w:rsidRDefault="00284E20" w:rsidP="00336B45">
            <w:pPr>
              <w:rPr>
                <w:rFonts w:ascii="Calibri" w:hAnsi="Calibri" w:cs="Arial"/>
                <w:b/>
              </w:rPr>
            </w:pPr>
            <w:r w:rsidRPr="004F48AE">
              <w:rPr>
                <w:rFonts w:ascii="Calibri" w:hAnsi="Calibri" w:cs="Arial"/>
                <w:b/>
              </w:rPr>
              <w:t>2051</w:t>
            </w:r>
          </w:p>
        </w:tc>
        <w:tc>
          <w:tcPr>
            <w:tcW w:w="9323" w:type="dxa"/>
            <w:shd w:val="solid" w:color="B4B4B4" w:fill="auto"/>
          </w:tcPr>
          <w:p w14:paraId="77B4038D" w14:textId="77777777" w:rsidR="00284E20" w:rsidRPr="004F48AE" w:rsidRDefault="00284E20" w:rsidP="00336B45">
            <w:pPr>
              <w:rPr>
                <w:rFonts w:ascii="Calibri" w:hAnsi="Calibri" w:cs="Arial"/>
              </w:rPr>
            </w:pPr>
            <w:r w:rsidRPr="004F48AE">
              <w:rPr>
                <w:rFonts w:ascii="Calibri" w:hAnsi="Calibri" w:cs="Arial"/>
              </w:rPr>
              <w:t>Odgoj, naobrazba i skrb o predškolskoj djeci</w:t>
            </w:r>
          </w:p>
        </w:tc>
      </w:tr>
    </w:tbl>
    <w:p w14:paraId="2774F9A8" w14:textId="77777777" w:rsidR="00284E20" w:rsidRPr="004F48AE" w:rsidRDefault="00284E20" w:rsidP="00284E20">
      <w:pPr>
        <w:autoSpaceDE w:val="0"/>
        <w:autoSpaceDN w:val="0"/>
        <w:adjustRightInd w:val="0"/>
        <w:rPr>
          <w:rFonts w:ascii="Arial"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284E20" w:rsidRPr="004F48AE" w14:paraId="566F7865" w14:textId="77777777" w:rsidTr="00336B45">
        <w:tc>
          <w:tcPr>
            <w:tcW w:w="1021" w:type="dxa"/>
            <w:tcBorders>
              <w:bottom w:val="single" w:sz="4" w:space="0" w:color="auto"/>
            </w:tcBorders>
            <w:shd w:val="pct25" w:color="auto" w:fill="auto"/>
          </w:tcPr>
          <w:p w14:paraId="4D9A6684" w14:textId="77777777" w:rsidR="00284E20" w:rsidRPr="004F48AE" w:rsidRDefault="00284E20" w:rsidP="00336B45">
            <w:pPr>
              <w:rPr>
                <w:rFonts w:ascii="Calibri" w:hAnsi="Calibri" w:cs="Arial"/>
                <w:b/>
                <w:i/>
              </w:rPr>
            </w:pPr>
            <w:r w:rsidRPr="004F48AE">
              <w:rPr>
                <w:rFonts w:ascii="Calibri" w:hAnsi="Calibri" w:cs="Arial"/>
                <w:b/>
                <w:i/>
              </w:rPr>
              <w:t>RAZDJEL</w:t>
            </w:r>
          </w:p>
        </w:tc>
        <w:tc>
          <w:tcPr>
            <w:tcW w:w="915" w:type="dxa"/>
            <w:tcBorders>
              <w:bottom w:val="single" w:sz="4" w:space="0" w:color="auto"/>
            </w:tcBorders>
            <w:shd w:val="pct25" w:color="auto" w:fill="auto"/>
          </w:tcPr>
          <w:p w14:paraId="375BB08B" w14:textId="77777777" w:rsidR="00284E20" w:rsidRPr="004F48AE" w:rsidRDefault="00284E20" w:rsidP="00336B45">
            <w:pPr>
              <w:rPr>
                <w:rFonts w:ascii="Calibri" w:hAnsi="Calibri" w:cs="Arial"/>
                <w:b/>
                <w:i/>
              </w:rPr>
            </w:pPr>
          </w:p>
        </w:tc>
        <w:tc>
          <w:tcPr>
            <w:tcW w:w="1090" w:type="dxa"/>
            <w:tcBorders>
              <w:bottom w:val="single" w:sz="4" w:space="0" w:color="auto"/>
            </w:tcBorders>
            <w:shd w:val="pct25" w:color="auto" w:fill="auto"/>
          </w:tcPr>
          <w:p w14:paraId="53908F20" w14:textId="77777777" w:rsidR="00284E20" w:rsidRPr="004F48AE" w:rsidRDefault="00284E20" w:rsidP="00336B45">
            <w:pPr>
              <w:rPr>
                <w:rFonts w:ascii="Calibri" w:hAnsi="Calibri" w:cs="Arial"/>
                <w:b/>
                <w:i/>
              </w:rPr>
            </w:pPr>
          </w:p>
        </w:tc>
        <w:tc>
          <w:tcPr>
            <w:tcW w:w="404" w:type="dxa"/>
            <w:tcBorders>
              <w:bottom w:val="single" w:sz="4" w:space="0" w:color="auto"/>
            </w:tcBorders>
            <w:shd w:val="pct25" w:color="auto" w:fill="auto"/>
          </w:tcPr>
          <w:p w14:paraId="6BCF952A" w14:textId="77777777" w:rsidR="00284E20" w:rsidRPr="004F48AE" w:rsidRDefault="00284E20" w:rsidP="00336B45">
            <w:pPr>
              <w:rPr>
                <w:rFonts w:ascii="Calibri" w:hAnsi="Calibri" w:cs="Arial"/>
                <w:b/>
                <w:i/>
              </w:rPr>
            </w:pPr>
            <w:r w:rsidRPr="004F48AE">
              <w:rPr>
                <w:rFonts w:ascii="Calibri" w:hAnsi="Calibri" w:cs="Arial"/>
                <w:b/>
                <w:i/>
              </w:rPr>
              <w:t>030</w:t>
            </w:r>
          </w:p>
        </w:tc>
        <w:tc>
          <w:tcPr>
            <w:tcW w:w="709" w:type="dxa"/>
            <w:tcBorders>
              <w:bottom w:val="single" w:sz="4" w:space="0" w:color="auto"/>
            </w:tcBorders>
            <w:shd w:val="pct25" w:color="auto" w:fill="auto"/>
          </w:tcPr>
          <w:p w14:paraId="159A6498" w14:textId="77777777" w:rsidR="00284E20" w:rsidRPr="004F48AE" w:rsidRDefault="00284E20" w:rsidP="00336B45">
            <w:pPr>
              <w:rPr>
                <w:rFonts w:ascii="Calibri" w:hAnsi="Calibri" w:cs="Arial"/>
                <w:b/>
                <w:i/>
              </w:rPr>
            </w:pPr>
          </w:p>
        </w:tc>
        <w:tc>
          <w:tcPr>
            <w:tcW w:w="567" w:type="dxa"/>
            <w:tcBorders>
              <w:bottom w:val="single" w:sz="4" w:space="0" w:color="auto"/>
            </w:tcBorders>
            <w:shd w:val="pct25" w:color="auto" w:fill="auto"/>
          </w:tcPr>
          <w:p w14:paraId="5F11EA44" w14:textId="77777777" w:rsidR="00284E20" w:rsidRPr="004F48AE" w:rsidRDefault="00284E20" w:rsidP="00336B45">
            <w:pPr>
              <w:rPr>
                <w:rFonts w:ascii="Calibri" w:hAnsi="Calibri" w:cs="Arial"/>
                <w:b/>
                <w:i/>
              </w:rPr>
            </w:pPr>
          </w:p>
        </w:tc>
        <w:tc>
          <w:tcPr>
            <w:tcW w:w="9323" w:type="dxa"/>
            <w:tcBorders>
              <w:bottom w:val="single" w:sz="4" w:space="0" w:color="auto"/>
            </w:tcBorders>
            <w:shd w:val="pct25" w:color="auto" w:fill="auto"/>
          </w:tcPr>
          <w:p w14:paraId="4D5524BE" w14:textId="77777777" w:rsidR="00284E20" w:rsidRPr="004F48AE" w:rsidRDefault="00284E20" w:rsidP="00336B45">
            <w:pPr>
              <w:rPr>
                <w:rFonts w:ascii="Calibri" w:hAnsi="Calibri" w:cs="Arial"/>
                <w:b/>
                <w:i/>
              </w:rPr>
            </w:pPr>
            <w:r w:rsidRPr="004F48AE">
              <w:rPr>
                <w:rFonts w:ascii="Calibri" w:eastAsia="Calibri" w:hAnsi="Calibri" w:cs="Arial"/>
                <w:b/>
              </w:rPr>
              <w:t xml:space="preserve">UPRAVNI ODJEL ZA KOMUNALNI SUSTAV I GOSPODARENJE NEKRETNINAMA </w:t>
            </w:r>
          </w:p>
        </w:tc>
      </w:tr>
      <w:tr w:rsidR="00284E20" w:rsidRPr="004F48AE" w14:paraId="13A3FA1C" w14:textId="77777777" w:rsidTr="00336B45">
        <w:tc>
          <w:tcPr>
            <w:tcW w:w="1021" w:type="dxa"/>
            <w:tcBorders>
              <w:bottom w:val="single" w:sz="4" w:space="0" w:color="auto"/>
            </w:tcBorders>
            <w:shd w:val="pct15" w:color="auto" w:fill="auto"/>
          </w:tcPr>
          <w:p w14:paraId="0D6A9FB3" w14:textId="77777777" w:rsidR="00284E20" w:rsidRPr="004F48AE" w:rsidRDefault="00284E20" w:rsidP="00336B45">
            <w:pPr>
              <w:rPr>
                <w:rFonts w:ascii="Calibri" w:hAnsi="Calibri" w:cs="Arial"/>
              </w:rPr>
            </w:pPr>
          </w:p>
        </w:tc>
        <w:tc>
          <w:tcPr>
            <w:tcW w:w="915" w:type="dxa"/>
            <w:tcBorders>
              <w:bottom w:val="single" w:sz="4" w:space="0" w:color="auto"/>
            </w:tcBorders>
            <w:shd w:val="pct15" w:color="auto" w:fill="auto"/>
          </w:tcPr>
          <w:p w14:paraId="4E7D43CF" w14:textId="77777777" w:rsidR="00284E20" w:rsidRPr="004F48AE" w:rsidRDefault="00284E20" w:rsidP="00336B45">
            <w:pPr>
              <w:rPr>
                <w:rFonts w:ascii="Calibri" w:hAnsi="Calibri" w:cs="Arial"/>
              </w:rPr>
            </w:pPr>
            <w:r w:rsidRPr="004F48AE">
              <w:rPr>
                <w:rFonts w:ascii="Calibri" w:hAnsi="Calibri" w:cs="Arial"/>
              </w:rPr>
              <w:t>Glava</w:t>
            </w:r>
          </w:p>
        </w:tc>
        <w:tc>
          <w:tcPr>
            <w:tcW w:w="1090" w:type="dxa"/>
            <w:tcBorders>
              <w:bottom w:val="single" w:sz="4" w:space="0" w:color="auto"/>
            </w:tcBorders>
            <w:shd w:val="pct15" w:color="auto" w:fill="auto"/>
          </w:tcPr>
          <w:p w14:paraId="369F355D" w14:textId="77777777" w:rsidR="00284E20" w:rsidRPr="004F48AE" w:rsidRDefault="00284E20" w:rsidP="00336B45">
            <w:pPr>
              <w:rPr>
                <w:rFonts w:ascii="Calibri" w:hAnsi="Calibri" w:cs="Arial"/>
              </w:rPr>
            </w:pPr>
          </w:p>
        </w:tc>
        <w:tc>
          <w:tcPr>
            <w:tcW w:w="404" w:type="dxa"/>
            <w:tcBorders>
              <w:bottom w:val="single" w:sz="4" w:space="0" w:color="auto"/>
            </w:tcBorders>
            <w:shd w:val="pct15" w:color="auto" w:fill="auto"/>
          </w:tcPr>
          <w:p w14:paraId="14CF1079" w14:textId="77777777" w:rsidR="00284E20" w:rsidRPr="004F48AE" w:rsidRDefault="00284E20" w:rsidP="00336B45">
            <w:pPr>
              <w:rPr>
                <w:rFonts w:ascii="Calibri" w:hAnsi="Calibri" w:cs="Arial"/>
              </w:rPr>
            </w:pPr>
          </w:p>
        </w:tc>
        <w:tc>
          <w:tcPr>
            <w:tcW w:w="709" w:type="dxa"/>
            <w:tcBorders>
              <w:bottom w:val="single" w:sz="4" w:space="0" w:color="auto"/>
            </w:tcBorders>
            <w:shd w:val="pct15" w:color="auto" w:fill="auto"/>
          </w:tcPr>
          <w:p w14:paraId="66B7A3B5" w14:textId="77777777" w:rsidR="00284E20" w:rsidRPr="004F48AE" w:rsidRDefault="00284E20" w:rsidP="00336B45">
            <w:pPr>
              <w:rPr>
                <w:rFonts w:ascii="Calibri" w:hAnsi="Calibri" w:cs="Arial"/>
                <w:b/>
              </w:rPr>
            </w:pPr>
            <w:r w:rsidRPr="004F48AE">
              <w:rPr>
                <w:rFonts w:ascii="Calibri" w:hAnsi="Calibri" w:cs="Arial"/>
                <w:b/>
              </w:rPr>
              <w:t>030 02</w:t>
            </w:r>
          </w:p>
        </w:tc>
        <w:tc>
          <w:tcPr>
            <w:tcW w:w="567" w:type="dxa"/>
            <w:tcBorders>
              <w:bottom w:val="single" w:sz="4" w:space="0" w:color="auto"/>
            </w:tcBorders>
            <w:shd w:val="pct15" w:color="auto" w:fill="auto"/>
          </w:tcPr>
          <w:p w14:paraId="2E1047F9" w14:textId="77777777" w:rsidR="00284E20" w:rsidRPr="004F48AE" w:rsidRDefault="00284E20" w:rsidP="00336B45">
            <w:pPr>
              <w:rPr>
                <w:rFonts w:ascii="Calibri" w:hAnsi="Calibri" w:cs="Arial"/>
              </w:rPr>
            </w:pPr>
          </w:p>
        </w:tc>
        <w:tc>
          <w:tcPr>
            <w:tcW w:w="9323" w:type="dxa"/>
            <w:tcBorders>
              <w:bottom w:val="single" w:sz="4" w:space="0" w:color="auto"/>
            </w:tcBorders>
            <w:shd w:val="pct15" w:color="auto" w:fill="auto"/>
          </w:tcPr>
          <w:p w14:paraId="41A5E08B" w14:textId="77777777" w:rsidR="00284E20" w:rsidRPr="004F48AE" w:rsidRDefault="00284E20" w:rsidP="00336B45">
            <w:pPr>
              <w:tabs>
                <w:tab w:val="left" w:pos="567"/>
              </w:tabs>
              <w:rPr>
                <w:rFonts w:ascii="Calibri" w:hAnsi="Calibri" w:cs="Arial"/>
              </w:rPr>
            </w:pPr>
            <w:r w:rsidRPr="004F48AE">
              <w:rPr>
                <w:rFonts w:ascii="Calibri" w:eastAsia="Calibri" w:hAnsi="Calibri" w:cs="Arial"/>
              </w:rPr>
              <w:t>USTANOVA ZA VATROGASNU DJELATNOST</w:t>
            </w:r>
          </w:p>
        </w:tc>
      </w:tr>
      <w:tr w:rsidR="00284E20" w:rsidRPr="004F48AE" w14:paraId="757DA9D5" w14:textId="77777777" w:rsidTr="00336B45">
        <w:tc>
          <w:tcPr>
            <w:tcW w:w="1021" w:type="dxa"/>
            <w:shd w:val="solid" w:color="B4B4B4" w:fill="auto"/>
          </w:tcPr>
          <w:p w14:paraId="14BEADD6" w14:textId="77777777" w:rsidR="00284E20" w:rsidRPr="004F48AE" w:rsidRDefault="00284E20" w:rsidP="00336B45">
            <w:pPr>
              <w:rPr>
                <w:rFonts w:ascii="Calibri" w:hAnsi="Calibri" w:cs="Arial"/>
              </w:rPr>
            </w:pPr>
          </w:p>
        </w:tc>
        <w:tc>
          <w:tcPr>
            <w:tcW w:w="915" w:type="dxa"/>
            <w:shd w:val="solid" w:color="B4B4B4" w:fill="auto"/>
          </w:tcPr>
          <w:p w14:paraId="721F9DEA" w14:textId="77777777" w:rsidR="00284E20" w:rsidRPr="004F48AE" w:rsidRDefault="00284E20" w:rsidP="00336B45">
            <w:pPr>
              <w:rPr>
                <w:rFonts w:ascii="Calibri" w:hAnsi="Calibri" w:cs="Arial"/>
              </w:rPr>
            </w:pPr>
          </w:p>
        </w:tc>
        <w:tc>
          <w:tcPr>
            <w:tcW w:w="1090" w:type="dxa"/>
            <w:shd w:val="solid" w:color="B4B4B4" w:fill="auto"/>
          </w:tcPr>
          <w:p w14:paraId="41FA1C88" w14:textId="77777777" w:rsidR="00284E20" w:rsidRPr="004F48AE" w:rsidRDefault="00284E20" w:rsidP="00336B45">
            <w:pPr>
              <w:rPr>
                <w:rFonts w:ascii="Calibri" w:hAnsi="Calibri" w:cs="Arial"/>
              </w:rPr>
            </w:pPr>
            <w:r w:rsidRPr="004F48AE">
              <w:rPr>
                <w:rFonts w:ascii="Calibri" w:hAnsi="Calibri" w:cs="Arial"/>
              </w:rPr>
              <w:t>PROGRAM</w:t>
            </w:r>
          </w:p>
        </w:tc>
        <w:tc>
          <w:tcPr>
            <w:tcW w:w="404" w:type="dxa"/>
            <w:shd w:val="solid" w:color="B4B4B4" w:fill="auto"/>
          </w:tcPr>
          <w:p w14:paraId="3325776E" w14:textId="77777777" w:rsidR="00284E20" w:rsidRPr="004F48AE" w:rsidRDefault="00284E20" w:rsidP="00336B45">
            <w:pPr>
              <w:rPr>
                <w:rFonts w:ascii="Calibri" w:hAnsi="Calibri" w:cs="Arial"/>
              </w:rPr>
            </w:pPr>
          </w:p>
        </w:tc>
        <w:tc>
          <w:tcPr>
            <w:tcW w:w="709" w:type="dxa"/>
            <w:shd w:val="solid" w:color="B4B4B4" w:fill="auto"/>
          </w:tcPr>
          <w:p w14:paraId="3F6391A0" w14:textId="77777777" w:rsidR="00284E20" w:rsidRPr="004F48AE" w:rsidRDefault="00284E20" w:rsidP="00336B45">
            <w:pPr>
              <w:rPr>
                <w:rFonts w:ascii="Calibri" w:hAnsi="Calibri" w:cs="Arial"/>
                <w:b/>
              </w:rPr>
            </w:pPr>
          </w:p>
        </w:tc>
        <w:tc>
          <w:tcPr>
            <w:tcW w:w="567" w:type="dxa"/>
            <w:shd w:val="solid" w:color="B4B4B4" w:fill="auto"/>
          </w:tcPr>
          <w:p w14:paraId="69D678B8" w14:textId="77777777" w:rsidR="00284E20" w:rsidRPr="004F48AE" w:rsidRDefault="00284E20" w:rsidP="00336B45">
            <w:pPr>
              <w:rPr>
                <w:rFonts w:ascii="Calibri" w:hAnsi="Calibri" w:cs="Arial"/>
                <w:b/>
              </w:rPr>
            </w:pPr>
            <w:r w:rsidRPr="004F48AE">
              <w:rPr>
                <w:rFonts w:ascii="Calibri" w:hAnsi="Calibri" w:cs="Arial"/>
                <w:b/>
              </w:rPr>
              <w:t>2071</w:t>
            </w:r>
          </w:p>
        </w:tc>
        <w:tc>
          <w:tcPr>
            <w:tcW w:w="9323" w:type="dxa"/>
            <w:shd w:val="solid" w:color="B4B4B4" w:fill="auto"/>
          </w:tcPr>
          <w:p w14:paraId="63E223A0" w14:textId="77777777" w:rsidR="00284E20" w:rsidRPr="004F48AE" w:rsidRDefault="00284E20" w:rsidP="00336B45">
            <w:pPr>
              <w:rPr>
                <w:rFonts w:ascii="Calibri" w:hAnsi="Calibri" w:cs="Arial"/>
              </w:rPr>
            </w:pPr>
            <w:r w:rsidRPr="004F48AE">
              <w:rPr>
                <w:rFonts w:ascii="Calibri" w:hAnsi="Calibri" w:cs="Arial"/>
              </w:rPr>
              <w:t>Redovna djelatnost javne vatrogasne postrojbe</w:t>
            </w:r>
          </w:p>
        </w:tc>
      </w:tr>
    </w:tbl>
    <w:p w14:paraId="70E9421E" w14:textId="77777777" w:rsidR="00284E20" w:rsidRPr="004F48AE" w:rsidRDefault="00284E20" w:rsidP="00284E20">
      <w:pPr>
        <w:autoSpaceDE w:val="0"/>
        <w:autoSpaceDN w:val="0"/>
        <w:adjustRightInd w:val="0"/>
        <w:rPr>
          <w:rFonts w:ascii="Arial" w:hAnsi="Arial" w:cs="Arial"/>
        </w:rPr>
      </w:pPr>
    </w:p>
    <w:p w14:paraId="229DBDC8" w14:textId="77777777" w:rsidR="00284E20" w:rsidRPr="004F48AE" w:rsidRDefault="00284E20" w:rsidP="00284E20">
      <w:pPr>
        <w:pStyle w:val="Naslov3"/>
        <w:jc w:val="center"/>
        <w:rPr>
          <w:rFonts w:ascii="Arial" w:eastAsia="Calibri" w:hAnsi="Arial" w:cs="Arial"/>
          <w:sz w:val="22"/>
        </w:rPr>
      </w:pPr>
      <w:bookmarkStart w:id="470" w:name="_Toc146005901"/>
      <w:bookmarkStart w:id="471" w:name="_Toc152222869"/>
      <w:bookmarkStart w:id="472" w:name="_Toc152662780"/>
      <w:r w:rsidRPr="004F48AE">
        <w:rPr>
          <w:rFonts w:ascii="Arial" w:eastAsia="Calibri" w:hAnsi="Arial" w:cs="Arial"/>
          <w:sz w:val="22"/>
        </w:rPr>
        <w:t>3.4.1.</w:t>
      </w:r>
      <w:r w:rsidRPr="004F48AE">
        <w:rPr>
          <w:rFonts w:ascii="Arial" w:eastAsia="Calibri" w:hAnsi="Arial" w:cs="Arial"/>
          <w:sz w:val="22"/>
        </w:rPr>
        <w:tab/>
        <w:t>GLAVA: (020 03) USTANOVA U KULTURI - MUZEJI I GALERIJE KONAVALA</w:t>
      </w:r>
      <w:bookmarkEnd w:id="470"/>
      <w:bookmarkEnd w:id="471"/>
      <w:bookmarkEnd w:id="472"/>
    </w:p>
    <w:p w14:paraId="18867308" w14:textId="77777777" w:rsidR="00284E20" w:rsidRPr="004F48AE" w:rsidRDefault="00284E20" w:rsidP="00284E20">
      <w:pPr>
        <w:autoSpaceDE w:val="0"/>
        <w:autoSpaceDN w:val="0"/>
        <w:adjustRightInd w:val="0"/>
        <w:rPr>
          <w:rFonts w:ascii="Arial" w:eastAsia="Calibri" w:hAnsi="Arial" w:cs="Arial"/>
        </w:rPr>
      </w:pPr>
    </w:p>
    <w:p w14:paraId="78F7B76B" w14:textId="77777777" w:rsidR="00284E20" w:rsidRPr="004F48AE" w:rsidRDefault="00284E20" w:rsidP="00284E20">
      <w:pPr>
        <w:rPr>
          <w:rFonts w:ascii="Arial" w:eastAsia="Calibri" w:hAnsi="Arial" w:cs="Arial"/>
        </w:rPr>
      </w:pPr>
      <w:r w:rsidRPr="004F48AE">
        <w:rPr>
          <w:rFonts w:ascii="Arial" w:eastAsia="Calibri" w:hAnsi="Arial" w:cs="Arial"/>
        </w:rPr>
        <w:t xml:space="preserve">U razdjelu 020 UPRAVNI ODJEL ZA OPĆE POSLOVE, MJESNU SAMOUPRAVU I DRUŠTVENE DJELATNOSTI, glava (020 03) Ustanova u kulturi, izvodi se jedan Program. </w:t>
      </w:r>
    </w:p>
    <w:p w14:paraId="524488F1" w14:textId="77777777" w:rsidR="00284E20" w:rsidRPr="004F48AE" w:rsidRDefault="00284E20" w:rsidP="00284E20">
      <w:pPr>
        <w:rPr>
          <w:rFonts w:ascii="Arial" w:hAnsi="Arial" w:cs="Arial"/>
        </w:rPr>
      </w:pPr>
    </w:p>
    <w:p w14:paraId="2A46762B" w14:textId="77777777" w:rsidR="00284E20" w:rsidRPr="004F48AE" w:rsidRDefault="00284E20" w:rsidP="00284E20">
      <w:pPr>
        <w:pStyle w:val="Naslov3"/>
        <w:rPr>
          <w:rFonts w:eastAsia="Calibri"/>
        </w:rPr>
      </w:pPr>
      <w:bookmarkStart w:id="473" w:name="_Toc36842168"/>
      <w:bookmarkStart w:id="474" w:name="_Toc146005902"/>
      <w:bookmarkStart w:id="475" w:name="_Toc152222870"/>
      <w:bookmarkStart w:id="476" w:name="_Toc152662781"/>
      <w:r w:rsidRPr="004F48AE">
        <w:rPr>
          <w:rFonts w:eastAsia="Calibri"/>
        </w:rPr>
        <w:t>Program (2031): Javna ustanova u kulturi</w:t>
      </w:r>
      <w:bookmarkEnd w:id="473"/>
      <w:bookmarkEnd w:id="474"/>
      <w:bookmarkEnd w:id="475"/>
      <w:bookmarkEnd w:id="476"/>
    </w:p>
    <w:p w14:paraId="6C3029AF" w14:textId="77777777" w:rsidR="00284E20" w:rsidRPr="004F48AE" w:rsidRDefault="00284E20" w:rsidP="00284E20">
      <w:pPr>
        <w:rPr>
          <w:rFonts w:cs="Arial"/>
        </w:rPr>
      </w:pPr>
      <w:r w:rsidRPr="004F48AE">
        <w:rPr>
          <w:rFonts w:cs="Arial"/>
          <w:noProof/>
        </w:rPr>
        <w:drawing>
          <wp:inline distT="0" distB="0" distL="0" distR="0" wp14:anchorId="5E1E7645" wp14:editId="51AC0B62">
            <wp:extent cx="6381750" cy="161925"/>
            <wp:effectExtent l="0" t="0" r="0" b="9525"/>
            <wp:docPr id="1995229296" name="Picture 19952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EBC0528" w14:textId="77777777" w:rsidR="00284E20" w:rsidRPr="004F48AE" w:rsidRDefault="00284E20" w:rsidP="00284E20">
      <w:pPr>
        <w:rPr>
          <w:rFonts w:ascii="Arial" w:eastAsia="Calibri" w:hAnsi="Arial" w:cs="Arial"/>
        </w:rPr>
      </w:pPr>
    </w:p>
    <w:bookmarkEnd w:id="465"/>
    <w:p w14:paraId="4EE3E296" w14:textId="7DF59D10" w:rsidR="005A1E11" w:rsidRPr="00025CBC" w:rsidRDefault="005A1E11" w:rsidP="005A1E11">
      <w:pPr>
        <w:rPr>
          <w:rFonts w:ascii="Arial" w:eastAsia="Calibri" w:hAnsi="Arial" w:cs="Arial"/>
        </w:rPr>
      </w:pPr>
    </w:p>
    <w:tbl>
      <w:tblPr>
        <w:tblW w:w="26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500"/>
        <w:gridCol w:w="12500"/>
      </w:tblGrid>
      <w:tr w:rsidR="00DE5C13" w:rsidRPr="00025CBC" w14:paraId="4E02D39D" w14:textId="77777777" w:rsidTr="008005EB">
        <w:tc>
          <w:tcPr>
            <w:tcW w:w="1843" w:type="dxa"/>
            <w:tcBorders>
              <w:top w:val="dotted" w:sz="4" w:space="0" w:color="auto"/>
              <w:left w:val="dotted" w:sz="4" w:space="0" w:color="auto"/>
              <w:bottom w:val="dotted" w:sz="4" w:space="0" w:color="auto"/>
              <w:right w:val="dotted" w:sz="4" w:space="0" w:color="auto"/>
            </w:tcBorders>
          </w:tcPr>
          <w:p w14:paraId="5E838BB4" w14:textId="16142C3B" w:rsidR="00DE5C13" w:rsidRPr="00025CBC" w:rsidRDefault="00DE5C13" w:rsidP="00DE5C13">
            <w:pPr>
              <w:rPr>
                <w:rFonts w:ascii="Arial" w:eastAsia="Calibri" w:hAnsi="Arial" w:cs="Arial"/>
              </w:rPr>
            </w:pPr>
            <w:r w:rsidRPr="004F48AE">
              <w:rPr>
                <w:rFonts w:ascii="Arial" w:eastAsia="Calibri" w:hAnsi="Arial" w:cs="Arial"/>
              </w:rPr>
              <w:t>DJELOKRUG RADA:</w:t>
            </w:r>
          </w:p>
        </w:tc>
        <w:tc>
          <w:tcPr>
            <w:tcW w:w="12500" w:type="dxa"/>
          </w:tcPr>
          <w:p w14:paraId="18723186" w14:textId="77777777" w:rsidR="008A18BE" w:rsidRPr="003953AB" w:rsidRDefault="008A18BE" w:rsidP="008A18BE">
            <w:pPr>
              <w:rPr>
                <w:rFonts w:ascii="Arial" w:hAnsi="Arial" w:cs="Arial"/>
              </w:rPr>
            </w:pPr>
            <w:r w:rsidRPr="003953AB">
              <w:rPr>
                <w:rFonts w:ascii="Arial" w:hAnsi="Arial" w:cs="Arial"/>
              </w:rPr>
              <w:t>Javna ustanova Muzeji i galerije Konavala osnovana je 2. travnja 1997.g. na temelju Odluke Općinskog vijeća Općine Konavle o osnivanju javne ustanove Muzeji i galerije Konavala (Klasa:011-01/97-01/01,Ur.broj: 2117/02-OV-97-1 od 2.travnja 1997.g.) i suglasnosti Ministarstva kulture (klasa:612-05/96-01-191, urbroj:532-03-3/4-97-01). Javna ustanova Muzeji i galerije Konavala obavlja svoju djelatnost, posluje i sudjeluje u pravnom prometu pod nazivom: Muzeji i galerije Konavala. Ustanova je osnovana sredstvima Zavičajne kuće Čilipi te rodne kuće i ateljea Vlaha Bukovca u kojoj je djelovala Galerija Bukovac te zbirkom rukotvorstva Vezilačke udruge Cavtat. Nakon Domovinskog rata Kuća Bukovac je obnovljena i otvorena za javnost 2004. godine, a Zavičajni muzej Konavala 2007. godine. Statut Muzeja donesen je 2016. godine na temelju Odluke o izmjenama i dopunama Odluke o osnivanju javne ustanove u kulturi Muzeji i galerije Konavala (klasa:021-05/02-16-154, urbroj:2117/02-01-16-1, od 31. ožujka 2016. godine) temeljem kojeg se Muzej organizira kroz ustrojbene jedinice, a sjedište muzeja je Gruda, Gruda 152. Ustrojbene jedinice su:</w:t>
            </w:r>
          </w:p>
          <w:p w14:paraId="6FE2A45D" w14:textId="77777777" w:rsidR="008A18BE" w:rsidRPr="003953AB" w:rsidRDefault="008A18BE" w:rsidP="008A18BE">
            <w:pPr>
              <w:pStyle w:val="Odlomakpopisa"/>
              <w:numPr>
                <w:ilvl w:val="0"/>
                <w:numId w:val="25"/>
              </w:numPr>
              <w:contextualSpacing/>
              <w:rPr>
                <w:rFonts w:ascii="Arial" w:hAnsi="Arial" w:cs="Arial"/>
              </w:rPr>
            </w:pPr>
            <w:r w:rsidRPr="003953AB">
              <w:rPr>
                <w:rFonts w:ascii="Arial" w:hAnsi="Arial" w:cs="Arial"/>
              </w:rPr>
              <w:t xml:space="preserve">Zavičajni muzej Konavala, Beroje 49, Čilipi </w:t>
            </w:r>
          </w:p>
          <w:p w14:paraId="64C876F3" w14:textId="77777777" w:rsidR="008A18BE" w:rsidRPr="003953AB" w:rsidRDefault="008A18BE" w:rsidP="008A18BE">
            <w:pPr>
              <w:pStyle w:val="Odlomakpopisa"/>
              <w:numPr>
                <w:ilvl w:val="0"/>
                <w:numId w:val="25"/>
              </w:numPr>
              <w:contextualSpacing/>
              <w:rPr>
                <w:rFonts w:ascii="Arial" w:hAnsi="Arial" w:cs="Arial"/>
              </w:rPr>
            </w:pPr>
            <w:r w:rsidRPr="003953AB">
              <w:rPr>
                <w:rFonts w:ascii="Arial" w:hAnsi="Arial" w:cs="Arial"/>
              </w:rPr>
              <w:t>Kuća Bukovac, Bukovčeva 5, Cavtat</w:t>
            </w:r>
          </w:p>
          <w:p w14:paraId="79882928" w14:textId="77777777" w:rsidR="008A18BE" w:rsidRPr="003953AB" w:rsidRDefault="008A18BE" w:rsidP="008A18BE">
            <w:pPr>
              <w:pStyle w:val="Odlomakpopisa"/>
              <w:numPr>
                <w:ilvl w:val="0"/>
                <w:numId w:val="25"/>
              </w:numPr>
              <w:contextualSpacing/>
              <w:rPr>
                <w:rFonts w:ascii="Arial" w:hAnsi="Arial" w:cs="Arial"/>
              </w:rPr>
            </w:pPr>
            <w:r w:rsidRPr="003953AB">
              <w:rPr>
                <w:rFonts w:ascii="Arial" w:hAnsi="Arial" w:cs="Arial"/>
              </w:rPr>
              <w:t>Odjel za arheologiju i spomeničku baštinu, Podvor 16, Pridvorje</w:t>
            </w:r>
          </w:p>
          <w:p w14:paraId="779FDE69" w14:textId="77777777" w:rsidR="008A18BE" w:rsidRPr="003953AB" w:rsidRDefault="008A18BE" w:rsidP="008A18BE">
            <w:pPr>
              <w:pStyle w:val="Odlomakpopisa"/>
              <w:numPr>
                <w:ilvl w:val="0"/>
                <w:numId w:val="25"/>
              </w:numPr>
              <w:contextualSpacing/>
              <w:rPr>
                <w:rFonts w:ascii="Arial" w:hAnsi="Arial" w:cs="Arial"/>
              </w:rPr>
            </w:pPr>
            <w:r w:rsidRPr="003953AB">
              <w:rPr>
                <w:rFonts w:ascii="Arial" w:hAnsi="Arial" w:cs="Arial"/>
              </w:rPr>
              <w:t>Služba stručnih poslova, Gruda</w:t>
            </w:r>
          </w:p>
          <w:p w14:paraId="4B245E27" w14:textId="77777777" w:rsidR="008A18BE" w:rsidRPr="003953AB" w:rsidRDefault="008A18BE" w:rsidP="008A18BE">
            <w:pPr>
              <w:pStyle w:val="Odlomakpopisa"/>
              <w:numPr>
                <w:ilvl w:val="0"/>
                <w:numId w:val="25"/>
              </w:numPr>
              <w:contextualSpacing/>
              <w:rPr>
                <w:rFonts w:ascii="Arial" w:hAnsi="Arial" w:cs="Arial"/>
              </w:rPr>
            </w:pPr>
            <w:r w:rsidRPr="003953AB">
              <w:rPr>
                <w:rFonts w:ascii="Arial" w:hAnsi="Arial" w:cs="Arial"/>
              </w:rPr>
              <w:t>Služba općih poslova, Gruda</w:t>
            </w:r>
          </w:p>
          <w:p w14:paraId="4D3CC952" w14:textId="77777777" w:rsidR="008A18BE" w:rsidRPr="003953AB" w:rsidRDefault="008A18BE" w:rsidP="008A18BE">
            <w:pPr>
              <w:rPr>
                <w:rFonts w:ascii="Arial" w:hAnsi="Arial" w:cs="Arial"/>
                <w:color w:val="231F20"/>
              </w:rPr>
            </w:pPr>
            <w:r w:rsidRPr="003953AB">
              <w:rPr>
                <w:rFonts w:ascii="Arial" w:hAnsi="Arial" w:cs="Arial"/>
              </w:rPr>
              <w:t>Prema članku 17. st.1 i članku 31. Zakona o muzejima (NN 61/2018 i 98/2019) s</w:t>
            </w:r>
            <w:r w:rsidRPr="003953AB">
              <w:rPr>
                <w:rFonts w:ascii="Arial" w:hAnsi="Arial" w:cs="Arial"/>
                <w:color w:val="231F20"/>
              </w:rPr>
              <w:t xml:space="preserve">redstva za rad muzeja osigurava osnivač, a sredstva za rad muzeja uključuju sredstva za plaće, sredstva za program, materijalne izdatke, kao i sredstva za investicije i investicijsko održavanje te otkup muzejske građe. </w:t>
            </w:r>
          </w:p>
          <w:p w14:paraId="30042FBF" w14:textId="77777777" w:rsidR="008A18BE" w:rsidRPr="003953AB" w:rsidRDefault="008A18BE" w:rsidP="008A18BE">
            <w:pPr>
              <w:rPr>
                <w:rFonts w:ascii="Arial" w:hAnsi="Arial" w:cs="Arial"/>
                <w:color w:val="231F20"/>
              </w:rPr>
            </w:pPr>
            <w:r w:rsidRPr="003953AB">
              <w:rPr>
                <w:rFonts w:ascii="Arial" w:hAnsi="Arial" w:cs="Arial"/>
                <w:color w:val="231F20"/>
              </w:rPr>
              <w:t>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2BA88DE0" w14:textId="77777777" w:rsidR="008A18BE" w:rsidRPr="003953AB" w:rsidRDefault="008A18BE" w:rsidP="008A18BE">
            <w:pPr>
              <w:pStyle w:val="box458021"/>
              <w:shd w:val="clear" w:color="auto" w:fill="FFFFFF"/>
              <w:spacing w:before="0" w:beforeAutospacing="0" w:after="48" w:afterAutospacing="0"/>
              <w:jc w:val="both"/>
              <w:textAlignment w:val="baseline"/>
              <w:rPr>
                <w:rFonts w:ascii="Arial" w:hAnsi="Arial" w:cs="Arial"/>
                <w:color w:val="231F20"/>
                <w:sz w:val="20"/>
                <w:szCs w:val="20"/>
              </w:rPr>
            </w:pPr>
            <w:r w:rsidRPr="003953AB">
              <w:rPr>
                <w:rFonts w:ascii="Arial" w:hAnsi="Arial" w:cs="Arial"/>
                <w:color w:val="231F20"/>
                <w:sz w:val="20"/>
                <w:szCs w:val="20"/>
              </w:rPr>
              <w:t>Ministarstvo nadležno za poslove kulture može sudjelovati u osiguranju sredstava za rad muzeja iz stavka 1. ovoga članka, za redovito očuvanje i održavanje muzejskoga prostora, predmeta ili muzejske zbirke koji su u državnome vlasništvu, a nalaze se u muzeju kojemu je osnivač jedinica lokalne i područne (regionalne) samouprave, o čemu se sklapa ugovor. Sredstva za rad muzeja osiguravaju se i iz vlastitih prihoda, sponzorstvima, darovanjima i na drugi način u skladu sa zakonom.</w:t>
            </w:r>
          </w:p>
          <w:p w14:paraId="7C579BE5" w14:textId="77777777" w:rsidR="008A18BE" w:rsidRPr="003953AB" w:rsidRDefault="008A18BE" w:rsidP="008A18BE">
            <w:pPr>
              <w:rPr>
                <w:rFonts w:ascii="Arial" w:hAnsi="Arial" w:cs="Arial"/>
              </w:rPr>
            </w:pPr>
            <w:r w:rsidRPr="003953AB">
              <w:rPr>
                <w:rFonts w:ascii="Arial" w:hAnsi="Arial" w:cs="Arial"/>
              </w:rPr>
              <w:t>Muzeji i galerije Konavala obavljaju muzejsku djelatnost, stručnu i tehničku zaštitu kulturne baštine na području Konavala prema Zakonu o muzejima te Zakonu o zaštiti kulturne baštine.</w:t>
            </w:r>
          </w:p>
          <w:p w14:paraId="48049202" w14:textId="77777777" w:rsidR="008A18BE" w:rsidRPr="003953AB" w:rsidRDefault="008A18BE" w:rsidP="008A18BE">
            <w:pPr>
              <w:rPr>
                <w:rFonts w:ascii="Arial" w:hAnsi="Arial" w:cs="Arial"/>
              </w:rPr>
            </w:pPr>
          </w:p>
          <w:p w14:paraId="72622D44" w14:textId="77777777" w:rsidR="008A18BE" w:rsidRPr="003953AB" w:rsidRDefault="008A18BE" w:rsidP="008A18BE">
            <w:pPr>
              <w:rPr>
                <w:rFonts w:ascii="Arial" w:hAnsi="Arial" w:cs="Arial"/>
              </w:rPr>
            </w:pPr>
            <w:r w:rsidRPr="003953AB">
              <w:rPr>
                <w:rFonts w:ascii="Arial" w:hAnsi="Arial" w:cs="Arial"/>
              </w:rPr>
              <w:t>Djelatnost Muzeja obuhvaća:</w:t>
            </w:r>
          </w:p>
          <w:p w14:paraId="3B6F820A" w14:textId="77777777" w:rsidR="008A18BE" w:rsidRPr="003953AB" w:rsidRDefault="008A18BE" w:rsidP="008A18BE">
            <w:pPr>
              <w:rPr>
                <w:rFonts w:ascii="Arial" w:hAnsi="Arial" w:cs="Arial"/>
              </w:rPr>
            </w:pPr>
            <w:r w:rsidRPr="003953AB">
              <w:rPr>
                <w:rFonts w:ascii="Arial" w:hAnsi="Arial" w:cs="Arial"/>
              </w:rPr>
              <w:t>- sustavno prikupljanje, čuvanje i istraživanje civilizacijskih, kulturnih i prirodnih dobara od prapovijesnih vremena  do</w:t>
            </w:r>
          </w:p>
          <w:p w14:paraId="3FDC88AF" w14:textId="77777777" w:rsidR="008A18BE" w:rsidRPr="003953AB" w:rsidRDefault="008A18BE" w:rsidP="008A18BE">
            <w:pPr>
              <w:rPr>
                <w:rFonts w:ascii="Arial" w:hAnsi="Arial" w:cs="Arial"/>
              </w:rPr>
            </w:pPr>
            <w:r w:rsidRPr="003953AB">
              <w:rPr>
                <w:rFonts w:ascii="Arial" w:hAnsi="Arial" w:cs="Arial"/>
              </w:rPr>
              <w:t xml:space="preserve">  najnovijeg doba, njihovu stručnu i znanstvenu obradu te sistematizaciju u zbirke, trajnu zaštitu muzejske građe,</w:t>
            </w:r>
          </w:p>
          <w:p w14:paraId="0A746D41" w14:textId="77777777" w:rsidR="008A18BE" w:rsidRPr="003953AB" w:rsidRDefault="008A18BE" w:rsidP="008A18BE">
            <w:pPr>
              <w:rPr>
                <w:rFonts w:ascii="Arial" w:hAnsi="Arial" w:cs="Arial"/>
              </w:rPr>
            </w:pPr>
            <w:r w:rsidRPr="003953AB">
              <w:rPr>
                <w:rFonts w:ascii="Arial" w:hAnsi="Arial" w:cs="Arial"/>
              </w:rPr>
              <w:t xml:space="preserve">  muzejske dokumentacije, muzejskih lokaliteta i nalazišta, njihovo neposredno i posredno predočavanje javnosti   </w:t>
            </w:r>
          </w:p>
          <w:p w14:paraId="2F901BA0" w14:textId="77777777" w:rsidR="008A18BE" w:rsidRPr="003953AB" w:rsidRDefault="008A18BE" w:rsidP="008A18BE">
            <w:pPr>
              <w:rPr>
                <w:rFonts w:ascii="Arial" w:hAnsi="Arial" w:cs="Arial"/>
              </w:rPr>
            </w:pPr>
            <w:r w:rsidRPr="003953AB">
              <w:rPr>
                <w:rFonts w:ascii="Arial" w:hAnsi="Arial" w:cs="Arial"/>
              </w:rPr>
              <w:t xml:space="preserve">  putem stalnih i povremenih izložbi te objavljivanje spoznaja o muzejskoj građi putem stručnih, znanstvenih i drugih</w:t>
            </w:r>
          </w:p>
          <w:p w14:paraId="468087C4" w14:textId="77777777" w:rsidR="008A18BE" w:rsidRPr="003953AB" w:rsidRDefault="008A18BE" w:rsidP="008A18BE">
            <w:pPr>
              <w:rPr>
                <w:rFonts w:ascii="Arial" w:hAnsi="Arial" w:cs="Arial"/>
              </w:rPr>
            </w:pPr>
            <w:r w:rsidRPr="003953AB">
              <w:rPr>
                <w:rFonts w:ascii="Arial" w:hAnsi="Arial" w:cs="Arial"/>
              </w:rPr>
              <w:t xml:space="preserve">  sredstava informiranja</w:t>
            </w:r>
          </w:p>
          <w:p w14:paraId="4BE53E59" w14:textId="77777777" w:rsidR="008A18BE" w:rsidRPr="003953AB" w:rsidRDefault="008A18BE" w:rsidP="008A18BE">
            <w:pPr>
              <w:rPr>
                <w:rFonts w:ascii="Arial" w:hAnsi="Arial" w:cs="Arial"/>
              </w:rPr>
            </w:pPr>
            <w:r w:rsidRPr="003953AB">
              <w:rPr>
                <w:rFonts w:ascii="Arial" w:hAnsi="Arial" w:cs="Arial"/>
              </w:rPr>
              <w:t>- istraživanje i prezentiranje graditeljskog nasljeđa Konavala</w:t>
            </w:r>
          </w:p>
          <w:p w14:paraId="3495B57F" w14:textId="77777777" w:rsidR="008A18BE" w:rsidRPr="003953AB" w:rsidRDefault="008A18BE" w:rsidP="008A18BE">
            <w:pPr>
              <w:rPr>
                <w:rFonts w:ascii="Arial" w:hAnsi="Arial" w:cs="Arial"/>
              </w:rPr>
            </w:pPr>
            <w:r w:rsidRPr="003953AB">
              <w:rPr>
                <w:rFonts w:ascii="Arial" w:hAnsi="Arial" w:cs="Arial"/>
              </w:rPr>
              <w:t xml:space="preserve">- organiziranje predavanja, tečajeva, seminara i drugih oblika edukativnog rada </w:t>
            </w:r>
          </w:p>
          <w:p w14:paraId="6E60A8D1" w14:textId="77777777" w:rsidR="008A18BE" w:rsidRPr="003953AB" w:rsidRDefault="008A18BE" w:rsidP="008A18BE">
            <w:pPr>
              <w:rPr>
                <w:rFonts w:ascii="Arial" w:hAnsi="Arial" w:cs="Arial"/>
              </w:rPr>
            </w:pPr>
            <w:r w:rsidRPr="003953AB">
              <w:rPr>
                <w:rFonts w:ascii="Arial" w:hAnsi="Arial" w:cs="Arial"/>
              </w:rPr>
              <w:t>- pripremanje i izdavanje kataloga i drugih stručnih i znanstvenih publikacija,</w:t>
            </w:r>
          </w:p>
          <w:p w14:paraId="0D395868" w14:textId="77777777" w:rsidR="008A18BE" w:rsidRPr="003953AB" w:rsidRDefault="008A18BE" w:rsidP="008A18BE">
            <w:pPr>
              <w:rPr>
                <w:rFonts w:ascii="Arial" w:hAnsi="Arial" w:cs="Arial"/>
              </w:rPr>
            </w:pPr>
            <w:r w:rsidRPr="003953AB">
              <w:rPr>
                <w:rFonts w:ascii="Arial" w:hAnsi="Arial" w:cs="Arial"/>
              </w:rPr>
              <w:t>- održavanje nematerijalne baštine Konavala</w:t>
            </w:r>
          </w:p>
          <w:p w14:paraId="6C0158A2" w14:textId="77777777" w:rsidR="008A18BE" w:rsidRPr="003953AB" w:rsidRDefault="008A18BE" w:rsidP="008A18BE">
            <w:pPr>
              <w:rPr>
                <w:rFonts w:ascii="Arial" w:hAnsi="Arial" w:cs="Arial"/>
              </w:rPr>
            </w:pPr>
            <w:r w:rsidRPr="003953AB">
              <w:rPr>
                <w:rFonts w:ascii="Arial" w:hAnsi="Arial" w:cs="Arial"/>
              </w:rPr>
              <w:t>- pripremanje i izdavanje promidžbenih materijala za upoznavanje i promidžbu muzejske djelatnosti i muzejske građe,</w:t>
            </w:r>
          </w:p>
          <w:p w14:paraId="0AB22A4D" w14:textId="77777777" w:rsidR="008A18BE" w:rsidRPr="003953AB" w:rsidRDefault="008A18BE" w:rsidP="008A18BE">
            <w:pPr>
              <w:rPr>
                <w:rFonts w:ascii="Arial" w:hAnsi="Arial" w:cs="Arial"/>
              </w:rPr>
            </w:pPr>
            <w:r w:rsidRPr="003953AB">
              <w:rPr>
                <w:rFonts w:ascii="Arial" w:hAnsi="Arial" w:cs="Arial"/>
              </w:rPr>
              <w:t xml:space="preserve">- stručnu i tehničku zaštitu pokretne i nepokretne kulturne baštine na području Konavala  u suradnji sa Ministarstvom  </w:t>
            </w:r>
          </w:p>
          <w:p w14:paraId="700D91BA" w14:textId="77777777" w:rsidR="008A18BE" w:rsidRPr="003953AB" w:rsidRDefault="008A18BE" w:rsidP="008A18BE">
            <w:pPr>
              <w:rPr>
                <w:rFonts w:ascii="Arial" w:hAnsi="Arial" w:cs="Arial"/>
              </w:rPr>
            </w:pPr>
            <w:r w:rsidRPr="003953AB">
              <w:rPr>
                <w:rFonts w:ascii="Arial" w:hAnsi="Arial" w:cs="Arial"/>
              </w:rPr>
              <w:t xml:space="preserve">  kulture Konzervatorskim odjelom u Dubrovniku,</w:t>
            </w:r>
          </w:p>
          <w:p w14:paraId="539C90E5" w14:textId="77777777" w:rsidR="008A18BE" w:rsidRPr="003953AB" w:rsidRDefault="008A18BE" w:rsidP="008A18BE">
            <w:pPr>
              <w:rPr>
                <w:rFonts w:ascii="Arial" w:hAnsi="Arial" w:cs="Arial"/>
              </w:rPr>
            </w:pPr>
            <w:r w:rsidRPr="003953AB">
              <w:rPr>
                <w:rFonts w:ascii="Arial" w:hAnsi="Arial" w:cs="Arial"/>
              </w:rPr>
              <w:t>- organiziranje kulturnih manifestacija na području Konavala.</w:t>
            </w:r>
          </w:p>
          <w:p w14:paraId="386F72A4" w14:textId="77777777" w:rsidR="008A18BE" w:rsidRPr="003953AB" w:rsidRDefault="008A18BE" w:rsidP="008A18BE">
            <w:pPr>
              <w:rPr>
                <w:rFonts w:ascii="Arial" w:hAnsi="Arial" w:cs="Arial"/>
              </w:rPr>
            </w:pPr>
          </w:p>
          <w:p w14:paraId="268DC211" w14:textId="77777777" w:rsidR="008A18BE" w:rsidRPr="003953AB" w:rsidRDefault="008A18BE" w:rsidP="008A18BE">
            <w:pPr>
              <w:rPr>
                <w:rFonts w:ascii="Arial" w:hAnsi="Arial" w:cs="Arial"/>
              </w:rPr>
            </w:pPr>
            <w:r w:rsidRPr="003953AB">
              <w:rPr>
                <w:rFonts w:ascii="Arial" w:hAnsi="Arial" w:cs="Arial"/>
              </w:rPr>
              <w:t xml:space="preserve">Muzej skrbi i obavlja svoju djelatnost u Kući Bukovac u Cavtatu, rodnoj kući i muzeju slikara Vlaha Bukovca u Cavtatu, Zavičajnom muzeju Konavala u Čilipima, Mauzoleju obitelji Račić u Cavtatu, prizemlju Franjevačkog samostana u Pridvorju gdje je smješten Odjel za arheologiju,  prizemlju zgrade Doma u Pločicama gdje je smještena čuvaonica muzejske građe te u zgradi Matice Hrvatske na Grudi, Gruda 87. u kojoj je smješten Odjel općih poslova. </w:t>
            </w:r>
          </w:p>
          <w:p w14:paraId="275ABA67" w14:textId="77777777" w:rsidR="008A18BE" w:rsidRPr="003953AB" w:rsidRDefault="008A18BE" w:rsidP="008A18BE">
            <w:pPr>
              <w:rPr>
                <w:rFonts w:ascii="Arial" w:hAnsi="Arial" w:cs="Arial"/>
              </w:rPr>
            </w:pPr>
            <w:r w:rsidRPr="003953AB">
              <w:rPr>
                <w:rFonts w:ascii="Arial" w:hAnsi="Arial" w:cs="Arial"/>
              </w:rPr>
              <w:t xml:space="preserve">Također Muzej skrbi o arheološkim lokalitetima Jagnjilo i sv. Barbara te povremeno i  o ostalim zaštićenim lokalitetima na području Konavala. </w:t>
            </w:r>
          </w:p>
          <w:p w14:paraId="5EADCC0C" w14:textId="77777777" w:rsidR="008A18BE" w:rsidRPr="003953AB" w:rsidRDefault="008A18BE" w:rsidP="008A18BE">
            <w:pPr>
              <w:rPr>
                <w:rFonts w:ascii="Arial" w:hAnsi="Arial" w:cs="Arial"/>
              </w:rPr>
            </w:pPr>
          </w:p>
          <w:p w14:paraId="4C79BEE7" w14:textId="77777777" w:rsidR="008A18BE" w:rsidRPr="003953AB" w:rsidRDefault="008A18BE" w:rsidP="008A18BE">
            <w:pPr>
              <w:rPr>
                <w:rFonts w:ascii="Arial" w:hAnsi="Arial" w:cs="Arial"/>
                <w:iCs/>
                <w:u w:val="single"/>
              </w:rPr>
            </w:pPr>
            <w:r w:rsidRPr="003953AB">
              <w:rPr>
                <w:rFonts w:ascii="Arial" w:hAnsi="Arial" w:cs="Arial"/>
                <w:b/>
                <w:iCs/>
                <w:u w:val="single"/>
              </w:rPr>
              <w:t xml:space="preserve">Zavičajni muzej Konavala, </w:t>
            </w:r>
            <w:r w:rsidRPr="003953AB">
              <w:rPr>
                <w:rFonts w:ascii="Arial" w:hAnsi="Arial" w:cs="Arial"/>
                <w:iCs/>
                <w:u w:val="single"/>
              </w:rPr>
              <w:t xml:space="preserve"> Beroje 49, Čilipi</w:t>
            </w:r>
          </w:p>
          <w:p w14:paraId="759D75E3" w14:textId="77777777" w:rsidR="008A18BE" w:rsidRPr="003953AB" w:rsidRDefault="008A18BE" w:rsidP="008A18BE">
            <w:pPr>
              <w:rPr>
                <w:rFonts w:ascii="Arial" w:hAnsi="Arial" w:cs="Arial"/>
                <w:iCs/>
                <w:u w:val="single"/>
              </w:rPr>
            </w:pPr>
            <w:r w:rsidRPr="003953AB">
              <w:rPr>
                <w:rFonts w:ascii="Arial" w:hAnsi="Arial" w:cs="Arial"/>
                <w:iCs/>
              </w:rPr>
              <w:t>Zavičajni muzej Konaval je etnografski muzej u kojem se skuplja, čuva, izlaže, proučava, objavljuje i popularizira etnografska građa, tj. predmeti koji svjedoče o načinu života i kulturi ljudi s područja Konavala.</w:t>
            </w:r>
          </w:p>
          <w:p w14:paraId="34C07ABB" w14:textId="77777777" w:rsidR="008A18BE" w:rsidRPr="003953AB" w:rsidRDefault="008A18BE" w:rsidP="008A18BE">
            <w:pPr>
              <w:rPr>
                <w:rFonts w:ascii="Arial" w:hAnsi="Arial" w:cs="Arial"/>
                <w:iCs/>
              </w:rPr>
            </w:pPr>
            <w:r w:rsidRPr="003953AB">
              <w:rPr>
                <w:rFonts w:ascii="Arial" w:hAnsi="Arial" w:cs="Arial"/>
                <w:iCs/>
              </w:rPr>
              <w:t>Prema sadržaju zbirki Zavičajni muzej pretežito čuva tekstilnu građu u obliku tradicijskog odijevanja, rukotvorstva te lokalne proizvodnje tekstilnih vlakana uopće. Uključivanjem lokalnog stanovništva kroz programe nastoji se poticati zajednicu na zajedničko održanje nematerijalne baštine Konavala. Muzejski postav je organiziran kroz stalni postav (na katu) i povremene izložbe u prizemlju zgrade. Stalni postav predstavlja oblik i razvoj tradicijskog odijevanja u Konavlima uz dodatak prezentacijskog dijela Vezilačke udruge Cavtat. Kroz povremene izložbe obrađuje se građa iz vlastitih ili tuđih izvora koja je dio tradicijskog života u Konavlima. Muzejska građa je raspoređena u sljedeće zbirke:</w:t>
            </w:r>
          </w:p>
          <w:p w14:paraId="573115C0" w14:textId="77777777" w:rsidR="008A18BE" w:rsidRPr="003953AB" w:rsidRDefault="008A18BE" w:rsidP="008A18BE">
            <w:pPr>
              <w:pStyle w:val="Odlomakpopisa"/>
              <w:numPr>
                <w:ilvl w:val="0"/>
                <w:numId w:val="25"/>
              </w:numPr>
              <w:contextualSpacing/>
              <w:rPr>
                <w:rFonts w:ascii="Arial" w:hAnsi="Arial" w:cs="Arial"/>
                <w:iCs/>
              </w:rPr>
            </w:pPr>
            <w:r w:rsidRPr="003953AB">
              <w:rPr>
                <w:rFonts w:ascii="Arial" w:hAnsi="Arial" w:cs="Arial"/>
                <w:iCs/>
              </w:rPr>
              <w:t>Etnografska zbirka</w:t>
            </w:r>
          </w:p>
          <w:p w14:paraId="111C3AF9" w14:textId="77777777" w:rsidR="008A18BE" w:rsidRPr="003953AB" w:rsidRDefault="008A18BE" w:rsidP="008A18BE">
            <w:pPr>
              <w:pStyle w:val="Odlomakpopisa"/>
              <w:numPr>
                <w:ilvl w:val="0"/>
                <w:numId w:val="25"/>
              </w:numPr>
              <w:contextualSpacing/>
              <w:rPr>
                <w:rFonts w:ascii="Arial" w:hAnsi="Arial" w:cs="Arial"/>
                <w:iCs/>
              </w:rPr>
            </w:pPr>
            <w:r w:rsidRPr="003953AB">
              <w:rPr>
                <w:rFonts w:ascii="Arial" w:hAnsi="Arial" w:cs="Arial"/>
                <w:iCs/>
              </w:rPr>
              <w:t>Zbirka Vezilačke udruge Cavtat</w:t>
            </w:r>
          </w:p>
          <w:p w14:paraId="030F1C3B" w14:textId="77777777" w:rsidR="008A18BE" w:rsidRPr="003953AB" w:rsidRDefault="008A18BE" w:rsidP="008A18BE">
            <w:pPr>
              <w:pStyle w:val="Odlomakpopisa"/>
              <w:numPr>
                <w:ilvl w:val="0"/>
                <w:numId w:val="25"/>
              </w:numPr>
              <w:contextualSpacing/>
              <w:rPr>
                <w:rFonts w:ascii="Arial" w:hAnsi="Arial" w:cs="Arial"/>
                <w:iCs/>
              </w:rPr>
            </w:pPr>
            <w:r w:rsidRPr="003953AB">
              <w:rPr>
                <w:rFonts w:ascii="Arial" w:hAnsi="Arial" w:cs="Arial"/>
                <w:iCs/>
              </w:rPr>
              <w:t>Istraživačko – dokumentacijska zbirka</w:t>
            </w:r>
          </w:p>
          <w:p w14:paraId="75BAB8A1" w14:textId="77777777" w:rsidR="008A18BE" w:rsidRPr="003953AB" w:rsidRDefault="008A18BE" w:rsidP="008A18BE">
            <w:pPr>
              <w:tabs>
                <w:tab w:val="left" w:pos="-1440"/>
              </w:tabs>
              <w:rPr>
                <w:rFonts w:ascii="Arial" w:hAnsi="Arial" w:cs="Arial"/>
                <w:iCs/>
              </w:rPr>
            </w:pPr>
            <w:r w:rsidRPr="003953AB">
              <w:rPr>
                <w:rFonts w:ascii="Arial" w:hAnsi="Arial" w:cs="Arial"/>
                <w:iCs/>
              </w:rPr>
              <w:t>U sklopu muzeja nalazi se muzejska suvenirnica.</w:t>
            </w:r>
          </w:p>
          <w:p w14:paraId="1749F759" w14:textId="77777777" w:rsidR="008A18BE" w:rsidRPr="003953AB" w:rsidRDefault="008A18BE" w:rsidP="008A18BE">
            <w:pPr>
              <w:tabs>
                <w:tab w:val="left" w:pos="-1440"/>
              </w:tabs>
              <w:rPr>
                <w:rFonts w:ascii="Arial" w:hAnsi="Arial" w:cs="Arial"/>
                <w:strike/>
              </w:rPr>
            </w:pPr>
          </w:p>
          <w:p w14:paraId="0BA2C94F" w14:textId="77777777" w:rsidR="008A18BE" w:rsidRPr="003953AB" w:rsidRDefault="008A18BE" w:rsidP="008A18BE">
            <w:pPr>
              <w:rPr>
                <w:rFonts w:ascii="Arial" w:hAnsi="Arial" w:cs="Arial"/>
                <w:b/>
                <w:bCs/>
                <w:iCs/>
              </w:rPr>
            </w:pPr>
            <w:r w:rsidRPr="003953AB">
              <w:rPr>
                <w:rFonts w:ascii="Arial" w:hAnsi="Arial" w:cs="Arial"/>
                <w:b/>
                <w:bCs/>
                <w:iCs/>
                <w:u w:val="single"/>
              </w:rPr>
              <w:t xml:space="preserve">Kuća Bukovac, </w:t>
            </w:r>
            <w:r w:rsidRPr="003953AB">
              <w:rPr>
                <w:rFonts w:ascii="Arial" w:hAnsi="Arial" w:cs="Arial"/>
                <w:iCs/>
                <w:u w:val="single"/>
              </w:rPr>
              <w:t>Bukovčeva 5, Cavtat</w:t>
            </w:r>
          </w:p>
          <w:p w14:paraId="7F11831C" w14:textId="77777777" w:rsidR="008A18BE" w:rsidRPr="003953AB" w:rsidRDefault="008A18BE" w:rsidP="008A18BE">
            <w:pPr>
              <w:rPr>
                <w:rFonts w:ascii="Arial" w:hAnsi="Arial" w:cs="Arial"/>
              </w:rPr>
            </w:pPr>
            <w:r w:rsidRPr="003953AB">
              <w:rPr>
                <w:rFonts w:ascii="Arial" w:hAnsi="Arial" w:cs="Arial"/>
                <w:shd w:val="clear" w:color="auto" w:fill="FFFFFF"/>
              </w:rPr>
              <w:t xml:space="preserve">Kuća Bukovac je rodna kuća i muzej Vlaha Bukovca (Cavtat, 1855. – Prag, 1922.), jednog od najznačajnijih hrvatskih slikara i začetnika hrvatskog modernog slikarstva. </w:t>
            </w:r>
            <w:r w:rsidRPr="003953AB">
              <w:rPr>
                <w:rFonts w:ascii="Arial" w:hAnsi="Arial" w:cs="Arial"/>
              </w:rPr>
              <w:t>Stalni postav muzeja čini ostavština slikara: Bukovčeva djela koja prezentiraju sve faze slikarevog opusa, zbirka namještaja i osobnih predmeta, velika arhivska zbirka te zidni oslici. Arhivska zbirka  je nezaobilazno mjesto svim znanstvenicima koji se bave životom i djelom  Vlaha Bukovca budući da se u njoj čuva sveukupna dokumentacija, rukopisi, k</w:t>
            </w:r>
            <w:r>
              <w:rPr>
                <w:rFonts w:ascii="Arial" w:hAnsi="Arial" w:cs="Arial"/>
              </w:rPr>
              <w:t>o</w:t>
            </w:r>
            <w:r w:rsidRPr="003953AB">
              <w:rPr>
                <w:rFonts w:ascii="Arial" w:hAnsi="Arial" w:cs="Arial"/>
              </w:rPr>
              <w:t xml:space="preserve">orespodencija i ostali predmeti važni za život i rad Vlaha Bukovca te njegove obitelji. U Kući Bukovac se čuvaju i umjetnička djela Bukovčevih kćeri, Ivanke i Jelice koje su također bile akademske slikarice. </w:t>
            </w:r>
            <w:r w:rsidRPr="003953AB">
              <w:rPr>
                <w:rFonts w:ascii="Arial" w:hAnsi="Arial" w:cs="Arial"/>
                <w:iCs/>
              </w:rPr>
              <w:t>Muzejska građa je raspoređena u sljedeće zbirke</w:t>
            </w:r>
          </w:p>
          <w:p w14:paraId="5DDFB7D7" w14:textId="77777777" w:rsidR="008A18BE" w:rsidRPr="003953AB" w:rsidRDefault="008A18BE" w:rsidP="008A18BE">
            <w:pPr>
              <w:tabs>
                <w:tab w:val="left" w:pos="-1440"/>
              </w:tabs>
              <w:ind w:left="283"/>
              <w:rPr>
                <w:rFonts w:ascii="Arial" w:hAnsi="Arial" w:cs="Arial"/>
              </w:rPr>
            </w:pPr>
            <w:r w:rsidRPr="003953AB">
              <w:rPr>
                <w:rFonts w:ascii="Arial" w:hAnsi="Arial" w:cs="Arial"/>
              </w:rPr>
              <w:t>- zbirka slika,</w:t>
            </w:r>
          </w:p>
          <w:p w14:paraId="6A9C97E2" w14:textId="77777777" w:rsidR="008A18BE" w:rsidRPr="003953AB" w:rsidRDefault="008A18BE" w:rsidP="008A18BE">
            <w:pPr>
              <w:tabs>
                <w:tab w:val="left" w:pos="-1440"/>
              </w:tabs>
              <w:ind w:left="283"/>
              <w:rPr>
                <w:rFonts w:ascii="Arial" w:hAnsi="Arial" w:cs="Arial"/>
              </w:rPr>
            </w:pPr>
            <w:r w:rsidRPr="003953AB">
              <w:rPr>
                <w:rFonts w:ascii="Arial" w:hAnsi="Arial" w:cs="Arial"/>
              </w:rPr>
              <w:t>- zbirka crteža i akvarela,</w:t>
            </w:r>
          </w:p>
          <w:p w14:paraId="147B9EB5" w14:textId="77777777" w:rsidR="008A18BE" w:rsidRPr="003953AB" w:rsidRDefault="008A18BE" w:rsidP="008A18BE">
            <w:pPr>
              <w:tabs>
                <w:tab w:val="left" w:pos="-1440"/>
              </w:tabs>
              <w:ind w:firstLine="283"/>
              <w:rPr>
                <w:rFonts w:ascii="Arial" w:hAnsi="Arial" w:cs="Arial"/>
              </w:rPr>
            </w:pPr>
            <w:r w:rsidRPr="003953AB">
              <w:rPr>
                <w:rFonts w:ascii="Arial" w:hAnsi="Arial" w:cs="Arial"/>
              </w:rPr>
              <w:t>- zbirka fotografija,</w:t>
            </w:r>
          </w:p>
          <w:p w14:paraId="658444EB" w14:textId="77777777" w:rsidR="008A18BE" w:rsidRPr="003953AB" w:rsidRDefault="008A18BE" w:rsidP="008A18BE">
            <w:pPr>
              <w:tabs>
                <w:tab w:val="left" w:pos="-1440"/>
              </w:tabs>
              <w:ind w:firstLine="283"/>
              <w:rPr>
                <w:rFonts w:ascii="Arial" w:hAnsi="Arial" w:cs="Arial"/>
              </w:rPr>
            </w:pPr>
            <w:r w:rsidRPr="003953AB">
              <w:rPr>
                <w:rFonts w:ascii="Arial" w:hAnsi="Arial" w:cs="Arial"/>
              </w:rPr>
              <w:t>- zbirka namještaja i uporabnih predmeta,</w:t>
            </w:r>
          </w:p>
          <w:p w14:paraId="1E54C9EF" w14:textId="77777777" w:rsidR="008A18BE" w:rsidRPr="003953AB" w:rsidRDefault="008A18BE" w:rsidP="008A18BE">
            <w:pPr>
              <w:tabs>
                <w:tab w:val="left" w:pos="-1440"/>
              </w:tabs>
              <w:ind w:firstLine="283"/>
              <w:rPr>
                <w:rFonts w:ascii="Arial" w:hAnsi="Arial" w:cs="Arial"/>
              </w:rPr>
            </w:pPr>
            <w:r w:rsidRPr="003953AB">
              <w:rPr>
                <w:rFonts w:ascii="Arial" w:hAnsi="Arial" w:cs="Arial"/>
              </w:rPr>
              <w:t>- arhivska zbirka.</w:t>
            </w:r>
          </w:p>
          <w:p w14:paraId="35D39224" w14:textId="77777777" w:rsidR="008A18BE" w:rsidRPr="003953AB" w:rsidRDefault="008A18BE" w:rsidP="008A18BE">
            <w:pPr>
              <w:tabs>
                <w:tab w:val="left" w:pos="-1440"/>
              </w:tabs>
              <w:rPr>
                <w:rFonts w:ascii="Arial" w:hAnsi="Arial" w:cs="Arial"/>
                <w:iCs/>
              </w:rPr>
            </w:pPr>
            <w:r w:rsidRPr="003953AB">
              <w:rPr>
                <w:rFonts w:ascii="Arial" w:hAnsi="Arial" w:cs="Arial"/>
                <w:iCs/>
              </w:rPr>
              <w:t>Muzejski postav je organiziran kroz stalni postav i povremene izložbe u prizemlju zgrade u prostoru galerije. U stalnom postavu osim djela Vlaha Bukovca i njegovih kćeri, prezentira se kultura stanovanja s kraja 19. stoljeća, prvi profesionalni slikarski atelje na ovome području, kao i reprezentativna jedinica urbane matrice Cavtata koja sa zgradom uključuje i dva vrta.</w:t>
            </w:r>
          </w:p>
          <w:p w14:paraId="109A5163" w14:textId="77777777" w:rsidR="008A18BE" w:rsidRPr="003953AB" w:rsidRDefault="008A18BE" w:rsidP="008A18BE">
            <w:pPr>
              <w:tabs>
                <w:tab w:val="left" w:pos="-1440"/>
              </w:tabs>
              <w:rPr>
                <w:rFonts w:ascii="Arial" w:hAnsi="Arial" w:cs="Arial"/>
                <w:iCs/>
              </w:rPr>
            </w:pPr>
            <w:r w:rsidRPr="003953AB">
              <w:rPr>
                <w:rFonts w:ascii="Arial" w:hAnsi="Arial" w:cs="Arial"/>
                <w:iCs/>
              </w:rPr>
              <w:t>U sklopu muzeja nalazi se muzejska suvenirnica.</w:t>
            </w:r>
          </w:p>
          <w:p w14:paraId="0B31026F" w14:textId="77777777" w:rsidR="008A18BE" w:rsidRPr="003953AB" w:rsidRDefault="008A18BE" w:rsidP="008A18BE">
            <w:pPr>
              <w:tabs>
                <w:tab w:val="left" w:pos="-1440"/>
              </w:tabs>
              <w:rPr>
                <w:rFonts w:ascii="Arial" w:hAnsi="Arial" w:cs="Arial"/>
                <w:b/>
                <w:iCs/>
              </w:rPr>
            </w:pPr>
          </w:p>
          <w:p w14:paraId="72370A07" w14:textId="77777777" w:rsidR="008A18BE" w:rsidRPr="003953AB" w:rsidRDefault="008A18BE" w:rsidP="008A18BE">
            <w:pPr>
              <w:tabs>
                <w:tab w:val="left" w:pos="-1440"/>
              </w:tabs>
              <w:rPr>
                <w:rFonts w:ascii="Arial" w:hAnsi="Arial" w:cs="Arial"/>
                <w:b/>
                <w:iCs/>
                <w:u w:val="single"/>
              </w:rPr>
            </w:pPr>
            <w:r w:rsidRPr="003953AB">
              <w:rPr>
                <w:rFonts w:ascii="Arial" w:hAnsi="Arial" w:cs="Arial"/>
                <w:b/>
                <w:iCs/>
                <w:u w:val="single"/>
              </w:rPr>
              <w:t xml:space="preserve">Odjel za arheologiju i spomeničku baštinu, </w:t>
            </w:r>
            <w:r w:rsidRPr="003953AB">
              <w:rPr>
                <w:rFonts w:ascii="Arial" w:hAnsi="Arial" w:cs="Arial"/>
                <w:bCs/>
                <w:iCs/>
                <w:u w:val="single"/>
              </w:rPr>
              <w:t>Franjevački samostan Sv. Vlaho</w:t>
            </w:r>
            <w:r w:rsidRPr="003953AB">
              <w:rPr>
                <w:rFonts w:ascii="Arial" w:hAnsi="Arial" w:cs="Arial"/>
                <w:iCs/>
                <w:u w:val="single"/>
              </w:rPr>
              <w:t>, Pod Dvorom 16, Pridvorje</w:t>
            </w:r>
          </w:p>
          <w:p w14:paraId="4488A71A" w14:textId="77777777" w:rsidR="008A18BE" w:rsidRPr="003953AB" w:rsidRDefault="008A18BE" w:rsidP="008A18BE">
            <w:pPr>
              <w:tabs>
                <w:tab w:val="left" w:pos="-1440"/>
              </w:tabs>
              <w:rPr>
                <w:rFonts w:ascii="Arial" w:hAnsi="Arial" w:cs="Arial"/>
              </w:rPr>
            </w:pPr>
            <w:r w:rsidRPr="003953AB">
              <w:rPr>
                <w:rFonts w:ascii="Arial" w:hAnsi="Arial" w:cs="Arial"/>
              </w:rPr>
              <w:t xml:space="preserve">Odjel je smješten u prizemlju Franjevačkog samostana u Pridvorju kojim ustanova upravlja od 2017. godine. Unutar odjela nalazi se čuvaonica za arheološku građu koja zadovoljava standarde za čuvanje muzejske građe, prostor stalnog postava i prostor za rad stručnih djelatnika. U Odjel za arheologiju se zaprimaju svi nalazi koji se pronađu tijekom arheoloških istraživanja na području Konavala uz prateće dozvole Ministarstva kulture za trajnim pohranama nalaza.  </w:t>
            </w:r>
          </w:p>
          <w:p w14:paraId="497F7453" w14:textId="77777777" w:rsidR="008A18BE" w:rsidRPr="003953AB" w:rsidRDefault="008A18BE" w:rsidP="008A18BE">
            <w:pPr>
              <w:tabs>
                <w:tab w:val="left" w:pos="-1440"/>
              </w:tabs>
              <w:rPr>
                <w:rFonts w:ascii="Arial" w:hAnsi="Arial" w:cs="Arial"/>
                <w:iCs/>
              </w:rPr>
            </w:pPr>
            <w:r w:rsidRPr="003953AB">
              <w:rPr>
                <w:rFonts w:ascii="Arial" w:hAnsi="Arial" w:cs="Arial"/>
                <w:iCs/>
              </w:rPr>
              <w:t>Muzejska građa je raspoređena u sljedeće zbirke:</w:t>
            </w:r>
          </w:p>
          <w:p w14:paraId="399E72DD" w14:textId="77777777" w:rsidR="008A18BE" w:rsidRPr="003953AB" w:rsidRDefault="008A18BE" w:rsidP="008A18BE">
            <w:pPr>
              <w:pStyle w:val="Odlomakpopisa"/>
              <w:numPr>
                <w:ilvl w:val="0"/>
                <w:numId w:val="25"/>
              </w:numPr>
              <w:tabs>
                <w:tab w:val="left" w:pos="-1440"/>
              </w:tabs>
              <w:contextualSpacing/>
              <w:rPr>
                <w:rFonts w:ascii="Arial" w:hAnsi="Arial" w:cs="Arial"/>
              </w:rPr>
            </w:pPr>
            <w:r w:rsidRPr="003953AB">
              <w:rPr>
                <w:rFonts w:ascii="Arial" w:hAnsi="Arial" w:cs="Arial"/>
              </w:rPr>
              <w:t>Arheološka zbirka</w:t>
            </w:r>
          </w:p>
          <w:p w14:paraId="0EA9528B" w14:textId="77777777" w:rsidR="008A18BE" w:rsidRPr="00D34438" w:rsidRDefault="008A18BE" w:rsidP="008A18BE">
            <w:pPr>
              <w:pStyle w:val="Odlomakpopisa"/>
              <w:numPr>
                <w:ilvl w:val="0"/>
                <w:numId w:val="25"/>
              </w:numPr>
              <w:tabs>
                <w:tab w:val="left" w:pos="-1440"/>
              </w:tabs>
              <w:contextualSpacing/>
              <w:rPr>
                <w:rFonts w:ascii="Arial" w:hAnsi="Arial" w:cs="Arial"/>
              </w:rPr>
            </w:pPr>
            <w:r w:rsidRPr="00D34438">
              <w:rPr>
                <w:rFonts w:ascii="Arial" w:hAnsi="Arial" w:cs="Arial"/>
              </w:rPr>
              <w:t>Numizmatička zbirka</w:t>
            </w:r>
          </w:p>
          <w:p w14:paraId="10D05233" w14:textId="77777777" w:rsidR="008A18BE" w:rsidRPr="003953AB" w:rsidRDefault="008A18BE" w:rsidP="008A18BE">
            <w:pPr>
              <w:tabs>
                <w:tab w:val="left" w:pos="-1440"/>
              </w:tabs>
              <w:rPr>
                <w:rFonts w:ascii="Arial" w:hAnsi="Arial" w:cs="Arial"/>
                <w:iCs/>
              </w:rPr>
            </w:pPr>
            <w:r w:rsidRPr="003953AB">
              <w:rPr>
                <w:rFonts w:ascii="Arial" w:hAnsi="Arial" w:cs="Arial"/>
                <w:iCs/>
              </w:rPr>
              <w:t>U sklopu muzeja nalazi se muzejska suvenirnica.</w:t>
            </w:r>
          </w:p>
          <w:p w14:paraId="22EE2EBE" w14:textId="77777777" w:rsidR="008A18BE" w:rsidRPr="003953AB" w:rsidRDefault="008A18BE" w:rsidP="008A18BE">
            <w:pPr>
              <w:rPr>
                <w:rFonts w:ascii="Arial" w:hAnsi="Arial" w:cs="Arial"/>
                <w:iCs/>
              </w:rPr>
            </w:pPr>
            <w:r w:rsidRPr="003953AB">
              <w:rPr>
                <w:rFonts w:ascii="Arial" w:hAnsi="Arial" w:cs="Arial"/>
                <w:b/>
                <w:iCs/>
              </w:rPr>
              <w:t xml:space="preserve">Služba općih poslova, </w:t>
            </w:r>
            <w:r w:rsidRPr="003953AB">
              <w:rPr>
                <w:rFonts w:ascii="Arial" w:hAnsi="Arial" w:cs="Arial"/>
                <w:iCs/>
              </w:rPr>
              <w:t>Gruda 87 i Gruda 152, Gruda</w:t>
            </w:r>
          </w:p>
          <w:p w14:paraId="2683FC0D" w14:textId="77777777" w:rsidR="008A18BE" w:rsidRPr="003953AB" w:rsidRDefault="008A18BE" w:rsidP="008A18BE">
            <w:pPr>
              <w:rPr>
                <w:rFonts w:ascii="Arial" w:hAnsi="Arial" w:cs="Arial"/>
                <w:iCs/>
              </w:rPr>
            </w:pPr>
            <w:r w:rsidRPr="003953AB">
              <w:rPr>
                <w:rFonts w:ascii="Arial" w:hAnsi="Arial" w:cs="Arial"/>
                <w:iCs/>
              </w:rPr>
              <w:t>Kroz ovu službu organiziran je rad vođenja poslovanja muzeja. Zaposlenici ove službe obavljaju sve administrativne, i računovodstvene poslove, te arhiviranje poslovne dokumentacije. Također, službenici obavljaju poslove promidžbe i sklapanja poslova, obrađuju se zahtjevi za uvid u muzejsku građu i zahtjevi za pristup informacijama, odgovara se na upite korisnika, turističkih agencija i drugo.</w:t>
            </w:r>
          </w:p>
          <w:p w14:paraId="30694E13" w14:textId="77777777" w:rsidR="008A18BE" w:rsidRPr="003953AB" w:rsidRDefault="008A18BE" w:rsidP="008A18BE">
            <w:pPr>
              <w:rPr>
                <w:rFonts w:ascii="Arial" w:hAnsi="Arial" w:cs="Arial"/>
                <w:iCs/>
              </w:rPr>
            </w:pPr>
            <w:r w:rsidRPr="003953AB">
              <w:rPr>
                <w:rFonts w:ascii="Arial" w:hAnsi="Arial" w:cs="Arial"/>
                <w:b/>
                <w:iCs/>
              </w:rPr>
              <w:t xml:space="preserve">Služba stručnih poslova </w:t>
            </w:r>
            <w:r w:rsidRPr="003953AB">
              <w:rPr>
                <w:rFonts w:ascii="Arial" w:hAnsi="Arial" w:cs="Arial"/>
                <w:bCs/>
                <w:iCs/>
              </w:rPr>
              <w:t>organizirana je kroz rad u muzejskim jedinicama</w:t>
            </w:r>
            <w:r w:rsidRPr="003953AB">
              <w:rPr>
                <w:rFonts w:ascii="Arial" w:hAnsi="Arial" w:cs="Arial"/>
                <w:b/>
                <w:iCs/>
              </w:rPr>
              <w:t xml:space="preserve"> </w:t>
            </w:r>
            <w:r w:rsidRPr="003953AB">
              <w:rPr>
                <w:rFonts w:ascii="Arial" w:hAnsi="Arial" w:cs="Arial"/>
                <w:bCs/>
                <w:iCs/>
              </w:rPr>
              <w:t>te na lokaciji Gruda</w:t>
            </w:r>
            <w:r w:rsidRPr="003953AB">
              <w:rPr>
                <w:rFonts w:ascii="Arial" w:hAnsi="Arial" w:cs="Arial"/>
                <w:iCs/>
              </w:rPr>
              <w:t xml:space="preserve"> 87 i Gruda 152, i u</w:t>
            </w:r>
            <w:r w:rsidRPr="003953AB">
              <w:rPr>
                <w:rFonts w:ascii="Arial" w:hAnsi="Arial" w:cs="Arial"/>
                <w:iCs/>
                <w:bdr w:val="single" w:sz="4" w:space="0" w:color="auto"/>
              </w:rPr>
              <w:t xml:space="preserve"> </w:t>
            </w:r>
            <w:r w:rsidRPr="003953AB">
              <w:rPr>
                <w:rFonts w:ascii="Arial" w:hAnsi="Arial" w:cs="Arial"/>
                <w:iCs/>
              </w:rPr>
              <w:t>čuvaonici Pločice.</w:t>
            </w:r>
          </w:p>
          <w:p w14:paraId="52E4F017" w14:textId="77777777" w:rsidR="008A18BE" w:rsidRPr="003953AB" w:rsidRDefault="008A18BE" w:rsidP="008A18BE">
            <w:pPr>
              <w:rPr>
                <w:rFonts w:ascii="Arial" w:hAnsi="Arial" w:cs="Arial"/>
                <w:iCs/>
              </w:rPr>
            </w:pPr>
            <w:r w:rsidRPr="003953AB">
              <w:rPr>
                <w:rFonts w:ascii="Arial" w:hAnsi="Arial" w:cs="Arial"/>
                <w:iCs/>
              </w:rPr>
              <w:t xml:space="preserve">Unutar Službe stručnih poslova raspoređuju se svi stručni djelatnici za poslove istraživanja, vođenja zbirki i dokumentacije, pedagoške poslove, poslove konzervacije i restauracije, fotografiranja, te rada knjižnice i zbirke stručnog gradiva koja je smještena na Grudi, Gruda 87. Čuvaonica u Pločicama je </w:t>
            </w:r>
            <w:r w:rsidRPr="003953AB">
              <w:rPr>
                <w:rFonts w:ascii="Arial" w:hAnsi="Arial" w:cs="Arial"/>
              </w:rPr>
              <w:t>prostor osposobljen za funkciju muzejske čuvaonice /</w:t>
            </w:r>
            <w:r w:rsidRPr="003953AB">
              <w:rPr>
                <w:rFonts w:ascii="Arial" w:hAnsi="Arial" w:cs="Arial"/>
                <w:color w:val="FF0000"/>
              </w:rPr>
              <w:t xml:space="preserve"> </w:t>
            </w:r>
            <w:r w:rsidRPr="003953AB">
              <w:rPr>
                <w:rFonts w:ascii="Arial" w:hAnsi="Arial" w:cs="Arial"/>
              </w:rPr>
              <w:t xml:space="preserve">karantene prvenstveno za potrebe pohrane namještaja iz Kuće Bukovac gdje se uz </w:t>
            </w:r>
            <w:r w:rsidRPr="003953AB">
              <w:rPr>
                <w:rFonts w:ascii="Arial" w:hAnsi="Arial" w:cs="Arial"/>
                <w:iCs/>
              </w:rPr>
              <w:t>čuvanje građe obavljaju i poslovi preventivne zaštite.</w:t>
            </w:r>
          </w:p>
          <w:p w14:paraId="3C9EC5E7" w14:textId="77777777" w:rsidR="00DE5C13" w:rsidRPr="00025CBC" w:rsidRDefault="00DE5C13" w:rsidP="00DE5C13">
            <w:pPr>
              <w:tabs>
                <w:tab w:val="left" w:pos="-1440"/>
              </w:tabs>
              <w:rPr>
                <w:rFonts w:ascii="Arial" w:eastAsia="Calibri" w:hAnsi="Arial" w:cs="Arial"/>
              </w:rPr>
            </w:pPr>
          </w:p>
        </w:tc>
        <w:tc>
          <w:tcPr>
            <w:tcW w:w="12500" w:type="dxa"/>
            <w:tcBorders>
              <w:top w:val="dotted" w:sz="4" w:space="0" w:color="auto"/>
              <w:left w:val="dotted" w:sz="4" w:space="0" w:color="auto"/>
              <w:bottom w:val="dotted" w:sz="4" w:space="0" w:color="auto"/>
              <w:right w:val="dotted" w:sz="4" w:space="0" w:color="auto"/>
            </w:tcBorders>
          </w:tcPr>
          <w:p w14:paraId="7189C977" w14:textId="01553354" w:rsidR="00DE5C13" w:rsidRPr="00025CBC" w:rsidRDefault="00DE5C13" w:rsidP="00DE5C13">
            <w:pPr>
              <w:tabs>
                <w:tab w:val="left" w:pos="-1440"/>
              </w:tabs>
              <w:rPr>
                <w:rFonts w:ascii="Arial" w:eastAsia="Calibri" w:hAnsi="Arial" w:cs="Arial"/>
              </w:rPr>
            </w:pPr>
          </w:p>
        </w:tc>
      </w:tr>
    </w:tbl>
    <w:p w14:paraId="52976F17" w14:textId="391D6B3A" w:rsidR="00F760CC" w:rsidRPr="00025CBC" w:rsidRDefault="00F760CC" w:rsidP="005A1E11">
      <w:pPr>
        <w:rPr>
          <w:rFonts w:ascii="Arial" w:eastAsia="Calibri" w:hAnsi="Arial" w:cs="Arial"/>
        </w:rPr>
      </w:pPr>
    </w:p>
    <w:p w14:paraId="38A75BAC" w14:textId="0774B9E4" w:rsidR="00563785" w:rsidRPr="00025CBC" w:rsidRDefault="00563785" w:rsidP="005A1E11">
      <w:pPr>
        <w:rPr>
          <w:rFonts w:ascii="Arial" w:eastAsia="Calibri" w:hAnsi="Arial" w:cs="Arial"/>
        </w:rPr>
      </w:pPr>
    </w:p>
    <w:p w14:paraId="240C2297" w14:textId="0097CEA1" w:rsidR="00563785" w:rsidRPr="00025CBC" w:rsidRDefault="00563785" w:rsidP="005A1E11">
      <w:pPr>
        <w:rPr>
          <w:rFonts w:ascii="Arial" w:eastAsia="Calibri" w:hAnsi="Arial" w:cs="Arial"/>
        </w:rPr>
      </w:pPr>
    </w:p>
    <w:p w14:paraId="5ADEACCF" w14:textId="2B98757E" w:rsidR="00563785" w:rsidRPr="00025CBC" w:rsidRDefault="00563785" w:rsidP="005A1E11">
      <w:pPr>
        <w:rPr>
          <w:rFonts w:ascii="Arial" w:eastAsia="Calibri" w:hAnsi="Arial" w:cs="Arial"/>
        </w:rPr>
      </w:pPr>
    </w:p>
    <w:p w14:paraId="12E01E1F" w14:textId="3AF03958" w:rsidR="00563785" w:rsidRPr="00025CBC" w:rsidRDefault="00563785" w:rsidP="005A1E11">
      <w:pPr>
        <w:rPr>
          <w:rFonts w:ascii="Arial" w:eastAsia="Calibri" w:hAnsi="Arial" w:cs="Arial"/>
        </w:rPr>
      </w:pPr>
    </w:p>
    <w:p w14:paraId="2CD4B3A5" w14:textId="76FC9023" w:rsidR="00563785" w:rsidRPr="00025CBC" w:rsidRDefault="00563785" w:rsidP="005A1E11">
      <w:pPr>
        <w:rPr>
          <w:rFonts w:ascii="Arial" w:eastAsia="Calibri" w:hAnsi="Arial" w:cs="Arial"/>
        </w:rPr>
      </w:pPr>
    </w:p>
    <w:p w14:paraId="52328EB1" w14:textId="7898FF6E" w:rsidR="00563785" w:rsidRPr="00025CBC" w:rsidRDefault="00563785" w:rsidP="005A1E11">
      <w:pPr>
        <w:rPr>
          <w:rFonts w:ascii="Arial" w:eastAsia="Calibri" w:hAnsi="Arial" w:cs="Arial"/>
        </w:rPr>
      </w:pPr>
    </w:p>
    <w:p w14:paraId="208C04B7" w14:textId="369DADBC" w:rsidR="00563785" w:rsidRDefault="00563785" w:rsidP="005A1E11">
      <w:pPr>
        <w:rPr>
          <w:rFonts w:ascii="Arial" w:eastAsia="Calibri" w:hAnsi="Arial" w:cs="Arial"/>
        </w:rPr>
      </w:pPr>
    </w:p>
    <w:p w14:paraId="6C77D482" w14:textId="77777777" w:rsidR="00F10284" w:rsidRDefault="00F10284" w:rsidP="005A1E11">
      <w:pPr>
        <w:rPr>
          <w:rFonts w:ascii="Arial" w:eastAsia="Calibri" w:hAnsi="Arial" w:cs="Arial"/>
        </w:rPr>
      </w:pPr>
    </w:p>
    <w:p w14:paraId="44EC3B0B" w14:textId="77777777" w:rsidR="00F10284" w:rsidRDefault="00F10284" w:rsidP="005A1E11">
      <w:pPr>
        <w:rPr>
          <w:rFonts w:ascii="Arial" w:eastAsia="Calibri" w:hAnsi="Arial" w:cs="Arial"/>
        </w:rPr>
      </w:pPr>
    </w:p>
    <w:p w14:paraId="1F32067A" w14:textId="77777777" w:rsidR="00F10284" w:rsidRDefault="00F10284" w:rsidP="005A1E11">
      <w:pPr>
        <w:rPr>
          <w:rFonts w:ascii="Arial" w:eastAsia="Calibri" w:hAnsi="Arial" w:cs="Arial"/>
        </w:rPr>
      </w:pPr>
    </w:p>
    <w:p w14:paraId="7A34714C" w14:textId="77777777" w:rsidR="00F10284" w:rsidRPr="00025CBC" w:rsidRDefault="00F10284" w:rsidP="005A1E11">
      <w:pPr>
        <w:rPr>
          <w:rFonts w:ascii="Arial" w:eastAsia="Calibri" w:hAnsi="Arial" w:cs="Arial"/>
        </w:rPr>
      </w:pPr>
    </w:p>
    <w:p w14:paraId="5A1EC330" w14:textId="6932E39F" w:rsidR="00563785" w:rsidRPr="00025CBC" w:rsidRDefault="00563785" w:rsidP="005A1E11">
      <w:pPr>
        <w:rPr>
          <w:rFonts w:ascii="Arial" w:eastAsia="Calibri" w:hAnsi="Arial" w:cs="Arial"/>
        </w:rPr>
      </w:pPr>
    </w:p>
    <w:p w14:paraId="60534D23" w14:textId="76C313A6" w:rsidR="00563785" w:rsidRPr="00025CBC" w:rsidRDefault="00563785" w:rsidP="005A1E11">
      <w:pPr>
        <w:rPr>
          <w:rFonts w:ascii="Arial" w:eastAsia="Calibri" w:hAnsi="Arial" w:cs="Arial"/>
        </w:rPr>
      </w:pPr>
    </w:p>
    <w:p w14:paraId="34D5C2A3" w14:textId="0798C075" w:rsidR="00563785" w:rsidRPr="00025CBC" w:rsidRDefault="00563785" w:rsidP="005A1E11">
      <w:pPr>
        <w:rPr>
          <w:rFonts w:ascii="Arial" w:eastAsia="Calibri" w:hAnsi="Arial" w:cs="Arial"/>
        </w:rPr>
      </w:pPr>
    </w:p>
    <w:p w14:paraId="0A1C08CC" w14:textId="708A27BD" w:rsidR="00563785" w:rsidRPr="00025CBC" w:rsidRDefault="00563785" w:rsidP="005A1E11">
      <w:pPr>
        <w:rPr>
          <w:rFonts w:ascii="Arial" w:eastAsia="Calibri" w:hAnsi="Arial" w:cs="Arial"/>
        </w:rPr>
      </w:pPr>
    </w:p>
    <w:p w14:paraId="7F236F3F" w14:textId="0D6FD22E" w:rsidR="00563785" w:rsidRPr="00025CBC" w:rsidRDefault="00563785" w:rsidP="005A1E11">
      <w:pPr>
        <w:rPr>
          <w:rFonts w:ascii="Arial" w:eastAsia="Calibri" w:hAnsi="Arial" w:cs="Arial"/>
        </w:rPr>
      </w:pPr>
    </w:p>
    <w:p w14:paraId="15DEDFCB" w14:textId="223C2140" w:rsidR="00563785" w:rsidRPr="00025CBC" w:rsidRDefault="00563785" w:rsidP="005A1E11">
      <w:pPr>
        <w:rPr>
          <w:rFonts w:ascii="Arial" w:eastAsia="Calibri" w:hAnsi="Arial" w:cs="Arial"/>
        </w:rPr>
      </w:pPr>
    </w:p>
    <w:p w14:paraId="77D4580F" w14:textId="2843200D" w:rsidR="00563785" w:rsidRPr="00025CBC" w:rsidRDefault="00563785" w:rsidP="005A1E11">
      <w:pPr>
        <w:rPr>
          <w:rFonts w:ascii="Arial" w:eastAsia="Calibri" w:hAnsi="Arial" w:cs="Arial"/>
        </w:rPr>
      </w:pPr>
    </w:p>
    <w:p w14:paraId="32315C14" w14:textId="2AA63E70" w:rsidR="00563785" w:rsidRPr="00025CBC" w:rsidRDefault="00563785" w:rsidP="005A1E11">
      <w:pPr>
        <w:rPr>
          <w:rFonts w:ascii="Arial" w:eastAsia="Calibri" w:hAnsi="Arial" w:cs="Arial"/>
        </w:rPr>
      </w:pPr>
    </w:p>
    <w:p w14:paraId="46B619FE" w14:textId="530FEDCE" w:rsidR="00563785" w:rsidRPr="00025CBC" w:rsidRDefault="00563785" w:rsidP="005A1E11">
      <w:pPr>
        <w:rPr>
          <w:rFonts w:ascii="Arial" w:eastAsia="Calibri" w:hAnsi="Arial" w:cs="Arial"/>
        </w:rPr>
      </w:pPr>
    </w:p>
    <w:p w14:paraId="2522CB15" w14:textId="42D5B6E6" w:rsidR="00563785" w:rsidRPr="00025CBC" w:rsidRDefault="00563785" w:rsidP="005A1E11">
      <w:pPr>
        <w:rPr>
          <w:rFonts w:ascii="Arial" w:eastAsia="Calibri" w:hAnsi="Arial" w:cs="Arial"/>
        </w:rPr>
      </w:pPr>
    </w:p>
    <w:p w14:paraId="1BD68054" w14:textId="0F05EA24" w:rsidR="00563785" w:rsidRPr="00025CBC" w:rsidRDefault="00563785" w:rsidP="005A1E11">
      <w:pPr>
        <w:rPr>
          <w:rFonts w:ascii="Arial" w:eastAsia="Calibri" w:hAnsi="Arial" w:cs="Arial"/>
        </w:rPr>
      </w:pPr>
    </w:p>
    <w:p w14:paraId="70F40F76" w14:textId="5E021E66" w:rsidR="00563785" w:rsidRPr="00025CBC" w:rsidRDefault="00563785" w:rsidP="005A1E11">
      <w:pPr>
        <w:rPr>
          <w:rFonts w:ascii="Arial" w:eastAsia="Calibri" w:hAnsi="Arial" w:cs="Arial"/>
        </w:rPr>
      </w:pPr>
    </w:p>
    <w:p w14:paraId="125504B3" w14:textId="62A2121B" w:rsidR="00563785" w:rsidRPr="00025CBC" w:rsidRDefault="00563785" w:rsidP="005A1E11">
      <w:pPr>
        <w:rPr>
          <w:rFonts w:ascii="Arial" w:eastAsia="Calibri" w:hAnsi="Arial" w:cs="Arial"/>
        </w:rPr>
      </w:pPr>
    </w:p>
    <w:p w14:paraId="7E9D6FCB" w14:textId="78D6C4B7" w:rsidR="00563785" w:rsidRPr="00025CBC" w:rsidRDefault="00563785" w:rsidP="005A1E11">
      <w:pPr>
        <w:rPr>
          <w:rFonts w:ascii="Arial" w:eastAsia="Calibri" w:hAnsi="Arial" w:cs="Arial"/>
        </w:rPr>
      </w:pPr>
    </w:p>
    <w:p w14:paraId="624597FD" w14:textId="22E4BA53" w:rsidR="00563785" w:rsidRPr="00025CBC" w:rsidRDefault="00563785" w:rsidP="005A1E11">
      <w:pPr>
        <w:rPr>
          <w:rFonts w:ascii="Arial" w:eastAsia="Calibri" w:hAnsi="Arial" w:cs="Arial"/>
        </w:rPr>
      </w:pPr>
    </w:p>
    <w:p w14:paraId="3BCCCDD5" w14:textId="3B012963" w:rsidR="00563785" w:rsidRPr="00025CBC" w:rsidRDefault="00563785" w:rsidP="005A1E11">
      <w:pPr>
        <w:rPr>
          <w:rFonts w:ascii="Arial" w:eastAsia="Calibri" w:hAnsi="Arial" w:cs="Arial"/>
        </w:rPr>
      </w:pPr>
    </w:p>
    <w:p w14:paraId="369D9FF8" w14:textId="580EC13D" w:rsidR="00563785" w:rsidRPr="00025CBC" w:rsidRDefault="00563785" w:rsidP="005A1E11">
      <w:pPr>
        <w:rPr>
          <w:rFonts w:ascii="Arial" w:eastAsia="Calibri" w:hAnsi="Arial" w:cs="Arial"/>
        </w:rPr>
      </w:pPr>
    </w:p>
    <w:p w14:paraId="49181A53" w14:textId="3CB6C1D6" w:rsidR="00563785" w:rsidRPr="00025CBC" w:rsidRDefault="00563785" w:rsidP="005A1E11">
      <w:pPr>
        <w:rPr>
          <w:rFonts w:ascii="Arial" w:eastAsia="Calibri" w:hAnsi="Arial" w:cs="Arial"/>
        </w:rPr>
      </w:pPr>
    </w:p>
    <w:p w14:paraId="2437C761" w14:textId="0AE899DA" w:rsidR="00563785" w:rsidRPr="00025CBC" w:rsidRDefault="00563785" w:rsidP="005A1E11">
      <w:pPr>
        <w:rPr>
          <w:rFonts w:ascii="Arial" w:eastAsia="Calibri" w:hAnsi="Arial" w:cs="Arial"/>
        </w:rPr>
      </w:pPr>
    </w:p>
    <w:p w14:paraId="1862E9DC" w14:textId="25B2501A" w:rsidR="00563785" w:rsidRPr="00025CBC" w:rsidRDefault="00563785" w:rsidP="005A1E11">
      <w:pPr>
        <w:rPr>
          <w:rFonts w:ascii="Arial" w:eastAsia="Calibri" w:hAnsi="Arial" w:cs="Arial"/>
        </w:rPr>
      </w:pPr>
    </w:p>
    <w:p w14:paraId="44B7AB3E" w14:textId="55315365" w:rsidR="00563785" w:rsidRPr="00025CBC" w:rsidRDefault="00563785" w:rsidP="005A1E11">
      <w:pPr>
        <w:rPr>
          <w:rFonts w:ascii="Arial" w:eastAsia="Calibri" w:hAnsi="Arial" w:cs="Arial"/>
        </w:rPr>
      </w:pPr>
    </w:p>
    <w:p w14:paraId="60593CC8" w14:textId="5A7D9E7E" w:rsidR="00563785" w:rsidRPr="00025CBC" w:rsidRDefault="00563785" w:rsidP="005A1E11">
      <w:pPr>
        <w:rPr>
          <w:rFonts w:ascii="Arial" w:eastAsia="Calibri" w:hAnsi="Arial" w:cs="Arial"/>
        </w:rPr>
      </w:pPr>
    </w:p>
    <w:p w14:paraId="20363FD0" w14:textId="77777777" w:rsidR="00563785" w:rsidRPr="00025CBC" w:rsidRDefault="00563785" w:rsidP="005A1E11">
      <w:pPr>
        <w:rPr>
          <w:rFonts w:ascii="Arial" w:eastAsia="Calibri" w:hAnsi="Arial" w:cs="Arial"/>
        </w:rPr>
      </w:pPr>
    </w:p>
    <w:p w14:paraId="7D1AD900" w14:textId="77777777" w:rsidR="00F760CC" w:rsidRPr="00025CBC" w:rsidRDefault="00F760CC">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OPĆEG DIJELA FINANCIJSKOG PLANA</w:t>
      </w:r>
    </w:p>
    <w:p w14:paraId="0A03D74E" w14:textId="77777777" w:rsidR="00F760CC" w:rsidRPr="00025CBC" w:rsidRDefault="00F760CC" w:rsidP="00F760CC">
      <w:pPr>
        <w:rPr>
          <w:rFonts w:ascii="Arial" w:eastAsia="Calibri" w:hAnsi="Arial" w:cs="Arial"/>
          <w:b/>
        </w:rPr>
      </w:pPr>
    </w:p>
    <w:p w14:paraId="1040CA7F" w14:textId="4C05279D" w:rsidR="00F760CC" w:rsidRPr="00025CBC" w:rsidRDefault="00F10284" w:rsidP="008B198D">
      <w:pPr>
        <w:jc w:val="center"/>
        <w:rPr>
          <w:rFonts w:ascii="Arial" w:eastAsia="Calibri" w:hAnsi="Arial" w:cs="Arial"/>
          <w:b/>
        </w:rPr>
      </w:pPr>
      <w:r w:rsidRPr="00F10284">
        <w:rPr>
          <w:rFonts w:eastAsia="Calibri"/>
          <w:noProof/>
        </w:rPr>
        <w:drawing>
          <wp:inline distT="0" distB="0" distL="0" distR="0" wp14:anchorId="288C9A19" wp14:editId="06117430">
            <wp:extent cx="8099528" cy="6250430"/>
            <wp:effectExtent l="0" t="0" r="0" b="0"/>
            <wp:docPr id="3667332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100056" cy="6250837"/>
                    </a:xfrm>
                    <a:prstGeom prst="rect">
                      <a:avLst/>
                    </a:prstGeom>
                    <a:noFill/>
                    <a:ln>
                      <a:noFill/>
                    </a:ln>
                  </pic:spPr>
                </pic:pic>
              </a:graphicData>
            </a:graphic>
          </wp:inline>
        </w:drawing>
      </w:r>
    </w:p>
    <w:p w14:paraId="6231F0CA" w14:textId="77777777" w:rsidR="00DE48AA" w:rsidRPr="003953AB" w:rsidRDefault="00DE48AA" w:rsidP="00DE48AA">
      <w:pPr>
        <w:rPr>
          <w:rFonts w:ascii="Arial" w:hAnsi="Arial" w:cs="Arial"/>
        </w:rPr>
      </w:pPr>
      <w:r w:rsidRPr="003953AB">
        <w:rPr>
          <w:rFonts w:ascii="Arial" w:hAnsi="Arial" w:cs="Arial"/>
        </w:rPr>
        <w:t>Opći dio financijskog plana sastoji se od sažetaka računa prihoda i rashoda, prihodi i rashodi su iskazani prema ekonomskoj klasifikaciji i pripadajućim izvorima, a rashodi su iskazani i prema funkcijskoj klasifikaciji.</w:t>
      </w:r>
    </w:p>
    <w:p w14:paraId="30EF5B49" w14:textId="77777777" w:rsidR="00DE48AA" w:rsidRPr="003953AB" w:rsidRDefault="00DE48AA" w:rsidP="00DE48AA">
      <w:pPr>
        <w:rPr>
          <w:rFonts w:ascii="Arial" w:hAnsi="Arial" w:cs="Arial"/>
        </w:rPr>
      </w:pPr>
    </w:p>
    <w:p w14:paraId="698DDA8E" w14:textId="77777777" w:rsidR="00DE48AA" w:rsidRPr="003953AB" w:rsidRDefault="00DE48AA" w:rsidP="00DE48AA">
      <w:pPr>
        <w:rPr>
          <w:rFonts w:ascii="Arial" w:hAnsi="Arial" w:cs="Arial"/>
        </w:rPr>
      </w:pPr>
      <w:r w:rsidRPr="003953AB">
        <w:rPr>
          <w:rFonts w:ascii="Arial" w:hAnsi="Arial" w:cs="Arial"/>
          <w:b/>
          <w:bCs/>
        </w:rPr>
        <w:t xml:space="preserve">Planirani prihodi poslovanja za </w:t>
      </w:r>
      <w:r w:rsidRPr="0088195A">
        <w:rPr>
          <w:rFonts w:ascii="Arial" w:hAnsi="Arial" w:cs="Arial"/>
          <w:b/>
          <w:bCs/>
        </w:rPr>
        <w:t xml:space="preserve">2024. godinu </w:t>
      </w:r>
      <w:r w:rsidRPr="003953AB">
        <w:rPr>
          <w:rFonts w:ascii="Arial" w:hAnsi="Arial" w:cs="Arial"/>
          <w:b/>
          <w:bCs/>
        </w:rPr>
        <w:t>su</w:t>
      </w:r>
      <w:r w:rsidRPr="003953AB">
        <w:rPr>
          <w:rFonts w:ascii="Arial" w:hAnsi="Arial" w:cs="Arial"/>
        </w:rPr>
        <w:t>:</w:t>
      </w:r>
    </w:p>
    <w:p w14:paraId="02066E07" w14:textId="77777777" w:rsidR="00DE48AA" w:rsidRPr="003953AB" w:rsidRDefault="00DE48AA" w:rsidP="00DE48AA">
      <w:pPr>
        <w:rPr>
          <w:rFonts w:ascii="Arial" w:hAnsi="Arial" w:cs="Arial"/>
        </w:rPr>
      </w:pPr>
    </w:p>
    <w:p w14:paraId="4BB7C05C" w14:textId="77777777" w:rsidR="00DE48AA" w:rsidRDefault="00DE48AA" w:rsidP="00DE48AA">
      <w:pPr>
        <w:pStyle w:val="Odlomakpopisa"/>
        <w:numPr>
          <w:ilvl w:val="0"/>
          <w:numId w:val="26"/>
        </w:numPr>
        <w:spacing w:line="276" w:lineRule="auto"/>
        <w:ind w:left="360"/>
        <w:contextualSpacing/>
        <w:rPr>
          <w:rFonts w:ascii="Arial" w:hAnsi="Arial" w:cs="Arial"/>
        </w:rPr>
      </w:pPr>
      <w:r w:rsidRPr="003953AB">
        <w:rPr>
          <w:rFonts w:ascii="Arial" w:hAnsi="Arial" w:cs="Arial"/>
          <w:b/>
          <w:bCs/>
          <w:i/>
          <w:iCs/>
        </w:rPr>
        <w:t>Prihodi  od pomoći iz inozemstva i od subjekata unutar općeg proračuna</w:t>
      </w:r>
      <w:r w:rsidRPr="003953AB">
        <w:rPr>
          <w:rFonts w:ascii="Arial" w:hAnsi="Arial" w:cs="Arial"/>
        </w:rPr>
        <w:t xml:space="preserve"> planirani su za 202</w:t>
      </w:r>
      <w:r>
        <w:rPr>
          <w:rFonts w:ascii="Arial" w:hAnsi="Arial" w:cs="Arial"/>
        </w:rPr>
        <w:t>4</w:t>
      </w:r>
      <w:r w:rsidRPr="003953AB">
        <w:rPr>
          <w:rFonts w:ascii="Arial" w:hAnsi="Arial" w:cs="Arial"/>
        </w:rPr>
        <w:t xml:space="preserve">. godinu u iznosu od </w:t>
      </w:r>
      <w:r>
        <w:rPr>
          <w:rFonts w:ascii="Arial" w:hAnsi="Arial" w:cs="Arial"/>
        </w:rPr>
        <w:t>541</w:t>
      </w:r>
      <w:r w:rsidRPr="003953AB">
        <w:rPr>
          <w:rFonts w:ascii="Arial" w:hAnsi="Arial" w:cs="Arial"/>
        </w:rPr>
        <w:t>.</w:t>
      </w:r>
      <w:r>
        <w:rPr>
          <w:rFonts w:ascii="Arial" w:hAnsi="Arial" w:cs="Arial"/>
        </w:rPr>
        <w:t>0</w:t>
      </w:r>
      <w:r w:rsidRPr="003953AB">
        <w:rPr>
          <w:rFonts w:ascii="Arial" w:hAnsi="Arial" w:cs="Arial"/>
        </w:rPr>
        <w:t xml:space="preserve">00 EUR-a te se odnose na prihode od sudjelovanja </w:t>
      </w:r>
      <w:r>
        <w:rPr>
          <w:rFonts w:ascii="Arial" w:hAnsi="Arial" w:cs="Arial"/>
        </w:rPr>
        <w:t xml:space="preserve">u </w:t>
      </w:r>
      <w:r w:rsidRPr="003953AB">
        <w:rPr>
          <w:rFonts w:ascii="Arial" w:hAnsi="Arial" w:cs="Arial"/>
        </w:rPr>
        <w:t>Erasmus+ projekt</w:t>
      </w:r>
      <w:r>
        <w:rPr>
          <w:rFonts w:ascii="Arial" w:hAnsi="Arial" w:cs="Arial"/>
        </w:rPr>
        <w:t xml:space="preserve">u ATME </w:t>
      </w:r>
      <w:r w:rsidRPr="003953AB">
        <w:rPr>
          <w:rFonts w:ascii="Arial" w:hAnsi="Arial" w:cs="Arial"/>
        </w:rPr>
        <w:t xml:space="preserve">u iznosu od </w:t>
      </w:r>
      <w:r>
        <w:rPr>
          <w:rFonts w:ascii="Arial" w:hAnsi="Arial" w:cs="Arial"/>
        </w:rPr>
        <w:t>8.8</w:t>
      </w:r>
      <w:r w:rsidRPr="003953AB">
        <w:rPr>
          <w:rFonts w:ascii="Arial" w:hAnsi="Arial" w:cs="Arial"/>
        </w:rPr>
        <w:t xml:space="preserve">00 EUR-a, </w:t>
      </w:r>
    </w:p>
    <w:p w14:paraId="635B5DA4" w14:textId="77777777" w:rsidR="00DE48AA" w:rsidRPr="003953AB" w:rsidRDefault="00DE48AA" w:rsidP="00DE48AA">
      <w:pPr>
        <w:pStyle w:val="Odlomakpopisa"/>
        <w:ind w:left="360"/>
        <w:rPr>
          <w:rFonts w:ascii="Arial" w:hAnsi="Arial" w:cs="Arial"/>
        </w:rPr>
      </w:pPr>
      <w:r w:rsidRPr="003953AB">
        <w:rPr>
          <w:rFonts w:ascii="Arial" w:hAnsi="Arial" w:cs="Arial"/>
        </w:rPr>
        <w:t xml:space="preserve">prihoda od </w:t>
      </w:r>
      <w:r>
        <w:rPr>
          <w:rFonts w:ascii="Arial" w:hAnsi="Arial" w:cs="Arial"/>
        </w:rPr>
        <w:t xml:space="preserve">EU fonda za projekt klimatizacije Kuće Bukovac u iznosu od 455.300 EUR-a ukoliko projekt bude odobren, te </w:t>
      </w:r>
      <w:r w:rsidRPr="003953AB">
        <w:rPr>
          <w:rFonts w:ascii="Arial" w:hAnsi="Arial" w:cs="Arial"/>
        </w:rPr>
        <w:t xml:space="preserve">Ministarstva kulture prema odobrenim programima u iznosu </w:t>
      </w:r>
      <w:r>
        <w:rPr>
          <w:rFonts w:ascii="Arial" w:hAnsi="Arial" w:cs="Arial"/>
        </w:rPr>
        <w:t>o</w:t>
      </w:r>
      <w:r w:rsidRPr="003953AB">
        <w:rPr>
          <w:rFonts w:ascii="Arial" w:hAnsi="Arial" w:cs="Arial"/>
        </w:rPr>
        <w:t xml:space="preserve">d </w:t>
      </w:r>
      <w:r>
        <w:rPr>
          <w:rFonts w:ascii="Arial" w:hAnsi="Arial" w:cs="Arial"/>
        </w:rPr>
        <w:t>76.900</w:t>
      </w:r>
      <w:r w:rsidRPr="003953AB">
        <w:rPr>
          <w:rFonts w:ascii="Arial" w:hAnsi="Arial" w:cs="Arial"/>
        </w:rPr>
        <w:t xml:space="preserve"> EUR-a</w:t>
      </w:r>
      <w:r>
        <w:rPr>
          <w:rFonts w:ascii="Arial" w:hAnsi="Arial" w:cs="Arial"/>
        </w:rPr>
        <w:t>.</w:t>
      </w:r>
    </w:p>
    <w:p w14:paraId="432453B7" w14:textId="77777777" w:rsidR="00DE48AA" w:rsidRPr="003953AB" w:rsidRDefault="00DE48AA" w:rsidP="00DE48AA">
      <w:pPr>
        <w:pStyle w:val="Odlomakpopisa"/>
        <w:ind w:left="360"/>
        <w:rPr>
          <w:rFonts w:ascii="Arial" w:hAnsi="Arial" w:cs="Arial"/>
        </w:rPr>
      </w:pPr>
    </w:p>
    <w:p w14:paraId="63AC65FA" w14:textId="77777777" w:rsidR="00DE48AA" w:rsidRPr="003953AB" w:rsidRDefault="00DE48AA" w:rsidP="00DE48AA">
      <w:pPr>
        <w:pStyle w:val="Odlomakpopisa"/>
        <w:numPr>
          <w:ilvl w:val="0"/>
          <w:numId w:val="26"/>
        </w:numPr>
        <w:spacing w:line="276" w:lineRule="auto"/>
        <w:ind w:left="360"/>
        <w:contextualSpacing/>
        <w:rPr>
          <w:rFonts w:ascii="Arial" w:hAnsi="Arial" w:cs="Arial"/>
        </w:rPr>
      </w:pPr>
      <w:r w:rsidRPr="003953AB">
        <w:rPr>
          <w:rFonts w:ascii="Arial" w:hAnsi="Arial" w:cs="Arial"/>
          <w:b/>
          <w:bCs/>
          <w:i/>
          <w:iCs/>
        </w:rPr>
        <w:t>Prihodi od upravnih i administrativnih pristojbi, pristojbi po posebnim propisima i naknade</w:t>
      </w:r>
      <w:r w:rsidRPr="003953AB">
        <w:rPr>
          <w:rFonts w:ascii="Arial" w:hAnsi="Arial" w:cs="Arial"/>
          <w:i/>
          <w:iCs/>
        </w:rPr>
        <w:t xml:space="preserve"> </w:t>
      </w:r>
      <w:r w:rsidRPr="003953AB">
        <w:rPr>
          <w:rFonts w:ascii="Arial" w:hAnsi="Arial" w:cs="Arial"/>
        </w:rPr>
        <w:t>planirani su za 202</w:t>
      </w:r>
      <w:r>
        <w:rPr>
          <w:rFonts w:ascii="Arial" w:hAnsi="Arial" w:cs="Arial"/>
        </w:rPr>
        <w:t>4</w:t>
      </w:r>
      <w:r w:rsidRPr="003953AB">
        <w:rPr>
          <w:rFonts w:ascii="Arial" w:hAnsi="Arial" w:cs="Arial"/>
        </w:rPr>
        <w:t>. godinu u iznosu od 3</w:t>
      </w:r>
      <w:r>
        <w:rPr>
          <w:rFonts w:ascii="Arial" w:hAnsi="Arial" w:cs="Arial"/>
        </w:rPr>
        <w:t>2</w:t>
      </w:r>
      <w:r w:rsidRPr="003953AB">
        <w:rPr>
          <w:rFonts w:ascii="Arial" w:hAnsi="Arial" w:cs="Arial"/>
        </w:rPr>
        <w:t>.</w:t>
      </w:r>
      <w:r>
        <w:rPr>
          <w:rFonts w:ascii="Arial" w:hAnsi="Arial" w:cs="Arial"/>
        </w:rPr>
        <w:t>6</w:t>
      </w:r>
      <w:r w:rsidRPr="003953AB">
        <w:rPr>
          <w:rFonts w:ascii="Arial" w:hAnsi="Arial" w:cs="Arial"/>
        </w:rPr>
        <w:t>00 EUR-a te se odnose na prihode od prodanih ulaznica u Kući Bukovac, Zavičajnom muzeju Konavala, Mauzoleju Račić i Odjelu za arheologiju i spomeničku baštinu.</w:t>
      </w:r>
    </w:p>
    <w:p w14:paraId="67D10122" w14:textId="77777777" w:rsidR="00DE48AA" w:rsidRPr="003953AB" w:rsidRDefault="00DE48AA" w:rsidP="00DE48AA">
      <w:pPr>
        <w:pStyle w:val="Odlomakpopisa"/>
        <w:rPr>
          <w:rFonts w:ascii="Arial" w:hAnsi="Arial" w:cs="Arial"/>
        </w:rPr>
      </w:pPr>
    </w:p>
    <w:p w14:paraId="582562F8" w14:textId="77777777" w:rsidR="00DE48AA" w:rsidRDefault="00DE48AA" w:rsidP="00DE48AA">
      <w:pPr>
        <w:pStyle w:val="Odlomakpopisa"/>
        <w:numPr>
          <w:ilvl w:val="0"/>
          <w:numId w:val="26"/>
        </w:numPr>
        <w:spacing w:line="276" w:lineRule="auto"/>
        <w:ind w:left="360"/>
        <w:contextualSpacing/>
        <w:rPr>
          <w:rFonts w:ascii="Arial" w:hAnsi="Arial" w:cs="Arial"/>
        </w:rPr>
      </w:pPr>
      <w:r w:rsidRPr="006A74FC">
        <w:rPr>
          <w:rFonts w:ascii="Arial" w:hAnsi="Arial" w:cs="Arial"/>
          <w:b/>
          <w:bCs/>
          <w:i/>
          <w:iCs/>
        </w:rPr>
        <w:t>Prihodi od prodaje proizvoda i robe, te pruženih usluga i prihodi od donacija</w:t>
      </w:r>
      <w:r w:rsidRPr="006A74FC">
        <w:rPr>
          <w:rFonts w:ascii="Arial" w:hAnsi="Arial" w:cs="Arial"/>
          <w:i/>
          <w:iCs/>
        </w:rPr>
        <w:t xml:space="preserve">, </w:t>
      </w:r>
      <w:r w:rsidRPr="006A74FC">
        <w:rPr>
          <w:rFonts w:ascii="Arial" w:hAnsi="Arial" w:cs="Arial"/>
        </w:rPr>
        <w:t xml:space="preserve">planirani su za 2024. godinu u iznosu od 43.900. EUR-a te se odnose na ostvarenje vlastitih prihoda s osnove prodaje suvenirskog programa u iznosu do </w:t>
      </w:r>
      <w:r>
        <w:rPr>
          <w:rFonts w:ascii="Arial" w:hAnsi="Arial" w:cs="Arial"/>
        </w:rPr>
        <w:t>28</w:t>
      </w:r>
      <w:r w:rsidRPr="006A74FC">
        <w:rPr>
          <w:rFonts w:ascii="Arial" w:hAnsi="Arial" w:cs="Arial"/>
        </w:rPr>
        <w:t>.</w:t>
      </w:r>
      <w:r>
        <w:rPr>
          <w:rFonts w:ascii="Arial" w:hAnsi="Arial" w:cs="Arial"/>
        </w:rPr>
        <w:t>9</w:t>
      </w:r>
      <w:r w:rsidRPr="006A74FC">
        <w:rPr>
          <w:rFonts w:ascii="Arial" w:hAnsi="Arial" w:cs="Arial"/>
        </w:rPr>
        <w:t>00 EUR-a</w:t>
      </w:r>
      <w:r>
        <w:rPr>
          <w:rFonts w:ascii="Arial" w:hAnsi="Arial" w:cs="Arial"/>
        </w:rPr>
        <w:t>,</w:t>
      </w:r>
      <w:r w:rsidRPr="006A74FC">
        <w:rPr>
          <w:rFonts w:ascii="Arial" w:hAnsi="Arial" w:cs="Arial"/>
        </w:rPr>
        <w:t xml:space="preserve"> pružanja muzejskih usluga u iznosu od 1</w:t>
      </w:r>
      <w:r>
        <w:rPr>
          <w:rFonts w:ascii="Arial" w:hAnsi="Arial" w:cs="Arial"/>
        </w:rPr>
        <w:t>0</w:t>
      </w:r>
      <w:r w:rsidRPr="006A74FC">
        <w:rPr>
          <w:rFonts w:ascii="Arial" w:hAnsi="Arial" w:cs="Arial"/>
        </w:rPr>
        <w:t>.000 EUR-</w:t>
      </w:r>
      <w:r>
        <w:rPr>
          <w:rFonts w:ascii="Arial" w:hAnsi="Arial" w:cs="Arial"/>
        </w:rPr>
        <w:t>a i donacija u iznosu od 5.000 EUR-a.</w:t>
      </w:r>
      <w:r w:rsidRPr="006A74FC">
        <w:rPr>
          <w:rFonts w:ascii="Arial" w:hAnsi="Arial" w:cs="Arial"/>
        </w:rPr>
        <w:t xml:space="preserve"> </w:t>
      </w:r>
    </w:p>
    <w:p w14:paraId="2D52BA55" w14:textId="77777777" w:rsidR="00DE48AA" w:rsidRDefault="00DE48AA" w:rsidP="00DE48AA">
      <w:pPr>
        <w:pStyle w:val="Odlomakpopisa"/>
        <w:ind w:left="360"/>
        <w:rPr>
          <w:rFonts w:ascii="Arial" w:hAnsi="Arial" w:cs="Arial"/>
        </w:rPr>
      </w:pPr>
    </w:p>
    <w:p w14:paraId="59C31A7B" w14:textId="77777777" w:rsidR="00DE48AA" w:rsidRPr="003953AB" w:rsidRDefault="00DE48AA" w:rsidP="00DE48AA">
      <w:pPr>
        <w:pStyle w:val="Odlomakpopisa"/>
        <w:numPr>
          <w:ilvl w:val="0"/>
          <w:numId w:val="26"/>
        </w:numPr>
        <w:spacing w:line="276" w:lineRule="auto"/>
        <w:ind w:left="360"/>
        <w:contextualSpacing/>
        <w:rPr>
          <w:rFonts w:ascii="Arial" w:hAnsi="Arial" w:cs="Arial"/>
        </w:rPr>
      </w:pPr>
      <w:r w:rsidRPr="003953AB">
        <w:rPr>
          <w:rFonts w:ascii="Arial" w:hAnsi="Arial" w:cs="Arial"/>
          <w:b/>
          <w:bCs/>
          <w:i/>
          <w:iCs/>
        </w:rPr>
        <w:t>Prihodi iz nadležnog proračuna i HZZO-a temeljem ugovornih obveza</w:t>
      </w:r>
      <w:r w:rsidRPr="003953AB">
        <w:rPr>
          <w:rFonts w:ascii="Arial" w:hAnsi="Arial" w:cs="Arial"/>
          <w:i/>
          <w:iCs/>
        </w:rPr>
        <w:t xml:space="preserve"> </w:t>
      </w:r>
      <w:r w:rsidRPr="003953AB">
        <w:rPr>
          <w:rFonts w:ascii="Arial" w:hAnsi="Arial" w:cs="Arial"/>
        </w:rPr>
        <w:t>su prihodi koji će se ostvariti u nadležnom proračunu Općine Konavle,  planirani su za 202</w:t>
      </w:r>
      <w:r>
        <w:rPr>
          <w:rFonts w:ascii="Arial" w:hAnsi="Arial" w:cs="Arial"/>
        </w:rPr>
        <w:t>4</w:t>
      </w:r>
      <w:r w:rsidRPr="003953AB">
        <w:rPr>
          <w:rFonts w:ascii="Arial" w:hAnsi="Arial" w:cs="Arial"/>
        </w:rPr>
        <w:t xml:space="preserve">. godinu u iznosu od </w:t>
      </w:r>
      <w:r>
        <w:rPr>
          <w:rFonts w:ascii="Arial" w:hAnsi="Arial" w:cs="Arial"/>
        </w:rPr>
        <w:t xml:space="preserve">436.100 </w:t>
      </w:r>
      <w:r w:rsidRPr="003953AB">
        <w:rPr>
          <w:rFonts w:ascii="Arial" w:hAnsi="Arial" w:cs="Arial"/>
        </w:rPr>
        <w:t>EUR-a za potrebe financiranja rashoda za redovnu aktivnost ustanove (plać</w:t>
      </w:r>
      <w:r>
        <w:rPr>
          <w:rFonts w:ascii="Arial" w:hAnsi="Arial" w:cs="Arial"/>
        </w:rPr>
        <w:t>e</w:t>
      </w:r>
      <w:r w:rsidRPr="003953AB">
        <w:rPr>
          <w:rFonts w:ascii="Arial" w:hAnsi="Arial" w:cs="Arial"/>
        </w:rPr>
        <w:t xml:space="preserve"> i naknad</w:t>
      </w:r>
      <w:r>
        <w:rPr>
          <w:rFonts w:ascii="Arial" w:hAnsi="Arial" w:cs="Arial"/>
        </w:rPr>
        <w:t>e</w:t>
      </w:r>
      <w:r w:rsidRPr="003953AB">
        <w:rPr>
          <w:rFonts w:ascii="Arial" w:hAnsi="Arial" w:cs="Arial"/>
        </w:rPr>
        <w:t xml:space="preserve"> zaposlenicima, svi režijski troškovi, osiguranje imovine, osnovno održavanje i popravci u muzejima, tehnička i integralna zaštita muzejskih prostora, uredski materijal i djelomično financiranje nabave dugotrajne imovine i muzejske građe itd).</w:t>
      </w:r>
    </w:p>
    <w:p w14:paraId="2CDBC517" w14:textId="77777777" w:rsidR="00DE48AA" w:rsidRPr="003953AB" w:rsidRDefault="00DE48AA" w:rsidP="00DE48AA">
      <w:pPr>
        <w:pStyle w:val="Odlomakpopisa"/>
        <w:ind w:left="360"/>
        <w:rPr>
          <w:rFonts w:ascii="Arial" w:hAnsi="Arial" w:cs="Arial"/>
        </w:rPr>
      </w:pPr>
      <w:r w:rsidRPr="003953AB">
        <w:rPr>
          <w:rFonts w:ascii="Arial" w:hAnsi="Arial" w:cs="Arial"/>
        </w:rPr>
        <w:t xml:space="preserve">   </w:t>
      </w:r>
    </w:p>
    <w:p w14:paraId="0624C61F" w14:textId="77777777" w:rsidR="00DE48AA" w:rsidRPr="0088195A" w:rsidRDefault="00DE48AA" w:rsidP="00DE48AA">
      <w:pPr>
        <w:rPr>
          <w:rFonts w:ascii="Arial" w:hAnsi="Arial" w:cs="Arial"/>
        </w:rPr>
      </w:pPr>
      <w:r w:rsidRPr="003953AB">
        <w:rPr>
          <w:rFonts w:ascii="Arial" w:hAnsi="Arial" w:cs="Arial"/>
          <w:b/>
          <w:bCs/>
        </w:rPr>
        <w:t xml:space="preserve">Planirani rashodi poslovanja </w:t>
      </w:r>
      <w:r w:rsidRPr="0088195A">
        <w:rPr>
          <w:rFonts w:ascii="Arial" w:hAnsi="Arial" w:cs="Arial"/>
          <w:b/>
          <w:bCs/>
        </w:rPr>
        <w:t>za 2024. godinu su</w:t>
      </w:r>
      <w:r w:rsidRPr="0088195A">
        <w:rPr>
          <w:rFonts w:ascii="Arial" w:hAnsi="Arial" w:cs="Arial"/>
        </w:rPr>
        <w:t>:</w:t>
      </w:r>
    </w:p>
    <w:p w14:paraId="4BD140AB" w14:textId="77777777" w:rsidR="00DE48AA" w:rsidRPr="0088195A" w:rsidRDefault="00DE48AA" w:rsidP="00DE48AA">
      <w:pPr>
        <w:rPr>
          <w:rFonts w:ascii="Arial" w:hAnsi="Arial" w:cs="Arial"/>
        </w:rPr>
      </w:pPr>
    </w:p>
    <w:p w14:paraId="35AABCCF" w14:textId="77777777" w:rsidR="00DE48AA" w:rsidRPr="00F90264" w:rsidRDefault="00DE48AA" w:rsidP="00DE48AA">
      <w:pPr>
        <w:pStyle w:val="Odlomakpopisa"/>
        <w:numPr>
          <w:ilvl w:val="0"/>
          <w:numId w:val="26"/>
        </w:numPr>
        <w:spacing w:line="276" w:lineRule="auto"/>
        <w:contextualSpacing/>
        <w:rPr>
          <w:rFonts w:ascii="Arial" w:hAnsi="Arial" w:cs="Arial"/>
        </w:rPr>
      </w:pPr>
      <w:r w:rsidRPr="00F90264">
        <w:rPr>
          <w:rFonts w:ascii="Arial" w:hAnsi="Arial" w:cs="Arial"/>
          <w:b/>
          <w:bCs/>
          <w:i/>
          <w:iCs/>
        </w:rPr>
        <w:t>Rashodi za zaposlenike</w:t>
      </w:r>
      <w:r w:rsidRPr="00F90264">
        <w:rPr>
          <w:rFonts w:ascii="Arial" w:hAnsi="Arial" w:cs="Arial"/>
        </w:rPr>
        <w:t>, planirani rashodi za 2024. godinu iznose 318.800 EUR-a te se odnose na ukupne plaće zaposlenika (neto plaće, poreze, doprinose na plaće i neoporezive naknade). Prosječan broj zaposlenika ustanove na osnovi stanja na početku 2023. godine, te na dan 30.06.202</w:t>
      </w:r>
      <w:r>
        <w:rPr>
          <w:rFonts w:ascii="Arial" w:hAnsi="Arial" w:cs="Arial"/>
        </w:rPr>
        <w:t>3</w:t>
      </w:r>
      <w:r w:rsidRPr="00F90264">
        <w:rPr>
          <w:rFonts w:ascii="Arial" w:hAnsi="Arial" w:cs="Arial"/>
        </w:rPr>
        <w:t xml:space="preserve">. kao i prosječan broj zaposlenika na osnovi sati rada u prethodnom razdoblju iznosi 14 zaposlenika.  </w:t>
      </w:r>
    </w:p>
    <w:p w14:paraId="721A1F1F" w14:textId="77777777" w:rsidR="00DE48AA" w:rsidRPr="003953AB" w:rsidRDefault="00DE48AA" w:rsidP="00DE48AA">
      <w:pPr>
        <w:pStyle w:val="Odlomakpopisa"/>
        <w:rPr>
          <w:rFonts w:ascii="Arial" w:hAnsi="Arial" w:cs="Arial"/>
        </w:rPr>
      </w:pPr>
    </w:p>
    <w:p w14:paraId="6F28E4DD" w14:textId="77777777" w:rsidR="00DE48AA" w:rsidRPr="003953AB" w:rsidRDefault="00DE48AA" w:rsidP="00DE48AA">
      <w:pPr>
        <w:pStyle w:val="Odlomakpopisa"/>
        <w:numPr>
          <w:ilvl w:val="0"/>
          <w:numId w:val="26"/>
        </w:numPr>
        <w:spacing w:line="276" w:lineRule="auto"/>
        <w:contextualSpacing/>
        <w:rPr>
          <w:rFonts w:ascii="Arial" w:hAnsi="Arial" w:cs="Arial"/>
        </w:rPr>
      </w:pPr>
      <w:r w:rsidRPr="003953AB">
        <w:rPr>
          <w:rFonts w:ascii="Arial" w:hAnsi="Arial" w:cs="Arial"/>
          <w:b/>
          <w:bCs/>
          <w:i/>
          <w:iCs/>
        </w:rPr>
        <w:t>Materijalni rashodi</w:t>
      </w:r>
      <w:r w:rsidRPr="003953AB">
        <w:rPr>
          <w:rFonts w:ascii="Arial" w:hAnsi="Arial" w:cs="Arial"/>
        </w:rPr>
        <w:t>, planirani rashodi za 202</w:t>
      </w:r>
      <w:r>
        <w:rPr>
          <w:rFonts w:ascii="Arial" w:hAnsi="Arial" w:cs="Arial"/>
        </w:rPr>
        <w:t>4</w:t>
      </w:r>
      <w:r w:rsidRPr="003953AB">
        <w:rPr>
          <w:rFonts w:ascii="Arial" w:hAnsi="Arial" w:cs="Arial"/>
        </w:rPr>
        <w:t>. godinu iznose 2</w:t>
      </w:r>
      <w:r>
        <w:rPr>
          <w:rFonts w:ascii="Arial" w:hAnsi="Arial" w:cs="Arial"/>
        </w:rPr>
        <w:t>95</w:t>
      </w:r>
      <w:r w:rsidRPr="003953AB">
        <w:rPr>
          <w:rFonts w:ascii="Arial" w:hAnsi="Arial" w:cs="Arial"/>
        </w:rPr>
        <w:t>.</w:t>
      </w:r>
      <w:r>
        <w:rPr>
          <w:rFonts w:ascii="Arial" w:hAnsi="Arial" w:cs="Arial"/>
        </w:rPr>
        <w:t>5</w:t>
      </w:r>
      <w:r w:rsidRPr="003953AB">
        <w:rPr>
          <w:rFonts w:ascii="Arial" w:hAnsi="Arial" w:cs="Arial"/>
        </w:rPr>
        <w:t>00 EUR-a te se odnose na rashode s osnove naknada za zaposlenike (prijevoz zaposlenika na rad i s rada i troškovi službenih putovanja u inozemstvo kod realizacije Erasmus+ projekata); na rashode za materijal i energiju koji se odnose na troškove nabave el. energije, uredskog i ostalog materijala za potrebe poslovanja, nabavu suvenirskog programa, sitnog inventara; usluge telefona i interneta, poštarine; komunalne usluge, usluge promidžbe i informiranja, intelektualne i osobne usluge (autorski honorari), usluge studentskog servisa, usluge zakupa i održavanje računalnih sustava,  grafičke i tiskarske usluge kod izdavanja raznih publikacija, usluge integralne i tehničke zaštite muzejskih objekata</w:t>
      </w:r>
      <w:r>
        <w:rPr>
          <w:rFonts w:ascii="Arial" w:hAnsi="Arial" w:cs="Arial"/>
        </w:rPr>
        <w:t>, premije osiguranja imovine itd</w:t>
      </w:r>
      <w:r w:rsidRPr="003953AB">
        <w:rPr>
          <w:rFonts w:ascii="Arial" w:hAnsi="Arial" w:cs="Arial"/>
        </w:rPr>
        <w:t>.</w:t>
      </w:r>
    </w:p>
    <w:p w14:paraId="0EE0F530" w14:textId="77777777" w:rsidR="00DE48AA" w:rsidRPr="003953AB" w:rsidRDefault="00DE48AA" w:rsidP="00DE48AA">
      <w:pPr>
        <w:pStyle w:val="Odlomakpopisa"/>
        <w:rPr>
          <w:rFonts w:ascii="Arial" w:hAnsi="Arial" w:cs="Arial"/>
        </w:rPr>
      </w:pPr>
    </w:p>
    <w:p w14:paraId="672AF280" w14:textId="77777777" w:rsidR="00DE48AA" w:rsidRPr="003953AB" w:rsidRDefault="00DE48AA" w:rsidP="00DE48AA">
      <w:pPr>
        <w:pStyle w:val="Odlomakpopisa"/>
        <w:numPr>
          <w:ilvl w:val="0"/>
          <w:numId w:val="26"/>
        </w:numPr>
        <w:spacing w:line="276" w:lineRule="auto"/>
        <w:contextualSpacing/>
        <w:rPr>
          <w:rFonts w:ascii="Arial" w:hAnsi="Arial" w:cs="Arial"/>
        </w:rPr>
      </w:pPr>
      <w:r w:rsidRPr="003953AB">
        <w:rPr>
          <w:rFonts w:ascii="Arial" w:hAnsi="Arial" w:cs="Arial"/>
          <w:b/>
          <w:bCs/>
          <w:i/>
          <w:iCs/>
        </w:rPr>
        <w:t xml:space="preserve">Financijski rashodi,  </w:t>
      </w:r>
      <w:r w:rsidRPr="003953AB">
        <w:rPr>
          <w:rFonts w:ascii="Arial" w:hAnsi="Arial" w:cs="Arial"/>
        </w:rPr>
        <w:t>planirani rashodi za 202</w:t>
      </w:r>
      <w:r>
        <w:rPr>
          <w:rFonts w:ascii="Arial" w:hAnsi="Arial" w:cs="Arial"/>
        </w:rPr>
        <w:t>4</w:t>
      </w:r>
      <w:r w:rsidRPr="003953AB">
        <w:rPr>
          <w:rFonts w:ascii="Arial" w:hAnsi="Arial" w:cs="Arial"/>
        </w:rPr>
        <w:t xml:space="preserve">. godinu iznose </w:t>
      </w:r>
      <w:r>
        <w:rPr>
          <w:rFonts w:ascii="Arial" w:hAnsi="Arial" w:cs="Arial"/>
        </w:rPr>
        <w:t>1.6</w:t>
      </w:r>
      <w:r w:rsidRPr="003953AB">
        <w:rPr>
          <w:rFonts w:ascii="Arial" w:hAnsi="Arial" w:cs="Arial"/>
        </w:rPr>
        <w:t>00 EUR-a odnose se na</w:t>
      </w:r>
      <w:r>
        <w:rPr>
          <w:rFonts w:ascii="Arial" w:hAnsi="Arial" w:cs="Arial"/>
        </w:rPr>
        <w:t xml:space="preserve"> </w:t>
      </w:r>
      <w:r w:rsidRPr="003953AB">
        <w:rPr>
          <w:rFonts w:ascii="Arial" w:hAnsi="Arial" w:cs="Arial"/>
        </w:rPr>
        <w:t xml:space="preserve">naknade platnog prometa iz redovnog poslovanja </w:t>
      </w:r>
      <w:r>
        <w:rPr>
          <w:rFonts w:ascii="Arial" w:hAnsi="Arial" w:cs="Arial"/>
        </w:rPr>
        <w:t xml:space="preserve">(e-fina certiikat) </w:t>
      </w:r>
      <w:r w:rsidRPr="003953AB">
        <w:rPr>
          <w:rFonts w:ascii="Arial" w:hAnsi="Arial" w:cs="Arial"/>
        </w:rPr>
        <w:t>i kod realizacije EU projekat</w:t>
      </w:r>
      <w:r>
        <w:rPr>
          <w:rFonts w:ascii="Arial" w:hAnsi="Arial" w:cs="Arial"/>
        </w:rPr>
        <w:t>a.</w:t>
      </w:r>
    </w:p>
    <w:p w14:paraId="75A5FDF3" w14:textId="77777777" w:rsidR="00DE48AA" w:rsidRPr="003953AB" w:rsidRDefault="00DE48AA" w:rsidP="00DE48AA">
      <w:pPr>
        <w:pStyle w:val="Odlomakpopisa"/>
        <w:rPr>
          <w:rFonts w:ascii="Arial" w:hAnsi="Arial" w:cs="Arial"/>
        </w:rPr>
      </w:pPr>
    </w:p>
    <w:p w14:paraId="7C0C513A" w14:textId="77777777" w:rsidR="00DE48AA" w:rsidRPr="003953AB" w:rsidRDefault="00DE48AA" w:rsidP="00DE48AA">
      <w:pPr>
        <w:pStyle w:val="Odlomakpopisa"/>
        <w:numPr>
          <w:ilvl w:val="0"/>
          <w:numId w:val="26"/>
        </w:numPr>
        <w:spacing w:line="276" w:lineRule="auto"/>
        <w:contextualSpacing/>
        <w:rPr>
          <w:rFonts w:ascii="Arial" w:hAnsi="Arial" w:cs="Arial"/>
        </w:rPr>
      </w:pPr>
      <w:r w:rsidRPr="003953AB">
        <w:rPr>
          <w:rFonts w:ascii="Arial" w:hAnsi="Arial" w:cs="Arial"/>
          <w:b/>
          <w:bCs/>
          <w:i/>
          <w:iCs/>
        </w:rPr>
        <w:t xml:space="preserve">Rashodi za nabavu nefinancijske imovine, </w:t>
      </w:r>
      <w:r w:rsidRPr="003953AB">
        <w:rPr>
          <w:rFonts w:ascii="Arial" w:hAnsi="Arial" w:cs="Arial"/>
        </w:rPr>
        <w:t>odnose se nabavu proizvedene dugotrajne imovine sa planiranim rashodima za 202</w:t>
      </w:r>
      <w:r>
        <w:rPr>
          <w:rFonts w:ascii="Arial" w:hAnsi="Arial" w:cs="Arial"/>
        </w:rPr>
        <w:t>4</w:t>
      </w:r>
      <w:r w:rsidRPr="003953AB">
        <w:rPr>
          <w:rFonts w:ascii="Arial" w:hAnsi="Arial" w:cs="Arial"/>
        </w:rPr>
        <w:t xml:space="preserve">. godinu u i iznosu do </w:t>
      </w:r>
      <w:r>
        <w:rPr>
          <w:rFonts w:ascii="Arial" w:hAnsi="Arial" w:cs="Arial"/>
        </w:rPr>
        <w:t>437.700</w:t>
      </w:r>
      <w:r w:rsidRPr="003953AB">
        <w:rPr>
          <w:rFonts w:ascii="Arial" w:hAnsi="Arial" w:cs="Arial"/>
        </w:rPr>
        <w:t xml:space="preserve"> EUR-a za otkup muzejske građe, nabavu namještaj za stalni postav, informatičke opreme u okviru Erasmus+ projekata i </w:t>
      </w:r>
      <w:r>
        <w:rPr>
          <w:rFonts w:ascii="Arial" w:hAnsi="Arial" w:cs="Arial"/>
        </w:rPr>
        <w:t>najvećim dijelom (417.200 EUR) za opremu vezanu za projekt klimatizacije Kuće Bukovac, ukoliko projekt bude odobren.</w:t>
      </w:r>
    </w:p>
    <w:p w14:paraId="7F952B4E" w14:textId="77777777" w:rsidR="00DE48AA" w:rsidRPr="003953AB" w:rsidRDefault="00DE48AA" w:rsidP="00DE48AA">
      <w:pPr>
        <w:rPr>
          <w:rFonts w:ascii="Arial" w:hAnsi="Arial" w:cs="Arial"/>
        </w:rPr>
      </w:pPr>
      <w:r w:rsidRPr="003953AB">
        <w:rPr>
          <w:rFonts w:ascii="Arial" w:hAnsi="Arial" w:cs="Arial"/>
        </w:rPr>
        <w:t>Planirani manjak  prihoda za 202</w:t>
      </w:r>
      <w:r>
        <w:rPr>
          <w:rFonts w:ascii="Arial" w:hAnsi="Arial" w:cs="Arial"/>
        </w:rPr>
        <w:t>4</w:t>
      </w:r>
      <w:r w:rsidRPr="003953AB">
        <w:rPr>
          <w:rFonts w:ascii="Arial" w:hAnsi="Arial" w:cs="Arial"/>
        </w:rPr>
        <w:t>. godinu u iznosu od</w:t>
      </w:r>
      <w:r>
        <w:rPr>
          <w:rFonts w:ascii="Arial" w:hAnsi="Arial" w:cs="Arial"/>
        </w:rPr>
        <w:t xml:space="preserve"> 68.000</w:t>
      </w:r>
      <w:r w:rsidRPr="003953AB">
        <w:rPr>
          <w:rFonts w:ascii="Arial" w:hAnsi="Arial" w:cs="Arial"/>
        </w:rPr>
        <w:t xml:space="preserve"> EUR-a će se prenijeti i podmiriti u 202</w:t>
      </w:r>
      <w:r>
        <w:rPr>
          <w:rFonts w:ascii="Arial" w:hAnsi="Arial" w:cs="Arial"/>
        </w:rPr>
        <w:t>5</w:t>
      </w:r>
      <w:r w:rsidRPr="003953AB">
        <w:rPr>
          <w:rFonts w:ascii="Arial" w:hAnsi="Arial" w:cs="Arial"/>
        </w:rPr>
        <w:t>.</w:t>
      </w:r>
      <w:r>
        <w:rPr>
          <w:rFonts w:ascii="Arial" w:hAnsi="Arial" w:cs="Arial"/>
        </w:rPr>
        <w:t xml:space="preserve"> i 2026</w:t>
      </w:r>
      <w:r w:rsidRPr="003953AB">
        <w:rPr>
          <w:rFonts w:ascii="Arial" w:hAnsi="Arial" w:cs="Arial"/>
        </w:rPr>
        <w:t xml:space="preserve"> godini. </w:t>
      </w:r>
    </w:p>
    <w:p w14:paraId="18AB5EAD" w14:textId="77777777" w:rsidR="00DE48AA" w:rsidRDefault="00DE48AA" w:rsidP="00DE48AA">
      <w:pPr>
        <w:rPr>
          <w:rFonts w:ascii="Arial" w:hAnsi="Arial" w:cs="Arial"/>
        </w:rPr>
      </w:pPr>
    </w:p>
    <w:p w14:paraId="015BD8C3" w14:textId="77777777" w:rsidR="00DE48AA" w:rsidRPr="003953AB" w:rsidRDefault="00DE48AA" w:rsidP="00DE48AA">
      <w:pPr>
        <w:rPr>
          <w:rFonts w:ascii="Arial" w:hAnsi="Arial" w:cs="Arial"/>
        </w:rPr>
      </w:pPr>
    </w:p>
    <w:p w14:paraId="51F314E8" w14:textId="434E855F" w:rsidR="00F760CC" w:rsidRPr="00025CBC" w:rsidRDefault="00F760CC" w:rsidP="005A1E11">
      <w:pPr>
        <w:rPr>
          <w:rFonts w:ascii="Arial" w:eastAsia="Calibri" w:hAnsi="Arial" w:cs="Arial"/>
        </w:rPr>
      </w:pPr>
    </w:p>
    <w:p w14:paraId="7D6B3F69" w14:textId="77777777" w:rsidR="00F760CC" w:rsidRPr="00025CBC" w:rsidRDefault="00F760CC">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POSEBNOG DIJELA FINANCIJSKOG PLANA</w:t>
      </w:r>
    </w:p>
    <w:p w14:paraId="166CA3FF" w14:textId="77777777" w:rsidR="00F760CC" w:rsidRPr="00025CBC" w:rsidRDefault="00F760CC" w:rsidP="00F760CC">
      <w:pPr>
        <w:rPr>
          <w:rFonts w:ascii="Arial" w:eastAsia="Calibri" w:hAnsi="Arial" w:cs="Arial"/>
          <w:b/>
        </w:rPr>
      </w:pPr>
    </w:p>
    <w:p w14:paraId="60DC230F" w14:textId="42CA04C8" w:rsidR="00F760CC" w:rsidRPr="00025CBC" w:rsidRDefault="00F760CC" w:rsidP="00F760CC">
      <w:pPr>
        <w:pStyle w:val="Tijeloteksta"/>
        <w:spacing w:before="1" w:line="244" w:lineRule="auto"/>
        <w:ind w:left="212" w:right="543"/>
        <w:rPr>
          <w:rFonts w:eastAsia="Calibri" w:cs="Arial"/>
          <w:sz w:val="20"/>
        </w:rPr>
      </w:pPr>
      <w:r w:rsidRPr="00025CBC">
        <w:rPr>
          <w:rFonts w:eastAsia="Calibri" w:cs="Arial"/>
          <w:sz w:val="20"/>
        </w:rPr>
        <w:t>Posebni dio financijskog plana iskazuje rashode i izdatke po organizacijskoj klasifikaciji, po ekonomskoj</w:t>
      </w:r>
      <w:r w:rsidR="008B198D">
        <w:rPr>
          <w:rFonts w:eastAsia="Calibri" w:cs="Arial"/>
          <w:sz w:val="20"/>
        </w:rPr>
        <w:t xml:space="preserve"> i </w:t>
      </w:r>
      <w:r w:rsidRPr="00025CBC">
        <w:rPr>
          <w:rFonts w:eastAsia="Calibri" w:cs="Arial"/>
          <w:sz w:val="20"/>
        </w:rPr>
        <w:t>programskoj klasifikaciji, te izvorima financiranja.</w:t>
      </w:r>
    </w:p>
    <w:p w14:paraId="7839E3D7" w14:textId="77777777" w:rsidR="00F760CC" w:rsidRPr="00025CBC" w:rsidRDefault="00F760CC" w:rsidP="00F760CC">
      <w:pPr>
        <w:rPr>
          <w:rFonts w:ascii="Arial" w:eastAsia="Calibri" w:hAnsi="Arial" w:cs="Arial"/>
        </w:rPr>
      </w:pPr>
    </w:p>
    <w:tbl>
      <w:tblPr>
        <w:tblW w:w="10201" w:type="dxa"/>
        <w:jc w:val="center"/>
        <w:tblLook w:val="04A0" w:firstRow="1" w:lastRow="0" w:firstColumn="1" w:lastColumn="0" w:noHBand="0" w:noVBand="1"/>
      </w:tblPr>
      <w:tblGrid>
        <w:gridCol w:w="3681"/>
        <w:gridCol w:w="1701"/>
        <w:gridCol w:w="1701"/>
        <w:gridCol w:w="1445"/>
        <w:gridCol w:w="1673"/>
      </w:tblGrid>
      <w:tr w:rsidR="00F760CC" w:rsidRPr="00025CBC" w14:paraId="03AA3C5B" w14:textId="77777777" w:rsidTr="00E81905">
        <w:trPr>
          <w:trHeight w:val="577"/>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6B6CD" w14:textId="77777777" w:rsidR="00F760CC" w:rsidRPr="00025CBC" w:rsidRDefault="00F760CC" w:rsidP="00014201">
            <w:pPr>
              <w:jc w:val="center"/>
              <w:rPr>
                <w:rFonts w:ascii="Arial" w:hAnsi="Arial" w:cs="Arial"/>
                <w:b/>
                <w:color w:val="000000"/>
                <w:lang w:eastAsia="hr-HR"/>
              </w:rPr>
            </w:pPr>
            <w:r w:rsidRPr="00025CBC">
              <w:rPr>
                <w:rFonts w:ascii="Arial" w:hAnsi="Arial" w:cs="Arial"/>
                <w:b/>
                <w:color w:val="000000"/>
                <w:lang w:eastAsia="hr-HR"/>
              </w:rPr>
              <w:t>Naziv programa iz Proračuna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0FFAE84" w14:textId="6113D2F9" w:rsidR="00F760CC" w:rsidRPr="00025CBC" w:rsidRDefault="0063501A" w:rsidP="00014201">
            <w:pPr>
              <w:jc w:val="center"/>
              <w:rPr>
                <w:rFonts w:ascii="Arial" w:hAnsi="Arial" w:cs="Arial"/>
                <w:b/>
                <w:color w:val="000000"/>
                <w:lang w:eastAsia="hr-HR"/>
              </w:rPr>
            </w:pPr>
            <w:r>
              <w:rPr>
                <w:rFonts w:ascii="Arial" w:hAnsi="Arial" w:cs="Arial"/>
                <w:b/>
                <w:color w:val="000000"/>
                <w:lang w:eastAsia="hr-HR"/>
              </w:rPr>
              <w:t>Rebalans I,</w:t>
            </w:r>
          </w:p>
          <w:p w14:paraId="5BD6C1D6" w14:textId="3E72C268" w:rsidR="00F760CC" w:rsidRPr="00025CBC" w:rsidRDefault="00F760CC" w:rsidP="00014201">
            <w:pPr>
              <w:jc w:val="center"/>
              <w:rPr>
                <w:rFonts w:ascii="Arial" w:hAnsi="Arial" w:cs="Arial"/>
                <w:b/>
                <w:color w:val="000000"/>
                <w:lang w:eastAsia="hr-HR"/>
              </w:rPr>
            </w:pPr>
            <w:r w:rsidRPr="00025CBC">
              <w:rPr>
                <w:rFonts w:ascii="Arial" w:hAnsi="Arial" w:cs="Arial"/>
                <w:b/>
                <w:color w:val="000000"/>
                <w:lang w:eastAsia="hr-HR"/>
              </w:rPr>
              <w:t>202</w:t>
            </w:r>
            <w:r w:rsidR="0063501A">
              <w:rPr>
                <w:rFonts w:ascii="Arial" w:hAnsi="Arial" w:cs="Arial"/>
                <w:b/>
                <w:color w:val="000000"/>
                <w:lang w:eastAsia="hr-HR"/>
              </w:rPr>
              <w:t>3</w:t>
            </w:r>
            <w:r w:rsidRPr="00025CBC">
              <w:rPr>
                <w:rFonts w:ascii="Arial" w:hAnsi="Arial" w:cs="Arial"/>
                <w:b/>
                <w:color w:val="000000"/>
                <w:lang w:eastAsia="hr-HR"/>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D71E4F" w14:textId="77777777" w:rsidR="00F760CC" w:rsidRPr="00025CBC" w:rsidRDefault="00F760CC" w:rsidP="00014201">
            <w:pPr>
              <w:jc w:val="center"/>
              <w:rPr>
                <w:rFonts w:ascii="Arial" w:hAnsi="Arial" w:cs="Arial"/>
                <w:b/>
                <w:color w:val="000000"/>
                <w:lang w:eastAsia="hr-HR"/>
              </w:rPr>
            </w:pPr>
            <w:r w:rsidRPr="00025CBC">
              <w:rPr>
                <w:rFonts w:ascii="Arial" w:hAnsi="Arial" w:cs="Arial"/>
                <w:b/>
                <w:color w:val="000000"/>
                <w:lang w:eastAsia="hr-HR"/>
              </w:rPr>
              <w:t>Plan</w:t>
            </w:r>
          </w:p>
          <w:p w14:paraId="4FB2A84C" w14:textId="7BF5A1ED" w:rsidR="00F760CC" w:rsidRPr="00025CBC" w:rsidRDefault="00F760CC" w:rsidP="00014201">
            <w:pPr>
              <w:jc w:val="center"/>
              <w:rPr>
                <w:rFonts w:ascii="Arial" w:hAnsi="Arial" w:cs="Arial"/>
                <w:b/>
                <w:color w:val="000000"/>
                <w:lang w:eastAsia="hr-HR"/>
              </w:rPr>
            </w:pPr>
            <w:r w:rsidRPr="00025CBC">
              <w:rPr>
                <w:rFonts w:ascii="Arial" w:hAnsi="Arial" w:cs="Arial"/>
                <w:b/>
                <w:color w:val="000000"/>
                <w:lang w:eastAsia="hr-HR"/>
              </w:rPr>
              <w:t>202</w:t>
            </w:r>
            <w:r w:rsidR="0063501A">
              <w:rPr>
                <w:rFonts w:ascii="Arial" w:hAnsi="Arial" w:cs="Arial"/>
                <w:b/>
                <w:color w:val="000000"/>
                <w:lang w:eastAsia="hr-HR"/>
              </w:rPr>
              <w:t>4</w:t>
            </w:r>
            <w:r w:rsidRPr="00025CBC">
              <w:rPr>
                <w:rFonts w:ascii="Arial" w:hAnsi="Arial" w:cs="Arial"/>
                <w:b/>
                <w:color w:val="000000"/>
                <w:lang w:eastAsia="hr-HR"/>
              </w:rPr>
              <w:t>.</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13EF3F28" w14:textId="7A19F7F1" w:rsidR="00F760CC" w:rsidRPr="00025CBC" w:rsidRDefault="00F760CC" w:rsidP="00014201">
            <w:pPr>
              <w:jc w:val="center"/>
              <w:rPr>
                <w:rFonts w:ascii="Arial" w:hAnsi="Arial" w:cs="Arial"/>
                <w:b/>
                <w:color w:val="000000"/>
                <w:lang w:eastAsia="hr-HR"/>
              </w:rPr>
            </w:pPr>
            <w:r w:rsidRPr="00025CBC">
              <w:rPr>
                <w:rFonts w:ascii="Arial" w:hAnsi="Arial" w:cs="Arial"/>
                <w:b/>
                <w:color w:val="000000"/>
                <w:lang w:eastAsia="hr-HR"/>
              </w:rPr>
              <w:t>Projekcija 202</w:t>
            </w:r>
            <w:r w:rsidR="0063501A">
              <w:rPr>
                <w:rFonts w:ascii="Arial" w:hAnsi="Arial" w:cs="Arial"/>
                <w:b/>
                <w:color w:val="000000"/>
                <w:lang w:eastAsia="hr-HR"/>
              </w:rPr>
              <w:t>5</w:t>
            </w:r>
            <w:r w:rsidRPr="00025CBC">
              <w:rPr>
                <w:rFonts w:ascii="Arial" w:hAnsi="Arial" w:cs="Arial"/>
                <w:b/>
                <w:color w:val="000000"/>
                <w:lang w:eastAsia="hr-HR"/>
              </w:rPr>
              <w:t>.</w:t>
            </w:r>
          </w:p>
        </w:tc>
        <w:tc>
          <w:tcPr>
            <w:tcW w:w="1673" w:type="dxa"/>
            <w:tcBorders>
              <w:top w:val="single" w:sz="4" w:space="0" w:color="auto"/>
              <w:left w:val="nil"/>
              <w:bottom w:val="single" w:sz="4" w:space="0" w:color="auto"/>
              <w:right w:val="single" w:sz="4" w:space="0" w:color="auto"/>
            </w:tcBorders>
            <w:vAlign w:val="center"/>
          </w:tcPr>
          <w:p w14:paraId="5C56A950" w14:textId="1652B537" w:rsidR="00F760CC" w:rsidRPr="00025CBC" w:rsidRDefault="00F760CC" w:rsidP="00014201">
            <w:pPr>
              <w:jc w:val="center"/>
              <w:rPr>
                <w:rFonts w:ascii="Arial" w:hAnsi="Arial" w:cs="Arial"/>
                <w:b/>
                <w:color w:val="000000"/>
                <w:lang w:eastAsia="hr-HR"/>
              </w:rPr>
            </w:pPr>
            <w:r w:rsidRPr="00025CBC">
              <w:rPr>
                <w:rFonts w:ascii="Arial" w:hAnsi="Arial" w:cs="Arial"/>
                <w:b/>
                <w:color w:val="000000"/>
                <w:lang w:eastAsia="hr-HR"/>
              </w:rPr>
              <w:t>Projekcija 202</w:t>
            </w:r>
            <w:r w:rsidR="0063501A">
              <w:rPr>
                <w:rFonts w:ascii="Arial" w:hAnsi="Arial" w:cs="Arial"/>
                <w:b/>
                <w:color w:val="000000"/>
                <w:lang w:eastAsia="hr-HR"/>
              </w:rPr>
              <w:t>6</w:t>
            </w:r>
            <w:r w:rsidRPr="00025CBC">
              <w:rPr>
                <w:rFonts w:ascii="Arial" w:hAnsi="Arial" w:cs="Arial"/>
                <w:b/>
                <w:color w:val="000000"/>
                <w:lang w:eastAsia="hr-HR"/>
              </w:rPr>
              <w:t>.</w:t>
            </w:r>
          </w:p>
        </w:tc>
      </w:tr>
      <w:tr w:rsidR="00F760CC" w:rsidRPr="00025CBC" w14:paraId="6D9E12BA" w14:textId="77777777" w:rsidTr="00E81905">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4DA1DD1" w14:textId="4A79DF8D" w:rsidR="00F760CC" w:rsidRPr="00025CBC" w:rsidRDefault="00F760CC" w:rsidP="00014201">
            <w:pPr>
              <w:rPr>
                <w:rFonts w:ascii="Arial" w:hAnsi="Arial" w:cs="Arial"/>
                <w:color w:val="000000"/>
                <w:lang w:eastAsia="hr-HR"/>
              </w:rPr>
            </w:pPr>
            <w:r w:rsidRPr="00025CBC">
              <w:rPr>
                <w:rFonts w:ascii="Arial" w:hAnsi="Arial" w:cs="Arial"/>
                <w:color w:val="000000"/>
                <w:lang w:eastAsia="hr-HR"/>
              </w:rPr>
              <w:t>Javna ustanova u kulturi</w:t>
            </w:r>
          </w:p>
        </w:tc>
        <w:tc>
          <w:tcPr>
            <w:tcW w:w="1701" w:type="dxa"/>
            <w:tcBorders>
              <w:top w:val="nil"/>
              <w:left w:val="nil"/>
              <w:bottom w:val="single" w:sz="4" w:space="0" w:color="auto"/>
              <w:right w:val="single" w:sz="4" w:space="0" w:color="auto"/>
            </w:tcBorders>
            <w:shd w:val="clear" w:color="auto" w:fill="auto"/>
            <w:noWrap/>
            <w:vAlign w:val="bottom"/>
            <w:hideMark/>
          </w:tcPr>
          <w:p w14:paraId="2EB69B97" w14:textId="3EF45830" w:rsidR="00F760CC" w:rsidRPr="00025CBC" w:rsidRDefault="0063501A" w:rsidP="00014201">
            <w:pPr>
              <w:jc w:val="center"/>
              <w:rPr>
                <w:rFonts w:ascii="Arial" w:hAnsi="Arial" w:cs="Arial"/>
                <w:color w:val="000000"/>
                <w:lang w:eastAsia="hr-HR"/>
              </w:rPr>
            </w:pPr>
            <w:r>
              <w:rPr>
                <w:rFonts w:ascii="Arial" w:hAnsi="Arial" w:cs="Arial"/>
                <w:color w:val="000000"/>
                <w:lang w:eastAsia="hr-HR"/>
              </w:rPr>
              <w:t>573.448</w:t>
            </w:r>
            <w:r w:rsidR="00F760CC" w:rsidRPr="00025CBC">
              <w:rPr>
                <w:rFonts w:ascii="Arial" w:hAnsi="Arial" w:cs="Arial"/>
                <w:color w:val="000000"/>
                <w:lang w:eastAsia="hr-HR"/>
              </w:rPr>
              <w:t xml:space="preserve"> EUR</w:t>
            </w:r>
          </w:p>
        </w:tc>
        <w:tc>
          <w:tcPr>
            <w:tcW w:w="1701" w:type="dxa"/>
            <w:tcBorders>
              <w:top w:val="nil"/>
              <w:left w:val="nil"/>
              <w:bottom w:val="single" w:sz="4" w:space="0" w:color="auto"/>
              <w:right w:val="single" w:sz="4" w:space="0" w:color="auto"/>
            </w:tcBorders>
            <w:shd w:val="clear" w:color="auto" w:fill="auto"/>
            <w:noWrap/>
            <w:vAlign w:val="bottom"/>
            <w:hideMark/>
          </w:tcPr>
          <w:p w14:paraId="2E7BC054" w14:textId="63598418" w:rsidR="00F760CC" w:rsidRPr="00025CBC" w:rsidRDefault="002A7662" w:rsidP="008B198D">
            <w:pPr>
              <w:jc w:val="center"/>
              <w:rPr>
                <w:rFonts w:ascii="Arial" w:hAnsi="Arial" w:cs="Arial"/>
                <w:color w:val="000000"/>
                <w:lang w:eastAsia="hr-HR"/>
              </w:rPr>
            </w:pPr>
            <w:r>
              <w:rPr>
                <w:rFonts w:ascii="Arial" w:hAnsi="Arial" w:cs="Arial"/>
                <w:color w:val="000000"/>
                <w:lang w:eastAsia="hr-HR"/>
              </w:rPr>
              <w:t>1.053.600</w:t>
            </w:r>
            <w:r w:rsidR="008B198D">
              <w:rPr>
                <w:rFonts w:ascii="Arial" w:hAnsi="Arial" w:cs="Arial"/>
                <w:color w:val="000000"/>
                <w:lang w:eastAsia="hr-HR"/>
              </w:rPr>
              <w:t xml:space="preserve"> </w:t>
            </w:r>
            <w:r w:rsidR="00F760CC" w:rsidRPr="00025CBC">
              <w:rPr>
                <w:rFonts w:ascii="Arial" w:hAnsi="Arial" w:cs="Arial"/>
                <w:color w:val="000000"/>
                <w:lang w:eastAsia="hr-HR"/>
              </w:rPr>
              <w:t>EUR</w:t>
            </w:r>
          </w:p>
        </w:tc>
        <w:tc>
          <w:tcPr>
            <w:tcW w:w="1445" w:type="dxa"/>
            <w:tcBorders>
              <w:top w:val="nil"/>
              <w:left w:val="nil"/>
              <w:bottom w:val="single" w:sz="4" w:space="0" w:color="auto"/>
              <w:right w:val="single" w:sz="4" w:space="0" w:color="auto"/>
            </w:tcBorders>
            <w:shd w:val="clear" w:color="auto" w:fill="auto"/>
            <w:noWrap/>
            <w:vAlign w:val="bottom"/>
            <w:hideMark/>
          </w:tcPr>
          <w:p w14:paraId="5C8E3380" w14:textId="1FA3666D" w:rsidR="00F760CC" w:rsidRPr="00025CBC" w:rsidRDefault="002A7662" w:rsidP="00014201">
            <w:pPr>
              <w:jc w:val="center"/>
              <w:rPr>
                <w:rFonts w:ascii="Arial" w:hAnsi="Arial" w:cs="Arial"/>
                <w:color w:val="000000"/>
                <w:lang w:eastAsia="hr-HR"/>
              </w:rPr>
            </w:pPr>
            <w:r>
              <w:rPr>
                <w:rFonts w:ascii="Arial" w:hAnsi="Arial" w:cs="Arial"/>
                <w:color w:val="000000"/>
                <w:lang w:eastAsia="hr-HR"/>
              </w:rPr>
              <w:t>586.100</w:t>
            </w:r>
            <w:r w:rsidR="00F760CC" w:rsidRPr="00025CBC">
              <w:rPr>
                <w:rFonts w:ascii="Arial" w:hAnsi="Arial" w:cs="Arial"/>
                <w:color w:val="000000"/>
                <w:lang w:eastAsia="hr-HR"/>
              </w:rPr>
              <w:t xml:space="preserve"> EUR</w:t>
            </w:r>
          </w:p>
        </w:tc>
        <w:tc>
          <w:tcPr>
            <w:tcW w:w="1673" w:type="dxa"/>
            <w:tcBorders>
              <w:top w:val="nil"/>
              <w:left w:val="nil"/>
              <w:bottom w:val="single" w:sz="4" w:space="0" w:color="auto"/>
              <w:right w:val="single" w:sz="4" w:space="0" w:color="auto"/>
            </w:tcBorders>
            <w:vAlign w:val="bottom"/>
          </w:tcPr>
          <w:p w14:paraId="565A9F4C" w14:textId="0BD07DC2" w:rsidR="00F760CC" w:rsidRPr="00025CBC" w:rsidRDefault="002A7662" w:rsidP="00E81905">
            <w:pPr>
              <w:jc w:val="center"/>
              <w:rPr>
                <w:rFonts w:ascii="Arial" w:hAnsi="Arial" w:cs="Arial"/>
                <w:color w:val="000000"/>
                <w:lang w:eastAsia="hr-HR"/>
              </w:rPr>
            </w:pPr>
            <w:r>
              <w:rPr>
                <w:rFonts w:ascii="Arial" w:hAnsi="Arial" w:cs="Arial"/>
                <w:color w:val="000000"/>
                <w:lang w:eastAsia="hr-HR"/>
              </w:rPr>
              <w:t>588.300</w:t>
            </w:r>
            <w:r w:rsidR="00E81905">
              <w:rPr>
                <w:rFonts w:ascii="Arial" w:hAnsi="Arial" w:cs="Arial"/>
                <w:color w:val="000000"/>
                <w:lang w:eastAsia="hr-HR"/>
              </w:rPr>
              <w:t xml:space="preserve"> </w:t>
            </w:r>
            <w:r w:rsidR="00F760CC" w:rsidRPr="00025CBC">
              <w:rPr>
                <w:rFonts w:ascii="Arial" w:hAnsi="Arial" w:cs="Arial"/>
                <w:color w:val="000000"/>
                <w:lang w:eastAsia="hr-HR"/>
              </w:rPr>
              <w:t>EUR</w:t>
            </w:r>
          </w:p>
        </w:tc>
      </w:tr>
    </w:tbl>
    <w:p w14:paraId="64416DE4" w14:textId="77777777" w:rsidR="00F760CC" w:rsidRPr="00025CBC" w:rsidRDefault="00F760CC" w:rsidP="00F760CC">
      <w:pPr>
        <w:rPr>
          <w:rFonts w:ascii="Arial" w:hAnsi="Arial" w:cs="Arial"/>
        </w:rPr>
      </w:pPr>
    </w:p>
    <w:p w14:paraId="52284710" w14:textId="77777777" w:rsidR="00F760CC" w:rsidRPr="00025CBC" w:rsidRDefault="00F760CC">
      <w:pPr>
        <w:pStyle w:val="Odlomakpopisa"/>
        <w:numPr>
          <w:ilvl w:val="0"/>
          <w:numId w:val="16"/>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025CBC">
        <w:rPr>
          <w:rFonts w:ascii="Arial" w:eastAsia="Calibri" w:hAnsi="Arial" w:cs="Arial"/>
          <w:b/>
        </w:rPr>
        <w:t>OBRAZLOŽENJE PROGRAMA</w:t>
      </w:r>
    </w:p>
    <w:p w14:paraId="6E3B0B66" w14:textId="77777777" w:rsidR="00F760CC" w:rsidRPr="00025CBC" w:rsidRDefault="00F760CC" w:rsidP="00F760CC">
      <w:pPr>
        <w:pStyle w:val="Odlomakpopisa"/>
        <w:ind w:left="720"/>
        <w:rPr>
          <w:rFonts w:ascii="Arial" w:eastAsia="Calibri" w:hAnsi="Arial" w:cs="Arial"/>
          <w:b/>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647"/>
      </w:tblGrid>
      <w:tr w:rsidR="00F760CC" w:rsidRPr="00025CBC" w14:paraId="72799BE0" w14:textId="77777777" w:rsidTr="00014201">
        <w:tc>
          <w:tcPr>
            <w:tcW w:w="4139" w:type="dxa"/>
            <w:shd w:val="solid" w:color="B4B4B4" w:fill="auto"/>
          </w:tcPr>
          <w:p w14:paraId="6A31390B" w14:textId="77777777" w:rsidR="00F760CC" w:rsidRPr="00025CBC" w:rsidRDefault="00F760CC" w:rsidP="00014201">
            <w:pPr>
              <w:rPr>
                <w:rFonts w:ascii="Arial" w:hAnsi="Arial" w:cs="Arial"/>
              </w:rPr>
            </w:pPr>
            <w:r w:rsidRPr="00025CBC">
              <w:rPr>
                <w:rFonts w:ascii="Arial" w:hAnsi="Arial" w:cs="Arial"/>
              </w:rPr>
              <w:t>PROGRAM</w:t>
            </w:r>
          </w:p>
        </w:tc>
        <w:tc>
          <w:tcPr>
            <w:tcW w:w="567" w:type="dxa"/>
            <w:shd w:val="solid" w:color="B4B4B4" w:fill="auto"/>
          </w:tcPr>
          <w:p w14:paraId="7D6657E6" w14:textId="4AA07516" w:rsidR="00F760CC" w:rsidRPr="00025CBC" w:rsidRDefault="00F760CC" w:rsidP="00014201">
            <w:pPr>
              <w:rPr>
                <w:rFonts w:ascii="Arial" w:hAnsi="Arial" w:cs="Arial"/>
                <w:b/>
              </w:rPr>
            </w:pPr>
            <w:r w:rsidRPr="00025CBC">
              <w:rPr>
                <w:rFonts w:ascii="Arial" w:hAnsi="Arial" w:cs="Arial"/>
                <w:b/>
              </w:rPr>
              <w:t>2031</w:t>
            </w:r>
          </w:p>
        </w:tc>
        <w:tc>
          <w:tcPr>
            <w:tcW w:w="8647" w:type="dxa"/>
            <w:shd w:val="solid" w:color="B4B4B4" w:fill="auto"/>
          </w:tcPr>
          <w:p w14:paraId="5A470AE3" w14:textId="5A6BE7A3" w:rsidR="00F760CC" w:rsidRPr="00025CBC" w:rsidRDefault="00F760CC" w:rsidP="00014201">
            <w:pPr>
              <w:rPr>
                <w:rFonts w:ascii="Arial" w:hAnsi="Arial" w:cs="Arial"/>
              </w:rPr>
            </w:pPr>
            <w:r w:rsidRPr="00025CBC">
              <w:rPr>
                <w:rFonts w:ascii="Arial" w:hAnsi="Arial" w:cs="Arial"/>
              </w:rPr>
              <w:t>Javna ustanova u kulturi</w:t>
            </w:r>
          </w:p>
        </w:tc>
      </w:tr>
    </w:tbl>
    <w:p w14:paraId="344C863C" w14:textId="77777777" w:rsidR="00F760CC" w:rsidRPr="00025CBC" w:rsidRDefault="00F760CC" w:rsidP="005A1E11">
      <w:pPr>
        <w:rPr>
          <w:rFonts w:ascii="Arial" w:eastAsia="Calibri"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077"/>
      </w:tblGrid>
      <w:tr w:rsidR="002A7662" w:rsidRPr="00025CBC" w14:paraId="25876743" w14:textId="77777777" w:rsidTr="00563785">
        <w:tc>
          <w:tcPr>
            <w:tcW w:w="1815" w:type="dxa"/>
            <w:tcBorders>
              <w:top w:val="dotted" w:sz="4" w:space="0" w:color="auto"/>
              <w:left w:val="dotted" w:sz="4" w:space="0" w:color="auto"/>
              <w:bottom w:val="dotted" w:sz="4" w:space="0" w:color="auto"/>
              <w:right w:val="dotted" w:sz="4" w:space="0" w:color="auto"/>
            </w:tcBorders>
          </w:tcPr>
          <w:p w14:paraId="177863B2" w14:textId="42300D26" w:rsidR="002A7662" w:rsidRPr="00025CBC" w:rsidRDefault="002A7662" w:rsidP="002A7662">
            <w:pPr>
              <w:rPr>
                <w:rFonts w:ascii="Arial" w:eastAsia="Calibri" w:hAnsi="Arial" w:cs="Arial"/>
              </w:rPr>
            </w:pPr>
            <w:bookmarkStart w:id="477" w:name="_Hlk5709061"/>
            <w:r w:rsidRPr="00025CBC">
              <w:rPr>
                <w:rFonts w:ascii="Arial" w:eastAsia="Calibri" w:hAnsi="Arial" w:cs="Arial"/>
              </w:rPr>
              <w:t>OPIS PROGRAMA:</w:t>
            </w:r>
          </w:p>
        </w:tc>
        <w:tc>
          <w:tcPr>
            <w:tcW w:w="12077" w:type="dxa"/>
            <w:tcBorders>
              <w:top w:val="single" w:sz="4" w:space="0" w:color="auto"/>
              <w:left w:val="single" w:sz="4" w:space="0" w:color="auto"/>
              <w:bottom w:val="single" w:sz="4" w:space="0" w:color="auto"/>
              <w:right w:val="single" w:sz="4" w:space="0" w:color="auto"/>
            </w:tcBorders>
            <w:shd w:val="clear" w:color="auto" w:fill="auto"/>
          </w:tcPr>
          <w:p w14:paraId="5C1EE02D" w14:textId="77777777" w:rsidR="002A7662" w:rsidRPr="003953AB" w:rsidRDefault="002A7662" w:rsidP="002A7662">
            <w:pPr>
              <w:rPr>
                <w:rFonts w:ascii="Arial" w:hAnsi="Arial" w:cs="Arial"/>
                <w:color w:val="000000"/>
                <w:lang w:eastAsia="hr-HR"/>
              </w:rPr>
            </w:pPr>
          </w:p>
          <w:p w14:paraId="278B0168"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Realizacijom ovog programa se osiguravaju uvjeti za redovnu i programsku djelatnost sukladno obvezama Općine, kao osnivača i vlasnik, zatim zadovoljavaju kulturne potreba stanovnika Općine Konavle, povećava standard usluge u muzejskoj djelatnosti, radi na očuvanju kulturnih dobara i nastavlja njegova sustavna obrada, ostvaruje se programa zaštite kulturne baštine, njena prezentacija te prenošenje spoznaja o bogatoj prošlosti Konavala.</w:t>
            </w:r>
          </w:p>
          <w:p w14:paraId="1AC1AB34" w14:textId="77777777" w:rsidR="002A7662" w:rsidRPr="003953AB" w:rsidRDefault="002A7662" w:rsidP="002A7662">
            <w:pPr>
              <w:rPr>
                <w:rFonts w:ascii="Arial" w:hAnsi="Arial" w:cs="Arial"/>
                <w:color w:val="000000"/>
                <w:lang w:eastAsia="hr-HR"/>
              </w:rPr>
            </w:pPr>
          </w:p>
          <w:p w14:paraId="12D1BB1E"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Opći cilj Muzeja i galerija Konavala je uspostaviti muzejske jedinice koje će na suvremen i kvalitetan način prezentirati i obrađivati građu i lokalitete na korist struke i šire lokalne zajednice.</w:t>
            </w:r>
          </w:p>
          <w:p w14:paraId="13041D7B" w14:textId="77777777" w:rsidR="002A7662" w:rsidRPr="003953AB" w:rsidRDefault="002A7662" w:rsidP="002A7662">
            <w:pPr>
              <w:rPr>
                <w:rFonts w:ascii="Arial" w:hAnsi="Arial" w:cs="Arial"/>
                <w:color w:val="000000"/>
                <w:lang w:eastAsia="hr-HR"/>
              </w:rPr>
            </w:pPr>
          </w:p>
          <w:p w14:paraId="1FEBB846"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Sustavan razvoj ustanove Muzeja i galerija Konavala temelji se na smjernicama:</w:t>
            </w:r>
          </w:p>
          <w:p w14:paraId="31091EF0"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1. Poboljšanja financiranja rada ustanove povećanjem vlastitih prihoda:</w:t>
            </w:r>
          </w:p>
          <w:p w14:paraId="45F497EE"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Ostvarenjem vlastitih prihoda formiranjem proizvoda i usluga u muzejskim jedinicama koje za vrijeme </w:t>
            </w:r>
          </w:p>
          <w:p w14:paraId="53756EE2"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turističke sezone mogu znatno popraviti financijsko stanje ustanove (katalozi na stranim jezicima, </w:t>
            </w:r>
          </w:p>
          <w:p w14:paraId="5B2BC3BE"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muzejske suvenirnice, vodstva i radionice za turiste, prezentacije proizvodnje svile, lana, vune za  </w:t>
            </w:r>
          </w:p>
          <w:p w14:paraId="39014297"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turiste). Općenito se povezati sa turističkim agencijama i povećati ponudu u kulturi.</w:t>
            </w:r>
          </w:p>
          <w:p w14:paraId="00646A49"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Aktivno javljanje na natječaje europskih fondova, kvalitetnim projektima privući ulaganja. Inzistirati na </w:t>
            </w:r>
          </w:p>
          <w:p w14:paraId="274E1450"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višerazinskim koristima od projekata.</w:t>
            </w:r>
          </w:p>
          <w:p w14:paraId="796E17D4"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Uključivati i informirati lokalnu zajednicu u sustav donacija i članarina te povećati prodaju prihoda od </w:t>
            </w:r>
          </w:p>
          <w:p w14:paraId="0F951548"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ulaznica u muzeje.</w:t>
            </w:r>
          </w:p>
          <w:p w14:paraId="655E28F8"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2. Povećanje prinosa u muzejskoj djelatnosti</w:t>
            </w:r>
          </w:p>
          <w:p w14:paraId="6856ACAD"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Poticati stručne djelatnike ustanove na projekte od većeg značaja u skladu sa odlukom o osnivanju i</w:t>
            </w:r>
          </w:p>
          <w:p w14:paraId="602B48FB"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statutom</w:t>
            </w:r>
          </w:p>
          <w:p w14:paraId="779BA0BE"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Raditi na evidentiranju dosad neobrađene građe i lokaliteta, poticati lokalnu zajednicu na suradnju. </w:t>
            </w:r>
          </w:p>
          <w:p w14:paraId="287297E1"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Napraviti digitalnu javnu platformu spomeničke baštine u Konavlima</w:t>
            </w:r>
          </w:p>
          <w:p w14:paraId="4F395A25"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Poticati dizajnere na izradu visoko kvalitetnih predmeta inspiriranih građom zbog popularizacije iste i </w:t>
            </w:r>
          </w:p>
          <w:p w14:paraId="66441B40"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povećanja vlastitih prihoda</w:t>
            </w:r>
          </w:p>
          <w:p w14:paraId="5DD64FF9"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Osigurati uvjete za kvalitetne prinose</w:t>
            </w:r>
          </w:p>
          <w:p w14:paraId="01C6E89D"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3. Ubrzanje rasta i razvoja</w:t>
            </w:r>
          </w:p>
          <w:p w14:paraId="46D68AC1"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Poticanje razvojnih projekata koji omogućavaju zapošljavanje</w:t>
            </w:r>
          </w:p>
          <w:p w14:paraId="2F95DF0A"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Primjena novih tehnologija u cilju produktivnosti</w:t>
            </w:r>
          </w:p>
          <w:p w14:paraId="239A53B5"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Muzejske jedinice kao generatori edukacije sa vrlo aktivnim programima za posjetitelje</w:t>
            </w:r>
          </w:p>
          <w:p w14:paraId="728A0EC2"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Povećanje vlastitih prihoda</w:t>
            </w:r>
          </w:p>
          <w:p w14:paraId="356517AC"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4. Obrazovanje i zapošljavanje</w:t>
            </w:r>
          </w:p>
          <w:p w14:paraId="0249EA3E"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Ulagati u stručno usavršavanje djelatnika</w:t>
            </w:r>
          </w:p>
          <w:p w14:paraId="68AC0E4F"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Poticati zapošljavanje mladih stručnjaka te razvijati programe u kojima su nositelji vizije programa </w:t>
            </w:r>
          </w:p>
          <w:p w14:paraId="2BADD8F9"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 xml:space="preserve">             sukladno užem interesu. Omogućiti im napredovanje u struci i prezentaciju njihova rada.</w:t>
            </w:r>
          </w:p>
          <w:p w14:paraId="4769A4FE" w14:textId="77777777" w:rsidR="002A7662" w:rsidRPr="003953AB" w:rsidRDefault="002A7662" w:rsidP="002A7662">
            <w:pPr>
              <w:rPr>
                <w:rFonts w:ascii="Arial" w:hAnsi="Arial" w:cs="Arial"/>
                <w:color w:val="000000"/>
                <w:lang w:eastAsia="hr-HR"/>
              </w:rPr>
            </w:pPr>
          </w:p>
          <w:p w14:paraId="3AEB8AA0" w14:textId="77777777" w:rsidR="002A7662" w:rsidRPr="003953AB" w:rsidRDefault="002A7662" w:rsidP="002A7662">
            <w:pPr>
              <w:rPr>
                <w:rFonts w:ascii="Arial" w:hAnsi="Arial" w:cs="Arial"/>
                <w:color w:val="000000"/>
                <w:lang w:eastAsia="hr-HR"/>
              </w:rPr>
            </w:pPr>
            <w:r w:rsidRPr="003953AB">
              <w:rPr>
                <w:rFonts w:ascii="Arial" w:hAnsi="Arial" w:cs="Arial"/>
                <w:color w:val="000000"/>
                <w:lang w:eastAsia="hr-HR"/>
              </w:rPr>
              <w:t>Posebni ciljevi:</w:t>
            </w:r>
          </w:p>
          <w:p w14:paraId="7931FA9B"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Građevinski sanirati Zavičajni muzej Konavala, omogućiti siguran smještaj i prezentaciju građe te stvoriti </w:t>
            </w:r>
          </w:p>
          <w:p w14:paraId="0D680E63" w14:textId="77777777" w:rsidR="002A7662" w:rsidRPr="003953AB" w:rsidRDefault="002A7662" w:rsidP="002A7662">
            <w:pPr>
              <w:rPr>
                <w:rFonts w:ascii="Arial" w:eastAsia="Calibri" w:hAnsi="Arial" w:cs="Arial"/>
              </w:rPr>
            </w:pPr>
            <w:r w:rsidRPr="003953AB">
              <w:rPr>
                <w:rFonts w:ascii="Arial" w:eastAsia="Calibri" w:hAnsi="Arial" w:cs="Arial"/>
              </w:rPr>
              <w:t xml:space="preserve">             kvalitetne uvjete za rad kustosa, među ostalim riješiti pitanje vlage u Kući Bukovac i Zavičajnom muzeju </w:t>
            </w:r>
          </w:p>
          <w:p w14:paraId="6BFCAC07" w14:textId="77777777" w:rsidR="002A7662" w:rsidRPr="003953AB" w:rsidRDefault="002A7662" w:rsidP="002A7662">
            <w:pPr>
              <w:rPr>
                <w:rFonts w:ascii="Arial" w:eastAsia="Calibri" w:hAnsi="Arial" w:cs="Arial"/>
              </w:rPr>
            </w:pPr>
            <w:r w:rsidRPr="003953AB">
              <w:rPr>
                <w:rFonts w:ascii="Arial" w:eastAsia="Calibri" w:hAnsi="Arial" w:cs="Arial"/>
              </w:rPr>
              <w:t xml:space="preserve">             Konavala. Uvesti sustava regulacije vlage i temperature u Kuću Bukovac.</w:t>
            </w:r>
          </w:p>
          <w:p w14:paraId="57606DFF"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Napraviti vodič po istom te planirati šest izložbi godišnje od kojih četiri moraju biti iz obrade muzejskog </w:t>
            </w:r>
          </w:p>
          <w:p w14:paraId="2968A761" w14:textId="77777777" w:rsidR="002A7662" w:rsidRPr="003953AB" w:rsidRDefault="002A7662" w:rsidP="002A7662">
            <w:pPr>
              <w:rPr>
                <w:rFonts w:ascii="Arial" w:eastAsia="Calibri" w:hAnsi="Arial" w:cs="Arial"/>
              </w:rPr>
            </w:pPr>
            <w:r w:rsidRPr="003953AB">
              <w:rPr>
                <w:rFonts w:ascii="Arial" w:eastAsia="Calibri" w:hAnsi="Arial" w:cs="Arial"/>
              </w:rPr>
              <w:t xml:space="preserve">             fundusa</w:t>
            </w:r>
          </w:p>
          <w:p w14:paraId="2EEA029D"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Informatizirati muzejske jedinice </w:t>
            </w:r>
          </w:p>
          <w:p w14:paraId="62731AB9"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Formirati muzejske prodavaonice sa kvalitetnim dizajnerskim proizvodima</w:t>
            </w:r>
          </w:p>
          <w:p w14:paraId="74D5154D"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Razvijati odjel za arheologiju kao centar za povijesna i arheološka istraživanja Konavala</w:t>
            </w:r>
          </w:p>
          <w:p w14:paraId="2D9F32F8"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Izraditi projektnu dokumentaciju za prezentaciju i istraživačke radove na lokalitetu Barbara koja je od 2016. </w:t>
            </w:r>
          </w:p>
          <w:p w14:paraId="4F7321A5" w14:textId="77777777" w:rsidR="002A7662" w:rsidRPr="003953AB" w:rsidRDefault="002A7662" w:rsidP="002A7662">
            <w:pPr>
              <w:rPr>
                <w:rFonts w:ascii="Arial" w:eastAsia="Calibri" w:hAnsi="Arial" w:cs="Arial"/>
              </w:rPr>
            </w:pPr>
            <w:r w:rsidRPr="003953AB">
              <w:rPr>
                <w:rFonts w:ascii="Arial" w:eastAsia="Calibri" w:hAnsi="Arial" w:cs="Arial"/>
              </w:rPr>
              <w:t xml:space="preserve">             pod zaštitom UNESCO-a</w:t>
            </w:r>
          </w:p>
          <w:p w14:paraId="0EDE90B5"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Prezentirati srednjovjekovno groblje i naseobinski lokalitet na Jagnjilu, Stravča (11. – 15.st) sa jedinom </w:t>
            </w:r>
          </w:p>
          <w:p w14:paraId="0B623A76" w14:textId="77777777" w:rsidR="002A7662" w:rsidRPr="003953AB" w:rsidRDefault="002A7662" w:rsidP="002A7662">
            <w:pPr>
              <w:rPr>
                <w:rFonts w:ascii="Arial" w:eastAsia="Calibri" w:hAnsi="Arial" w:cs="Arial"/>
              </w:rPr>
            </w:pPr>
            <w:r w:rsidRPr="003953AB">
              <w:rPr>
                <w:rFonts w:ascii="Arial" w:eastAsia="Calibri" w:hAnsi="Arial" w:cs="Arial"/>
              </w:rPr>
              <w:t xml:space="preserve">             suhozidnom crkvom u Konavlima</w:t>
            </w:r>
          </w:p>
          <w:p w14:paraId="52697803"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Istražiti i prezentirati kamenolom stećaka Voznik na Brotnicama</w:t>
            </w:r>
          </w:p>
          <w:p w14:paraId="332DFF4E"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Pojačati izdavačku djelatnost</w:t>
            </w:r>
          </w:p>
          <w:p w14:paraId="06A8229D"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Formirati godišnjak Muzeja i galerija Konavala gdje bi se objavljivali tekstovi novih prinosa obrade građe</w:t>
            </w:r>
          </w:p>
          <w:p w14:paraId="7B449B40" w14:textId="77777777" w:rsidR="002A7662" w:rsidRPr="003953AB" w:rsidRDefault="002A7662" w:rsidP="002A7662">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Razviti bogatu ponudu radionica za najmlađe (arheološke, likovne, pričanje priča...) kako bi se stvorili </w:t>
            </w:r>
          </w:p>
          <w:p w14:paraId="685BD1AA" w14:textId="1204EBA0" w:rsidR="002A7662" w:rsidRPr="00025CBC" w:rsidRDefault="002A7662" w:rsidP="002A7662">
            <w:pPr>
              <w:tabs>
                <w:tab w:val="left" w:pos="-1440"/>
              </w:tabs>
              <w:rPr>
                <w:rFonts w:ascii="Arial" w:eastAsia="Calibri" w:hAnsi="Arial" w:cs="Arial"/>
              </w:rPr>
            </w:pPr>
            <w:r w:rsidRPr="003953AB">
              <w:rPr>
                <w:rFonts w:ascii="Arial" w:eastAsia="Calibri" w:hAnsi="Arial" w:cs="Arial"/>
              </w:rPr>
              <w:t xml:space="preserve">             budući aktivni posjetitelji muzeja i educirala zajednica u cijelosti.</w:t>
            </w:r>
          </w:p>
        </w:tc>
      </w:tr>
      <w:bookmarkEnd w:id="477"/>
      <w:tr w:rsidR="00F760CC" w:rsidRPr="00025CBC" w14:paraId="4C35AF37" w14:textId="77777777" w:rsidTr="00563785">
        <w:tc>
          <w:tcPr>
            <w:tcW w:w="1815" w:type="dxa"/>
            <w:tcBorders>
              <w:top w:val="dotted" w:sz="4" w:space="0" w:color="auto"/>
              <w:left w:val="dotted" w:sz="4" w:space="0" w:color="auto"/>
              <w:bottom w:val="dotted" w:sz="4" w:space="0" w:color="auto"/>
              <w:right w:val="dotted" w:sz="4" w:space="0" w:color="auto"/>
            </w:tcBorders>
          </w:tcPr>
          <w:p w14:paraId="56913C85" w14:textId="42300D26" w:rsidR="00F760CC" w:rsidRPr="00025CBC" w:rsidRDefault="00F760CC" w:rsidP="00F760CC">
            <w:pPr>
              <w:rPr>
                <w:rFonts w:ascii="Arial" w:eastAsia="Calibri" w:hAnsi="Arial" w:cs="Arial"/>
              </w:rPr>
            </w:pPr>
            <w:r w:rsidRPr="00025CBC">
              <w:rPr>
                <w:rFonts w:ascii="Arial" w:eastAsia="Calibri" w:hAnsi="Arial" w:cs="Arial"/>
              </w:rPr>
              <w:t>ZAKONSKE I DRUGE PRAVNE OSNOVE PROGRAMA:</w:t>
            </w:r>
          </w:p>
        </w:tc>
        <w:tc>
          <w:tcPr>
            <w:tcW w:w="12077" w:type="dxa"/>
            <w:tcBorders>
              <w:top w:val="dotted" w:sz="4" w:space="0" w:color="auto"/>
              <w:left w:val="dotted" w:sz="4" w:space="0" w:color="auto"/>
              <w:bottom w:val="dotted" w:sz="4" w:space="0" w:color="auto"/>
              <w:right w:val="dotted" w:sz="4" w:space="0" w:color="auto"/>
            </w:tcBorders>
          </w:tcPr>
          <w:p w14:paraId="1CCBA996" w14:textId="0FC323C2" w:rsidR="00F760CC" w:rsidRPr="00025CBC" w:rsidRDefault="00F760CC" w:rsidP="00F760CC">
            <w:pPr>
              <w:rPr>
                <w:rFonts w:ascii="Arial" w:hAnsi="Arial" w:cs="Arial"/>
              </w:rPr>
            </w:pPr>
            <w:r w:rsidRPr="00025CBC">
              <w:rPr>
                <w:rFonts w:ascii="Arial" w:hAnsi="Arial" w:cs="Arial"/>
              </w:rPr>
              <w:t>Zakon o muzejima (NN 61/18, 98/19), Zakon o ustanovama (NN 76/93, 29/97, 47/99 – ispravak, 35/08, 127/19), Zakon o financiranju javnih potreba u kulturi (NN 47/90, 27/93, 38/09 – na snazi do 26. srpnja 2022.), Zakon o zaštiti i očuvanju kulturnih dobara (NN 66/99, 151/03, 157/03, 100/04, 87/09, 88/10, 61/11, 25/12, 136/12, 157/13, 152/14, 98/15, 44/17, 90/18, 32/20, 62/20, 117/21), Zakon o kulturnim vijećima i financiranju javnih potreba u kulturi (NN 83/22 – na snazi od 26. srpnja 2022.), Zakon o javnoj nabavi (Narodne novine broj 120/16, 114/22), Zakonu o audiovizualnim djelatnostima (Narodne novine broj 61/18), Pravilnik o načinu i mjerilima za povezivanje u sustav muzeja Republike Hrvatske (Narodne novine 20/02, 82/06), Pravilnik o uvjetima i načinu stjecanja stručnih zvanja u muzejskoj struci (Narodne novine 97/10), Pravilnik o očevidniku muzeja, te muzeja, galerija i zbirki unutar ustanova i drugih pravnih osoba (Narodne novine 96/99), Pravilnik o uvjetima i načinu ostvarivanja uvida u muzejsku građu i muzejsku dokumentaciju (Narodne novine 115/01), Pravilnik o sadržaju i načinu vođenja muzejske dokumentacije o muzejskoj građi (Narodne novine 108/02), Pravilnik o stručnim i tehničkim standardima za određivanje vrste muzeja, za njihov rad, te za smještaj muzejske građe i muzejske dokumentacije (Narodne novine 30/06), Konvencija o međunarodnim izložbama (Narodne novine 15/01 i 10/03), Zakon o proračunu (Narodne novine broj 144/22), Pravilnik o proračunskim klasifikacijama (Narodne novine broj 26/10, 120/13, 1/20), Pravilnik o proračunskom računovodstvu i računskom planu (Narodne novine broj 124/14, 115/15, 87/16, 3/18, 112/18, 126/19, 108/20), Statut ustanove</w:t>
            </w:r>
          </w:p>
        </w:tc>
      </w:tr>
      <w:tr w:rsidR="00B81B64" w:rsidRPr="00025CBC" w14:paraId="1CE628D8" w14:textId="77777777" w:rsidTr="00C618E0">
        <w:tc>
          <w:tcPr>
            <w:tcW w:w="1815" w:type="dxa"/>
          </w:tcPr>
          <w:p w14:paraId="40271EC7" w14:textId="77777777" w:rsidR="00B81B64" w:rsidRPr="00025CBC" w:rsidRDefault="00B81B64" w:rsidP="00B81B64">
            <w:pPr>
              <w:rPr>
                <w:rFonts w:ascii="Arial" w:eastAsia="Calibri" w:hAnsi="Arial" w:cs="Arial"/>
              </w:rPr>
            </w:pPr>
            <w:r w:rsidRPr="00025CBC">
              <w:rPr>
                <w:rFonts w:ascii="Arial" w:eastAsia="Calibri" w:hAnsi="Arial" w:cs="Arial"/>
              </w:rPr>
              <w:t>CILJEVI PROVEDBE PROGRAMA</w:t>
            </w:r>
          </w:p>
          <w:p w14:paraId="785AD539" w14:textId="77777777" w:rsidR="00B81B64" w:rsidRPr="00025CBC" w:rsidRDefault="00B81B64" w:rsidP="00B81B64">
            <w:pPr>
              <w:rPr>
                <w:rFonts w:ascii="Arial" w:eastAsia="Calibri" w:hAnsi="Arial" w:cs="Arial"/>
              </w:rPr>
            </w:pPr>
          </w:p>
        </w:tc>
        <w:tc>
          <w:tcPr>
            <w:tcW w:w="12077" w:type="dxa"/>
            <w:tcBorders>
              <w:top w:val="single" w:sz="4" w:space="0" w:color="auto"/>
              <w:left w:val="single" w:sz="4" w:space="0" w:color="auto"/>
              <w:bottom w:val="single" w:sz="4" w:space="0" w:color="auto"/>
              <w:right w:val="single" w:sz="4" w:space="0" w:color="000000"/>
            </w:tcBorders>
            <w:shd w:val="clear" w:color="auto" w:fill="auto"/>
          </w:tcPr>
          <w:p w14:paraId="1BCE2DC1" w14:textId="77777777" w:rsidR="00B81B64" w:rsidRPr="003953AB" w:rsidRDefault="00B81B64" w:rsidP="00B81B64">
            <w:pPr>
              <w:rPr>
                <w:rFonts w:ascii="Arial" w:hAnsi="Arial" w:cs="Arial"/>
                <w:b/>
                <w:color w:val="000000"/>
                <w:lang w:eastAsia="hr-HR"/>
              </w:rPr>
            </w:pPr>
          </w:p>
          <w:p w14:paraId="4FBDF7B0" w14:textId="77777777" w:rsidR="00B81B64" w:rsidRPr="003953AB" w:rsidRDefault="00B81B64" w:rsidP="00B81B64">
            <w:pPr>
              <w:rPr>
                <w:rFonts w:ascii="Arial" w:hAnsi="Arial" w:cs="Arial"/>
                <w:b/>
                <w:color w:val="000000"/>
                <w:lang w:eastAsia="hr-HR"/>
              </w:rPr>
            </w:pPr>
            <w:r w:rsidRPr="003953AB">
              <w:rPr>
                <w:rFonts w:ascii="Arial" w:hAnsi="Arial" w:cs="Arial"/>
                <w:b/>
                <w:color w:val="000000"/>
                <w:lang w:eastAsia="hr-HR"/>
              </w:rPr>
              <w:t>Ciljevi provedbe programa u razdoblju 202</w:t>
            </w:r>
            <w:r>
              <w:rPr>
                <w:rFonts w:ascii="Arial" w:hAnsi="Arial" w:cs="Arial"/>
                <w:b/>
                <w:color w:val="000000"/>
                <w:lang w:eastAsia="hr-HR"/>
              </w:rPr>
              <w:t>4</w:t>
            </w:r>
            <w:r w:rsidRPr="003953AB">
              <w:rPr>
                <w:rFonts w:ascii="Arial" w:hAnsi="Arial" w:cs="Arial"/>
                <w:b/>
                <w:color w:val="000000"/>
                <w:lang w:eastAsia="hr-HR"/>
              </w:rPr>
              <w:t>.-202</w:t>
            </w:r>
            <w:r>
              <w:rPr>
                <w:rFonts w:ascii="Arial" w:hAnsi="Arial" w:cs="Arial"/>
                <w:b/>
                <w:color w:val="000000"/>
                <w:lang w:eastAsia="hr-HR"/>
              </w:rPr>
              <w:t>6</w:t>
            </w:r>
            <w:r w:rsidRPr="003953AB">
              <w:rPr>
                <w:rFonts w:ascii="Arial" w:hAnsi="Arial" w:cs="Arial"/>
                <w:b/>
                <w:color w:val="000000"/>
                <w:lang w:eastAsia="hr-HR"/>
              </w:rPr>
              <w:t>.</w:t>
            </w:r>
          </w:p>
          <w:p w14:paraId="45D40C14" w14:textId="77777777" w:rsidR="00B81B64" w:rsidRPr="003953AB" w:rsidRDefault="00B81B64" w:rsidP="00B81B64">
            <w:pPr>
              <w:rPr>
                <w:rFonts w:ascii="Arial" w:hAnsi="Arial" w:cs="Arial"/>
                <w:b/>
                <w:color w:val="000000"/>
                <w:lang w:eastAsia="hr-HR"/>
              </w:rPr>
            </w:pPr>
          </w:p>
          <w:p w14:paraId="72E03FBE" w14:textId="77777777" w:rsidR="00B81B64" w:rsidRPr="003953AB" w:rsidRDefault="00B81B64" w:rsidP="00B81B64">
            <w:pPr>
              <w:pStyle w:val="Odlomakpopisa"/>
              <w:numPr>
                <w:ilvl w:val="0"/>
                <w:numId w:val="23"/>
              </w:numPr>
              <w:contextualSpacing/>
              <w:rPr>
                <w:rFonts w:ascii="Arial" w:eastAsia="Calibri" w:hAnsi="Arial" w:cs="Arial"/>
                <w:b/>
                <w:bCs/>
              </w:rPr>
            </w:pPr>
            <w:r w:rsidRPr="003953AB">
              <w:rPr>
                <w:rFonts w:ascii="Arial" w:eastAsia="Calibri" w:hAnsi="Arial" w:cs="Arial"/>
                <w:b/>
                <w:bCs/>
              </w:rPr>
              <w:t>POVEĆANJE POSJEĆENOSTI MUZEJA U SASTAVU MUZEJA I GALERIJA KONAVALA</w:t>
            </w:r>
          </w:p>
          <w:p w14:paraId="1FFA4C1E" w14:textId="77777777" w:rsidR="00B81B64" w:rsidRPr="003953AB" w:rsidRDefault="00B81B64" w:rsidP="00B81B64">
            <w:pPr>
              <w:rPr>
                <w:rFonts w:ascii="Arial" w:eastAsia="Calibri" w:hAnsi="Arial" w:cs="Arial"/>
              </w:rPr>
            </w:pPr>
            <w:r w:rsidRPr="003953AB">
              <w:rPr>
                <w:rFonts w:ascii="Arial" w:eastAsia="Calibri" w:hAnsi="Arial" w:cs="Arial"/>
              </w:rPr>
              <w:t xml:space="preserve">Provodit će se aktivna marketinška politika prema subjektima u turizmu, organizirat će se aktivnosti u muzejima u cilju promocije i prezentacije programa muzeja kako bi se povećao broj prodanih ulaznica. </w:t>
            </w:r>
          </w:p>
          <w:p w14:paraId="6046EA8C" w14:textId="77777777" w:rsidR="00B81B64" w:rsidRPr="003953AB" w:rsidRDefault="00B81B64" w:rsidP="00B81B64">
            <w:pPr>
              <w:rPr>
                <w:rFonts w:ascii="Arial" w:eastAsia="Calibri" w:hAnsi="Arial" w:cs="Arial"/>
                <w:b/>
                <w:bCs/>
              </w:rPr>
            </w:pPr>
          </w:p>
          <w:p w14:paraId="1BA0D9EC" w14:textId="77777777" w:rsidR="00B81B64" w:rsidRPr="003953AB" w:rsidRDefault="00B81B64" w:rsidP="00B81B64">
            <w:pPr>
              <w:pStyle w:val="Odlomakpopisa"/>
              <w:numPr>
                <w:ilvl w:val="0"/>
                <w:numId w:val="23"/>
              </w:numPr>
              <w:contextualSpacing/>
              <w:rPr>
                <w:rFonts w:ascii="Arial" w:eastAsia="Calibri" w:hAnsi="Arial" w:cs="Arial"/>
                <w:b/>
                <w:bCs/>
              </w:rPr>
            </w:pPr>
            <w:r w:rsidRPr="003953AB">
              <w:rPr>
                <w:rFonts w:ascii="Arial" w:eastAsia="Calibri" w:hAnsi="Arial" w:cs="Arial"/>
                <w:b/>
                <w:bCs/>
              </w:rPr>
              <w:t>POVEĆANJE PRIHODA IZ VLASTITE DJELATNOSTI</w:t>
            </w:r>
          </w:p>
          <w:p w14:paraId="04D4FD24" w14:textId="77777777" w:rsidR="00B81B64" w:rsidRPr="003953AB" w:rsidRDefault="00B81B64" w:rsidP="00B81B64">
            <w:pPr>
              <w:rPr>
                <w:rFonts w:ascii="Arial" w:eastAsia="Calibri" w:hAnsi="Arial" w:cs="Arial"/>
              </w:rPr>
            </w:pPr>
            <w:r w:rsidRPr="003953AB">
              <w:rPr>
                <w:rFonts w:ascii="Arial" w:eastAsia="Calibri" w:hAnsi="Arial" w:cs="Arial"/>
              </w:rPr>
              <w:t xml:space="preserve">Ustanova </w:t>
            </w:r>
            <w:r>
              <w:rPr>
                <w:rFonts w:ascii="Arial" w:eastAsia="Calibri" w:hAnsi="Arial" w:cs="Arial"/>
              </w:rPr>
              <w:t xml:space="preserve">će nastaviti </w:t>
            </w:r>
            <w:r w:rsidRPr="003953AB">
              <w:rPr>
                <w:rFonts w:ascii="Arial" w:eastAsia="Calibri" w:hAnsi="Arial" w:cs="Arial"/>
              </w:rPr>
              <w:t xml:space="preserve">razvija bogatu ponudu suvenira i vrijednih predmeta čime stvara vrijedne memorabilije u cilju održanja baštinskih vrijednosti. Cilj je povećanje vlastitih sredstava plasiranjem vlastitog suvenirskog programa u muzejskim prodavaonicama. </w:t>
            </w:r>
          </w:p>
          <w:p w14:paraId="7A000FB6" w14:textId="77777777" w:rsidR="00B81B64" w:rsidRPr="003953AB" w:rsidRDefault="00B81B64" w:rsidP="00B81B64">
            <w:pPr>
              <w:rPr>
                <w:rFonts w:ascii="Arial" w:eastAsia="Calibri" w:hAnsi="Arial" w:cs="Arial"/>
              </w:rPr>
            </w:pPr>
          </w:p>
          <w:p w14:paraId="6F67BDD0" w14:textId="77777777" w:rsidR="00B81B64" w:rsidRPr="003953AB" w:rsidRDefault="00B81B64" w:rsidP="00B81B64">
            <w:pPr>
              <w:numPr>
                <w:ilvl w:val="0"/>
                <w:numId w:val="23"/>
              </w:numPr>
              <w:rPr>
                <w:rFonts w:ascii="Arial" w:eastAsia="Calibri" w:hAnsi="Arial" w:cs="Arial"/>
                <w:b/>
                <w:bCs/>
              </w:rPr>
            </w:pPr>
            <w:r w:rsidRPr="003953AB">
              <w:rPr>
                <w:rFonts w:ascii="Arial" w:eastAsia="Calibri" w:hAnsi="Arial" w:cs="Arial"/>
                <w:b/>
                <w:bCs/>
              </w:rPr>
              <w:t>POVEĆANJE PROGRAMA ZA DJECU</w:t>
            </w:r>
          </w:p>
          <w:p w14:paraId="79E9C8C6" w14:textId="77777777" w:rsidR="00B81B64" w:rsidRPr="003953AB" w:rsidRDefault="00B81B64" w:rsidP="00B81B64">
            <w:pPr>
              <w:rPr>
                <w:rFonts w:ascii="Arial" w:eastAsia="Calibri" w:hAnsi="Arial" w:cs="Arial"/>
              </w:rPr>
            </w:pPr>
            <w:r w:rsidRPr="003953AB">
              <w:rPr>
                <w:rFonts w:ascii="Arial" w:eastAsia="Calibri" w:hAnsi="Arial" w:cs="Arial"/>
              </w:rPr>
              <w:t>Programi za djecu osmišljavaju se kao redovni i povremeni te se u narednom trogodišnjem razdoblju očekuje porast broja programa. Cilj programa je održanje nematerijalne kulturne baštine Konavala, senzibiliziranje najmlađih na kulturne teme</w:t>
            </w:r>
            <w:r>
              <w:rPr>
                <w:rFonts w:ascii="Arial" w:eastAsia="Calibri" w:hAnsi="Arial" w:cs="Arial"/>
              </w:rPr>
              <w:t>,</w:t>
            </w:r>
            <w:r w:rsidRPr="003953AB">
              <w:rPr>
                <w:rFonts w:ascii="Arial" w:eastAsia="Calibri" w:hAnsi="Arial" w:cs="Arial"/>
              </w:rPr>
              <w:t xml:space="preserve"> te nadopuna školskog kurikuluma.</w:t>
            </w:r>
          </w:p>
          <w:p w14:paraId="18C849A5" w14:textId="77777777" w:rsidR="00B81B64" w:rsidRPr="003953AB" w:rsidRDefault="00B81B64" w:rsidP="00B81B64">
            <w:pPr>
              <w:pStyle w:val="Odlomakpopisa"/>
              <w:rPr>
                <w:rFonts w:ascii="Arial" w:eastAsia="Calibri" w:hAnsi="Arial" w:cs="Arial"/>
              </w:rPr>
            </w:pPr>
          </w:p>
          <w:p w14:paraId="56BE0034" w14:textId="77777777" w:rsidR="00B81B64" w:rsidRPr="003953AB" w:rsidRDefault="00B81B64" w:rsidP="00B81B64">
            <w:pPr>
              <w:numPr>
                <w:ilvl w:val="0"/>
                <w:numId w:val="23"/>
              </w:numPr>
              <w:contextualSpacing/>
              <w:rPr>
                <w:rFonts w:ascii="Arial" w:eastAsia="Calibri" w:hAnsi="Arial" w:cs="Arial"/>
                <w:b/>
                <w:bCs/>
              </w:rPr>
            </w:pPr>
            <w:r>
              <w:rPr>
                <w:rFonts w:ascii="Arial" w:eastAsia="Calibri" w:hAnsi="Arial" w:cs="Arial"/>
                <w:b/>
                <w:bCs/>
              </w:rPr>
              <w:t xml:space="preserve">POVEĆANJE BROJA </w:t>
            </w:r>
            <w:r w:rsidRPr="003953AB">
              <w:rPr>
                <w:rFonts w:ascii="Arial" w:eastAsia="Calibri" w:hAnsi="Arial" w:cs="Arial"/>
                <w:b/>
                <w:bCs/>
              </w:rPr>
              <w:t>RADIONICE ZA ODRASLE</w:t>
            </w:r>
          </w:p>
          <w:p w14:paraId="521AACBF" w14:textId="77777777" w:rsidR="00B81B64" w:rsidRPr="003953AB" w:rsidRDefault="00B81B64" w:rsidP="00B81B64">
            <w:pPr>
              <w:contextualSpacing/>
              <w:rPr>
                <w:rFonts w:ascii="Arial" w:eastAsia="Calibri" w:hAnsi="Arial" w:cs="Arial"/>
              </w:rPr>
            </w:pPr>
            <w:r w:rsidRPr="003953AB">
              <w:rPr>
                <w:rFonts w:ascii="Arial" w:eastAsia="Calibri" w:hAnsi="Arial" w:cs="Arial"/>
              </w:rPr>
              <w:t>U narednom trogodišnjem razdoblju planira se povećanj</w:t>
            </w:r>
            <w:r>
              <w:rPr>
                <w:rFonts w:ascii="Arial" w:eastAsia="Calibri" w:hAnsi="Arial" w:cs="Arial"/>
              </w:rPr>
              <w:t>e</w:t>
            </w:r>
            <w:r w:rsidRPr="003953AB">
              <w:rPr>
                <w:rFonts w:ascii="Arial" w:eastAsia="Calibri" w:hAnsi="Arial" w:cs="Arial"/>
              </w:rPr>
              <w:t xml:space="preserve"> broja programa za odrasle. Dio programa planira se provesti u muzejskim jedinicama MIGK, a dio u zajednici.</w:t>
            </w:r>
          </w:p>
          <w:p w14:paraId="6461FDC4" w14:textId="77777777" w:rsidR="00B81B64" w:rsidRPr="003953AB" w:rsidRDefault="00B81B64" w:rsidP="00B81B64">
            <w:pPr>
              <w:ind w:left="1080"/>
              <w:contextualSpacing/>
              <w:rPr>
                <w:rFonts w:ascii="Arial" w:eastAsia="Calibri" w:hAnsi="Arial" w:cs="Arial"/>
              </w:rPr>
            </w:pPr>
          </w:p>
          <w:p w14:paraId="1E513500" w14:textId="77777777" w:rsidR="00B81B64" w:rsidRPr="003953AB" w:rsidRDefault="00B81B64" w:rsidP="00B81B64">
            <w:pPr>
              <w:numPr>
                <w:ilvl w:val="0"/>
                <w:numId w:val="23"/>
              </w:numPr>
              <w:rPr>
                <w:rFonts w:ascii="Arial" w:eastAsia="Calibri" w:hAnsi="Arial" w:cs="Arial"/>
                <w:b/>
                <w:bCs/>
              </w:rPr>
            </w:pPr>
            <w:r w:rsidRPr="003953AB">
              <w:rPr>
                <w:rFonts w:ascii="Arial" w:eastAsia="Calibri" w:hAnsi="Arial" w:cs="Arial"/>
                <w:b/>
                <w:bCs/>
              </w:rPr>
              <w:t>POVEĆANJE PROGRAMA ZA LJUDE STARIJE DOBI</w:t>
            </w:r>
          </w:p>
          <w:p w14:paraId="2C6B10F3" w14:textId="77777777" w:rsidR="00B81B64" w:rsidRPr="003953AB" w:rsidRDefault="00B81B64" w:rsidP="00B81B64">
            <w:pPr>
              <w:rPr>
                <w:rFonts w:ascii="Arial" w:eastAsia="Calibri" w:hAnsi="Arial" w:cs="Arial"/>
              </w:rPr>
            </w:pPr>
            <w:r w:rsidRPr="003953AB">
              <w:rPr>
                <w:rFonts w:ascii="Arial" w:eastAsia="Calibri" w:hAnsi="Arial" w:cs="Arial"/>
              </w:rPr>
              <w:t>U suradnji sa Domom za starije i nemoćne osobe organiziraju se posjeti muzejskih pedagoginja, kustosica i ostalih stručnih djelatnika. Cilj je kontinuirano održavati programe kroz predavanja ili radionice tijekom cijele godine, jednom mjesečno.</w:t>
            </w:r>
          </w:p>
          <w:p w14:paraId="22760CDA" w14:textId="77777777" w:rsidR="00B81B64" w:rsidRPr="003953AB" w:rsidRDefault="00B81B64" w:rsidP="00B81B64">
            <w:pPr>
              <w:rPr>
                <w:rFonts w:ascii="Arial" w:eastAsia="Calibri" w:hAnsi="Arial" w:cs="Arial"/>
              </w:rPr>
            </w:pPr>
          </w:p>
          <w:p w14:paraId="25D7C11E" w14:textId="77777777" w:rsidR="00B81B64" w:rsidRPr="003953AB" w:rsidRDefault="00B81B64" w:rsidP="00B81B64">
            <w:pPr>
              <w:pStyle w:val="Odlomakpopisa"/>
              <w:numPr>
                <w:ilvl w:val="0"/>
                <w:numId w:val="23"/>
              </w:numPr>
              <w:contextualSpacing/>
              <w:rPr>
                <w:rFonts w:ascii="Arial" w:eastAsia="Calibri" w:hAnsi="Arial" w:cs="Arial"/>
                <w:b/>
                <w:bCs/>
              </w:rPr>
            </w:pPr>
            <w:r w:rsidRPr="003953AB">
              <w:rPr>
                <w:rFonts w:ascii="Arial" w:eastAsia="Calibri" w:hAnsi="Arial" w:cs="Arial"/>
                <w:b/>
                <w:bCs/>
              </w:rPr>
              <w:t>PROGRAM IZDAVAŠTVA</w:t>
            </w:r>
          </w:p>
          <w:p w14:paraId="61185F08" w14:textId="77777777" w:rsidR="00B81B64" w:rsidRPr="003953AB" w:rsidRDefault="00B81B64" w:rsidP="00B81B64">
            <w:pPr>
              <w:rPr>
                <w:rFonts w:ascii="Arial" w:eastAsia="Calibri" w:hAnsi="Arial" w:cs="Arial"/>
              </w:rPr>
            </w:pPr>
            <w:r w:rsidRPr="003953AB">
              <w:rPr>
                <w:rFonts w:ascii="Arial" w:eastAsia="Calibri" w:hAnsi="Arial" w:cs="Arial"/>
              </w:rPr>
              <w:t>Planira se nastaviti sa uobičajenom dinamikom izdavanjem kataloga izložbi, novih slikovnica o životu Vlaha Bukovca, zbornika i monografija. U 202</w:t>
            </w:r>
            <w:r>
              <w:rPr>
                <w:rFonts w:ascii="Arial" w:eastAsia="Calibri" w:hAnsi="Arial" w:cs="Arial"/>
              </w:rPr>
              <w:t>4.</w:t>
            </w:r>
            <w:r w:rsidRPr="003953AB">
              <w:rPr>
                <w:rFonts w:ascii="Arial" w:eastAsia="Calibri" w:hAnsi="Arial" w:cs="Arial"/>
              </w:rPr>
              <w:t xml:space="preserve"> godini planira se tiskanje velike monografije o Vlahu Bukovcu, autora Igora Zidića. Također se nastavlja izdavački rad putem blog.migk.hr pod nazivom </w:t>
            </w:r>
            <w:r w:rsidRPr="003953AB">
              <w:rPr>
                <w:rFonts w:ascii="Arial" w:eastAsia="Calibri" w:hAnsi="Arial" w:cs="Arial"/>
                <w:i/>
                <w:iCs/>
              </w:rPr>
              <w:t>Samonikle priče Konavala</w:t>
            </w:r>
            <w:r w:rsidRPr="003953AB">
              <w:rPr>
                <w:rFonts w:ascii="Arial" w:eastAsia="Calibri" w:hAnsi="Arial" w:cs="Arial"/>
              </w:rPr>
              <w:t xml:space="preserve">  gdje se izdaju tekstovi u kratkim formama prilagođeni dnevnom čitanju. </w:t>
            </w:r>
          </w:p>
          <w:p w14:paraId="7F02AC84" w14:textId="77777777" w:rsidR="00B81B64" w:rsidRPr="003953AB" w:rsidRDefault="00B81B64" w:rsidP="00B81B64">
            <w:pPr>
              <w:rPr>
                <w:rFonts w:ascii="Arial" w:eastAsia="Calibri" w:hAnsi="Arial" w:cs="Arial"/>
              </w:rPr>
            </w:pPr>
          </w:p>
          <w:p w14:paraId="24A13266" w14:textId="77777777" w:rsidR="00B81B64" w:rsidRPr="003953AB" w:rsidRDefault="00B81B64" w:rsidP="00B81B64">
            <w:pPr>
              <w:numPr>
                <w:ilvl w:val="0"/>
                <w:numId w:val="23"/>
              </w:numPr>
              <w:rPr>
                <w:rFonts w:ascii="Arial" w:eastAsia="Calibri" w:hAnsi="Arial" w:cs="Arial"/>
                <w:b/>
                <w:bCs/>
              </w:rPr>
            </w:pPr>
            <w:r w:rsidRPr="003953AB">
              <w:rPr>
                <w:rFonts w:ascii="Arial" w:eastAsia="Calibri" w:hAnsi="Arial" w:cs="Arial"/>
                <w:b/>
                <w:bCs/>
              </w:rPr>
              <w:t>PROGRAMI U KOJIMA UKLJUČUJEMO VOLONTERE</w:t>
            </w:r>
          </w:p>
          <w:p w14:paraId="57174301" w14:textId="77777777" w:rsidR="00B81B64" w:rsidRPr="003953AB" w:rsidRDefault="00B81B64" w:rsidP="00B81B64">
            <w:pPr>
              <w:rPr>
                <w:rFonts w:ascii="Arial" w:eastAsia="Calibri" w:hAnsi="Arial" w:cs="Arial"/>
              </w:rPr>
            </w:pPr>
            <w:r w:rsidRPr="003953AB">
              <w:rPr>
                <w:rFonts w:ascii="Arial" w:eastAsia="Calibri" w:hAnsi="Arial" w:cs="Arial"/>
              </w:rPr>
              <w:t xml:space="preserve">Razvijamo sustav u kojemu su volonteri poželjni. </w:t>
            </w:r>
          </w:p>
          <w:p w14:paraId="32724FEF" w14:textId="77777777" w:rsidR="00B81B64" w:rsidRPr="003953AB" w:rsidRDefault="00B81B64" w:rsidP="00B81B64">
            <w:pPr>
              <w:rPr>
                <w:rFonts w:ascii="Arial" w:eastAsia="Calibri" w:hAnsi="Arial" w:cs="Arial"/>
              </w:rPr>
            </w:pPr>
          </w:p>
          <w:p w14:paraId="6671641B" w14:textId="77777777" w:rsidR="00B81B64" w:rsidRPr="003953AB" w:rsidRDefault="00B81B64" w:rsidP="00B81B64">
            <w:pPr>
              <w:numPr>
                <w:ilvl w:val="0"/>
                <w:numId w:val="23"/>
              </w:numPr>
              <w:contextualSpacing/>
              <w:rPr>
                <w:rFonts w:ascii="Arial" w:eastAsia="Calibri" w:hAnsi="Arial" w:cs="Arial"/>
                <w:b/>
                <w:bCs/>
              </w:rPr>
            </w:pPr>
            <w:r w:rsidRPr="003953AB">
              <w:rPr>
                <w:rFonts w:ascii="Arial" w:eastAsia="Calibri" w:hAnsi="Arial" w:cs="Arial"/>
                <w:b/>
                <w:bCs/>
              </w:rPr>
              <w:t>IZLOŽBENA DJELATNOST</w:t>
            </w:r>
          </w:p>
          <w:p w14:paraId="271A494F" w14:textId="77777777" w:rsidR="00B81B64" w:rsidRPr="003953AB" w:rsidRDefault="00B81B64" w:rsidP="00B81B64">
            <w:pPr>
              <w:rPr>
                <w:rFonts w:ascii="Arial" w:eastAsia="Calibri" w:hAnsi="Arial" w:cs="Arial"/>
              </w:rPr>
            </w:pPr>
            <w:r w:rsidRPr="003953AB">
              <w:rPr>
                <w:rFonts w:ascii="Arial" w:eastAsia="Calibri" w:hAnsi="Arial" w:cs="Arial"/>
              </w:rPr>
              <w:t>Izložbe će se realizirati sukladno planu i financijskim mogućnostima koje velikim dijelom ovise o dodijeljenim sredstvima Ministarstva kulture za odabrane program, a prema podnesenim prijavnicama.</w:t>
            </w:r>
          </w:p>
          <w:p w14:paraId="367B2BF3" w14:textId="77777777" w:rsidR="00B81B64" w:rsidRPr="003953AB" w:rsidRDefault="00B81B64" w:rsidP="00B81B64">
            <w:pPr>
              <w:rPr>
                <w:rFonts w:ascii="Arial" w:eastAsia="Calibri" w:hAnsi="Arial" w:cs="Arial"/>
                <w:color w:val="C00000"/>
              </w:rPr>
            </w:pPr>
          </w:p>
          <w:p w14:paraId="2E51D15C" w14:textId="77777777" w:rsidR="00B81B64" w:rsidRPr="003953AB" w:rsidRDefault="00B81B64" w:rsidP="00B81B64">
            <w:pPr>
              <w:numPr>
                <w:ilvl w:val="0"/>
                <w:numId w:val="23"/>
              </w:numPr>
              <w:rPr>
                <w:rFonts w:ascii="Arial" w:eastAsia="Calibri" w:hAnsi="Arial" w:cs="Arial"/>
                <w:b/>
                <w:bCs/>
              </w:rPr>
            </w:pPr>
            <w:r w:rsidRPr="003953AB">
              <w:rPr>
                <w:rFonts w:ascii="Arial" w:eastAsia="Calibri" w:hAnsi="Arial" w:cs="Arial"/>
                <w:b/>
                <w:bCs/>
              </w:rPr>
              <w:t>POVEĆANJE PROGRAMA FINANCIRANIH OD STRANE MINSTARSTVA KULTURE I PRIHODA OD SPONZORA I DONATORA</w:t>
            </w:r>
          </w:p>
          <w:p w14:paraId="13D98639" w14:textId="77777777" w:rsidR="00B81B64" w:rsidRPr="003953AB" w:rsidRDefault="00B81B64" w:rsidP="00B81B64">
            <w:pPr>
              <w:contextualSpacing/>
              <w:rPr>
                <w:rFonts w:ascii="Arial" w:eastAsia="Calibri" w:hAnsi="Arial" w:cs="Arial"/>
                <w:color w:val="C00000"/>
              </w:rPr>
            </w:pPr>
            <w:r w:rsidRPr="003953AB">
              <w:rPr>
                <w:rFonts w:ascii="Arial" w:eastAsia="Calibri" w:hAnsi="Arial" w:cs="Arial"/>
              </w:rPr>
              <w:t>Ustanova redovno prijavljuje svoje projekte Ministarstvu kulture i ostalim institucijama koje objavljuju javne natječaje za potrebe u kulturi, koji se odnose na kulturno-povijesne lokalitete Konavala koji trebaju istraživanje, prezentaciju i održavanje, zatim izložbene programe, digitalizaciju, projekte ulaganja u infrastrukturu muzeja (Kuća Bukovac), nakladništvo i sl.</w:t>
            </w:r>
            <w:bookmarkStart w:id="478" w:name="_Hlk54938311"/>
            <w:r w:rsidRPr="003953AB">
              <w:rPr>
                <w:rFonts w:ascii="Arial" w:eastAsia="Calibri" w:hAnsi="Arial" w:cs="Arial"/>
              </w:rPr>
              <w:t xml:space="preserve"> provođenje konzervatorsko-restauratorskih zahvata u više programa, za izložbene programe, izdavaštvo, očuvanje baštine, programe edukacije i sl. Očekuje se </w:t>
            </w:r>
            <w:bookmarkStart w:id="479" w:name="_Hlk35597722"/>
            <w:r w:rsidRPr="003953AB">
              <w:rPr>
                <w:rFonts w:ascii="Arial" w:eastAsia="Calibri" w:hAnsi="Arial" w:cs="Arial"/>
              </w:rPr>
              <w:t>i dalje određeni broj donacija u vidu darovanja muzejske građe od strane građana, te doniranja u novcu za što će se pokrenuti akcije prikupljanja sredstava.</w:t>
            </w:r>
          </w:p>
          <w:bookmarkEnd w:id="478"/>
          <w:bookmarkEnd w:id="479"/>
          <w:p w14:paraId="1AFEFD58" w14:textId="77777777" w:rsidR="00B81B64" w:rsidRPr="007377F2" w:rsidRDefault="00B81B64" w:rsidP="00B81B64">
            <w:pPr>
              <w:ind w:left="360"/>
              <w:rPr>
                <w:rFonts w:ascii="Arial" w:eastAsia="Calibri" w:hAnsi="Arial" w:cs="Arial"/>
                <w:b/>
                <w:bCs/>
                <w:color w:val="C00000"/>
              </w:rPr>
            </w:pPr>
          </w:p>
          <w:p w14:paraId="4349DB21" w14:textId="77777777" w:rsidR="00B81B64" w:rsidRPr="007377F2" w:rsidRDefault="00B81B64" w:rsidP="00B81B64">
            <w:pPr>
              <w:pStyle w:val="Odlomakpopisa"/>
              <w:numPr>
                <w:ilvl w:val="0"/>
                <w:numId w:val="23"/>
              </w:numPr>
              <w:contextualSpacing/>
              <w:rPr>
                <w:rFonts w:ascii="Arial" w:eastAsia="Calibri" w:hAnsi="Arial" w:cs="Arial"/>
                <w:b/>
                <w:bCs/>
              </w:rPr>
            </w:pPr>
            <w:r w:rsidRPr="007377F2">
              <w:rPr>
                <w:rFonts w:ascii="Arial" w:eastAsia="Calibri" w:hAnsi="Arial" w:cs="Arial"/>
                <w:b/>
                <w:bCs/>
              </w:rPr>
              <w:t>POVEĆANJE SUDJELOVANJA U EU PROJEKTIMA</w:t>
            </w:r>
          </w:p>
          <w:p w14:paraId="036869BE" w14:textId="77777777" w:rsidR="00B81B64" w:rsidRPr="007377F2" w:rsidRDefault="00B81B64" w:rsidP="00B81B64">
            <w:pPr>
              <w:pBdr>
                <w:top w:val="nil"/>
                <w:left w:val="nil"/>
                <w:bottom w:val="nil"/>
                <w:right w:val="nil"/>
                <w:between w:val="nil"/>
              </w:pBdr>
              <w:rPr>
                <w:rFonts w:ascii="Arial" w:hAnsi="Arial" w:cs="Arial"/>
              </w:rPr>
            </w:pPr>
            <w:r w:rsidRPr="007377F2">
              <w:rPr>
                <w:rFonts w:ascii="Arial" w:eastAsia="Calibri" w:hAnsi="Arial" w:cs="Arial"/>
              </w:rPr>
              <w:t xml:space="preserve">Ustanova aktivno sudjeluje na natječajima za EU projekte, u prvoj polovici 2020. godini uspješno je okončan prvi EU projekt Erasmus+  ProEUverb u kojemu je ustanova bila koordinator, a tijekom 2023. završena su također dva EU projekta  </w:t>
            </w:r>
            <w:r w:rsidRPr="007377F2">
              <w:rPr>
                <w:rFonts w:ascii="Arial" w:eastAsia="Calibri" w:hAnsi="Arial" w:cs="Arial"/>
                <w:iCs/>
              </w:rPr>
              <w:t>ERASMUS+, Unnecessary - useful and aesthetic creative approach to recycling i ERASMUS+ KA2,Transnational approaches and multi-perspective methods in history teaching, a četvrti projekt Erasmus+ A</w:t>
            </w:r>
            <w:r w:rsidRPr="007377F2">
              <w:rPr>
                <w:rFonts w:ascii="Arial" w:hAnsi="Arial" w:cs="Arial"/>
                <w:b/>
                <w:color w:val="000000"/>
              </w:rPr>
              <w:t xml:space="preserve"> </w:t>
            </w:r>
            <w:r w:rsidRPr="007377F2">
              <w:rPr>
                <w:rFonts w:ascii="Arial" w:hAnsi="Arial" w:cs="Arial"/>
                <w:bCs/>
                <w:color w:val="000000"/>
              </w:rPr>
              <w:t>Theatrical Museum Experien</w:t>
            </w:r>
            <w:r w:rsidRPr="007377F2">
              <w:rPr>
                <w:rFonts w:ascii="Arial" w:hAnsi="Arial" w:cs="Arial"/>
                <w:color w:val="000000"/>
              </w:rPr>
              <w:t xml:space="preserve">ce </w:t>
            </w:r>
            <w:r w:rsidRPr="007377F2">
              <w:rPr>
                <w:rFonts w:ascii="Arial" w:hAnsi="Arial" w:cs="Arial"/>
                <w:b/>
                <w:bCs/>
                <w:color w:val="000000"/>
              </w:rPr>
              <w:t xml:space="preserve">– </w:t>
            </w:r>
            <w:r w:rsidRPr="007377F2">
              <w:rPr>
                <w:rFonts w:ascii="Arial" w:hAnsi="Arial" w:cs="Arial"/>
                <w:color w:val="000000"/>
              </w:rPr>
              <w:t>ATME je trenutno aktivan te će se realizirati i završiti tijekom 2024. godine.</w:t>
            </w:r>
          </w:p>
          <w:p w14:paraId="57AD4EF3" w14:textId="77777777" w:rsidR="00B81B64" w:rsidRPr="007377F2" w:rsidRDefault="00B81B64" w:rsidP="00B81B64">
            <w:pPr>
              <w:rPr>
                <w:rFonts w:ascii="Arial" w:eastAsia="Calibri" w:hAnsi="Arial" w:cs="Arial"/>
              </w:rPr>
            </w:pPr>
          </w:p>
          <w:p w14:paraId="2EBAB192" w14:textId="77777777" w:rsidR="00B81B64" w:rsidRPr="003953AB" w:rsidRDefault="00B81B64" w:rsidP="00B81B64">
            <w:pPr>
              <w:numPr>
                <w:ilvl w:val="0"/>
                <w:numId w:val="23"/>
              </w:numPr>
              <w:rPr>
                <w:rFonts w:ascii="Arial" w:eastAsia="Calibri" w:hAnsi="Arial" w:cs="Arial"/>
                <w:b/>
                <w:bCs/>
              </w:rPr>
            </w:pPr>
            <w:r w:rsidRPr="003953AB">
              <w:rPr>
                <w:rFonts w:ascii="Arial" w:eastAsia="Calibri" w:hAnsi="Arial" w:cs="Arial"/>
                <w:b/>
                <w:bCs/>
              </w:rPr>
              <w:t xml:space="preserve">INTENZIVNA SURADNJA SA ŠKOLAMA I VRTIĆIMA </w:t>
            </w:r>
          </w:p>
          <w:p w14:paraId="4B3AFA17" w14:textId="77777777" w:rsidR="00B81B64" w:rsidRPr="003953AB" w:rsidRDefault="00B81B64" w:rsidP="00B81B64">
            <w:pPr>
              <w:rPr>
                <w:rFonts w:ascii="Arial" w:eastAsia="Calibri" w:hAnsi="Arial" w:cs="Arial"/>
              </w:rPr>
            </w:pPr>
            <w:r w:rsidRPr="003953AB">
              <w:rPr>
                <w:rFonts w:ascii="Arial" w:eastAsia="Calibri" w:hAnsi="Arial" w:cs="Arial"/>
              </w:rPr>
              <w:t>Ustanova kontinuirano surađuje sa školama i vrtićima Konavala kroz razne suradnje, organizirane posjete, radionice, predavanja, te njihov broj planira povećati.</w:t>
            </w:r>
          </w:p>
          <w:p w14:paraId="4FB2E41E" w14:textId="75CEDBAB" w:rsidR="00B81B64" w:rsidRPr="00025CBC" w:rsidRDefault="00B81B64" w:rsidP="00B81B64">
            <w:pPr>
              <w:rPr>
                <w:rFonts w:ascii="Arial" w:hAnsi="Arial" w:cs="Arial"/>
              </w:rPr>
            </w:pPr>
          </w:p>
        </w:tc>
      </w:tr>
    </w:tbl>
    <w:p w14:paraId="47B7745E" w14:textId="77777777" w:rsidR="008675C0" w:rsidRPr="00025CBC" w:rsidRDefault="008675C0" w:rsidP="005A1E11">
      <w:pPr>
        <w:rPr>
          <w:rFonts w:ascii="Arial" w:eastAsia="Calibri" w:hAnsi="Arial" w:cs="Arial"/>
        </w:rPr>
      </w:pPr>
    </w:p>
    <w:p w14:paraId="26150307"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59EE8EE6" w14:textId="77777777" w:rsidR="008675C0" w:rsidRPr="00025CBC" w:rsidRDefault="008675C0" w:rsidP="005A1E11">
      <w:pPr>
        <w:rPr>
          <w:rFonts w:ascii="Arial" w:eastAsia="Calibri" w:hAnsi="Arial" w:cs="Arial"/>
        </w:rPr>
      </w:pPr>
    </w:p>
    <w:p w14:paraId="3E0BAC54" w14:textId="7F0F4468" w:rsidR="005A1E11" w:rsidRPr="00025CBC" w:rsidRDefault="00F5426D" w:rsidP="005A1E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25BE605B" w14:textId="7048AE9A" w:rsidR="008675C0" w:rsidRPr="00025CBC" w:rsidRDefault="008675C0" w:rsidP="005A1E11">
      <w:pPr>
        <w:rPr>
          <w:rFonts w:ascii="Arial" w:eastAsia="Calibri" w:hAnsi="Arial" w:cs="Arial"/>
          <w:b/>
        </w:rPr>
      </w:pPr>
      <w:r w:rsidRPr="00025CBC">
        <w:rPr>
          <w:rFonts w:eastAsia="Calibri"/>
          <w:noProof/>
        </w:rPr>
        <w:drawing>
          <wp:inline distT="0" distB="0" distL="0" distR="0" wp14:anchorId="358013DF" wp14:editId="45EAFB00">
            <wp:extent cx="9200762" cy="4483100"/>
            <wp:effectExtent l="0" t="0" r="635" b="0"/>
            <wp:docPr id="725" name="Slika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11645" cy="4488403"/>
                    </a:xfrm>
                    <a:prstGeom prst="rect">
                      <a:avLst/>
                    </a:prstGeom>
                    <a:noFill/>
                    <a:ln>
                      <a:noFill/>
                    </a:ln>
                  </pic:spPr>
                </pic:pic>
              </a:graphicData>
            </a:graphic>
          </wp:inline>
        </w:drawing>
      </w:r>
    </w:p>
    <w:p w14:paraId="2C992E64" w14:textId="4E5CA293" w:rsidR="008675C0" w:rsidRPr="00025CBC" w:rsidRDefault="008675C0" w:rsidP="005A1E11">
      <w:pPr>
        <w:rPr>
          <w:rFonts w:ascii="Arial" w:eastAsia="Calibri" w:hAnsi="Arial" w:cs="Arial"/>
          <w:b/>
        </w:rPr>
      </w:pPr>
    </w:p>
    <w:p w14:paraId="52D5C2CF" w14:textId="77D7F870" w:rsidR="008675C0" w:rsidRPr="00025CBC" w:rsidRDefault="008675C0" w:rsidP="005A1E11">
      <w:pPr>
        <w:rPr>
          <w:rFonts w:ascii="Arial" w:eastAsia="Calibri" w:hAnsi="Arial" w:cs="Arial"/>
          <w:b/>
        </w:rPr>
      </w:pPr>
    </w:p>
    <w:p w14:paraId="3362D653" w14:textId="71C50EE2" w:rsidR="008675C0" w:rsidRPr="00025CBC" w:rsidRDefault="008675C0" w:rsidP="005A1E11">
      <w:pPr>
        <w:rPr>
          <w:rFonts w:ascii="Arial" w:eastAsia="Calibri" w:hAnsi="Arial" w:cs="Arial"/>
          <w:b/>
        </w:rPr>
      </w:pPr>
    </w:p>
    <w:p w14:paraId="2FD8E10C" w14:textId="2E3E6765" w:rsidR="008675C0" w:rsidRPr="00025CBC" w:rsidRDefault="008675C0" w:rsidP="005A1E11">
      <w:pPr>
        <w:rPr>
          <w:rFonts w:ascii="Arial" w:eastAsia="Calibri" w:hAnsi="Arial" w:cs="Arial"/>
          <w:b/>
        </w:rPr>
      </w:pPr>
    </w:p>
    <w:p w14:paraId="2B1165F5" w14:textId="558140CB" w:rsidR="008675C0" w:rsidRPr="00025CBC" w:rsidRDefault="008675C0" w:rsidP="005A1E11">
      <w:pPr>
        <w:rPr>
          <w:rFonts w:ascii="Arial" w:eastAsia="Calibri" w:hAnsi="Arial" w:cs="Arial"/>
          <w:b/>
        </w:rPr>
      </w:pPr>
    </w:p>
    <w:p w14:paraId="5A9F8EF3" w14:textId="363BED00" w:rsidR="008675C0" w:rsidRPr="00025CBC" w:rsidRDefault="008675C0" w:rsidP="005A1E11">
      <w:pPr>
        <w:rPr>
          <w:rFonts w:ascii="Arial" w:eastAsia="Calibri" w:hAnsi="Arial" w:cs="Arial"/>
          <w:b/>
        </w:rPr>
      </w:pPr>
    </w:p>
    <w:p w14:paraId="33FFE1FB" w14:textId="7A8D30DF" w:rsidR="008675C0" w:rsidRPr="00025CBC" w:rsidRDefault="008675C0" w:rsidP="005A1E11">
      <w:pPr>
        <w:rPr>
          <w:rFonts w:ascii="Arial" w:eastAsia="Calibri" w:hAnsi="Arial" w:cs="Arial"/>
          <w:b/>
        </w:rPr>
      </w:pPr>
    </w:p>
    <w:p w14:paraId="1598E149" w14:textId="2507742E" w:rsidR="008675C0" w:rsidRPr="00025CBC" w:rsidRDefault="008675C0" w:rsidP="005A1E11">
      <w:pPr>
        <w:rPr>
          <w:rFonts w:ascii="Arial" w:eastAsia="Calibri" w:hAnsi="Arial" w:cs="Arial"/>
          <w:b/>
        </w:rPr>
      </w:pPr>
    </w:p>
    <w:p w14:paraId="2A00C734" w14:textId="62190794" w:rsidR="008675C0" w:rsidRPr="00025CBC" w:rsidRDefault="008675C0" w:rsidP="005A1E11">
      <w:pPr>
        <w:rPr>
          <w:rFonts w:ascii="Arial" w:eastAsia="Calibri" w:hAnsi="Arial" w:cs="Arial"/>
          <w:b/>
        </w:rPr>
      </w:pPr>
      <w:r w:rsidRPr="00025CBC">
        <w:rPr>
          <w:rFonts w:eastAsia="Calibri"/>
          <w:noProof/>
        </w:rPr>
        <w:drawing>
          <wp:inline distT="0" distB="0" distL="0" distR="0" wp14:anchorId="1EDFC04E" wp14:editId="57E0FB47">
            <wp:extent cx="9096375" cy="3410135"/>
            <wp:effectExtent l="0" t="0" r="0" b="0"/>
            <wp:docPr id="726" name="Slika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103297" cy="3412730"/>
                    </a:xfrm>
                    <a:prstGeom prst="rect">
                      <a:avLst/>
                    </a:prstGeom>
                    <a:noFill/>
                    <a:ln>
                      <a:noFill/>
                    </a:ln>
                  </pic:spPr>
                </pic:pic>
              </a:graphicData>
            </a:graphic>
          </wp:inline>
        </w:drawing>
      </w:r>
    </w:p>
    <w:p w14:paraId="05968C7E" w14:textId="7B987657" w:rsidR="008675C0" w:rsidRPr="00025CBC" w:rsidRDefault="008675C0" w:rsidP="005A1E11">
      <w:pPr>
        <w:rPr>
          <w:rFonts w:ascii="Arial" w:eastAsia="Calibri" w:hAnsi="Arial" w:cs="Arial"/>
          <w:b/>
        </w:rPr>
      </w:pPr>
    </w:p>
    <w:p w14:paraId="101C9977" w14:textId="77777777" w:rsidR="008675C0" w:rsidRPr="00025CBC" w:rsidRDefault="008675C0" w:rsidP="008675C0">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34381D68" w14:textId="77777777" w:rsidR="008675C0" w:rsidRPr="00025CBC" w:rsidRDefault="008675C0" w:rsidP="008675C0">
      <w:pPr>
        <w:shd w:val="clear" w:color="auto" w:fill="FFFFFF"/>
        <w:jc w:val="right"/>
        <w:rPr>
          <w:rFonts w:ascii="Arial" w:hAnsi="Arial" w:cs="Arial"/>
        </w:rPr>
      </w:pPr>
      <w:r w:rsidRPr="00025CBC">
        <w:rPr>
          <w:rFonts w:ascii="Arial" w:hAnsi="Arial" w:cs="Arial"/>
        </w:rPr>
        <w:t>Po navedenom programu nije bilo značajnih odstupanja.</w:t>
      </w:r>
    </w:p>
    <w:p w14:paraId="00214279" w14:textId="77777777" w:rsidR="008675C0" w:rsidRPr="00025CBC" w:rsidRDefault="008675C0" w:rsidP="005A1E11">
      <w:pPr>
        <w:rPr>
          <w:rFonts w:ascii="Arial" w:eastAsia="Calibri" w:hAnsi="Arial" w:cs="Arial"/>
          <w:b/>
        </w:rPr>
      </w:pPr>
    </w:p>
    <w:p w14:paraId="0F488743" w14:textId="0B9577CA" w:rsidR="005A1E11" w:rsidRPr="00025CBC" w:rsidRDefault="005A1E11" w:rsidP="005A1E11">
      <w:pPr>
        <w:rPr>
          <w:rFonts w:ascii="Arial" w:eastAsia="Calibri" w:hAnsi="Arial" w:cs="Arial"/>
          <w:i/>
        </w:rPr>
      </w:pPr>
      <w:r w:rsidRPr="00025CBC">
        <w:rPr>
          <w:rFonts w:ascii="Arial" w:eastAsia="Calibri" w:hAnsi="Arial" w:cs="Arial"/>
          <w:b/>
        </w:rPr>
        <w:t>Ishodište i pokazatelji na kojima se zasnivaju izračuni i ocjene potrebnih sredstava za provođenje programa: Planske veličine</w:t>
      </w:r>
      <w:r w:rsidRPr="00025CBC">
        <w:rPr>
          <w:rFonts w:ascii="Arial" w:eastAsia="Calibri" w:hAnsi="Arial" w:cs="Arial"/>
        </w:rPr>
        <w:t xml:space="preserve"> su određene u predloženim iznosima temeljem ostvarenih ciljeva i postignutih rezultata iz prethodnih godina, te predviđanja promjena u izvršenju ciljeva u narednom razdoblju.</w:t>
      </w:r>
    </w:p>
    <w:p w14:paraId="6C79C36B" w14:textId="1142C042" w:rsidR="005A1E11" w:rsidRPr="00025CBC" w:rsidRDefault="005A1E11" w:rsidP="005A1E11">
      <w:pPr>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F760CC" w:rsidRPr="00025CBC">
        <w:rPr>
          <w:rFonts w:ascii="Arial" w:eastAsia="Calibri" w:hAnsi="Arial" w:cs="Arial"/>
        </w:rPr>
        <w:t>prvog polugodišta 20</w:t>
      </w:r>
      <w:r w:rsidR="00D67C75">
        <w:rPr>
          <w:rFonts w:ascii="Arial" w:eastAsia="Calibri" w:hAnsi="Arial" w:cs="Arial"/>
        </w:rPr>
        <w:t>23</w:t>
      </w:r>
      <w:r w:rsidR="00F760CC" w:rsidRPr="00025CBC">
        <w:rPr>
          <w:rFonts w:ascii="Arial" w:eastAsia="Calibri" w:hAnsi="Arial" w:cs="Arial"/>
        </w:rPr>
        <w:t xml:space="preserve">. godine </w:t>
      </w:r>
      <w:r w:rsidRPr="00025CBC">
        <w:rPr>
          <w:rFonts w:ascii="Arial" w:eastAsia="Calibri" w:hAnsi="Arial" w:cs="Arial"/>
        </w:rPr>
        <w:t>je najvećim dijelom u skladu s očekivanim.</w:t>
      </w:r>
    </w:p>
    <w:p w14:paraId="45B855C3" w14:textId="77777777" w:rsidR="005A1E11" w:rsidRPr="00025CBC" w:rsidRDefault="005A1E11" w:rsidP="005A1E11">
      <w:pPr>
        <w:autoSpaceDE w:val="0"/>
        <w:autoSpaceDN w:val="0"/>
        <w:adjustRightInd w:val="0"/>
        <w:rPr>
          <w:rFonts w:ascii="Arial" w:eastAsia="Calibri" w:hAnsi="Arial" w:cs="Arial"/>
        </w:rPr>
      </w:pPr>
    </w:p>
    <w:p w14:paraId="0A3AFCC1"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1EAB385C" w14:textId="77777777" w:rsidR="008675C0" w:rsidRPr="00025CBC" w:rsidRDefault="008675C0" w:rsidP="005A1E11">
      <w:pPr>
        <w:rPr>
          <w:rFonts w:ascii="Arial" w:eastAsia="Calibri" w:hAnsi="Arial" w:cs="Arial"/>
          <w:bCs/>
        </w:rPr>
      </w:pPr>
    </w:p>
    <w:p w14:paraId="6B47D4DF" w14:textId="77777777" w:rsidR="005A1E11" w:rsidRPr="00025CBC" w:rsidRDefault="005A1E11" w:rsidP="005A1E11">
      <w:pPr>
        <w:rPr>
          <w:rFonts w:ascii="Arial" w:eastAsia="Calibri" w:hAnsi="Arial" w:cs="Arial"/>
        </w:rPr>
      </w:pPr>
      <w:r w:rsidRPr="00025CBC">
        <w:rPr>
          <w:rFonts w:ascii="Arial" w:eastAsia="Calibri" w:hAnsi="Arial" w:cs="Arial"/>
        </w:rPr>
        <w:t>Unutar programa izvode se slijedeće aktivnosti i projekti:</w:t>
      </w:r>
    </w:p>
    <w:p w14:paraId="3DBE6626" w14:textId="77777777" w:rsidR="005A1E11" w:rsidRPr="00025CBC" w:rsidRDefault="005A1E11" w:rsidP="005A1E11">
      <w:pPr>
        <w:rPr>
          <w:rFonts w:ascii="Arial" w:eastAsia="Calibri" w:hAnsi="Arial" w:cs="Arial"/>
        </w:rPr>
      </w:pPr>
    </w:p>
    <w:p w14:paraId="0315E01C" w14:textId="77777777" w:rsidR="00F760CC" w:rsidRPr="00025CBC" w:rsidRDefault="00F760CC" w:rsidP="00F760CC">
      <w:pPr>
        <w:rPr>
          <w:rFonts w:ascii="Arial" w:eastAsia="Calibri" w:hAnsi="Arial" w:cs="Arial"/>
          <w:b/>
        </w:rPr>
      </w:pPr>
      <w:r w:rsidRPr="00025CBC">
        <w:rPr>
          <w:rFonts w:ascii="Arial" w:eastAsia="Calibri" w:hAnsi="Arial" w:cs="Arial"/>
          <w:b/>
        </w:rPr>
        <w:t xml:space="preserve">1. A203101: Redovna djelatnost ustanove u kulturi </w:t>
      </w:r>
    </w:p>
    <w:p w14:paraId="3E929634" w14:textId="77777777" w:rsidR="00D67C75" w:rsidRPr="0088195A" w:rsidRDefault="00D67C75" w:rsidP="00D67C75">
      <w:pPr>
        <w:rPr>
          <w:rFonts w:ascii="Arial" w:eastAsia="Calibri" w:hAnsi="Arial" w:cs="Arial"/>
          <w:strike/>
        </w:rPr>
      </w:pPr>
      <w:r w:rsidRPr="0088195A">
        <w:rPr>
          <w:rFonts w:ascii="Arial" w:eastAsia="Calibri" w:hAnsi="Arial" w:cs="Arial"/>
        </w:rPr>
        <w:t>Navedena aktivnost obuhvaća osnovne troškove  rada ustanove:  rashode za plaće proračunskog korisnika Muzeji i galerije Konavala, s pripadajućim porezima i doprinosima, isplate naknada, neoporezivih nagrada, dara za djecu, naknada za prijevoz na posao i s posla u visini mjesečne pokazne karte, uredski i drugi materijal, električnu energiju, telefonske i poštanske troškove, komunalne usluge, intelektualne usluge, usluge tekućeg održavanja objekata i opreme, računalne usluge, usluge integralne zaštita objekata (Kuća Bukovac, Odjel za arheologiju i spomeničku baštinu Konavala u Pridvorju), usluge promidžbe i informiranja, premije osiguranja, bankarske usluge. Izvori sredstava za ove rashode su prihodi iz Općinskog proračuna. Proračunska sredstva za 202</w:t>
      </w:r>
      <w:r>
        <w:rPr>
          <w:rFonts w:ascii="Arial" w:eastAsia="Calibri" w:hAnsi="Arial" w:cs="Arial"/>
        </w:rPr>
        <w:t>4</w:t>
      </w:r>
      <w:r w:rsidRPr="0088195A">
        <w:rPr>
          <w:rFonts w:ascii="Arial" w:eastAsia="Calibri" w:hAnsi="Arial" w:cs="Arial"/>
        </w:rPr>
        <w:t xml:space="preserve">. godinu su planirana u iznosu od </w:t>
      </w:r>
      <w:r>
        <w:rPr>
          <w:rFonts w:ascii="Arial" w:eastAsia="Calibri" w:hAnsi="Arial" w:cs="Arial"/>
        </w:rPr>
        <w:t>384</w:t>
      </w:r>
      <w:r w:rsidRPr="0088195A">
        <w:rPr>
          <w:rFonts w:ascii="Arial" w:eastAsia="Calibri" w:hAnsi="Arial" w:cs="Arial"/>
        </w:rPr>
        <w:t>.</w:t>
      </w:r>
      <w:r>
        <w:rPr>
          <w:rFonts w:ascii="Arial" w:eastAsia="Calibri" w:hAnsi="Arial" w:cs="Arial"/>
        </w:rPr>
        <w:t>9</w:t>
      </w:r>
      <w:r w:rsidRPr="0088195A">
        <w:rPr>
          <w:rFonts w:ascii="Arial" w:eastAsia="Calibri" w:hAnsi="Arial" w:cs="Arial"/>
        </w:rPr>
        <w:t>00 EUR</w:t>
      </w:r>
      <w:r>
        <w:rPr>
          <w:rFonts w:ascii="Arial" w:eastAsia="Calibri" w:hAnsi="Arial" w:cs="Arial"/>
        </w:rPr>
        <w:t>-a</w:t>
      </w:r>
      <w:r w:rsidRPr="0088195A">
        <w:rPr>
          <w:rFonts w:ascii="Arial" w:eastAsia="Calibri" w:hAnsi="Arial" w:cs="Arial"/>
        </w:rPr>
        <w:t xml:space="preserve"> prema procjeni rasta troškova i </w:t>
      </w:r>
      <w:r>
        <w:rPr>
          <w:rFonts w:ascii="Arial" w:eastAsia="Calibri" w:hAnsi="Arial" w:cs="Arial"/>
        </w:rPr>
        <w:t>rasta</w:t>
      </w:r>
      <w:r w:rsidRPr="0088195A">
        <w:rPr>
          <w:rFonts w:ascii="Arial" w:eastAsia="Calibri" w:hAnsi="Arial" w:cs="Arial"/>
        </w:rPr>
        <w:t xml:space="preserve"> plaća radnika u sljedećoj godini. Projekcija plana za 202</w:t>
      </w:r>
      <w:r>
        <w:rPr>
          <w:rFonts w:ascii="Arial" w:eastAsia="Calibri" w:hAnsi="Arial" w:cs="Arial"/>
        </w:rPr>
        <w:t>5</w:t>
      </w:r>
      <w:r w:rsidRPr="0088195A">
        <w:rPr>
          <w:rFonts w:ascii="Arial" w:eastAsia="Calibri" w:hAnsi="Arial" w:cs="Arial"/>
        </w:rPr>
        <w:t>. i 202</w:t>
      </w:r>
      <w:r>
        <w:rPr>
          <w:rFonts w:ascii="Arial" w:eastAsia="Calibri" w:hAnsi="Arial" w:cs="Arial"/>
        </w:rPr>
        <w:t>6</w:t>
      </w:r>
      <w:r w:rsidRPr="0088195A">
        <w:rPr>
          <w:rFonts w:ascii="Arial" w:eastAsia="Calibri" w:hAnsi="Arial" w:cs="Arial"/>
        </w:rPr>
        <w:t>. godinu obuhvaća linearni porast svih troškova za</w:t>
      </w:r>
      <w:r>
        <w:rPr>
          <w:rFonts w:ascii="Arial" w:eastAsia="Calibri" w:hAnsi="Arial" w:cs="Arial"/>
        </w:rPr>
        <w:t xml:space="preserve"> 4,6 </w:t>
      </w:r>
      <w:r w:rsidRPr="0088195A">
        <w:rPr>
          <w:rFonts w:ascii="Arial" w:eastAsia="Calibri" w:hAnsi="Arial" w:cs="Arial"/>
        </w:rPr>
        <w:t>% u 202</w:t>
      </w:r>
      <w:r>
        <w:rPr>
          <w:rFonts w:ascii="Arial" w:eastAsia="Calibri" w:hAnsi="Arial" w:cs="Arial"/>
        </w:rPr>
        <w:t>5.</w:t>
      </w:r>
      <w:r w:rsidRPr="0088195A">
        <w:rPr>
          <w:rFonts w:ascii="Arial" w:eastAsia="Calibri" w:hAnsi="Arial" w:cs="Arial"/>
        </w:rPr>
        <w:t xml:space="preserve"> odnosno </w:t>
      </w:r>
      <w:r>
        <w:rPr>
          <w:rFonts w:ascii="Arial" w:eastAsia="Calibri" w:hAnsi="Arial" w:cs="Arial"/>
        </w:rPr>
        <w:t>cca 8</w:t>
      </w:r>
      <w:r w:rsidRPr="0088195A">
        <w:rPr>
          <w:rFonts w:ascii="Arial" w:eastAsia="Calibri" w:hAnsi="Arial" w:cs="Arial"/>
        </w:rPr>
        <w:t>% u 202</w:t>
      </w:r>
      <w:r>
        <w:rPr>
          <w:rFonts w:ascii="Arial" w:eastAsia="Calibri" w:hAnsi="Arial" w:cs="Arial"/>
        </w:rPr>
        <w:t>6</w:t>
      </w:r>
      <w:r w:rsidRPr="0088195A">
        <w:rPr>
          <w:rFonts w:ascii="Arial" w:eastAsia="Calibri" w:hAnsi="Arial" w:cs="Arial"/>
        </w:rPr>
        <w:t>. godini.</w:t>
      </w:r>
    </w:p>
    <w:p w14:paraId="5D984AEB" w14:textId="77777777" w:rsidR="005A1E11" w:rsidRPr="00025CBC" w:rsidRDefault="005A1E11" w:rsidP="005A1E11">
      <w:pPr>
        <w:rPr>
          <w:rFonts w:ascii="Arial" w:eastAsia="Calibri" w:hAnsi="Arial" w:cs="Arial"/>
        </w:rPr>
      </w:pPr>
      <w:r w:rsidRPr="00025CBC">
        <w:rPr>
          <w:rFonts w:ascii="Arial" w:eastAsia="Calibri" w:hAnsi="Arial" w:cs="Arial"/>
        </w:rPr>
        <w:t>Izvori sredstava za ove rashode (A203101) su prihodi iz Općinskog proračuna.</w:t>
      </w:r>
    </w:p>
    <w:p w14:paraId="36ED4537" w14:textId="77777777" w:rsidR="00D67C75" w:rsidRPr="0088195A" w:rsidRDefault="00D67C75" w:rsidP="00D67C75">
      <w:pPr>
        <w:rPr>
          <w:rFonts w:ascii="Arial" w:eastAsia="Calibri" w:hAnsi="Arial" w:cs="Arial"/>
          <w:strike/>
        </w:rPr>
      </w:pPr>
    </w:p>
    <w:tbl>
      <w:tblPr>
        <w:tblStyle w:val="Reetkatablice536"/>
        <w:tblW w:w="10367" w:type="dxa"/>
        <w:jc w:val="center"/>
        <w:tblLayout w:type="fixed"/>
        <w:tblLook w:val="04A0" w:firstRow="1" w:lastRow="0" w:firstColumn="1" w:lastColumn="0" w:noHBand="0" w:noVBand="1"/>
      </w:tblPr>
      <w:tblGrid>
        <w:gridCol w:w="1843"/>
        <w:gridCol w:w="1578"/>
        <w:gridCol w:w="983"/>
        <w:gridCol w:w="1001"/>
        <w:gridCol w:w="993"/>
        <w:gridCol w:w="992"/>
        <w:gridCol w:w="992"/>
        <w:gridCol w:w="992"/>
        <w:gridCol w:w="993"/>
      </w:tblGrid>
      <w:tr w:rsidR="00D67C75" w:rsidRPr="0088195A" w14:paraId="306EC235" w14:textId="77777777" w:rsidTr="00336B45">
        <w:trPr>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8510B1"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Pokazatelj uspješnosti</w:t>
            </w:r>
          </w:p>
        </w:tc>
        <w:tc>
          <w:tcPr>
            <w:tcW w:w="15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DE3B9A"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A172F7"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C4366A"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83B53"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Polazna vrijednost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B8CF8B"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Izvršeno do 30.</w:t>
            </w:r>
            <w:r>
              <w:rPr>
                <w:rFonts w:ascii="Arial" w:eastAsia="Calibri" w:hAnsi="Arial" w:cs="Arial"/>
                <w:sz w:val="18"/>
                <w:szCs w:val="18"/>
              </w:rPr>
              <w:t xml:space="preserve"> </w:t>
            </w:r>
            <w:r w:rsidRPr="0088195A">
              <w:rPr>
                <w:rFonts w:ascii="Arial" w:eastAsia="Calibri" w:hAnsi="Arial" w:cs="Arial"/>
                <w:sz w:val="18"/>
                <w:szCs w:val="18"/>
              </w:rPr>
              <w:t>6. 2023.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FEF305"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Ciljana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BDD364"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Ciljana vrijednost 2025.</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639598"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Ciljana vrijednost 2026.</w:t>
            </w:r>
          </w:p>
        </w:tc>
      </w:tr>
      <w:tr w:rsidR="00D67C75" w:rsidRPr="0088195A" w14:paraId="1FAD9C1B" w14:textId="77777777" w:rsidTr="00336B45">
        <w:trPr>
          <w:trHeight w:val="274"/>
          <w:jc w:val="center"/>
        </w:trPr>
        <w:tc>
          <w:tcPr>
            <w:tcW w:w="1843" w:type="dxa"/>
            <w:tcBorders>
              <w:top w:val="single" w:sz="4" w:space="0" w:color="auto"/>
              <w:left w:val="single" w:sz="4" w:space="0" w:color="auto"/>
              <w:bottom w:val="single" w:sz="4" w:space="0" w:color="auto"/>
              <w:right w:val="single" w:sz="4" w:space="0" w:color="auto"/>
            </w:tcBorders>
            <w:hideMark/>
          </w:tcPr>
          <w:p w14:paraId="241D4ADD"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Izvršavanje poslova iz djelokruga rada, redovito podmirivanje obveza prema dobavljačima i zaposlenicima iz sredstava osnivača</w:t>
            </w:r>
          </w:p>
        </w:tc>
        <w:tc>
          <w:tcPr>
            <w:tcW w:w="1578" w:type="dxa"/>
            <w:tcBorders>
              <w:top w:val="single" w:sz="4" w:space="0" w:color="auto"/>
              <w:left w:val="single" w:sz="4" w:space="0" w:color="auto"/>
              <w:bottom w:val="single" w:sz="4" w:space="0" w:color="auto"/>
              <w:right w:val="single" w:sz="4" w:space="0" w:color="auto"/>
            </w:tcBorders>
            <w:hideMark/>
          </w:tcPr>
          <w:p w14:paraId="12CDD170" w14:textId="77777777" w:rsidR="00D67C75" w:rsidRPr="0088195A" w:rsidRDefault="00D67C75" w:rsidP="00336B45">
            <w:pPr>
              <w:autoSpaceDE w:val="0"/>
              <w:autoSpaceDN w:val="0"/>
              <w:adjustRightInd w:val="0"/>
              <w:rPr>
                <w:rFonts w:ascii="Arial" w:eastAsia="Calibri" w:hAnsi="Arial" w:cs="Arial"/>
                <w:sz w:val="18"/>
                <w:szCs w:val="18"/>
              </w:rPr>
            </w:pPr>
            <w:r w:rsidRPr="0088195A">
              <w:rPr>
                <w:rFonts w:ascii="Arial" w:eastAsia="Calibri" w:hAnsi="Arial" w:cs="Arial"/>
                <w:sz w:val="18"/>
                <w:szCs w:val="18"/>
              </w:rPr>
              <w:t>Pravovremeno podmirivanje tekućih troškova poslovanja;</w:t>
            </w:r>
          </w:p>
          <w:p w14:paraId="7CE85E4C" w14:textId="77777777" w:rsidR="00D67C75" w:rsidRPr="0088195A" w:rsidRDefault="00D67C75" w:rsidP="00336B45">
            <w:pPr>
              <w:rPr>
                <w:rFonts w:ascii="Arial" w:eastAsia="Calibri" w:hAnsi="Arial" w:cs="Arial"/>
                <w:sz w:val="18"/>
                <w:szCs w:val="18"/>
              </w:rPr>
            </w:pPr>
            <w:r w:rsidRPr="0088195A">
              <w:rPr>
                <w:rFonts w:ascii="Arial" w:eastAsia="Calibri" w:hAnsi="Arial" w:cs="Arial"/>
                <w:sz w:val="18"/>
                <w:szCs w:val="18"/>
              </w:rPr>
              <w:t>redovita isplata plaća i drugih naknada</w:t>
            </w:r>
          </w:p>
        </w:tc>
        <w:tc>
          <w:tcPr>
            <w:tcW w:w="983" w:type="dxa"/>
            <w:tcBorders>
              <w:top w:val="single" w:sz="4" w:space="0" w:color="auto"/>
              <w:left w:val="single" w:sz="4" w:space="0" w:color="auto"/>
              <w:bottom w:val="single" w:sz="4" w:space="0" w:color="auto"/>
              <w:right w:val="single" w:sz="4" w:space="0" w:color="auto"/>
            </w:tcBorders>
            <w:vAlign w:val="center"/>
            <w:hideMark/>
          </w:tcPr>
          <w:p w14:paraId="797674AE"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506726C7"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478BF8"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D15D3E"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59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1F2FD8C"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1F5BE9A"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6B9DCC25" w14:textId="77777777" w:rsidR="00D67C75" w:rsidRPr="0088195A" w:rsidRDefault="00D67C75" w:rsidP="00336B45">
            <w:pPr>
              <w:jc w:val="center"/>
              <w:rPr>
                <w:rFonts w:ascii="Arial" w:eastAsia="Calibri" w:hAnsi="Arial" w:cs="Arial"/>
                <w:sz w:val="18"/>
                <w:szCs w:val="18"/>
              </w:rPr>
            </w:pPr>
            <w:r w:rsidRPr="0088195A">
              <w:rPr>
                <w:rFonts w:ascii="Arial" w:eastAsia="Calibri" w:hAnsi="Arial" w:cs="Arial"/>
                <w:sz w:val="18"/>
                <w:szCs w:val="18"/>
              </w:rPr>
              <w:t>100</w:t>
            </w:r>
          </w:p>
        </w:tc>
      </w:tr>
    </w:tbl>
    <w:p w14:paraId="27F32C0A" w14:textId="77777777" w:rsidR="00D67C75" w:rsidRPr="00025CBC" w:rsidRDefault="00D67C75" w:rsidP="005A1E11">
      <w:pPr>
        <w:rPr>
          <w:rFonts w:ascii="Arial" w:eastAsia="Calibri" w:hAnsi="Arial" w:cs="Arial"/>
        </w:rPr>
      </w:pPr>
    </w:p>
    <w:p w14:paraId="1F8888C5" w14:textId="77777777" w:rsidR="00F760CC" w:rsidRPr="00025CBC" w:rsidRDefault="00F760CC" w:rsidP="00F760CC">
      <w:pPr>
        <w:rPr>
          <w:rFonts w:ascii="Arial" w:eastAsia="Calibri" w:hAnsi="Arial" w:cs="Arial"/>
          <w:b/>
        </w:rPr>
      </w:pPr>
      <w:r w:rsidRPr="00025CBC">
        <w:rPr>
          <w:rFonts w:ascii="Arial" w:eastAsia="Calibri" w:hAnsi="Arial" w:cs="Arial"/>
          <w:b/>
        </w:rPr>
        <w:t xml:space="preserve">2. K203102: Nabava umjetničkih vrijednosti </w:t>
      </w:r>
    </w:p>
    <w:p w14:paraId="22208F61" w14:textId="77777777" w:rsidR="00614F00" w:rsidRPr="0088195A" w:rsidRDefault="00614F00" w:rsidP="00614F00">
      <w:pPr>
        <w:rPr>
          <w:rFonts w:ascii="Arial" w:eastAsia="Calibri" w:hAnsi="Arial" w:cs="Arial"/>
        </w:rPr>
      </w:pPr>
      <w:r w:rsidRPr="0088195A">
        <w:rPr>
          <w:rFonts w:ascii="Arial" w:eastAsia="Calibri" w:hAnsi="Arial" w:cs="Arial"/>
        </w:rPr>
        <w:t>Prema Zakonu o muzejima u osnovnoj djelatnosti muzeja je prikupljanje, obrada i prezentacija građe koju muzej može stjecati otkupom, darovima ili istraživanjima na terenu. Proračunska sredstva za 2024. godinu su planirana u iznosu od 8.000 EUR-a za potrebe otkupa muzejske građe koja će se možebitno pojaviti na tržištu u, te u 2025. i 2026. u iznosu od 8.600 EUR-a. Realizacija nabava iz ove aktivnosti se najvećim dijelom financira iz vlastitih sredstava ustanove i dijelom iz sredstava osnivača, također vrlo često donacijama predmeta od strane lokalne zajednice te donacijama u novcu</w:t>
      </w:r>
      <w:r>
        <w:rPr>
          <w:rFonts w:ascii="Arial" w:eastAsia="Calibri" w:hAnsi="Arial" w:cs="Arial"/>
        </w:rPr>
        <w:t xml:space="preserve"> od strane</w:t>
      </w:r>
      <w:r w:rsidRPr="0088195A">
        <w:rPr>
          <w:rFonts w:ascii="Arial" w:eastAsia="Calibri" w:hAnsi="Arial" w:cs="Arial"/>
        </w:rPr>
        <w:t xml:space="preserve"> fizičkih i pravnih osoba.</w:t>
      </w:r>
    </w:p>
    <w:p w14:paraId="1E42A2F3" w14:textId="77777777" w:rsidR="00614F00" w:rsidRDefault="00614F00" w:rsidP="00F760CC">
      <w:pPr>
        <w:rPr>
          <w:rFonts w:ascii="Arial" w:eastAsia="Calibri" w:hAnsi="Arial" w:cs="Arial"/>
          <w:b/>
        </w:rPr>
      </w:pPr>
    </w:p>
    <w:p w14:paraId="793D0AE7" w14:textId="77777777" w:rsidR="00614F00" w:rsidRPr="0088195A" w:rsidRDefault="00614F00" w:rsidP="00614F00">
      <w:pPr>
        <w:rPr>
          <w:rFonts w:ascii="Arial" w:eastAsia="Calibri" w:hAnsi="Arial" w:cs="Arial"/>
        </w:rPr>
      </w:pPr>
    </w:p>
    <w:tbl>
      <w:tblPr>
        <w:tblStyle w:val="Reetkatablice536"/>
        <w:tblW w:w="10504" w:type="dxa"/>
        <w:jc w:val="center"/>
        <w:tblLayout w:type="fixed"/>
        <w:tblLook w:val="04A0" w:firstRow="1" w:lastRow="0" w:firstColumn="1" w:lastColumn="0" w:noHBand="0" w:noVBand="1"/>
      </w:tblPr>
      <w:tblGrid>
        <w:gridCol w:w="1715"/>
        <w:gridCol w:w="1843"/>
        <w:gridCol w:w="983"/>
        <w:gridCol w:w="1001"/>
        <w:gridCol w:w="993"/>
        <w:gridCol w:w="992"/>
        <w:gridCol w:w="992"/>
        <w:gridCol w:w="992"/>
        <w:gridCol w:w="993"/>
      </w:tblGrid>
      <w:tr w:rsidR="00614F00" w:rsidRPr="0088195A" w14:paraId="36B8F7C1" w14:textId="77777777" w:rsidTr="00336B45">
        <w:trPr>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D82D77"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Pokazatelj uspješnosti</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54F749"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9F892D"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5E857F"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34469C"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Polazna vrijednost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85909C"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Izvršeno do 30.</w:t>
            </w:r>
            <w:r>
              <w:rPr>
                <w:rFonts w:ascii="Arial" w:eastAsia="Calibri" w:hAnsi="Arial" w:cs="Arial"/>
                <w:sz w:val="18"/>
                <w:szCs w:val="18"/>
              </w:rPr>
              <w:t xml:space="preserve"> </w:t>
            </w:r>
            <w:r w:rsidRPr="0088195A">
              <w:rPr>
                <w:rFonts w:ascii="Arial" w:eastAsia="Calibri" w:hAnsi="Arial" w:cs="Arial"/>
                <w:sz w:val="18"/>
                <w:szCs w:val="18"/>
              </w:rPr>
              <w:t>6. 2023.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098484"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Ciljana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D9F9B"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Ciljana vrijednost 2025.</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0EDA1"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Ciljana vrijednost 2026.</w:t>
            </w:r>
          </w:p>
        </w:tc>
      </w:tr>
      <w:tr w:rsidR="00614F00" w:rsidRPr="0088195A" w14:paraId="6E196F1B" w14:textId="77777777" w:rsidTr="00336B45">
        <w:trPr>
          <w:trHeight w:val="274"/>
          <w:jc w:val="center"/>
        </w:trPr>
        <w:tc>
          <w:tcPr>
            <w:tcW w:w="1715" w:type="dxa"/>
            <w:tcBorders>
              <w:top w:val="single" w:sz="4" w:space="0" w:color="auto"/>
              <w:left w:val="single" w:sz="4" w:space="0" w:color="auto"/>
              <w:bottom w:val="single" w:sz="4" w:space="0" w:color="auto"/>
              <w:right w:val="single" w:sz="4" w:space="0" w:color="auto"/>
            </w:tcBorders>
          </w:tcPr>
          <w:p w14:paraId="71057EC7"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 xml:space="preserve">Povećanje broja predmeta muzejske građe </w:t>
            </w:r>
          </w:p>
        </w:tc>
        <w:tc>
          <w:tcPr>
            <w:tcW w:w="1843" w:type="dxa"/>
            <w:tcBorders>
              <w:top w:val="single" w:sz="4" w:space="0" w:color="auto"/>
              <w:left w:val="single" w:sz="4" w:space="0" w:color="auto"/>
              <w:bottom w:val="single" w:sz="4" w:space="0" w:color="auto"/>
              <w:right w:val="single" w:sz="4" w:space="0" w:color="auto"/>
            </w:tcBorders>
          </w:tcPr>
          <w:p w14:paraId="7ADD860F"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 xml:space="preserve">Nabava predmeta muzejske građe (etnografska građa, djela likovne umjetnosti)  otkupom ili putem donacija </w:t>
            </w:r>
          </w:p>
        </w:tc>
        <w:tc>
          <w:tcPr>
            <w:tcW w:w="983" w:type="dxa"/>
            <w:tcBorders>
              <w:top w:val="single" w:sz="4" w:space="0" w:color="auto"/>
              <w:left w:val="single" w:sz="4" w:space="0" w:color="auto"/>
              <w:bottom w:val="single" w:sz="4" w:space="0" w:color="auto"/>
              <w:right w:val="single" w:sz="4" w:space="0" w:color="auto"/>
            </w:tcBorders>
            <w:vAlign w:val="center"/>
            <w:hideMark/>
          </w:tcPr>
          <w:p w14:paraId="1F6CF1B3"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1812A6F"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45A5F6"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FCACB3"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A432B"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6F90EE"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917B8CE"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100</w:t>
            </w:r>
          </w:p>
        </w:tc>
      </w:tr>
    </w:tbl>
    <w:p w14:paraId="60C84875" w14:textId="77777777" w:rsidR="00614F00" w:rsidRPr="0088195A" w:rsidRDefault="00614F00" w:rsidP="00614F00">
      <w:pPr>
        <w:rPr>
          <w:rFonts w:ascii="Arial" w:eastAsia="Calibri" w:hAnsi="Arial" w:cs="Arial"/>
        </w:rPr>
      </w:pPr>
    </w:p>
    <w:p w14:paraId="7BB835A9" w14:textId="7B8737A8" w:rsidR="00F760CC" w:rsidRPr="00025CBC" w:rsidRDefault="00F760CC" w:rsidP="00F760CC">
      <w:pPr>
        <w:rPr>
          <w:rFonts w:ascii="Arial" w:eastAsia="Calibri" w:hAnsi="Arial" w:cs="Arial"/>
          <w:b/>
        </w:rPr>
      </w:pPr>
      <w:r w:rsidRPr="00025CBC">
        <w:rPr>
          <w:rFonts w:ascii="Arial" w:eastAsia="Calibri" w:hAnsi="Arial" w:cs="Arial"/>
          <w:b/>
        </w:rPr>
        <w:t>3.T203103: Sanacija, obnova i uređenje kuće Bukovac</w:t>
      </w:r>
    </w:p>
    <w:p w14:paraId="478F97B4" w14:textId="77777777" w:rsidR="00614F00" w:rsidRPr="0088195A" w:rsidRDefault="00614F00" w:rsidP="00614F00">
      <w:pPr>
        <w:rPr>
          <w:rFonts w:ascii="Arial" w:eastAsia="Calibri" w:hAnsi="Arial" w:cs="Arial"/>
        </w:rPr>
      </w:pPr>
      <w:r w:rsidRPr="0088195A">
        <w:rPr>
          <w:rFonts w:ascii="Arial" w:eastAsia="Calibri" w:hAnsi="Arial" w:cs="Arial"/>
        </w:rPr>
        <w:t>Kuća Bukovac zahtjeva sveobuhvatnu obnovu kojom bi se riješilo pitanje iskliznuća krova koje je dogodilo nakon obnove 2004. godine i pitanje oštećenja hidroizolacije koja je sprječavala ulazak oborinskih voda u zidove kuće i stvaranje kapilarne vlage po zidovima, a koje je nastalo kao posljedica radova na kanalizacijskoj mreži Cavtata. Kako se radi o financijsko i izvedbeno zahtjevnom projektu do stjecanja uvjeta za sveobuhvatno rješenje obnove Kuće Bukovac na ovoj aktivnosti se planiraju sredstva za sitne popravke. Proračunska sredstva za 2024. godinu su planirana u iznosu do 2.600 EUR-a za troškove tekućih popravaka i sitnih intervencija, a za 2025. i 2026. godinu u iznosu od 2.700 EUR-a.</w:t>
      </w:r>
    </w:p>
    <w:p w14:paraId="6ABBAA08" w14:textId="77777777" w:rsidR="00614F00" w:rsidRPr="0088195A" w:rsidRDefault="00614F00" w:rsidP="00614F00">
      <w:pPr>
        <w:rPr>
          <w:rFonts w:ascii="Arial" w:eastAsia="Calibri" w:hAnsi="Arial" w:cs="Arial"/>
          <w:b/>
        </w:rPr>
      </w:pPr>
    </w:p>
    <w:p w14:paraId="211CEEA3" w14:textId="77777777" w:rsidR="00053542" w:rsidRPr="00025CBC" w:rsidRDefault="00053542" w:rsidP="005A1E11">
      <w:pPr>
        <w:rPr>
          <w:rFonts w:ascii="Arial" w:eastAsia="Calibri" w:hAnsi="Arial" w:cs="Arial"/>
        </w:rPr>
      </w:pPr>
    </w:p>
    <w:p w14:paraId="36904CA3" w14:textId="77777777" w:rsidR="00F760CC" w:rsidRPr="00025CBC" w:rsidRDefault="00F760CC" w:rsidP="00F760CC">
      <w:pPr>
        <w:rPr>
          <w:rFonts w:ascii="Arial" w:eastAsia="Calibri" w:hAnsi="Arial" w:cs="Arial"/>
          <w:b/>
        </w:rPr>
      </w:pPr>
      <w:r w:rsidRPr="00025CBC">
        <w:rPr>
          <w:rFonts w:ascii="Arial" w:eastAsia="Calibri" w:hAnsi="Arial" w:cs="Arial"/>
          <w:b/>
        </w:rPr>
        <w:t>4. T203106: Arheološka istraživanja</w:t>
      </w:r>
    </w:p>
    <w:p w14:paraId="7F3340C7" w14:textId="77777777" w:rsidR="00614F00" w:rsidRPr="0088195A" w:rsidRDefault="00614F00" w:rsidP="00614F00">
      <w:pPr>
        <w:rPr>
          <w:rFonts w:ascii="Arial" w:eastAsia="Calibri" w:hAnsi="Arial" w:cs="Arial"/>
        </w:rPr>
      </w:pPr>
      <w:r w:rsidRPr="0088195A">
        <w:rPr>
          <w:rFonts w:ascii="Arial" w:eastAsia="Calibri" w:hAnsi="Arial" w:cs="Arial"/>
        </w:rPr>
        <w:t xml:space="preserve">Ustanova u okviru svoje djelatnosti može obavljati i arheološka istraživanja, a u većini slučajeva arheološki nalazi koji se obrađuju u ustanovi se zaprimaju od drugih pravnih osoba registriranih za provođenje istraživanja. Proračunska sredstva za 2024. godinu su planirana u iznosu od 10.000 EUR-a i odnose se na rashode vezane za arheološka ispitivanja na arheološkom lokalitetu Rat u Cavtatu u slučaju dodjele sredstava od Ministarstva kulture RH. Za 2025. i 2026. godinu projicirani su rashodi od 10.000 EUR-a za nastavka radova na gore navedenom programu za 2024. godinu.  </w:t>
      </w:r>
    </w:p>
    <w:p w14:paraId="6C491723" w14:textId="77777777" w:rsidR="00614F00" w:rsidRPr="0088195A" w:rsidRDefault="00614F00" w:rsidP="00614F00">
      <w:pPr>
        <w:rPr>
          <w:rFonts w:ascii="Arial" w:eastAsia="Calibri" w:hAnsi="Arial" w:cs="Arial"/>
        </w:rPr>
      </w:pPr>
    </w:p>
    <w:tbl>
      <w:tblPr>
        <w:tblStyle w:val="Reetkatablice536"/>
        <w:tblW w:w="10504" w:type="dxa"/>
        <w:jc w:val="center"/>
        <w:tblLayout w:type="fixed"/>
        <w:tblLook w:val="04A0" w:firstRow="1" w:lastRow="0" w:firstColumn="1" w:lastColumn="0" w:noHBand="0" w:noVBand="1"/>
      </w:tblPr>
      <w:tblGrid>
        <w:gridCol w:w="1715"/>
        <w:gridCol w:w="1541"/>
        <w:gridCol w:w="1285"/>
        <w:gridCol w:w="1001"/>
        <w:gridCol w:w="993"/>
        <w:gridCol w:w="992"/>
        <w:gridCol w:w="992"/>
        <w:gridCol w:w="992"/>
        <w:gridCol w:w="993"/>
      </w:tblGrid>
      <w:tr w:rsidR="00614F00" w:rsidRPr="0088195A" w14:paraId="7141C8DA" w14:textId="77777777" w:rsidTr="00336B45">
        <w:trPr>
          <w:jc w:val="center"/>
        </w:trPr>
        <w:tc>
          <w:tcPr>
            <w:tcW w:w="17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099BDD"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Pokazatelj uspješnosti</w:t>
            </w:r>
          </w:p>
        </w:tc>
        <w:tc>
          <w:tcPr>
            <w:tcW w:w="154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AD5AC1"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Definicija</w:t>
            </w:r>
          </w:p>
        </w:tc>
        <w:tc>
          <w:tcPr>
            <w:tcW w:w="12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7F8669"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54645A"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AB46D"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Polazna vrijednost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088A73"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Izvršeno do 30. 6.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B410E1"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Ciljana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F85CEF"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Ciljana vrijednost 2025.</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120474"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Ciljana vrijednost 2026.</w:t>
            </w:r>
          </w:p>
        </w:tc>
      </w:tr>
      <w:tr w:rsidR="00614F00" w:rsidRPr="0088195A" w14:paraId="1DA15A69" w14:textId="77777777" w:rsidTr="00336B45">
        <w:trPr>
          <w:trHeight w:val="274"/>
          <w:jc w:val="center"/>
        </w:trPr>
        <w:tc>
          <w:tcPr>
            <w:tcW w:w="1715" w:type="dxa"/>
            <w:tcBorders>
              <w:top w:val="single" w:sz="4" w:space="0" w:color="auto"/>
              <w:left w:val="single" w:sz="4" w:space="0" w:color="auto"/>
              <w:bottom w:val="single" w:sz="4" w:space="0" w:color="auto"/>
              <w:right w:val="single" w:sz="4" w:space="0" w:color="auto"/>
            </w:tcBorders>
          </w:tcPr>
          <w:p w14:paraId="03C35700"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 xml:space="preserve">Broj arheoloških  istraživanja </w:t>
            </w:r>
          </w:p>
        </w:tc>
        <w:tc>
          <w:tcPr>
            <w:tcW w:w="1541" w:type="dxa"/>
            <w:tcBorders>
              <w:top w:val="single" w:sz="4" w:space="0" w:color="auto"/>
              <w:left w:val="single" w:sz="4" w:space="0" w:color="auto"/>
              <w:bottom w:val="single" w:sz="4" w:space="0" w:color="auto"/>
              <w:right w:val="single" w:sz="4" w:space="0" w:color="auto"/>
            </w:tcBorders>
          </w:tcPr>
          <w:p w14:paraId="77ED3B97"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Provođenje arheoloških istraživanja na području Konavala</w:t>
            </w:r>
          </w:p>
        </w:tc>
        <w:tc>
          <w:tcPr>
            <w:tcW w:w="1285" w:type="dxa"/>
            <w:tcBorders>
              <w:top w:val="single" w:sz="4" w:space="0" w:color="auto"/>
              <w:left w:val="single" w:sz="4" w:space="0" w:color="auto"/>
              <w:bottom w:val="single" w:sz="4" w:space="0" w:color="auto"/>
              <w:right w:val="single" w:sz="4" w:space="0" w:color="auto"/>
            </w:tcBorders>
            <w:vAlign w:val="center"/>
            <w:hideMark/>
          </w:tcPr>
          <w:p w14:paraId="63141095" w14:textId="77777777" w:rsidR="00614F00" w:rsidRPr="0088195A" w:rsidRDefault="00614F00" w:rsidP="00336B45">
            <w:pPr>
              <w:rPr>
                <w:rFonts w:ascii="Arial" w:eastAsia="Calibri" w:hAnsi="Arial" w:cs="Arial"/>
                <w:sz w:val="18"/>
                <w:szCs w:val="18"/>
              </w:rPr>
            </w:pPr>
            <w:r w:rsidRPr="0088195A">
              <w:rPr>
                <w:rFonts w:ascii="Arial" w:eastAsia="Calibri" w:hAnsi="Arial" w:cs="Arial"/>
                <w:sz w:val="18"/>
                <w:szCs w:val="18"/>
              </w:rPr>
              <w:t>Arheološko Istraživanje</w:t>
            </w:r>
          </w:p>
        </w:tc>
        <w:tc>
          <w:tcPr>
            <w:tcW w:w="1001" w:type="dxa"/>
            <w:tcBorders>
              <w:top w:val="single" w:sz="4" w:space="0" w:color="auto"/>
              <w:left w:val="single" w:sz="4" w:space="0" w:color="auto"/>
              <w:bottom w:val="single" w:sz="4" w:space="0" w:color="auto"/>
              <w:right w:val="single" w:sz="4" w:space="0" w:color="auto"/>
            </w:tcBorders>
            <w:vAlign w:val="center"/>
            <w:hideMark/>
          </w:tcPr>
          <w:p w14:paraId="13CD005E"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93E0A1"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1D4918"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89F7EF"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F959FA"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FFD909A"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1</w:t>
            </w:r>
          </w:p>
        </w:tc>
      </w:tr>
    </w:tbl>
    <w:p w14:paraId="5216284A" w14:textId="77777777" w:rsidR="00614F00" w:rsidRPr="0088195A" w:rsidRDefault="00614F00" w:rsidP="00614F00">
      <w:pPr>
        <w:rPr>
          <w:rFonts w:ascii="Arial" w:eastAsia="Calibri" w:hAnsi="Arial" w:cs="Arial"/>
        </w:rPr>
      </w:pPr>
    </w:p>
    <w:p w14:paraId="52EE18C3" w14:textId="77777777" w:rsidR="00F760CC" w:rsidRPr="00025CBC" w:rsidRDefault="00F760CC" w:rsidP="00F760CC">
      <w:pPr>
        <w:autoSpaceDE w:val="0"/>
        <w:autoSpaceDN w:val="0"/>
        <w:adjustRightInd w:val="0"/>
        <w:rPr>
          <w:rFonts w:ascii="Arial" w:eastAsia="Calibri" w:hAnsi="Arial" w:cs="Arial"/>
          <w:b/>
        </w:rPr>
      </w:pPr>
      <w:r w:rsidRPr="00025CBC">
        <w:rPr>
          <w:rFonts w:ascii="Arial" w:eastAsia="Calibri" w:hAnsi="Arial" w:cs="Arial"/>
          <w:b/>
        </w:rPr>
        <w:t>5. A203107: Izložbeni program</w:t>
      </w:r>
    </w:p>
    <w:p w14:paraId="6878125A" w14:textId="77777777" w:rsidR="00614F00" w:rsidRDefault="00614F00" w:rsidP="00614F00">
      <w:pPr>
        <w:autoSpaceDE w:val="0"/>
        <w:autoSpaceDN w:val="0"/>
        <w:adjustRightInd w:val="0"/>
        <w:rPr>
          <w:rFonts w:ascii="Arial" w:eastAsia="Calibri" w:hAnsi="Arial" w:cs="Arial"/>
        </w:rPr>
      </w:pPr>
      <w:r w:rsidRPr="0088195A">
        <w:rPr>
          <w:rFonts w:ascii="Arial" w:eastAsia="Calibri" w:hAnsi="Arial" w:cs="Arial"/>
        </w:rPr>
        <w:t xml:space="preserve">Izložbeni program Muzeja i galerija Konavala obuhvaća programe prezentacije građe i lokaliteta u svim muzejskim jedinicama (Odjel arheologije i spomeničke baštine, Kuća Bukovac, Zavičajni muzej Konavala). Izdaci za izložbe odnose se na izradu prezentacijskih panoa (foreksi, folije), izradu ili prenamjenu vitrina ili izlagačkih postamenata, izradu kataloga (tisak, prijevodi, lekture, dizajn) police osiguranja za građu na posudbi u ustanovi. Proračunska sredstva za 2024. godinu su planirana u iznosu od 24.000 EUR-a prema prijavljenim programima na natječaju za programe javnih potreba u kulturi za muzejsku djelatnost u Ministarstvu kulture te za 2025. godinu u iznosu od 32.200 EUR-a i za 2026. godinu u iznosu od 33.200 EUR-a. U 2024. godini planirane su izložbe u Kući Bukovac: </w:t>
      </w:r>
      <w:r w:rsidRPr="0088195A">
        <w:rPr>
          <w:rFonts w:ascii="Arial" w:eastAsia="Calibri" w:hAnsi="Arial" w:cs="Arial"/>
          <w:i/>
          <w:iCs/>
        </w:rPr>
        <w:t>Župski karnevo u Cavtatu, Ago i Marija, Glazba u Kući Bukovac</w:t>
      </w:r>
      <w:r w:rsidRPr="0088195A">
        <w:rPr>
          <w:rFonts w:ascii="Arial" w:eastAsia="Calibri" w:hAnsi="Arial" w:cs="Arial"/>
        </w:rPr>
        <w:t xml:space="preserve">, zatim u Zavičajnom muzeju Konavala izložbe </w:t>
      </w:r>
      <w:r w:rsidRPr="0088195A">
        <w:rPr>
          <w:rFonts w:ascii="Arial" w:eastAsia="Calibri" w:hAnsi="Arial" w:cs="Arial"/>
          <w:i/>
          <w:iCs/>
        </w:rPr>
        <w:t>Djeca oko nas, 50 godina Zavičajnog</w:t>
      </w:r>
      <w:r w:rsidRPr="0088195A">
        <w:rPr>
          <w:rFonts w:ascii="Arial" w:eastAsia="Calibri" w:hAnsi="Arial" w:cs="Arial"/>
        </w:rPr>
        <w:t xml:space="preserve"> muzeja Konavala, </w:t>
      </w:r>
      <w:r w:rsidRPr="0088195A">
        <w:rPr>
          <w:rFonts w:ascii="Arial" w:eastAsia="Calibri" w:hAnsi="Arial" w:cs="Arial"/>
          <w:i/>
          <w:iCs/>
        </w:rPr>
        <w:t>U čelu trpeze</w:t>
      </w:r>
      <w:r w:rsidRPr="0088195A">
        <w:rPr>
          <w:rFonts w:ascii="Arial" w:eastAsia="Calibri" w:hAnsi="Arial" w:cs="Arial"/>
        </w:rPr>
        <w:t xml:space="preserve">, te u Odjelu za arheologiju </w:t>
      </w:r>
      <w:r w:rsidRPr="0088195A">
        <w:rPr>
          <w:rFonts w:ascii="Arial" w:eastAsia="Calibri" w:hAnsi="Arial" w:cs="Arial"/>
          <w:i/>
          <w:iCs/>
        </w:rPr>
        <w:t>Amfore i kuhinjsko posuđe</w:t>
      </w:r>
      <w:r w:rsidRPr="0088195A">
        <w:rPr>
          <w:rFonts w:ascii="Arial" w:eastAsia="Calibri" w:hAnsi="Arial" w:cs="Arial"/>
        </w:rPr>
        <w:t xml:space="preserve">. Uz redovne izložbe organizirat će se više povremenih i digitalnih izložbi. Realizacija programa se u potpunosti financira vlastitim sredstvima ustanove te uvelike ovisi o financijskoj podršci od strane Ministarstva kulture RH. </w:t>
      </w:r>
    </w:p>
    <w:p w14:paraId="6164F357" w14:textId="77777777" w:rsidR="00614F00" w:rsidRPr="0088195A" w:rsidRDefault="00614F00" w:rsidP="00614F00">
      <w:pPr>
        <w:autoSpaceDE w:val="0"/>
        <w:autoSpaceDN w:val="0"/>
        <w:adjustRightInd w:val="0"/>
        <w:rPr>
          <w:rFonts w:ascii="Arial" w:eastAsia="Calibri" w:hAnsi="Arial" w:cs="Arial"/>
        </w:rPr>
      </w:pPr>
    </w:p>
    <w:tbl>
      <w:tblPr>
        <w:tblStyle w:val="Reetkatablice5"/>
        <w:tblW w:w="10343" w:type="dxa"/>
        <w:jc w:val="center"/>
        <w:tblLayout w:type="fixed"/>
        <w:tblLook w:val="04A0" w:firstRow="1" w:lastRow="0" w:firstColumn="1" w:lastColumn="0" w:noHBand="0" w:noVBand="1"/>
      </w:tblPr>
      <w:tblGrid>
        <w:gridCol w:w="1271"/>
        <w:gridCol w:w="1701"/>
        <w:gridCol w:w="1134"/>
        <w:gridCol w:w="992"/>
        <w:gridCol w:w="1134"/>
        <w:gridCol w:w="993"/>
        <w:gridCol w:w="1134"/>
        <w:gridCol w:w="992"/>
        <w:gridCol w:w="992"/>
      </w:tblGrid>
      <w:tr w:rsidR="00614F00" w:rsidRPr="0088195A" w14:paraId="3FD5B292" w14:textId="77777777" w:rsidTr="00336B45">
        <w:trPr>
          <w:jc w:val="center"/>
        </w:trPr>
        <w:tc>
          <w:tcPr>
            <w:tcW w:w="1271" w:type="dxa"/>
            <w:shd w:val="clear" w:color="auto" w:fill="BFBFBF" w:themeFill="background1" w:themeFillShade="BF"/>
            <w:vAlign w:val="center"/>
          </w:tcPr>
          <w:p w14:paraId="78D838FA"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701" w:type="dxa"/>
            <w:shd w:val="clear" w:color="auto" w:fill="BFBFBF" w:themeFill="background1" w:themeFillShade="BF"/>
            <w:vAlign w:val="center"/>
          </w:tcPr>
          <w:p w14:paraId="1A0ED000"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1134" w:type="dxa"/>
            <w:shd w:val="clear" w:color="auto" w:fill="BFBFBF" w:themeFill="background1" w:themeFillShade="BF"/>
            <w:vAlign w:val="center"/>
          </w:tcPr>
          <w:p w14:paraId="454E492C"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992" w:type="dxa"/>
            <w:shd w:val="clear" w:color="auto" w:fill="BFBFBF" w:themeFill="background1" w:themeFillShade="BF"/>
            <w:vAlign w:val="center"/>
          </w:tcPr>
          <w:p w14:paraId="6759E729"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34" w:type="dxa"/>
            <w:shd w:val="clear" w:color="auto" w:fill="BFBFBF" w:themeFill="background1" w:themeFillShade="BF"/>
            <w:vAlign w:val="center"/>
          </w:tcPr>
          <w:p w14:paraId="7F06095A"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3" w:type="dxa"/>
            <w:shd w:val="clear" w:color="auto" w:fill="BFBFBF" w:themeFill="background1" w:themeFillShade="BF"/>
            <w:vAlign w:val="center"/>
          </w:tcPr>
          <w:p w14:paraId="25A1AC65"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134" w:type="dxa"/>
            <w:shd w:val="clear" w:color="auto" w:fill="BFBFBF" w:themeFill="background1" w:themeFillShade="BF"/>
            <w:vAlign w:val="center"/>
          </w:tcPr>
          <w:p w14:paraId="465F6B58"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2" w:type="dxa"/>
            <w:shd w:val="clear" w:color="auto" w:fill="BFBFBF" w:themeFill="background1" w:themeFillShade="BF"/>
            <w:vAlign w:val="center"/>
          </w:tcPr>
          <w:p w14:paraId="55A5E1D7"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2" w:type="dxa"/>
            <w:shd w:val="clear" w:color="auto" w:fill="BFBFBF" w:themeFill="background1" w:themeFillShade="BF"/>
          </w:tcPr>
          <w:p w14:paraId="57D5CAE6" w14:textId="77777777" w:rsidR="00614F00" w:rsidRPr="0088195A" w:rsidRDefault="00614F00"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614F00" w:rsidRPr="0088195A" w14:paraId="3A7901BD" w14:textId="77777777" w:rsidTr="00336B45">
        <w:trPr>
          <w:trHeight w:val="699"/>
          <w:jc w:val="center"/>
        </w:trPr>
        <w:tc>
          <w:tcPr>
            <w:tcW w:w="1271" w:type="dxa"/>
            <w:vAlign w:val="center"/>
          </w:tcPr>
          <w:p w14:paraId="04305CCA" w14:textId="77777777" w:rsidR="00614F00" w:rsidRPr="0088195A" w:rsidRDefault="00614F00" w:rsidP="00336B45">
            <w:pPr>
              <w:rPr>
                <w:rFonts w:ascii="Arial" w:hAnsi="Arial" w:cs="Arial"/>
                <w:sz w:val="18"/>
                <w:szCs w:val="18"/>
              </w:rPr>
            </w:pPr>
            <w:r w:rsidRPr="0088195A">
              <w:rPr>
                <w:rFonts w:ascii="Arial" w:hAnsi="Arial" w:cs="Arial"/>
                <w:sz w:val="18"/>
                <w:szCs w:val="18"/>
              </w:rPr>
              <w:t>Broj izložbi</w:t>
            </w:r>
          </w:p>
        </w:tc>
        <w:tc>
          <w:tcPr>
            <w:tcW w:w="1701" w:type="dxa"/>
            <w:vAlign w:val="center"/>
          </w:tcPr>
          <w:p w14:paraId="4E646B60" w14:textId="77777777" w:rsidR="00614F00" w:rsidRPr="0088195A" w:rsidRDefault="00614F00" w:rsidP="00336B45">
            <w:pPr>
              <w:rPr>
                <w:rFonts w:ascii="Arial" w:hAnsi="Arial" w:cs="Arial"/>
                <w:sz w:val="18"/>
                <w:szCs w:val="18"/>
              </w:rPr>
            </w:pPr>
            <w:r w:rsidRPr="0088195A">
              <w:rPr>
                <w:rFonts w:ascii="Arial" w:hAnsi="Arial" w:cs="Arial"/>
                <w:sz w:val="18"/>
                <w:szCs w:val="18"/>
              </w:rPr>
              <w:t>Prezentacija građe</w:t>
            </w:r>
          </w:p>
        </w:tc>
        <w:tc>
          <w:tcPr>
            <w:tcW w:w="1134" w:type="dxa"/>
            <w:vAlign w:val="center"/>
          </w:tcPr>
          <w:p w14:paraId="7D783257" w14:textId="77777777" w:rsidR="00614F00" w:rsidRPr="0088195A" w:rsidRDefault="00614F00" w:rsidP="00336B45">
            <w:pPr>
              <w:jc w:val="center"/>
              <w:rPr>
                <w:rFonts w:ascii="Arial" w:hAnsi="Arial" w:cs="Arial"/>
                <w:sz w:val="18"/>
                <w:szCs w:val="18"/>
              </w:rPr>
            </w:pPr>
            <w:r w:rsidRPr="0088195A">
              <w:rPr>
                <w:rFonts w:ascii="Arial" w:hAnsi="Arial" w:cs="Arial"/>
                <w:sz w:val="18"/>
                <w:szCs w:val="18"/>
              </w:rPr>
              <w:t>izložba</w:t>
            </w:r>
          </w:p>
        </w:tc>
        <w:tc>
          <w:tcPr>
            <w:tcW w:w="992" w:type="dxa"/>
            <w:vAlign w:val="center"/>
          </w:tcPr>
          <w:p w14:paraId="0730261A" w14:textId="77777777" w:rsidR="00614F00" w:rsidRPr="0088195A" w:rsidRDefault="00614F00" w:rsidP="00336B45">
            <w:pPr>
              <w:jc w:val="center"/>
              <w:rPr>
                <w:rFonts w:ascii="Arial" w:hAnsi="Arial" w:cs="Arial"/>
                <w:sz w:val="18"/>
                <w:szCs w:val="18"/>
              </w:rPr>
            </w:pPr>
            <w:r w:rsidRPr="0088195A">
              <w:rPr>
                <w:rFonts w:ascii="Arial" w:hAnsi="Arial" w:cs="Arial"/>
                <w:sz w:val="18"/>
                <w:szCs w:val="18"/>
              </w:rPr>
              <w:t>Muzeji i galerije Konavala</w:t>
            </w:r>
          </w:p>
        </w:tc>
        <w:tc>
          <w:tcPr>
            <w:tcW w:w="1134" w:type="dxa"/>
            <w:vAlign w:val="center"/>
          </w:tcPr>
          <w:p w14:paraId="5D325589" w14:textId="77777777" w:rsidR="00614F00" w:rsidRPr="0088195A" w:rsidRDefault="00614F00" w:rsidP="00336B45">
            <w:pPr>
              <w:jc w:val="center"/>
              <w:rPr>
                <w:rFonts w:ascii="Arial" w:hAnsi="Arial" w:cs="Arial"/>
                <w:sz w:val="18"/>
                <w:szCs w:val="18"/>
              </w:rPr>
            </w:pPr>
            <w:r w:rsidRPr="0088195A">
              <w:rPr>
                <w:rFonts w:ascii="Arial" w:hAnsi="Arial" w:cs="Arial"/>
                <w:sz w:val="18"/>
                <w:szCs w:val="18"/>
              </w:rPr>
              <w:t>6</w:t>
            </w:r>
          </w:p>
        </w:tc>
        <w:tc>
          <w:tcPr>
            <w:tcW w:w="993" w:type="dxa"/>
            <w:vAlign w:val="center"/>
          </w:tcPr>
          <w:p w14:paraId="6F085B68" w14:textId="77777777" w:rsidR="00614F00" w:rsidRPr="0088195A" w:rsidRDefault="00614F00" w:rsidP="00336B45">
            <w:pPr>
              <w:jc w:val="center"/>
              <w:rPr>
                <w:rFonts w:ascii="Arial" w:hAnsi="Arial" w:cs="Arial"/>
                <w:color w:val="C00000"/>
                <w:sz w:val="18"/>
                <w:szCs w:val="18"/>
              </w:rPr>
            </w:pPr>
            <w:r w:rsidRPr="0088195A">
              <w:rPr>
                <w:rFonts w:ascii="Arial" w:hAnsi="Arial" w:cs="Arial"/>
                <w:sz w:val="18"/>
                <w:szCs w:val="18"/>
              </w:rPr>
              <w:t>5</w:t>
            </w:r>
          </w:p>
        </w:tc>
        <w:tc>
          <w:tcPr>
            <w:tcW w:w="1134" w:type="dxa"/>
            <w:vAlign w:val="center"/>
          </w:tcPr>
          <w:p w14:paraId="2EA7A18A" w14:textId="77777777" w:rsidR="00614F00" w:rsidRPr="0088195A" w:rsidRDefault="00614F00" w:rsidP="00336B45">
            <w:pPr>
              <w:jc w:val="center"/>
              <w:rPr>
                <w:rFonts w:ascii="Arial" w:hAnsi="Arial" w:cs="Arial"/>
                <w:sz w:val="18"/>
                <w:szCs w:val="18"/>
              </w:rPr>
            </w:pPr>
            <w:r w:rsidRPr="0088195A">
              <w:rPr>
                <w:rFonts w:ascii="Arial" w:hAnsi="Arial" w:cs="Arial"/>
                <w:sz w:val="18"/>
                <w:szCs w:val="18"/>
              </w:rPr>
              <w:t>7</w:t>
            </w:r>
          </w:p>
        </w:tc>
        <w:tc>
          <w:tcPr>
            <w:tcW w:w="992" w:type="dxa"/>
            <w:vAlign w:val="center"/>
          </w:tcPr>
          <w:p w14:paraId="6FECEF3D" w14:textId="77777777" w:rsidR="00614F00" w:rsidRPr="0088195A" w:rsidRDefault="00614F00" w:rsidP="00336B45">
            <w:pPr>
              <w:jc w:val="center"/>
              <w:rPr>
                <w:rFonts w:ascii="Arial" w:hAnsi="Arial" w:cs="Arial"/>
                <w:sz w:val="18"/>
                <w:szCs w:val="18"/>
              </w:rPr>
            </w:pPr>
            <w:r w:rsidRPr="0088195A">
              <w:rPr>
                <w:rFonts w:ascii="Arial" w:hAnsi="Arial" w:cs="Arial"/>
                <w:sz w:val="18"/>
                <w:szCs w:val="18"/>
              </w:rPr>
              <w:t>7</w:t>
            </w:r>
          </w:p>
        </w:tc>
        <w:tc>
          <w:tcPr>
            <w:tcW w:w="992" w:type="dxa"/>
          </w:tcPr>
          <w:p w14:paraId="6FA2FBA1" w14:textId="77777777" w:rsidR="00614F00" w:rsidRPr="0088195A" w:rsidRDefault="00614F00" w:rsidP="00336B45">
            <w:pPr>
              <w:jc w:val="center"/>
              <w:rPr>
                <w:rFonts w:ascii="Arial" w:hAnsi="Arial" w:cs="Arial"/>
                <w:sz w:val="18"/>
                <w:szCs w:val="18"/>
              </w:rPr>
            </w:pPr>
          </w:p>
          <w:p w14:paraId="5A9C5516" w14:textId="77777777" w:rsidR="00614F00" w:rsidRPr="0088195A" w:rsidRDefault="00614F00" w:rsidP="00336B45">
            <w:pPr>
              <w:jc w:val="center"/>
              <w:rPr>
                <w:rFonts w:ascii="Arial" w:hAnsi="Arial" w:cs="Arial"/>
                <w:sz w:val="18"/>
                <w:szCs w:val="18"/>
              </w:rPr>
            </w:pPr>
            <w:r w:rsidRPr="0088195A">
              <w:rPr>
                <w:rFonts w:ascii="Arial" w:hAnsi="Arial" w:cs="Arial"/>
                <w:sz w:val="18"/>
                <w:szCs w:val="18"/>
              </w:rPr>
              <w:t>8</w:t>
            </w:r>
          </w:p>
        </w:tc>
      </w:tr>
    </w:tbl>
    <w:p w14:paraId="35893FE8" w14:textId="77777777" w:rsidR="00F760CC" w:rsidRPr="00025CBC" w:rsidRDefault="00F760CC" w:rsidP="00F760CC">
      <w:pPr>
        <w:autoSpaceDE w:val="0"/>
        <w:autoSpaceDN w:val="0"/>
        <w:adjustRightInd w:val="0"/>
        <w:rPr>
          <w:rFonts w:ascii="Arial" w:eastAsia="Calibri" w:hAnsi="Arial" w:cs="Arial"/>
        </w:rPr>
      </w:pPr>
    </w:p>
    <w:p w14:paraId="1D057870" w14:textId="77777777" w:rsidR="00F760CC" w:rsidRPr="00025CBC" w:rsidRDefault="00F760CC" w:rsidP="00F760CC">
      <w:pPr>
        <w:rPr>
          <w:rFonts w:ascii="Arial" w:eastAsia="Calibri" w:hAnsi="Arial" w:cs="Arial"/>
          <w:b/>
        </w:rPr>
      </w:pPr>
      <w:r w:rsidRPr="00025CBC">
        <w:rPr>
          <w:rFonts w:ascii="Arial" w:eastAsia="Calibri" w:hAnsi="Arial" w:cs="Arial"/>
          <w:b/>
        </w:rPr>
        <w:t>6.T203108: Konzervatorsko restauratorski radovi</w:t>
      </w:r>
    </w:p>
    <w:p w14:paraId="166C0703" w14:textId="77777777" w:rsidR="00E966A2" w:rsidRPr="0088195A" w:rsidRDefault="00E966A2" w:rsidP="00E966A2">
      <w:pPr>
        <w:rPr>
          <w:rFonts w:ascii="Arial" w:eastAsia="Calibri" w:hAnsi="Arial" w:cs="Arial"/>
        </w:rPr>
      </w:pPr>
    </w:p>
    <w:p w14:paraId="4955B5E9" w14:textId="77777777" w:rsidR="00E966A2" w:rsidRPr="0088195A" w:rsidRDefault="00E966A2" w:rsidP="00E966A2">
      <w:pPr>
        <w:rPr>
          <w:rFonts w:ascii="Arial" w:eastAsia="Calibri" w:hAnsi="Arial" w:cs="Arial"/>
        </w:rPr>
      </w:pPr>
      <w:r w:rsidRPr="0088195A">
        <w:rPr>
          <w:rFonts w:ascii="Arial" w:eastAsia="Calibri" w:hAnsi="Arial" w:cs="Arial"/>
        </w:rPr>
        <w:t>Konzervatorsko restauratorski radovi iz ove aktivnosti odnose se na usluge i nabavku materijala za restauraciju i preparatorske radove za muzejske predmete</w:t>
      </w:r>
      <w:r>
        <w:rPr>
          <w:rFonts w:ascii="Arial" w:eastAsia="Calibri" w:hAnsi="Arial" w:cs="Arial"/>
        </w:rPr>
        <w:t xml:space="preserve"> kroz a</w:t>
      </w:r>
      <w:r w:rsidRPr="0088195A">
        <w:rPr>
          <w:rFonts w:ascii="Arial" w:eastAsia="Calibri" w:hAnsi="Arial" w:cs="Arial"/>
        </w:rPr>
        <w:t>ngažmana vanjskih suradnika za poslove restauracije. Ustanova kontinuirano izvodi preparatorske i restauracijske radove kako bi se građa što kvalitetnije očuvala. Planirana sredstva za razdoblje 2024. godinu iznose 2.000 EUR te za razdoblje 2025.-2026. iznose 5.000 EUR-a godišnje za troškove restauracije namještaja privremeno smještenog u Depou Pločice.</w:t>
      </w:r>
    </w:p>
    <w:p w14:paraId="783091D8" w14:textId="77777777" w:rsidR="00E966A2" w:rsidRDefault="00E966A2" w:rsidP="00E966A2">
      <w:pPr>
        <w:rPr>
          <w:rFonts w:ascii="Arial" w:eastAsia="Calibri" w:hAnsi="Arial" w:cs="Arial"/>
        </w:rPr>
      </w:pPr>
    </w:p>
    <w:p w14:paraId="17718C7E" w14:textId="77777777" w:rsidR="00F10284" w:rsidRPr="0088195A" w:rsidRDefault="00F10284" w:rsidP="00E966A2">
      <w:pPr>
        <w:rPr>
          <w:rFonts w:ascii="Arial" w:eastAsia="Calibri" w:hAnsi="Arial" w:cs="Arial"/>
        </w:rPr>
      </w:pPr>
    </w:p>
    <w:tbl>
      <w:tblPr>
        <w:tblStyle w:val="Reetkatablice5"/>
        <w:tblW w:w="10343" w:type="dxa"/>
        <w:jc w:val="center"/>
        <w:tblLayout w:type="fixed"/>
        <w:tblLook w:val="04A0" w:firstRow="1" w:lastRow="0" w:firstColumn="1" w:lastColumn="0" w:noHBand="0" w:noVBand="1"/>
      </w:tblPr>
      <w:tblGrid>
        <w:gridCol w:w="1555"/>
        <w:gridCol w:w="1842"/>
        <w:gridCol w:w="709"/>
        <w:gridCol w:w="992"/>
        <w:gridCol w:w="1134"/>
        <w:gridCol w:w="993"/>
        <w:gridCol w:w="1134"/>
        <w:gridCol w:w="992"/>
        <w:gridCol w:w="992"/>
      </w:tblGrid>
      <w:tr w:rsidR="00E966A2" w:rsidRPr="0088195A" w14:paraId="44696F2C" w14:textId="77777777" w:rsidTr="00336B45">
        <w:trPr>
          <w:jc w:val="center"/>
        </w:trPr>
        <w:tc>
          <w:tcPr>
            <w:tcW w:w="1555" w:type="dxa"/>
            <w:shd w:val="clear" w:color="auto" w:fill="BFBFBF" w:themeFill="background1" w:themeFillShade="BF"/>
            <w:vAlign w:val="center"/>
          </w:tcPr>
          <w:p w14:paraId="7A580260"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842" w:type="dxa"/>
            <w:shd w:val="clear" w:color="auto" w:fill="BFBFBF" w:themeFill="background1" w:themeFillShade="BF"/>
            <w:vAlign w:val="center"/>
          </w:tcPr>
          <w:p w14:paraId="1D602745"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709" w:type="dxa"/>
            <w:shd w:val="clear" w:color="auto" w:fill="BFBFBF" w:themeFill="background1" w:themeFillShade="BF"/>
            <w:vAlign w:val="center"/>
          </w:tcPr>
          <w:p w14:paraId="0CCF486D"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992" w:type="dxa"/>
            <w:shd w:val="clear" w:color="auto" w:fill="BFBFBF" w:themeFill="background1" w:themeFillShade="BF"/>
            <w:vAlign w:val="center"/>
          </w:tcPr>
          <w:p w14:paraId="071A4695"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34" w:type="dxa"/>
            <w:shd w:val="clear" w:color="auto" w:fill="BFBFBF" w:themeFill="background1" w:themeFillShade="BF"/>
            <w:vAlign w:val="center"/>
          </w:tcPr>
          <w:p w14:paraId="16127276"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3" w:type="dxa"/>
            <w:shd w:val="clear" w:color="auto" w:fill="BFBFBF" w:themeFill="background1" w:themeFillShade="BF"/>
            <w:vAlign w:val="center"/>
          </w:tcPr>
          <w:p w14:paraId="5CBDD269"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134" w:type="dxa"/>
            <w:shd w:val="clear" w:color="auto" w:fill="BFBFBF" w:themeFill="background1" w:themeFillShade="BF"/>
            <w:vAlign w:val="center"/>
          </w:tcPr>
          <w:p w14:paraId="793DF329"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2" w:type="dxa"/>
            <w:shd w:val="clear" w:color="auto" w:fill="BFBFBF" w:themeFill="background1" w:themeFillShade="BF"/>
            <w:vAlign w:val="center"/>
          </w:tcPr>
          <w:p w14:paraId="58A6771C"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2" w:type="dxa"/>
            <w:shd w:val="clear" w:color="auto" w:fill="BFBFBF" w:themeFill="background1" w:themeFillShade="BF"/>
          </w:tcPr>
          <w:p w14:paraId="053459E6" w14:textId="77777777" w:rsidR="00E966A2" w:rsidRPr="0088195A" w:rsidRDefault="00E966A2"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E966A2" w:rsidRPr="0088195A" w14:paraId="590F2BBC" w14:textId="77777777" w:rsidTr="00336B45">
        <w:trPr>
          <w:trHeight w:val="699"/>
          <w:jc w:val="center"/>
        </w:trPr>
        <w:tc>
          <w:tcPr>
            <w:tcW w:w="1555" w:type="dxa"/>
            <w:vAlign w:val="center"/>
          </w:tcPr>
          <w:p w14:paraId="1BDAC1AE" w14:textId="77777777" w:rsidR="00E966A2" w:rsidRPr="0088195A" w:rsidRDefault="00E966A2" w:rsidP="00336B45">
            <w:pPr>
              <w:rPr>
                <w:rFonts w:ascii="Arial" w:hAnsi="Arial" w:cs="Arial"/>
                <w:sz w:val="18"/>
                <w:szCs w:val="18"/>
              </w:rPr>
            </w:pPr>
            <w:r w:rsidRPr="0088195A">
              <w:rPr>
                <w:rFonts w:ascii="Arial" w:hAnsi="Arial" w:cs="Arial"/>
                <w:sz w:val="18"/>
                <w:szCs w:val="18"/>
              </w:rPr>
              <w:t>Provođenje konzervatorsko restauratorskih radova</w:t>
            </w:r>
          </w:p>
        </w:tc>
        <w:tc>
          <w:tcPr>
            <w:tcW w:w="1842" w:type="dxa"/>
            <w:vAlign w:val="center"/>
          </w:tcPr>
          <w:p w14:paraId="3244E9C2" w14:textId="77777777" w:rsidR="00E966A2" w:rsidRPr="0088195A" w:rsidRDefault="00E966A2" w:rsidP="00336B45">
            <w:pPr>
              <w:rPr>
                <w:rFonts w:ascii="Arial" w:hAnsi="Arial" w:cs="Arial"/>
                <w:sz w:val="18"/>
                <w:szCs w:val="18"/>
              </w:rPr>
            </w:pPr>
            <w:r w:rsidRPr="0088195A">
              <w:rPr>
                <w:rFonts w:ascii="Arial" w:hAnsi="Arial" w:cs="Arial"/>
                <w:sz w:val="18"/>
                <w:szCs w:val="18"/>
              </w:rPr>
              <w:t>Praćenjem stanja muzejske građe određuje se prioritet i pristupa se restauraciji građe u okviru proračunskih sredstava – udio %</w:t>
            </w:r>
          </w:p>
        </w:tc>
        <w:tc>
          <w:tcPr>
            <w:tcW w:w="709" w:type="dxa"/>
            <w:vAlign w:val="center"/>
          </w:tcPr>
          <w:p w14:paraId="18C87E23" w14:textId="77777777" w:rsidR="00E966A2" w:rsidRPr="0088195A" w:rsidRDefault="00E966A2" w:rsidP="00336B45">
            <w:pPr>
              <w:jc w:val="center"/>
              <w:rPr>
                <w:rFonts w:ascii="Arial" w:hAnsi="Arial" w:cs="Arial"/>
                <w:sz w:val="18"/>
                <w:szCs w:val="18"/>
              </w:rPr>
            </w:pPr>
            <w:r w:rsidRPr="0088195A">
              <w:rPr>
                <w:rFonts w:ascii="Arial" w:hAnsi="Arial" w:cs="Arial"/>
                <w:sz w:val="18"/>
                <w:szCs w:val="18"/>
              </w:rPr>
              <w:t>%</w:t>
            </w:r>
          </w:p>
        </w:tc>
        <w:tc>
          <w:tcPr>
            <w:tcW w:w="992" w:type="dxa"/>
            <w:vAlign w:val="center"/>
          </w:tcPr>
          <w:p w14:paraId="5E9BC334" w14:textId="77777777" w:rsidR="00E966A2" w:rsidRPr="0088195A" w:rsidRDefault="00E966A2" w:rsidP="00336B45">
            <w:pPr>
              <w:jc w:val="center"/>
              <w:rPr>
                <w:rFonts w:ascii="Arial" w:hAnsi="Arial" w:cs="Arial"/>
                <w:sz w:val="18"/>
                <w:szCs w:val="18"/>
              </w:rPr>
            </w:pPr>
            <w:r w:rsidRPr="0088195A">
              <w:rPr>
                <w:rFonts w:ascii="Arial" w:hAnsi="Arial" w:cs="Arial"/>
                <w:sz w:val="18"/>
                <w:szCs w:val="18"/>
              </w:rPr>
              <w:t>Muzeji i galerije Konavala</w:t>
            </w:r>
          </w:p>
        </w:tc>
        <w:tc>
          <w:tcPr>
            <w:tcW w:w="1134" w:type="dxa"/>
            <w:vAlign w:val="center"/>
          </w:tcPr>
          <w:p w14:paraId="189C8E77" w14:textId="77777777" w:rsidR="00E966A2" w:rsidRPr="0088195A" w:rsidRDefault="00E966A2" w:rsidP="00336B45">
            <w:pPr>
              <w:jc w:val="center"/>
              <w:rPr>
                <w:rFonts w:ascii="Arial" w:hAnsi="Arial" w:cs="Arial"/>
                <w:sz w:val="18"/>
                <w:szCs w:val="18"/>
              </w:rPr>
            </w:pPr>
            <w:r w:rsidRPr="0088195A">
              <w:rPr>
                <w:rFonts w:ascii="Arial" w:hAnsi="Arial" w:cs="Arial"/>
                <w:sz w:val="18"/>
                <w:szCs w:val="18"/>
              </w:rPr>
              <w:t>100%</w:t>
            </w:r>
          </w:p>
        </w:tc>
        <w:tc>
          <w:tcPr>
            <w:tcW w:w="993" w:type="dxa"/>
            <w:vAlign w:val="center"/>
          </w:tcPr>
          <w:p w14:paraId="49122646" w14:textId="77777777" w:rsidR="00E966A2" w:rsidRPr="0088195A" w:rsidRDefault="00E966A2" w:rsidP="00336B45">
            <w:pPr>
              <w:jc w:val="center"/>
              <w:rPr>
                <w:rFonts w:ascii="Arial" w:hAnsi="Arial" w:cs="Arial"/>
                <w:color w:val="C00000"/>
                <w:sz w:val="18"/>
                <w:szCs w:val="18"/>
              </w:rPr>
            </w:pPr>
            <w:r w:rsidRPr="0088195A">
              <w:rPr>
                <w:rFonts w:ascii="Arial" w:hAnsi="Arial" w:cs="Arial"/>
                <w:sz w:val="18"/>
                <w:szCs w:val="18"/>
              </w:rPr>
              <w:t>11%</w:t>
            </w:r>
          </w:p>
        </w:tc>
        <w:tc>
          <w:tcPr>
            <w:tcW w:w="1134" w:type="dxa"/>
            <w:vAlign w:val="center"/>
          </w:tcPr>
          <w:p w14:paraId="58532A5D" w14:textId="77777777" w:rsidR="00E966A2" w:rsidRPr="0088195A" w:rsidRDefault="00E966A2" w:rsidP="00336B45">
            <w:pPr>
              <w:jc w:val="center"/>
              <w:rPr>
                <w:rFonts w:ascii="Arial" w:hAnsi="Arial" w:cs="Arial"/>
                <w:sz w:val="18"/>
                <w:szCs w:val="18"/>
              </w:rPr>
            </w:pPr>
            <w:r w:rsidRPr="0088195A">
              <w:rPr>
                <w:rFonts w:ascii="Arial" w:hAnsi="Arial" w:cs="Arial"/>
                <w:sz w:val="18"/>
                <w:szCs w:val="18"/>
              </w:rPr>
              <w:t>100%</w:t>
            </w:r>
          </w:p>
        </w:tc>
        <w:tc>
          <w:tcPr>
            <w:tcW w:w="992" w:type="dxa"/>
            <w:vAlign w:val="center"/>
          </w:tcPr>
          <w:p w14:paraId="098D10F3" w14:textId="77777777" w:rsidR="00E966A2" w:rsidRPr="0088195A" w:rsidRDefault="00E966A2" w:rsidP="00336B45">
            <w:pPr>
              <w:jc w:val="center"/>
              <w:rPr>
                <w:rFonts w:ascii="Arial" w:hAnsi="Arial" w:cs="Arial"/>
                <w:sz w:val="18"/>
                <w:szCs w:val="18"/>
              </w:rPr>
            </w:pPr>
            <w:r w:rsidRPr="0088195A">
              <w:rPr>
                <w:rFonts w:ascii="Arial" w:hAnsi="Arial" w:cs="Arial"/>
                <w:sz w:val="18"/>
                <w:szCs w:val="18"/>
              </w:rPr>
              <w:t>100%</w:t>
            </w:r>
          </w:p>
        </w:tc>
        <w:tc>
          <w:tcPr>
            <w:tcW w:w="992" w:type="dxa"/>
            <w:vAlign w:val="center"/>
          </w:tcPr>
          <w:p w14:paraId="03CFE19E" w14:textId="77777777" w:rsidR="00E966A2" w:rsidRPr="0088195A" w:rsidRDefault="00E966A2" w:rsidP="00336B45">
            <w:pPr>
              <w:jc w:val="center"/>
              <w:rPr>
                <w:rFonts w:ascii="Arial" w:hAnsi="Arial" w:cs="Arial"/>
                <w:sz w:val="18"/>
                <w:szCs w:val="18"/>
              </w:rPr>
            </w:pPr>
            <w:r w:rsidRPr="0088195A">
              <w:rPr>
                <w:rFonts w:ascii="Arial" w:hAnsi="Arial" w:cs="Arial"/>
                <w:sz w:val="18"/>
                <w:szCs w:val="18"/>
              </w:rPr>
              <w:t>100%</w:t>
            </w:r>
          </w:p>
        </w:tc>
      </w:tr>
    </w:tbl>
    <w:p w14:paraId="360DB41F" w14:textId="77777777" w:rsidR="00E966A2" w:rsidRPr="0088195A" w:rsidRDefault="00E966A2" w:rsidP="00E966A2">
      <w:pPr>
        <w:rPr>
          <w:rFonts w:ascii="Arial" w:eastAsia="Calibri" w:hAnsi="Arial" w:cs="Arial"/>
        </w:rPr>
      </w:pPr>
    </w:p>
    <w:p w14:paraId="7C0F2665" w14:textId="77777777" w:rsidR="00F760CC" w:rsidRPr="00025CBC" w:rsidRDefault="00F760CC" w:rsidP="00F760CC">
      <w:pPr>
        <w:rPr>
          <w:rFonts w:ascii="Arial" w:eastAsia="Calibri" w:hAnsi="Arial" w:cs="Arial"/>
          <w:b/>
          <w:bCs/>
        </w:rPr>
      </w:pPr>
      <w:r w:rsidRPr="00025CBC">
        <w:rPr>
          <w:rFonts w:ascii="Arial" w:eastAsia="Calibri" w:hAnsi="Arial" w:cs="Arial"/>
          <w:b/>
          <w:bCs/>
        </w:rPr>
        <w:t>7.</w:t>
      </w:r>
      <w:r w:rsidRPr="00025CBC">
        <w:rPr>
          <w:b/>
          <w:bCs/>
        </w:rPr>
        <w:t xml:space="preserve"> </w:t>
      </w:r>
      <w:r w:rsidRPr="00025CBC">
        <w:rPr>
          <w:rFonts w:ascii="Arial" w:eastAsia="Calibri" w:hAnsi="Arial" w:cs="Arial"/>
          <w:b/>
          <w:bCs/>
        </w:rPr>
        <w:t>T203109: Redefiniranje uloge muzeja u turističkoj ponudi</w:t>
      </w:r>
    </w:p>
    <w:p w14:paraId="21F0A798" w14:textId="77777777" w:rsidR="00E966A2" w:rsidRPr="0088195A" w:rsidRDefault="00E966A2" w:rsidP="00E966A2">
      <w:pPr>
        <w:autoSpaceDE w:val="0"/>
        <w:autoSpaceDN w:val="0"/>
        <w:adjustRightInd w:val="0"/>
        <w:rPr>
          <w:rFonts w:ascii="Arial" w:eastAsia="Calibri" w:hAnsi="Arial" w:cs="Arial"/>
          <w:bCs/>
        </w:rPr>
      </w:pPr>
      <w:r w:rsidRPr="0088195A">
        <w:rPr>
          <w:rFonts w:ascii="Arial" w:eastAsia="Calibri" w:hAnsi="Arial" w:cs="Arial"/>
          <w:bCs/>
        </w:rPr>
        <w:t>Za razdoblje 2024-2026 nisu planirana proračunska sredstva.</w:t>
      </w:r>
    </w:p>
    <w:p w14:paraId="708C1369" w14:textId="77777777" w:rsidR="00E966A2" w:rsidRDefault="00E966A2" w:rsidP="00F760CC">
      <w:pPr>
        <w:autoSpaceDE w:val="0"/>
        <w:autoSpaceDN w:val="0"/>
        <w:adjustRightInd w:val="0"/>
        <w:rPr>
          <w:rFonts w:ascii="Arial" w:eastAsia="Calibri" w:hAnsi="Arial" w:cs="Arial"/>
          <w:b/>
        </w:rPr>
      </w:pPr>
    </w:p>
    <w:p w14:paraId="23A5DFF0" w14:textId="51597937" w:rsidR="00F760CC" w:rsidRPr="00025CBC" w:rsidRDefault="00F760CC" w:rsidP="00F760CC">
      <w:pPr>
        <w:autoSpaceDE w:val="0"/>
        <w:autoSpaceDN w:val="0"/>
        <w:adjustRightInd w:val="0"/>
        <w:rPr>
          <w:rFonts w:ascii="Arial" w:eastAsia="Calibri" w:hAnsi="Arial" w:cs="Arial"/>
        </w:rPr>
      </w:pPr>
      <w:r w:rsidRPr="00025CBC">
        <w:rPr>
          <w:rFonts w:ascii="Arial" w:eastAsia="Calibri" w:hAnsi="Arial" w:cs="Arial"/>
          <w:b/>
        </w:rPr>
        <w:t>8. A203110: Kulturne aktivnosti u muzejsko galerijskoj djelatnosti i suvenirski program</w:t>
      </w:r>
      <w:r w:rsidRPr="00025CBC">
        <w:rPr>
          <w:rFonts w:ascii="Arial" w:eastAsia="Calibri" w:hAnsi="Arial" w:cs="Arial"/>
        </w:rPr>
        <w:t xml:space="preserve"> </w:t>
      </w:r>
    </w:p>
    <w:p w14:paraId="0699B258" w14:textId="77777777" w:rsidR="00B62CD9" w:rsidRPr="0088195A" w:rsidRDefault="00B62CD9" w:rsidP="00B62CD9">
      <w:pPr>
        <w:autoSpaceDE w:val="0"/>
        <w:autoSpaceDN w:val="0"/>
        <w:adjustRightInd w:val="0"/>
        <w:rPr>
          <w:rFonts w:ascii="Arial" w:eastAsia="Calibri" w:hAnsi="Arial" w:cs="Arial"/>
        </w:rPr>
      </w:pPr>
    </w:p>
    <w:p w14:paraId="515B81E8" w14:textId="77777777" w:rsidR="00B62CD9" w:rsidRPr="0088195A" w:rsidRDefault="00B62CD9" w:rsidP="00B62CD9">
      <w:pPr>
        <w:autoSpaceDE w:val="0"/>
        <w:autoSpaceDN w:val="0"/>
        <w:adjustRightInd w:val="0"/>
        <w:rPr>
          <w:rFonts w:ascii="Arial" w:eastAsia="Calibri" w:hAnsi="Arial" w:cs="Arial"/>
        </w:rPr>
      </w:pPr>
      <w:r w:rsidRPr="0088195A">
        <w:rPr>
          <w:rFonts w:ascii="Arial" w:eastAsia="Calibri" w:hAnsi="Arial" w:cs="Arial"/>
        </w:rPr>
        <w:t>Kulturne aktivnosti Muzeja i galerija  Konavala obuhvaćaju sva organizirana javna okupljanja vezana za prezentaciju, obradu ili istraživanje građe koja u svojem konceptu imaju i zabavni element kojim se privlači nove muzejske publike, riječ je o prigodnim koncertima, predstavama, predavanjima i gostovanjima koja populariziraju dolaske u muzeje. Veliki udio ove aktivnosti se odnosi na suvenirski program kojim se kroz bogatu ponudu replika, memorabilija, izdavaštva ostvaruju značajni prihodi ustanove. Proračunska sredstva za 2024. godinu su planirana u iznosu od 1</w:t>
      </w:r>
      <w:r>
        <w:rPr>
          <w:rFonts w:ascii="Arial" w:eastAsia="Calibri" w:hAnsi="Arial" w:cs="Arial"/>
        </w:rPr>
        <w:t>3</w:t>
      </w:r>
      <w:r w:rsidRPr="0088195A">
        <w:rPr>
          <w:rFonts w:ascii="Arial" w:eastAsia="Calibri" w:hAnsi="Arial" w:cs="Arial"/>
        </w:rPr>
        <w:t xml:space="preserve">.300 EUR-a od čega se najveći udio planiranih sredstava odnosi na nabavu suvenirskog programa što se financira isključivo iz vlastitih sredstava, te za 2025. u iznosu od 12.500 EUR-a i za 2026. u iznosu od 13.100 EUR-a. </w:t>
      </w:r>
    </w:p>
    <w:p w14:paraId="3E937401" w14:textId="77777777" w:rsidR="00B62CD9" w:rsidRPr="0088195A" w:rsidRDefault="00B62CD9" w:rsidP="00B62CD9">
      <w:pPr>
        <w:autoSpaceDE w:val="0"/>
        <w:autoSpaceDN w:val="0"/>
        <w:adjustRightInd w:val="0"/>
        <w:rPr>
          <w:rFonts w:ascii="Arial" w:eastAsia="Calibri" w:hAnsi="Arial" w:cs="Arial"/>
        </w:rPr>
      </w:pPr>
    </w:p>
    <w:tbl>
      <w:tblPr>
        <w:tblStyle w:val="Reetkatablice5"/>
        <w:tblW w:w="10348" w:type="dxa"/>
        <w:jc w:val="center"/>
        <w:tblLayout w:type="fixed"/>
        <w:tblLook w:val="04A0" w:firstRow="1" w:lastRow="0" w:firstColumn="1" w:lastColumn="0" w:noHBand="0" w:noVBand="1"/>
      </w:tblPr>
      <w:tblGrid>
        <w:gridCol w:w="1555"/>
        <w:gridCol w:w="1842"/>
        <w:gridCol w:w="856"/>
        <w:gridCol w:w="992"/>
        <w:gridCol w:w="1129"/>
        <w:gridCol w:w="998"/>
        <w:gridCol w:w="992"/>
        <w:gridCol w:w="992"/>
        <w:gridCol w:w="992"/>
      </w:tblGrid>
      <w:tr w:rsidR="00B62CD9" w:rsidRPr="0088195A" w14:paraId="2D5F2EE1" w14:textId="77777777" w:rsidTr="00336B45">
        <w:trPr>
          <w:jc w:val="center"/>
        </w:trPr>
        <w:tc>
          <w:tcPr>
            <w:tcW w:w="1555" w:type="dxa"/>
            <w:shd w:val="clear" w:color="auto" w:fill="BFBFBF" w:themeFill="background1" w:themeFillShade="BF"/>
            <w:vAlign w:val="center"/>
          </w:tcPr>
          <w:p w14:paraId="39D61238"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842" w:type="dxa"/>
            <w:shd w:val="clear" w:color="auto" w:fill="BFBFBF" w:themeFill="background1" w:themeFillShade="BF"/>
            <w:vAlign w:val="center"/>
          </w:tcPr>
          <w:p w14:paraId="6485CF99"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856" w:type="dxa"/>
            <w:shd w:val="clear" w:color="auto" w:fill="BFBFBF" w:themeFill="background1" w:themeFillShade="BF"/>
            <w:vAlign w:val="center"/>
          </w:tcPr>
          <w:p w14:paraId="7C7A17F0"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992" w:type="dxa"/>
            <w:shd w:val="clear" w:color="auto" w:fill="BFBFBF" w:themeFill="background1" w:themeFillShade="BF"/>
            <w:vAlign w:val="center"/>
          </w:tcPr>
          <w:p w14:paraId="72F55FF3"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29" w:type="dxa"/>
            <w:shd w:val="clear" w:color="auto" w:fill="BFBFBF" w:themeFill="background1" w:themeFillShade="BF"/>
            <w:vAlign w:val="center"/>
          </w:tcPr>
          <w:p w14:paraId="4A6EE097"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8" w:type="dxa"/>
            <w:shd w:val="clear" w:color="auto" w:fill="BFBFBF" w:themeFill="background1" w:themeFillShade="BF"/>
            <w:vAlign w:val="center"/>
          </w:tcPr>
          <w:p w14:paraId="1AAAEFAD"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Izvršeno</w:t>
            </w:r>
          </w:p>
          <w:p w14:paraId="2AB98C20" w14:textId="77777777" w:rsidR="00B62CD9" w:rsidRDefault="00B62CD9" w:rsidP="00336B45">
            <w:pPr>
              <w:rPr>
                <w:rFonts w:ascii="Arial" w:eastAsia="Calibri" w:hAnsi="Arial" w:cs="Arial"/>
                <w:sz w:val="18"/>
                <w:szCs w:val="18"/>
              </w:rPr>
            </w:pPr>
            <w:r>
              <w:rPr>
                <w:rFonts w:ascii="Arial" w:eastAsia="Calibri" w:hAnsi="Arial" w:cs="Arial"/>
                <w:sz w:val="18"/>
                <w:szCs w:val="18"/>
              </w:rPr>
              <w:t xml:space="preserve">   3</w:t>
            </w:r>
            <w:r w:rsidRPr="0088195A">
              <w:rPr>
                <w:rFonts w:ascii="Arial" w:eastAsia="Calibri" w:hAnsi="Arial" w:cs="Arial"/>
                <w:sz w:val="18"/>
                <w:szCs w:val="18"/>
              </w:rPr>
              <w:t>0.6.</w:t>
            </w:r>
            <w:r>
              <w:rPr>
                <w:rFonts w:ascii="Arial" w:eastAsia="Calibri" w:hAnsi="Arial" w:cs="Arial"/>
                <w:sz w:val="18"/>
                <w:szCs w:val="18"/>
              </w:rPr>
              <w:t xml:space="preserve">     </w:t>
            </w:r>
          </w:p>
          <w:p w14:paraId="2B417E05" w14:textId="77777777" w:rsidR="00B62CD9" w:rsidRPr="0088195A" w:rsidRDefault="00B62CD9" w:rsidP="00336B45">
            <w:pPr>
              <w:rPr>
                <w:rFonts w:ascii="Arial" w:eastAsia="Calibri" w:hAnsi="Arial" w:cs="Arial"/>
                <w:sz w:val="18"/>
                <w:szCs w:val="18"/>
              </w:rPr>
            </w:pPr>
            <w:r>
              <w:rPr>
                <w:rFonts w:ascii="Arial" w:eastAsia="Calibri" w:hAnsi="Arial" w:cs="Arial"/>
                <w:sz w:val="18"/>
                <w:szCs w:val="18"/>
              </w:rPr>
              <w:t xml:space="preserve">   </w:t>
            </w:r>
            <w:r w:rsidRPr="0088195A">
              <w:rPr>
                <w:rFonts w:ascii="Arial" w:eastAsia="Calibri" w:hAnsi="Arial" w:cs="Arial"/>
                <w:sz w:val="18"/>
                <w:szCs w:val="18"/>
              </w:rPr>
              <w:t>2023.</w:t>
            </w:r>
          </w:p>
        </w:tc>
        <w:tc>
          <w:tcPr>
            <w:tcW w:w="992" w:type="dxa"/>
            <w:shd w:val="clear" w:color="auto" w:fill="BFBFBF" w:themeFill="background1" w:themeFillShade="BF"/>
            <w:vAlign w:val="center"/>
          </w:tcPr>
          <w:p w14:paraId="0A8C49DB"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2" w:type="dxa"/>
            <w:shd w:val="clear" w:color="auto" w:fill="BFBFBF" w:themeFill="background1" w:themeFillShade="BF"/>
            <w:vAlign w:val="center"/>
          </w:tcPr>
          <w:p w14:paraId="42FA0756"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2" w:type="dxa"/>
            <w:shd w:val="clear" w:color="auto" w:fill="BFBFBF" w:themeFill="background1" w:themeFillShade="BF"/>
          </w:tcPr>
          <w:p w14:paraId="0CF8519A"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B62CD9" w:rsidRPr="0088195A" w14:paraId="25C1AF1B" w14:textId="77777777" w:rsidTr="00336B45">
        <w:trPr>
          <w:trHeight w:val="1260"/>
          <w:jc w:val="center"/>
        </w:trPr>
        <w:tc>
          <w:tcPr>
            <w:tcW w:w="1555" w:type="dxa"/>
            <w:vAlign w:val="center"/>
          </w:tcPr>
          <w:p w14:paraId="37962E7A" w14:textId="77777777" w:rsidR="00B62CD9" w:rsidRPr="0088195A" w:rsidRDefault="00B62CD9" w:rsidP="00336B45">
            <w:pPr>
              <w:rPr>
                <w:rFonts w:ascii="Arial" w:hAnsi="Arial" w:cs="Arial"/>
                <w:sz w:val="18"/>
                <w:szCs w:val="18"/>
              </w:rPr>
            </w:pPr>
            <w:r w:rsidRPr="0088195A">
              <w:rPr>
                <w:rFonts w:ascii="Arial" w:hAnsi="Arial" w:cs="Arial"/>
                <w:sz w:val="18"/>
                <w:szCs w:val="18"/>
              </w:rPr>
              <w:t>Povećanje prihoda od vlastite djelatnosti -suvenira</w:t>
            </w:r>
          </w:p>
        </w:tc>
        <w:tc>
          <w:tcPr>
            <w:tcW w:w="1842" w:type="dxa"/>
            <w:vAlign w:val="center"/>
          </w:tcPr>
          <w:p w14:paraId="1781D5C4" w14:textId="77777777" w:rsidR="00B62CD9" w:rsidRPr="0088195A" w:rsidRDefault="00B62CD9" w:rsidP="00336B45">
            <w:pPr>
              <w:rPr>
                <w:rFonts w:ascii="Arial" w:hAnsi="Arial" w:cs="Arial"/>
                <w:sz w:val="18"/>
                <w:szCs w:val="18"/>
              </w:rPr>
            </w:pPr>
            <w:r w:rsidRPr="0088195A">
              <w:rPr>
                <w:rFonts w:ascii="Arial" w:hAnsi="Arial" w:cs="Arial"/>
                <w:sz w:val="18"/>
                <w:szCs w:val="18"/>
              </w:rPr>
              <w:t>Proizvodnja i osmišljavanje suvenira i predmeta za prodaju u muzejskim prodavaonicama</w:t>
            </w:r>
          </w:p>
        </w:tc>
        <w:tc>
          <w:tcPr>
            <w:tcW w:w="856" w:type="dxa"/>
            <w:vAlign w:val="center"/>
          </w:tcPr>
          <w:p w14:paraId="6AF272B4"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EUR</w:t>
            </w:r>
          </w:p>
        </w:tc>
        <w:tc>
          <w:tcPr>
            <w:tcW w:w="992" w:type="dxa"/>
            <w:vAlign w:val="center"/>
          </w:tcPr>
          <w:p w14:paraId="72274D90" w14:textId="77777777" w:rsidR="00B62CD9" w:rsidRPr="0088195A" w:rsidRDefault="00B62CD9" w:rsidP="00336B45">
            <w:pPr>
              <w:rPr>
                <w:rFonts w:ascii="Arial" w:hAnsi="Arial" w:cs="Arial"/>
                <w:sz w:val="18"/>
                <w:szCs w:val="18"/>
              </w:rPr>
            </w:pPr>
            <w:r w:rsidRPr="0088195A">
              <w:rPr>
                <w:rFonts w:ascii="Arial" w:hAnsi="Arial" w:cs="Arial"/>
                <w:sz w:val="18"/>
                <w:szCs w:val="18"/>
              </w:rPr>
              <w:t>Muzeji, Odjel općih poslova</w:t>
            </w:r>
          </w:p>
        </w:tc>
        <w:tc>
          <w:tcPr>
            <w:tcW w:w="1129" w:type="dxa"/>
            <w:vAlign w:val="center"/>
          </w:tcPr>
          <w:p w14:paraId="68D775FC"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33.160</w:t>
            </w:r>
          </w:p>
        </w:tc>
        <w:tc>
          <w:tcPr>
            <w:tcW w:w="998" w:type="dxa"/>
            <w:vAlign w:val="center"/>
          </w:tcPr>
          <w:p w14:paraId="2CD63B4F"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10.572</w:t>
            </w:r>
          </w:p>
        </w:tc>
        <w:tc>
          <w:tcPr>
            <w:tcW w:w="992" w:type="dxa"/>
            <w:vAlign w:val="center"/>
          </w:tcPr>
          <w:p w14:paraId="31AE1BB8"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43.900</w:t>
            </w:r>
          </w:p>
        </w:tc>
        <w:tc>
          <w:tcPr>
            <w:tcW w:w="992" w:type="dxa"/>
            <w:vAlign w:val="center"/>
          </w:tcPr>
          <w:p w14:paraId="7F6A2966"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44.300</w:t>
            </w:r>
          </w:p>
        </w:tc>
        <w:tc>
          <w:tcPr>
            <w:tcW w:w="992" w:type="dxa"/>
            <w:vAlign w:val="center"/>
          </w:tcPr>
          <w:p w14:paraId="26C319CE"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49.600</w:t>
            </w:r>
          </w:p>
        </w:tc>
      </w:tr>
    </w:tbl>
    <w:p w14:paraId="12676C4A" w14:textId="77777777" w:rsidR="00B62CD9" w:rsidRPr="0088195A" w:rsidRDefault="00B62CD9" w:rsidP="00B62CD9">
      <w:pPr>
        <w:autoSpaceDE w:val="0"/>
        <w:autoSpaceDN w:val="0"/>
        <w:adjustRightInd w:val="0"/>
        <w:rPr>
          <w:rFonts w:ascii="Arial" w:eastAsia="Calibri" w:hAnsi="Arial" w:cs="Arial"/>
        </w:rPr>
      </w:pPr>
    </w:p>
    <w:p w14:paraId="4ACC8D44" w14:textId="77777777" w:rsidR="00F760CC" w:rsidRPr="00025CBC" w:rsidRDefault="00F760CC" w:rsidP="00F760CC">
      <w:pPr>
        <w:autoSpaceDE w:val="0"/>
        <w:autoSpaceDN w:val="0"/>
        <w:adjustRightInd w:val="0"/>
        <w:rPr>
          <w:rFonts w:ascii="Arial" w:eastAsia="Calibri" w:hAnsi="Arial" w:cs="Arial"/>
          <w:b/>
        </w:rPr>
      </w:pPr>
      <w:r w:rsidRPr="00025CBC">
        <w:rPr>
          <w:rFonts w:ascii="Arial" w:eastAsia="Calibri" w:hAnsi="Arial" w:cs="Arial"/>
          <w:b/>
        </w:rPr>
        <w:t xml:space="preserve">9. A203111: Redovna djelatnost ustanove u kulturi – vlastita djelatnost </w:t>
      </w:r>
    </w:p>
    <w:p w14:paraId="1DD5131E" w14:textId="77777777" w:rsidR="00B62CD9" w:rsidRPr="0088195A" w:rsidRDefault="00B62CD9" w:rsidP="00B62CD9">
      <w:pPr>
        <w:autoSpaceDE w:val="0"/>
        <w:autoSpaceDN w:val="0"/>
        <w:adjustRightInd w:val="0"/>
        <w:rPr>
          <w:rFonts w:ascii="Arial" w:eastAsia="Calibri" w:hAnsi="Arial" w:cs="Arial"/>
        </w:rPr>
      </w:pPr>
      <w:r w:rsidRPr="0088195A">
        <w:rPr>
          <w:rFonts w:ascii="Arial" w:eastAsia="Calibri" w:hAnsi="Arial" w:cs="Arial"/>
        </w:rPr>
        <w:t>Budući su muzejske jedinice u Konavlima potencijalne okosnice u kulturnoj turističkoj ponudi, potrebno je za vrijeme sezone produljiti radno vrijeme u Kući  Bukovac, Zavičajnom muzeju Konavala, Odjelu za arheologiju u Pridvorju, te na  Mauzoleju obitelji Račić o kojemu ustanova skrbi i osigurava otvorenost za posjetitelje u razdoblju od 01.04.-31.10. Rashodi poslovanja za zaposlene iz vlastite djelatnosti odnose se na plaće i troškove sezonskih radnika</w:t>
      </w:r>
      <w:r>
        <w:rPr>
          <w:rFonts w:ascii="Arial" w:eastAsia="Calibri" w:hAnsi="Arial" w:cs="Arial"/>
        </w:rPr>
        <w:t>, studentskog i učeničkog servisa</w:t>
      </w:r>
      <w:r w:rsidRPr="0088195A">
        <w:rPr>
          <w:rFonts w:ascii="Arial" w:eastAsia="Calibri" w:hAnsi="Arial" w:cs="Arial"/>
        </w:rPr>
        <w:t xml:space="preserve"> s kojima se sklapaju ugovori na određeno vrijeme za potrebe rada u turističkoj sezoni na prodaji ulaznica i suvenira u muzejskim jedinicama. Sve muzejske jedinice Muzeja i galerija Konavala od 1.4. do 31.10 rade u cijelo tjednom produženom dnevnom radnom vremenu što je teško ostvarivo bez sezonskih radnika. Na ovoj aktivnosti također se evidentiraju troškovi zaposlenja osoba na stručnom usavršavanju bez zasnivanja radnog odnosa. Proračunska sredstva za 2024. godinu su planirana u iznosu od 28.400 EUR a, za 2025. u iznosu od 38.200 EUR-a i za 2026. u iznosu od 41.500 EUR-a. Ova aktivnost se u potpunosti financira vlastitim sredstvima ustanove.</w:t>
      </w:r>
    </w:p>
    <w:p w14:paraId="124B2A20" w14:textId="77777777" w:rsidR="00B62CD9" w:rsidRPr="00F10284" w:rsidRDefault="00B62CD9" w:rsidP="00B62CD9">
      <w:pPr>
        <w:rPr>
          <w:rFonts w:ascii="Arial" w:eastAsia="Calibri" w:hAnsi="Arial" w:cs="Arial"/>
        </w:rPr>
      </w:pPr>
      <w:r w:rsidRPr="00F10284">
        <w:rPr>
          <w:rFonts w:ascii="Arial" w:eastAsia="Calibri" w:hAnsi="Arial" w:cs="Arial"/>
        </w:rPr>
        <w:t xml:space="preserve"> </w:t>
      </w:r>
    </w:p>
    <w:tbl>
      <w:tblPr>
        <w:tblStyle w:val="Reetkatablice5"/>
        <w:tblW w:w="10490" w:type="dxa"/>
        <w:jc w:val="center"/>
        <w:tblLayout w:type="fixed"/>
        <w:tblLook w:val="04A0" w:firstRow="1" w:lastRow="0" w:firstColumn="1" w:lastColumn="0" w:noHBand="0" w:noVBand="1"/>
      </w:tblPr>
      <w:tblGrid>
        <w:gridCol w:w="1696"/>
        <w:gridCol w:w="1843"/>
        <w:gridCol w:w="1134"/>
        <w:gridCol w:w="851"/>
        <w:gridCol w:w="992"/>
        <w:gridCol w:w="992"/>
        <w:gridCol w:w="992"/>
        <w:gridCol w:w="1000"/>
        <w:gridCol w:w="990"/>
      </w:tblGrid>
      <w:tr w:rsidR="00B62CD9" w:rsidRPr="0088195A" w14:paraId="79AF2EBF" w14:textId="77777777" w:rsidTr="00336B45">
        <w:trPr>
          <w:jc w:val="center"/>
        </w:trPr>
        <w:tc>
          <w:tcPr>
            <w:tcW w:w="1696" w:type="dxa"/>
            <w:shd w:val="clear" w:color="auto" w:fill="BFBFBF" w:themeFill="background1" w:themeFillShade="BF"/>
            <w:vAlign w:val="center"/>
          </w:tcPr>
          <w:p w14:paraId="689BBCA4"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843" w:type="dxa"/>
            <w:shd w:val="clear" w:color="auto" w:fill="BFBFBF" w:themeFill="background1" w:themeFillShade="BF"/>
            <w:vAlign w:val="center"/>
          </w:tcPr>
          <w:p w14:paraId="39A0CBD0"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1134" w:type="dxa"/>
            <w:shd w:val="clear" w:color="auto" w:fill="BFBFBF" w:themeFill="background1" w:themeFillShade="BF"/>
            <w:vAlign w:val="center"/>
          </w:tcPr>
          <w:p w14:paraId="68B7BFD4"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851" w:type="dxa"/>
            <w:shd w:val="clear" w:color="auto" w:fill="BFBFBF" w:themeFill="background1" w:themeFillShade="BF"/>
            <w:vAlign w:val="center"/>
          </w:tcPr>
          <w:p w14:paraId="6C471CFA"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992" w:type="dxa"/>
            <w:shd w:val="clear" w:color="auto" w:fill="BFBFBF" w:themeFill="background1" w:themeFillShade="BF"/>
            <w:vAlign w:val="center"/>
          </w:tcPr>
          <w:p w14:paraId="7F2F9169"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2" w:type="dxa"/>
            <w:shd w:val="clear" w:color="auto" w:fill="BFBFBF" w:themeFill="background1" w:themeFillShade="BF"/>
            <w:vAlign w:val="center"/>
          </w:tcPr>
          <w:p w14:paraId="5EEA6D3E"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992" w:type="dxa"/>
            <w:shd w:val="clear" w:color="auto" w:fill="BFBFBF" w:themeFill="background1" w:themeFillShade="BF"/>
            <w:vAlign w:val="center"/>
          </w:tcPr>
          <w:p w14:paraId="626DC65A"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1000" w:type="dxa"/>
            <w:shd w:val="clear" w:color="auto" w:fill="BFBFBF" w:themeFill="background1" w:themeFillShade="BF"/>
            <w:vAlign w:val="center"/>
          </w:tcPr>
          <w:p w14:paraId="285F5AF1"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0" w:type="dxa"/>
            <w:shd w:val="clear" w:color="auto" w:fill="BFBFBF" w:themeFill="background1" w:themeFillShade="BF"/>
          </w:tcPr>
          <w:p w14:paraId="6D3086C5"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B62CD9" w:rsidRPr="0088195A" w14:paraId="3BC615CD" w14:textId="77777777" w:rsidTr="00336B45">
        <w:trPr>
          <w:trHeight w:val="1097"/>
          <w:jc w:val="center"/>
        </w:trPr>
        <w:tc>
          <w:tcPr>
            <w:tcW w:w="1696" w:type="dxa"/>
            <w:vAlign w:val="center"/>
          </w:tcPr>
          <w:p w14:paraId="50A146E7" w14:textId="77777777" w:rsidR="00B62CD9" w:rsidRPr="0088195A" w:rsidRDefault="00B62CD9" w:rsidP="00336B45">
            <w:pPr>
              <w:rPr>
                <w:rFonts w:ascii="Arial" w:hAnsi="Arial" w:cs="Arial"/>
                <w:sz w:val="18"/>
                <w:szCs w:val="18"/>
              </w:rPr>
            </w:pPr>
            <w:r w:rsidRPr="0088195A">
              <w:rPr>
                <w:rFonts w:ascii="Arial" w:hAnsi="Arial" w:cs="Arial"/>
                <w:sz w:val="18"/>
                <w:szCs w:val="18"/>
              </w:rPr>
              <w:t>Broj svih posjetitelja u muzejskim jedinicama prema broju prodanih karata (bez stanovnika O</w:t>
            </w:r>
            <w:r>
              <w:rPr>
                <w:rFonts w:ascii="Arial" w:hAnsi="Arial" w:cs="Arial"/>
                <w:sz w:val="18"/>
                <w:szCs w:val="18"/>
              </w:rPr>
              <w:t>K</w:t>
            </w:r>
            <w:r w:rsidRPr="0088195A">
              <w:rPr>
                <w:rFonts w:ascii="Arial" w:hAnsi="Arial" w:cs="Arial"/>
                <w:sz w:val="18"/>
                <w:szCs w:val="18"/>
              </w:rPr>
              <w:t>)</w:t>
            </w:r>
          </w:p>
        </w:tc>
        <w:tc>
          <w:tcPr>
            <w:tcW w:w="1843" w:type="dxa"/>
            <w:vAlign w:val="center"/>
          </w:tcPr>
          <w:p w14:paraId="5629ECF3"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Aktivna marketinška politika prema subjektima u turizmu </w:t>
            </w:r>
          </w:p>
        </w:tc>
        <w:tc>
          <w:tcPr>
            <w:tcW w:w="1134" w:type="dxa"/>
            <w:vAlign w:val="center"/>
          </w:tcPr>
          <w:p w14:paraId="217408BC"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Posjetitelji</w:t>
            </w:r>
          </w:p>
          <w:p w14:paraId="7B7FE1B2" w14:textId="77777777" w:rsidR="00B62CD9" w:rsidRPr="0088195A" w:rsidRDefault="00B62CD9" w:rsidP="00336B45">
            <w:pPr>
              <w:jc w:val="center"/>
              <w:rPr>
                <w:rFonts w:ascii="Arial" w:eastAsia="Calibri" w:hAnsi="Arial" w:cs="Arial"/>
                <w:sz w:val="18"/>
                <w:szCs w:val="18"/>
              </w:rPr>
            </w:pPr>
          </w:p>
        </w:tc>
        <w:tc>
          <w:tcPr>
            <w:tcW w:w="851" w:type="dxa"/>
            <w:vAlign w:val="center"/>
          </w:tcPr>
          <w:p w14:paraId="74025BDA"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Odjel općih poslova </w:t>
            </w:r>
          </w:p>
        </w:tc>
        <w:tc>
          <w:tcPr>
            <w:tcW w:w="992" w:type="dxa"/>
            <w:vAlign w:val="center"/>
          </w:tcPr>
          <w:p w14:paraId="198AB382" w14:textId="77777777" w:rsidR="00B62CD9" w:rsidRPr="0088195A" w:rsidRDefault="00B62CD9" w:rsidP="00336B45">
            <w:pPr>
              <w:jc w:val="center"/>
              <w:rPr>
                <w:rFonts w:ascii="Arial" w:eastAsia="Calibri" w:hAnsi="Arial" w:cs="Arial"/>
                <w:sz w:val="18"/>
                <w:szCs w:val="18"/>
              </w:rPr>
            </w:pPr>
            <w:r w:rsidRPr="0088195A">
              <w:rPr>
                <w:rFonts w:ascii="Arial" w:hAnsi="Arial" w:cs="Arial"/>
                <w:sz w:val="18"/>
                <w:szCs w:val="18"/>
              </w:rPr>
              <w:t>13.000</w:t>
            </w:r>
          </w:p>
        </w:tc>
        <w:tc>
          <w:tcPr>
            <w:tcW w:w="992" w:type="dxa"/>
            <w:vAlign w:val="center"/>
          </w:tcPr>
          <w:p w14:paraId="791538B2"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5.719</w:t>
            </w:r>
          </w:p>
        </w:tc>
        <w:tc>
          <w:tcPr>
            <w:tcW w:w="992" w:type="dxa"/>
            <w:vAlign w:val="center"/>
          </w:tcPr>
          <w:p w14:paraId="3E2D06E4"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15.000</w:t>
            </w:r>
          </w:p>
        </w:tc>
        <w:tc>
          <w:tcPr>
            <w:tcW w:w="1000" w:type="dxa"/>
            <w:vAlign w:val="center"/>
          </w:tcPr>
          <w:p w14:paraId="606E26FA"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16.000</w:t>
            </w:r>
          </w:p>
        </w:tc>
        <w:tc>
          <w:tcPr>
            <w:tcW w:w="990" w:type="dxa"/>
          </w:tcPr>
          <w:p w14:paraId="7CDA2FF7" w14:textId="77777777" w:rsidR="00B62CD9" w:rsidRPr="0088195A" w:rsidRDefault="00B62CD9" w:rsidP="00336B45">
            <w:pPr>
              <w:rPr>
                <w:rFonts w:ascii="Arial" w:hAnsi="Arial" w:cs="Arial"/>
                <w:sz w:val="18"/>
                <w:szCs w:val="18"/>
              </w:rPr>
            </w:pPr>
          </w:p>
          <w:p w14:paraId="596F0D31" w14:textId="77777777" w:rsidR="00B62CD9" w:rsidRPr="0088195A" w:rsidRDefault="00B62CD9" w:rsidP="00336B45">
            <w:pPr>
              <w:rPr>
                <w:rFonts w:ascii="Arial" w:hAnsi="Arial" w:cs="Arial"/>
                <w:sz w:val="18"/>
                <w:szCs w:val="18"/>
              </w:rPr>
            </w:pPr>
          </w:p>
          <w:p w14:paraId="1459F163" w14:textId="77777777" w:rsidR="00B62CD9" w:rsidRPr="0088195A" w:rsidRDefault="00B62CD9" w:rsidP="00336B45">
            <w:pPr>
              <w:jc w:val="center"/>
              <w:rPr>
                <w:rFonts w:ascii="Arial" w:hAnsi="Arial" w:cs="Arial"/>
                <w:sz w:val="18"/>
                <w:szCs w:val="18"/>
              </w:rPr>
            </w:pPr>
          </w:p>
          <w:p w14:paraId="598E1B9C"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17.000</w:t>
            </w:r>
          </w:p>
        </w:tc>
      </w:tr>
      <w:tr w:rsidR="00B62CD9" w:rsidRPr="0088195A" w14:paraId="43918F93" w14:textId="77777777" w:rsidTr="00336B45">
        <w:trPr>
          <w:trHeight w:val="1097"/>
          <w:jc w:val="center"/>
        </w:trPr>
        <w:tc>
          <w:tcPr>
            <w:tcW w:w="1696" w:type="dxa"/>
            <w:vAlign w:val="center"/>
          </w:tcPr>
          <w:p w14:paraId="393F230E"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Broj posjetitelja muzejskim jedinicama prema broju prodanih karata </w:t>
            </w:r>
            <w:r>
              <w:rPr>
                <w:rFonts w:ascii="Arial" w:hAnsi="Arial" w:cs="Arial"/>
                <w:sz w:val="18"/>
                <w:szCs w:val="18"/>
              </w:rPr>
              <w:t xml:space="preserve">– </w:t>
            </w:r>
            <w:r w:rsidRPr="0088195A">
              <w:rPr>
                <w:rFonts w:ascii="Arial" w:hAnsi="Arial" w:cs="Arial"/>
                <w:sz w:val="18"/>
                <w:szCs w:val="18"/>
              </w:rPr>
              <w:t>DU</w:t>
            </w:r>
            <w:r>
              <w:rPr>
                <w:rFonts w:ascii="Arial" w:hAnsi="Arial" w:cs="Arial"/>
                <w:sz w:val="18"/>
                <w:szCs w:val="18"/>
              </w:rPr>
              <w:t xml:space="preserve"> pass</w:t>
            </w:r>
          </w:p>
        </w:tc>
        <w:tc>
          <w:tcPr>
            <w:tcW w:w="1843" w:type="dxa"/>
            <w:vAlign w:val="center"/>
          </w:tcPr>
          <w:p w14:paraId="463091CC" w14:textId="77777777" w:rsidR="00B62CD9" w:rsidRPr="0088195A" w:rsidRDefault="00B62CD9" w:rsidP="00336B45">
            <w:pPr>
              <w:rPr>
                <w:rFonts w:ascii="Arial" w:hAnsi="Arial" w:cs="Arial"/>
                <w:sz w:val="18"/>
                <w:szCs w:val="18"/>
              </w:rPr>
            </w:pPr>
            <w:r w:rsidRPr="0088195A">
              <w:rPr>
                <w:rFonts w:ascii="Arial" w:hAnsi="Arial" w:cs="Arial"/>
                <w:sz w:val="18"/>
                <w:szCs w:val="18"/>
              </w:rPr>
              <w:t>Aktivna marketinška politika prema subjektima u turizmu</w:t>
            </w:r>
          </w:p>
        </w:tc>
        <w:tc>
          <w:tcPr>
            <w:tcW w:w="1134" w:type="dxa"/>
            <w:vAlign w:val="center"/>
          </w:tcPr>
          <w:p w14:paraId="50562469" w14:textId="77777777" w:rsidR="00B62CD9" w:rsidRPr="0088195A" w:rsidRDefault="00B62CD9" w:rsidP="00336B45">
            <w:pPr>
              <w:jc w:val="center"/>
              <w:rPr>
                <w:rFonts w:ascii="Arial" w:eastAsia="Calibri" w:hAnsi="Arial" w:cs="Arial"/>
                <w:sz w:val="18"/>
                <w:szCs w:val="18"/>
              </w:rPr>
            </w:pPr>
            <w:r w:rsidRPr="0088195A">
              <w:rPr>
                <w:rFonts w:ascii="Arial" w:eastAsia="Calibri" w:hAnsi="Arial" w:cs="Arial"/>
                <w:sz w:val="18"/>
                <w:szCs w:val="18"/>
              </w:rPr>
              <w:t>Posjetitelji preko DU PASS</w:t>
            </w:r>
          </w:p>
        </w:tc>
        <w:tc>
          <w:tcPr>
            <w:tcW w:w="851" w:type="dxa"/>
            <w:vAlign w:val="center"/>
          </w:tcPr>
          <w:p w14:paraId="13BFC02A" w14:textId="77777777" w:rsidR="00B62CD9" w:rsidRPr="0088195A" w:rsidRDefault="00B62CD9" w:rsidP="00336B45">
            <w:pPr>
              <w:rPr>
                <w:rFonts w:ascii="Arial" w:hAnsi="Arial" w:cs="Arial"/>
                <w:sz w:val="18"/>
                <w:szCs w:val="18"/>
              </w:rPr>
            </w:pPr>
            <w:r w:rsidRPr="0088195A">
              <w:rPr>
                <w:rFonts w:ascii="Arial" w:hAnsi="Arial" w:cs="Arial"/>
                <w:sz w:val="18"/>
                <w:szCs w:val="18"/>
              </w:rPr>
              <w:t>Odjel općih poslova</w:t>
            </w:r>
          </w:p>
        </w:tc>
        <w:tc>
          <w:tcPr>
            <w:tcW w:w="992" w:type="dxa"/>
            <w:vAlign w:val="center"/>
          </w:tcPr>
          <w:p w14:paraId="3E3BD3F0"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2.000</w:t>
            </w:r>
          </w:p>
        </w:tc>
        <w:tc>
          <w:tcPr>
            <w:tcW w:w="992" w:type="dxa"/>
            <w:vAlign w:val="center"/>
          </w:tcPr>
          <w:p w14:paraId="183E7F5F"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537</w:t>
            </w:r>
          </w:p>
        </w:tc>
        <w:tc>
          <w:tcPr>
            <w:tcW w:w="992" w:type="dxa"/>
            <w:vAlign w:val="center"/>
          </w:tcPr>
          <w:p w14:paraId="30A9298B"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3.000</w:t>
            </w:r>
          </w:p>
        </w:tc>
        <w:tc>
          <w:tcPr>
            <w:tcW w:w="1000" w:type="dxa"/>
            <w:vAlign w:val="center"/>
          </w:tcPr>
          <w:p w14:paraId="64AB7EA7"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3.500</w:t>
            </w:r>
          </w:p>
        </w:tc>
        <w:tc>
          <w:tcPr>
            <w:tcW w:w="990" w:type="dxa"/>
            <w:vAlign w:val="center"/>
          </w:tcPr>
          <w:p w14:paraId="2226BF9C" w14:textId="77777777" w:rsidR="00B62CD9" w:rsidRPr="0088195A" w:rsidRDefault="00B62CD9" w:rsidP="00336B45">
            <w:pPr>
              <w:rPr>
                <w:rFonts w:ascii="Arial" w:hAnsi="Arial" w:cs="Arial"/>
                <w:sz w:val="18"/>
                <w:szCs w:val="18"/>
              </w:rPr>
            </w:pPr>
            <w:r w:rsidRPr="0088195A">
              <w:rPr>
                <w:rFonts w:ascii="Arial" w:hAnsi="Arial" w:cs="Arial"/>
                <w:sz w:val="18"/>
                <w:szCs w:val="18"/>
              </w:rPr>
              <w:t xml:space="preserve">      3.500</w:t>
            </w:r>
          </w:p>
        </w:tc>
      </w:tr>
      <w:tr w:rsidR="00B62CD9" w:rsidRPr="0088195A" w14:paraId="43C59613" w14:textId="77777777" w:rsidTr="00336B45">
        <w:trPr>
          <w:trHeight w:val="1031"/>
          <w:jc w:val="center"/>
        </w:trPr>
        <w:tc>
          <w:tcPr>
            <w:tcW w:w="1696" w:type="dxa"/>
            <w:vAlign w:val="center"/>
          </w:tcPr>
          <w:p w14:paraId="423DD451" w14:textId="77777777" w:rsidR="00B62CD9" w:rsidRPr="0088195A" w:rsidRDefault="00B62CD9" w:rsidP="00336B45">
            <w:pPr>
              <w:rPr>
                <w:rFonts w:ascii="Arial" w:hAnsi="Arial" w:cs="Arial"/>
                <w:sz w:val="18"/>
                <w:szCs w:val="18"/>
              </w:rPr>
            </w:pPr>
            <w:r w:rsidRPr="0088195A">
              <w:rPr>
                <w:rFonts w:ascii="Arial" w:hAnsi="Arial" w:cs="Arial"/>
                <w:sz w:val="18"/>
                <w:szCs w:val="18"/>
              </w:rPr>
              <w:t>Broj prijavljenih projekata</w:t>
            </w:r>
          </w:p>
        </w:tc>
        <w:tc>
          <w:tcPr>
            <w:tcW w:w="1843" w:type="dxa"/>
            <w:vAlign w:val="center"/>
          </w:tcPr>
          <w:p w14:paraId="59070011" w14:textId="77777777" w:rsidR="00B62CD9" w:rsidRPr="0088195A" w:rsidRDefault="00B62CD9" w:rsidP="00336B45">
            <w:pPr>
              <w:rPr>
                <w:rFonts w:ascii="Arial" w:hAnsi="Arial" w:cs="Arial"/>
                <w:sz w:val="18"/>
                <w:szCs w:val="18"/>
              </w:rPr>
            </w:pPr>
            <w:r w:rsidRPr="0088195A">
              <w:rPr>
                <w:rFonts w:ascii="Arial" w:hAnsi="Arial" w:cs="Arial"/>
                <w:sz w:val="18"/>
                <w:szCs w:val="18"/>
              </w:rPr>
              <w:t>Traženje izvora financiranja i podrške u projektima zaštite i održanja kulturne baštine i prezentacije</w:t>
            </w:r>
          </w:p>
        </w:tc>
        <w:tc>
          <w:tcPr>
            <w:tcW w:w="1134" w:type="dxa"/>
            <w:vAlign w:val="center"/>
          </w:tcPr>
          <w:p w14:paraId="7C9A6171"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projekt</w:t>
            </w:r>
          </w:p>
        </w:tc>
        <w:tc>
          <w:tcPr>
            <w:tcW w:w="851" w:type="dxa"/>
            <w:vAlign w:val="center"/>
          </w:tcPr>
          <w:p w14:paraId="49992103"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Odjel općih poslova</w:t>
            </w:r>
          </w:p>
        </w:tc>
        <w:tc>
          <w:tcPr>
            <w:tcW w:w="992" w:type="dxa"/>
            <w:vAlign w:val="center"/>
          </w:tcPr>
          <w:p w14:paraId="12945EC3"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w:t>
            </w:r>
          </w:p>
        </w:tc>
        <w:tc>
          <w:tcPr>
            <w:tcW w:w="992" w:type="dxa"/>
            <w:vAlign w:val="center"/>
          </w:tcPr>
          <w:p w14:paraId="61041D2E"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w:t>
            </w:r>
          </w:p>
        </w:tc>
        <w:tc>
          <w:tcPr>
            <w:tcW w:w="992" w:type="dxa"/>
            <w:vAlign w:val="center"/>
          </w:tcPr>
          <w:p w14:paraId="75E04C58"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w:t>
            </w:r>
          </w:p>
        </w:tc>
        <w:tc>
          <w:tcPr>
            <w:tcW w:w="1000" w:type="dxa"/>
            <w:vAlign w:val="center"/>
          </w:tcPr>
          <w:p w14:paraId="38DDB59E"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12</w:t>
            </w:r>
          </w:p>
        </w:tc>
        <w:tc>
          <w:tcPr>
            <w:tcW w:w="990" w:type="dxa"/>
            <w:vAlign w:val="center"/>
          </w:tcPr>
          <w:p w14:paraId="2C8D4CBC"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12</w:t>
            </w:r>
          </w:p>
        </w:tc>
      </w:tr>
      <w:tr w:rsidR="00B62CD9" w:rsidRPr="0088195A" w14:paraId="6AB7E192" w14:textId="77777777" w:rsidTr="00336B45">
        <w:trPr>
          <w:trHeight w:val="1031"/>
          <w:jc w:val="center"/>
        </w:trPr>
        <w:tc>
          <w:tcPr>
            <w:tcW w:w="1696" w:type="dxa"/>
            <w:vAlign w:val="center"/>
          </w:tcPr>
          <w:p w14:paraId="0E1B1F36" w14:textId="77777777" w:rsidR="00B62CD9" w:rsidRPr="0088195A" w:rsidRDefault="00B62CD9" w:rsidP="00336B45">
            <w:pPr>
              <w:rPr>
                <w:rFonts w:ascii="Arial" w:hAnsi="Arial" w:cs="Arial"/>
                <w:sz w:val="18"/>
                <w:szCs w:val="18"/>
              </w:rPr>
            </w:pPr>
            <w:r w:rsidRPr="0088195A">
              <w:rPr>
                <w:rFonts w:ascii="Arial" w:hAnsi="Arial" w:cs="Arial"/>
                <w:sz w:val="18"/>
                <w:szCs w:val="18"/>
              </w:rPr>
              <w:t>Broj zahtjeva prema sponzorima</w:t>
            </w:r>
          </w:p>
        </w:tc>
        <w:tc>
          <w:tcPr>
            <w:tcW w:w="1843" w:type="dxa"/>
            <w:vAlign w:val="center"/>
          </w:tcPr>
          <w:p w14:paraId="418918F5" w14:textId="77777777" w:rsidR="00B62CD9" w:rsidRPr="0088195A" w:rsidRDefault="00B62CD9" w:rsidP="00336B45">
            <w:pPr>
              <w:rPr>
                <w:rFonts w:ascii="Arial" w:hAnsi="Arial" w:cs="Arial"/>
                <w:sz w:val="18"/>
                <w:szCs w:val="18"/>
              </w:rPr>
            </w:pPr>
            <w:r w:rsidRPr="0088195A">
              <w:rPr>
                <w:rFonts w:ascii="Arial" w:hAnsi="Arial" w:cs="Arial"/>
                <w:sz w:val="18"/>
                <w:szCs w:val="18"/>
              </w:rPr>
              <w:t>Pomoć pri realizaciji projekata od velike važnosti za lokalnu zajednicu</w:t>
            </w:r>
          </w:p>
        </w:tc>
        <w:tc>
          <w:tcPr>
            <w:tcW w:w="1134" w:type="dxa"/>
            <w:vAlign w:val="center"/>
          </w:tcPr>
          <w:p w14:paraId="438F4DA3"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zahtjev</w:t>
            </w:r>
          </w:p>
        </w:tc>
        <w:tc>
          <w:tcPr>
            <w:tcW w:w="851" w:type="dxa"/>
            <w:vAlign w:val="center"/>
          </w:tcPr>
          <w:p w14:paraId="6BA24FDD"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Odjel općih poslova</w:t>
            </w:r>
          </w:p>
        </w:tc>
        <w:tc>
          <w:tcPr>
            <w:tcW w:w="992" w:type="dxa"/>
            <w:vAlign w:val="center"/>
          </w:tcPr>
          <w:p w14:paraId="4CDEAF78"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w:t>
            </w:r>
          </w:p>
        </w:tc>
        <w:tc>
          <w:tcPr>
            <w:tcW w:w="992" w:type="dxa"/>
            <w:vAlign w:val="center"/>
          </w:tcPr>
          <w:p w14:paraId="15FE74E0"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0</w:t>
            </w:r>
          </w:p>
        </w:tc>
        <w:tc>
          <w:tcPr>
            <w:tcW w:w="992" w:type="dxa"/>
            <w:vAlign w:val="center"/>
          </w:tcPr>
          <w:p w14:paraId="5DD66687"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w:t>
            </w:r>
          </w:p>
        </w:tc>
        <w:tc>
          <w:tcPr>
            <w:tcW w:w="1000" w:type="dxa"/>
            <w:vAlign w:val="center"/>
          </w:tcPr>
          <w:p w14:paraId="052828E1"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10</w:t>
            </w:r>
          </w:p>
        </w:tc>
        <w:tc>
          <w:tcPr>
            <w:tcW w:w="990" w:type="dxa"/>
            <w:vAlign w:val="center"/>
          </w:tcPr>
          <w:p w14:paraId="70B4FF6D" w14:textId="77777777" w:rsidR="00B62CD9" w:rsidRPr="0088195A" w:rsidRDefault="00B62CD9" w:rsidP="00336B45">
            <w:pPr>
              <w:jc w:val="center"/>
              <w:rPr>
                <w:rFonts w:ascii="Arial" w:hAnsi="Arial" w:cs="Arial"/>
                <w:sz w:val="18"/>
                <w:szCs w:val="18"/>
              </w:rPr>
            </w:pPr>
            <w:r w:rsidRPr="0088195A">
              <w:rPr>
                <w:rFonts w:ascii="Arial" w:hAnsi="Arial" w:cs="Arial"/>
                <w:sz w:val="18"/>
                <w:szCs w:val="18"/>
              </w:rPr>
              <w:t>15</w:t>
            </w:r>
          </w:p>
        </w:tc>
      </w:tr>
    </w:tbl>
    <w:p w14:paraId="2B558A50" w14:textId="77777777" w:rsidR="00B62CD9" w:rsidRPr="0088195A" w:rsidRDefault="00B62CD9" w:rsidP="00B62CD9">
      <w:pPr>
        <w:rPr>
          <w:rFonts w:ascii="Arial" w:eastAsia="Calibri" w:hAnsi="Arial" w:cs="Arial"/>
          <w:b/>
          <w:bCs/>
        </w:rPr>
      </w:pPr>
    </w:p>
    <w:p w14:paraId="6179C098" w14:textId="77777777" w:rsidR="00F760CC" w:rsidRPr="00025CBC" w:rsidRDefault="00F760CC" w:rsidP="00F760CC">
      <w:pPr>
        <w:rPr>
          <w:rFonts w:ascii="Arial" w:eastAsia="Calibri" w:hAnsi="Arial" w:cs="Arial"/>
          <w:b/>
          <w:bCs/>
        </w:rPr>
      </w:pPr>
      <w:r w:rsidRPr="00025CBC">
        <w:rPr>
          <w:rFonts w:ascii="Arial" w:eastAsia="Calibri" w:hAnsi="Arial" w:cs="Arial"/>
          <w:b/>
          <w:bCs/>
        </w:rPr>
        <w:t>10. A203112: Istraživanje, zaštita i čuvanje kulturne baštine</w:t>
      </w:r>
    </w:p>
    <w:p w14:paraId="1AC93C39" w14:textId="77777777" w:rsidR="00D94D00" w:rsidRDefault="00D94D00" w:rsidP="00B62CD9">
      <w:pPr>
        <w:rPr>
          <w:rFonts w:ascii="Arial" w:eastAsia="Calibri" w:hAnsi="Arial" w:cs="Arial"/>
        </w:rPr>
      </w:pPr>
    </w:p>
    <w:p w14:paraId="5E5B4159" w14:textId="5DD04A8F" w:rsidR="00B62CD9" w:rsidRPr="0088195A" w:rsidRDefault="00B62CD9" w:rsidP="00B62CD9">
      <w:pPr>
        <w:rPr>
          <w:rFonts w:ascii="Arial" w:eastAsia="Calibri" w:hAnsi="Arial" w:cs="Arial"/>
        </w:rPr>
      </w:pPr>
      <w:r w:rsidRPr="0088195A">
        <w:rPr>
          <w:rFonts w:ascii="Arial" w:eastAsia="Calibri" w:hAnsi="Arial" w:cs="Arial"/>
        </w:rPr>
        <w:t xml:space="preserve">Ministarstvo kulture i medija je u 2022. godini donijelo odluku o stavljanju tradicionalne proizvodnje svile istočnog Jadrana pod preventivnu zaštitu. U cilju održanja umijeća MIGK je tijekom 2023 izradio edukativni video materijal kojim će se predstaviti konavoska proizvodnja svile u oba segmenta; konavosko svilogojstvo i konavosko svilarstvo. </w:t>
      </w:r>
    </w:p>
    <w:p w14:paraId="6DE6E692" w14:textId="77777777" w:rsidR="00B62CD9" w:rsidRDefault="00B62CD9" w:rsidP="00B62CD9">
      <w:pPr>
        <w:rPr>
          <w:rFonts w:ascii="Arial" w:eastAsia="Calibri" w:hAnsi="Arial" w:cs="Arial"/>
        </w:rPr>
      </w:pPr>
      <w:r w:rsidRPr="0088195A">
        <w:rPr>
          <w:rFonts w:ascii="Arial" w:eastAsia="Calibri" w:hAnsi="Arial" w:cs="Arial"/>
        </w:rPr>
        <w:t>Očekuje se nastavak ovih aktivnosti u ovisnosti o potpori Ministarstva kulture te se za 2024. planiraju proračunska sredstva od 700 EUR-a, za 2025. 3.700 EUR-a i za 2026. 3.700 EUR-a.</w:t>
      </w:r>
    </w:p>
    <w:p w14:paraId="7710E28E" w14:textId="77777777" w:rsidR="00D94D00" w:rsidRPr="0088195A" w:rsidRDefault="00D94D00" w:rsidP="00B62CD9">
      <w:pPr>
        <w:rPr>
          <w:rFonts w:ascii="Arial" w:eastAsia="Calibri" w:hAnsi="Arial" w:cs="Arial"/>
        </w:rPr>
      </w:pPr>
    </w:p>
    <w:p w14:paraId="09A21B19" w14:textId="77777777" w:rsidR="00F760CC" w:rsidRPr="00025CBC" w:rsidRDefault="00F760CC" w:rsidP="00F760CC">
      <w:pPr>
        <w:rPr>
          <w:rFonts w:ascii="Arial" w:eastAsia="Calibri" w:hAnsi="Arial" w:cs="Arial"/>
          <w:b/>
        </w:rPr>
      </w:pPr>
      <w:r w:rsidRPr="00025CBC">
        <w:rPr>
          <w:rFonts w:ascii="Arial" w:eastAsia="Calibri" w:hAnsi="Arial" w:cs="Arial"/>
          <w:b/>
        </w:rPr>
        <w:t>11. A203113: Ulaganja u vlastite proizvode – Izdavaštvo</w:t>
      </w:r>
    </w:p>
    <w:p w14:paraId="179D8666" w14:textId="77777777" w:rsidR="00D94D00" w:rsidRDefault="00D94D00" w:rsidP="00D94D00">
      <w:pPr>
        <w:rPr>
          <w:rFonts w:ascii="Arial" w:eastAsia="Calibri" w:hAnsi="Arial" w:cs="Arial"/>
        </w:rPr>
      </w:pPr>
      <w:r w:rsidRPr="0088195A">
        <w:rPr>
          <w:rFonts w:ascii="Arial" w:eastAsia="Calibri" w:hAnsi="Arial" w:cs="Arial"/>
        </w:rPr>
        <w:t>U osnovnoj djelatnosti muzeja je izdavaštvo koje se odnosi na izdavanje publikacija koje tematiziraju muzejsku građu i omogućuju prezentaciju građe i njezinu interpretaciju kroz izložbe putem izdavanja kataloga izložbi, slikovnica, zbornika, vodiči po stalnom postavu, monografija i sl. čime se obrađene teme između ostalog na kvalitetan način približavaju različitim dobnim i interesnim skupinama. U 2024. godini se planira tiskanje velike monografije o Vlahu Bukovcu, autora Igora Zidića koji od 2019. godine kontinuirano radi na prikupljanju građe, istraživanju i pripremi teksta za ovo djelo, zatim tiskanje Zbornika II Muzeja i galerija Konavala, Slikovnice IV iz ciklusa o životu Vlaha Bukovca, vodiča po stalnom postavu Zavičajnog muzeja Konavala i Kuće Bukovac i tiskanje pratećih kataloga izložbi. Proračunska sredstva za 2024. godinu su planirana u iznosu od 83.500 EUR-a, za 2025. i 2026. godinu u iznosu od 20.500 EUR-a. Ova  aktivnost se najvećim dijelom financira vlastitim sredstvima ustanove iz različitih izvora.</w:t>
      </w:r>
    </w:p>
    <w:p w14:paraId="1139C728" w14:textId="77777777" w:rsidR="00D94D00" w:rsidRDefault="00D94D00" w:rsidP="00D94D00">
      <w:pPr>
        <w:rPr>
          <w:rFonts w:ascii="Arial" w:eastAsia="Calibri" w:hAnsi="Arial" w:cs="Arial"/>
        </w:rPr>
      </w:pPr>
    </w:p>
    <w:tbl>
      <w:tblPr>
        <w:tblStyle w:val="Reetkatablice5"/>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1556"/>
        <w:gridCol w:w="1132"/>
        <w:gridCol w:w="1132"/>
        <w:gridCol w:w="1000"/>
        <w:gridCol w:w="990"/>
        <w:gridCol w:w="995"/>
        <w:gridCol w:w="990"/>
        <w:gridCol w:w="991"/>
      </w:tblGrid>
      <w:tr w:rsidR="00D94D00" w:rsidRPr="0088195A" w14:paraId="291B870D" w14:textId="77777777" w:rsidTr="00336B45">
        <w:trPr>
          <w:jc w:val="center"/>
        </w:trPr>
        <w:tc>
          <w:tcPr>
            <w:tcW w:w="1567" w:type="dxa"/>
            <w:shd w:val="clear" w:color="auto" w:fill="BFBFBF" w:themeFill="background1" w:themeFillShade="BF"/>
            <w:vAlign w:val="center"/>
          </w:tcPr>
          <w:p w14:paraId="1D097E8F"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556" w:type="dxa"/>
            <w:shd w:val="clear" w:color="auto" w:fill="BFBFBF" w:themeFill="background1" w:themeFillShade="BF"/>
            <w:vAlign w:val="center"/>
          </w:tcPr>
          <w:p w14:paraId="1048F511"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1132" w:type="dxa"/>
            <w:shd w:val="clear" w:color="auto" w:fill="BFBFBF" w:themeFill="background1" w:themeFillShade="BF"/>
            <w:vAlign w:val="center"/>
          </w:tcPr>
          <w:p w14:paraId="59EE3ABB"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1132" w:type="dxa"/>
            <w:shd w:val="clear" w:color="auto" w:fill="BFBFBF" w:themeFill="background1" w:themeFillShade="BF"/>
            <w:vAlign w:val="center"/>
          </w:tcPr>
          <w:p w14:paraId="2350028F"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000" w:type="dxa"/>
            <w:shd w:val="clear" w:color="auto" w:fill="BFBFBF" w:themeFill="background1" w:themeFillShade="BF"/>
            <w:vAlign w:val="center"/>
          </w:tcPr>
          <w:p w14:paraId="4F7EEDA2"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0" w:type="dxa"/>
            <w:shd w:val="clear" w:color="auto" w:fill="BFBFBF" w:themeFill="background1" w:themeFillShade="BF"/>
            <w:vAlign w:val="center"/>
          </w:tcPr>
          <w:p w14:paraId="536F36D8"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995" w:type="dxa"/>
            <w:shd w:val="clear" w:color="auto" w:fill="BFBFBF" w:themeFill="background1" w:themeFillShade="BF"/>
            <w:vAlign w:val="center"/>
          </w:tcPr>
          <w:p w14:paraId="6C97D1E2"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0" w:type="dxa"/>
            <w:shd w:val="clear" w:color="auto" w:fill="BFBFBF" w:themeFill="background1" w:themeFillShade="BF"/>
            <w:vAlign w:val="center"/>
          </w:tcPr>
          <w:p w14:paraId="175BCE01"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1" w:type="dxa"/>
            <w:shd w:val="clear" w:color="auto" w:fill="BFBFBF" w:themeFill="background1" w:themeFillShade="BF"/>
          </w:tcPr>
          <w:p w14:paraId="37FABC6E"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D94D00" w:rsidRPr="0088195A" w14:paraId="661E8971" w14:textId="77777777" w:rsidTr="00336B45">
        <w:trPr>
          <w:trHeight w:val="1031"/>
          <w:jc w:val="center"/>
        </w:trPr>
        <w:tc>
          <w:tcPr>
            <w:tcW w:w="1567" w:type="dxa"/>
            <w:vAlign w:val="center"/>
          </w:tcPr>
          <w:p w14:paraId="2018D551" w14:textId="77777777" w:rsidR="00D94D00" w:rsidRPr="0088195A" w:rsidRDefault="00D94D00" w:rsidP="00336B45">
            <w:pPr>
              <w:rPr>
                <w:rFonts w:ascii="Arial" w:hAnsi="Arial" w:cs="Arial"/>
                <w:sz w:val="18"/>
                <w:szCs w:val="18"/>
              </w:rPr>
            </w:pPr>
            <w:r w:rsidRPr="0088195A">
              <w:rPr>
                <w:rFonts w:ascii="Arial" w:hAnsi="Arial" w:cs="Arial"/>
                <w:sz w:val="18"/>
                <w:szCs w:val="18"/>
              </w:rPr>
              <w:t>Broj izdanih publikacija MGK</w:t>
            </w:r>
          </w:p>
        </w:tc>
        <w:tc>
          <w:tcPr>
            <w:tcW w:w="1556" w:type="dxa"/>
            <w:vAlign w:val="center"/>
          </w:tcPr>
          <w:p w14:paraId="73BC44DC" w14:textId="77777777" w:rsidR="00D94D00" w:rsidRPr="0088195A" w:rsidRDefault="00D94D00" w:rsidP="00336B45">
            <w:pPr>
              <w:rPr>
                <w:rFonts w:ascii="Arial" w:hAnsi="Arial" w:cs="Arial"/>
                <w:sz w:val="18"/>
                <w:szCs w:val="18"/>
              </w:rPr>
            </w:pPr>
            <w:r w:rsidRPr="0088195A">
              <w:rPr>
                <w:rFonts w:ascii="Arial" w:hAnsi="Arial" w:cs="Arial"/>
                <w:sz w:val="18"/>
                <w:szCs w:val="18"/>
              </w:rPr>
              <w:t>Izdavanje slikovnica, edukativnog materijala, knjiga i kataloga</w:t>
            </w:r>
          </w:p>
        </w:tc>
        <w:tc>
          <w:tcPr>
            <w:tcW w:w="1132" w:type="dxa"/>
            <w:vAlign w:val="center"/>
          </w:tcPr>
          <w:p w14:paraId="18AAB438"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izdanja</w:t>
            </w:r>
          </w:p>
        </w:tc>
        <w:tc>
          <w:tcPr>
            <w:tcW w:w="1132" w:type="dxa"/>
            <w:vAlign w:val="center"/>
          </w:tcPr>
          <w:p w14:paraId="67D08B67"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Odjel općih poslova</w:t>
            </w:r>
          </w:p>
        </w:tc>
        <w:tc>
          <w:tcPr>
            <w:tcW w:w="1000" w:type="dxa"/>
            <w:vAlign w:val="center"/>
          </w:tcPr>
          <w:p w14:paraId="4680DE10"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6</w:t>
            </w:r>
          </w:p>
        </w:tc>
        <w:tc>
          <w:tcPr>
            <w:tcW w:w="990" w:type="dxa"/>
            <w:vAlign w:val="center"/>
          </w:tcPr>
          <w:p w14:paraId="58D3D803" w14:textId="77777777" w:rsidR="00D94D00" w:rsidRPr="0088195A" w:rsidRDefault="00D94D00" w:rsidP="00336B45">
            <w:pPr>
              <w:jc w:val="center"/>
              <w:rPr>
                <w:rFonts w:ascii="Arial" w:hAnsi="Arial" w:cs="Arial"/>
                <w:sz w:val="18"/>
                <w:szCs w:val="18"/>
              </w:rPr>
            </w:pPr>
            <w:r>
              <w:rPr>
                <w:rFonts w:ascii="Arial" w:hAnsi="Arial" w:cs="Arial"/>
                <w:sz w:val="18"/>
                <w:szCs w:val="18"/>
              </w:rPr>
              <w:t>3</w:t>
            </w:r>
          </w:p>
        </w:tc>
        <w:tc>
          <w:tcPr>
            <w:tcW w:w="995" w:type="dxa"/>
            <w:vAlign w:val="center"/>
          </w:tcPr>
          <w:p w14:paraId="5212E0E0"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6</w:t>
            </w:r>
          </w:p>
        </w:tc>
        <w:tc>
          <w:tcPr>
            <w:tcW w:w="990" w:type="dxa"/>
            <w:vAlign w:val="center"/>
          </w:tcPr>
          <w:p w14:paraId="3949DFE5"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6</w:t>
            </w:r>
          </w:p>
        </w:tc>
        <w:tc>
          <w:tcPr>
            <w:tcW w:w="991" w:type="dxa"/>
          </w:tcPr>
          <w:p w14:paraId="621F2AF5" w14:textId="77777777" w:rsidR="00D94D00" w:rsidRPr="0088195A" w:rsidRDefault="00D94D00" w:rsidP="00336B45">
            <w:pPr>
              <w:jc w:val="center"/>
              <w:rPr>
                <w:rFonts w:ascii="Arial" w:hAnsi="Arial" w:cs="Arial"/>
                <w:sz w:val="18"/>
                <w:szCs w:val="18"/>
              </w:rPr>
            </w:pPr>
          </w:p>
          <w:p w14:paraId="60BFDFE1" w14:textId="77777777" w:rsidR="00D94D00" w:rsidRPr="0088195A" w:rsidRDefault="00D94D00" w:rsidP="00336B45">
            <w:pPr>
              <w:jc w:val="center"/>
              <w:rPr>
                <w:rFonts w:ascii="Arial" w:hAnsi="Arial" w:cs="Arial"/>
                <w:sz w:val="18"/>
                <w:szCs w:val="18"/>
              </w:rPr>
            </w:pPr>
          </w:p>
          <w:p w14:paraId="3BFCA3A3"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6</w:t>
            </w:r>
          </w:p>
        </w:tc>
      </w:tr>
      <w:tr w:rsidR="00D94D00" w:rsidRPr="0088195A" w14:paraId="519C0162" w14:textId="77777777" w:rsidTr="00336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5"/>
          <w:jc w:val="center"/>
        </w:trPr>
        <w:tc>
          <w:tcPr>
            <w:tcW w:w="1567" w:type="dxa"/>
            <w:vAlign w:val="center"/>
          </w:tcPr>
          <w:p w14:paraId="3C8B9D1A" w14:textId="77777777" w:rsidR="00D94D00" w:rsidRPr="0088195A" w:rsidRDefault="00D94D00" w:rsidP="00336B45">
            <w:pPr>
              <w:rPr>
                <w:rFonts w:ascii="Arial" w:hAnsi="Arial" w:cs="Arial"/>
                <w:sz w:val="18"/>
                <w:szCs w:val="18"/>
              </w:rPr>
            </w:pPr>
            <w:r w:rsidRPr="0088195A">
              <w:rPr>
                <w:rFonts w:ascii="Arial" w:hAnsi="Arial" w:cs="Arial"/>
                <w:sz w:val="18"/>
                <w:szCs w:val="18"/>
              </w:rPr>
              <w:t>Broj posuđenih knjiga u knjižnici</w:t>
            </w:r>
          </w:p>
        </w:tc>
        <w:tc>
          <w:tcPr>
            <w:tcW w:w="1556" w:type="dxa"/>
            <w:vAlign w:val="center"/>
          </w:tcPr>
          <w:p w14:paraId="5316BB3F" w14:textId="77777777" w:rsidR="00D94D00" w:rsidRPr="0088195A" w:rsidRDefault="00D94D00" w:rsidP="00336B45">
            <w:pPr>
              <w:rPr>
                <w:rFonts w:ascii="Arial" w:hAnsi="Arial" w:cs="Arial"/>
                <w:sz w:val="18"/>
                <w:szCs w:val="18"/>
              </w:rPr>
            </w:pPr>
            <w:r w:rsidRPr="0088195A">
              <w:rPr>
                <w:rFonts w:ascii="Arial" w:hAnsi="Arial" w:cs="Arial"/>
                <w:sz w:val="18"/>
                <w:szCs w:val="18"/>
              </w:rPr>
              <w:t xml:space="preserve">Formiranje stručne knjižnice </w:t>
            </w:r>
          </w:p>
        </w:tc>
        <w:tc>
          <w:tcPr>
            <w:tcW w:w="1132" w:type="dxa"/>
            <w:vAlign w:val="center"/>
          </w:tcPr>
          <w:p w14:paraId="2A1A40B2"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knjiga</w:t>
            </w:r>
          </w:p>
        </w:tc>
        <w:tc>
          <w:tcPr>
            <w:tcW w:w="1132" w:type="dxa"/>
            <w:vAlign w:val="center"/>
          </w:tcPr>
          <w:p w14:paraId="4C30BA37"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Odjel općih poslova</w:t>
            </w:r>
          </w:p>
        </w:tc>
        <w:tc>
          <w:tcPr>
            <w:tcW w:w="1000" w:type="dxa"/>
            <w:vAlign w:val="center"/>
          </w:tcPr>
          <w:p w14:paraId="0464A9C0"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150</w:t>
            </w:r>
          </w:p>
        </w:tc>
        <w:tc>
          <w:tcPr>
            <w:tcW w:w="990" w:type="dxa"/>
            <w:vAlign w:val="center"/>
          </w:tcPr>
          <w:p w14:paraId="24D0CF18"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16</w:t>
            </w:r>
          </w:p>
        </w:tc>
        <w:tc>
          <w:tcPr>
            <w:tcW w:w="995" w:type="dxa"/>
            <w:vAlign w:val="center"/>
          </w:tcPr>
          <w:p w14:paraId="79A582DD"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150</w:t>
            </w:r>
          </w:p>
        </w:tc>
        <w:tc>
          <w:tcPr>
            <w:tcW w:w="990" w:type="dxa"/>
            <w:vAlign w:val="center"/>
          </w:tcPr>
          <w:p w14:paraId="5D9A4C7F"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200</w:t>
            </w:r>
          </w:p>
        </w:tc>
        <w:tc>
          <w:tcPr>
            <w:tcW w:w="991" w:type="dxa"/>
            <w:vAlign w:val="center"/>
          </w:tcPr>
          <w:p w14:paraId="037599DA"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200</w:t>
            </w:r>
          </w:p>
        </w:tc>
      </w:tr>
    </w:tbl>
    <w:p w14:paraId="68EDE77D" w14:textId="77777777" w:rsidR="00D94D00" w:rsidRDefault="00D94D00" w:rsidP="00D94D00">
      <w:pPr>
        <w:autoSpaceDE w:val="0"/>
        <w:autoSpaceDN w:val="0"/>
        <w:adjustRightInd w:val="0"/>
        <w:rPr>
          <w:rFonts w:ascii="Arial" w:eastAsia="Calibri" w:hAnsi="Arial" w:cs="Arial"/>
          <w:b/>
        </w:rPr>
      </w:pPr>
    </w:p>
    <w:p w14:paraId="08AAACC4" w14:textId="77777777" w:rsidR="00F760CC" w:rsidRPr="00025CBC" w:rsidRDefault="00F760CC" w:rsidP="00F760CC">
      <w:pPr>
        <w:rPr>
          <w:rFonts w:ascii="Arial" w:eastAsia="Calibri" w:hAnsi="Arial" w:cs="Arial"/>
        </w:rPr>
      </w:pPr>
      <w:r w:rsidRPr="00025CBC">
        <w:rPr>
          <w:rFonts w:ascii="Arial" w:eastAsia="Calibri" w:hAnsi="Arial" w:cs="Arial"/>
          <w:b/>
        </w:rPr>
        <w:t>12. A203114: Izrada web stranice.</w:t>
      </w:r>
      <w:r w:rsidRPr="00025CBC">
        <w:rPr>
          <w:rFonts w:ascii="Arial" w:eastAsia="Calibri" w:hAnsi="Arial" w:cs="Arial"/>
        </w:rPr>
        <w:t xml:space="preserve"> </w:t>
      </w:r>
    </w:p>
    <w:p w14:paraId="16B29713" w14:textId="77777777" w:rsidR="00F760CC" w:rsidRPr="00025CBC" w:rsidRDefault="00F760CC" w:rsidP="00F760CC">
      <w:pPr>
        <w:autoSpaceDE w:val="0"/>
        <w:autoSpaceDN w:val="0"/>
        <w:adjustRightInd w:val="0"/>
        <w:rPr>
          <w:rFonts w:ascii="Arial" w:eastAsia="Calibri" w:hAnsi="Arial" w:cs="Arial"/>
          <w:bCs/>
        </w:rPr>
      </w:pPr>
      <w:r w:rsidRPr="00025CBC">
        <w:rPr>
          <w:rFonts w:ascii="Arial" w:eastAsia="Calibri" w:hAnsi="Arial" w:cs="Arial"/>
          <w:bCs/>
        </w:rPr>
        <w:t xml:space="preserve">Za razdoblje 2023-2025 nisu planirana proračunska sredstva. </w:t>
      </w:r>
    </w:p>
    <w:p w14:paraId="5C5A6C66" w14:textId="77777777" w:rsidR="00F760CC" w:rsidRPr="00025CBC" w:rsidRDefault="00F760CC" w:rsidP="00F760CC">
      <w:pPr>
        <w:autoSpaceDE w:val="0"/>
        <w:autoSpaceDN w:val="0"/>
        <w:adjustRightInd w:val="0"/>
        <w:rPr>
          <w:rFonts w:ascii="Arial" w:eastAsia="Calibri" w:hAnsi="Arial" w:cs="Arial"/>
          <w:b/>
        </w:rPr>
      </w:pPr>
    </w:p>
    <w:p w14:paraId="13FD5D40" w14:textId="77777777" w:rsidR="00F760CC" w:rsidRPr="00025CBC" w:rsidRDefault="00F760CC" w:rsidP="00F760CC">
      <w:pPr>
        <w:autoSpaceDE w:val="0"/>
        <w:autoSpaceDN w:val="0"/>
        <w:adjustRightInd w:val="0"/>
        <w:rPr>
          <w:rFonts w:ascii="Arial" w:eastAsia="Calibri" w:hAnsi="Arial" w:cs="Arial"/>
        </w:rPr>
      </w:pPr>
      <w:r w:rsidRPr="00025CBC">
        <w:rPr>
          <w:rFonts w:ascii="Arial" w:eastAsia="Calibri" w:hAnsi="Arial" w:cs="Arial"/>
          <w:b/>
        </w:rPr>
        <w:t xml:space="preserve">13. K203115: Informatizacija ustanove u kulturi </w:t>
      </w:r>
      <w:r w:rsidRPr="00025CBC">
        <w:rPr>
          <w:rFonts w:ascii="Arial" w:eastAsia="Calibri" w:hAnsi="Arial" w:cs="Arial"/>
        </w:rPr>
        <w:t>- u sklopu navedene aktivnosti nisu planirani rashodi.</w:t>
      </w:r>
    </w:p>
    <w:p w14:paraId="79EF0BB5" w14:textId="77777777" w:rsidR="00F760CC" w:rsidRPr="00025CBC" w:rsidRDefault="00F760CC" w:rsidP="00F760CC">
      <w:pPr>
        <w:autoSpaceDE w:val="0"/>
        <w:autoSpaceDN w:val="0"/>
        <w:adjustRightInd w:val="0"/>
        <w:rPr>
          <w:rFonts w:ascii="Arial" w:eastAsia="Calibri" w:hAnsi="Arial" w:cs="Arial"/>
          <w:bCs/>
        </w:rPr>
      </w:pPr>
      <w:r w:rsidRPr="00025CBC">
        <w:rPr>
          <w:rFonts w:ascii="Arial" w:eastAsia="Calibri" w:hAnsi="Arial" w:cs="Arial"/>
          <w:bCs/>
        </w:rPr>
        <w:t>Za razdoblje 2023-2025 nisu planirana proračunska sredstva.</w:t>
      </w:r>
    </w:p>
    <w:p w14:paraId="62A10614" w14:textId="77777777" w:rsidR="00F760CC" w:rsidRPr="00025CBC" w:rsidRDefault="00F760CC" w:rsidP="00F760CC">
      <w:pPr>
        <w:autoSpaceDE w:val="0"/>
        <w:autoSpaceDN w:val="0"/>
        <w:adjustRightInd w:val="0"/>
        <w:rPr>
          <w:rFonts w:ascii="Arial" w:eastAsia="Calibri" w:hAnsi="Arial" w:cs="Arial"/>
        </w:rPr>
      </w:pPr>
    </w:p>
    <w:p w14:paraId="567319B0" w14:textId="77777777" w:rsidR="00F760CC" w:rsidRDefault="00F760CC" w:rsidP="00F760CC">
      <w:pPr>
        <w:autoSpaceDE w:val="0"/>
        <w:autoSpaceDN w:val="0"/>
        <w:adjustRightInd w:val="0"/>
        <w:rPr>
          <w:rFonts w:ascii="Arial" w:eastAsia="Calibri" w:hAnsi="Arial" w:cs="Arial"/>
          <w:b/>
        </w:rPr>
      </w:pPr>
      <w:r w:rsidRPr="00025CBC">
        <w:rPr>
          <w:rFonts w:ascii="Arial" w:eastAsia="Calibri" w:hAnsi="Arial" w:cs="Arial"/>
          <w:b/>
        </w:rPr>
        <w:t>14. T203116: Zaštita i očuvanje arheološke baštine, Jagnjilo</w:t>
      </w:r>
    </w:p>
    <w:p w14:paraId="667CB0FE" w14:textId="77777777" w:rsidR="00D94D00" w:rsidRPr="00025CBC" w:rsidRDefault="00D94D00" w:rsidP="00F760CC">
      <w:pPr>
        <w:autoSpaceDE w:val="0"/>
        <w:autoSpaceDN w:val="0"/>
        <w:adjustRightInd w:val="0"/>
        <w:rPr>
          <w:rFonts w:ascii="Arial" w:eastAsia="Calibri" w:hAnsi="Arial" w:cs="Arial"/>
          <w:b/>
        </w:rPr>
      </w:pPr>
    </w:p>
    <w:p w14:paraId="35EF4A30" w14:textId="77777777" w:rsidR="00D94D00" w:rsidRPr="0088195A" w:rsidRDefault="00D94D00" w:rsidP="00D94D00">
      <w:pPr>
        <w:autoSpaceDE w:val="0"/>
        <w:autoSpaceDN w:val="0"/>
        <w:adjustRightInd w:val="0"/>
        <w:rPr>
          <w:rFonts w:ascii="Arial" w:eastAsia="Calibri" w:hAnsi="Arial" w:cs="Arial"/>
        </w:rPr>
      </w:pPr>
      <w:r w:rsidRPr="0088195A">
        <w:rPr>
          <w:rFonts w:ascii="Arial" w:eastAsia="Calibri" w:hAnsi="Arial" w:cs="Arial"/>
        </w:rPr>
        <w:t xml:space="preserve">Arheološki lokalitet Jagnjilo je lokalitet smješten na području Stravče, zaseok Kolići na prostoru od 16 000 m2. Radi se o lokalitetu koji uz prapovijesne gomile posjeduje nekropolu od 10. – 15. stoljeća te jedinu konavosku crkvu (ostatke) u suhozidu, a istraživanja su pokazala da se radi o nekropoli koja je napuštena početkom 16. stoljeća, te o utvrdi Dubrovačke Republike koja je kontrolirala ulaz u Konavle na putu za Glavsku iz Jagnjila. U dugoročnom periodu arheološki lokalitet se planira  prezentirati u cijelosti kao izletište uz popratne sadržaje koje će odrediti urbanistička projektna dokumentacija. </w:t>
      </w:r>
    </w:p>
    <w:p w14:paraId="37FDDD18" w14:textId="77777777" w:rsidR="00D94D00" w:rsidRPr="0088195A" w:rsidRDefault="00D94D00" w:rsidP="00D94D00">
      <w:pPr>
        <w:autoSpaceDE w:val="0"/>
        <w:autoSpaceDN w:val="0"/>
        <w:adjustRightInd w:val="0"/>
        <w:rPr>
          <w:rFonts w:ascii="Arial" w:eastAsia="Calibri" w:hAnsi="Arial" w:cs="Arial"/>
        </w:rPr>
      </w:pPr>
      <w:r w:rsidRPr="0088195A">
        <w:rPr>
          <w:rFonts w:ascii="Arial" w:eastAsia="Calibri" w:hAnsi="Arial" w:cs="Arial"/>
        </w:rPr>
        <w:t>Planirana su proračunska sredstva za 2024. godinu u iznosu od 1.200 EUR.a i za razdoblje 2025 - 2026. godine sredstva u iznosu od  2.600 EUR-a, za troškove redovnog održavanja košnje i čišćenja.</w:t>
      </w:r>
    </w:p>
    <w:p w14:paraId="2117AA67" w14:textId="77777777" w:rsidR="00D94D00" w:rsidRPr="0088195A" w:rsidRDefault="00D94D00" w:rsidP="00D94D00">
      <w:pPr>
        <w:autoSpaceDE w:val="0"/>
        <w:autoSpaceDN w:val="0"/>
        <w:adjustRightInd w:val="0"/>
        <w:rPr>
          <w:rFonts w:ascii="Arial" w:eastAsia="Calibri" w:hAnsi="Arial" w:cs="Arial"/>
        </w:rPr>
      </w:pPr>
    </w:p>
    <w:tbl>
      <w:tblPr>
        <w:tblStyle w:val="Reetkatablice5"/>
        <w:tblW w:w="10340" w:type="dxa"/>
        <w:jc w:val="center"/>
        <w:tblLayout w:type="fixed"/>
        <w:tblLook w:val="04A0" w:firstRow="1" w:lastRow="0" w:firstColumn="1" w:lastColumn="0" w:noHBand="0" w:noVBand="1"/>
      </w:tblPr>
      <w:tblGrid>
        <w:gridCol w:w="1422"/>
        <w:gridCol w:w="1355"/>
        <w:gridCol w:w="917"/>
        <w:gridCol w:w="1128"/>
        <w:gridCol w:w="1102"/>
        <w:gridCol w:w="1090"/>
        <w:gridCol w:w="1130"/>
        <w:gridCol w:w="1098"/>
        <w:gridCol w:w="1098"/>
      </w:tblGrid>
      <w:tr w:rsidR="00D94D00" w:rsidRPr="0088195A" w14:paraId="79C26770" w14:textId="77777777" w:rsidTr="00336B45">
        <w:trPr>
          <w:jc w:val="center"/>
        </w:trPr>
        <w:tc>
          <w:tcPr>
            <w:tcW w:w="1422" w:type="dxa"/>
            <w:shd w:val="clear" w:color="auto" w:fill="BFBFBF" w:themeFill="background1" w:themeFillShade="BF"/>
            <w:vAlign w:val="center"/>
          </w:tcPr>
          <w:p w14:paraId="23F0EC3D"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355" w:type="dxa"/>
            <w:shd w:val="clear" w:color="auto" w:fill="BFBFBF" w:themeFill="background1" w:themeFillShade="BF"/>
            <w:vAlign w:val="center"/>
          </w:tcPr>
          <w:p w14:paraId="6CA3AA30"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17" w:type="dxa"/>
            <w:shd w:val="clear" w:color="auto" w:fill="BFBFBF" w:themeFill="background1" w:themeFillShade="BF"/>
            <w:vAlign w:val="center"/>
          </w:tcPr>
          <w:p w14:paraId="5DC4DEF5"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1128" w:type="dxa"/>
            <w:shd w:val="clear" w:color="auto" w:fill="BFBFBF" w:themeFill="background1" w:themeFillShade="BF"/>
            <w:vAlign w:val="center"/>
          </w:tcPr>
          <w:p w14:paraId="64AA5004"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02" w:type="dxa"/>
            <w:shd w:val="clear" w:color="auto" w:fill="BFBFBF" w:themeFill="background1" w:themeFillShade="BF"/>
            <w:vAlign w:val="center"/>
          </w:tcPr>
          <w:p w14:paraId="74CCA2AF"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1090" w:type="dxa"/>
            <w:shd w:val="clear" w:color="auto" w:fill="BFBFBF" w:themeFill="background1" w:themeFillShade="BF"/>
            <w:vAlign w:val="center"/>
          </w:tcPr>
          <w:p w14:paraId="698A0FBA"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130" w:type="dxa"/>
            <w:shd w:val="clear" w:color="auto" w:fill="BFBFBF" w:themeFill="background1" w:themeFillShade="BF"/>
            <w:vAlign w:val="center"/>
          </w:tcPr>
          <w:p w14:paraId="708A5205"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1098" w:type="dxa"/>
            <w:shd w:val="clear" w:color="auto" w:fill="BFBFBF" w:themeFill="background1" w:themeFillShade="BF"/>
            <w:vAlign w:val="center"/>
          </w:tcPr>
          <w:p w14:paraId="057988E6"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1098" w:type="dxa"/>
            <w:shd w:val="clear" w:color="auto" w:fill="BFBFBF" w:themeFill="background1" w:themeFillShade="BF"/>
          </w:tcPr>
          <w:p w14:paraId="2285956E"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D94D00" w:rsidRPr="0088195A" w14:paraId="74CBC956" w14:textId="77777777" w:rsidTr="00336B45">
        <w:trPr>
          <w:trHeight w:val="630"/>
          <w:jc w:val="center"/>
        </w:trPr>
        <w:tc>
          <w:tcPr>
            <w:tcW w:w="1422" w:type="dxa"/>
            <w:vAlign w:val="center"/>
          </w:tcPr>
          <w:p w14:paraId="320722A8" w14:textId="77777777" w:rsidR="00D94D00" w:rsidRPr="0088195A" w:rsidRDefault="00D94D00" w:rsidP="00336B45">
            <w:pPr>
              <w:rPr>
                <w:rFonts w:ascii="Arial" w:hAnsi="Arial" w:cs="Arial"/>
                <w:sz w:val="18"/>
                <w:szCs w:val="18"/>
              </w:rPr>
            </w:pPr>
            <w:r w:rsidRPr="0088195A">
              <w:rPr>
                <w:rFonts w:ascii="Arial" w:hAnsi="Arial" w:cs="Arial"/>
                <w:sz w:val="18"/>
                <w:szCs w:val="18"/>
              </w:rPr>
              <w:t>Održavanje arheološkog lokaliteta Jagnjilo</w:t>
            </w:r>
          </w:p>
        </w:tc>
        <w:tc>
          <w:tcPr>
            <w:tcW w:w="1355" w:type="dxa"/>
            <w:tcBorders>
              <w:top w:val="single" w:sz="4" w:space="0" w:color="auto"/>
              <w:left w:val="single" w:sz="4" w:space="0" w:color="auto"/>
              <w:bottom w:val="single" w:sz="4" w:space="0" w:color="auto"/>
              <w:right w:val="single" w:sz="4" w:space="0" w:color="auto"/>
            </w:tcBorders>
            <w:vAlign w:val="center"/>
          </w:tcPr>
          <w:p w14:paraId="56C96152" w14:textId="77777777" w:rsidR="00D94D00" w:rsidRPr="0088195A" w:rsidRDefault="00D94D00" w:rsidP="00336B45">
            <w:pPr>
              <w:rPr>
                <w:rFonts w:ascii="Arial" w:hAnsi="Arial" w:cs="Arial"/>
                <w:sz w:val="18"/>
                <w:szCs w:val="18"/>
              </w:rPr>
            </w:pPr>
            <w:r w:rsidRPr="0088195A">
              <w:rPr>
                <w:rFonts w:ascii="Arial" w:hAnsi="Arial" w:cs="Arial"/>
                <w:sz w:val="18"/>
                <w:szCs w:val="18"/>
              </w:rPr>
              <w:t>Postotak izvršenih rashoda planiranih za održavanje lokaliteta</w:t>
            </w:r>
          </w:p>
        </w:tc>
        <w:tc>
          <w:tcPr>
            <w:tcW w:w="917" w:type="dxa"/>
            <w:vAlign w:val="center"/>
          </w:tcPr>
          <w:p w14:paraId="06A75BE9"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w:t>
            </w:r>
          </w:p>
        </w:tc>
        <w:tc>
          <w:tcPr>
            <w:tcW w:w="1128" w:type="dxa"/>
            <w:vAlign w:val="center"/>
          </w:tcPr>
          <w:p w14:paraId="5D7DBA4E"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Muzeji</w:t>
            </w:r>
          </w:p>
        </w:tc>
        <w:tc>
          <w:tcPr>
            <w:tcW w:w="1102" w:type="dxa"/>
            <w:vAlign w:val="center"/>
          </w:tcPr>
          <w:p w14:paraId="3B61392C"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100%</w:t>
            </w:r>
          </w:p>
        </w:tc>
        <w:tc>
          <w:tcPr>
            <w:tcW w:w="1090" w:type="dxa"/>
            <w:vAlign w:val="center"/>
          </w:tcPr>
          <w:p w14:paraId="1BDB29F9"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0</w:t>
            </w:r>
          </w:p>
        </w:tc>
        <w:tc>
          <w:tcPr>
            <w:tcW w:w="1130" w:type="dxa"/>
            <w:vAlign w:val="center"/>
          </w:tcPr>
          <w:p w14:paraId="41E5F8E5"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100%</w:t>
            </w:r>
          </w:p>
        </w:tc>
        <w:tc>
          <w:tcPr>
            <w:tcW w:w="1098" w:type="dxa"/>
            <w:vAlign w:val="center"/>
          </w:tcPr>
          <w:p w14:paraId="2E8A2EF3" w14:textId="77777777" w:rsidR="00D94D00" w:rsidRPr="0088195A" w:rsidRDefault="00D94D00" w:rsidP="00336B45">
            <w:pPr>
              <w:rPr>
                <w:rFonts w:ascii="Arial" w:hAnsi="Arial" w:cs="Arial"/>
                <w:sz w:val="18"/>
                <w:szCs w:val="18"/>
              </w:rPr>
            </w:pPr>
            <w:r w:rsidRPr="0088195A">
              <w:rPr>
                <w:rFonts w:ascii="Arial" w:hAnsi="Arial" w:cs="Arial"/>
                <w:sz w:val="18"/>
                <w:szCs w:val="18"/>
              </w:rPr>
              <w:t xml:space="preserve">    100%</w:t>
            </w:r>
          </w:p>
        </w:tc>
        <w:tc>
          <w:tcPr>
            <w:tcW w:w="1098" w:type="dxa"/>
          </w:tcPr>
          <w:p w14:paraId="0637FE3E" w14:textId="77777777" w:rsidR="00D94D00" w:rsidRPr="0088195A" w:rsidRDefault="00D94D00" w:rsidP="00336B45">
            <w:pPr>
              <w:rPr>
                <w:rFonts w:ascii="Arial" w:hAnsi="Arial" w:cs="Arial"/>
                <w:sz w:val="18"/>
                <w:szCs w:val="18"/>
              </w:rPr>
            </w:pPr>
          </w:p>
          <w:p w14:paraId="2D213B75" w14:textId="77777777" w:rsidR="00D94D00" w:rsidRPr="0088195A" w:rsidRDefault="00D94D00" w:rsidP="00336B45">
            <w:pPr>
              <w:rPr>
                <w:rFonts w:ascii="Arial" w:hAnsi="Arial" w:cs="Arial"/>
                <w:sz w:val="18"/>
                <w:szCs w:val="18"/>
              </w:rPr>
            </w:pPr>
          </w:p>
          <w:p w14:paraId="6EF2D46A" w14:textId="77777777" w:rsidR="00D94D00" w:rsidRPr="0088195A" w:rsidRDefault="00D94D00" w:rsidP="00336B45">
            <w:pPr>
              <w:rPr>
                <w:rFonts w:ascii="Arial" w:hAnsi="Arial" w:cs="Arial"/>
                <w:sz w:val="18"/>
                <w:szCs w:val="18"/>
              </w:rPr>
            </w:pPr>
            <w:r w:rsidRPr="0088195A">
              <w:rPr>
                <w:rFonts w:ascii="Arial" w:hAnsi="Arial" w:cs="Arial"/>
                <w:sz w:val="18"/>
                <w:szCs w:val="18"/>
              </w:rPr>
              <w:t xml:space="preserve">      100%</w:t>
            </w:r>
          </w:p>
        </w:tc>
      </w:tr>
    </w:tbl>
    <w:p w14:paraId="48F7D88F" w14:textId="77777777" w:rsidR="00D94D00" w:rsidRDefault="00D94D00" w:rsidP="00D94D00">
      <w:pPr>
        <w:autoSpaceDE w:val="0"/>
        <w:autoSpaceDN w:val="0"/>
        <w:adjustRightInd w:val="0"/>
        <w:rPr>
          <w:rFonts w:ascii="Arial" w:eastAsia="Calibri" w:hAnsi="Arial" w:cs="Arial"/>
        </w:rPr>
      </w:pPr>
    </w:p>
    <w:p w14:paraId="5904D555" w14:textId="77777777" w:rsidR="00F10284" w:rsidRDefault="00F10284" w:rsidP="00D94D00">
      <w:pPr>
        <w:autoSpaceDE w:val="0"/>
        <w:autoSpaceDN w:val="0"/>
        <w:adjustRightInd w:val="0"/>
        <w:rPr>
          <w:rFonts w:ascii="Arial" w:eastAsia="Calibri" w:hAnsi="Arial" w:cs="Arial"/>
        </w:rPr>
      </w:pPr>
    </w:p>
    <w:p w14:paraId="205124B1" w14:textId="77777777" w:rsidR="00F10284" w:rsidRDefault="00F10284" w:rsidP="00D94D00">
      <w:pPr>
        <w:autoSpaceDE w:val="0"/>
        <w:autoSpaceDN w:val="0"/>
        <w:adjustRightInd w:val="0"/>
        <w:rPr>
          <w:rFonts w:ascii="Arial" w:eastAsia="Calibri" w:hAnsi="Arial" w:cs="Arial"/>
        </w:rPr>
      </w:pPr>
    </w:p>
    <w:p w14:paraId="1037AAC9" w14:textId="77777777" w:rsidR="00F760CC" w:rsidRPr="00025CBC" w:rsidRDefault="00F760CC" w:rsidP="00F760CC">
      <w:pPr>
        <w:autoSpaceDE w:val="0"/>
        <w:autoSpaceDN w:val="0"/>
        <w:adjustRightInd w:val="0"/>
        <w:rPr>
          <w:rFonts w:ascii="Arial" w:eastAsia="Calibri" w:hAnsi="Arial" w:cs="Arial"/>
        </w:rPr>
      </w:pPr>
      <w:r w:rsidRPr="00025CBC">
        <w:rPr>
          <w:rFonts w:ascii="Arial" w:eastAsia="Calibri" w:hAnsi="Arial" w:cs="Arial"/>
          <w:b/>
        </w:rPr>
        <w:t xml:space="preserve">15. T203117: Zaštita i očuvanje arheološke baštine, Sv. Barbara </w:t>
      </w:r>
      <w:r w:rsidRPr="00025CBC">
        <w:rPr>
          <w:rFonts w:ascii="Arial" w:eastAsia="Calibri" w:hAnsi="Arial" w:cs="Arial"/>
        </w:rPr>
        <w:t xml:space="preserve"> </w:t>
      </w:r>
    </w:p>
    <w:p w14:paraId="6FCD4A15" w14:textId="77777777" w:rsidR="00F10284" w:rsidRDefault="00F10284" w:rsidP="00D94D00">
      <w:pPr>
        <w:autoSpaceDE w:val="0"/>
        <w:autoSpaceDN w:val="0"/>
        <w:adjustRightInd w:val="0"/>
        <w:rPr>
          <w:rFonts w:ascii="Arial" w:eastAsia="Calibri" w:hAnsi="Arial" w:cs="Arial"/>
        </w:rPr>
      </w:pPr>
    </w:p>
    <w:p w14:paraId="52AD05BE" w14:textId="63F958B7" w:rsidR="00D94D00" w:rsidRPr="0088195A" w:rsidRDefault="00D94D00" w:rsidP="00D94D00">
      <w:pPr>
        <w:autoSpaceDE w:val="0"/>
        <w:autoSpaceDN w:val="0"/>
        <w:adjustRightInd w:val="0"/>
        <w:rPr>
          <w:rFonts w:ascii="Arial" w:eastAsia="Calibri" w:hAnsi="Arial" w:cs="Arial"/>
        </w:rPr>
      </w:pPr>
      <w:r w:rsidRPr="0088195A">
        <w:rPr>
          <w:rFonts w:ascii="Arial" w:eastAsia="Calibri" w:hAnsi="Arial" w:cs="Arial"/>
        </w:rPr>
        <w:t xml:space="preserve">Nekropola stećaka Sv. Barbare uvrštena je na listu UNESCO-a 2015. godine. Plan upravljanja UNESCO-vog lokaliteta predviđa izradu studije u zonama prezentacije i popratnih sadržaja na lokalitetu i oko njega. Nakon arheoloških radova, sanacije crkve i održanja cijele nekropole, ideja je uključiti lokalno stanovništvo u održanje i iskorištavanje same vrijednosti lokaliteta za razvoj sredine u kojoj se lokalitet nalazi. Pomoću sredstava Ministarstva kulture do sada se kao početna faza realiziralo 3D snimanje stečaka i cijelog lokaliteta kao i izrada 3D fotogrametrije crkvice Sv. Barbare. </w:t>
      </w:r>
    </w:p>
    <w:p w14:paraId="52C21E18" w14:textId="77777777" w:rsidR="00D94D00" w:rsidRPr="0088195A" w:rsidRDefault="00D94D00" w:rsidP="00D94D00">
      <w:pPr>
        <w:autoSpaceDE w:val="0"/>
        <w:autoSpaceDN w:val="0"/>
        <w:adjustRightInd w:val="0"/>
        <w:rPr>
          <w:rFonts w:ascii="Arial" w:eastAsia="Calibri" w:hAnsi="Arial" w:cs="Arial"/>
        </w:rPr>
      </w:pPr>
      <w:r w:rsidRPr="0088195A">
        <w:rPr>
          <w:rFonts w:ascii="Arial" w:eastAsia="Calibri" w:hAnsi="Arial" w:cs="Arial"/>
        </w:rPr>
        <w:t>Proračunska sredstva za razdoblje od 2024 - 2026. godine su planirana u iznosu od 1.300 EUR-a godišnje, za troškove redovnog održavanja košnje i čišćenja.</w:t>
      </w:r>
    </w:p>
    <w:p w14:paraId="6C0F25E2" w14:textId="1C2D3635" w:rsidR="00F760CC" w:rsidRPr="00025CBC" w:rsidRDefault="00F760CC" w:rsidP="005A1E11">
      <w:pPr>
        <w:autoSpaceDE w:val="0"/>
        <w:autoSpaceDN w:val="0"/>
        <w:adjustRightInd w:val="0"/>
        <w:rPr>
          <w:rFonts w:ascii="Arial" w:eastAsia="Calibri" w:hAnsi="Arial" w:cs="Arial"/>
        </w:rPr>
      </w:pPr>
    </w:p>
    <w:p w14:paraId="31EDBCF3" w14:textId="77777777" w:rsidR="00F760CC" w:rsidRPr="00025CBC" w:rsidRDefault="00F760CC" w:rsidP="00F760CC">
      <w:pPr>
        <w:rPr>
          <w:rFonts w:ascii="Arial" w:eastAsia="Calibri" w:hAnsi="Arial" w:cs="Arial"/>
        </w:rPr>
      </w:pPr>
      <w:r w:rsidRPr="00025CBC">
        <w:rPr>
          <w:rFonts w:ascii="Arial" w:eastAsia="Calibri" w:hAnsi="Arial" w:cs="Arial"/>
          <w:b/>
        </w:rPr>
        <w:t xml:space="preserve">16. T203118: Zaštita i očuvanje arheološke baštine, Rat, Cavtat </w:t>
      </w:r>
    </w:p>
    <w:p w14:paraId="5F59F62A" w14:textId="77777777" w:rsidR="00F10284" w:rsidRDefault="00F10284" w:rsidP="00F760CC">
      <w:pPr>
        <w:autoSpaceDE w:val="0"/>
        <w:autoSpaceDN w:val="0"/>
        <w:adjustRightInd w:val="0"/>
        <w:rPr>
          <w:rFonts w:ascii="Arial" w:eastAsia="Calibri" w:hAnsi="Arial" w:cs="Arial"/>
          <w:bCs/>
        </w:rPr>
      </w:pPr>
    </w:p>
    <w:p w14:paraId="08768315" w14:textId="319FED28" w:rsidR="00F760CC" w:rsidRPr="00025CBC" w:rsidRDefault="00F760CC" w:rsidP="00F760CC">
      <w:pPr>
        <w:autoSpaceDE w:val="0"/>
        <w:autoSpaceDN w:val="0"/>
        <w:adjustRightInd w:val="0"/>
        <w:rPr>
          <w:rFonts w:ascii="Arial" w:eastAsia="Calibri" w:hAnsi="Arial" w:cs="Arial"/>
          <w:bCs/>
        </w:rPr>
      </w:pPr>
      <w:r w:rsidRPr="00025CBC">
        <w:rPr>
          <w:rFonts w:ascii="Arial" w:eastAsia="Calibri" w:hAnsi="Arial" w:cs="Arial"/>
          <w:bCs/>
        </w:rPr>
        <w:t>Za razdoblje 202</w:t>
      </w:r>
      <w:r w:rsidR="004B2729">
        <w:rPr>
          <w:rFonts w:ascii="Arial" w:eastAsia="Calibri" w:hAnsi="Arial" w:cs="Arial"/>
          <w:bCs/>
        </w:rPr>
        <w:t>4</w:t>
      </w:r>
      <w:r w:rsidRPr="00025CBC">
        <w:rPr>
          <w:rFonts w:ascii="Arial" w:eastAsia="Calibri" w:hAnsi="Arial" w:cs="Arial"/>
          <w:bCs/>
        </w:rPr>
        <w:t>-202</w:t>
      </w:r>
      <w:r w:rsidR="004B2729">
        <w:rPr>
          <w:rFonts w:ascii="Arial" w:eastAsia="Calibri" w:hAnsi="Arial" w:cs="Arial"/>
          <w:bCs/>
        </w:rPr>
        <w:t>6</w:t>
      </w:r>
      <w:r w:rsidRPr="00025CBC">
        <w:rPr>
          <w:rFonts w:ascii="Arial" w:eastAsia="Calibri" w:hAnsi="Arial" w:cs="Arial"/>
          <w:bCs/>
        </w:rPr>
        <w:t xml:space="preserve"> nisu planirana proračunska sredstva.</w:t>
      </w:r>
    </w:p>
    <w:p w14:paraId="458F7713" w14:textId="77777777" w:rsidR="00F760CC" w:rsidRPr="00025CBC" w:rsidRDefault="00F760CC" w:rsidP="00F760CC">
      <w:pPr>
        <w:autoSpaceDE w:val="0"/>
        <w:autoSpaceDN w:val="0"/>
        <w:adjustRightInd w:val="0"/>
        <w:rPr>
          <w:rFonts w:ascii="Arial" w:eastAsia="Calibri" w:hAnsi="Arial" w:cs="Arial"/>
        </w:rPr>
      </w:pPr>
    </w:p>
    <w:p w14:paraId="2BD7E174" w14:textId="77777777" w:rsidR="00F760CC" w:rsidRPr="00025CBC" w:rsidRDefault="00F760CC" w:rsidP="00F760CC">
      <w:pPr>
        <w:rPr>
          <w:rFonts w:ascii="Arial" w:eastAsia="Calibri" w:hAnsi="Arial" w:cs="Arial"/>
          <w:b/>
        </w:rPr>
      </w:pPr>
      <w:r w:rsidRPr="00025CBC">
        <w:rPr>
          <w:rFonts w:ascii="Arial" w:eastAsia="Calibri" w:hAnsi="Arial" w:cs="Arial"/>
          <w:b/>
        </w:rPr>
        <w:t>17. T203119: Zaštita i očuvanje nepokretnih kulturnih dobara, Pridvorje (arheološka zbirka)</w:t>
      </w:r>
    </w:p>
    <w:p w14:paraId="1D21AC78" w14:textId="77777777" w:rsidR="00F10284" w:rsidRDefault="00F10284" w:rsidP="00D94D00">
      <w:pPr>
        <w:rPr>
          <w:rFonts w:ascii="Arial" w:eastAsia="Calibri" w:hAnsi="Arial" w:cs="Arial"/>
        </w:rPr>
      </w:pPr>
    </w:p>
    <w:p w14:paraId="158F0B92" w14:textId="194592E9" w:rsidR="00D94D00" w:rsidRPr="0088195A" w:rsidRDefault="00D94D00" w:rsidP="00D94D00">
      <w:pPr>
        <w:rPr>
          <w:rFonts w:ascii="Arial" w:eastAsia="Calibri" w:hAnsi="Arial" w:cs="Arial"/>
        </w:rPr>
      </w:pPr>
      <w:r w:rsidRPr="0088195A">
        <w:rPr>
          <w:rFonts w:ascii="Arial" w:eastAsia="Calibri" w:hAnsi="Arial" w:cs="Arial"/>
        </w:rPr>
        <w:t>Samostan Sv. Vlaha, Pridvorje je kulturno dobro RH gdje je smješten Odjel arheologije i spomeničke baštine Muzeja i galerija Konavala. Od 2016. godine do danas Ministarstvo kulture je financiralo preko 92.000 EUR-a, a DPDS 13.000 EUR-a za izradu dokumentacije i radova obnove, adaptacije i uređenja unutarnjeg prostora i zapadnog dijela klaustra. Prostor obuhvaća izložbeni dio, depo, suvenirnicu, ured i prezentacijski dio projekta Bluemed  koji  na interaktivan način prezentira podvodna arheološka nalazišta Cavtata i drugih sličnih lokaliteta na Mediteranu. Proračunska sredstva za razdoblje od 2024 - 2026. godine su planirana u iznosu od 2.600 EUR-a godišnje za potrebe redovnog održavanja i sitnih popravaka, te kupnje potrebne opreme ili namještaja.</w:t>
      </w:r>
    </w:p>
    <w:p w14:paraId="56369F34" w14:textId="77777777" w:rsidR="00D94D00" w:rsidRPr="0088195A" w:rsidRDefault="00D94D00" w:rsidP="00D94D00">
      <w:pPr>
        <w:rPr>
          <w:rFonts w:ascii="Arial" w:eastAsia="Calibri" w:hAnsi="Arial" w:cs="Arial"/>
        </w:rPr>
      </w:pPr>
    </w:p>
    <w:tbl>
      <w:tblPr>
        <w:tblStyle w:val="Reetkatablice5"/>
        <w:tblW w:w="11487" w:type="dxa"/>
        <w:jc w:val="center"/>
        <w:tblLayout w:type="fixed"/>
        <w:tblLook w:val="04A0" w:firstRow="1" w:lastRow="0" w:firstColumn="1" w:lastColumn="0" w:noHBand="0" w:noVBand="1"/>
      </w:tblPr>
      <w:tblGrid>
        <w:gridCol w:w="1980"/>
        <w:gridCol w:w="1994"/>
        <w:gridCol w:w="992"/>
        <w:gridCol w:w="993"/>
        <w:gridCol w:w="1110"/>
        <w:gridCol w:w="1016"/>
        <w:gridCol w:w="1134"/>
        <w:gridCol w:w="1134"/>
        <w:gridCol w:w="1134"/>
      </w:tblGrid>
      <w:tr w:rsidR="00D94D00" w:rsidRPr="0088195A" w14:paraId="1D31AA04" w14:textId="77777777" w:rsidTr="00F10284">
        <w:trPr>
          <w:jc w:val="center"/>
        </w:trPr>
        <w:tc>
          <w:tcPr>
            <w:tcW w:w="1980" w:type="dxa"/>
            <w:shd w:val="clear" w:color="auto" w:fill="BFBFBF" w:themeFill="background1" w:themeFillShade="BF"/>
            <w:vAlign w:val="center"/>
          </w:tcPr>
          <w:p w14:paraId="08866051"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994" w:type="dxa"/>
            <w:shd w:val="clear" w:color="auto" w:fill="BFBFBF" w:themeFill="background1" w:themeFillShade="BF"/>
            <w:vAlign w:val="center"/>
          </w:tcPr>
          <w:p w14:paraId="2629AF69"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92" w:type="dxa"/>
            <w:shd w:val="clear" w:color="auto" w:fill="BFBFBF" w:themeFill="background1" w:themeFillShade="BF"/>
            <w:vAlign w:val="center"/>
          </w:tcPr>
          <w:p w14:paraId="283B1A86"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993" w:type="dxa"/>
            <w:shd w:val="clear" w:color="auto" w:fill="BFBFBF" w:themeFill="background1" w:themeFillShade="BF"/>
            <w:vAlign w:val="center"/>
          </w:tcPr>
          <w:p w14:paraId="7E75562D"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10" w:type="dxa"/>
            <w:shd w:val="clear" w:color="auto" w:fill="BFBFBF" w:themeFill="background1" w:themeFillShade="BF"/>
            <w:vAlign w:val="center"/>
          </w:tcPr>
          <w:p w14:paraId="7677F1D5"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1016" w:type="dxa"/>
            <w:shd w:val="clear" w:color="auto" w:fill="BFBFBF" w:themeFill="background1" w:themeFillShade="BF"/>
            <w:vAlign w:val="center"/>
          </w:tcPr>
          <w:p w14:paraId="72857163"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134" w:type="dxa"/>
            <w:shd w:val="clear" w:color="auto" w:fill="BFBFBF" w:themeFill="background1" w:themeFillShade="BF"/>
            <w:vAlign w:val="center"/>
          </w:tcPr>
          <w:p w14:paraId="045BCA4C"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1134" w:type="dxa"/>
            <w:shd w:val="clear" w:color="auto" w:fill="BFBFBF" w:themeFill="background1" w:themeFillShade="BF"/>
            <w:vAlign w:val="center"/>
          </w:tcPr>
          <w:p w14:paraId="506C654E"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1134" w:type="dxa"/>
            <w:shd w:val="clear" w:color="auto" w:fill="BFBFBF" w:themeFill="background1" w:themeFillShade="BF"/>
          </w:tcPr>
          <w:p w14:paraId="697734CE" w14:textId="77777777" w:rsidR="00D94D00" w:rsidRPr="0088195A" w:rsidRDefault="00D94D00" w:rsidP="00336B45">
            <w:pPr>
              <w:jc w:val="center"/>
              <w:rPr>
                <w:rFonts w:ascii="Arial" w:eastAsia="Calibri" w:hAnsi="Arial" w:cs="Arial"/>
                <w:sz w:val="18"/>
                <w:szCs w:val="18"/>
              </w:rPr>
            </w:pPr>
            <w:r w:rsidRPr="0088195A">
              <w:rPr>
                <w:rFonts w:ascii="Arial" w:eastAsia="Calibri" w:hAnsi="Arial" w:cs="Arial"/>
                <w:sz w:val="18"/>
                <w:szCs w:val="18"/>
              </w:rPr>
              <w:t>Ciljana vrijednost 2026</w:t>
            </w:r>
            <w:r>
              <w:rPr>
                <w:rFonts w:ascii="Arial" w:eastAsia="Calibri" w:hAnsi="Arial" w:cs="Arial"/>
                <w:sz w:val="18"/>
                <w:szCs w:val="18"/>
              </w:rPr>
              <w:t>.</w:t>
            </w:r>
          </w:p>
        </w:tc>
      </w:tr>
      <w:tr w:rsidR="00D94D00" w:rsidRPr="0088195A" w14:paraId="796BD2C8" w14:textId="77777777" w:rsidTr="00F10284">
        <w:trPr>
          <w:trHeight w:val="630"/>
          <w:jc w:val="center"/>
        </w:trPr>
        <w:tc>
          <w:tcPr>
            <w:tcW w:w="1980" w:type="dxa"/>
            <w:vAlign w:val="center"/>
          </w:tcPr>
          <w:p w14:paraId="15541381" w14:textId="77777777" w:rsidR="00D94D00" w:rsidRPr="0088195A" w:rsidRDefault="00D94D00" w:rsidP="00336B45">
            <w:pPr>
              <w:rPr>
                <w:rFonts w:ascii="Arial" w:hAnsi="Arial" w:cs="Arial"/>
                <w:sz w:val="18"/>
                <w:szCs w:val="18"/>
              </w:rPr>
            </w:pPr>
            <w:r w:rsidRPr="0088195A">
              <w:rPr>
                <w:rFonts w:ascii="Arial" w:hAnsi="Arial" w:cs="Arial"/>
                <w:sz w:val="18"/>
                <w:szCs w:val="18"/>
              </w:rPr>
              <w:t>Održavanje arheološke zbirke u Pridvorju</w:t>
            </w:r>
          </w:p>
        </w:tc>
        <w:tc>
          <w:tcPr>
            <w:tcW w:w="1994" w:type="dxa"/>
            <w:tcBorders>
              <w:top w:val="single" w:sz="4" w:space="0" w:color="auto"/>
              <w:left w:val="single" w:sz="4" w:space="0" w:color="auto"/>
              <w:bottom w:val="single" w:sz="4" w:space="0" w:color="auto"/>
              <w:right w:val="single" w:sz="4" w:space="0" w:color="auto"/>
            </w:tcBorders>
            <w:vAlign w:val="center"/>
          </w:tcPr>
          <w:p w14:paraId="557CEA3E" w14:textId="77777777" w:rsidR="00D94D00" w:rsidRPr="0088195A" w:rsidRDefault="00D94D00" w:rsidP="00336B45">
            <w:pPr>
              <w:rPr>
                <w:rFonts w:ascii="Arial" w:hAnsi="Arial" w:cs="Arial"/>
                <w:sz w:val="18"/>
                <w:szCs w:val="18"/>
              </w:rPr>
            </w:pPr>
            <w:r w:rsidRPr="0088195A">
              <w:rPr>
                <w:rFonts w:ascii="Arial" w:hAnsi="Arial" w:cs="Arial"/>
                <w:sz w:val="18"/>
                <w:szCs w:val="18"/>
              </w:rPr>
              <w:t>Postotak izvršenih rashoda planiranih za održavanje prostora</w:t>
            </w:r>
          </w:p>
        </w:tc>
        <w:tc>
          <w:tcPr>
            <w:tcW w:w="992" w:type="dxa"/>
            <w:vAlign w:val="center"/>
          </w:tcPr>
          <w:p w14:paraId="34333713"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w:t>
            </w:r>
          </w:p>
        </w:tc>
        <w:tc>
          <w:tcPr>
            <w:tcW w:w="993" w:type="dxa"/>
            <w:vAlign w:val="center"/>
          </w:tcPr>
          <w:p w14:paraId="2BD4929E"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Muzeji</w:t>
            </w:r>
          </w:p>
        </w:tc>
        <w:tc>
          <w:tcPr>
            <w:tcW w:w="1110" w:type="dxa"/>
            <w:vAlign w:val="center"/>
          </w:tcPr>
          <w:p w14:paraId="15099284"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100%</w:t>
            </w:r>
          </w:p>
        </w:tc>
        <w:tc>
          <w:tcPr>
            <w:tcW w:w="1016" w:type="dxa"/>
            <w:vAlign w:val="center"/>
          </w:tcPr>
          <w:p w14:paraId="2B4680A3"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58%</w:t>
            </w:r>
          </w:p>
        </w:tc>
        <w:tc>
          <w:tcPr>
            <w:tcW w:w="1134" w:type="dxa"/>
            <w:vAlign w:val="center"/>
          </w:tcPr>
          <w:p w14:paraId="4AC1A6E9" w14:textId="77777777" w:rsidR="00D94D00" w:rsidRPr="0088195A" w:rsidRDefault="00D94D00" w:rsidP="00336B45">
            <w:pPr>
              <w:jc w:val="center"/>
              <w:rPr>
                <w:rFonts w:ascii="Arial" w:hAnsi="Arial" w:cs="Arial"/>
                <w:sz w:val="18"/>
                <w:szCs w:val="18"/>
              </w:rPr>
            </w:pPr>
            <w:r w:rsidRPr="0088195A">
              <w:rPr>
                <w:rFonts w:ascii="Arial" w:hAnsi="Arial" w:cs="Arial"/>
                <w:sz w:val="18"/>
                <w:szCs w:val="18"/>
              </w:rPr>
              <w:t>100%</w:t>
            </w:r>
          </w:p>
        </w:tc>
        <w:tc>
          <w:tcPr>
            <w:tcW w:w="1134" w:type="dxa"/>
            <w:vAlign w:val="center"/>
          </w:tcPr>
          <w:p w14:paraId="022D0D3E" w14:textId="77777777" w:rsidR="00D94D00" w:rsidRPr="0088195A" w:rsidRDefault="00D94D00" w:rsidP="00336B45">
            <w:pPr>
              <w:rPr>
                <w:rFonts w:ascii="Arial" w:hAnsi="Arial" w:cs="Arial"/>
                <w:sz w:val="18"/>
                <w:szCs w:val="18"/>
              </w:rPr>
            </w:pPr>
            <w:r w:rsidRPr="0088195A">
              <w:rPr>
                <w:rFonts w:ascii="Arial" w:hAnsi="Arial" w:cs="Arial"/>
                <w:sz w:val="18"/>
                <w:szCs w:val="18"/>
              </w:rPr>
              <w:t xml:space="preserve">    100%</w:t>
            </w:r>
          </w:p>
        </w:tc>
        <w:tc>
          <w:tcPr>
            <w:tcW w:w="1134" w:type="dxa"/>
          </w:tcPr>
          <w:p w14:paraId="1561B9C6" w14:textId="77777777" w:rsidR="00D94D00" w:rsidRPr="0088195A" w:rsidRDefault="00D94D00" w:rsidP="00336B45">
            <w:pPr>
              <w:rPr>
                <w:rFonts w:ascii="Arial" w:hAnsi="Arial" w:cs="Arial"/>
                <w:sz w:val="18"/>
                <w:szCs w:val="18"/>
              </w:rPr>
            </w:pPr>
          </w:p>
          <w:p w14:paraId="6120A7E3" w14:textId="77777777" w:rsidR="00D94D00" w:rsidRPr="0088195A" w:rsidRDefault="00D94D00" w:rsidP="00336B45">
            <w:pPr>
              <w:rPr>
                <w:rFonts w:ascii="Arial" w:hAnsi="Arial" w:cs="Arial"/>
                <w:sz w:val="18"/>
                <w:szCs w:val="18"/>
              </w:rPr>
            </w:pPr>
          </w:p>
          <w:p w14:paraId="3CD5A0D5" w14:textId="77777777" w:rsidR="00D94D00" w:rsidRPr="0088195A" w:rsidRDefault="00D94D00" w:rsidP="00336B45">
            <w:pPr>
              <w:rPr>
                <w:rFonts w:ascii="Arial" w:hAnsi="Arial" w:cs="Arial"/>
                <w:sz w:val="18"/>
                <w:szCs w:val="18"/>
              </w:rPr>
            </w:pPr>
          </w:p>
          <w:p w14:paraId="6A87DE66" w14:textId="77777777" w:rsidR="00D94D00" w:rsidRPr="0088195A" w:rsidRDefault="00D94D00" w:rsidP="00336B45">
            <w:pPr>
              <w:rPr>
                <w:rFonts w:ascii="Arial" w:hAnsi="Arial" w:cs="Arial"/>
                <w:sz w:val="18"/>
                <w:szCs w:val="18"/>
              </w:rPr>
            </w:pPr>
            <w:r w:rsidRPr="0088195A">
              <w:rPr>
                <w:rFonts w:ascii="Arial" w:hAnsi="Arial" w:cs="Arial"/>
                <w:sz w:val="18"/>
                <w:szCs w:val="18"/>
              </w:rPr>
              <w:t xml:space="preserve">      100%</w:t>
            </w:r>
          </w:p>
        </w:tc>
      </w:tr>
    </w:tbl>
    <w:p w14:paraId="190F9098" w14:textId="77777777" w:rsidR="004B2729" w:rsidRDefault="004B2729" w:rsidP="00D94D00">
      <w:pPr>
        <w:rPr>
          <w:rFonts w:ascii="Arial" w:eastAsia="Calibri" w:hAnsi="Arial" w:cs="Arial"/>
        </w:rPr>
      </w:pPr>
    </w:p>
    <w:p w14:paraId="21D7EF0F" w14:textId="77777777" w:rsidR="00F760CC" w:rsidRPr="00025CBC" w:rsidRDefault="00F760CC" w:rsidP="00F760CC">
      <w:pPr>
        <w:rPr>
          <w:rFonts w:ascii="Arial" w:eastAsia="Calibri" w:hAnsi="Arial" w:cs="Arial"/>
        </w:rPr>
      </w:pPr>
      <w:r w:rsidRPr="00025CBC">
        <w:rPr>
          <w:rFonts w:ascii="Arial" w:eastAsia="Calibri" w:hAnsi="Arial" w:cs="Arial"/>
          <w:b/>
        </w:rPr>
        <w:t>18. T203120: Zaštita i očuvanje nepokretnih kulturnih dobara, zidni oslici Kuća Bukovac</w:t>
      </w:r>
      <w:r w:rsidRPr="00025CBC">
        <w:rPr>
          <w:rFonts w:ascii="Arial" w:eastAsia="Calibri" w:hAnsi="Arial" w:cs="Arial"/>
        </w:rPr>
        <w:t xml:space="preserve"> - </w:t>
      </w:r>
    </w:p>
    <w:p w14:paraId="3D4C2297" w14:textId="77777777" w:rsidR="00572CA4" w:rsidRPr="0088195A" w:rsidRDefault="00572CA4" w:rsidP="00572CA4">
      <w:pPr>
        <w:autoSpaceDE w:val="0"/>
        <w:autoSpaceDN w:val="0"/>
        <w:adjustRightInd w:val="0"/>
        <w:rPr>
          <w:rFonts w:ascii="Arial" w:eastAsia="Calibri" w:hAnsi="Arial" w:cs="Arial"/>
          <w:bCs/>
        </w:rPr>
      </w:pPr>
      <w:r w:rsidRPr="0088195A">
        <w:rPr>
          <w:rFonts w:ascii="Arial" w:eastAsia="Calibri" w:hAnsi="Arial" w:cs="Arial"/>
          <w:bCs/>
        </w:rPr>
        <w:t>Za razdoblje 2024-2026 nisu planirana proračunska sredstva.</w:t>
      </w:r>
    </w:p>
    <w:p w14:paraId="7A7BB93E" w14:textId="25E1E720" w:rsidR="00F760CC" w:rsidRPr="00025CBC" w:rsidRDefault="00F760CC" w:rsidP="00F760CC">
      <w:pPr>
        <w:rPr>
          <w:rFonts w:ascii="Arial" w:eastAsia="Calibri" w:hAnsi="Arial" w:cs="Arial"/>
          <w:b/>
        </w:rPr>
      </w:pPr>
    </w:p>
    <w:p w14:paraId="1BF08B8C" w14:textId="5C55221F" w:rsidR="00F760CC" w:rsidRPr="00025CBC" w:rsidRDefault="00F760CC" w:rsidP="00F760CC">
      <w:pPr>
        <w:rPr>
          <w:rFonts w:ascii="Arial" w:eastAsia="Calibri" w:hAnsi="Arial" w:cs="Arial"/>
          <w:b/>
        </w:rPr>
      </w:pPr>
      <w:r w:rsidRPr="00025CBC">
        <w:rPr>
          <w:rFonts w:ascii="Arial" w:eastAsia="Calibri" w:hAnsi="Arial" w:cs="Arial"/>
          <w:b/>
        </w:rPr>
        <w:t>19. T203121 Zaštita i očuvanje arheološke baštine Sv. Petar</w:t>
      </w:r>
    </w:p>
    <w:p w14:paraId="76264CCD" w14:textId="77777777" w:rsidR="00F760CC" w:rsidRPr="00025CBC" w:rsidRDefault="00F760CC" w:rsidP="00F760CC">
      <w:pPr>
        <w:rPr>
          <w:rFonts w:ascii="Arial" w:eastAsia="Calibri" w:hAnsi="Arial" w:cs="Arial"/>
          <w:bCs/>
        </w:rPr>
      </w:pPr>
      <w:r w:rsidRPr="00025CBC">
        <w:rPr>
          <w:rFonts w:ascii="Arial" w:eastAsia="Calibri" w:hAnsi="Arial" w:cs="Arial"/>
          <w:bCs/>
        </w:rPr>
        <w:t xml:space="preserve">Budući je Ministarstvo kulture odbilo financirati ovaj projekt u 2021. godini, a uslijed smanjenih financijskih mogućnosti ovaj projekt ostaje na čekanju. </w:t>
      </w:r>
    </w:p>
    <w:p w14:paraId="365D5799" w14:textId="218F3180" w:rsidR="00F760CC" w:rsidRPr="00025CBC" w:rsidRDefault="00F760CC" w:rsidP="00F760CC">
      <w:pPr>
        <w:rPr>
          <w:rFonts w:ascii="Arial" w:eastAsia="Calibri" w:hAnsi="Arial" w:cs="Arial"/>
          <w:b/>
        </w:rPr>
      </w:pPr>
      <w:r w:rsidRPr="00025CBC">
        <w:rPr>
          <w:rFonts w:ascii="Arial" w:eastAsia="Calibri" w:hAnsi="Arial" w:cs="Arial"/>
          <w:bCs/>
        </w:rPr>
        <w:t>Za razdoblje 202</w:t>
      </w:r>
      <w:r w:rsidR="00572CA4">
        <w:rPr>
          <w:rFonts w:ascii="Arial" w:eastAsia="Calibri" w:hAnsi="Arial" w:cs="Arial"/>
          <w:bCs/>
        </w:rPr>
        <w:t>4</w:t>
      </w:r>
      <w:r w:rsidRPr="00025CBC">
        <w:rPr>
          <w:rFonts w:ascii="Arial" w:eastAsia="Calibri" w:hAnsi="Arial" w:cs="Arial"/>
          <w:bCs/>
        </w:rPr>
        <w:t>-202</w:t>
      </w:r>
      <w:r w:rsidR="00572CA4">
        <w:rPr>
          <w:rFonts w:ascii="Arial" w:eastAsia="Calibri" w:hAnsi="Arial" w:cs="Arial"/>
          <w:bCs/>
        </w:rPr>
        <w:t>6</w:t>
      </w:r>
      <w:r w:rsidRPr="00025CBC">
        <w:rPr>
          <w:rFonts w:ascii="Arial" w:eastAsia="Calibri" w:hAnsi="Arial" w:cs="Arial"/>
          <w:bCs/>
        </w:rPr>
        <w:t xml:space="preserve"> nisu planirana proračunska sredstva.</w:t>
      </w:r>
    </w:p>
    <w:p w14:paraId="35F65DA0" w14:textId="77777777" w:rsidR="00F760CC" w:rsidRPr="00025CBC" w:rsidRDefault="00F760CC" w:rsidP="00F760CC">
      <w:pPr>
        <w:rPr>
          <w:rFonts w:ascii="Arial" w:eastAsia="Calibri" w:hAnsi="Arial" w:cs="Arial"/>
          <w:b/>
        </w:rPr>
      </w:pPr>
    </w:p>
    <w:p w14:paraId="777E869E" w14:textId="05EC7432" w:rsidR="00F760CC" w:rsidRPr="00025CBC" w:rsidRDefault="00F760CC" w:rsidP="00F760CC">
      <w:pPr>
        <w:rPr>
          <w:rFonts w:ascii="Arial" w:eastAsia="Calibri" w:hAnsi="Arial" w:cs="Arial"/>
        </w:rPr>
      </w:pPr>
      <w:r w:rsidRPr="00025CBC">
        <w:rPr>
          <w:rFonts w:ascii="Arial" w:eastAsia="Calibri" w:hAnsi="Arial" w:cs="Arial"/>
          <w:b/>
        </w:rPr>
        <w:t>20. A203122: Izložbeni program i programi očuvanja baštine Zavičajni muzej Konavala</w:t>
      </w:r>
    </w:p>
    <w:p w14:paraId="4BFF486B" w14:textId="34ECCACC" w:rsidR="00F760CC" w:rsidRPr="00025CBC" w:rsidRDefault="00F760CC" w:rsidP="00F760CC">
      <w:pPr>
        <w:autoSpaceDE w:val="0"/>
        <w:autoSpaceDN w:val="0"/>
        <w:adjustRightInd w:val="0"/>
        <w:rPr>
          <w:rFonts w:ascii="Arial" w:eastAsia="Calibri" w:hAnsi="Arial" w:cs="Arial"/>
          <w:bCs/>
        </w:rPr>
      </w:pPr>
      <w:r w:rsidRPr="00025CBC">
        <w:rPr>
          <w:rFonts w:ascii="Arial" w:eastAsia="Calibri" w:hAnsi="Arial" w:cs="Arial"/>
          <w:bCs/>
        </w:rPr>
        <w:t>Za razdoblje 202</w:t>
      </w:r>
      <w:r w:rsidR="00572CA4">
        <w:rPr>
          <w:rFonts w:ascii="Arial" w:eastAsia="Calibri" w:hAnsi="Arial" w:cs="Arial"/>
          <w:bCs/>
        </w:rPr>
        <w:t>4</w:t>
      </w:r>
      <w:r w:rsidRPr="00025CBC">
        <w:rPr>
          <w:rFonts w:ascii="Arial" w:eastAsia="Calibri" w:hAnsi="Arial" w:cs="Arial"/>
          <w:bCs/>
        </w:rPr>
        <w:t>-202</w:t>
      </w:r>
      <w:r w:rsidR="00572CA4">
        <w:rPr>
          <w:rFonts w:ascii="Arial" w:eastAsia="Calibri" w:hAnsi="Arial" w:cs="Arial"/>
          <w:bCs/>
        </w:rPr>
        <w:t>6</w:t>
      </w:r>
      <w:r w:rsidRPr="00025CBC">
        <w:rPr>
          <w:rFonts w:ascii="Arial" w:eastAsia="Calibri" w:hAnsi="Arial" w:cs="Arial"/>
          <w:bCs/>
        </w:rPr>
        <w:t xml:space="preserve"> nisu planirana proračunska sredstva.</w:t>
      </w:r>
    </w:p>
    <w:p w14:paraId="1B8A15CD" w14:textId="77777777" w:rsidR="00F760CC" w:rsidRPr="00025CBC" w:rsidRDefault="00F760CC" w:rsidP="00F760CC">
      <w:pPr>
        <w:rPr>
          <w:rFonts w:ascii="Arial" w:eastAsia="Calibri" w:hAnsi="Arial" w:cs="Arial"/>
          <w:b/>
        </w:rPr>
      </w:pPr>
    </w:p>
    <w:p w14:paraId="1B7326A7" w14:textId="37ACE7FD" w:rsidR="00F760CC" w:rsidRPr="00025CBC" w:rsidRDefault="00F760CC" w:rsidP="00F760CC">
      <w:pPr>
        <w:rPr>
          <w:rFonts w:ascii="Arial" w:eastAsia="Calibri" w:hAnsi="Arial" w:cs="Arial"/>
        </w:rPr>
      </w:pPr>
      <w:r w:rsidRPr="00025CBC">
        <w:rPr>
          <w:rFonts w:ascii="Arial" w:eastAsia="Calibri" w:hAnsi="Arial" w:cs="Arial"/>
          <w:b/>
        </w:rPr>
        <w:t xml:space="preserve">21. A203123: Izložbeni program i programi očuvanja baštine Kuća Bukovac </w:t>
      </w:r>
    </w:p>
    <w:p w14:paraId="2B9E8B98" w14:textId="0C7BF414" w:rsidR="00F760CC" w:rsidRPr="00025CBC" w:rsidRDefault="00F760CC" w:rsidP="00F760CC">
      <w:pPr>
        <w:autoSpaceDE w:val="0"/>
        <w:autoSpaceDN w:val="0"/>
        <w:adjustRightInd w:val="0"/>
        <w:rPr>
          <w:rFonts w:ascii="Arial" w:eastAsia="Calibri" w:hAnsi="Arial" w:cs="Arial"/>
          <w:bCs/>
        </w:rPr>
      </w:pPr>
      <w:r w:rsidRPr="00025CBC">
        <w:rPr>
          <w:rFonts w:ascii="Arial" w:eastAsia="Calibri" w:hAnsi="Arial" w:cs="Arial"/>
          <w:bCs/>
        </w:rPr>
        <w:t>Za razdoblje 202</w:t>
      </w:r>
      <w:r w:rsidR="00572CA4">
        <w:rPr>
          <w:rFonts w:ascii="Arial" w:eastAsia="Calibri" w:hAnsi="Arial" w:cs="Arial"/>
          <w:bCs/>
        </w:rPr>
        <w:t>4</w:t>
      </w:r>
      <w:r w:rsidRPr="00025CBC">
        <w:rPr>
          <w:rFonts w:ascii="Arial" w:eastAsia="Calibri" w:hAnsi="Arial" w:cs="Arial"/>
          <w:bCs/>
        </w:rPr>
        <w:t>-202</w:t>
      </w:r>
      <w:r w:rsidR="00572CA4">
        <w:rPr>
          <w:rFonts w:ascii="Arial" w:eastAsia="Calibri" w:hAnsi="Arial" w:cs="Arial"/>
          <w:bCs/>
        </w:rPr>
        <w:t>6</w:t>
      </w:r>
      <w:r w:rsidRPr="00025CBC">
        <w:rPr>
          <w:rFonts w:ascii="Arial" w:eastAsia="Calibri" w:hAnsi="Arial" w:cs="Arial"/>
          <w:bCs/>
        </w:rPr>
        <w:t xml:space="preserve"> nisu planirana proračunska sredstva.</w:t>
      </w:r>
    </w:p>
    <w:p w14:paraId="7C5DFF29" w14:textId="77777777" w:rsidR="00F760CC" w:rsidRDefault="00F760CC" w:rsidP="00F760CC">
      <w:pPr>
        <w:rPr>
          <w:rFonts w:ascii="Arial" w:eastAsia="Calibri" w:hAnsi="Arial" w:cs="Arial"/>
          <w:b/>
        </w:rPr>
      </w:pPr>
    </w:p>
    <w:p w14:paraId="11775D10" w14:textId="77777777" w:rsidR="00F10284" w:rsidRPr="00025CBC" w:rsidRDefault="00F10284" w:rsidP="00F760CC">
      <w:pPr>
        <w:rPr>
          <w:rFonts w:ascii="Arial" w:eastAsia="Calibri" w:hAnsi="Arial" w:cs="Arial"/>
          <w:b/>
        </w:rPr>
      </w:pPr>
    </w:p>
    <w:p w14:paraId="3D12C9E5" w14:textId="3AFE5740" w:rsidR="00F760CC" w:rsidRPr="00025CBC" w:rsidRDefault="00F760CC" w:rsidP="00F760CC">
      <w:pPr>
        <w:rPr>
          <w:rFonts w:ascii="Arial" w:eastAsia="Calibri" w:hAnsi="Arial" w:cs="Arial"/>
          <w:b/>
        </w:rPr>
      </w:pPr>
      <w:r w:rsidRPr="00025CBC">
        <w:rPr>
          <w:rFonts w:ascii="Arial" w:eastAsia="Calibri" w:hAnsi="Arial" w:cs="Arial"/>
          <w:b/>
        </w:rPr>
        <w:t>22. T203124: Adaptacija Zavičajnog muzeja Konavala</w:t>
      </w:r>
    </w:p>
    <w:p w14:paraId="0A4F62F5" w14:textId="77777777" w:rsidR="00572CA4" w:rsidRPr="0088195A" w:rsidRDefault="00572CA4" w:rsidP="00572CA4">
      <w:pPr>
        <w:rPr>
          <w:rFonts w:ascii="Arial" w:eastAsia="Calibri" w:hAnsi="Arial" w:cs="Arial"/>
        </w:rPr>
      </w:pPr>
      <w:r w:rsidRPr="0088195A">
        <w:rPr>
          <w:rFonts w:ascii="Arial" w:eastAsia="Calibri" w:hAnsi="Arial" w:cs="Arial"/>
        </w:rPr>
        <w:t>Zavičajni muzej Konavala smješten je u zgradi koja je prilikom obnove osposobljena za muzej bez dodatnih potrebnih i zakonski uvjetovanih resursa. Osim što ju je potrebno sanirati u sklopu redovnog održavanja, potrebno je trajno riješiti problem odvodnje i prokišnjavanja sa sjeverne terase, kao i osiguravanje sanitarnog čvora za posjetitelje. U 2024. godini se planira izrada projektne dokumentacije za natkrivanje terase kojom bi se riješio problem prokišnjavanja kao i manje sanacije unutar objekta za što su planirana sredstva od 8.300 EUR-a, a u 2025. godini se planira izvršenje radova u iznosu od 34.800 EUR-a te završetak radova u 2026. godini s planom od 4.300 EUR-a.</w:t>
      </w:r>
    </w:p>
    <w:p w14:paraId="2294139E" w14:textId="77777777" w:rsidR="00572CA4" w:rsidRPr="0088195A" w:rsidRDefault="00572CA4" w:rsidP="00572CA4">
      <w:pPr>
        <w:rPr>
          <w:rFonts w:ascii="Arial" w:eastAsia="Calibri" w:hAnsi="Arial" w:cs="Arial"/>
        </w:rPr>
      </w:pPr>
    </w:p>
    <w:tbl>
      <w:tblPr>
        <w:tblStyle w:val="Reetkatablice5"/>
        <w:tblW w:w="11497" w:type="dxa"/>
        <w:jc w:val="center"/>
        <w:tblLayout w:type="fixed"/>
        <w:tblLook w:val="04A0" w:firstRow="1" w:lastRow="0" w:firstColumn="1" w:lastColumn="0" w:noHBand="0" w:noVBand="1"/>
      </w:tblPr>
      <w:tblGrid>
        <w:gridCol w:w="1413"/>
        <w:gridCol w:w="3270"/>
        <w:gridCol w:w="993"/>
        <w:gridCol w:w="850"/>
        <w:gridCol w:w="992"/>
        <w:gridCol w:w="993"/>
        <w:gridCol w:w="1001"/>
        <w:gridCol w:w="993"/>
        <w:gridCol w:w="992"/>
      </w:tblGrid>
      <w:tr w:rsidR="00572CA4" w:rsidRPr="0088195A" w14:paraId="13726DBB" w14:textId="77777777" w:rsidTr="00F10284">
        <w:trPr>
          <w:jc w:val="center"/>
        </w:trPr>
        <w:tc>
          <w:tcPr>
            <w:tcW w:w="1413" w:type="dxa"/>
            <w:shd w:val="clear" w:color="auto" w:fill="BFBFBF" w:themeFill="background1" w:themeFillShade="BF"/>
            <w:vAlign w:val="center"/>
          </w:tcPr>
          <w:p w14:paraId="25C15A3C"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3270" w:type="dxa"/>
            <w:shd w:val="clear" w:color="auto" w:fill="BFBFBF" w:themeFill="background1" w:themeFillShade="BF"/>
            <w:vAlign w:val="center"/>
          </w:tcPr>
          <w:p w14:paraId="05AF6E5E"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93" w:type="dxa"/>
            <w:shd w:val="clear" w:color="auto" w:fill="BFBFBF" w:themeFill="background1" w:themeFillShade="BF"/>
            <w:vAlign w:val="center"/>
          </w:tcPr>
          <w:p w14:paraId="3629B2F6"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850" w:type="dxa"/>
            <w:shd w:val="clear" w:color="auto" w:fill="BFBFBF" w:themeFill="background1" w:themeFillShade="BF"/>
            <w:vAlign w:val="center"/>
          </w:tcPr>
          <w:p w14:paraId="78C364A6"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992" w:type="dxa"/>
            <w:shd w:val="clear" w:color="auto" w:fill="BFBFBF" w:themeFill="background1" w:themeFillShade="BF"/>
            <w:vAlign w:val="center"/>
          </w:tcPr>
          <w:p w14:paraId="7AF939F9"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3" w:type="dxa"/>
            <w:shd w:val="clear" w:color="auto" w:fill="BFBFBF" w:themeFill="background1" w:themeFillShade="BF"/>
            <w:vAlign w:val="center"/>
          </w:tcPr>
          <w:p w14:paraId="46320775"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001" w:type="dxa"/>
            <w:shd w:val="clear" w:color="auto" w:fill="BFBFBF" w:themeFill="background1" w:themeFillShade="BF"/>
            <w:vAlign w:val="center"/>
          </w:tcPr>
          <w:p w14:paraId="0854F30B"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3" w:type="dxa"/>
            <w:shd w:val="clear" w:color="auto" w:fill="BFBFBF" w:themeFill="background1" w:themeFillShade="BF"/>
            <w:vAlign w:val="center"/>
          </w:tcPr>
          <w:p w14:paraId="3DFC90D0"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2" w:type="dxa"/>
            <w:shd w:val="clear" w:color="auto" w:fill="BFBFBF" w:themeFill="background1" w:themeFillShade="BF"/>
          </w:tcPr>
          <w:p w14:paraId="1D4C4EA9" w14:textId="77777777" w:rsidR="00572CA4" w:rsidRPr="0088195A" w:rsidRDefault="00572CA4"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572CA4" w:rsidRPr="0088195A" w14:paraId="31E394F8" w14:textId="77777777" w:rsidTr="00F10284">
        <w:trPr>
          <w:trHeight w:val="630"/>
          <w:jc w:val="center"/>
        </w:trPr>
        <w:tc>
          <w:tcPr>
            <w:tcW w:w="1413" w:type="dxa"/>
            <w:vAlign w:val="center"/>
          </w:tcPr>
          <w:p w14:paraId="27E86B96" w14:textId="77777777" w:rsidR="00572CA4" w:rsidRPr="0088195A" w:rsidRDefault="00572CA4" w:rsidP="00336B45">
            <w:pPr>
              <w:rPr>
                <w:rFonts w:ascii="Arial" w:hAnsi="Arial" w:cs="Arial"/>
                <w:sz w:val="18"/>
                <w:szCs w:val="18"/>
              </w:rPr>
            </w:pPr>
            <w:r w:rsidRPr="0088195A">
              <w:rPr>
                <w:rFonts w:ascii="Arial" w:hAnsi="Arial" w:cs="Arial"/>
                <w:sz w:val="18"/>
                <w:szCs w:val="18"/>
              </w:rPr>
              <w:t xml:space="preserve">Adaptacija Zavičajnog muzeja Konavala </w:t>
            </w:r>
          </w:p>
        </w:tc>
        <w:tc>
          <w:tcPr>
            <w:tcW w:w="3270" w:type="dxa"/>
            <w:tcBorders>
              <w:top w:val="single" w:sz="4" w:space="0" w:color="auto"/>
              <w:left w:val="single" w:sz="4" w:space="0" w:color="auto"/>
              <w:bottom w:val="single" w:sz="4" w:space="0" w:color="auto"/>
              <w:right w:val="single" w:sz="4" w:space="0" w:color="auto"/>
            </w:tcBorders>
            <w:vAlign w:val="center"/>
          </w:tcPr>
          <w:p w14:paraId="1A742C5E" w14:textId="77777777" w:rsidR="00572CA4" w:rsidRPr="0088195A" w:rsidRDefault="00572CA4" w:rsidP="00336B45">
            <w:pPr>
              <w:rPr>
                <w:rFonts w:ascii="Arial" w:hAnsi="Arial" w:cs="Arial"/>
                <w:sz w:val="18"/>
                <w:szCs w:val="18"/>
              </w:rPr>
            </w:pPr>
            <w:r w:rsidRPr="0088195A">
              <w:rPr>
                <w:rFonts w:ascii="Arial" w:hAnsi="Arial" w:cs="Arial"/>
                <w:sz w:val="18"/>
                <w:szCs w:val="18"/>
              </w:rPr>
              <w:t xml:space="preserve">Realizacijom adaptacije objekta osigurati će se adekvatni uvjeti za rad muzeja, osobito uvjeti za primanje posjetitelja i rad u muzeju.  </w:t>
            </w:r>
          </w:p>
          <w:p w14:paraId="75D6C193" w14:textId="77777777" w:rsidR="00572CA4" w:rsidRPr="0088195A" w:rsidRDefault="00572CA4" w:rsidP="00336B45">
            <w:pPr>
              <w:rPr>
                <w:rFonts w:ascii="Arial" w:hAnsi="Arial" w:cs="Arial"/>
                <w:sz w:val="18"/>
                <w:szCs w:val="18"/>
              </w:rPr>
            </w:pPr>
            <w:r w:rsidRPr="0088195A">
              <w:rPr>
                <w:rFonts w:ascii="Arial" w:hAnsi="Arial" w:cs="Arial"/>
                <w:sz w:val="18"/>
                <w:szCs w:val="18"/>
              </w:rPr>
              <w:t>Postotak izvršenih rashoda planiranih za održavanje prostora</w:t>
            </w:r>
          </w:p>
        </w:tc>
        <w:tc>
          <w:tcPr>
            <w:tcW w:w="993" w:type="dxa"/>
            <w:vAlign w:val="center"/>
          </w:tcPr>
          <w:p w14:paraId="4ACD23C8" w14:textId="77777777" w:rsidR="00572CA4" w:rsidRPr="0088195A" w:rsidRDefault="00572CA4" w:rsidP="00336B45">
            <w:pPr>
              <w:jc w:val="center"/>
              <w:rPr>
                <w:rFonts w:ascii="Arial" w:hAnsi="Arial" w:cs="Arial"/>
                <w:sz w:val="18"/>
                <w:szCs w:val="18"/>
              </w:rPr>
            </w:pPr>
            <w:r w:rsidRPr="0088195A">
              <w:rPr>
                <w:rFonts w:ascii="Arial" w:hAnsi="Arial" w:cs="Arial"/>
                <w:sz w:val="18"/>
                <w:szCs w:val="18"/>
              </w:rPr>
              <w:t>%</w:t>
            </w:r>
          </w:p>
        </w:tc>
        <w:tc>
          <w:tcPr>
            <w:tcW w:w="850" w:type="dxa"/>
            <w:vAlign w:val="center"/>
          </w:tcPr>
          <w:p w14:paraId="3AE28167" w14:textId="77777777" w:rsidR="00572CA4" w:rsidRPr="0088195A" w:rsidRDefault="00572CA4" w:rsidP="00336B45">
            <w:pPr>
              <w:jc w:val="center"/>
              <w:rPr>
                <w:rFonts w:ascii="Arial" w:hAnsi="Arial" w:cs="Arial"/>
                <w:sz w:val="18"/>
                <w:szCs w:val="18"/>
              </w:rPr>
            </w:pPr>
            <w:r w:rsidRPr="0088195A">
              <w:rPr>
                <w:rFonts w:ascii="Arial" w:hAnsi="Arial" w:cs="Arial"/>
                <w:sz w:val="18"/>
                <w:szCs w:val="18"/>
              </w:rPr>
              <w:t>Muzeji</w:t>
            </w:r>
          </w:p>
        </w:tc>
        <w:tc>
          <w:tcPr>
            <w:tcW w:w="992" w:type="dxa"/>
            <w:vAlign w:val="center"/>
          </w:tcPr>
          <w:p w14:paraId="1E8B2CC7" w14:textId="77777777" w:rsidR="00572CA4" w:rsidRPr="0088195A" w:rsidRDefault="00572CA4" w:rsidP="00336B45">
            <w:pPr>
              <w:jc w:val="center"/>
              <w:rPr>
                <w:rFonts w:ascii="Arial" w:hAnsi="Arial" w:cs="Arial"/>
                <w:sz w:val="18"/>
                <w:szCs w:val="18"/>
              </w:rPr>
            </w:pPr>
            <w:r w:rsidRPr="0088195A">
              <w:rPr>
                <w:rFonts w:ascii="Arial" w:hAnsi="Arial" w:cs="Arial"/>
                <w:sz w:val="18"/>
                <w:szCs w:val="18"/>
              </w:rPr>
              <w:t>100%</w:t>
            </w:r>
          </w:p>
        </w:tc>
        <w:tc>
          <w:tcPr>
            <w:tcW w:w="993" w:type="dxa"/>
            <w:vAlign w:val="center"/>
          </w:tcPr>
          <w:p w14:paraId="5C419865" w14:textId="77777777" w:rsidR="00572CA4" w:rsidRPr="0088195A" w:rsidRDefault="00572CA4" w:rsidP="00336B45">
            <w:pPr>
              <w:jc w:val="center"/>
              <w:rPr>
                <w:rFonts w:ascii="Arial" w:hAnsi="Arial" w:cs="Arial"/>
                <w:sz w:val="18"/>
                <w:szCs w:val="18"/>
              </w:rPr>
            </w:pPr>
            <w:r w:rsidRPr="0088195A">
              <w:rPr>
                <w:rFonts w:ascii="Arial" w:hAnsi="Arial" w:cs="Arial"/>
                <w:sz w:val="18"/>
                <w:szCs w:val="18"/>
              </w:rPr>
              <w:t>0</w:t>
            </w:r>
          </w:p>
        </w:tc>
        <w:tc>
          <w:tcPr>
            <w:tcW w:w="1001" w:type="dxa"/>
            <w:vAlign w:val="center"/>
          </w:tcPr>
          <w:p w14:paraId="5B804D2E" w14:textId="77777777" w:rsidR="00572CA4" w:rsidRPr="0088195A" w:rsidRDefault="00572CA4" w:rsidP="00336B45">
            <w:pPr>
              <w:jc w:val="center"/>
              <w:rPr>
                <w:rFonts w:ascii="Arial" w:hAnsi="Arial" w:cs="Arial"/>
                <w:sz w:val="18"/>
                <w:szCs w:val="18"/>
              </w:rPr>
            </w:pPr>
            <w:r w:rsidRPr="0088195A">
              <w:rPr>
                <w:rFonts w:ascii="Arial" w:hAnsi="Arial" w:cs="Arial"/>
                <w:sz w:val="18"/>
                <w:szCs w:val="18"/>
              </w:rPr>
              <w:t>100%</w:t>
            </w:r>
          </w:p>
        </w:tc>
        <w:tc>
          <w:tcPr>
            <w:tcW w:w="993" w:type="dxa"/>
            <w:vAlign w:val="center"/>
          </w:tcPr>
          <w:p w14:paraId="641DCC87" w14:textId="77777777" w:rsidR="00572CA4" w:rsidRPr="0088195A" w:rsidRDefault="00572CA4" w:rsidP="00336B45">
            <w:pPr>
              <w:rPr>
                <w:rFonts w:ascii="Arial" w:hAnsi="Arial" w:cs="Arial"/>
                <w:sz w:val="18"/>
                <w:szCs w:val="18"/>
              </w:rPr>
            </w:pPr>
            <w:r w:rsidRPr="0088195A">
              <w:rPr>
                <w:rFonts w:ascii="Arial" w:hAnsi="Arial" w:cs="Arial"/>
                <w:sz w:val="18"/>
                <w:szCs w:val="18"/>
              </w:rPr>
              <w:t xml:space="preserve">    100%</w:t>
            </w:r>
          </w:p>
        </w:tc>
        <w:tc>
          <w:tcPr>
            <w:tcW w:w="992" w:type="dxa"/>
            <w:vAlign w:val="center"/>
          </w:tcPr>
          <w:p w14:paraId="663C49AE" w14:textId="77777777" w:rsidR="00572CA4" w:rsidRPr="0088195A" w:rsidRDefault="00572CA4" w:rsidP="00336B45">
            <w:pPr>
              <w:rPr>
                <w:rFonts w:ascii="Arial" w:hAnsi="Arial" w:cs="Arial"/>
                <w:sz w:val="18"/>
                <w:szCs w:val="18"/>
              </w:rPr>
            </w:pPr>
            <w:r w:rsidRPr="0088195A">
              <w:rPr>
                <w:rFonts w:ascii="Arial" w:hAnsi="Arial" w:cs="Arial"/>
                <w:sz w:val="18"/>
                <w:szCs w:val="18"/>
              </w:rPr>
              <w:t xml:space="preserve">    100%</w:t>
            </w:r>
          </w:p>
        </w:tc>
      </w:tr>
    </w:tbl>
    <w:p w14:paraId="4591EAC0" w14:textId="77777777" w:rsidR="00F760CC" w:rsidRPr="00025CBC" w:rsidRDefault="00F760CC" w:rsidP="00F760CC">
      <w:pPr>
        <w:rPr>
          <w:rFonts w:ascii="Arial" w:eastAsia="Calibri" w:hAnsi="Arial" w:cs="Arial"/>
        </w:rPr>
      </w:pPr>
    </w:p>
    <w:p w14:paraId="2F2D20AD" w14:textId="77777777" w:rsidR="00B96F10" w:rsidRPr="0088195A" w:rsidRDefault="00F760CC" w:rsidP="00B96F10">
      <w:pPr>
        <w:rPr>
          <w:rFonts w:ascii="Arial" w:eastAsia="Calibri" w:hAnsi="Arial" w:cs="Arial"/>
        </w:rPr>
      </w:pPr>
      <w:r w:rsidRPr="00025CBC">
        <w:rPr>
          <w:rFonts w:ascii="Arial" w:eastAsia="Calibri" w:hAnsi="Arial" w:cs="Arial"/>
          <w:b/>
        </w:rPr>
        <w:t>23. T203125: Digitalna platforma sustava rijeke Ljuta</w:t>
      </w:r>
      <w:r w:rsidRPr="00025CBC">
        <w:rPr>
          <w:rFonts w:ascii="Arial" w:eastAsia="Calibri" w:hAnsi="Arial" w:cs="Arial"/>
        </w:rPr>
        <w:t xml:space="preserve"> - Rijeka Ljuta je zaštićeno kulturno dobro i zaštićeni prirodni krajolik zbog bogatstva biljnih i životinjski vrsta. </w:t>
      </w:r>
      <w:r w:rsidR="00B96F10" w:rsidRPr="0088195A">
        <w:rPr>
          <w:rFonts w:ascii="Arial" w:eastAsia="Calibri" w:hAnsi="Arial" w:cs="Arial"/>
        </w:rPr>
        <w:t>Rijeka Ljuta je zaštićeno kulturno dobro i zaštićeni prirodni krajolik zbog bogatstva biljnih i životinjski vrsta. Rijeka svojim bogatim tokom u donjem dijelu razvija bujnu vegetaciju koja oštećuje gospodarski kompleks donjeg dijela rijeke zato je potrebno saniranje kanala i jaži. U razdoblju 2024-2026 planirana su proračunska sredstva u iznosu od 1.300 EUR-a  za potrebe manjih sanacija i redovno održavanje.</w:t>
      </w:r>
    </w:p>
    <w:p w14:paraId="152C3B2B" w14:textId="714B50CE" w:rsidR="00F760CC" w:rsidRPr="00025CBC" w:rsidRDefault="00F760CC" w:rsidP="00B96F10">
      <w:pPr>
        <w:rPr>
          <w:rFonts w:ascii="Arial" w:eastAsia="Calibri" w:hAnsi="Arial" w:cs="Arial"/>
        </w:rPr>
      </w:pPr>
    </w:p>
    <w:p w14:paraId="5CE6AD45" w14:textId="166B8046" w:rsidR="00F760CC" w:rsidRPr="00025CBC" w:rsidRDefault="00F760CC" w:rsidP="00F760CC">
      <w:pPr>
        <w:rPr>
          <w:rFonts w:ascii="Arial" w:eastAsia="Calibri" w:hAnsi="Arial" w:cs="Arial"/>
          <w:b/>
        </w:rPr>
      </w:pPr>
      <w:r w:rsidRPr="00025CBC">
        <w:rPr>
          <w:rFonts w:ascii="Arial" w:eastAsia="Calibri" w:hAnsi="Arial" w:cs="Arial"/>
          <w:b/>
        </w:rPr>
        <w:t>24. A203126: Međunarodna suradnja</w:t>
      </w:r>
    </w:p>
    <w:p w14:paraId="1892294E" w14:textId="2ECD5442" w:rsidR="00F760CC" w:rsidRPr="00025CBC" w:rsidRDefault="00F760CC" w:rsidP="00F760CC">
      <w:pPr>
        <w:rPr>
          <w:rFonts w:ascii="Arial" w:eastAsia="Calibri" w:hAnsi="Arial" w:cs="Arial"/>
          <w:b/>
        </w:rPr>
      </w:pPr>
      <w:r w:rsidRPr="00025CBC">
        <w:rPr>
          <w:rFonts w:ascii="Arial" w:eastAsia="Calibri" w:hAnsi="Arial" w:cs="Arial"/>
          <w:bCs/>
        </w:rPr>
        <w:t>Za razdoblje 202</w:t>
      </w:r>
      <w:r w:rsidR="00B96F10">
        <w:rPr>
          <w:rFonts w:ascii="Arial" w:eastAsia="Calibri" w:hAnsi="Arial" w:cs="Arial"/>
          <w:bCs/>
        </w:rPr>
        <w:t>4</w:t>
      </w:r>
      <w:r w:rsidRPr="00025CBC">
        <w:rPr>
          <w:rFonts w:ascii="Arial" w:eastAsia="Calibri" w:hAnsi="Arial" w:cs="Arial"/>
          <w:bCs/>
        </w:rPr>
        <w:t>-202</w:t>
      </w:r>
      <w:r w:rsidR="00B96F10">
        <w:rPr>
          <w:rFonts w:ascii="Arial" w:eastAsia="Calibri" w:hAnsi="Arial" w:cs="Arial"/>
          <w:bCs/>
        </w:rPr>
        <w:t>6</w:t>
      </w:r>
      <w:r w:rsidRPr="00025CBC">
        <w:rPr>
          <w:rFonts w:ascii="Arial" w:eastAsia="Calibri" w:hAnsi="Arial" w:cs="Arial"/>
          <w:bCs/>
        </w:rPr>
        <w:t xml:space="preserve"> nisu planirana proračunska sredstva.</w:t>
      </w:r>
    </w:p>
    <w:p w14:paraId="3A4744C4" w14:textId="77777777" w:rsidR="00F760CC" w:rsidRPr="00025CBC" w:rsidRDefault="00F760CC" w:rsidP="00F760CC">
      <w:pPr>
        <w:rPr>
          <w:rFonts w:ascii="Arial" w:eastAsia="Calibri" w:hAnsi="Arial" w:cs="Arial"/>
        </w:rPr>
      </w:pPr>
    </w:p>
    <w:p w14:paraId="5B25EC37" w14:textId="5D4CF2D0" w:rsidR="00F760CC" w:rsidRPr="00025CBC" w:rsidRDefault="00F760CC" w:rsidP="00F760CC">
      <w:pPr>
        <w:rPr>
          <w:rFonts w:ascii="Arial" w:eastAsia="Calibri" w:hAnsi="Arial" w:cs="Arial"/>
          <w:b/>
        </w:rPr>
      </w:pPr>
      <w:r w:rsidRPr="00025CBC">
        <w:rPr>
          <w:rFonts w:ascii="Arial" w:eastAsia="Calibri" w:hAnsi="Arial" w:cs="Arial"/>
          <w:b/>
          <w:bCs/>
        </w:rPr>
        <w:t>25. T203127: Centar za posjetitelje - Arheološki muzej Pridvorje, Zavičajni muzej, Kuća Bukovac, špilja Šipun</w:t>
      </w:r>
      <w:r w:rsidRPr="00025CBC">
        <w:rPr>
          <w:rFonts w:ascii="Arial" w:eastAsia="Calibri" w:hAnsi="Arial" w:cs="Arial"/>
          <w:b/>
        </w:rPr>
        <w:t>-</w:t>
      </w:r>
    </w:p>
    <w:p w14:paraId="58E3F217" w14:textId="79D40A2C" w:rsidR="00F760CC" w:rsidRPr="00025CBC" w:rsidRDefault="00F760CC" w:rsidP="00F760CC">
      <w:pPr>
        <w:rPr>
          <w:rFonts w:ascii="Arial" w:eastAsia="Calibri" w:hAnsi="Arial" w:cs="Arial"/>
          <w:b/>
        </w:rPr>
      </w:pPr>
      <w:r w:rsidRPr="00025CBC">
        <w:rPr>
          <w:rFonts w:ascii="Arial" w:eastAsia="Calibri" w:hAnsi="Arial" w:cs="Arial"/>
          <w:bCs/>
        </w:rPr>
        <w:t>Za razdoblje 202</w:t>
      </w:r>
      <w:r w:rsidR="00B96F10">
        <w:rPr>
          <w:rFonts w:ascii="Arial" w:eastAsia="Calibri" w:hAnsi="Arial" w:cs="Arial"/>
          <w:bCs/>
        </w:rPr>
        <w:t>4</w:t>
      </w:r>
      <w:r w:rsidRPr="00025CBC">
        <w:rPr>
          <w:rFonts w:ascii="Arial" w:eastAsia="Calibri" w:hAnsi="Arial" w:cs="Arial"/>
          <w:bCs/>
        </w:rPr>
        <w:t>-202</w:t>
      </w:r>
      <w:r w:rsidR="00B96F10">
        <w:rPr>
          <w:rFonts w:ascii="Arial" w:eastAsia="Calibri" w:hAnsi="Arial" w:cs="Arial"/>
          <w:bCs/>
        </w:rPr>
        <w:t>6</w:t>
      </w:r>
      <w:r w:rsidRPr="00025CBC">
        <w:rPr>
          <w:rFonts w:ascii="Arial" w:eastAsia="Calibri" w:hAnsi="Arial" w:cs="Arial"/>
          <w:bCs/>
        </w:rPr>
        <w:t xml:space="preserve"> nisu planirana proračunska sredstva.</w:t>
      </w:r>
    </w:p>
    <w:p w14:paraId="3BCB3CB7" w14:textId="77777777" w:rsidR="00F760CC" w:rsidRPr="00025CBC" w:rsidRDefault="00F760CC" w:rsidP="00F760CC">
      <w:pPr>
        <w:rPr>
          <w:rFonts w:ascii="Arial" w:eastAsia="Calibri" w:hAnsi="Arial" w:cs="Arial"/>
          <w:b/>
        </w:rPr>
      </w:pPr>
    </w:p>
    <w:p w14:paraId="7EE50295" w14:textId="21704E25" w:rsidR="00F760CC" w:rsidRPr="00025CBC" w:rsidRDefault="00F760CC" w:rsidP="00F760CC">
      <w:pPr>
        <w:rPr>
          <w:rFonts w:ascii="Arial" w:eastAsia="Calibri" w:hAnsi="Arial" w:cs="Arial"/>
          <w:bCs/>
        </w:rPr>
      </w:pPr>
      <w:r w:rsidRPr="00025CBC">
        <w:rPr>
          <w:rFonts w:ascii="Arial" w:eastAsia="Calibri" w:hAnsi="Arial" w:cs="Arial"/>
          <w:b/>
        </w:rPr>
        <w:t xml:space="preserve">26. T203130: ERASMUS+ ProEUverb – </w:t>
      </w:r>
      <w:r w:rsidRPr="00025CBC">
        <w:rPr>
          <w:rFonts w:ascii="Arial" w:eastAsia="Calibri" w:hAnsi="Arial" w:cs="Arial"/>
          <w:bCs/>
        </w:rPr>
        <w:t>ProEUverb je projekt čiji je koordinator bio Muzeji i galerije Konavala, financiran je od strane AMPE kao EU Erasmus+ program.  Riječ je o programu međunarodne suradnje između našeg muzeja i partnera Epralima iz Arcos de Valdevezu u Portugalu te partnera  Jarvilakauden iz Kauhava, Finska. Program se sastojao od aktivnosti koje su trajale od 01.09.2018. do 28.02.2020 s ciljem prikupljanja i prezentacije nematerijalne baštine poslovica u tri različite područja Europe. Rezultati  projekta su predstavljeni nizom aktivnosti poput izrade interaktivne web platforme i izdanjem knjige poslovica „Minijature konavoske mudrosti“ s naše strane te izradom filma i izložbom kod partnera. Ustanova je aplicirala za nastavak ovoga projekta kod AMPEu, projekt nije produžen.</w:t>
      </w:r>
    </w:p>
    <w:p w14:paraId="32A1009F" w14:textId="77777777" w:rsidR="00F760CC" w:rsidRPr="00025CBC" w:rsidRDefault="00F760CC" w:rsidP="00F760CC">
      <w:pPr>
        <w:rPr>
          <w:rFonts w:ascii="Arial" w:eastAsia="Calibri" w:hAnsi="Arial" w:cs="Arial"/>
          <w:bCs/>
        </w:rPr>
      </w:pPr>
    </w:p>
    <w:p w14:paraId="0AA9C607" w14:textId="030CC9F1" w:rsidR="00F760CC" w:rsidRPr="00025CBC" w:rsidRDefault="00F760CC" w:rsidP="00F760CC">
      <w:pPr>
        <w:rPr>
          <w:rFonts w:ascii="Arial" w:eastAsia="Calibri" w:hAnsi="Arial" w:cs="Arial"/>
          <w:b/>
          <w:bCs/>
        </w:rPr>
      </w:pPr>
      <w:r w:rsidRPr="00025CBC">
        <w:rPr>
          <w:rFonts w:ascii="Arial" w:eastAsia="Calibri" w:hAnsi="Arial" w:cs="Arial"/>
          <w:b/>
          <w:bCs/>
        </w:rPr>
        <w:t xml:space="preserve">27. A203131: Razvijanje edukativnih programa </w:t>
      </w:r>
    </w:p>
    <w:p w14:paraId="0FE4EFCC" w14:textId="77777777" w:rsidR="00563785" w:rsidRDefault="00563785" w:rsidP="00F760CC">
      <w:pPr>
        <w:spacing w:line="259" w:lineRule="auto"/>
        <w:rPr>
          <w:rFonts w:ascii="Arial" w:eastAsia="Calibri" w:hAnsi="Arial" w:cs="Arial"/>
          <w:sz w:val="18"/>
          <w:szCs w:val="18"/>
        </w:rPr>
      </w:pPr>
    </w:p>
    <w:p w14:paraId="7BA0437E" w14:textId="77777777" w:rsidR="00B96F10" w:rsidRDefault="00B96F10" w:rsidP="00B96F10">
      <w:pPr>
        <w:rPr>
          <w:rFonts w:ascii="Arial" w:eastAsia="Calibri" w:hAnsi="Arial" w:cs="Arial"/>
        </w:rPr>
      </w:pPr>
      <w:r w:rsidRPr="0088195A">
        <w:rPr>
          <w:rFonts w:ascii="Arial" w:eastAsia="Calibri" w:hAnsi="Arial" w:cs="Arial"/>
        </w:rPr>
        <w:t>Edukativni programi su jedna od važnih djelatnosti ustanove te se kontinuirano radi na novim programima za sve životne dobi, najviše za uzraste školske i predškolske dobi, ali i za odrasle kroz organizaciju raznih radionica, te programe za osobe starije dobi u suradnji sa Domom za starije i nemoćne osobe Konavle na Grudi kroz organizaciju predavanja, likovnih radionica i sl. Rashodi se odnose na nabavu materijala, alata i ostalih pomagala za organizaciju radionica te autorske honorare voditelja radionica za koje nemamo educirane osobe u ustanovi i sl. Planirana su proračunska sredstva za 2024. godinu u iznosu od 1.200 EUR-a te za 2025. godinu 2.400 i za 2026.</w:t>
      </w:r>
      <w:r>
        <w:rPr>
          <w:rFonts w:ascii="Arial" w:eastAsia="Calibri" w:hAnsi="Arial" w:cs="Arial"/>
        </w:rPr>
        <w:t xml:space="preserve"> iznos od</w:t>
      </w:r>
      <w:r w:rsidRPr="0088195A">
        <w:rPr>
          <w:rFonts w:ascii="Arial" w:eastAsia="Calibri" w:hAnsi="Arial" w:cs="Arial"/>
        </w:rPr>
        <w:t xml:space="preserve"> 2.500 EUR-a. </w:t>
      </w:r>
    </w:p>
    <w:p w14:paraId="4E4A2831" w14:textId="77777777" w:rsidR="00B96F10" w:rsidRDefault="00B96F10" w:rsidP="00B96F10">
      <w:pPr>
        <w:rPr>
          <w:rFonts w:ascii="Arial" w:eastAsia="Calibri" w:hAnsi="Arial" w:cs="Arial"/>
        </w:rPr>
      </w:pPr>
    </w:p>
    <w:p w14:paraId="01181387" w14:textId="77777777" w:rsidR="00B96F10" w:rsidRPr="0088195A" w:rsidRDefault="00B96F10" w:rsidP="00B96F10">
      <w:pPr>
        <w:rPr>
          <w:rFonts w:ascii="Arial" w:eastAsia="Calibri" w:hAnsi="Arial" w:cs="Arial"/>
        </w:rPr>
      </w:pPr>
    </w:p>
    <w:tbl>
      <w:tblPr>
        <w:tblStyle w:val="Reetkatablice5"/>
        <w:tblW w:w="10343" w:type="dxa"/>
        <w:jc w:val="center"/>
        <w:tblLayout w:type="fixed"/>
        <w:tblLook w:val="04A0" w:firstRow="1" w:lastRow="0" w:firstColumn="1" w:lastColumn="0" w:noHBand="0" w:noVBand="1"/>
      </w:tblPr>
      <w:tblGrid>
        <w:gridCol w:w="1415"/>
        <w:gridCol w:w="1556"/>
        <w:gridCol w:w="1000"/>
        <w:gridCol w:w="1138"/>
        <w:gridCol w:w="1123"/>
        <w:gridCol w:w="991"/>
        <w:gridCol w:w="1017"/>
        <w:gridCol w:w="988"/>
        <w:gridCol w:w="1115"/>
      </w:tblGrid>
      <w:tr w:rsidR="00B96F10" w:rsidRPr="0088195A" w14:paraId="48C326F2" w14:textId="77777777" w:rsidTr="00336B45">
        <w:trPr>
          <w:jc w:val="center"/>
        </w:trPr>
        <w:tc>
          <w:tcPr>
            <w:tcW w:w="1415" w:type="dxa"/>
            <w:shd w:val="clear" w:color="auto" w:fill="BFBFBF" w:themeFill="background1" w:themeFillShade="BF"/>
            <w:vAlign w:val="center"/>
          </w:tcPr>
          <w:p w14:paraId="13B1E4F5"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556" w:type="dxa"/>
            <w:shd w:val="clear" w:color="auto" w:fill="BFBFBF" w:themeFill="background1" w:themeFillShade="BF"/>
            <w:vAlign w:val="center"/>
          </w:tcPr>
          <w:p w14:paraId="2AA9465A"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1000" w:type="dxa"/>
            <w:shd w:val="clear" w:color="auto" w:fill="BFBFBF" w:themeFill="background1" w:themeFillShade="BF"/>
            <w:vAlign w:val="center"/>
          </w:tcPr>
          <w:p w14:paraId="3AFCA447"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1138" w:type="dxa"/>
            <w:shd w:val="clear" w:color="auto" w:fill="BFBFBF" w:themeFill="background1" w:themeFillShade="BF"/>
            <w:vAlign w:val="center"/>
          </w:tcPr>
          <w:p w14:paraId="0937151F"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23" w:type="dxa"/>
            <w:shd w:val="clear" w:color="auto" w:fill="BFBFBF" w:themeFill="background1" w:themeFillShade="BF"/>
            <w:vAlign w:val="center"/>
          </w:tcPr>
          <w:p w14:paraId="2131EF79"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1" w:type="dxa"/>
            <w:shd w:val="clear" w:color="auto" w:fill="BFBFBF" w:themeFill="background1" w:themeFillShade="BF"/>
            <w:vAlign w:val="center"/>
          </w:tcPr>
          <w:p w14:paraId="13BCCB0D"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017" w:type="dxa"/>
            <w:shd w:val="clear" w:color="auto" w:fill="BFBFBF" w:themeFill="background1" w:themeFillShade="BF"/>
            <w:vAlign w:val="center"/>
          </w:tcPr>
          <w:p w14:paraId="4CC6803F"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88" w:type="dxa"/>
            <w:shd w:val="clear" w:color="auto" w:fill="BFBFBF" w:themeFill="background1" w:themeFillShade="BF"/>
            <w:vAlign w:val="center"/>
          </w:tcPr>
          <w:p w14:paraId="7632D882"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1115" w:type="dxa"/>
            <w:shd w:val="clear" w:color="auto" w:fill="BFBFBF" w:themeFill="background1" w:themeFillShade="BF"/>
          </w:tcPr>
          <w:p w14:paraId="17A8FB73" w14:textId="77777777" w:rsidR="00B96F10" w:rsidRPr="0088195A" w:rsidRDefault="00B96F10"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B96F10" w:rsidRPr="0088195A" w14:paraId="35212AA1" w14:textId="77777777" w:rsidTr="00336B45">
        <w:trPr>
          <w:trHeight w:val="630"/>
          <w:jc w:val="center"/>
        </w:trPr>
        <w:tc>
          <w:tcPr>
            <w:tcW w:w="1415" w:type="dxa"/>
            <w:vAlign w:val="center"/>
          </w:tcPr>
          <w:p w14:paraId="01B9E64A" w14:textId="77777777" w:rsidR="00B96F10" w:rsidRPr="0088195A" w:rsidRDefault="00B96F10" w:rsidP="00336B45">
            <w:pPr>
              <w:rPr>
                <w:rFonts w:ascii="Arial" w:hAnsi="Arial" w:cs="Arial"/>
                <w:sz w:val="18"/>
                <w:szCs w:val="18"/>
              </w:rPr>
            </w:pPr>
            <w:r w:rsidRPr="0088195A">
              <w:rPr>
                <w:rFonts w:ascii="Arial" w:hAnsi="Arial" w:cs="Arial"/>
                <w:sz w:val="18"/>
                <w:szCs w:val="18"/>
              </w:rPr>
              <w:t>Broj djece na radionicama</w:t>
            </w:r>
          </w:p>
        </w:tc>
        <w:tc>
          <w:tcPr>
            <w:tcW w:w="1556" w:type="dxa"/>
            <w:vAlign w:val="center"/>
          </w:tcPr>
          <w:p w14:paraId="53C4463A" w14:textId="77777777" w:rsidR="00B96F10" w:rsidRPr="0088195A" w:rsidRDefault="00B96F10" w:rsidP="00336B45">
            <w:pPr>
              <w:rPr>
                <w:rFonts w:ascii="Arial" w:hAnsi="Arial" w:cs="Arial"/>
                <w:sz w:val="18"/>
                <w:szCs w:val="18"/>
              </w:rPr>
            </w:pPr>
            <w:r w:rsidRPr="0088195A">
              <w:rPr>
                <w:rFonts w:ascii="Arial" w:hAnsi="Arial" w:cs="Arial"/>
                <w:sz w:val="18"/>
                <w:szCs w:val="18"/>
              </w:rPr>
              <w:t>Formiranje radionica i edukativnih programa</w:t>
            </w:r>
          </w:p>
        </w:tc>
        <w:tc>
          <w:tcPr>
            <w:tcW w:w="1000" w:type="dxa"/>
            <w:vAlign w:val="center"/>
          </w:tcPr>
          <w:p w14:paraId="2BC6F265"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pax</w:t>
            </w:r>
          </w:p>
        </w:tc>
        <w:tc>
          <w:tcPr>
            <w:tcW w:w="1138" w:type="dxa"/>
            <w:vAlign w:val="center"/>
          </w:tcPr>
          <w:p w14:paraId="0A4DD693"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Muzeji</w:t>
            </w:r>
          </w:p>
        </w:tc>
        <w:tc>
          <w:tcPr>
            <w:tcW w:w="1123" w:type="dxa"/>
            <w:vAlign w:val="center"/>
          </w:tcPr>
          <w:p w14:paraId="672D7C9F"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250</w:t>
            </w:r>
          </w:p>
        </w:tc>
        <w:tc>
          <w:tcPr>
            <w:tcW w:w="991" w:type="dxa"/>
            <w:vAlign w:val="center"/>
          </w:tcPr>
          <w:p w14:paraId="5712DAF1"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454</w:t>
            </w:r>
          </w:p>
        </w:tc>
        <w:tc>
          <w:tcPr>
            <w:tcW w:w="1017" w:type="dxa"/>
            <w:vAlign w:val="center"/>
          </w:tcPr>
          <w:p w14:paraId="09664112"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300</w:t>
            </w:r>
          </w:p>
        </w:tc>
        <w:tc>
          <w:tcPr>
            <w:tcW w:w="988" w:type="dxa"/>
            <w:vAlign w:val="center"/>
          </w:tcPr>
          <w:p w14:paraId="32DB0A22" w14:textId="77777777" w:rsidR="00B96F10" w:rsidRPr="0088195A" w:rsidRDefault="00B96F10" w:rsidP="00336B45">
            <w:pPr>
              <w:ind w:left="360"/>
              <w:rPr>
                <w:rFonts w:ascii="Arial" w:hAnsi="Arial" w:cs="Arial"/>
                <w:sz w:val="18"/>
                <w:szCs w:val="18"/>
              </w:rPr>
            </w:pPr>
            <w:r w:rsidRPr="0088195A">
              <w:rPr>
                <w:rFonts w:ascii="Arial" w:hAnsi="Arial" w:cs="Arial"/>
                <w:sz w:val="18"/>
                <w:szCs w:val="18"/>
              </w:rPr>
              <w:t>350</w:t>
            </w:r>
          </w:p>
        </w:tc>
        <w:tc>
          <w:tcPr>
            <w:tcW w:w="1115" w:type="dxa"/>
            <w:vAlign w:val="center"/>
          </w:tcPr>
          <w:p w14:paraId="182095D7" w14:textId="77777777" w:rsidR="00B96F10" w:rsidRPr="0088195A" w:rsidRDefault="00B96F10" w:rsidP="00336B45">
            <w:pPr>
              <w:ind w:left="360"/>
              <w:rPr>
                <w:rFonts w:ascii="Arial" w:hAnsi="Arial" w:cs="Arial"/>
                <w:sz w:val="18"/>
                <w:szCs w:val="18"/>
              </w:rPr>
            </w:pPr>
            <w:r w:rsidRPr="0088195A">
              <w:rPr>
                <w:rFonts w:ascii="Arial" w:hAnsi="Arial" w:cs="Arial"/>
                <w:sz w:val="18"/>
                <w:szCs w:val="18"/>
              </w:rPr>
              <w:t>350</w:t>
            </w:r>
          </w:p>
        </w:tc>
      </w:tr>
      <w:tr w:rsidR="00B96F10" w:rsidRPr="0088195A" w14:paraId="7021B108" w14:textId="77777777" w:rsidTr="00336B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jc w:val="center"/>
        </w:trPr>
        <w:tc>
          <w:tcPr>
            <w:tcW w:w="1415" w:type="dxa"/>
            <w:vAlign w:val="center"/>
          </w:tcPr>
          <w:p w14:paraId="546D2DF1" w14:textId="77777777" w:rsidR="00B96F10" w:rsidRPr="0088195A" w:rsidRDefault="00B96F10" w:rsidP="00336B45">
            <w:pPr>
              <w:rPr>
                <w:rFonts w:ascii="Arial" w:hAnsi="Arial" w:cs="Arial"/>
                <w:sz w:val="18"/>
                <w:szCs w:val="18"/>
              </w:rPr>
            </w:pPr>
            <w:r w:rsidRPr="0088195A">
              <w:rPr>
                <w:rFonts w:ascii="Arial" w:hAnsi="Arial" w:cs="Arial"/>
                <w:sz w:val="18"/>
                <w:szCs w:val="18"/>
              </w:rPr>
              <w:t xml:space="preserve">Broj radionica za odrasle </w:t>
            </w:r>
          </w:p>
        </w:tc>
        <w:tc>
          <w:tcPr>
            <w:tcW w:w="1556" w:type="dxa"/>
            <w:vAlign w:val="center"/>
          </w:tcPr>
          <w:p w14:paraId="7B884D04" w14:textId="77777777" w:rsidR="00B96F10" w:rsidRPr="0088195A" w:rsidRDefault="00B96F10" w:rsidP="00336B45">
            <w:pPr>
              <w:rPr>
                <w:rFonts w:ascii="Arial" w:hAnsi="Arial" w:cs="Arial"/>
                <w:sz w:val="18"/>
                <w:szCs w:val="18"/>
              </w:rPr>
            </w:pPr>
            <w:r w:rsidRPr="0088195A">
              <w:rPr>
                <w:rFonts w:ascii="Arial" w:hAnsi="Arial" w:cs="Arial"/>
                <w:sz w:val="18"/>
                <w:szCs w:val="18"/>
              </w:rPr>
              <w:t>Organiziranje radionica za odrasle</w:t>
            </w:r>
          </w:p>
        </w:tc>
        <w:tc>
          <w:tcPr>
            <w:tcW w:w="1000" w:type="dxa"/>
            <w:vAlign w:val="center"/>
          </w:tcPr>
          <w:p w14:paraId="36FF83D2"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program</w:t>
            </w:r>
          </w:p>
        </w:tc>
        <w:tc>
          <w:tcPr>
            <w:tcW w:w="1138" w:type="dxa"/>
            <w:vAlign w:val="center"/>
          </w:tcPr>
          <w:p w14:paraId="0370E263"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Muzejski pedagog</w:t>
            </w:r>
          </w:p>
        </w:tc>
        <w:tc>
          <w:tcPr>
            <w:tcW w:w="1123" w:type="dxa"/>
            <w:vAlign w:val="center"/>
          </w:tcPr>
          <w:p w14:paraId="1CA9B44D"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3</w:t>
            </w:r>
          </w:p>
        </w:tc>
        <w:tc>
          <w:tcPr>
            <w:tcW w:w="991" w:type="dxa"/>
            <w:vAlign w:val="center"/>
          </w:tcPr>
          <w:p w14:paraId="3576BAA0"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1</w:t>
            </w:r>
          </w:p>
        </w:tc>
        <w:tc>
          <w:tcPr>
            <w:tcW w:w="1017" w:type="dxa"/>
            <w:vAlign w:val="center"/>
          </w:tcPr>
          <w:p w14:paraId="26E25EFF"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3</w:t>
            </w:r>
          </w:p>
        </w:tc>
        <w:tc>
          <w:tcPr>
            <w:tcW w:w="988" w:type="dxa"/>
            <w:vAlign w:val="center"/>
          </w:tcPr>
          <w:p w14:paraId="5563326E"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3</w:t>
            </w:r>
          </w:p>
        </w:tc>
        <w:tc>
          <w:tcPr>
            <w:tcW w:w="1115" w:type="dxa"/>
          </w:tcPr>
          <w:p w14:paraId="59927EF9" w14:textId="77777777" w:rsidR="00B96F10" w:rsidRPr="0088195A" w:rsidRDefault="00B96F10" w:rsidP="00336B45">
            <w:pPr>
              <w:jc w:val="center"/>
              <w:rPr>
                <w:rFonts w:ascii="Arial" w:hAnsi="Arial" w:cs="Arial"/>
                <w:sz w:val="18"/>
                <w:szCs w:val="18"/>
              </w:rPr>
            </w:pPr>
          </w:p>
          <w:p w14:paraId="641E0E91"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3</w:t>
            </w:r>
          </w:p>
        </w:tc>
      </w:tr>
      <w:tr w:rsidR="00B96F10" w:rsidRPr="0088195A" w14:paraId="15489F66" w14:textId="77777777" w:rsidTr="00336B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jc w:val="center"/>
        </w:trPr>
        <w:tc>
          <w:tcPr>
            <w:tcW w:w="1415" w:type="dxa"/>
            <w:vAlign w:val="center"/>
          </w:tcPr>
          <w:p w14:paraId="5791705F" w14:textId="77777777" w:rsidR="00B96F10" w:rsidRPr="0088195A" w:rsidRDefault="00B96F10" w:rsidP="00336B45">
            <w:pPr>
              <w:rPr>
                <w:rFonts w:ascii="Arial" w:hAnsi="Arial" w:cs="Arial"/>
                <w:sz w:val="18"/>
                <w:szCs w:val="18"/>
              </w:rPr>
            </w:pPr>
            <w:r w:rsidRPr="0088195A">
              <w:rPr>
                <w:rFonts w:ascii="Arial" w:hAnsi="Arial" w:cs="Arial"/>
                <w:sz w:val="18"/>
                <w:szCs w:val="18"/>
              </w:rPr>
              <w:t>Broj programa za osobe starije dobi</w:t>
            </w:r>
          </w:p>
        </w:tc>
        <w:tc>
          <w:tcPr>
            <w:tcW w:w="1556" w:type="dxa"/>
            <w:vAlign w:val="center"/>
          </w:tcPr>
          <w:p w14:paraId="0190DF15" w14:textId="77777777" w:rsidR="00B96F10" w:rsidRPr="0088195A" w:rsidRDefault="00B96F10" w:rsidP="00336B45">
            <w:pPr>
              <w:rPr>
                <w:rFonts w:ascii="Arial" w:hAnsi="Arial" w:cs="Arial"/>
                <w:sz w:val="18"/>
                <w:szCs w:val="18"/>
              </w:rPr>
            </w:pPr>
            <w:r w:rsidRPr="0088195A">
              <w:rPr>
                <w:rFonts w:ascii="Arial" w:hAnsi="Arial" w:cs="Arial"/>
                <w:sz w:val="18"/>
                <w:szCs w:val="18"/>
              </w:rPr>
              <w:t>Organiziranje susreta i posjeta Domu za umirovljenike</w:t>
            </w:r>
          </w:p>
        </w:tc>
        <w:tc>
          <w:tcPr>
            <w:tcW w:w="1000" w:type="dxa"/>
            <w:vAlign w:val="center"/>
          </w:tcPr>
          <w:p w14:paraId="2DCAD1B1"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program</w:t>
            </w:r>
          </w:p>
        </w:tc>
        <w:tc>
          <w:tcPr>
            <w:tcW w:w="1138" w:type="dxa"/>
            <w:vAlign w:val="center"/>
          </w:tcPr>
          <w:p w14:paraId="58DB3B75"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Muzejski pedagog</w:t>
            </w:r>
          </w:p>
        </w:tc>
        <w:tc>
          <w:tcPr>
            <w:tcW w:w="1123" w:type="dxa"/>
            <w:vAlign w:val="center"/>
          </w:tcPr>
          <w:p w14:paraId="6D84D9C5"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12</w:t>
            </w:r>
          </w:p>
        </w:tc>
        <w:tc>
          <w:tcPr>
            <w:tcW w:w="991" w:type="dxa"/>
            <w:vAlign w:val="center"/>
          </w:tcPr>
          <w:p w14:paraId="1CA3500E"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5</w:t>
            </w:r>
          </w:p>
        </w:tc>
        <w:tc>
          <w:tcPr>
            <w:tcW w:w="1017" w:type="dxa"/>
            <w:vAlign w:val="center"/>
          </w:tcPr>
          <w:p w14:paraId="4042FBBB"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12</w:t>
            </w:r>
          </w:p>
        </w:tc>
        <w:tc>
          <w:tcPr>
            <w:tcW w:w="988" w:type="dxa"/>
            <w:vAlign w:val="center"/>
          </w:tcPr>
          <w:p w14:paraId="64C01C2F"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12</w:t>
            </w:r>
          </w:p>
        </w:tc>
        <w:tc>
          <w:tcPr>
            <w:tcW w:w="1115" w:type="dxa"/>
          </w:tcPr>
          <w:p w14:paraId="39061C74" w14:textId="77777777" w:rsidR="00B96F10" w:rsidRPr="0088195A" w:rsidRDefault="00B96F10" w:rsidP="00336B45">
            <w:pPr>
              <w:jc w:val="center"/>
              <w:rPr>
                <w:rFonts w:ascii="Arial" w:hAnsi="Arial" w:cs="Arial"/>
                <w:sz w:val="18"/>
                <w:szCs w:val="18"/>
              </w:rPr>
            </w:pPr>
          </w:p>
          <w:p w14:paraId="3A7E5EC4" w14:textId="77777777" w:rsidR="00B96F10" w:rsidRPr="0088195A" w:rsidRDefault="00B96F10" w:rsidP="00336B45">
            <w:pPr>
              <w:jc w:val="center"/>
              <w:rPr>
                <w:rFonts w:ascii="Arial" w:hAnsi="Arial" w:cs="Arial"/>
                <w:sz w:val="18"/>
                <w:szCs w:val="18"/>
              </w:rPr>
            </w:pPr>
          </w:p>
          <w:p w14:paraId="1D0649C4"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12</w:t>
            </w:r>
          </w:p>
        </w:tc>
      </w:tr>
      <w:tr w:rsidR="00B96F10" w:rsidRPr="0088195A" w14:paraId="4DC9D805" w14:textId="77777777" w:rsidTr="00336B45">
        <w:trPr>
          <w:trHeight w:val="565"/>
          <w:jc w:val="center"/>
        </w:trPr>
        <w:tc>
          <w:tcPr>
            <w:tcW w:w="1415" w:type="dxa"/>
            <w:shd w:val="clear" w:color="auto" w:fill="auto"/>
            <w:vAlign w:val="center"/>
          </w:tcPr>
          <w:p w14:paraId="1E17D291" w14:textId="77777777" w:rsidR="00B96F10" w:rsidRPr="0088195A" w:rsidRDefault="00B96F10" w:rsidP="00336B45">
            <w:pPr>
              <w:rPr>
                <w:rFonts w:ascii="Arial" w:hAnsi="Arial" w:cs="Arial"/>
                <w:sz w:val="18"/>
                <w:szCs w:val="18"/>
              </w:rPr>
            </w:pPr>
            <w:r w:rsidRPr="0088195A">
              <w:rPr>
                <w:rFonts w:ascii="Arial" w:hAnsi="Arial" w:cs="Arial"/>
                <w:sz w:val="18"/>
                <w:szCs w:val="18"/>
              </w:rPr>
              <w:t>Broj posjeta školske  djece</w:t>
            </w:r>
          </w:p>
        </w:tc>
        <w:tc>
          <w:tcPr>
            <w:tcW w:w="1556" w:type="dxa"/>
            <w:shd w:val="clear" w:color="auto" w:fill="auto"/>
            <w:vAlign w:val="center"/>
          </w:tcPr>
          <w:p w14:paraId="12F5B53B" w14:textId="77777777" w:rsidR="00B96F10" w:rsidRPr="0088195A" w:rsidRDefault="00B96F10" w:rsidP="00336B45">
            <w:pPr>
              <w:rPr>
                <w:rFonts w:ascii="Arial" w:hAnsi="Arial" w:cs="Arial"/>
                <w:sz w:val="18"/>
                <w:szCs w:val="18"/>
              </w:rPr>
            </w:pPr>
            <w:r w:rsidRPr="0088195A">
              <w:rPr>
                <w:rFonts w:ascii="Arial" w:hAnsi="Arial" w:cs="Arial"/>
                <w:sz w:val="18"/>
                <w:szCs w:val="18"/>
              </w:rPr>
              <w:t>Intenzivna suradnja sa školama</w:t>
            </w:r>
          </w:p>
        </w:tc>
        <w:tc>
          <w:tcPr>
            <w:tcW w:w="1000" w:type="dxa"/>
            <w:shd w:val="clear" w:color="auto" w:fill="auto"/>
            <w:vAlign w:val="center"/>
          </w:tcPr>
          <w:p w14:paraId="773666E1"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dijete</w:t>
            </w:r>
          </w:p>
        </w:tc>
        <w:tc>
          <w:tcPr>
            <w:tcW w:w="1138" w:type="dxa"/>
            <w:shd w:val="clear" w:color="auto" w:fill="auto"/>
            <w:vAlign w:val="center"/>
          </w:tcPr>
          <w:p w14:paraId="7D15CCC1"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Odjel općih poslova</w:t>
            </w:r>
          </w:p>
        </w:tc>
        <w:tc>
          <w:tcPr>
            <w:tcW w:w="1123" w:type="dxa"/>
            <w:shd w:val="clear" w:color="auto" w:fill="auto"/>
            <w:vAlign w:val="center"/>
          </w:tcPr>
          <w:p w14:paraId="485D149B"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600</w:t>
            </w:r>
          </w:p>
        </w:tc>
        <w:tc>
          <w:tcPr>
            <w:tcW w:w="991" w:type="dxa"/>
            <w:shd w:val="clear" w:color="auto" w:fill="auto"/>
            <w:vAlign w:val="center"/>
          </w:tcPr>
          <w:p w14:paraId="35EC47F7"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921</w:t>
            </w:r>
          </w:p>
        </w:tc>
        <w:tc>
          <w:tcPr>
            <w:tcW w:w="1017" w:type="dxa"/>
            <w:shd w:val="clear" w:color="auto" w:fill="auto"/>
            <w:vAlign w:val="center"/>
          </w:tcPr>
          <w:p w14:paraId="44919769"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600</w:t>
            </w:r>
          </w:p>
        </w:tc>
        <w:tc>
          <w:tcPr>
            <w:tcW w:w="988" w:type="dxa"/>
            <w:shd w:val="clear" w:color="auto" w:fill="auto"/>
            <w:vAlign w:val="center"/>
          </w:tcPr>
          <w:p w14:paraId="206A7854"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700</w:t>
            </w:r>
          </w:p>
        </w:tc>
        <w:tc>
          <w:tcPr>
            <w:tcW w:w="1115" w:type="dxa"/>
            <w:shd w:val="clear" w:color="auto" w:fill="auto"/>
            <w:vAlign w:val="center"/>
          </w:tcPr>
          <w:p w14:paraId="2F96F88C"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700</w:t>
            </w:r>
          </w:p>
        </w:tc>
      </w:tr>
      <w:tr w:rsidR="00B96F10" w:rsidRPr="0088195A" w14:paraId="3C9D5280" w14:textId="77777777" w:rsidTr="00336B45">
        <w:trPr>
          <w:trHeight w:val="308"/>
          <w:jc w:val="center"/>
        </w:trPr>
        <w:tc>
          <w:tcPr>
            <w:tcW w:w="1415" w:type="dxa"/>
            <w:vAlign w:val="center"/>
          </w:tcPr>
          <w:p w14:paraId="53710464" w14:textId="77777777" w:rsidR="00B96F10" w:rsidRPr="0088195A" w:rsidRDefault="00B96F10" w:rsidP="00336B45">
            <w:pPr>
              <w:rPr>
                <w:rFonts w:ascii="Arial" w:hAnsi="Arial" w:cs="Arial"/>
                <w:sz w:val="18"/>
                <w:szCs w:val="18"/>
              </w:rPr>
            </w:pPr>
            <w:r w:rsidRPr="0088195A">
              <w:rPr>
                <w:rFonts w:ascii="Arial" w:hAnsi="Arial" w:cs="Arial"/>
                <w:sz w:val="18"/>
                <w:szCs w:val="18"/>
              </w:rPr>
              <w:t>Broj volontera u knjižnici</w:t>
            </w:r>
          </w:p>
        </w:tc>
        <w:tc>
          <w:tcPr>
            <w:tcW w:w="1556" w:type="dxa"/>
            <w:vAlign w:val="center"/>
          </w:tcPr>
          <w:p w14:paraId="31C26298" w14:textId="77777777" w:rsidR="00B96F10" w:rsidRPr="0088195A" w:rsidRDefault="00B96F10" w:rsidP="00336B45">
            <w:pPr>
              <w:rPr>
                <w:rFonts w:ascii="Arial" w:hAnsi="Arial" w:cs="Arial"/>
                <w:sz w:val="18"/>
                <w:szCs w:val="18"/>
              </w:rPr>
            </w:pPr>
            <w:r w:rsidRPr="0088195A">
              <w:rPr>
                <w:rFonts w:ascii="Arial" w:hAnsi="Arial" w:cs="Arial"/>
                <w:sz w:val="18"/>
                <w:szCs w:val="18"/>
              </w:rPr>
              <w:t>Edukacija i koristan rad volontera</w:t>
            </w:r>
          </w:p>
        </w:tc>
        <w:tc>
          <w:tcPr>
            <w:tcW w:w="1000" w:type="dxa"/>
            <w:vAlign w:val="center"/>
          </w:tcPr>
          <w:p w14:paraId="094D3B23"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volonter</w:t>
            </w:r>
          </w:p>
        </w:tc>
        <w:tc>
          <w:tcPr>
            <w:tcW w:w="1138" w:type="dxa"/>
            <w:vAlign w:val="center"/>
          </w:tcPr>
          <w:p w14:paraId="72E25FFD"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Odjel općih poslova</w:t>
            </w:r>
          </w:p>
        </w:tc>
        <w:tc>
          <w:tcPr>
            <w:tcW w:w="1123" w:type="dxa"/>
            <w:vAlign w:val="center"/>
          </w:tcPr>
          <w:p w14:paraId="7189688A"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2</w:t>
            </w:r>
          </w:p>
        </w:tc>
        <w:tc>
          <w:tcPr>
            <w:tcW w:w="991" w:type="dxa"/>
            <w:vAlign w:val="center"/>
          </w:tcPr>
          <w:p w14:paraId="3F7C6B3F"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2</w:t>
            </w:r>
          </w:p>
        </w:tc>
        <w:tc>
          <w:tcPr>
            <w:tcW w:w="1017" w:type="dxa"/>
            <w:vAlign w:val="center"/>
          </w:tcPr>
          <w:p w14:paraId="232B2622"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2</w:t>
            </w:r>
          </w:p>
        </w:tc>
        <w:tc>
          <w:tcPr>
            <w:tcW w:w="988" w:type="dxa"/>
            <w:vAlign w:val="center"/>
          </w:tcPr>
          <w:p w14:paraId="49629C73"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2</w:t>
            </w:r>
          </w:p>
        </w:tc>
        <w:tc>
          <w:tcPr>
            <w:tcW w:w="1115" w:type="dxa"/>
            <w:vAlign w:val="center"/>
          </w:tcPr>
          <w:p w14:paraId="6718C729"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2</w:t>
            </w:r>
          </w:p>
        </w:tc>
      </w:tr>
      <w:tr w:rsidR="00B96F10" w:rsidRPr="0088195A" w14:paraId="43278A53" w14:textId="77777777" w:rsidTr="00336B45">
        <w:trPr>
          <w:trHeight w:val="257"/>
          <w:jc w:val="center"/>
        </w:trPr>
        <w:tc>
          <w:tcPr>
            <w:tcW w:w="1415" w:type="dxa"/>
            <w:vAlign w:val="center"/>
          </w:tcPr>
          <w:p w14:paraId="7A72D3D6" w14:textId="77777777" w:rsidR="00B96F10" w:rsidRPr="0088195A" w:rsidRDefault="00B96F10" w:rsidP="00336B45">
            <w:pPr>
              <w:rPr>
                <w:rFonts w:ascii="Arial" w:hAnsi="Arial" w:cs="Arial"/>
                <w:sz w:val="18"/>
                <w:szCs w:val="18"/>
              </w:rPr>
            </w:pPr>
            <w:r w:rsidRPr="0088195A">
              <w:rPr>
                <w:rFonts w:ascii="Arial" w:hAnsi="Arial" w:cs="Arial"/>
                <w:sz w:val="18"/>
                <w:szCs w:val="18"/>
              </w:rPr>
              <w:t>Broj volontera na lokalitetima</w:t>
            </w:r>
          </w:p>
        </w:tc>
        <w:tc>
          <w:tcPr>
            <w:tcW w:w="1556" w:type="dxa"/>
            <w:vAlign w:val="center"/>
          </w:tcPr>
          <w:p w14:paraId="2235A2B1" w14:textId="77777777" w:rsidR="00B96F10" w:rsidRPr="0088195A" w:rsidRDefault="00B96F10" w:rsidP="00336B45">
            <w:pPr>
              <w:rPr>
                <w:rFonts w:ascii="Arial" w:hAnsi="Arial" w:cs="Arial"/>
                <w:sz w:val="18"/>
                <w:szCs w:val="18"/>
              </w:rPr>
            </w:pPr>
            <w:r w:rsidRPr="0088195A">
              <w:rPr>
                <w:rFonts w:ascii="Arial" w:hAnsi="Arial" w:cs="Arial"/>
                <w:sz w:val="18"/>
                <w:szCs w:val="18"/>
              </w:rPr>
              <w:t>Edukacija i koristan rad volontera</w:t>
            </w:r>
          </w:p>
        </w:tc>
        <w:tc>
          <w:tcPr>
            <w:tcW w:w="1000" w:type="dxa"/>
            <w:vAlign w:val="center"/>
          </w:tcPr>
          <w:p w14:paraId="7EAF3424"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volonter</w:t>
            </w:r>
          </w:p>
        </w:tc>
        <w:tc>
          <w:tcPr>
            <w:tcW w:w="1138" w:type="dxa"/>
            <w:vAlign w:val="center"/>
          </w:tcPr>
          <w:p w14:paraId="22705319"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Odjel općih poslova</w:t>
            </w:r>
          </w:p>
        </w:tc>
        <w:tc>
          <w:tcPr>
            <w:tcW w:w="1123" w:type="dxa"/>
            <w:vAlign w:val="center"/>
          </w:tcPr>
          <w:p w14:paraId="4A30B009"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4</w:t>
            </w:r>
          </w:p>
        </w:tc>
        <w:tc>
          <w:tcPr>
            <w:tcW w:w="991" w:type="dxa"/>
            <w:vAlign w:val="center"/>
          </w:tcPr>
          <w:p w14:paraId="48DE2DD3"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0</w:t>
            </w:r>
          </w:p>
        </w:tc>
        <w:tc>
          <w:tcPr>
            <w:tcW w:w="1017" w:type="dxa"/>
            <w:vAlign w:val="center"/>
          </w:tcPr>
          <w:p w14:paraId="0E90C85A"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4</w:t>
            </w:r>
          </w:p>
        </w:tc>
        <w:tc>
          <w:tcPr>
            <w:tcW w:w="988" w:type="dxa"/>
            <w:vAlign w:val="center"/>
          </w:tcPr>
          <w:p w14:paraId="6362F039"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4</w:t>
            </w:r>
          </w:p>
        </w:tc>
        <w:tc>
          <w:tcPr>
            <w:tcW w:w="1115" w:type="dxa"/>
            <w:vAlign w:val="center"/>
          </w:tcPr>
          <w:p w14:paraId="65A69824" w14:textId="77777777" w:rsidR="00B96F10" w:rsidRPr="0088195A" w:rsidRDefault="00B96F10" w:rsidP="00336B45">
            <w:pPr>
              <w:jc w:val="center"/>
              <w:rPr>
                <w:rFonts w:ascii="Arial" w:hAnsi="Arial" w:cs="Arial"/>
                <w:sz w:val="18"/>
                <w:szCs w:val="18"/>
              </w:rPr>
            </w:pPr>
            <w:r w:rsidRPr="0088195A">
              <w:rPr>
                <w:rFonts w:ascii="Arial" w:hAnsi="Arial" w:cs="Arial"/>
                <w:sz w:val="18"/>
                <w:szCs w:val="18"/>
              </w:rPr>
              <w:t>4</w:t>
            </w:r>
          </w:p>
        </w:tc>
      </w:tr>
    </w:tbl>
    <w:p w14:paraId="5EF2658C" w14:textId="77777777" w:rsidR="00B96F10" w:rsidRPr="0088195A" w:rsidRDefault="00B96F10" w:rsidP="00B96F10">
      <w:pPr>
        <w:spacing w:line="259" w:lineRule="auto"/>
        <w:rPr>
          <w:rFonts w:ascii="Arial" w:eastAsia="Calibri" w:hAnsi="Arial" w:cs="Arial"/>
          <w:sz w:val="18"/>
          <w:szCs w:val="18"/>
        </w:rPr>
      </w:pPr>
    </w:p>
    <w:p w14:paraId="72D59DEF" w14:textId="09A000CE" w:rsidR="00F760CC" w:rsidRPr="00025CBC" w:rsidRDefault="00F760CC" w:rsidP="00F760CC">
      <w:pPr>
        <w:rPr>
          <w:rFonts w:ascii="Arial" w:eastAsia="Calibri" w:hAnsi="Arial" w:cs="Arial"/>
          <w:b/>
          <w:bCs/>
        </w:rPr>
      </w:pPr>
      <w:r w:rsidRPr="00025CBC">
        <w:rPr>
          <w:rFonts w:ascii="Arial" w:eastAsia="Calibri" w:hAnsi="Arial" w:cs="Arial"/>
          <w:b/>
          <w:bCs/>
        </w:rPr>
        <w:t>28. T203132: Program „Oduševiti Barbaru“</w:t>
      </w:r>
    </w:p>
    <w:p w14:paraId="0818C4C0" w14:textId="744A7D14" w:rsidR="00F760CC" w:rsidRPr="00025CBC" w:rsidRDefault="00F760CC" w:rsidP="00F760CC">
      <w:pPr>
        <w:rPr>
          <w:rFonts w:ascii="Arial" w:eastAsia="Calibri" w:hAnsi="Arial" w:cs="Arial"/>
          <w:b/>
        </w:rPr>
      </w:pPr>
      <w:r w:rsidRPr="00025CBC">
        <w:rPr>
          <w:rFonts w:ascii="Arial" w:hAnsi="Arial" w:cs="Arial"/>
          <w:color w:val="000000"/>
        </w:rPr>
        <w:t>Oduševiti Barbaru je program kojim se planira kroz izradu animiranih filmova prilagođenih dječjem uzrastu prezentirati i popularizirati UNESCO-ov lokaliteta Sv. Barbara. Do sada je napravljen jedan filmski uradak.</w:t>
      </w:r>
      <w:r w:rsidRPr="00025CBC">
        <w:rPr>
          <w:rFonts w:ascii="Arial" w:eastAsia="Calibri" w:hAnsi="Arial" w:cs="Arial"/>
          <w:bCs/>
        </w:rPr>
        <w:t xml:space="preserve"> Za razdoblje 202</w:t>
      </w:r>
      <w:r w:rsidR="00CD3145">
        <w:rPr>
          <w:rFonts w:ascii="Arial" w:eastAsia="Calibri" w:hAnsi="Arial" w:cs="Arial"/>
          <w:bCs/>
        </w:rPr>
        <w:t>4</w:t>
      </w:r>
      <w:r w:rsidRPr="00025CBC">
        <w:rPr>
          <w:rFonts w:ascii="Arial" w:eastAsia="Calibri" w:hAnsi="Arial" w:cs="Arial"/>
          <w:bCs/>
        </w:rPr>
        <w:t>-202</w:t>
      </w:r>
      <w:r w:rsidR="00CD3145">
        <w:rPr>
          <w:rFonts w:ascii="Arial" w:eastAsia="Calibri" w:hAnsi="Arial" w:cs="Arial"/>
          <w:bCs/>
        </w:rPr>
        <w:t>6</w:t>
      </w:r>
      <w:r w:rsidRPr="00025CBC">
        <w:rPr>
          <w:rFonts w:ascii="Arial" w:eastAsia="Calibri" w:hAnsi="Arial" w:cs="Arial"/>
          <w:bCs/>
        </w:rPr>
        <w:t xml:space="preserve"> nisu planirana proračunska sredstva.</w:t>
      </w:r>
    </w:p>
    <w:p w14:paraId="3940B505" w14:textId="77777777" w:rsidR="00F760CC" w:rsidRPr="00025CBC" w:rsidRDefault="00F760CC" w:rsidP="00F760CC">
      <w:pPr>
        <w:rPr>
          <w:rFonts w:ascii="Arial" w:eastAsia="Calibri" w:hAnsi="Arial" w:cs="Arial"/>
        </w:rPr>
      </w:pPr>
    </w:p>
    <w:p w14:paraId="026D4E4C" w14:textId="1F27C506" w:rsidR="00F760CC" w:rsidRPr="00025CBC" w:rsidRDefault="00F760CC" w:rsidP="00F760CC">
      <w:pPr>
        <w:rPr>
          <w:rFonts w:ascii="Arial" w:eastAsia="Calibri" w:hAnsi="Arial" w:cs="Arial"/>
          <w:b/>
          <w:bCs/>
        </w:rPr>
      </w:pPr>
      <w:r w:rsidRPr="00025CBC">
        <w:rPr>
          <w:rFonts w:ascii="Arial" w:eastAsia="Calibri" w:hAnsi="Arial" w:cs="Arial"/>
          <w:b/>
          <w:bCs/>
        </w:rPr>
        <w:t>29. A203133 Digitalizacija Kuće Bukovac</w:t>
      </w:r>
    </w:p>
    <w:p w14:paraId="3661660B" w14:textId="7DEF0817" w:rsidR="00F760CC" w:rsidRPr="00025CBC" w:rsidRDefault="00F760CC" w:rsidP="00F760CC">
      <w:pPr>
        <w:rPr>
          <w:rFonts w:ascii="Arial" w:eastAsia="Calibri" w:hAnsi="Arial" w:cs="Arial"/>
          <w:b/>
        </w:rPr>
      </w:pPr>
      <w:r w:rsidRPr="00025CBC">
        <w:rPr>
          <w:rFonts w:ascii="Arial" w:eastAsia="Calibri" w:hAnsi="Arial" w:cs="Arial"/>
          <w:bCs/>
        </w:rPr>
        <w:t>Za razdoblje 202</w:t>
      </w:r>
      <w:r w:rsidR="00CD3145">
        <w:rPr>
          <w:rFonts w:ascii="Arial" w:eastAsia="Calibri" w:hAnsi="Arial" w:cs="Arial"/>
          <w:bCs/>
        </w:rPr>
        <w:t>4</w:t>
      </w:r>
      <w:r w:rsidRPr="00025CBC">
        <w:rPr>
          <w:rFonts w:ascii="Arial" w:eastAsia="Calibri" w:hAnsi="Arial" w:cs="Arial"/>
          <w:bCs/>
        </w:rPr>
        <w:t>-202</w:t>
      </w:r>
      <w:r w:rsidR="00CD3145">
        <w:rPr>
          <w:rFonts w:ascii="Arial" w:eastAsia="Calibri" w:hAnsi="Arial" w:cs="Arial"/>
          <w:bCs/>
        </w:rPr>
        <w:t>6</w:t>
      </w:r>
      <w:r w:rsidRPr="00025CBC">
        <w:rPr>
          <w:rFonts w:ascii="Arial" w:eastAsia="Calibri" w:hAnsi="Arial" w:cs="Arial"/>
          <w:bCs/>
        </w:rPr>
        <w:t xml:space="preserve"> nisu planirana proračunska sredstva.</w:t>
      </w:r>
    </w:p>
    <w:p w14:paraId="519482D2" w14:textId="77777777" w:rsidR="00F760CC" w:rsidRPr="00025CBC" w:rsidRDefault="00F760CC" w:rsidP="00F760CC">
      <w:pPr>
        <w:rPr>
          <w:rFonts w:ascii="Arial" w:eastAsia="Calibri" w:hAnsi="Arial" w:cs="Arial"/>
        </w:rPr>
      </w:pPr>
    </w:p>
    <w:p w14:paraId="5B95B76A" w14:textId="56164C8C" w:rsidR="00F760CC" w:rsidRDefault="00F760CC" w:rsidP="00F760CC">
      <w:pPr>
        <w:rPr>
          <w:rFonts w:ascii="Arial" w:eastAsia="Calibri" w:hAnsi="Arial" w:cs="Arial"/>
          <w:b/>
          <w:bCs/>
        </w:rPr>
      </w:pPr>
      <w:r w:rsidRPr="00025CBC">
        <w:rPr>
          <w:rFonts w:ascii="Arial" w:eastAsia="Calibri" w:hAnsi="Arial" w:cs="Arial"/>
          <w:b/>
          <w:bCs/>
        </w:rPr>
        <w:t>30. T203134 Zeleni projekt Kuća Bukovac</w:t>
      </w:r>
    </w:p>
    <w:p w14:paraId="45C2C8D2" w14:textId="77777777" w:rsidR="00CD3145" w:rsidRDefault="00CD3145" w:rsidP="00F760CC">
      <w:pPr>
        <w:rPr>
          <w:rFonts w:ascii="Arial" w:eastAsia="Calibri" w:hAnsi="Arial" w:cs="Arial"/>
          <w:b/>
          <w:bCs/>
        </w:rPr>
      </w:pPr>
    </w:p>
    <w:p w14:paraId="4E511020" w14:textId="77777777" w:rsidR="00CD3145" w:rsidRPr="0088195A" w:rsidRDefault="00CD3145" w:rsidP="00CD3145">
      <w:pPr>
        <w:rPr>
          <w:rFonts w:ascii="Arial" w:eastAsia="Calibri" w:hAnsi="Arial" w:cs="Arial"/>
        </w:rPr>
      </w:pPr>
      <w:r w:rsidRPr="0088195A">
        <w:rPr>
          <w:rFonts w:ascii="Arial" w:eastAsia="Calibri" w:hAnsi="Arial" w:cs="Arial"/>
        </w:rPr>
        <w:t>Kuća Bukovac ne posjeduje infrastrukturu održavanja temperature i vlage koja bi bila primjerna prostoru u kojemu se čuvaju kulturna dobra stoga je jedan od strateških ciljeva ustanove stvoriti minimalne stabilne uvjete za čuvanje muzejske građe. Osim toga, projekt klimatizacije omogućio bi provedbu programa u Kući Bukovac i u vrijeme vrlo niskih i visokih temperatura, čime bi se poveća</w:t>
      </w:r>
      <w:r>
        <w:rPr>
          <w:rFonts w:ascii="Arial" w:eastAsia="Calibri" w:hAnsi="Arial" w:cs="Arial"/>
        </w:rPr>
        <w:t xml:space="preserve">o broj </w:t>
      </w:r>
      <w:r w:rsidRPr="0088195A">
        <w:rPr>
          <w:rFonts w:ascii="Arial" w:eastAsia="Calibri" w:hAnsi="Arial" w:cs="Arial"/>
        </w:rPr>
        <w:t xml:space="preserve">publike. Budući da je sama kuća spomenik kulture radi se o vrlo zahtjevnom projektu za što je ustanova je u 2019. godini pribavila projekt usklađen sa standardima ekološke održive energetske učinkovitosti kao i </w:t>
      </w:r>
      <w:r>
        <w:rPr>
          <w:rFonts w:ascii="Arial" w:eastAsia="Calibri" w:hAnsi="Arial" w:cs="Arial"/>
        </w:rPr>
        <w:t xml:space="preserve">sa </w:t>
      </w:r>
      <w:r w:rsidRPr="0088195A">
        <w:rPr>
          <w:rFonts w:ascii="Arial" w:eastAsia="Calibri" w:hAnsi="Arial" w:cs="Arial"/>
        </w:rPr>
        <w:t xml:space="preserve">standardima za očuvanje kulturnog dobra. Tijekom 2023. godine pribavljeni su sve ostale vrste projektne dokumentacije vezano za energetske certifikate, iskaznice, </w:t>
      </w:r>
      <w:r>
        <w:rPr>
          <w:rFonts w:ascii="Arial" w:eastAsia="Calibri" w:hAnsi="Arial" w:cs="Arial"/>
        </w:rPr>
        <w:t xml:space="preserve">projekt </w:t>
      </w:r>
      <w:r w:rsidRPr="0088195A">
        <w:rPr>
          <w:rFonts w:ascii="Arial" w:eastAsia="Calibri" w:hAnsi="Arial" w:cs="Arial"/>
        </w:rPr>
        <w:t>uređenje vrta, suglasnost konzervatora i sl. kako bi se moglo pristupiti natječaju za energetsku obnovu iz EU fondova. Ukoliko projekt bude odobren realizacije se očekuje u 2025. godini za što su planirana sredstva od 462.500 EUR-a i za razdoblje 2025-2026. iznos od 2.500 EUR-a godišnje za potrebe održavanja sustava.</w:t>
      </w:r>
    </w:p>
    <w:p w14:paraId="16E47CCF" w14:textId="77777777" w:rsidR="00CD3145" w:rsidRPr="0088195A" w:rsidRDefault="00CD3145" w:rsidP="00CD3145">
      <w:pPr>
        <w:rPr>
          <w:rFonts w:ascii="Arial" w:eastAsia="Calibri" w:hAnsi="Arial" w:cs="Arial"/>
        </w:rPr>
      </w:pPr>
    </w:p>
    <w:tbl>
      <w:tblPr>
        <w:tblStyle w:val="Reetkatablice5"/>
        <w:tblW w:w="11943" w:type="dxa"/>
        <w:jc w:val="center"/>
        <w:tblLayout w:type="fixed"/>
        <w:tblLook w:val="04A0" w:firstRow="1" w:lastRow="0" w:firstColumn="1" w:lastColumn="0" w:noHBand="0" w:noVBand="1"/>
      </w:tblPr>
      <w:tblGrid>
        <w:gridCol w:w="1413"/>
        <w:gridCol w:w="3707"/>
        <w:gridCol w:w="992"/>
        <w:gridCol w:w="850"/>
        <w:gridCol w:w="993"/>
        <w:gridCol w:w="982"/>
        <w:gridCol w:w="1018"/>
        <w:gridCol w:w="989"/>
        <w:gridCol w:w="999"/>
      </w:tblGrid>
      <w:tr w:rsidR="00CD3145" w:rsidRPr="0088195A" w14:paraId="37B5AA53" w14:textId="77777777" w:rsidTr="00F10284">
        <w:trPr>
          <w:jc w:val="center"/>
        </w:trPr>
        <w:tc>
          <w:tcPr>
            <w:tcW w:w="1413" w:type="dxa"/>
            <w:shd w:val="clear" w:color="auto" w:fill="BFBFBF" w:themeFill="background1" w:themeFillShade="BF"/>
            <w:vAlign w:val="center"/>
          </w:tcPr>
          <w:p w14:paraId="5694DB3A"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3707" w:type="dxa"/>
            <w:shd w:val="clear" w:color="auto" w:fill="BFBFBF" w:themeFill="background1" w:themeFillShade="BF"/>
            <w:vAlign w:val="center"/>
          </w:tcPr>
          <w:p w14:paraId="27AB2B98"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92" w:type="dxa"/>
            <w:shd w:val="clear" w:color="auto" w:fill="BFBFBF" w:themeFill="background1" w:themeFillShade="BF"/>
            <w:vAlign w:val="center"/>
          </w:tcPr>
          <w:p w14:paraId="6CB432CB"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850" w:type="dxa"/>
            <w:shd w:val="clear" w:color="auto" w:fill="BFBFBF" w:themeFill="background1" w:themeFillShade="BF"/>
            <w:vAlign w:val="center"/>
          </w:tcPr>
          <w:p w14:paraId="580D8803"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993" w:type="dxa"/>
            <w:shd w:val="clear" w:color="auto" w:fill="BFBFBF" w:themeFill="background1" w:themeFillShade="BF"/>
            <w:vAlign w:val="center"/>
          </w:tcPr>
          <w:p w14:paraId="1A27B515"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82" w:type="dxa"/>
            <w:shd w:val="clear" w:color="auto" w:fill="BFBFBF" w:themeFill="background1" w:themeFillShade="BF"/>
            <w:vAlign w:val="center"/>
          </w:tcPr>
          <w:p w14:paraId="005A9FE1"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018" w:type="dxa"/>
            <w:shd w:val="clear" w:color="auto" w:fill="BFBFBF" w:themeFill="background1" w:themeFillShade="BF"/>
            <w:vAlign w:val="center"/>
          </w:tcPr>
          <w:p w14:paraId="2FB42586"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89" w:type="dxa"/>
            <w:shd w:val="clear" w:color="auto" w:fill="BFBFBF" w:themeFill="background1" w:themeFillShade="BF"/>
            <w:vAlign w:val="center"/>
          </w:tcPr>
          <w:p w14:paraId="2D1054A8"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9" w:type="dxa"/>
            <w:shd w:val="clear" w:color="auto" w:fill="BFBFBF" w:themeFill="background1" w:themeFillShade="BF"/>
          </w:tcPr>
          <w:p w14:paraId="668C8420"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CD3145" w:rsidRPr="0088195A" w14:paraId="412D0C6F" w14:textId="77777777" w:rsidTr="00F10284">
        <w:trPr>
          <w:trHeight w:val="630"/>
          <w:jc w:val="center"/>
        </w:trPr>
        <w:tc>
          <w:tcPr>
            <w:tcW w:w="1413" w:type="dxa"/>
            <w:vAlign w:val="center"/>
          </w:tcPr>
          <w:p w14:paraId="4F53FECE" w14:textId="77777777" w:rsidR="00CD3145" w:rsidRPr="0088195A" w:rsidRDefault="00CD3145" w:rsidP="00336B45">
            <w:pPr>
              <w:rPr>
                <w:rFonts w:ascii="Arial" w:hAnsi="Arial" w:cs="Arial"/>
                <w:sz w:val="18"/>
                <w:szCs w:val="18"/>
              </w:rPr>
            </w:pPr>
            <w:r w:rsidRPr="0088195A">
              <w:rPr>
                <w:rFonts w:ascii="Arial" w:hAnsi="Arial" w:cs="Arial"/>
                <w:sz w:val="18"/>
                <w:szCs w:val="18"/>
              </w:rPr>
              <w:t>Uvođenje sustava klimatizacije u Kuću Bukovac</w:t>
            </w:r>
          </w:p>
        </w:tc>
        <w:tc>
          <w:tcPr>
            <w:tcW w:w="3707" w:type="dxa"/>
            <w:vAlign w:val="center"/>
          </w:tcPr>
          <w:p w14:paraId="6462F7B4" w14:textId="77777777" w:rsidR="00CD3145" w:rsidRPr="0088195A" w:rsidRDefault="00CD3145" w:rsidP="00336B45">
            <w:pPr>
              <w:rPr>
                <w:rFonts w:ascii="Arial" w:hAnsi="Arial" w:cs="Arial"/>
                <w:sz w:val="18"/>
                <w:szCs w:val="18"/>
              </w:rPr>
            </w:pPr>
            <w:r w:rsidRPr="0088195A">
              <w:rPr>
                <w:rFonts w:ascii="Arial" w:hAnsi="Arial" w:cs="Arial"/>
                <w:sz w:val="18"/>
                <w:szCs w:val="18"/>
              </w:rPr>
              <w:t>Realizacijom projekta klimatizacije Kuće Bukovac osigurati će se adekvatni uvjeti za čuvanje vrijednih djela likovne umjetnosti i ostale muzejske građe</w:t>
            </w:r>
            <w:r>
              <w:rPr>
                <w:rFonts w:ascii="Arial" w:hAnsi="Arial" w:cs="Arial"/>
                <w:sz w:val="18"/>
                <w:szCs w:val="18"/>
              </w:rPr>
              <w:t xml:space="preserve">; za </w:t>
            </w:r>
            <w:r w:rsidRPr="0088195A">
              <w:rPr>
                <w:rFonts w:ascii="Arial" w:hAnsi="Arial" w:cs="Arial"/>
                <w:sz w:val="18"/>
                <w:szCs w:val="18"/>
              </w:rPr>
              <w:t>posjete posjetitelja i rad zaposlenika</w:t>
            </w:r>
          </w:p>
        </w:tc>
        <w:tc>
          <w:tcPr>
            <w:tcW w:w="992" w:type="dxa"/>
            <w:vAlign w:val="center"/>
          </w:tcPr>
          <w:p w14:paraId="43C5B08C"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w:t>
            </w:r>
          </w:p>
        </w:tc>
        <w:tc>
          <w:tcPr>
            <w:tcW w:w="850" w:type="dxa"/>
            <w:vAlign w:val="center"/>
          </w:tcPr>
          <w:p w14:paraId="1212C3E1"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Muzeji</w:t>
            </w:r>
          </w:p>
        </w:tc>
        <w:tc>
          <w:tcPr>
            <w:tcW w:w="993" w:type="dxa"/>
            <w:vAlign w:val="center"/>
          </w:tcPr>
          <w:p w14:paraId="74F13A1E"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100%</w:t>
            </w:r>
          </w:p>
        </w:tc>
        <w:tc>
          <w:tcPr>
            <w:tcW w:w="982" w:type="dxa"/>
            <w:vAlign w:val="center"/>
          </w:tcPr>
          <w:p w14:paraId="654F979E"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99,8%</w:t>
            </w:r>
          </w:p>
        </w:tc>
        <w:tc>
          <w:tcPr>
            <w:tcW w:w="1018" w:type="dxa"/>
            <w:vAlign w:val="center"/>
          </w:tcPr>
          <w:p w14:paraId="39787904"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100%</w:t>
            </w:r>
          </w:p>
        </w:tc>
        <w:tc>
          <w:tcPr>
            <w:tcW w:w="989" w:type="dxa"/>
            <w:vAlign w:val="center"/>
          </w:tcPr>
          <w:p w14:paraId="5DC76884" w14:textId="77777777" w:rsidR="00CD3145" w:rsidRPr="0088195A" w:rsidRDefault="00CD3145" w:rsidP="00336B45">
            <w:pPr>
              <w:rPr>
                <w:rFonts w:ascii="Arial" w:hAnsi="Arial" w:cs="Arial"/>
                <w:sz w:val="18"/>
                <w:szCs w:val="18"/>
              </w:rPr>
            </w:pPr>
            <w:r w:rsidRPr="0088195A">
              <w:rPr>
                <w:rFonts w:ascii="Arial" w:hAnsi="Arial" w:cs="Arial"/>
                <w:sz w:val="18"/>
                <w:szCs w:val="18"/>
              </w:rPr>
              <w:t xml:space="preserve">    100%</w:t>
            </w:r>
          </w:p>
        </w:tc>
        <w:tc>
          <w:tcPr>
            <w:tcW w:w="999" w:type="dxa"/>
            <w:vAlign w:val="center"/>
          </w:tcPr>
          <w:p w14:paraId="46017688" w14:textId="77777777" w:rsidR="00CD3145" w:rsidRPr="0088195A" w:rsidRDefault="00CD3145" w:rsidP="00336B45">
            <w:pPr>
              <w:rPr>
                <w:rFonts w:ascii="Arial" w:hAnsi="Arial" w:cs="Arial"/>
                <w:sz w:val="18"/>
                <w:szCs w:val="18"/>
              </w:rPr>
            </w:pPr>
            <w:r w:rsidRPr="0088195A">
              <w:rPr>
                <w:rFonts w:ascii="Arial" w:hAnsi="Arial" w:cs="Arial"/>
                <w:sz w:val="18"/>
                <w:szCs w:val="18"/>
              </w:rPr>
              <w:t>100%</w:t>
            </w:r>
          </w:p>
        </w:tc>
      </w:tr>
    </w:tbl>
    <w:p w14:paraId="4337CA1A" w14:textId="77777777" w:rsidR="00CD3145" w:rsidRPr="00CD3145" w:rsidRDefault="00CD3145" w:rsidP="00F760CC">
      <w:pPr>
        <w:rPr>
          <w:rFonts w:ascii="Arial" w:eastAsia="Calibri" w:hAnsi="Arial" w:cs="Arial"/>
          <w:b/>
          <w:bCs/>
        </w:rPr>
      </w:pPr>
    </w:p>
    <w:p w14:paraId="19AA4729" w14:textId="2AC64472" w:rsidR="00F760CC" w:rsidRPr="00025CBC" w:rsidRDefault="00F760CC" w:rsidP="00F760CC">
      <w:pPr>
        <w:rPr>
          <w:rFonts w:ascii="Arial" w:hAnsi="Arial" w:cs="Arial"/>
          <w:b/>
          <w:bCs/>
          <w:color w:val="000000"/>
        </w:rPr>
      </w:pPr>
      <w:r w:rsidRPr="00025CBC">
        <w:rPr>
          <w:rFonts w:ascii="Arial" w:hAnsi="Arial" w:cs="Arial"/>
          <w:b/>
          <w:bCs/>
          <w:color w:val="000000"/>
        </w:rPr>
        <w:t>31. A203135 Sanacija i održavanje čuvaonice muzejske građe Pločice</w:t>
      </w:r>
    </w:p>
    <w:p w14:paraId="13C6FDB0" w14:textId="0A1C21E1" w:rsidR="00F760CC" w:rsidRDefault="00F760CC" w:rsidP="00F760CC">
      <w:pPr>
        <w:rPr>
          <w:rFonts w:ascii="Arial" w:hAnsi="Arial" w:cs="Arial"/>
          <w:color w:val="000000"/>
        </w:rPr>
      </w:pPr>
    </w:p>
    <w:p w14:paraId="0DB264C8" w14:textId="77777777" w:rsidR="00CD3145" w:rsidRDefault="00CD3145" w:rsidP="00CD3145">
      <w:pPr>
        <w:rPr>
          <w:rFonts w:ascii="Arial" w:eastAsia="Calibri" w:hAnsi="Arial" w:cs="Arial"/>
        </w:rPr>
      </w:pPr>
      <w:r w:rsidRPr="0088195A">
        <w:rPr>
          <w:rFonts w:ascii="Arial" w:hAnsi="Arial" w:cs="Arial"/>
          <w:color w:val="000000"/>
        </w:rPr>
        <w:t>Čuvaonica muzejske građe nalazi se u Pločicama u prizemlju zgrade Doma koji je prilagođen za tu namjenu u okviru mogućnosti, ali nedovoljno</w:t>
      </w:r>
      <w:r>
        <w:rPr>
          <w:rFonts w:ascii="Arial" w:hAnsi="Arial" w:cs="Arial"/>
          <w:color w:val="000000"/>
        </w:rPr>
        <w:t xml:space="preserve"> adekvatno, </w:t>
      </w:r>
      <w:r w:rsidRPr="0088195A">
        <w:rPr>
          <w:rFonts w:ascii="Arial" w:hAnsi="Arial" w:cs="Arial"/>
          <w:color w:val="000000"/>
        </w:rPr>
        <w:t xml:space="preserve">zbog čega su potrebne daljnje intervencije i održavanje. </w:t>
      </w:r>
      <w:r w:rsidRPr="0088195A">
        <w:rPr>
          <w:rFonts w:ascii="Arial" w:eastAsia="Calibri" w:hAnsi="Arial" w:cs="Arial"/>
        </w:rPr>
        <w:t>Planirana proračunska sredstva za 2024. godinu iznose 1.100 EUR, te za 2024. i 2025. godinu 1.400 EUR-a.</w:t>
      </w:r>
    </w:p>
    <w:p w14:paraId="6351C3BE" w14:textId="77777777" w:rsidR="00CD3145" w:rsidRPr="0088195A" w:rsidRDefault="00CD3145" w:rsidP="00CD3145">
      <w:pPr>
        <w:rPr>
          <w:rFonts w:ascii="Arial" w:hAnsi="Arial" w:cs="Arial"/>
          <w:color w:val="000000"/>
        </w:rPr>
      </w:pPr>
    </w:p>
    <w:tbl>
      <w:tblPr>
        <w:tblStyle w:val="Reetkatablice5"/>
        <w:tblW w:w="10211" w:type="dxa"/>
        <w:jc w:val="center"/>
        <w:tblLayout w:type="fixed"/>
        <w:tblLook w:val="04A0" w:firstRow="1" w:lastRow="0" w:firstColumn="1" w:lastColumn="0" w:noHBand="0" w:noVBand="1"/>
      </w:tblPr>
      <w:tblGrid>
        <w:gridCol w:w="1422"/>
        <w:gridCol w:w="1697"/>
        <w:gridCol w:w="992"/>
        <w:gridCol w:w="855"/>
        <w:gridCol w:w="1100"/>
        <w:gridCol w:w="1026"/>
        <w:gridCol w:w="1134"/>
        <w:gridCol w:w="993"/>
        <w:gridCol w:w="992"/>
      </w:tblGrid>
      <w:tr w:rsidR="00CD3145" w:rsidRPr="0088195A" w14:paraId="2FEFFC57" w14:textId="77777777" w:rsidTr="00336B45">
        <w:trPr>
          <w:jc w:val="center"/>
        </w:trPr>
        <w:tc>
          <w:tcPr>
            <w:tcW w:w="1422" w:type="dxa"/>
            <w:shd w:val="clear" w:color="auto" w:fill="BFBFBF" w:themeFill="background1" w:themeFillShade="BF"/>
            <w:vAlign w:val="center"/>
          </w:tcPr>
          <w:p w14:paraId="52CF3134"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697" w:type="dxa"/>
            <w:shd w:val="clear" w:color="auto" w:fill="BFBFBF" w:themeFill="background1" w:themeFillShade="BF"/>
            <w:vAlign w:val="center"/>
          </w:tcPr>
          <w:p w14:paraId="719F8848"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92" w:type="dxa"/>
            <w:shd w:val="clear" w:color="auto" w:fill="BFBFBF" w:themeFill="background1" w:themeFillShade="BF"/>
            <w:vAlign w:val="center"/>
          </w:tcPr>
          <w:p w14:paraId="103C1DAE"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855" w:type="dxa"/>
            <w:shd w:val="clear" w:color="auto" w:fill="BFBFBF" w:themeFill="background1" w:themeFillShade="BF"/>
            <w:vAlign w:val="center"/>
          </w:tcPr>
          <w:p w14:paraId="6D4B68DC"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00" w:type="dxa"/>
            <w:shd w:val="clear" w:color="auto" w:fill="BFBFBF" w:themeFill="background1" w:themeFillShade="BF"/>
            <w:vAlign w:val="center"/>
          </w:tcPr>
          <w:p w14:paraId="0102B929"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1026" w:type="dxa"/>
            <w:shd w:val="clear" w:color="auto" w:fill="BFBFBF" w:themeFill="background1" w:themeFillShade="BF"/>
            <w:vAlign w:val="center"/>
          </w:tcPr>
          <w:p w14:paraId="60860979"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1134" w:type="dxa"/>
            <w:shd w:val="clear" w:color="auto" w:fill="BFBFBF" w:themeFill="background1" w:themeFillShade="BF"/>
            <w:vAlign w:val="center"/>
          </w:tcPr>
          <w:p w14:paraId="11264DEA"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3" w:type="dxa"/>
            <w:shd w:val="clear" w:color="auto" w:fill="BFBFBF" w:themeFill="background1" w:themeFillShade="BF"/>
            <w:vAlign w:val="center"/>
          </w:tcPr>
          <w:p w14:paraId="0587B89E"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92" w:type="dxa"/>
            <w:shd w:val="clear" w:color="auto" w:fill="BFBFBF" w:themeFill="background1" w:themeFillShade="BF"/>
          </w:tcPr>
          <w:p w14:paraId="42C23820" w14:textId="77777777" w:rsidR="00CD3145" w:rsidRPr="0088195A" w:rsidRDefault="00CD3145" w:rsidP="00336B45">
            <w:pPr>
              <w:jc w:val="center"/>
              <w:rPr>
                <w:rFonts w:ascii="Arial" w:eastAsia="Calibri" w:hAnsi="Arial" w:cs="Arial"/>
                <w:sz w:val="18"/>
                <w:szCs w:val="18"/>
              </w:rPr>
            </w:pPr>
            <w:r w:rsidRPr="0088195A">
              <w:rPr>
                <w:rFonts w:ascii="Arial" w:eastAsia="Calibri" w:hAnsi="Arial" w:cs="Arial"/>
                <w:sz w:val="18"/>
                <w:szCs w:val="18"/>
              </w:rPr>
              <w:t>Ciljana vrijednost 2026.</w:t>
            </w:r>
          </w:p>
        </w:tc>
      </w:tr>
      <w:tr w:rsidR="00CD3145" w:rsidRPr="0088195A" w14:paraId="22F83E5D" w14:textId="77777777" w:rsidTr="00336B45">
        <w:trPr>
          <w:trHeight w:val="630"/>
          <w:jc w:val="center"/>
        </w:trPr>
        <w:tc>
          <w:tcPr>
            <w:tcW w:w="1422" w:type="dxa"/>
            <w:vAlign w:val="center"/>
          </w:tcPr>
          <w:p w14:paraId="24B071D8" w14:textId="77777777" w:rsidR="00CD3145" w:rsidRPr="0088195A" w:rsidRDefault="00CD3145" w:rsidP="00336B45">
            <w:pPr>
              <w:rPr>
                <w:rFonts w:ascii="Arial" w:hAnsi="Arial" w:cs="Arial"/>
                <w:sz w:val="18"/>
                <w:szCs w:val="18"/>
              </w:rPr>
            </w:pPr>
            <w:r w:rsidRPr="0088195A">
              <w:rPr>
                <w:rFonts w:ascii="Arial" w:hAnsi="Arial" w:cs="Arial"/>
                <w:sz w:val="18"/>
                <w:szCs w:val="18"/>
              </w:rPr>
              <w:t>Održavanje čuvaonice</w:t>
            </w:r>
          </w:p>
          <w:p w14:paraId="200C35F3" w14:textId="77777777" w:rsidR="00CD3145" w:rsidRPr="0088195A" w:rsidRDefault="00CD3145" w:rsidP="00336B45">
            <w:pPr>
              <w:rPr>
                <w:rFonts w:ascii="Arial" w:hAnsi="Arial" w:cs="Arial"/>
                <w:sz w:val="18"/>
                <w:szCs w:val="18"/>
              </w:rPr>
            </w:pPr>
            <w:r w:rsidRPr="0088195A">
              <w:rPr>
                <w:rFonts w:ascii="Arial" w:hAnsi="Arial" w:cs="Arial"/>
                <w:sz w:val="18"/>
                <w:szCs w:val="18"/>
              </w:rPr>
              <w:t>Pločice</w:t>
            </w:r>
          </w:p>
        </w:tc>
        <w:tc>
          <w:tcPr>
            <w:tcW w:w="1697" w:type="dxa"/>
            <w:tcBorders>
              <w:top w:val="single" w:sz="4" w:space="0" w:color="auto"/>
              <w:left w:val="single" w:sz="4" w:space="0" w:color="auto"/>
              <w:bottom w:val="single" w:sz="4" w:space="0" w:color="auto"/>
              <w:right w:val="single" w:sz="4" w:space="0" w:color="auto"/>
            </w:tcBorders>
            <w:vAlign w:val="center"/>
          </w:tcPr>
          <w:p w14:paraId="0F7E73E3" w14:textId="77777777" w:rsidR="00CD3145" w:rsidRPr="0088195A" w:rsidRDefault="00CD3145" w:rsidP="00336B45">
            <w:pPr>
              <w:rPr>
                <w:rFonts w:ascii="Arial" w:hAnsi="Arial" w:cs="Arial"/>
                <w:sz w:val="18"/>
                <w:szCs w:val="18"/>
              </w:rPr>
            </w:pPr>
            <w:r w:rsidRPr="0088195A">
              <w:rPr>
                <w:rFonts w:ascii="Arial" w:hAnsi="Arial" w:cs="Arial"/>
                <w:sz w:val="18"/>
                <w:szCs w:val="18"/>
              </w:rPr>
              <w:t>Postotak izvršenih rashoda planiranih za održavanje prostora</w:t>
            </w:r>
          </w:p>
        </w:tc>
        <w:tc>
          <w:tcPr>
            <w:tcW w:w="992" w:type="dxa"/>
            <w:vAlign w:val="center"/>
          </w:tcPr>
          <w:p w14:paraId="01307F52"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w:t>
            </w:r>
          </w:p>
        </w:tc>
        <w:tc>
          <w:tcPr>
            <w:tcW w:w="855" w:type="dxa"/>
            <w:vAlign w:val="center"/>
          </w:tcPr>
          <w:p w14:paraId="3C911494"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Muzeji</w:t>
            </w:r>
          </w:p>
        </w:tc>
        <w:tc>
          <w:tcPr>
            <w:tcW w:w="1100" w:type="dxa"/>
            <w:vAlign w:val="center"/>
          </w:tcPr>
          <w:p w14:paraId="24CF368E"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100%</w:t>
            </w:r>
          </w:p>
        </w:tc>
        <w:tc>
          <w:tcPr>
            <w:tcW w:w="1026" w:type="dxa"/>
            <w:vAlign w:val="center"/>
          </w:tcPr>
          <w:p w14:paraId="3C6C9AC9"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0</w:t>
            </w:r>
          </w:p>
        </w:tc>
        <w:tc>
          <w:tcPr>
            <w:tcW w:w="1134" w:type="dxa"/>
            <w:vAlign w:val="center"/>
          </w:tcPr>
          <w:p w14:paraId="2D7AE983" w14:textId="77777777" w:rsidR="00CD3145" w:rsidRPr="0088195A" w:rsidRDefault="00CD3145" w:rsidP="00336B45">
            <w:pPr>
              <w:jc w:val="center"/>
              <w:rPr>
                <w:rFonts w:ascii="Arial" w:hAnsi="Arial" w:cs="Arial"/>
                <w:sz w:val="18"/>
                <w:szCs w:val="18"/>
              </w:rPr>
            </w:pPr>
            <w:r w:rsidRPr="0088195A">
              <w:rPr>
                <w:rFonts w:ascii="Arial" w:hAnsi="Arial" w:cs="Arial"/>
                <w:sz w:val="18"/>
                <w:szCs w:val="18"/>
              </w:rPr>
              <w:t>100%</w:t>
            </w:r>
          </w:p>
        </w:tc>
        <w:tc>
          <w:tcPr>
            <w:tcW w:w="993" w:type="dxa"/>
            <w:vAlign w:val="center"/>
          </w:tcPr>
          <w:p w14:paraId="5F5D0DEC" w14:textId="77777777" w:rsidR="00CD3145" w:rsidRPr="0088195A" w:rsidRDefault="00CD3145" w:rsidP="00336B45">
            <w:pPr>
              <w:rPr>
                <w:rFonts w:ascii="Arial" w:hAnsi="Arial" w:cs="Arial"/>
                <w:sz w:val="18"/>
                <w:szCs w:val="18"/>
              </w:rPr>
            </w:pPr>
            <w:r w:rsidRPr="0088195A">
              <w:rPr>
                <w:rFonts w:ascii="Arial" w:hAnsi="Arial" w:cs="Arial"/>
                <w:sz w:val="18"/>
                <w:szCs w:val="18"/>
              </w:rPr>
              <w:t xml:space="preserve">    100%</w:t>
            </w:r>
          </w:p>
        </w:tc>
        <w:tc>
          <w:tcPr>
            <w:tcW w:w="992" w:type="dxa"/>
          </w:tcPr>
          <w:p w14:paraId="0FEBED94" w14:textId="77777777" w:rsidR="00CD3145" w:rsidRPr="0088195A" w:rsidRDefault="00CD3145" w:rsidP="00336B45">
            <w:pPr>
              <w:rPr>
                <w:rFonts w:ascii="Arial" w:hAnsi="Arial" w:cs="Arial"/>
                <w:sz w:val="18"/>
                <w:szCs w:val="18"/>
              </w:rPr>
            </w:pPr>
          </w:p>
          <w:p w14:paraId="69060E3F" w14:textId="77777777" w:rsidR="00CD3145" w:rsidRPr="0088195A" w:rsidRDefault="00CD3145" w:rsidP="00336B45">
            <w:pPr>
              <w:rPr>
                <w:rFonts w:ascii="Arial" w:hAnsi="Arial" w:cs="Arial"/>
                <w:sz w:val="18"/>
                <w:szCs w:val="18"/>
              </w:rPr>
            </w:pPr>
            <w:r w:rsidRPr="0088195A">
              <w:rPr>
                <w:rFonts w:ascii="Arial" w:hAnsi="Arial" w:cs="Arial"/>
                <w:sz w:val="18"/>
                <w:szCs w:val="18"/>
              </w:rPr>
              <w:t xml:space="preserve">   </w:t>
            </w:r>
          </w:p>
          <w:p w14:paraId="285D6BAB" w14:textId="77777777" w:rsidR="00CD3145" w:rsidRPr="0088195A" w:rsidRDefault="00CD3145" w:rsidP="00336B45">
            <w:pPr>
              <w:rPr>
                <w:rFonts w:ascii="Arial" w:hAnsi="Arial" w:cs="Arial"/>
                <w:sz w:val="18"/>
                <w:szCs w:val="18"/>
              </w:rPr>
            </w:pPr>
            <w:r w:rsidRPr="0088195A">
              <w:rPr>
                <w:rFonts w:ascii="Arial" w:hAnsi="Arial" w:cs="Arial"/>
                <w:sz w:val="18"/>
                <w:szCs w:val="18"/>
              </w:rPr>
              <w:t xml:space="preserve">   100%</w:t>
            </w:r>
          </w:p>
        </w:tc>
      </w:tr>
    </w:tbl>
    <w:p w14:paraId="2FA951C3" w14:textId="77777777" w:rsidR="00CD3145" w:rsidRPr="00025CBC" w:rsidRDefault="00CD3145" w:rsidP="00F760CC">
      <w:pPr>
        <w:rPr>
          <w:rFonts w:ascii="Arial" w:hAnsi="Arial" w:cs="Arial"/>
          <w:color w:val="000000"/>
        </w:rPr>
      </w:pPr>
    </w:p>
    <w:p w14:paraId="53FEF31F" w14:textId="17D14BFA" w:rsidR="00F760CC" w:rsidRPr="00025CBC" w:rsidRDefault="00F760CC" w:rsidP="00F760CC">
      <w:pPr>
        <w:rPr>
          <w:rFonts w:ascii="Arial" w:hAnsi="Arial" w:cs="Arial"/>
          <w:b/>
          <w:bCs/>
          <w:color w:val="000000"/>
        </w:rPr>
      </w:pPr>
      <w:r w:rsidRPr="00025CBC">
        <w:rPr>
          <w:rFonts w:ascii="Arial" w:hAnsi="Arial" w:cs="Arial"/>
          <w:b/>
          <w:bCs/>
          <w:color w:val="000000"/>
        </w:rPr>
        <w:t>32. A203136 Mauzolej Račić, restauratorski radovi</w:t>
      </w:r>
    </w:p>
    <w:p w14:paraId="3CB09984" w14:textId="77777777" w:rsidR="00B41F37" w:rsidRPr="0088195A" w:rsidRDefault="00B41F37" w:rsidP="00B41F37">
      <w:pPr>
        <w:rPr>
          <w:rFonts w:ascii="Arial" w:hAnsi="Arial" w:cs="Arial"/>
          <w:color w:val="000000"/>
        </w:rPr>
      </w:pPr>
      <w:r w:rsidRPr="0088195A">
        <w:rPr>
          <w:rFonts w:ascii="Arial" w:hAnsi="Arial" w:cs="Arial"/>
          <w:color w:val="000000"/>
        </w:rPr>
        <w:t>U 2020. godini su djelomično izvršeni radovi na redovnom održavanju Mauzoleja obitelji Račić što je obuhvatilo dio potrebnih konzervatorsko restauratorskih zahvata te poslove čišćenja. Planiraju se daljnji restauratorski radovi u 2024. godini, ovisno o dobivenim sredstvima od strane Ministarstva kulture. Proračunska sredstva za razdoblje 2024. godinu se planiraju u iznosu od 9.200 EUR-a te za 2025 i 2026. godinu</w:t>
      </w:r>
      <w:r>
        <w:rPr>
          <w:rFonts w:ascii="Arial" w:hAnsi="Arial" w:cs="Arial"/>
          <w:color w:val="000000"/>
        </w:rPr>
        <w:t xml:space="preserve"> u iznosu od</w:t>
      </w:r>
      <w:r w:rsidRPr="0088195A">
        <w:rPr>
          <w:rFonts w:ascii="Arial" w:hAnsi="Arial" w:cs="Arial"/>
          <w:color w:val="000000"/>
        </w:rPr>
        <w:t xml:space="preserve"> 1.100 EUR-a.</w:t>
      </w:r>
    </w:p>
    <w:p w14:paraId="5DFE21D0" w14:textId="77777777" w:rsidR="00B41F37" w:rsidRPr="0088195A" w:rsidRDefault="00B41F37" w:rsidP="00B41F37">
      <w:pPr>
        <w:rPr>
          <w:rFonts w:ascii="Arial" w:hAnsi="Arial" w:cs="Arial"/>
          <w:color w:val="000000"/>
        </w:rPr>
      </w:pPr>
    </w:p>
    <w:tbl>
      <w:tblPr>
        <w:tblStyle w:val="Reetkatablice5"/>
        <w:tblW w:w="10201" w:type="dxa"/>
        <w:jc w:val="center"/>
        <w:tblLayout w:type="fixed"/>
        <w:tblLook w:val="04A0" w:firstRow="1" w:lastRow="0" w:firstColumn="1" w:lastColumn="0" w:noHBand="0" w:noVBand="1"/>
      </w:tblPr>
      <w:tblGrid>
        <w:gridCol w:w="1271"/>
        <w:gridCol w:w="1706"/>
        <w:gridCol w:w="992"/>
        <w:gridCol w:w="1134"/>
        <w:gridCol w:w="1134"/>
        <w:gridCol w:w="992"/>
        <w:gridCol w:w="992"/>
        <w:gridCol w:w="993"/>
        <w:gridCol w:w="987"/>
      </w:tblGrid>
      <w:tr w:rsidR="00B41F37" w:rsidRPr="0088195A" w14:paraId="4858C84D" w14:textId="77777777" w:rsidTr="00336B45">
        <w:trPr>
          <w:jc w:val="center"/>
        </w:trPr>
        <w:tc>
          <w:tcPr>
            <w:tcW w:w="1271" w:type="dxa"/>
            <w:shd w:val="clear" w:color="auto" w:fill="BFBFBF" w:themeFill="background1" w:themeFillShade="BF"/>
            <w:vAlign w:val="center"/>
          </w:tcPr>
          <w:p w14:paraId="7963FFA0"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706" w:type="dxa"/>
            <w:shd w:val="clear" w:color="auto" w:fill="BFBFBF" w:themeFill="background1" w:themeFillShade="BF"/>
            <w:vAlign w:val="center"/>
          </w:tcPr>
          <w:p w14:paraId="0C529FE1"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92" w:type="dxa"/>
            <w:shd w:val="clear" w:color="auto" w:fill="BFBFBF" w:themeFill="background1" w:themeFillShade="BF"/>
            <w:vAlign w:val="center"/>
          </w:tcPr>
          <w:p w14:paraId="58CC2CDD"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1134" w:type="dxa"/>
            <w:shd w:val="clear" w:color="auto" w:fill="BFBFBF" w:themeFill="background1" w:themeFillShade="BF"/>
            <w:vAlign w:val="center"/>
          </w:tcPr>
          <w:p w14:paraId="2BE207FB"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1134" w:type="dxa"/>
            <w:shd w:val="clear" w:color="auto" w:fill="BFBFBF" w:themeFill="background1" w:themeFillShade="BF"/>
            <w:vAlign w:val="center"/>
          </w:tcPr>
          <w:p w14:paraId="1958FF07"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992" w:type="dxa"/>
            <w:shd w:val="clear" w:color="auto" w:fill="BFBFBF" w:themeFill="background1" w:themeFillShade="BF"/>
            <w:vAlign w:val="center"/>
          </w:tcPr>
          <w:p w14:paraId="063C7707"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Izvršeno 30. 6. 2023.</w:t>
            </w:r>
          </w:p>
        </w:tc>
        <w:tc>
          <w:tcPr>
            <w:tcW w:w="992" w:type="dxa"/>
            <w:shd w:val="clear" w:color="auto" w:fill="BFBFBF" w:themeFill="background1" w:themeFillShade="BF"/>
            <w:vAlign w:val="center"/>
          </w:tcPr>
          <w:p w14:paraId="58AF05F5"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993" w:type="dxa"/>
            <w:shd w:val="clear" w:color="auto" w:fill="BFBFBF" w:themeFill="background1" w:themeFillShade="BF"/>
            <w:vAlign w:val="center"/>
          </w:tcPr>
          <w:p w14:paraId="4D846D9B"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987" w:type="dxa"/>
            <w:shd w:val="clear" w:color="auto" w:fill="BFBFBF" w:themeFill="background1" w:themeFillShade="BF"/>
          </w:tcPr>
          <w:p w14:paraId="6C6DB8D6" w14:textId="77777777" w:rsidR="00B41F37" w:rsidRPr="0088195A" w:rsidRDefault="00B41F37" w:rsidP="00336B45">
            <w:pPr>
              <w:jc w:val="center"/>
              <w:rPr>
                <w:rFonts w:ascii="Arial" w:eastAsia="Calibri" w:hAnsi="Arial" w:cs="Arial"/>
                <w:sz w:val="18"/>
                <w:szCs w:val="18"/>
              </w:rPr>
            </w:pPr>
            <w:r w:rsidRPr="0088195A">
              <w:rPr>
                <w:rFonts w:ascii="Arial" w:eastAsia="Calibri" w:hAnsi="Arial" w:cs="Arial"/>
                <w:sz w:val="18"/>
                <w:szCs w:val="18"/>
              </w:rPr>
              <w:t>Ciljana vrijednost 202</w:t>
            </w:r>
            <w:r>
              <w:rPr>
                <w:rFonts w:ascii="Arial" w:eastAsia="Calibri" w:hAnsi="Arial" w:cs="Arial"/>
                <w:sz w:val="18"/>
                <w:szCs w:val="18"/>
              </w:rPr>
              <w:t>6.</w:t>
            </w:r>
          </w:p>
        </w:tc>
      </w:tr>
      <w:tr w:rsidR="00B41F37" w:rsidRPr="0088195A" w14:paraId="5B84725C" w14:textId="77777777" w:rsidTr="00336B45">
        <w:trPr>
          <w:trHeight w:val="630"/>
          <w:jc w:val="center"/>
        </w:trPr>
        <w:tc>
          <w:tcPr>
            <w:tcW w:w="1271" w:type="dxa"/>
            <w:vAlign w:val="center"/>
          </w:tcPr>
          <w:p w14:paraId="110914CE" w14:textId="77777777" w:rsidR="00B41F37" w:rsidRPr="0088195A" w:rsidRDefault="00B41F37" w:rsidP="00336B45">
            <w:pPr>
              <w:rPr>
                <w:rFonts w:ascii="Arial" w:hAnsi="Arial" w:cs="Arial"/>
                <w:sz w:val="18"/>
                <w:szCs w:val="18"/>
              </w:rPr>
            </w:pPr>
            <w:r w:rsidRPr="0088195A">
              <w:rPr>
                <w:rFonts w:ascii="Arial" w:hAnsi="Arial" w:cs="Arial"/>
                <w:sz w:val="18"/>
                <w:szCs w:val="18"/>
              </w:rPr>
              <w:t>Restauracija Mauzoleja Račić</w:t>
            </w:r>
          </w:p>
        </w:tc>
        <w:tc>
          <w:tcPr>
            <w:tcW w:w="1706" w:type="dxa"/>
            <w:tcBorders>
              <w:top w:val="single" w:sz="4" w:space="0" w:color="auto"/>
              <w:left w:val="single" w:sz="4" w:space="0" w:color="auto"/>
              <w:bottom w:val="single" w:sz="4" w:space="0" w:color="auto"/>
              <w:right w:val="single" w:sz="4" w:space="0" w:color="auto"/>
            </w:tcBorders>
            <w:vAlign w:val="center"/>
          </w:tcPr>
          <w:p w14:paraId="246FECB8" w14:textId="77777777" w:rsidR="00B41F37" w:rsidRPr="0088195A" w:rsidRDefault="00B41F37" w:rsidP="00336B45">
            <w:pPr>
              <w:rPr>
                <w:rFonts w:ascii="Arial" w:hAnsi="Arial" w:cs="Arial"/>
                <w:sz w:val="18"/>
                <w:szCs w:val="18"/>
              </w:rPr>
            </w:pPr>
            <w:r w:rsidRPr="0088195A">
              <w:rPr>
                <w:rFonts w:ascii="Arial" w:hAnsi="Arial" w:cs="Arial"/>
                <w:sz w:val="18"/>
                <w:szCs w:val="18"/>
              </w:rPr>
              <w:t>Postotak izvršenih rashoda planiranih za restauraciju Mauzoleja Račić</w:t>
            </w:r>
          </w:p>
        </w:tc>
        <w:tc>
          <w:tcPr>
            <w:tcW w:w="992" w:type="dxa"/>
            <w:vAlign w:val="center"/>
          </w:tcPr>
          <w:p w14:paraId="74D90610" w14:textId="77777777" w:rsidR="00B41F37" w:rsidRPr="0088195A" w:rsidRDefault="00B41F37" w:rsidP="00336B45">
            <w:pPr>
              <w:jc w:val="center"/>
              <w:rPr>
                <w:rFonts w:ascii="Arial" w:hAnsi="Arial" w:cs="Arial"/>
                <w:sz w:val="18"/>
                <w:szCs w:val="18"/>
              </w:rPr>
            </w:pPr>
            <w:r w:rsidRPr="0088195A">
              <w:rPr>
                <w:rFonts w:ascii="Arial" w:hAnsi="Arial" w:cs="Arial"/>
                <w:sz w:val="18"/>
                <w:szCs w:val="18"/>
              </w:rPr>
              <w:t>%</w:t>
            </w:r>
          </w:p>
        </w:tc>
        <w:tc>
          <w:tcPr>
            <w:tcW w:w="1134" w:type="dxa"/>
            <w:vAlign w:val="center"/>
          </w:tcPr>
          <w:p w14:paraId="44CA8EFF" w14:textId="77777777" w:rsidR="00B41F37" w:rsidRPr="0088195A" w:rsidRDefault="00B41F37" w:rsidP="00336B45">
            <w:pPr>
              <w:jc w:val="center"/>
              <w:rPr>
                <w:rFonts w:ascii="Arial" w:hAnsi="Arial" w:cs="Arial"/>
                <w:sz w:val="18"/>
                <w:szCs w:val="18"/>
              </w:rPr>
            </w:pPr>
            <w:r w:rsidRPr="0088195A">
              <w:rPr>
                <w:rFonts w:ascii="Arial" w:hAnsi="Arial" w:cs="Arial"/>
                <w:sz w:val="18"/>
                <w:szCs w:val="18"/>
              </w:rPr>
              <w:t>Muzeji</w:t>
            </w:r>
          </w:p>
        </w:tc>
        <w:tc>
          <w:tcPr>
            <w:tcW w:w="1134" w:type="dxa"/>
            <w:vAlign w:val="center"/>
          </w:tcPr>
          <w:p w14:paraId="29DC97CB" w14:textId="77777777" w:rsidR="00B41F37" w:rsidRPr="0088195A" w:rsidRDefault="00B41F37" w:rsidP="00336B45">
            <w:pPr>
              <w:jc w:val="center"/>
              <w:rPr>
                <w:rFonts w:ascii="Arial" w:hAnsi="Arial" w:cs="Arial"/>
                <w:sz w:val="18"/>
                <w:szCs w:val="18"/>
              </w:rPr>
            </w:pPr>
            <w:r w:rsidRPr="0088195A">
              <w:rPr>
                <w:rFonts w:ascii="Arial" w:hAnsi="Arial" w:cs="Arial"/>
                <w:sz w:val="18"/>
                <w:szCs w:val="18"/>
              </w:rPr>
              <w:t>100%</w:t>
            </w:r>
          </w:p>
        </w:tc>
        <w:tc>
          <w:tcPr>
            <w:tcW w:w="992" w:type="dxa"/>
            <w:vAlign w:val="center"/>
          </w:tcPr>
          <w:p w14:paraId="0EB80158" w14:textId="77777777" w:rsidR="00B41F37" w:rsidRPr="0088195A" w:rsidRDefault="00B41F37" w:rsidP="00336B45">
            <w:pPr>
              <w:jc w:val="center"/>
              <w:rPr>
                <w:rFonts w:ascii="Arial" w:hAnsi="Arial" w:cs="Arial"/>
                <w:sz w:val="18"/>
                <w:szCs w:val="18"/>
              </w:rPr>
            </w:pPr>
            <w:r w:rsidRPr="0088195A">
              <w:rPr>
                <w:rFonts w:ascii="Arial" w:hAnsi="Arial" w:cs="Arial"/>
                <w:sz w:val="18"/>
                <w:szCs w:val="18"/>
              </w:rPr>
              <w:t>0</w:t>
            </w:r>
          </w:p>
        </w:tc>
        <w:tc>
          <w:tcPr>
            <w:tcW w:w="992" w:type="dxa"/>
            <w:vAlign w:val="center"/>
          </w:tcPr>
          <w:p w14:paraId="44184218" w14:textId="77777777" w:rsidR="00B41F37" w:rsidRPr="0088195A" w:rsidRDefault="00B41F37" w:rsidP="00336B45">
            <w:pPr>
              <w:jc w:val="center"/>
              <w:rPr>
                <w:rFonts w:ascii="Arial" w:hAnsi="Arial" w:cs="Arial"/>
                <w:sz w:val="18"/>
                <w:szCs w:val="18"/>
              </w:rPr>
            </w:pPr>
            <w:r w:rsidRPr="0088195A">
              <w:rPr>
                <w:rFonts w:ascii="Arial" w:hAnsi="Arial" w:cs="Arial"/>
                <w:sz w:val="18"/>
                <w:szCs w:val="18"/>
              </w:rPr>
              <w:t>100%</w:t>
            </w:r>
          </w:p>
        </w:tc>
        <w:tc>
          <w:tcPr>
            <w:tcW w:w="993" w:type="dxa"/>
            <w:vAlign w:val="center"/>
          </w:tcPr>
          <w:p w14:paraId="71AC643D" w14:textId="77777777" w:rsidR="00B41F37" w:rsidRPr="0088195A" w:rsidRDefault="00B41F37" w:rsidP="00336B45">
            <w:pPr>
              <w:rPr>
                <w:rFonts w:ascii="Arial" w:hAnsi="Arial" w:cs="Arial"/>
                <w:sz w:val="18"/>
                <w:szCs w:val="18"/>
              </w:rPr>
            </w:pPr>
            <w:r w:rsidRPr="0088195A">
              <w:rPr>
                <w:rFonts w:ascii="Arial" w:hAnsi="Arial" w:cs="Arial"/>
                <w:sz w:val="18"/>
                <w:szCs w:val="18"/>
              </w:rPr>
              <w:t xml:space="preserve">   100%</w:t>
            </w:r>
          </w:p>
        </w:tc>
        <w:tc>
          <w:tcPr>
            <w:tcW w:w="987" w:type="dxa"/>
            <w:vAlign w:val="center"/>
          </w:tcPr>
          <w:p w14:paraId="7D8E69F9" w14:textId="77777777" w:rsidR="00B41F37" w:rsidRPr="0088195A" w:rsidRDefault="00B41F37" w:rsidP="00336B45">
            <w:pPr>
              <w:rPr>
                <w:rFonts w:ascii="Arial" w:hAnsi="Arial" w:cs="Arial"/>
                <w:sz w:val="18"/>
                <w:szCs w:val="18"/>
              </w:rPr>
            </w:pPr>
            <w:r w:rsidRPr="0088195A">
              <w:rPr>
                <w:rFonts w:ascii="Arial" w:hAnsi="Arial" w:cs="Arial"/>
                <w:sz w:val="18"/>
                <w:szCs w:val="18"/>
              </w:rPr>
              <w:t xml:space="preserve">   100%</w:t>
            </w:r>
          </w:p>
        </w:tc>
      </w:tr>
    </w:tbl>
    <w:p w14:paraId="0E049269" w14:textId="77777777" w:rsidR="00F10284" w:rsidRDefault="00F10284" w:rsidP="00F760CC">
      <w:pPr>
        <w:rPr>
          <w:rFonts w:ascii="Arial" w:hAnsi="Arial" w:cs="Arial"/>
          <w:b/>
          <w:bCs/>
          <w:color w:val="000000"/>
        </w:rPr>
      </w:pPr>
    </w:p>
    <w:p w14:paraId="19C2209B" w14:textId="715CBE7C" w:rsidR="00F760CC" w:rsidRPr="00025CBC" w:rsidRDefault="00F760CC" w:rsidP="00F760CC">
      <w:pPr>
        <w:rPr>
          <w:rFonts w:ascii="Arial" w:hAnsi="Arial" w:cs="Arial"/>
          <w:b/>
          <w:bCs/>
          <w:color w:val="000000"/>
        </w:rPr>
      </w:pPr>
      <w:r w:rsidRPr="00025CBC">
        <w:rPr>
          <w:rFonts w:ascii="Arial" w:hAnsi="Arial" w:cs="Arial"/>
          <w:b/>
          <w:bCs/>
          <w:color w:val="000000"/>
        </w:rPr>
        <w:t>33. T203137 ERASMUS+, Kreativni pristup recikliranju</w:t>
      </w:r>
    </w:p>
    <w:p w14:paraId="4E35A9DA" w14:textId="77777777" w:rsidR="00F760CC" w:rsidRDefault="00F760CC" w:rsidP="00F760CC">
      <w:pPr>
        <w:rPr>
          <w:rFonts w:ascii="Arial" w:eastAsia="Calibri" w:hAnsi="Arial" w:cs="Arial"/>
          <w:iCs/>
        </w:rPr>
      </w:pPr>
    </w:p>
    <w:p w14:paraId="1445366C" w14:textId="77777777" w:rsidR="00B41F37" w:rsidRPr="0088195A" w:rsidRDefault="00B41F37" w:rsidP="00B41F37">
      <w:pPr>
        <w:rPr>
          <w:rFonts w:ascii="Arial" w:eastAsia="Calibri" w:hAnsi="Arial" w:cs="Arial"/>
          <w:iCs/>
        </w:rPr>
      </w:pPr>
      <w:r w:rsidRPr="0088195A">
        <w:rPr>
          <w:rFonts w:ascii="Arial" w:eastAsia="Calibri" w:hAnsi="Arial" w:cs="Arial"/>
          <w:iCs/>
        </w:rPr>
        <w:t>ERASMUS+, Unnecessary - useful and aesthetic creative approach to recycling je projekt započeo u 2020. godini sa trajanjem do siječnja 2023. godine u kojem ustanova sudjeluje sa još 6 partnera, a dodijeljeni budget iznosi 16.844 EUR-a, koordinator je Poleski Osrodek Sztuk iz Poljske. Cilj projekta je pronalaženje oblika kreativne upotrebe otpada u umjetnosti s terapeutskim efektima kao doprinosa konceptu održivog razvoja i cjeloživotnog učenja s ciljem uključivanja u programe ranjivih skupina. Kako se projekt temelji na nizu radionica, a u 2020. godini nisu održane planirane radionice dinamika projekta je intenzivirana u završnoj fazi. Temeljem plana aktivnosti realizacije projekta proračunska sredstva za 2023. godinu planirana su u iznosu od 7.600 EUR-a. Projekt je u potpunosti financiran sredstvima iz EU fonda Erasmus+ KA2 i uspješno je okončan u 2023. godini.</w:t>
      </w:r>
    </w:p>
    <w:p w14:paraId="090AF47C" w14:textId="77777777" w:rsidR="00B41F37" w:rsidRDefault="00B41F37" w:rsidP="00F760CC">
      <w:pPr>
        <w:rPr>
          <w:rFonts w:ascii="Arial" w:eastAsia="Calibri" w:hAnsi="Arial" w:cs="Arial"/>
          <w:iCs/>
        </w:rPr>
      </w:pPr>
    </w:p>
    <w:p w14:paraId="61EF311A" w14:textId="77777777" w:rsidR="00E1552D" w:rsidRPr="0088195A" w:rsidRDefault="00E1552D" w:rsidP="00E1552D">
      <w:pPr>
        <w:rPr>
          <w:rFonts w:ascii="Arial" w:eastAsia="Calibri" w:hAnsi="Arial" w:cs="Arial"/>
          <w:b/>
        </w:rPr>
      </w:pPr>
      <w:r w:rsidRPr="0088195A">
        <w:rPr>
          <w:rFonts w:ascii="Arial" w:eastAsia="Calibri" w:hAnsi="Arial" w:cs="Arial"/>
          <w:b/>
        </w:rPr>
        <w:t>2</w:t>
      </w:r>
      <w:r>
        <w:rPr>
          <w:rFonts w:ascii="Arial" w:eastAsia="Calibri" w:hAnsi="Arial" w:cs="Arial"/>
          <w:b/>
        </w:rPr>
        <w:t>3</w:t>
      </w:r>
      <w:r w:rsidRPr="0088195A">
        <w:rPr>
          <w:rFonts w:ascii="Arial" w:eastAsia="Calibri" w:hAnsi="Arial" w:cs="Arial"/>
          <w:b/>
        </w:rPr>
        <w:t>. T203138 ERASMUS+ Transnacionalni prikazi povijesti</w:t>
      </w:r>
    </w:p>
    <w:p w14:paraId="581F0901" w14:textId="77777777" w:rsidR="00B41F37" w:rsidRDefault="00B41F37" w:rsidP="00F760CC">
      <w:pPr>
        <w:rPr>
          <w:rFonts w:ascii="Arial" w:eastAsia="Calibri" w:hAnsi="Arial" w:cs="Arial"/>
          <w:iCs/>
        </w:rPr>
      </w:pPr>
    </w:p>
    <w:p w14:paraId="564E5627" w14:textId="77777777" w:rsidR="00E1552D" w:rsidRPr="0088195A" w:rsidRDefault="00E1552D" w:rsidP="00E1552D">
      <w:pPr>
        <w:rPr>
          <w:rFonts w:ascii="Arial" w:eastAsia="Calibri" w:hAnsi="Arial" w:cs="Arial"/>
          <w:iCs/>
        </w:rPr>
      </w:pPr>
      <w:r w:rsidRPr="0088195A">
        <w:rPr>
          <w:rFonts w:ascii="Arial" w:eastAsia="Calibri" w:hAnsi="Arial" w:cs="Arial"/>
          <w:iCs/>
        </w:rPr>
        <w:t xml:space="preserve">ERASMUS+ </w:t>
      </w:r>
      <w:r w:rsidRPr="0088195A">
        <w:rPr>
          <w:rFonts w:ascii="Arial" w:eastAsia="Calibri" w:hAnsi="Arial" w:cs="Arial"/>
          <w:bCs/>
        </w:rPr>
        <w:t>"Transnational approaches and multi-perspectve methods in history teaching"  je projekt započeo 01.11.2020. i traje do 30.06.2023. u kojemu ustanova sudjeluje sa još 7 partnera, dodijeljeni budget iznosi 33.315 EUR-a., koordinator je Universitaet Klagenfurt iz Austrije. Projekt se bavi promocijom transnacionalnih prikaza povijesti koji omogućuju višestruke identitetske konstrukcije s  ciljem razvoja modela najbolje prakse za podučavanje povijesti u školi i izvan nje. T</w:t>
      </w:r>
      <w:r w:rsidRPr="0088195A">
        <w:rPr>
          <w:rFonts w:ascii="Arial" w:eastAsia="Calibri" w:hAnsi="Arial" w:cs="Arial"/>
          <w:iCs/>
        </w:rPr>
        <w:t>emeljem plana aktivnosti realizacije projekta proračunska sredstva za 2023. godinu planirana su u iznosu od 13.900 EUR-a. Projekt je u potpunosti financiran sredstvima iz EU fonda Erasmus+ KA2 i uspješno je okončan u 2023. godini.</w:t>
      </w:r>
    </w:p>
    <w:p w14:paraId="2D6EF1F6" w14:textId="77777777" w:rsidR="00B41F37" w:rsidRPr="00025CBC" w:rsidRDefault="00B41F37" w:rsidP="00F760CC">
      <w:pPr>
        <w:rPr>
          <w:rFonts w:ascii="Arial" w:eastAsia="Calibri" w:hAnsi="Arial" w:cs="Arial"/>
          <w:iCs/>
        </w:rPr>
      </w:pPr>
    </w:p>
    <w:p w14:paraId="23CE84A2" w14:textId="77777777" w:rsidR="00E1552D" w:rsidRPr="0088195A" w:rsidRDefault="00E1552D" w:rsidP="00E1552D">
      <w:pPr>
        <w:rPr>
          <w:rFonts w:ascii="Arial" w:eastAsia="Calibri" w:hAnsi="Arial" w:cs="Arial"/>
          <w:b/>
        </w:rPr>
      </w:pPr>
      <w:r w:rsidRPr="0088195A">
        <w:rPr>
          <w:rFonts w:ascii="Arial" w:eastAsia="Calibri" w:hAnsi="Arial" w:cs="Arial"/>
          <w:b/>
        </w:rPr>
        <w:t>2</w:t>
      </w:r>
      <w:r>
        <w:rPr>
          <w:rFonts w:ascii="Arial" w:eastAsia="Calibri" w:hAnsi="Arial" w:cs="Arial"/>
          <w:b/>
        </w:rPr>
        <w:t>4</w:t>
      </w:r>
      <w:r w:rsidRPr="0088195A">
        <w:rPr>
          <w:rFonts w:ascii="Arial" w:eastAsia="Calibri" w:hAnsi="Arial" w:cs="Arial"/>
          <w:b/>
        </w:rPr>
        <w:t>. T203139: ERASMUS+ ATME, A theatrical museum experience</w:t>
      </w:r>
    </w:p>
    <w:p w14:paraId="44C300E9" w14:textId="77777777" w:rsidR="00E1552D" w:rsidRPr="0088195A" w:rsidRDefault="00E1552D" w:rsidP="00E1552D">
      <w:pPr>
        <w:rPr>
          <w:rFonts w:ascii="Arial" w:eastAsia="Calibri" w:hAnsi="Arial" w:cs="Arial"/>
          <w:iCs/>
        </w:rPr>
      </w:pPr>
      <w:r w:rsidRPr="0088195A">
        <w:rPr>
          <w:rFonts w:ascii="Arial" w:eastAsia="Calibri" w:hAnsi="Arial" w:cs="Arial"/>
          <w:iCs/>
        </w:rPr>
        <w:t>Tema</w:t>
      </w:r>
      <w:r>
        <w:rPr>
          <w:rFonts w:ascii="Arial" w:eastAsia="Calibri" w:hAnsi="Arial" w:cs="Arial"/>
          <w:iCs/>
        </w:rPr>
        <w:t xml:space="preserve"> ovog projekta </w:t>
      </w:r>
      <w:r w:rsidRPr="0088195A">
        <w:rPr>
          <w:rFonts w:ascii="Arial" w:eastAsia="Calibri" w:hAnsi="Arial" w:cs="Arial"/>
          <w:iCs/>
        </w:rPr>
        <w:t>projekta</w:t>
      </w:r>
      <w:r>
        <w:rPr>
          <w:rFonts w:ascii="Arial" w:eastAsia="Calibri" w:hAnsi="Arial" w:cs="Arial"/>
          <w:iCs/>
        </w:rPr>
        <w:t xml:space="preserve"> </w:t>
      </w:r>
      <w:r w:rsidRPr="0088195A">
        <w:rPr>
          <w:rFonts w:ascii="Arial" w:eastAsia="Calibri" w:hAnsi="Arial" w:cs="Arial"/>
          <w:iCs/>
        </w:rPr>
        <w:t xml:space="preserve">je poučavanje ciljanih skupina kako na originalan način prezentirati sadržaja muzeja, povijesti umjetnosti i sl. čime muzejski prostori postaju novi edukativni i poticajni prostori otvoreni širim publikama, gdje se učenjem kroz iskustvo postiže individualni rast i razvoj kroz nove načine razmišljanja i razvoja uključivog društva. Projekt traje od 01.04.2023. do 30.09.2024. godine, a odobreni budget Muzeja i galerija Konavala iznosi 16.650 EUR-a. U projektu uz MIGK sudjeluje muzej iz Švedske i dramska skupina iz Belgije, koja je koordinator projekta.  </w:t>
      </w:r>
    </w:p>
    <w:p w14:paraId="0806BE1E" w14:textId="77777777" w:rsidR="00E1552D" w:rsidRDefault="00E1552D" w:rsidP="00E1552D">
      <w:pPr>
        <w:rPr>
          <w:rFonts w:ascii="Arial" w:eastAsia="Calibri" w:hAnsi="Arial" w:cs="Arial"/>
          <w:bCs/>
        </w:rPr>
      </w:pPr>
      <w:r w:rsidRPr="0088195A">
        <w:rPr>
          <w:rFonts w:ascii="Arial" w:eastAsia="Calibri" w:hAnsi="Arial" w:cs="Arial"/>
          <w:bCs/>
        </w:rPr>
        <w:t>Planirani sredstva za 2023. godinu iznose 8.325 EUR-a, a 30.6.2023.utrošeno je 3.188,54 EUR-a za troškove službenog puta na prvi TMP sastanak</w:t>
      </w:r>
      <w:r>
        <w:rPr>
          <w:rFonts w:ascii="Arial" w:eastAsia="Calibri" w:hAnsi="Arial" w:cs="Arial"/>
          <w:bCs/>
        </w:rPr>
        <w:t>.</w:t>
      </w:r>
      <w:r w:rsidRPr="0088195A">
        <w:rPr>
          <w:rFonts w:ascii="Arial" w:eastAsia="Calibri" w:hAnsi="Arial" w:cs="Arial"/>
          <w:bCs/>
        </w:rPr>
        <w:t xml:space="preserve"> </w:t>
      </w:r>
    </w:p>
    <w:p w14:paraId="00D720AB" w14:textId="77777777" w:rsidR="00E1552D" w:rsidRPr="0088195A" w:rsidRDefault="00E1552D" w:rsidP="00E1552D">
      <w:pPr>
        <w:rPr>
          <w:rFonts w:ascii="Arial" w:eastAsia="Calibri" w:hAnsi="Arial" w:cs="Arial"/>
          <w:iCs/>
        </w:rPr>
      </w:pPr>
    </w:p>
    <w:tbl>
      <w:tblPr>
        <w:tblStyle w:val="Reetkatablice5"/>
        <w:tblW w:w="10060" w:type="dxa"/>
        <w:jc w:val="center"/>
        <w:tblLayout w:type="fixed"/>
        <w:tblLook w:val="04A0" w:firstRow="1" w:lastRow="0" w:firstColumn="1" w:lastColumn="0" w:noHBand="0" w:noVBand="1"/>
      </w:tblPr>
      <w:tblGrid>
        <w:gridCol w:w="1276"/>
        <w:gridCol w:w="1417"/>
        <w:gridCol w:w="988"/>
        <w:gridCol w:w="992"/>
        <w:gridCol w:w="992"/>
        <w:gridCol w:w="1134"/>
        <w:gridCol w:w="993"/>
        <w:gridCol w:w="1134"/>
        <w:gridCol w:w="1134"/>
      </w:tblGrid>
      <w:tr w:rsidR="00E1552D" w:rsidRPr="0088195A" w14:paraId="57A95AD4" w14:textId="77777777" w:rsidTr="00336B45">
        <w:trPr>
          <w:trHeight w:val="685"/>
          <w:jc w:val="center"/>
        </w:trPr>
        <w:tc>
          <w:tcPr>
            <w:tcW w:w="1276" w:type="dxa"/>
            <w:shd w:val="clear" w:color="auto" w:fill="BFBFBF" w:themeFill="background1" w:themeFillShade="BF"/>
            <w:vAlign w:val="center"/>
          </w:tcPr>
          <w:p w14:paraId="580CFACA"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Pokazatelj uspješnosti</w:t>
            </w:r>
          </w:p>
        </w:tc>
        <w:tc>
          <w:tcPr>
            <w:tcW w:w="1417" w:type="dxa"/>
            <w:shd w:val="clear" w:color="auto" w:fill="BFBFBF" w:themeFill="background1" w:themeFillShade="BF"/>
            <w:vAlign w:val="center"/>
          </w:tcPr>
          <w:p w14:paraId="04FDF9D8"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Definicija</w:t>
            </w:r>
          </w:p>
        </w:tc>
        <w:tc>
          <w:tcPr>
            <w:tcW w:w="988" w:type="dxa"/>
            <w:shd w:val="clear" w:color="auto" w:fill="BFBFBF" w:themeFill="background1" w:themeFillShade="BF"/>
            <w:vAlign w:val="center"/>
          </w:tcPr>
          <w:p w14:paraId="1E6685F9"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Jedinica</w:t>
            </w:r>
          </w:p>
        </w:tc>
        <w:tc>
          <w:tcPr>
            <w:tcW w:w="992" w:type="dxa"/>
            <w:shd w:val="clear" w:color="auto" w:fill="BFBFBF" w:themeFill="background1" w:themeFillShade="BF"/>
            <w:vAlign w:val="center"/>
          </w:tcPr>
          <w:p w14:paraId="5E2E6544"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Izvor podataka</w:t>
            </w:r>
          </w:p>
        </w:tc>
        <w:tc>
          <w:tcPr>
            <w:tcW w:w="992" w:type="dxa"/>
            <w:shd w:val="clear" w:color="auto" w:fill="BFBFBF" w:themeFill="background1" w:themeFillShade="BF"/>
            <w:vAlign w:val="center"/>
          </w:tcPr>
          <w:p w14:paraId="34EFCA4E"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Polazna vrijednost 2023.</w:t>
            </w:r>
          </w:p>
        </w:tc>
        <w:tc>
          <w:tcPr>
            <w:tcW w:w="1134" w:type="dxa"/>
            <w:shd w:val="clear" w:color="auto" w:fill="BFBFBF" w:themeFill="background1" w:themeFillShade="BF"/>
            <w:vAlign w:val="center"/>
          </w:tcPr>
          <w:p w14:paraId="6E30DBB0" w14:textId="77777777" w:rsidR="00E1552D" w:rsidRDefault="00E1552D" w:rsidP="00336B45">
            <w:pPr>
              <w:jc w:val="center"/>
              <w:rPr>
                <w:rFonts w:ascii="Arial" w:eastAsia="Calibri" w:hAnsi="Arial" w:cs="Arial"/>
                <w:sz w:val="18"/>
                <w:szCs w:val="18"/>
              </w:rPr>
            </w:pPr>
          </w:p>
          <w:p w14:paraId="6368E878"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 xml:space="preserve">Izvršeno </w:t>
            </w:r>
          </w:p>
          <w:p w14:paraId="4AAB3569"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30. 6. 2023.</w:t>
            </w:r>
          </w:p>
          <w:p w14:paraId="252CD39D" w14:textId="77777777" w:rsidR="00E1552D" w:rsidRPr="0088195A" w:rsidRDefault="00E1552D" w:rsidP="00336B45">
            <w:pPr>
              <w:jc w:val="center"/>
              <w:rPr>
                <w:rFonts w:ascii="Arial" w:eastAsia="Calibri" w:hAnsi="Arial" w:cs="Arial"/>
                <w:sz w:val="18"/>
                <w:szCs w:val="18"/>
              </w:rPr>
            </w:pPr>
          </w:p>
        </w:tc>
        <w:tc>
          <w:tcPr>
            <w:tcW w:w="993" w:type="dxa"/>
            <w:shd w:val="clear" w:color="auto" w:fill="BFBFBF" w:themeFill="background1" w:themeFillShade="BF"/>
            <w:vAlign w:val="center"/>
          </w:tcPr>
          <w:p w14:paraId="43BEF90A"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Ciljana vrijednost 2024.</w:t>
            </w:r>
          </w:p>
        </w:tc>
        <w:tc>
          <w:tcPr>
            <w:tcW w:w="1134" w:type="dxa"/>
            <w:shd w:val="clear" w:color="auto" w:fill="BFBFBF" w:themeFill="background1" w:themeFillShade="BF"/>
            <w:vAlign w:val="center"/>
          </w:tcPr>
          <w:p w14:paraId="1064C7A8"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Ciljana vrijednost 2025.</w:t>
            </w:r>
          </w:p>
        </w:tc>
        <w:tc>
          <w:tcPr>
            <w:tcW w:w="1134" w:type="dxa"/>
            <w:shd w:val="clear" w:color="auto" w:fill="BFBFBF" w:themeFill="background1" w:themeFillShade="BF"/>
            <w:vAlign w:val="center"/>
          </w:tcPr>
          <w:p w14:paraId="054C3567" w14:textId="77777777" w:rsidR="00E1552D" w:rsidRPr="0088195A" w:rsidRDefault="00E1552D" w:rsidP="00336B45">
            <w:pPr>
              <w:jc w:val="center"/>
              <w:rPr>
                <w:rFonts w:ascii="Arial" w:eastAsia="Calibri" w:hAnsi="Arial" w:cs="Arial"/>
                <w:sz w:val="18"/>
                <w:szCs w:val="18"/>
              </w:rPr>
            </w:pPr>
            <w:r w:rsidRPr="0088195A">
              <w:rPr>
                <w:rFonts w:ascii="Arial" w:eastAsia="Calibri" w:hAnsi="Arial" w:cs="Arial"/>
                <w:sz w:val="18"/>
                <w:szCs w:val="18"/>
              </w:rPr>
              <w:t>Ciljana vrijednost 202</w:t>
            </w:r>
            <w:r>
              <w:rPr>
                <w:rFonts w:ascii="Arial" w:eastAsia="Calibri" w:hAnsi="Arial" w:cs="Arial"/>
                <w:sz w:val="18"/>
                <w:szCs w:val="18"/>
              </w:rPr>
              <w:t>6</w:t>
            </w:r>
            <w:r w:rsidRPr="0088195A">
              <w:rPr>
                <w:rFonts w:ascii="Arial" w:eastAsia="Calibri" w:hAnsi="Arial" w:cs="Arial"/>
                <w:sz w:val="18"/>
                <w:szCs w:val="18"/>
              </w:rPr>
              <w:t>.</w:t>
            </w:r>
          </w:p>
        </w:tc>
      </w:tr>
      <w:tr w:rsidR="00E1552D" w:rsidRPr="0088195A" w14:paraId="5231F6B6" w14:textId="77777777" w:rsidTr="00336B45">
        <w:trPr>
          <w:trHeight w:val="905"/>
          <w:jc w:val="center"/>
        </w:trPr>
        <w:tc>
          <w:tcPr>
            <w:tcW w:w="1276" w:type="dxa"/>
            <w:vAlign w:val="center"/>
          </w:tcPr>
          <w:p w14:paraId="170E4984" w14:textId="77777777" w:rsidR="00E1552D" w:rsidRPr="0088195A" w:rsidRDefault="00E1552D" w:rsidP="00336B45">
            <w:pPr>
              <w:rPr>
                <w:rFonts w:ascii="Arial" w:hAnsi="Arial" w:cs="Arial"/>
                <w:sz w:val="18"/>
                <w:szCs w:val="18"/>
              </w:rPr>
            </w:pPr>
            <w:r w:rsidRPr="0088195A">
              <w:rPr>
                <w:rFonts w:ascii="Arial" w:hAnsi="Arial" w:cs="Arial"/>
                <w:sz w:val="18"/>
                <w:szCs w:val="18"/>
              </w:rPr>
              <w:t>Broj EU projekata</w:t>
            </w:r>
          </w:p>
        </w:tc>
        <w:tc>
          <w:tcPr>
            <w:tcW w:w="1417" w:type="dxa"/>
            <w:vAlign w:val="center"/>
          </w:tcPr>
          <w:p w14:paraId="1A26FFE8" w14:textId="77777777" w:rsidR="00E1552D" w:rsidRPr="0088195A" w:rsidRDefault="00E1552D" w:rsidP="00336B45">
            <w:pPr>
              <w:rPr>
                <w:rFonts w:ascii="Arial" w:hAnsi="Arial" w:cs="Arial"/>
                <w:sz w:val="18"/>
                <w:szCs w:val="18"/>
              </w:rPr>
            </w:pPr>
            <w:r w:rsidRPr="0088195A">
              <w:rPr>
                <w:rFonts w:ascii="Arial" w:hAnsi="Arial" w:cs="Arial"/>
                <w:sz w:val="18"/>
                <w:szCs w:val="18"/>
              </w:rPr>
              <w:t>Sudjelovanje u EU projektima kao partner ili koordinator</w:t>
            </w:r>
          </w:p>
        </w:tc>
        <w:tc>
          <w:tcPr>
            <w:tcW w:w="988" w:type="dxa"/>
            <w:vAlign w:val="center"/>
          </w:tcPr>
          <w:p w14:paraId="65342E89"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projekt</w:t>
            </w:r>
          </w:p>
        </w:tc>
        <w:tc>
          <w:tcPr>
            <w:tcW w:w="992" w:type="dxa"/>
            <w:vAlign w:val="center"/>
          </w:tcPr>
          <w:p w14:paraId="1DEA3402"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Odjel općih</w:t>
            </w:r>
          </w:p>
          <w:p w14:paraId="3CD9FC54"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poslova</w:t>
            </w:r>
          </w:p>
        </w:tc>
        <w:tc>
          <w:tcPr>
            <w:tcW w:w="992" w:type="dxa"/>
            <w:vAlign w:val="center"/>
          </w:tcPr>
          <w:p w14:paraId="11B206EC"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3</w:t>
            </w:r>
          </w:p>
        </w:tc>
        <w:tc>
          <w:tcPr>
            <w:tcW w:w="1134" w:type="dxa"/>
            <w:vAlign w:val="center"/>
          </w:tcPr>
          <w:p w14:paraId="75C04E7E"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3</w:t>
            </w:r>
          </w:p>
        </w:tc>
        <w:tc>
          <w:tcPr>
            <w:tcW w:w="993" w:type="dxa"/>
            <w:vAlign w:val="center"/>
          </w:tcPr>
          <w:p w14:paraId="6D9031E7"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1</w:t>
            </w:r>
          </w:p>
        </w:tc>
        <w:tc>
          <w:tcPr>
            <w:tcW w:w="1134" w:type="dxa"/>
            <w:vAlign w:val="center"/>
          </w:tcPr>
          <w:p w14:paraId="4FD76E1E"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1</w:t>
            </w:r>
          </w:p>
        </w:tc>
        <w:tc>
          <w:tcPr>
            <w:tcW w:w="1134" w:type="dxa"/>
            <w:vAlign w:val="center"/>
          </w:tcPr>
          <w:p w14:paraId="16A850D7" w14:textId="77777777" w:rsidR="00E1552D" w:rsidRPr="0088195A" w:rsidRDefault="00E1552D" w:rsidP="00336B45">
            <w:pPr>
              <w:jc w:val="center"/>
              <w:rPr>
                <w:rFonts w:ascii="Arial" w:hAnsi="Arial" w:cs="Arial"/>
                <w:sz w:val="18"/>
                <w:szCs w:val="18"/>
              </w:rPr>
            </w:pPr>
            <w:r w:rsidRPr="0088195A">
              <w:rPr>
                <w:rFonts w:ascii="Arial" w:hAnsi="Arial" w:cs="Arial"/>
                <w:sz w:val="18"/>
                <w:szCs w:val="18"/>
              </w:rPr>
              <w:t>1</w:t>
            </w:r>
          </w:p>
        </w:tc>
      </w:tr>
    </w:tbl>
    <w:p w14:paraId="09573588" w14:textId="77777777" w:rsidR="00E1552D" w:rsidRPr="0088195A" w:rsidRDefault="00E1552D" w:rsidP="00E1552D">
      <w:pPr>
        <w:rPr>
          <w:rFonts w:ascii="Arial" w:eastAsia="Calibri" w:hAnsi="Arial" w:cs="Arial"/>
          <w:iCs/>
        </w:rPr>
      </w:pPr>
    </w:p>
    <w:p w14:paraId="5AC7DD8F" w14:textId="77777777" w:rsidR="00283F11" w:rsidRPr="00025CBC" w:rsidRDefault="00283F11">
      <w:pPr>
        <w:jc w:val="left"/>
        <w:rPr>
          <w:rFonts w:ascii="Arial" w:eastAsia="Calibri" w:hAnsi="Arial" w:cs="Arial"/>
        </w:rPr>
      </w:pPr>
      <w:r w:rsidRPr="00025CBC">
        <w:rPr>
          <w:rFonts w:ascii="Arial" w:eastAsia="Calibri" w:hAnsi="Arial" w:cs="Arial"/>
        </w:rPr>
        <w:br w:type="page"/>
      </w:r>
    </w:p>
    <w:p w14:paraId="1AFC4F1C" w14:textId="77777777" w:rsidR="005A1E11" w:rsidRPr="00025CBC" w:rsidRDefault="005A1E11" w:rsidP="005A1E11">
      <w:pPr>
        <w:spacing w:line="259" w:lineRule="auto"/>
        <w:rPr>
          <w:rFonts w:ascii="Arial" w:eastAsia="Calibri" w:hAnsi="Arial" w:cs="Arial"/>
        </w:rPr>
      </w:pPr>
    </w:p>
    <w:p w14:paraId="6637269E" w14:textId="64B07891" w:rsidR="00E33374" w:rsidRPr="00025CBC" w:rsidRDefault="009C777A" w:rsidP="006831DD">
      <w:pPr>
        <w:pStyle w:val="Naslov3"/>
        <w:jc w:val="center"/>
        <w:rPr>
          <w:rFonts w:ascii="Arial" w:eastAsia="Calibri" w:hAnsi="Arial" w:cs="Arial"/>
          <w:sz w:val="22"/>
        </w:rPr>
      </w:pPr>
      <w:bookmarkStart w:id="480" w:name="_Toc152222871"/>
      <w:bookmarkStart w:id="481" w:name="_Toc152662782"/>
      <w:r w:rsidRPr="00025CBC">
        <w:rPr>
          <w:rFonts w:ascii="Arial" w:eastAsia="Calibri" w:hAnsi="Arial" w:cs="Arial"/>
          <w:sz w:val="22"/>
        </w:rPr>
        <w:t>3</w:t>
      </w:r>
      <w:r w:rsidR="00E33374" w:rsidRPr="00025CBC">
        <w:rPr>
          <w:rFonts w:ascii="Arial" w:eastAsia="Calibri" w:hAnsi="Arial" w:cs="Arial"/>
          <w:sz w:val="22"/>
        </w:rPr>
        <w:t>.</w:t>
      </w:r>
      <w:r w:rsidR="00D5069D">
        <w:rPr>
          <w:rFonts w:ascii="Arial" w:eastAsia="Calibri" w:hAnsi="Arial" w:cs="Arial"/>
          <w:sz w:val="22"/>
        </w:rPr>
        <w:t>4</w:t>
      </w:r>
      <w:r w:rsidR="00E33374" w:rsidRPr="00025CBC">
        <w:rPr>
          <w:rFonts w:ascii="Arial" w:eastAsia="Calibri" w:hAnsi="Arial" w:cs="Arial"/>
          <w:sz w:val="22"/>
        </w:rPr>
        <w:t>.2.</w:t>
      </w:r>
      <w:r w:rsidR="00E33374" w:rsidRPr="00025CBC">
        <w:rPr>
          <w:rFonts w:ascii="Arial" w:eastAsia="Calibri" w:hAnsi="Arial" w:cs="Arial"/>
          <w:sz w:val="22"/>
        </w:rPr>
        <w:tab/>
      </w:r>
      <w:r w:rsidR="00E33374" w:rsidRPr="00025CBC">
        <w:rPr>
          <w:rFonts w:ascii="Arial" w:eastAsia="Calibri" w:hAnsi="Arial" w:cs="Arial"/>
          <w:sz w:val="22"/>
        </w:rPr>
        <w:tab/>
      </w:r>
      <w:r w:rsidR="007C3A42" w:rsidRPr="00025CBC">
        <w:rPr>
          <w:rFonts w:ascii="Arial" w:eastAsia="Calibri" w:hAnsi="Arial" w:cs="Arial"/>
          <w:sz w:val="22"/>
        </w:rPr>
        <w:t>GLAVA: (020 04) USTANOVA SOCIJALNE SKRBI – DOM ZA STARIJE I NEMOĆNE OSOBE KONAVLE</w:t>
      </w:r>
      <w:bookmarkEnd w:id="480"/>
      <w:bookmarkEnd w:id="481"/>
      <w:r w:rsidR="00E33374" w:rsidRPr="00025CBC">
        <w:rPr>
          <w:rFonts w:ascii="Arial" w:eastAsia="Calibri" w:hAnsi="Arial" w:cs="Arial"/>
          <w:sz w:val="22"/>
        </w:rPr>
        <w:t xml:space="preserve"> </w:t>
      </w:r>
    </w:p>
    <w:p w14:paraId="6CD15D41" w14:textId="77777777" w:rsidR="00E33374" w:rsidRPr="00025CBC" w:rsidRDefault="00E33374" w:rsidP="00E33374">
      <w:pPr>
        <w:autoSpaceDE w:val="0"/>
        <w:autoSpaceDN w:val="0"/>
        <w:adjustRightInd w:val="0"/>
        <w:jc w:val="left"/>
        <w:rPr>
          <w:rFonts w:ascii="Arial" w:eastAsia="Calibri" w:hAnsi="Arial" w:cs="Arial"/>
          <w:lang w:eastAsia="hr-HR"/>
        </w:rPr>
      </w:pPr>
    </w:p>
    <w:p w14:paraId="36F368FF" w14:textId="77777777" w:rsidR="00747F19" w:rsidRPr="00025CBC" w:rsidRDefault="00747F19" w:rsidP="00747F19">
      <w:pPr>
        <w:rPr>
          <w:rFonts w:ascii="Arial" w:eastAsia="Calibri" w:hAnsi="Arial" w:cs="Arial"/>
          <w:lang w:eastAsia="hr-HR"/>
        </w:rPr>
      </w:pPr>
      <w:bookmarkStart w:id="482" w:name="_Hlk144390877"/>
      <w:r w:rsidRPr="00025CBC">
        <w:rPr>
          <w:rFonts w:ascii="Arial" w:eastAsia="Calibri" w:hAnsi="Arial" w:cs="Arial"/>
          <w:lang w:eastAsia="hr-HR"/>
        </w:rPr>
        <w:t xml:space="preserve">U razdjelu 020 UPRAVNI ODJEL ZA OPĆE POSLOVE, MJESNU SAMOUPRAVU I DRUŠTVENE DJELATNOSTI, glava (020 04) Ustanova socijalne skrbi, izvodi se slijedeći Program: </w:t>
      </w:r>
    </w:p>
    <w:p w14:paraId="74EA25BB" w14:textId="0CFFF15B" w:rsidR="00563785" w:rsidRPr="00025CBC" w:rsidRDefault="00563785" w:rsidP="00F95D3E">
      <w:pPr>
        <w:pStyle w:val="Naslov3"/>
        <w:shd w:val="clear" w:color="auto" w:fill="D9D9D9" w:themeFill="background1" w:themeFillShade="D9"/>
        <w:rPr>
          <w:rFonts w:eastAsia="Calibri"/>
          <w:sz w:val="24"/>
          <w:szCs w:val="24"/>
        </w:rPr>
      </w:pPr>
      <w:bookmarkStart w:id="483" w:name="_Toc152222872"/>
      <w:bookmarkStart w:id="484" w:name="_Toc152662783"/>
      <w:r w:rsidRPr="00025CBC">
        <w:rPr>
          <w:rFonts w:eastAsia="Calibri"/>
          <w:sz w:val="24"/>
          <w:szCs w:val="24"/>
        </w:rPr>
        <w:t>Program (2044): Socijalna skrb – Dom za starije i nemoćne osobe Konavle</w:t>
      </w:r>
      <w:bookmarkEnd w:id="483"/>
      <w:bookmarkEnd w:id="484"/>
    </w:p>
    <w:p w14:paraId="39907E88" w14:textId="7752F6D4" w:rsidR="00563785" w:rsidRPr="00025CBC" w:rsidRDefault="00563785" w:rsidP="00747F19">
      <w:pPr>
        <w:rPr>
          <w:rFonts w:ascii="Arial" w:eastAsia="Calibri" w:hAnsi="Arial" w:cs="Arial"/>
          <w:lang w:eastAsia="hr-HR"/>
        </w:rPr>
      </w:pPr>
    </w:p>
    <w:p w14:paraId="15DF26A0" w14:textId="77777777" w:rsidR="00747F19" w:rsidRPr="00025CBC" w:rsidRDefault="00E33374" w:rsidP="00747F19">
      <w:pPr>
        <w:rPr>
          <w:rFonts w:eastAsia="Calibri" w:cs="Arial"/>
          <w:lang w:eastAsia="hr-HR"/>
        </w:rPr>
      </w:pPr>
      <w:r w:rsidRPr="00025CBC">
        <w:rPr>
          <w:rFonts w:eastAsia="Calibri"/>
          <w:noProof/>
          <w:lang w:eastAsia="hr-HR"/>
        </w:rPr>
        <w:drawing>
          <wp:inline distT="0" distB="0" distL="0" distR="0" wp14:anchorId="78F1FB61" wp14:editId="7645B72A">
            <wp:extent cx="7134225" cy="20002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FB225BF" w14:textId="77777777" w:rsidR="005F69B7" w:rsidRPr="00025CBC" w:rsidRDefault="005F69B7" w:rsidP="00747F19">
      <w:pPr>
        <w:rPr>
          <w:rFonts w:eastAsia="Calibri"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1"/>
        <w:gridCol w:w="12761"/>
      </w:tblGrid>
      <w:tr w:rsidR="00BF37EA" w:rsidRPr="00025CBC" w14:paraId="3FC5395E" w14:textId="77777777" w:rsidTr="00563785">
        <w:trPr>
          <w:trHeight w:val="711"/>
        </w:trPr>
        <w:tc>
          <w:tcPr>
            <w:tcW w:w="1551" w:type="dxa"/>
          </w:tcPr>
          <w:p w14:paraId="605EDC36" w14:textId="77777777" w:rsidR="005F69B7" w:rsidRPr="00025CBC" w:rsidRDefault="005F69B7" w:rsidP="005F69B7">
            <w:pPr>
              <w:rPr>
                <w:rFonts w:ascii="Arial" w:eastAsia="Calibri" w:hAnsi="Arial" w:cs="Arial"/>
                <w:lang w:eastAsia="hr-HR"/>
              </w:rPr>
            </w:pPr>
            <w:r w:rsidRPr="00025CBC">
              <w:rPr>
                <w:rFonts w:ascii="Arial" w:eastAsia="Calibri" w:hAnsi="Arial" w:cs="Arial"/>
                <w:lang w:eastAsia="hr-HR"/>
              </w:rPr>
              <w:t>DJELOKRUG</w:t>
            </w:r>
          </w:p>
          <w:p w14:paraId="3232FCED" w14:textId="77777777" w:rsidR="005F69B7" w:rsidRPr="00025CBC" w:rsidRDefault="005F69B7" w:rsidP="005F69B7">
            <w:pPr>
              <w:rPr>
                <w:rFonts w:ascii="Arial" w:eastAsia="Calibri" w:hAnsi="Arial" w:cs="Arial"/>
                <w:lang w:eastAsia="hr-HR"/>
              </w:rPr>
            </w:pPr>
            <w:r w:rsidRPr="00025CBC">
              <w:rPr>
                <w:rFonts w:ascii="Arial" w:eastAsia="Calibri" w:hAnsi="Arial" w:cs="Arial"/>
                <w:lang w:eastAsia="hr-HR"/>
              </w:rPr>
              <w:t>RADA:</w:t>
            </w:r>
          </w:p>
        </w:tc>
        <w:tc>
          <w:tcPr>
            <w:tcW w:w="12761" w:type="dxa"/>
          </w:tcPr>
          <w:p w14:paraId="691DECDB" w14:textId="77777777" w:rsidR="00622230" w:rsidRPr="00025CBC" w:rsidRDefault="00622230" w:rsidP="00622230">
            <w:pPr>
              <w:rPr>
                <w:rFonts w:ascii="Arial" w:eastAsia="Calibri" w:hAnsi="Arial" w:cs="Arial"/>
              </w:rPr>
            </w:pPr>
            <w:r w:rsidRPr="00025CBC">
              <w:rPr>
                <w:rFonts w:ascii="Arial" w:eastAsia="Calibri" w:hAnsi="Arial" w:cs="Arial"/>
              </w:rPr>
              <w:t xml:space="preserve">U kolovozu 2013. Općinsko vijeće Općine Konavle donijelo je Odluku o osnivanju Doma Za starije i nemoćne osobe Konavle, na koju je Ministarstvo socijalne politike i mladih izdalo Rješenje o usklađenosti iste sa Zakonom o ustanovama i Zakonom o socijalnoj skrbi u rujnu 2013. (Službeni glasnik Općine Konavle 4/14 i 5/14). U skladu s odredbama Zakona o ustanovama i Zakona o socijalnoj skrbi i na temelju Odluke o osnivanju Doma, u svibnju 2014. Općinsko vijeće Općine Konavle donijelo je Odluku o imenovanju privremenog ravnatelja Doma. Ministarstvo financija dodijelilo je osobni identifikacijski broj poslovnog subjekta (OIB: 95859693632). Rješenjem Trgovačkog suda u Splitu, Stalna služba u Dubrovniku od 1. srpnja 2014., u sudski registar upisano je osnivanje ustanove pod nazivom Dom za starije i nemoćne osobe Konavle. </w:t>
            </w:r>
            <w:r w:rsidRPr="00025CBC">
              <w:rPr>
                <w:rFonts w:ascii="Arial" w:hAnsi="Arial" w:cs="Arial"/>
                <w:bdr w:val="none" w:sz="0" w:space="0" w:color="auto" w:frame="1"/>
              </w:rPr>
              <w:t xml:space="preserve">Dom je smješten na Grudi, Gruda 152. </w:t>
            </w:r>
            <w:r w:rsidRPr="00025CBC">
              <w:rPr>
                <w:rFonts w:ascii="Arial" w:eastAsia="Calibri" w:hAnsi="Arial" w:cs="Arial"/>
              </w:rPr>
              <w:t>Skraćeni naziv je: Dom Konavle.</w:t>
            </w:r>
          </w:p>
          <w:p w14:paraId="3C1488D1" w14:textId="77777777" w:rsidR="00622230" w:rsidRPr="00025CBC" w:rsidRDefault="00622230" w:rsidP="00622230">
            <w:pPr>
              <w:rPr>
                <w:rFonts w:ascii="Arial" w:eastAsia="Calibri" w:hAnsi="Arial" w:cs="Arial"/>
              </w:rPr>
            </w:pPr>
          </w:p>
          <w:p w14:paraId="7AD18C0B" w14:textId="77777777" w:rsidR="00622230" w:rsidRPr="00025CBC" w:rsidRDefault="00622230" w:rsidP="00622230">
            <w:pPr>
              <w:rPr>
                <w:rFonts w:ascii="Arial" w:eastAsia="Calibri" w:hAnsi="Arial" w:cs="Arial"/>
              </w:rPr>
            </w:pPr>
            <w:r w:rsidRPr="00025CBC">
              <w:rPr>
                <w:rFonts w:ascii="Arial" w:eastAsia="Calibri" w:hAnsi="Arial" w:cs="Arial"/>
              </w:rPr>
              <w:t>Dom za starije i nemoćne osobe Konavle upisan je u registar poslovnih subjekata kod Državnog zavoda za statistiku u srpnju 2014., te je dobilo Obavijest o razvrstavanju poslovnog subjekta prema NKD-u 2007. (pravni oblik: ustanova, Djelatnost: djelatnost socijalne skrbi sa smještajem za starije osobe i osobe s invaliditetom, brojčana oznaka razreda 8730, sa dodijeljenim matičnim brojem 4249020).</w:t>
            </w:r>
          </w:p>
          <w:p w14:paraId="53F68532" w14:textId="77777777" w:rsidR="00622230" w:rsidRPr="00025CBC" w:rsidRDefault="00622230" w:rsidP="00622230">
            <w:pPr>
              <w:rPr>
                <w:rFonts w:ascii="Arial" w:eastAsia="Calibri" w:hAnsi="Arial" w:cs="Arial"/>
              </w:rPr>
            </w:pPr>
          </w:p>
          <w:p w14:paraId="3360AB1A" w14:textId="77777777" w:rsidR="00622230" w:rsidRPr="00025CBC" w:rsidRDefault="00622230" w:rsidP="00622230">
            <w:pPr>
              <w:shd w:val="clear" w:color="auto" w:fill="FFFFFF"/>
              <w:rPr>
                <w:rFonts w:ascii="Arial" w:hAnsi="Arial" w:cs="Arial"/>
                <w:bdr w:val="none" w:sz="0" w:space="0" w:color="auto" w:frame="1"/>
              </w:rPr>
            </w:pPr>
            <w:r w:rsidRPr="00025CBC">
              <w:rPr>
                <w:rFonts w:ascii="Arial" w:hAnsi="Arial" w:cs="Arial"/>
                <w:bdr w:val="none" w:sz="0" w:space="0" w:color="auto" w:frame="1"/>
              </w:rPr>
              <w:t xml:space="preserve">Dom za starije i nemoćne osobe Konavle je ustanova čiji je osnivač Općina Konavle, namijenjena je građanima starije životne dobi s ciljem podizanja kvalitete njihovog života, pružanjem zdravstvene, socijalne i psihološke pomoći. Prostori doma izgrađuju se i opremaju prema visokim standardima, podijeljeni su po vrstama i procesima rada i organizirani su u suterenu, prizemlju, I. katu, II. katu i potkrovlju. U samoj zgradi Doma biti će smješten restoran s kuhinjom i caffe bar. Pružati će se privremeni i stalni smještaj, te stacionarni smještaj za osobe s potrebom za povećanom medicinskom skrbi visoke kakvoće za 80-tak korisnika u 51 smještajnih jedinica: od toga 19 jednokrevetnih i 32 dvokrevetne sobe. Zgrada se nalazi u izgrađenom dijelu naselja neposredno uz zdravstvenu ambulantu. Ova mirna, prirodnim ljepotama okružena lokacija trebala bi pružiti osjećaj blizine doma i uključenosti u svakodnevni život. </w:t>
            </w:r>
          </w:p>
          <w:p w14:paraId="1E90D96B" w14:textId="77777777" w:rsidR="00622230" w:rsidRPr="00025CBC" w:rsidRDefault="00622230" w:rsidP="00622230">
            <w:pPr>
              <w:shd w:val="clear" w:color="auto" w:fill="FFFFFF"/>
              <w:rPr>
                <w:rFonts w:ascii="Arial" w:hAnsi="Arial" w:cs="Arial"/>
              </w:rPr>
            </w:pPr>
          </w:p>
          <w:p w14:paraId="35F19099" w14:textId="77777777" w:rsidR="00622230" w:rsidRPr="00025CBC" w:rsidRDefault="00622230" w:rsidP="00622230">
            <w:pPr>
              <w:shd w:val="clear" w:color="auto" w:fill="FFFFFF"/>
              <w:rPr>
                <w:rFonts w:ascii="Arial" w:hAnsi="Arial" w:cs="Arial"/>
              </w:rPr>
            </w:pPr>
            <w:r w:rsidRPr="00025CBC">
              <w:rPr>
                <w:rFonts w:ascii="Arial" w:hAnsi="Arial" w:cs="Arial"/>
              </w:rPr>
              <w:t xml:space="preserve">Zgrada Doma za starije i nemoćne osobe je dobila </w:t>
            </w:r>
            <w:r w:rsidRPr="00025CBC">
              <w:rPr>
                <w:rFonts w:ascii="Arial" w:hAnsi="Arial" w:cs="Arial"/>
                <w:b/>
              </w:rPr>
              <w:t>uporabnu dozvolu</w:t>
            </w:r>
            <w:r w:rsidRPr="00025CBC">
              <w:rPr>
                <w:rFonts w:ascii="Arial" w:hAnsi="Arial" w:cs="Arial"/>
              </w:rPr>
              <w:t xml:space="preserve"> 21.1.2016. godine (rješenje Dubrovačko-neretvanske županije, Upravni odjel za prostorno uređenje i gradnju).</w:t>
            </w:r>
          </w:p>
          <w:p w14:paraId="0F45164D" w14:textId="77777777" w:rsidR="00622230" w:rsidRPr="00025CBC" w:rsidRDefault="00622230" w:rsidP="00622230">
            <w:pPr>
              <w:shd w:val="clear" w:color="auto" w:fill="FFFFFF"/>
              <w:rPr>
                <w:rFonts w:ascii="Arial" w:hAnsi="Arial" w:cs="Arial"/>
              </w:rPr>
            </w:pPr>
          </w:p>
          <w:p w14:paraId="68753DD8" w14:textId="77777777" w:rsidR="00622230" w:rsidRPr="00025CBC" w:rsidRDefault="00622230" w:rsidP="00622230">
            <w:pPr>
              <w:shd w:val="clear" w:color="auto" w:fill="FFFFFF"/>
              <w:rPr>
                <w:rFonts w:ascii="Arial" w:hAnsi="Arial" w:cs="Arial"/>
              </w:rPr>
            </w:pPr>
            <w:r w:rsidRPr="00025CBC">
              <w:rPr>
                <w:rFonts w:ascii="Arial" w:hAnsi="Arial" w:cs="Arial"/>
              </w:rPr>
              <w:t>Dubrovačko-neretvanske županija, Upravni odjel za zdravstvo i socijalnu skrb je obavilo utvrđivanje ispunjavanja minimalnih uvjeta za pružanje socijalne usluge starijim i teško bolesnim osobama, te je dana 12.veljače 2016. izdalo rješenje (</w:t>
            </w:r>
            <w:r w:rsidRPr="00025CBC">
              <w:rPr>
                <w:rFonts w:ascii="Arial" w:hAnsi="Arial" w:cs="Arial"/>
                <w:b/>
              </w:rPr>
              <w:t>licencija</w:t>
            </w:r>
            <w:r w:rsidRPr="00025CBC">
              <w:rPr>
                <w:rFonts w:ascii="Arial" w:hAnsi="Arial" w:cs="Arial"/>
              </w:rPr>
              <w:t>). Navedenim rješenjem je utvrđeno da Dom za starije i nemoćne osobe Konavle ispunjava minimalne uvjete za pružanje socijalnih usluga – usluga smještaja za 82 korisnika (starije i nemoćne osobe). Prema rješenju usluga smještaja obuhvaća: - brigu o zdravlju, njegu, fizikalnu terapiju, socijalni rad, aktivno provođenje vremena i radne aktivnosti.</w:t>
            </w:r>
          </w:p>
          <w:p w14:paraId="74D2784F" w14:textId="77777777" w:rsidR="00622230" w:rsidRPr="00025CBC" w:rsidRDefault="00622230" w:rsidP="00622230">
            <w:pPr>
              <w:shd w:val="clear" w:color="auto" w:fill="FFFFFF"/>
              <w:rPr>
                <w:rFonts w:ascii="Arial" w:hAnsi="Arial" w:cs="Arial"/>
              </w:rPr>
            </w:pPr>
          </w:p>
          <w:p w14:paraId="495E5DAB" w14:textId="77777777" w:rsidR="00622230" w:rsidRPr="00025CBC" w:rsidRDefault="00622230" w:rsidP="00622230">
            <w:pPr>
              <w:shd w:val="clear" w:color="auto" w:fill="FFFFFF"/>
              <w:rPr>
                <w:rFonts w:ascii="Arial" w:hAnsi="Arial" w:cs="Arial"/>
              </w:rPr>
            </w:pPr>
            <w:r w:rsidRPr="00025CBC">
              <w:rPr>
                <w:rFonts w:ascii="Arial" w:hAnsi="Arial" w:cs="Arial"/>
              </w:rPr>
              <w:t xml:space="preserve">Republika Hrvatska, Ministarstvo socijalne politike i mladih, Samostalni sektor za pravne poslove je dana 23. veljače 2016. izdalo UVJERENJE o upisu u Upisnik ustanova socijalne skrbi pod matičnim brojem: </w:t>
            </w:r>
            <w:r w:rsidRPr="00025CBC">
              <w:rPr>
                <w:rFonts w:ascii="Arial" w:hAnsi="Arial" w:cs="Arial"/>
                <w:b/>
              </w:rPr>
              <w:t>MBU: 0221-0184</w:t>
            </w:r>
            <w:r w:rsidRPr="00025CBC">
              <w:rPr>
                <w:rFonts w:ascii="Arial" w:hAnsi="Arial" w:cs="Arial"/>
              </w:rPr>
              <w:t>.</w:t>
            </w:r>
          </w:p>
          <w:p w14:paraId="59B88715" w14:textId="77777777" w:rsidR="005F69B7" w:rsidRPr="00025CBC" w:rsidRDefault="00622230" w:rsidP="00622230">
            <w:pPr>
              <w:rPr>
                <w:rFonts w:ascii="Arial" w:hAnsi="Arial" w:cs="Arial"/>
              </w:rPr>
            </w:pPr>
            <w:r w:rsidRPr="00025CBC">
              <w:rPr>
                <w:rFonts w:ascii="Arial" w:hAnsi="Arial" w:cs="Arial"/>
              </w:rPr>
              <w:t xml:space="preserve">Dom je dana 13.07.2016. godine započeo sa radom i primio svoje prve korisnike. </w:t>
            </w:r>
          </w:p>
          <w:p w14:paraId="3A9C9DFE" w14:textId="77777777" w:rsidR="007E6376" w:rsidRPr="00025CBC" w:rsidRDefault="007E6376" w:rsidP="00622230">
            <w:pPr>
              <w:rPr>
                <w:rFonts w:ascii="Arial" w:hAnsi="Arial" w:cs="Arial"/>
              </w:rPr>
            </w:pPr>
          </w:p>
          <w:p w14:paraId="43DB2156" w14:textId="20E94894" w:rsidR="007E6376" w:rsidRPr="00025CBC" w:rsidRDefault="007E6376" w:rsidP="007E6376">
            <w:pPr>
              <w:rPr>
                <w:rFonts w:ascii="Arial" w:eastAsia="Calibri" w:hAnsi="Arial" w:cs="Arial"/>
                <w:lang w:eastAsia="hr-HR"/>
              </w:rPr>
            </w:pPr>
            <w:r w:rsidRPr="00025CBC">
              <w:rPr>
                <w:rFonts w:ascii="Arial" w:eastAsia="Calibri" w:hAnsi="Arial" w:cs="Arial"/>
                <w:lang w:eastAsia="hr-HR"/>
              </w:rPr>
              <w:t xml:space="preserve">Dom za starije i nemoćne osobe Konavle je ustanova socijalne skrbi, namijenjena starijim i nemoćnim osobama koje zbog starosti ili bolesti ne mogu živjeti same. </w:t>
            </w:r>
          </w:p>
          <w:p w14:paraId="30920EF0" w14:textId="77777777" w:rsidR="007E6376" w:rsidRPr="00025CBC" w:rsidRDefault="007E6376" w:rsidP="007E6376">
            <w:pPr>
              <w:rPr>
                <w:rFonts w:ascii="Arial" w:eastAsia="Calibri" w:hAnsi="Arial" w:cs="Arial"/>
                <w:lang w:eastAsia="hr-HR"/>
              </w:rPr>
            </w:pPr>
          </w:p>
          <w:p w14:paraId="489AB510" w14:textId="6E53D75D" w:rsidR="007E6376" w:rsidRPr="00025CBC" w:rsidRDefault="007E6376" w:rsidP="007E6376">
            <w:pPr>
              <w:rPr>
                <w:rFonts w:ascii="Arial" w:eastAsia="Calibri" w:hAnsi="Arial" w:cs="Arial"/>
                <w:lang w:eastAsia="hr-HR"/>
              </w:rPr>
            </w:pPr>
            <w:r w:rsidRPr="00025CBC">
              <w:rPr>
                <w:rFonts w:ascii="Arial" w:eastAsia="Calibri" w:hAnsi="Arial" w:cs="Arial"/>
                <w:lang w:eastAsia="hr-HR"/>
              </w:rPr>
              <w:t xml:space="preserve">Djelatnost Doma je pružanje usluge skrbi starijim i nemoćnim osobama izvan vlastite obitelji kojima je zbog trajnih promjena u zdravstvenom stanju i nemoći prijeko potrebna stalna pomoć i njega druge osobe. U okviru smještaja pružaju se usluge stanovanja, prehrane, brige o zdravlju, njege, održavanja osobne higijene, fizikalne terapije, usluge socijalnog rada, radnih aktivnosti i organiziranja slobodnog vremena. </w:t>
            </w:r>
          </w:p>
          <w:p w14:paraId="217A043F" w14:textId="77777777" w:rsidR="007E6376" w:rsidRPr="00025CBC" w:rsidRDefault="007E6376" w:rsidP="007E6376">
            <w:pPr>
              <w:rPr>
                <w:rFonts w:ascii="Arial" w:eastAsia="Calibri" w:hAnsi="Arial" w:cs="Arial"/>
                <w:lang w:eastAsia="hr-HR"/>
              </w:rPr>
            </w:pPr>
          </w:p>
          <w:p w14:paraId="7220F1F6" w14:textId="6101A94B" w:rsidR="007E6376" w:rsidRPr="00025CBC" w:rsidRDefault="007E6376" w:rsidP="007E6376">
            <w:pPr>
              <w:rPr>
                <w:rFonts w:ascii="Arial" w:eastAsia="Calibri" w:hAnsi="Arial" w:cs="Arial"/>
                <w:lang w:eastAsia="hr-HR"/>
              </w:rPr>
            </w:pPr>
            <w:r w:rsidRPr="00025CBC">
              <w:rPr>
                <w:rFonts w:ascii="Arial" w:eastAsia="Calibri" w:hAnsi="Arial" w:cs="Arial"/>
                <w:lang w:eastAsia="hr-HR"/>
              </w:rPr>
              <w:t xml:space="preserve">Isto tako Dom pruža uslugu dnevnog i poludnevnog boravka korisnika kao oblik skrbi izvan vlastite obitelji, a koji je namijenjen starijim osobama koje u Domu borave privremeno, u periodu dok su njihove obitelji na poslu ili imaju druge obveze. </w:t>
            </w:r>
          </w:p>
          <w:p w14:paraId="17C89C3B" w14:textId="77777777" w:rsidR="007E6376" w:rsidRPr="00025CBC" w:rsidRDefault="007E6376" w:rsidP="007E6376">
            <w:pPr>
              <w:rPr>
                <w:rFonts w:ascii="Arial" w:eastAsia="Calibri" w:hAnsi="Arial" w:cs="Arial"/>
                <w:lang w:eastAsia="hr-HR"/>
              </w:rPr>
            </w:pPr>
          </w:p>
          <w:p w14:paraId="56F2E843" w14:textId="74EF71AF" w:rsidR="007E6376" w:rsidRPr="00025CBC" w:rsidRDefault="007E6376" w:rsidP="007E6376">
            <w:pPr>
              <w:rPr>
                <w:rFonts w:ascii="Arial" w:eastAsia="Calibri" w:hAnsi="Arial" w:cs="Arial"/>
                <w:lang w:eastAsia="hr-HR"/>
              </w:rPr>
            </w:pPr>
            <w:r w:rsidRPr="00025CBC">
              <w:rPr>
                <w:rFonts w:ascii="Arial" w:eastAsia="Calibri" w:hAnsi="Arial" w:cs="Arial"/>
                <w:lang w:eastAsia="hr-HR"/>
              </w:rPr>
              <w:t>U okviru tog programa pružaju se usluge stanovanja, prehrane, brige o zdravlju, njege, održavanja osobne higijene, fizikalne terapije, usluge socijalnog rada, radnih aktivnosti i organiziranja slobodnog vremena.</w:t>
            </w:r>
          </w:p>
        </w:tc>
      </w:tr>
    </w:tbl>
    <w:p w14:paraId="3E5018B5" w14:textId="06DDD37D" w:rsidR="00270883" w:rsidRPr="00025CBC" w:rsidRDefault="00270883" w:rsidP="00270883">
      <w:pPr>
        <w:rPr>
          <w:rFonts w:ascii="Arial" w:eastAsia="Calibri" w:hAnsi="Arial" w:cs="Arial"/>
          <w:lang w:eastAsia="hr-HR"/>
        </w:rPr>
      </w:pPr>
    </w:p>
    <w:p w14:paraId="07071FDB" w14:textId="375DC5F0" w:rsidR="00A84FF1" w:rsidRPr="00025CBC" w:rsidRDefault="00A84FF1" w:rsidP="00270883">
      <w:pPr>
        <w:rPr>
          <w:rFonts w:ascii="Arial" w:eastAsia="Calibri" w:hAnsi="Arial" w:cs="Arial"/>
          <w:lang w:eastAsia="hr-HR"/>
        </w:rPr>
      </w:pPr>
    </w:p>
    <w:p w14:paraId="237F5691" w14:textId="6728AC00" w:rsidR="00A84FF1" w:rsidRPr="00025CBC" w:rsidRDefault="00A84FF1" w:rsidP="00270883">
      <w:pPr>
        <w:rPr>
          <w:rFonts w:ascii="Arial" w:eastAsia="Calibri" w:hAnsi="Arial" w:cs="Arial"/>
          <w:lang w:eastAsia="hr-HR"/>
        </w:rPr>
      </w:pPr>
    </w:p>
    <w:p w14:paraId="1E5B661A" w14:textId="3368AEB7" w:rsidR="00A84FF1" w:rsidRPr="00025CBC" w:rsidRDefault="00A84FF1" w:rsidP="00270883">
      <w:pPr>
        <w:rPr>
          <w:rFonts w:ascii="Arial" w:eastAsia="Calibri" w:hAnsi="Arial" w:cs="Arial"/>
          <w:lang w:eastAsia="hr-HR"/>
        </w:rPr>
      </w:pPr>
    </w:p>
    <w:p w14:paraId="52036FF5" w14:textId="68EADCCC" w:rsidR="00A84FF1" w:rsidRPr="00025CBC" w:rsidRDefault="00A84FF1" w:rsidP="00270883">
      <w:pPr>
        <w:rPr>
          <w:rFonts w:ascii="Arial" w:eastAsia="Calibri" w:hAnsi="Arial" w:cs="Arial"/>
          <w:lang w:eastAsia="hr-HR"/>
        </w:rPr>
      </w:pPr>
    </w:p>
    <w:p w14:paraId="1525734D" w14:textId="58C507BE" w:rsidR="00A84FF1" w:rsidRPr="00025CBC" w:rsidRDefault="00A84FF1" w:rsidP="00270883">
      <w:pPr>
        <w:rPr>
          <w:rFonts w:ascii="Arial" w:eastAsia="Calibri" w:hAnsi="Arial" w:cs="Arial"/>
          <w:lang w:eastAsia="hr-HR"/>
        </w:rPr>
      </w:pPr>
    </w:p>
    <w:bookmarkEnd w:id="482"/>
    <w:p w14:paraId="19C6FBC3" w14:textId="01B5255C" w:rsidR="00A84FF1" w:rsidRPr="00025CBC" w:rsidRDefault="00A84FF1" w:rsidP="00270883">
      <w:pPr>
        <w:rPr>
          <w:rFonts w:ascii="Arial" w:eastAsia="Calibri" w:hAnsi="Arial" w:cs="Arial"/>
          <w:lang w:eastAsia="hr-HR"/>
        </w:rPr>
      </w:pPr>
    </w:p>
    <w:p w14:paraId="1D66F2C5" w14:textId="117C39D3" w:rsidR="00A84FF1" w:rsidRPr="00025CBC" w:rsidRDefault="00A84FF1" w:rsidP="00270883">
      <w:pPr>
        <w:rPr>
          <w:rFonts w:ascii="Arial" w:eastAsia="Calibri" w:hAnsi="Arial" w:cs="Arial"/>
          <w:lang w:eastAsia="hr-HR"/>
        </w:rPr>
      </w:pPr>
    </w:p>
    <w:p w14:paraId="65C31E5B" w14:textId="09706693" w:rsidR="00A84FF1" w:rsidRPr="00025CBC" w:rsidRDefault="00A84FF1" w:rsidP="00270883">
      <w:pPr>
        <w:rPr>
          <w:rFonts w:ascii="Arial" w:eastAsia="Calibri" w:hAnsi="Arial" w:cs="Arial"/>
          <w:lang w:eastAsia="hr-HR"/>
        </w:rPr>
      </w:pPr>
    </w:p>
    <w:p w14:paraId="381BBCE4" w14:textId="1B2A461B" w:rsidR="00A84FF1" w:rsidRPr="00025CBC" w:rsidRDefault="00A84FF1" w:rsidP="00270883">
      <w:pPr>
        <w:rPr>
          <w:rFonts w:ascii="Arial" w:eastAsia="Calibri" w:hAnsi="Arial" w:cs="Arial"/>
          <w:lang w:eastAsia="hr-HR"/>
        </w:rPr>
      </w:pPr>
    </w:p>
    <w:p w14:paraId="3FD03407" w14:textId="3168CF8E" w:rsidR="00A84FF1" w:rsidRPr="00025CBC" w:rsidRDefault="00A84FF1" w:rsidP="00270883">
      <w:pPr>
        <w:rPr>
          <w:rFonts w:ascii="Arial" w:eastAsia="Calibri" w:hAnsi="Arial" w:cs="Arial"/>
          <w:lang w:eastAsia="hr-HR"/>
        </w:rPr>
      </w:pPr>
    </w:p>
    <w:p w14:paraId="1CEF3A5A" w14:textId="209E5847" w:rsidR="00A84FF1" w:rsidRPr="00025CBC" w:rsidRDefault="00A84FF1" w:rsidP="00270883">
      <w:pPr>
        <w:rPr>
          <w:rFonts w:ascii="Arial" w:eastAsia="Calibri" w:hAnsi="Arial" w:cs="Arial"/>
          <w:lang w:eastAsia="hr-HR"/>
        </w:rPr>
      </w:pPr>
    </w:p>
    <w:p w14:paraId="7E677354" w14:textId="61C05074" w:rsidR="00A84FF1" w:rsidRPr="00025CBC" w:rsidRDefault="00A84FF1" w:rsidP="00270883">
      <w:pPr>
        <w:rPr>
          <w:rFonts w:ascii="Arial" w:eastAsia="Calibri" w:hAnsi="Arial" w:cs="Arial"/>
          <w:lang w:eastAsia="hr-HR"/>
        </w:rPr>
      </w:pPr>
    </w:p>
    <w:p w14:paraId="29DB648F" w14:textId="60AD836F" w:rsidR="00A84FF1" w:rsidRPr="00025CBC" w:rsidRDefault="00A84FF1" w:rsidP="00270883">
      <w:pPr>
        <w:rPr>
          <w:rFonts w:ascii="Arial" w:eastAsia="Calibri" w:hAnsi="Arial" w:cs="Arial"/>
          <w:lang w:eastAsia="hr-HR"/>
        </w:rPr>
      </w:pPr>
    </w:p>
    <w:p w14:paraId="7B983015" w14:textId="18799203" w:rsidR="00A84FF1" w:rsidRPr="00025CBC" w:rsidRDefault="00A84FF1" w:rsidP="00270883">
      <w:pPr>
        <w:rPr>
          <w:rFonts w:ascii="Arial" w:eastAsia="Calibri" w:hAnsi="Arial" w:cs="Arial"/>
          <w:lang w:eastAsia="hr-HR"/>
        </w:rPr>
      </w:pPr>
    </w:p>
    <w:p w14:paraId="0AE344A6" w14:textId="4BCD59B0" w:rsidR="00A84FF1" w:rsidRPr="00025CBC" w:rsidRDefault="00A84FF1" w:rsidP="00270883">
      <w:pPr>
        <w:rPr>
          <w:rFonts w:ascii="Arial" w:eastAsia="Calibri" w:hAnsi="Arial" w:cs="Arial"/>
          <w:lang w:eastAsia="hr-HR"/>
        </w:rPr>
      </w:pPr>
    </w:p>
    <w:p w14:paraId="1FF6966C" w14:textId="51F56CC6" w:rsidR="00A84FF1" w:rsidRPr="00025CBC" w:rsidRDefault="00A84FF1" w:rsidP="00270883">
      <w:pPr>
        <w:rPr>
          <w:rFonts w:ascii="Arial" w:eastAsia="Calibri" w:hAnsi="Arial" w:cs="Arial"/>
          <w:lang w:eastAsia="hr-HR"/>
        </w:rPr>
      </w:pPr>
    </w:p>
    <w:p w14:paraId="4F5AC2F8" w14:textId="67F6722B" w:rsidR="00A84FF1" w:rsidRPr="00025CBC" w:rsidRDefault="00A84FF1" w:rsidP="00270883">
      <w:pPr>
        <w:rPr>
          <w:rFonts w:ascii="Arial" w:eastAsia="Calibri" w:hAnsi="Arial" w:cs="Arial"/>
          <w:lang w:eastAsia="hr-HR"/>
        </w:rPr>
      </w:pPr>
    </w:p>
    <w:p w14:paraId="7486BFCC" w14:textId="7078EFB0" w:rsidR="00A84FF1" w:rsidRPr="00025CBC" w:rsidRDefault="00A84FF1" w:rsidP="00270883">
      <w:pPr>
        <w:rPr>
          <w:rFonts w:ascii="Arial" w:eastAsia="Calibri" w:hAnsi="Arial" w:cs="Arial"/>
          <w:lang w:eastAsia="hr-HR"/>
        </w:rPr>
      </w:pPr>
    </w:p>
    <w:p w14:paraId="6A90396E" w14:textId="39F832F6" w:rsidR="00A84FF1" w:rsidRPr="00025CBC" w:rsidRDefault="00A84FF1" w:rsidP="00270883">
      <w:pPr>
        <w:rPr>
          <w:rFonts w:ascii="Arial" w:eastAsia="Calibri" w:hAnsi="Arial" w:cs="Arial"/>
          <w:lang w:eastAsia="hr-HR"/>
        </w:rPr>
      </w:pPr>
    </w:p>
    <w:p w14:paraId="01C7E6D4" w14:textId="6CEF1639" w:rsidR="00A84FF1" w:rsidRPr="00025CBC" w:rsidRDefault="00A84FF1" w:rsidP="00270883">
      <w:pPr>
        <w:rPr>
          <w:rFonts w:ascii="Arial" w:eastAsia="Calibri" w:hAnsi="Arial" w:cs="Arial"/>
          <w:lang w:eastAsia="hr-HR"/>
        </w:rPr>
      </w:pPr>
    </w:p>
    <w:p w14:paraId="2B34864A" w14:textId="19109FEC" w:rsidR="00A84FF1" w:rsidRPr="00025CBC" w:rsidRDefault="00A84FF1" w:rsidP="00270883">
      <w:pPr>
        <w:rPr>
          <w:rFonts w:ascii="Arial" w:eastAsia="Calibri" w:hAnsi="Arial" w:cs="Arial"/>
          <w:lang w:eastAsia="hr-HR"/>
        </w:rPr>
      </w:pPr>
    </w:p>
    <w:p w14:paraId="2DD3EED0" w14:textId="367D5F61" w:rsidR="00A84FF1" w:rsidRPr="00025CBC" w:rsidRDefault="00A84FF1" w:rsidP="00270883">
      <w:pPr>
        <w:rPr>
          <w:rFonts w:ascii="Arial" w:eastAsia="Calibri" w:hAnsi="Arial" w:cs="Arial"/>
          <w:lang w:eastAsia="hr-HR"/>
        </w:rPr>
      </w:pPr>
    </w:p>
    <w:p w14:paraId="02C0E076" w14:textId="3C6FC8A3" w:rsidR="00A84FF1" w:rsidRPr="00025CBC" w:rsidRDefault="00A84FF1" w:rsidP="00270883">
      <w:pPr>
        <w:rPr>
          <w:rFonts w:ascii="Arial" w:eastAsia="Calibri" w:hAnsi="Arial" w:cs="Arial"/>
          <w:lang w:eastAsia="hr-HR"/>
        </w:rPr>
      </w:pPr>
    </w:p>
    <w:p w14:paraId="2770F0C8" w14:textId="77777777" w:rsidR="00A84FF1" w:rsidRPr="00025CBC" w:rsidRDefault="00A84FF1" w:rsidP="00270883">
      <w:pPr>
        <w:rPr>
          <w:rFonts w:ascii="Arial" w:eastAsia="Calibri" w:hAnsi="Arial" w:cs="Arial"/>
          <w:lang w:eastAsia="hr-HR"/>
        </w:rPr>
      </w:pPr>
    </w:p>
    <w:p w14:paraId="0A1D655D" w14:textId="2E7DCC2F" w:rsidR="00F06259" w:rsidRPr="00025CBC" w:rsidRDefault="00F06259">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485" w:name="_Hlk144389924"/>
      <w:r w:rsidRPr="00025CBC">
        <w:rPr>
          <w:rFonts w:ascii="Arial" w:eastAsia="Calibri" w:hAnsi="Arial" w:cs="Arial"/>
          <w:b/>
        </w:rPr>
        <w:t>OBRAZLOŽENJE OPĆEG DIJELA FINANCIJSKOG PLANA</w:t>
      </w:r>
    </w:p>
    <w:p w14:paraId="2B0F00FD" w14:textId="1D1E5076" w:rsidR="00F06259" w:rsidRPr="00025CBC" w:rsidRDefault="00F06259" w:rsidP="00F06259">
      <w:pPr>
        <w:rPr>
          <w:rFonts w:ascii="Arial" w:eastAsia="Calibri" w:hAnsi="Arial" w:cs="Arial"/>
          <w:b/>
        </w:rPr>
      </w:pPr>
    </w:p>
    <w:bookmarkEnd w:id="485"/>
    <w:p w14:paraId="1DF0A468" w14:textId="618A9423" w:rsidR="0004752D" w:rsidRPr="00025CBC" w:rsidRDefault="00F10284" w:rsidP="00A84FF1">
      <w:pPr>
        <w:jc w:val="center"/>
        <w:rPr>
          <w:rFonts w:ascii="Arial" w:eastAsia="Calibri" w:hAnsi="Arial" w:cs="Arial"/>
          <w:b/>
        </w:rPr>
      </w:pPr>
      <w:r w:rsidRPr="00F10284">
        <w:rPr>
          <w:rFonts w:eastAsia="Calibri"/>
          <w:noProof/>
        </w:rPr>
        <w:drawing>
          <wp:inline distT="0" distB="0" distL="0" distR="0" wp14:anchorId="2A9ECDE9" wp14:editId="1EDAAA0A">
            <wp:extent cx="7197361" cy="5472583"/>
            <wp:effectExtent l="0" t="0" r="3810" b="0"/>
            <wp:docPr id="199791435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208377" cy="5480959"/>
                    </a:xfrm>
                    <a:prstGeom prst="rect">
                      <a:avLst/>
                    </a:prstGeom>
                    <a:noFill/>
                    <a:ln>
                      <a:noFill/>
                    </a:ln>
                  </pic:spPr>
                </pic:pic>
              </a:graphicData>
            </a:graphic>
          </wp:inline>
        </w:drawing>
      </w:r>
    </w:p>
    <w:p w14:paraId="3200B311" w14:textId="77777777" w:rsidR="0004752D" w:rsidRPr="00025CBC" w:rsidRDefault="0004752D" w:rsidP="00F06259">
      <w:pPr>
        <w:rPr>
          <w:rFonts w:ascii="Arial" w:eastAsia="Calibri" w:hAnsi="Arial" w:cs="Arial"/>
          <w:b/>
        </w:rPr>
      </w:pPr>
    </w:p>
    <w:p w14:paraId="4C982681" w14:textId="77777777" w:rsidR="00E62DC9" w:rsidRPr="00090030" w:rsidRDefault="00E62DC9" w:rsidP="00E62DC9">
      <w:pPr>
        <w:ind w:firstLine="708"/>
        <w:rPr>
          <w:rFonts w:ascii="Arial" w:eastAsia="Calibri" w:hAnsi="Arial" w:cs="Arial"/>
        </w:rPr>
      </w:pPr>
      <w:r w:rsidRPr="00090030">
        <w:rPr>
          <w:rFonts w:ascii="Arial" w:eastAsia="Calibri" w:hAnsi="Arial" w:cs="Arial"/>
        </w:rPr>
        <w:t>Opći dio financijskog plana sastoji se od sažetka računa prihoda i rashoda. Prihodi i rashodi su  iskazanih prema izvorima financiranja i ekonomskoj klasifikaciji, a rashodi su iskazani i prema funkcijskoj klasifikaciji.</w:t>
      </w:r>
    </w:p>
    <w:p w14:paraId="0409F2BE" w14:textId="77777777" w:rsidR="00E62DC9" w:rsidRPr="00090030" w:rsidRDefault="00E62DC9" w:rsidP="00E62DC9">
      <w:pPr>
        <w:ind w:firstLine="708"/>
        <w:rPr>
          <w:lang w:eastAsia="hr-HR"/>
        </w:rPr>
      </w:pPr>
    </w:p>
    <w:p w14:paraId="0CB20844" w14:textId="77777777" w:rsidR="00E62DC9" w:rsidRPr="00090030" w:rsidRDefault="00E62DC9" w:rsidP="00E62DC9">
      <w:pPr>
        <w:ind w:firstLine="708"/>
        <w:rPr>
          <w:rFonts w:ascii="Arial" w:eastAsia="Calibri" w:hAnsi="Arial" w:cs="Arial"/>
        </w:rPr>
      </w:pPr>
      <w:r w:rsidRPr="00090030">
        <w:rPr>
          <w:rFonts w:ascii="Arial" w:eastAsia="Calibri" w:hAnsi="Arial" w:cs="Arial"/>
          <w:u w:val="single"/>
        </w:rPr>
        <w:t>Planirani prihodi poslovanja</w:t>
      </w:r>
      <w:r w:rsidRPr="00090030">
        <w:rPr>
          <w:rFonts w:ascii="Arial" w:eastAsia="Calibri" w:hAnsi="Arial" w:cs="Arial"/>
        </w:rPr>
        <w:t xml:space="preserve"> sastoje se od:</w:t>
      </w:r>
    </w:p>
    <w:p w14:paraId="24F3D6BF" w14:textId="77777777" w:rsidR="00E62DC9" w:rsidRPr="00090030" w:rsidRDefault="00E62DC9" w:rsidP="00E62DC9">
      <w:pPr>
        <w:ind w:firstLine="708"/>
        <w:rPr>
          <w:rFonts w:ascii="Arial" w:eastAsia="Calibri" w:hAnsi="Arial" w:cs="Arial"/>
        </w:rPr>
      </w:pPr>
    </w:p>
    <w:p w14:paraId="39822026" w14:textId="77777777" w:rsidR="00E62DC9" w:rsidRDefault="00E62DC9">
      <w:pPr>
        <w:pStyle w:val="Odlomakpopisa"/>
        <w:numPr>
          <w:ilvl w:val="0"/>
          <w:numId w:val="39"/>
        </w:numPr>
        <w:contextualSpacing/>
        <w:rPr>
          <w:rFonts w:ascii="Arial" w:eastAsia="Calibri" w:hAnsi="Arial" w:cs="Arial"/>
        </w:rPr>
      </w:pPr>
      <w:r>
        <w:rPr>
          <w:rFonts w:ascii="Arial" w:eastAsia="Calibri" w:hAnsi="Arial" w:cs="Arial"/>
        </w:rPr>
        <w:t xml:space="preserve">prihoda od pomoći iz inozemstva i od subjekata unutar općeg proračuna – </w:t>
      </w:r>
      <w:r w:rsidRPr="00FE52B2">
        <w:rPr>
          <w:rFonts w:ascii="Arial" w:eastAsia="Calibri" w:hAnsi="Arial" w:cs="Arial"/>
          <w:i/>
        </w:rPr>
        <w:t>Pomoć</w:t>
      </w:r>
      <w:r>
        <w:rPr>
          <w:rFonts w:ascii="Arial" w:eastAsia="Calibri" w:hAnsi="Arial" w:cs="Arial"/>
        </w:rPr>
        <w:t xml:space="preserve">i za 2024. godinu planirano su u iznosu 16.000,00 € (odnose se na prihode </w:t>
      </w:r>
      <w:r w:rsidRPr="00F80A24">
        <w:rPr>
          <w:rFonts w:ascii="Arial" w:eastAsia="Calibri" w:hAnsi="Arial" w:cs="Arial"/>
        </w:rPr>
        <w:t xml:space="preserve">odnose se na prihode </w:t>
      </w:r>
      <w:r>
        <w:rPr>
          <w:rFonts w:ascii="Arial" w:eastAsia="Calibri" w:hAnsi="Arial" w:cs="Arial"/>
        </w:rPr>
        <w:t xml:space="preserve">koji se planiraju ostvariti </w:t>
      </w:r>
      <w:r w:rsidRPr="00F80A24">
        <w:rPr>
          <w:rFonts w:ascii="Arial" w:eastAsia="Calibri" w:hAnsi="Arial" w:cs="Arial"/>
        </w:rPr>
        <w:t xml:space="preserve">kroz financijsku podršku za smanjenje utjecaja porasta cijena energenata za pružatelje socijalnih usluga u Republici Hrvatskoj dobivenu od strane Ministarstva rada, mirovinskog sustava, obitelji i socijalne politike </w:t>
      </w:r>
      <w:r>
        <w:rPr>
          <w:rFonts w:ascii="Arial" w:eastAsia="Calibri" w:hAnsi="Arial" w:cs="Arial"/>
        </w:rPr>
        <w:t>u iznosu 3.000,00 €, a ostatak od 13.000,00 € na prihode koji se planiraju ostvariti od Fonda za zaštitu okoliša i energetsku učinkovitost kroz sufinanciranje nabave uređaja za sprječavanje nastanka biootpada)</w:t>
      </w:r>
    </w:p>
    <w:p w14:paraId="50182593" w14:textId="77777777" w:rsidR="00E62DC9" w:rsidRPr="00FE52B2" w:rsidRDefault="00E62DC9" w:rsidP="00E62DC9">
      <w:pPr>
        <w:pStyle w:val="Odlomakpopisa"/>
        <w:ind w:left="1068"/>
        <w:rPr>
          <w:rFonts w:ascii="Arial" w:eastAsia="Calibri" w:hAnsi="Arial" w:cs="Arial"/>
        </w:rPr>
      </w:pPr>
      <w:r>
        <w:rPr>
          <w:rFonts w:ascii="Arial" w:eastAsia="Calibri" w:hAnsi="Arial" w:cs="Arial"/>
        </w:rPr>
        <w:t xml:space="preserve">Planirani Prihodi od pomoći iz inozemstva i od subjekata unutar općeg proračuna </w:t>
      </w:r>
      <w:r w:rsidRPr="00090030">
        <w:rPr>
          <w:rFonts w:ascii="Arial" w:eastAsia="Calibri" w:hAnsi="Arial" w:cs="Arial"/>
        </w:rPr>
        <w:t>namijenjeni su za financiranje rashoda</w:t>
      </w:r>
      <w:r>
        <w:rPr>
          <w:rFonts w:ascii="Arial" w:eastAsia="Calibri" w:hAnsi="Arial" w:cs="Arial"/>
        </w:rPr>
        <w:t xml:space="preserve"> za energiju te za rashode za nabavu proizvedene dugotrajne imovine</w:t>
      </w:r>
    </w:p>
    <w:p w14:paraId="49665517" w14:textId="77777777" w:rsidR="00E62DC9" w:rsidRPr="00FE52B2" w:rsidRDefault="00E62DC9">
      <w:pPr>
        <w:pStyle w:val="Odlomakpopisa"/>
        <w:numPr>
          <w:ilvl w:val="0"/>
          <w:numId w:val="39"/>
        </w:numPr>
        <w:contextualSpacing/>
        <w:rPr>
          <w:rFonts w:ascii="Arial" w:eastAsia="Calibri" w:hAnsi="Arial" w:cs="Arial"/>
        </w:rPr>
      </w:pPr>
      <w:r w:rsidRPr="00FE52B2">
        <w:rPr>
          <w:rFonts w:ascii="Arial" w:eastAsia="Calibri" w:hAnsi="Arial" w:cs="Arial"/>
        </w:rPr>
        <w:t xml:space="preserve">prihoda od upravnih i administrativnih pristojbi, pristojbi po posebnim propisima i naknada - </w:t>
      </w:r>
      <w:r w:rsidRPr="00FE52B2">
        <w:rPr>
          <w:rFonts w:ascii="Arial" w:eastAsia="Calibri" w:hAnsi="Arial" w:cs="Arial"/>
          <w:i/>
        </w:rPr>
        <w:t>Prihodi za posebne namjene</w:t>
      </w:r>
      <w:r w:rsidRPr="00FE52B2">
        <w:rPr>
          <w:rFonts w:ascii="Arial" w:eastAsia="Calibri" w:hAnsi="Arial" w:cs="Arial"/>
        </w:rPr>
        <w:t xml:space="preserve"> za 2024. godinu planirani u iznosu od 793.000</w:t>
      </w:r>
      <w:r>
        <w:rPr>
          <w:rFonts w:ascii="Arial" w:eastAsia="Calibri" w:hAnsi="Arial" w:cs="Arial"/>
        </w:rPr>
        <w:t xml:space="preserve">,00 </w:t>
      </w:r>
      <w:r w:rsidRPr="00FE52B2">
        <w:rPr>
          <w:rFonts w:ascii="Arial" w:eastAsia="Calibri" w:hAnsi="Arial" w:cs="Arial"/>
        </w:rPr>
        <w:t>€ (odnose se na prihode koji se planiraju ostvariti od naplate cijene usluga smještaja korisnika kao i prihoda od naplata naknada šteta od strane osiguravajućeg društva)</w:t>
      </w:r>
    </w:p>
    <w:p w14:paraId="75DB2147" w14:textId="77777777" w:rsidR="00E62DC9" w:rsidRPr="00090030" w:rsidRDefault="00E62DC9" w:rsidP="00E62DC9">
      <w:pPr>
        <w:pStyle w:val="Odlomakpopisa"/>
        <w:ind w:left="1068"/>
        <w:rPr>
          <w:rFonts w:ascii="Arial" w:eastAsia="Calibri" w:hAnsi="Arial" w:cs="Arial"/>
        </w:rPr>
      </w:pPr>
      <w:r w:rsidRPr="00090030">
        <w:rPr>
          <w:rFonts w:ascii="Arial" w:eastAsia="Calibri" w:hAnsi="Arial" w:cs="Arial"/>
        </w:rPr>
        <w:t>Planirani Prihodi za posebne namjene namijenjeni su za financiranje rashoda poslovanja koji obuhvaćaju: rashode za zaposlene, materijalne rashode, financijske rashode, te rashode  za nabavu dugotrajne imovine.</w:t>
      </w:r>
    </w:p>
    <w:p w14:paraId="72989D65" w14:textId="77777777" w:rsidR="00E62DC9" w:rsidRPr="00090030" w:rsidRDefault="00E62DC9">
      <w:pPr>
        <w:pStyle w:val="Odlomakpopisa"/>
        <w:numPr>
          <w:ilvl w:val="0"/>
          <w:numId w:val="39"/>
        </w:numPr>
        <w:contextualSpacing/>
        <w:rPr>
          <w:rFonts w:ascii="Arial" w:eastAsia="Calibri" w:hAnsi="Arial" w:cs="Arial"/>
        </w:rPr>
      </w:pPr>
      <w:r w:rsidRPr="00090030">
        <w:rPr>
          <w:rFonts w:ascii="Arial" w:eastAsia="Calibri" w:hAnsi="Arial" w:cs="Arial"/>
        </w:rPr>
        <w:t xml:space="preserve">prihoda od prodaje proizvoda i robe te pruženih usluga – </w:t>
      </w:r>
      <w:r w:rsidRPr="00090030">
        <w:rPr>
          <w:rFonts w:ascii="Arial" w:eastAsia="Calibri" w:hAnsi="Arial" w:cs="Arial"/>
          <w:i/>
        </w:rPr>
        <w:t>Vlastiti prihodi</w:t>
      </w:r>
      <w:r w:rsidRPr="00090030">
        <w:rPr>
          <w:rFonts w:ascii="Arial" w:eastAsia="Calibri" w:hAnsi="Arial" w:cs="Arial"/>
        </w:rPr>
        <w:t xml:space="preserve"> i prihoda od donacija općeg proračuna </w:t>
      </w:r>
      <w:r>
        <w:rPr>
          <w:rFonts w:ascii="Arial" w:eastAsia="Calibri" w:hAnsi="Arial" w:cs="Arial"/>
        </w:rPr>
        <w:t>za 2024</w:t>
      </w:r>
      <w:r w:rsidRPr="00090030">
        <w:rPr>
          <w:rFonts w:ascii="Arial" w:eastAsia="Calibri" w:hAnsi="Arial" w:cs="Arial"/>
        </w:rPr>
        <w:t xml:space="preserve">. godinu planirani u iznosu </w:t>
      </w:r>
      <w:r>
        <w:rPr>
          <w:rFonts w:ascii="Arial" w:eastAsia="Calibri" w:hAnsi="Arial" w:cs="Arial"/>
        </w:rPr>
        <w:t xml:space="preserve">od </w:t>
      </w:r>
      <w:r w:rsidRPr="00FE52B2">
        <w:rPr>
          <w:rFonts w:ascii="Arial" w:eastAsia="Calibri" w:hAnsi="Arial" w:cs="Arial"/>
        </w:rPr>
        <w:t>8.000</w:t>
      </w:r>
      <w:r>
        <w:rPr>
          <w:rFonts w:ascii="Arial" w:eastAsia="Calibri" w:hAnsi="Arial" w:cs="Arial"/>
        </w:rPr>
        <w:t xml:space="preserve">,00 </w:t>
      </w:r>
      <w:r w:rsidRPr="00FE52B2">
        <w:rPr>
          <w:rFonts w:ascii="Arial" w:eastAsia="Calibri" w:hAnsi="Arial" w:cs="Arial"/>
        </w:rPr>
        <w:t xml:space="preserve">€ (odnose se na prihode koji se planiraju ostvariti od naplate cijene usluga dnevnog i poludnevnog boravka korisnika i </w:t>
      </w:r>
      <w:r w:rsidRPr="00090030">
        <w:rPr>
          <w:rFonts w:ascii="Arial" w:eastAsia="Calibri" w:hAnsi="Arial" w:cs="Arial"/>
        </w:rPr>
        <w:t>donacija)</w:t>
      </w:r>
    </w:p>
    <w:p w14:paraId="63DB2E97" w14:textId="77777777" w:rsidR="00E62DC9" w:rsidRPr="00090030" w:rsidRDefault="00E62DC9" w:rsidP="00E62DC9">
      <w:pPr>
        <w:pStyle w:val="Odlomakpopisa"/>
        <w:ind w:left="1068"/>
        <w:rPr>
          <w:rFonts w:ascii="Arial" w:eastAsia="Calibri" w:hAnsi="Arial" w:cs="Arial"/>
        </w:rPr>
      </w:pPr>
      <w:r w:rsidRPr="00090030">
        <w:rPr>
          <w:rFonts w:ascii="Arial" w:eastAsia="Calibri" w:hAnsi="Arial" w:cs="Arial"/>
        </w:rPr>
        <w:t>Planirani Vlastiti prihodi i prihodi od donacija namijenjeni su za financiranje materijalnih rashoda.</w:t>
      </w:r>
    </w:p>
    <w:p w14:paraId="6A973D48" w14:textId="77777777" w:rsidR="00E62DC9" w:rsidRPr="00090030" w:rsidRDefault="00E62DC9">
      <w:pPr>
        <w:pStyle w:val="Odlomakpopisa"/>
        <w:numPr>
          <w:ilvl w:val="0"/>
          <w:numId w:val="39"/>
        </w:numPr>
        <w:contextualSpacing/>
        <w:rPr>
          <w:rFonts w:ascii="Arial" w:eastAsia="Calibri" w:hAnsi="Arial" w:cs="Arial"/>
        </w:rPr>
      </w:pPr>
      <w:r w:rsidRPr="00090030">
        <w:rPr>
          <w:rFonts w:ascii="Arial" w:eastAsia="Calibri" w:hAnsi="Arial" w:cs="Arial"/>
        </w:rPr>
        <w:t xml:space="preserve">prihoda iz nadležnog proračuna i od hzzo-a temeljem ugovornih obveza – </w:t>
      </w:r>
      <w:r w:rsidRPr="00090030">
        <w:rPr>
          <w:rFonts w:ascii="Arial" w:eastAsia="Calibri" w:hAnsi="Arial" w:cs="Arial"/>
          <w:i/>
        </w:rPr>
        <w:t>Opći prihodi i primici</w:t>
      </w:r>
      <w:r w:rsidRPr="00090030">
        <w:rPr>
          <w:rFonts w:ascii="Arial" w:eastAsia="Calibri" w:hAnsi="Arial" w:cs="Arial"/>
        </w:rPr>
        <w:t xml:space="preserve"> </w:t>
      </w:r>
      <w:r>
        <w:rPr>
          <w:rFonts w:ascii="Arial" w:eastAsia="Calibri" w:hAnsi="Arial" w:cs="Arial"/>
        </w:rPr>
        <w:t xml:space="preserve"> za 2024</w:t>
      </w:r>
      <w:r w:rsidRPr="00090030">
        <w:rPr>
          <w:rFonts w:ascii="Arial" w:eastAsia="Calibri" w:hAnsi="Arial" w:cs="Arial"/>
        </w:rPr>
        <w:t xml:space="preserve">. godinu planirani u iznosu </w:t>
      </w:r>
      <w:r w:rsidRPr="00FE52B2">
        <w:rPr>
          <w:rFonts w:ascii="Arial" w:eastAsia="Calibri" w:hAnsi="Arial" w:cs="Arial"/>
        </w:rPr>
        <w:t>od 402.000</w:t>
      </w:r>
      <w:r>
        <w:rPr>
          <w:rFonts w:ascii="Arial" w:eastAsia="Calibri" w:hAnsi="Arial" w:cs="Arial"/>
        </w:rPr>
        <w:t>,00</w:t>
      </w:r>
      <w:r w:rsidRPr="00FE52B2">
        <w:rPr>
          <w:rFonts w:ascii="Arial" w:eastAsia="Calibri" w:hAnsi="Arial" w:cs="Arial"/>
        </w:rPr>
        <w:t xml:space="preserve"> € (odnose </w:t>
      </w:r>
      <w:r w:rsidRPr="00090030">
        <w:rPr>
          <w:rFonts w:ascii="Arial" w:eastAsia="Calibri" w:hAnsi="Arial" w:cs="Arial"/>
        </w:rPr>
        <w:t xml:space="preserve">se na prihode koji se planiraju ostvariti iz nadležnog proračuna Općine Konavle) </w:t>
      </w:r>
    </w:p>
    <w:p w14:paraId="4716D89C" w14:textId="77777777" w:rsidR="00E62DC9" w:rsidRPr="00090030" w:rsidRDefault="00E62DC9" w:rsidP="00E62DC9">
      <w:pPr>
        <w:pStyle w:val="Odlomakpopisa"/>
        <w:ind w:left="1068"/>
        <w:rPr>
          <w:rFonts w:ascii="Arial" w:eastAsia="Calibri" w:hAnsi="Arial" w:cs="Arial"/>
        </w:rPr>
      </w:pPr>
      <w:r w:rsidRPr="00090030">
        <w:rPr>
          <w:rFonts w:ascii="Arial" w:eastAsia="Calibri" w:hAnsi="Arial" w:cs="Arial"/>
        </w:rPr>
        <w:t>Planirani Opći prihodi i primici namijenjeni su za financiranje rashoda za zaposlene.</w:t>
      </w:r>
    </w:p>
    <w:p w14:paraId="576F4C30" w14:textId="4B3D4562" w:rsidR="00F06259" w:rsidRPr="00025CBC" w:rsidRDefault="00F06259" w:rsidP="00F06259">
      <w:pPr>
        <w:rPr>
          <w:rFonts w:ascii="Arial" w:eastAsia="Calibri" w:hAnsi="Arial" w:cs="Arial"/>
        </w:rPr>
      </w:pPr>
    </w:p>
    <w:p w14:paraId="3B882E53" w14:textId="77777777" w:rsidR="00270883" w:rsidRPr="00025CBC" w:rsidRDefault="00270883" w:rsidP="00270883">
      <w:pPr>
        <w:rPr>
          <w:rFonts w:ascii="Arial" w:eastAsia="Calibri" w:hAnsi="Arial" w:cs="Arial"/>
        </w:rPr>
      </w:pPr>
      <w:r w:rsidRPr="00025CBC">
        <w:rPr>
          <w:rFonts w:ascii="Arial" w:eastAsia="Calibri" w:hAnsi="Arial" w:cs="Arial"/>
        </w:rPr>
        <w:t xml:space="preserve">Iz proračuna Općine Konavle ostvareni su prihodi od sufinanciranja cijene osnovnih usluga smještaja Domu za starije i nemoćne (aktivnost u proračunu Općine A204125), a sukladno usvojenoj Odluci o cijenama usluga Doma za starije i nemoćne osobe (Službeni glasnik Općine Konavle 3/2015), tj. članak 3. spomenute Odluke. Navedenim člankom se odobrava stanovnicima s područja općine Konavle s prebivalištem u neprekidnom trajanju od najmanje trideset godina prije podnošenja zahtjeva za prijem u Dom da ostvaruju pravo na sufinanciranje cijene osnovnih usluga smještaja iz proračuna Općine Konavle u iznosu od 20% od osnovne cijene iz članka 2. iste odluke. Općinsko vijeće je u veljači 2020. (Službeni glasnik Općine Konavle broj 1/2020) donijelo zaključak o davanju suglasnosti na prijedlog Odluke o cijenama usluga u Domu za starije i nemoćne osobe. Navedenom suglasnosti odobreno je povećanje cijena od 1.5.2020. Međutim, povećanje cijena se nije provodilo tijekom 2020. radi utjecaja pandemije bolesti COVID 19. U Službenom glasniku Općine Konavle broj 11/2020. objavljena je odluka ravnateljice Doma o izmjenama cijena koje se primjenjuju od 1.1.2021. </w:t>
      </w:r>
    </w:p>
    <w:p w14:paraId="435F0D4D" w14:textId="308E1F96" w:rsidR="00270883" w:rsidRPr="00025CBC" w:rsidRDefault="00270883" w:rsidP="00F06259">
      <w:pPr>
        <w:rPr>
          <w:rFonts w:ascii="Arial" w:eastAsia="Calibri" w:hAnsi="Arial" w:cs="Arial"/>
        </w:rPr>
      </w:pPr>
    </w:p>
    <w:p w14:paraId="63CAB42A" w14:textId="77777777" w:rsidR="00F06259" w:rsidRPr="00025CBC" w:rsidRDefault="00F06259" w:rsidP="00F06259">
      <w:pPr>
        <w:ind w:firstLine="708"/>
        <w:rPr>
          <w:rFonts w:ascii="Arial" w:eastAsia="Calibri" w:hAnsi="Arial" w:cs="Arial"/>
        </w:rPr>
      </w:pPr>
      <w:r w:rsidRPr="00025CBC">
        <w:rPr>
          <w:rFonts w:ascii="Arial" w:eastAsia="Calibri" w:hAnsi="Arial" w:cs="Arial"/>
          <w:u w:val="single"/>
        </w:rPr>
        <w:t>Planirani rashodi poslovanja</w:t>
      </w:r>
      <w:r w:rsidRPr="00025CBC">
        <w:rPr>
          <w:rFonts w:ascii="Arial" w:eastAsia="Calibri" w:hAnsi="Arial" w:cs="Arial"/>
        </w:rPr>
        <w:t xml:space="preserve"> sastoje se od:</w:t>
      </w:r>
    </w:p>
    <w:p w14:paraId="07983514" w14:textId="77777777" w:rsidR="00E62DC9" w:rsidRPr="00090030" w:rsidRDefault="00E62DC9" w:rsidP="00E62DC9">
      <w:pPr>
        <w:ind w:firstLine="708"/>
        <w:rPr>
          <w:rFonts w:ascii="Arial" w:eastAsia="Calibri" w:hAnsi="Arial" w:cs="Arial"/>
        </w:rPr>
      </w:pPr>
    </w:p>
    <w:p w14:paraId="7538F53D" w14:textId="07610F12" w:rsidR="00E62DC9" w:rsidRPr="00090030" w:rsidRDefault="00E62DC9">
      <w:pPr>
        <w:pStyle w:val="Odlomakpopisa"/>
        <w:numPr>
          <w:ilvl w:val="0"/>
          <w:numId w:val="40"/>
        </w:numPr>
        <w:contextualSpacing/>
        <w:rPr>
          <w:rFonts w:ascii="Arial" w:eastAsia="Calibri" w:hAnsi="Arial" w:cs="Arial"/>
        </w:rPr>
      </w:pPr>
      <w:r w:rsidRPr="00090030">
        <w:rPr>
          <w:rFonts w:ascii="Arial" w:eastAsia="Calibri" w:hAnsi="Arial" w:cs="Arial"/>
        </w:rPr>
        <w:t xml:space="preserve">rashoda za zaposlene </w:t>
      </w:r>
      <w:r>
        <w:rPr>
          <w:rFonts w:ascii="Arial" w:eastAsia="Calibri" w:hAnsi="Arial" w:cs="Arial"/>
        </w:rPr>
        <w:t>koji su za 2024</w:t>
      </w:r>
      <w:r w:rsidRPr="00090030">
        <w:rPr>
          <w:rFonts w:ascii="Arial" w:eastAsia="Calibri" w:hAnsi="Arial" w:cs="Arial"/>
        </w:rPr>
        <w:t xml:space="preserve">. godinu planirani u iznosu </w:t>
      </w:r>
      <w:r>
        <w:rPr>
          <w:rFonts w:ascii="Arial" w:eastAsia="Calibri" w:hAnsi="Arial" w:cs="Arial"/>
        </w:rPr>
        <w:t>767.000 €</w:t>
      </w:r>
      <w:r w:rsidRPr="00090030">
        <w:rPr>
          <w:rFonts w:ascii="Arial" w:eastAsia="Calibri" w:hAnsi="Arial" w:cs="Arial"/>
        </w:rPr>
        <w:t xml:space="preserve"> (odnose se na rashode za brutto plaće, doprinose na plaću i ostale rashode za zaposlene)</w:t>
      </w:r>
    </w:p>
    <w:p w14:paraId="25250F1C" w14:textId="0D574216" w:rsidR="00E62DC9" w:rsidRPr="00090030" w:rsidRDefault="00E62DC9">
      <w:pPr>
        <w:pStyle w:val="Odlomakpopisa"/>
        <w:numPr>
          <w:ilvl w:val="0"/>
          <w:numId w:val="40"/>
        </w:numPr>
        <w:contextualSpacing/>
        <w:rPr>
          <w:rFonts w:ascii="Arial" w:eastAsia="Calibri" w:hAnsi="Arial" w:cs="Arial"/>
        </w:rPr>
      </w:pPr>
      <w:r w:rsidRPr="00090030">
        <w:rPr>
          <w:rFonts w:ascii="Arial" w:eastAsia="Calibri" w:hAnsi="Arial" w:cs="Arial"/>
        </w:rPr>
        <w:t>materijalne rashode</w:t>
      </w:r>
      <w:r>
        <w:rPr>
          <w:rFonts w:ascii="Arial" w:eastAsia="Calibri" w:hAnsi="Arial" w:cs="Arial"/>
        </w:rPr>
        <w:t xml:space="preserve"> koji su za 2024</w:t>
      </w:r>
      <w:r w:rsidRPr="00090030">
        <w:rPr>
          <w:rFonts w:ascii="Arial" w:eastAsia="Calibri" w:hAnsi="Arial" w:cs="Arial"/>
        </w:rPr>
        <w:t xml:space="preserve">. godinu planirani u iznosu </w:t>
      </w:r>
      <w:r>
        <w:rPr>
          <w:rFonts w:ascii="Arial" w:eastAsia="Calibri" w:hAnsi="Arial" w:cs="Arial"/>
        </w:rPr>
        <w:t>419.850 €</w:t>
      </w:r>
      <w:r w:rsidRPr="00090030">
        <w:rPr>
          <w:rFonts w:ascii="Arial" w:eastAsia="Calibri" w:hAnsi="Arial" w:cs="Arial"/>
        </w:rPr>
        <w:t xml:space="preserve"> (odnose se na naknade za prijevoz zaposlenika, rashode za materijal i energiju te rashode za usluge)</w:t>
      </w:r>
    </w:p>
    <w:p w14:paraId="19C17905" w14:textId="3BDCF05A" w:rsidR="00E62DC9" w:rsidRPr="00090030" w:rsidRDefault="00E62DC9">
      <w:pPr>
        <w:pStyle w:val="Odlomakpopisa"/>
        <w:numPr>
          <w:ilvl w:val="0"/>
          <w:numId w:val="40"/>
        </w:numPr>
        <w:contextualSpacing/>
        <w:rPr>
          <w:rFonts w:ascii="Arial" w:eastAsia="Calibri" w:hAnsi="Arial" w:cs="Arial"/>
        </w:rPr>
      </w:pPr>
      <w:r w:rsidRPr="00090030">
        <w:rPr>
          <w:rFonts w:ascii="Arial" w:eastAsia="Calibri" w:hAnsi="Arial" w:cs="Arial"/>
        </w:rPr>
        <w:t>finan</w:t>
      </w:r>
      <w:r>
        <w:rPr>
          <w:rFonts w:ascii="Arial" w:eastAsia="Calibri" w:hAnsi="Arial" w:cs="Arial"/>
        </w:rPr>
        <w:t>cijskih rashoda  koji su za 2024. godinu planirani u iznosu 150 €</w:t>
      </w:r>
      <w:r w:rsidRPr="00090030">
        <w:rPr>
          <w:rFonts w:ascii="Arial" w:eastAsia="Calibri" w:hAnsi="Arial" w:cs="Arial"/>
        </w:rPr>
        <w:t xml:space="preserve"> (odnose se na ostale financijske rashode-bankarske usluge)</w:t>
      </w:r>
    </w:p>
    <w:p w14:paraId="32541847" w14:textId="77777777" w:rsidR="00A84FF1" w:rsidRPr="00025CBC" w:rsidRDefault="00A84FF1" w:rsidP="00A84FF1">
      <w:pPr>
        <w:pStyle w:val="Odlomakpopisa"/>
        <w:autoSpaceDE w:val="0"/>
        <w:autoSpaceDN w:val="0"/>
        <w:adjustRightInd w:val="0"/>
        <w:ind w:left="1068"/>
        <w:rPr>
          <w:rFonts w:ascii="Arial" w:eastAsia="Calibri" w:hAnsi="Arial" w:cs="Arial"/>
        </w:rPr>
      </w:pPr>
    </w:p>
    <w:p w14:paraId="5F343794" w14:textId="77777777" w:rsidR="00A84FF1" w:rsidRPr="00E62DC9" w:rsidRDefault="00A84FF1" w:rsidP="00E62DC9">
      <w:pPr>
        <w:autoSpaceDE w:val="0"/>
        <w:autoSpaceDN w:val="0"/>
        <w:adjustRightInd w:val="0"/>
        <w:ind w:firstLine="567"/>
        <w:rPr>
          <w:rFonts w:ascii="Arial" w:eastAsia="Calibri" w:hAnsi="Arial" w:cs="Arial"/>
        </w:rPr>
      </w:pPr>
      <w:r w:rsidRPr="00E62DC9">
        <w:rPr>
          <w:rFonts w:ascii="Arial" w:eastAsia="Calibri" w:hAnsi="Arial" w:cs="Arial"/>
        </w:rPr>
        <w:t>Prosječan broj zaposlenih kod korisnika na osnovi stanja na početku 2022. je iznosio 40, a koncem lipnja 2022. iznosi 40.</w:t>
      </w:r>
    </w:p>
    <w:p w14:paraId="01AE8CD5" w14:textId="77777777" w:rsidR="00E62DC9" w:rsidRPr="004F48AE" w:rsidRDefault="00E62DC9" w:rsidP="00E62DC9">
      <w:pPr>
        <w:ind w:firstLine="709"/>
        <w:rPr>
          <w:rFonts w:ascii="Arial" w:eastAsia="Calibri" w:hAnsi="Arial" w:cs="Arial"/>
        </w:rPr>
      </w:pPr>
      <w:r w:rsidRPr="004F48AE">
        <w:rPr>
          <w:rFonts w:ascii="Arial" w:eastAsia="Calibri" w:hAnsi="Arial" w:cs="Arial"/>
        </w:rPr>
        <w:t>Prosječan broj zaposlenih na osnovi sati rada u prethodnom razdoblju je iznosio 32, a koncem 2022. iznosi 34.</w:t>
      </w:r>
    </w:p>
    <w:p w14:paraId="5F0E5388" w14:textId="30412060" w:rsidR="00F06259" w:rsidRPr="00025CBC" w:rsidRDefault="00F06259" w:rsidP="00F06259">
      <w:pPr>
        <w:ind w:left="708"/>
        <w:rPr>
          <w:rFonts w:ascii="Arial" w:eastAsia="Calibri" w:hAnsi="Arial" w:cs="Arial"/>
        </w:rPr>
      </w:pPr>
    </w:p>
    <w:p w14:paraId="436D6460" w14:textId="65FEFFE8" w:rsidR="00E62DC9" w:rsidRPr="00090030" w:rsidRDefault="00E62DC9" w:rsidP="00E62DC9">
      <w:pPr>
        <w:ind w:left="708"/>
        <w:rPr>
          <w:rFonts w:ascii="Arial" w:eastAsia="Calibri" w:hAnsi="Arial" w:cs="Arial"/>
        </w:rPr>
      </w:pPr>
      <w:bookmarkStart w:id="486" w:name="_Hlk144390738"/>
      <w:r w:rsidRPr="00090030">
        <w:rPr>
          <w:rFonts w:ascii="Arial" w:eastAsia="Calibri" w:hAnsi="Arial" w:cs="Arial"/>
          <w:u w:val="single"/>
        </w:rPr>
        <w:t>Planirani rashodi za nabavu nefinancijske imovine</w:t>
      </w:r>
      <w:r w:rsidRPr="00090030">
        <w:rPr>
          <w:rFonts w:ascii="Arial" w:eastAsia="Calibri" w:hAnsi="Arial" w:cs="Arial"/>
        </w:rPr>
        <w:t xml:space="preserve"> se odnose na rashode za nabavu proizved</w:t>
      </w:r>
      <w:r>
        <w:rPr>
          <w:rFonts w:ascii="Arial" w:eastAsia="Calibri" w:hAnsi="Arial" w:cs="Arial"/>
        </w:rPr>
        <w:t>ene dugotrajne imovine i za 2024</w:t>
      </w:r>
      <w:r w:rsidRPr="00090030">
        <w:rPr>
          <w:rFonts w:ascii="Arial" w:eastAsia="Calibri" w:hAnsi="Arial" w:cs="Arial"/>
        </w:rPr>
        <w:t xml:space="preserve">. godinu su planirani u iznosu </w:t>
      </w:r>
      <w:r>
        <w:rPr>
          <w:rFonts w:ascii="Arial" w:eastAsia="Calibri" w:hAnsi="Arial" w:cs="Arial"/>
        </w:rPr>
        <w:t>22.000 €</w:t>
      </w:r>
      <w:r w:rsidRPr="00090030">
        <w:rPr>
          <w:rFonts w:ascii="Arial" w:eastAsia="Calibri" w:hAnsi="Arial" w:cs="Arial"/>
        </w:rPr>
        <w:t>.</w:t>
      </w:r>
    </w:p>
    <w:p w14:paraId="56B09DE6" w14:textId="77777777" w:rsidR="00E62DC9" w:rsidRPr="00090030" w:rsidRDefault="00E62DC9" w:rsidP="00E62DC9">
      <w:pPr>
        <w:rPr>
          <w:rFonts w:ascii="Arial" w:eastAsia="Calibri" w:hAnsi="Arial" w:cs="Arial"/>
        </w:rPr>
      </w:pPr>
    </w:p>
    <w:p w14:paraId="1D3F1451" w14:textId="2C24EA5A" w:rsidR="00E62DC9" w:rsidRPr="001F4651" w:rsidRDefault="00E62DC9" w:rsidP="00E62DC9">
      <w:pPr>
        <w:rPr>
          <w:rFonts w:ascii="Arial" w:eastAsia="Calibri" w:hAnsi="Arial" w:cs="Arial"/>
        </w:rPr>
      </w:pPr>
      <w:r w:rsidRPr="00090030">
        <w:rPr>
          <w:rFonts w:ascii="Arial" w:eastAsia="Calibri" w:hAnsi="Arial" w:cs="Arial"/>
        </w:rPr>
        <w:tab/>
      </w:r>
      <w:r w:rsidRPr="001F4651">
        <w:rPr>
          <w:rFonts w:ascii="Arial" w:eastAsia="Calibri" w:hAnsi="Arial" w:cs="Arial"/>
        </w:rPr>
        <w:t>Planirani manjak prihoda iz 2023. godine koji će se pren</w:t>
      </w:r>
      <w:r>
        <w:rPr>
          <w:rFonts w:ascii="Arial" w:eastAsia="Calibri" w:hAnsi="Arial" w:cs="Arial"/>
        </w:rPr>
        <w:t>i</w:t>
      </w:r>
      <w:r w:rsidRPr="001F4651">
        <w:rPr>
          <w:rFonts w:ascii="Arial" w:eastAsia="Calibri" w:hAnsi="Arial" w:cs="Arial"/>
        </w:rPr>
        <w:t>jeti u 2024. godinu je 10.000 €.</w:t>
      </w:r>
    </w:p>
    <w:p w14:paraId="5C41C5F0" w14:textId="77777777" w:rsidR="00F06259" w:rsidRPr="00025CBC" w:rsidRDefault="00F06259" w:rsidP="00F06259">
      <w:pPr>
        <w:ind w:firstLine="708"/>
        <w:rPr>
          <w:rFonts w:ascii="Arial" w:eastAsia="Calibri" w:hAnsi="Arial" w:cs="Arial"/>
        </w:rPr>
      </w:pPr>
    </w:p>
    <w:p w14:paraId="73FBF5C1" w14:textId="1D4963EC" w:rsidR="008F51EA" w:rsidRPr="00025CBC" w:rsidRDefault="008F51EA">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POSEBNOG DIJELA FINANCIJSKOG PLANA</w:t>
      </w:r>
    </w:p>
    <w:p w14:paraId="238B28F5" w14:textId="77777777" w:rsidR="008F51EA" w:rsidRPr="00025CBC" w:rsidRDefault="008F51EA" w:rsidP="008F51EA">
      <w:pPr>
        <w:rPr>
          <w:rFonts w:ascii="Arial" w:eastAsia="Calibri" w:hAnsi="Arial" w:cs="Arial"/>
          <w:b/>
        </w:rPr>
      </w:pPr>
    </w:p>
    <w:p w14:paraId="240FD1F8" w14:textId="7D1FD8AE" w:rsidR="008F51EA" w:rsidRPr="00025CBC" w:rsidRDefault="005A21DC" w:rsidP="008F51EA">
      <w:pPr>
        <w:pStyle w:val="Tijeloteksta"/>
        <w:spacing w:before="1" w:line="244" w:lineRule="auto"/>
        <w:ind w:left="212" w:right="543"/>
        <w:rPr>
          <w:rFonts w:eastAsia="Calibri" w:cs="Arial"/>
          <w:sz w:val="20"/>
        </w:rPr>
      </w:pPr>
      <w:r>
        <w:rPr>
          <w:rFonts w:eastAsia="Calibri" w:cs="Arial"/>
          <w:sz w:val="20"/>
        </w:rPr>
        <w:t>P</w:t>
      </w:r>
      <w:r w:rsidR="008F51EA" w:rsidRPr="00025CBC">
        <w:rPr>
          <w:rFonts w:eastAsia="Calibri" w:cs="Arial"/>
          <w:sz w:val="20"/>
        </w:rPr>
        <w:t>osebni dio financijskog plana iskazuje rashode i izdatke po organizacijskoj klasifikaciji, po ekonomskoj</w:t>
      </w:r>
      <w:r>
        <w:rPr>
          <w:rFonts w:eastAsia="Calibri" w:cs="Arial"/>
          <w:sz w:val="20"/>
        </w:rPr>
        <w:t xml:space="preserve"> i</w:t>
      </w:r>
      <w:r w:rsidR="008F51EA" w:rsidRPr="00025CBC">
        <w:rPr>
          <w:rFonts w:eastAsia="Calibri" w:cs="Arial"/>
          <w:sz w:val="20"/>
        </w:rPr>
        <w:t xml:space="preserve"> programskoj klasifikaciji, te izvorima financiranja.</w:t>
      </w:r>
    </w:p>
    <w:p w14:paraId="0DF6DD74" w14:textId="77777777" w:rsidR="008F51EA" w:rsidRPr="00025CBC" w:rsidRDefault="008F51EA" w:rsidP="008F51EA">
      <w:pPr>
        <w:rPr>
          <w:rFonts w:ascii="Arial" w:eastAsia="Calibri" w:hAnsi="Arial" w:cs="Arial"/>
        </w:rPr>
      </w:pPr>
    </w:p>
    <w:tbl>
      <w:tblPr>
        <w:tblW w:w="12611" w:type="dxa"/>
        <w:jc w:val="center"/>
        <w:tblLook w:val="04A0" w:firstRow="1" w:lastRow="0" w:firstColumn="1" w:lastColumn="0" w:noHBand="0" w:noVBand="1"/>
      </w:tblPr>
      <w:tblGrid>
        <w:gridCol w:w="5524"/>
        <w:gridCol w:w="1701"/>
        <w:gridCol w:w="1701"/>
        <w:gridCol w:w="1847"/>
        <w:gridCol w:w="1838"/>
      </w:tblGrid>
      <w:tr w:rsidR="008F51EA" w:rsidRPr="00025CBC" w14:paraId="0AABDF81" w14:textId="77777777" w:rsidTr="005A21DC">
        <w:trPr>
          <w:trHeight w:val="437"/>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A741F" w14:textId="77777777" w:rsidR="008F51EA" w:rsidRPr="00025CBC" w:rsidRDefault="008F51EA" w:rsidP="00C6702A">
            <w:pPr>
              <w:jc w:val="center"/>
              <w:rPr>
                <w:rFonts w:ascii="Arial" w:hAnsi="Arial" w:cs="Arial"/>
                <w:b/>
                <w:color w:val="000000"/>
                <w:lang w:eastAsia="hr-HR"/>
              </w:rPr>
            </w:pPr>
            <w:r w:rsidRPr="00025CBC">
              <w:rPr>
                <w:rFonts w:ascii="Arial" w:hAnsi="Arial" w:cs="Arial"/>
                <w:b/>
                <w:color w:val="000000"/>
                <w:lang w:eastAsia="hr-HR"/>
              </w:rPr>
              <w:t>Naziv programa iz Proračuna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B6338C" w14:textId="142EB4C9" w:rsidR="008F51EA" w:rsidRPr="00025CBC" w:rsidRDefault="00E62DC9" w:rsidP="005A21DC">
            <w:pPr>
              <w:jc w:val="center"/>
              <w:rPr>
                <w:rFonts w:ascii="Arial" w:hAnsi="Arial" w:cs="Arial"/>
                <w:b/>
                <w:color w:val="000000"/>
                <w:lang w:eastAsia="hr-HR"/>
              </w:rPr>
            </w:pPr>
            <w:r>
              <w:rPr>
                <w:rFonts w:ascii="Arial" w:hAnsi="Arial" w:cs="Arial"/>
                <w:b/>
                <w:color w:val="000000"/>
                <w:lang w:eastAsia="hr-HR"/>
              </w:rPr>
              <w:t>Rebalans I</w:t>
            </w:r>
            <w:r w:rsidR="008F51EA" w:rsidRPr="00025CBC">
              <w:rPr>
                <w:rFonts w:ascii="Arial" w:hAnsi="Arial" w:cs="Arial"/>
                <w:b/>
                <w:color w:val="000000"/>
                <w:lang w:eastAsia="hr-HR"/>
              </w:rPr>
              <w:t xml:space="preserve"> 202</w:t>
            </w:r>
            <w:r>
              <w:rPr>
                <w:rFonts w:ascii="Arial" w:hAnsi="Arial" w:cs="Arial"/>
                <w:b/>
                <w:color w:val="000000"/>
                <w:lang w:eastAsia="hr-HR"/>
              </w:rPr>
              <w:t>3</w:t>
            </w:r>
            <w:r w:rsidR="008F51EA" w:rsidRPr="00025CBC">
              <w:rPr>
                <w:rFonts w:ascii="Arial" w:hAnsi="Arial" w:cs="Arial"/>
                <w:b/>
                <w:color w:val="000000"/>
                <w:lang w:eastAsia="hr-HR"/>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7E92AC" w14:textId="174196CB" w:rsidR="008F51EA" w:rsidRPr="00025CBC" w:rsidRDefault="008F51EA" w:rsidP="005A21DC">
            <w:pPr>
              <w:jc w:val="center"/>
              <w:rPr>
                <w:rFonts w:ascii="Arial" w:hAnsi="Arial" w:cs="Arial"/>
                <w:b/>
                <w:color w:val="000000"/>
                <w:lang w:eastAsia="hr-HR"/>
              </w:rPr>
            </w:pPr>
            <w:r w:rsidRPr="00025CBC">
              <w:rPr>
                <w:rFonts w:ascii="Arial" w:hAnsi="Arial" w:cs="Arial"/>
                <w:b/>
                <w:color w:val="000000"/>
                <w:lang w:eastAsia="hr-HR"/>
              </w:rPr>
              <w:t>Plan</w:t>
            </w:r>
            <w:r w:rsidR="005A21DC">
              <w:rPr>
                <w:rFonts w:ascii="Arial" w:hAnsi="Arial" w:cs="Arial"/>
                <w:b/>
                <w:color w:val="000000"/>
                <w:lang w:eastAsia="hr-HR"/>
              </w:rPr>
              <w:t xml:space="preserve"> </w:t>
            </w:r>
            <w:r w:rsidRPr="00025CBC">
              <w:rPr>
                <w:rFonts w:ascii="Arial" w:hAnsi="Arial" w:cs="Arial"/>
                <w:b/>
                <w:color w:val="000000"/>
                <w:lang w:eastAsia="hr-HR"/>
              </w:rPr>
              <w:t>202</w:t>
            </w:r>
            <w:r w:rsidR="00E62DC9">
              <w:rPr>
                <w:rFonts w:ascii="Arial" w:hAnsi="Arial" w:cs="Arial"/>
                <w:b/>
                <w:color w:val="000000"/>
                <w:lang w:eastAsia="hr-HR"/>
              </w:rPr>
              <w:t>4</w:t>
            </w:r>
            <w:r w:rsidRPr="00025CBC">
              <w:rPr>
                <w:rFonts w:ascii="Arial" w:hAnsi="Arial" w:cs="Arial"/>
                <w:b/>
                <w:color w:val="000000"/>
                <w:lang w:eastAsia="hr-HR"/>
              </w:rPr>
              <w:t>.</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BCD774C" w14:textId="79BB982F" w:rsidR="008F51EA" w:rsidRPr="00025CBC" w:rsidRDefault="008F51EA" w:rsidP="00C6702A">
            <w:pPr>
              <w:jc w:val="center"/>
              <w:rPr>
                <w:rFonts w:ascii="Arial" w:hAnsi="Arial" w:cs="Arial"/>
                <w:b/>
                <w:color w:val="000000"/>
                <w:lang w:eastAsia="hr-HR"/>
              </w:rPr>
            </w:pPr>
            <w:r w:rsidRPr="00025CBC">
              <w:rPr>
                <w:rFonts w:ascii="Arial" w:hAnsi="Arial" w:cs="Arial"/>
                <w:b/>
                <w:color w:val="000000"/>
                <w:lang w:eastAsia="hr-HR"/>
              </w:rPr>
              <w:t>Projekcija 202</w:t>
            </w:r>
            <w:r w:rsidR="00E62DC9">
              <w:rPr>
                <w:rFonts w:ascii="Arial" w:hAnsi="Arial" w:cs="Arial"/>
                <w:b/>
                <w:color w:val="000000"/>
                <w:lang w:eastAsia="hr-HR"/>
              </w:rPr>
              <w:t>5</w:t>
            </w:r>
            <w:r w:rsidRPr="00025CBC">
              <w:rPr>
                <w:rFonts w:ascii="Arial" w:hAnsi="Arial" w:cs="Arial"/>
                <w:b/>
                <w:color w:val="000000"/>
                <w:lang w:eastAsia="hr-HR"/>
              </w:rPr>
              <w:t>.</w:t>
            </w:r>
          </w:p>
        </w:tc>
        <w:tc>
          <w:tcPr>
            <w:tcW w:w="1838" w:type="dxa"/>
            <w:tcBorders>
              <w:top w:val="single" w:sz="4" w:space="0" w:color="auto"/>
              <w:left w:val="nil"/>
              <w:bottom w:val="single" w:sz="4" w:space="0" w:color="auto"/>
              <w:right w:val="single" w:sz="4" w:space="0" w:color="auto"/>
            </w:tcBorders>
            <w:vAlign w:val="center"/>
          </w:tcPr>
          <w:p w14:paraId="24667BE6" w14:textId="66B1CA78" w:rsidR="008F51EA" w:rsidRPr="00025CBC" w:rsidRDefault="008F51EA" w:rsidP="00C6702A">
            <w:pPr>
              <w:jc w:val="center"/>
              <w:rPr>
                <w:rFonts w:ascii="Arial" w:hAnsi="Arial" w:cs="Arial"/>
                <w:b/>
                <w:color w:val="000000"/>
                <w:lang w:eastAsia="hr-HR"/>
              </w:rPr>
            </w:pPr>
            <w:r w:rsidRPr="00025CBC">
              <w:rPr>
                <w:rFonts w:ascii="Arial" w:hAnsi="Arial" w:cs="Arial"/>
                <w:b/>
                <w:color w:val="000000"/>
                <w:lang w:eastAsia="hr-HR"/>
              </w:rPr>
              <w:t>Projekcija 202</w:t>
            </w:r>
            <w:r w:rsidR="00E62DC9">
              <w:rPr>
                <w:rFonts w:ascii="Arial" w:hAnsi="Arial" w:cs="Arial"/>
                <w:b/>
                <w:color w:val="000000"/>
                <w:lang w:eastAsia="hr-HR"/>
              </w:rPr>
              <w:t>6</w:t>
            </w:r>
            <w:r w:rsidRPr="00025CBC">
              <w:rPr>
                <w:rFonts w:ascii="Arial" w:hAnsi="Arial" w:cs="Arial"/>
                <w:b/>
                <w:color w:val="000000"/>
                <w:lang w:eastAsia="hr-HR"/>
              </w:rPr>
              <w:t>.</w:t>
            </w:r>
          </w:p>
        </w:tc>
      </w:tr>
      <w:tr w:rsidR="008F51EA" w:rsidRPr="00025CBC" w14:paraId="1D6D3EB6" w14:textId="77777777" w:rsidTr="005A21DC">
        <w:trPr>
          <w:trHeight w:val="288"/>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7EAA0D22" w14:textId="4924E2EC" w:rsidR="008F51EA" w:rsidRPr="00025CBC" w:rsidRDefault="008F51EA" w:rsidP="00C6702A">
            <w:pPr>
              <w:rPr>
                <w:rFonts w:ascii="Arial" w:hAnsi="Arial" w:cs="Arial"/>
                <w:color w:val="000000"/>
                <w:lang w:eastAsia="hr-HR"/>
              </w:rPr>
            </w:pPr>
            <w:r w:rsidRPr="00025CBC">
              <w:rPr>
                <w:rFonts w:ascii="Arial" w:hAnsi="Arial" w:cs="Arial"/>
                <w:color w:val="000000"/>
                <w:lang w:eastAsia="hr-HR"/>
              </w:rPr>
              <w:t>Socijalna skrb – Dom za starije i nemoćne osobe Konavle</w:t>
            </w:r>
          </w:p>
        </w:tc>
        <w:tc>
          <w:tcPr>
            <w:tcW w:w="1701" w:type="dxa"/>
            <w:tcBorders>
              <w:top w:val="nil"/>
              <w:left w:val="nil"/>
              <w:bottom w:val="single" w:sz="4" w:space="0" w:color="auto"/>
              <w:right w:val="single" w:sz="4" w:space="0" w:color="auto"/>
            </w:tcBorders>
            <w:shd w:val="clear" w:color="auto" w:fill="auto"/>
            <w:noWrap/>
            <w:vAlign w:val="bottom"/>
            <w:hideMark/>
          </w:tcPr>
          <w:p w14:paraId="5CC6D72C" w14:textId="0B79804D" w:rsidR="008F51EA" w:rsidRPr="00025CBC" w:rsidRDefault="00E62DC9" w:rsidP="00C6702A">
            <w:pPr>
              <w:jc w:val="center"/>
              <w:rPr>
                <w:rFonts w:ascii="Arial" w:hAnsi="Arial" w:cs="Arial"/>
                <w:color w:val="000000"/>
                <w:lang w:eastAsia="hr-HR"/>
              </w:rPr>
            </w:pPr>
            <w:r>
              <w:rPr>
                <w:rFonts w:ascii="Arial" w:hAnsi="Arial" w:cs="Arial"/>
                <w:color w:val="000000"/>
                <w:lang w:eastAsia="hr-HR"/>
              </w:rPr>
              <w:t>1.096.796</w:t>
            </w:r>
            <w:r w:rsidR="00F743F3" w:rsidRPr="00025CBC">
              <w:rPr>
                <w:rFonts w:ascii="Arial" w:hAnsi="Arial" w:cs="Arial"/>
                <w:color w:val="000000"/>
                <w:lang w:eastAsia="hr-HR"/>
              </w:rPr>
              <w:t xml:space="preserve"> EUR</w:t>
            </w:r>
          </w:p>
        </w:tc>
        <w:tc>
          <w:tcPr>
            <w:tcW w:w="1701" w:type="dxa"/>
            <w:tcBorders>
              <w:top w:val="nil"/>
              <w:left w:val="nil"/>
              <w:bottom w:val="single" w:sz="4" w:space="0" w:color="auto"/>
              <w:right w:val="single" w:sz="4" w:space="0" w:color="auto"/>
            </w:tcBorders>
            <w:shd w:val="clear" w:color="auto" w:fill="auto"/>
            <w:noWrap/>
            <w:vAlign w:val="bottom"/>
            <w:hideMark/>
          </w:tcPr>
          <w:p w14:paraId="53399CB5" w14:textId="1E160ACD" w:rsidR="008F51EA" w:rsidRPr="00025CBC" w:rsidRDefault="008F51EA" w:rsidP="00C6702A">
            <w:pPr>
              <w:jc w:val="center"/>
              <w:rPr>
                <w:rFonts w:ascii="Arial" w:hAnsi="Arial" w:cs="Arial"/>
                <w:color w:val="000000"/>
                <w:lang w:eastAsia="hr-HR"/>
              </w:rPr>
            </w:pPr>
            <w:r w:rsidRPr="00025CBC">
              <w:rPr>
                <w:rFonts w:ascii="Arial" w:hAnsi="Arial" w:cs="Arial"/>
                <w:color w:val="000000"/>
                <w:lang w:eastAsia="hr-HR"/>
              </w:rPr>
              <w:t>1.</w:t>
            </w:r>
            <w:r w:rsidR="00E62DC9">
              <w:rPr>
                <w:rFonts w:ascii="Arial" w:hAnsi="Arial" w:cs="Arial"/>
                <w:color w:val="000000"/>
                <w:lang w:eastAsia="hr-HR"/>
              </w:rPr>
              <w:t>209.000</w:t>
            </w:r>
            <w:r w:rsidR="00F743F3" w:rsidRPr="00025CBC">
              <w:rPr>
                <w:rFonts w:ascii="Arial" w:hAnsi="Arial" w:cs="Arial"/>
                <w:color w:val="000000"/>
                <w:lang w:eastAsia="hr-HR"/>
              </w:rPr>
              <w:t xml:space="preserve"> EUR</w:t>
            </w:r>
          </w:p>
        </w:tc>
        <w:tc>
          <w:tcPr>
            <w:tcW w:w="1847" w:type="dxa"/>
            <w:tcBorders>
              <w:top w:val="nil"/>
              <w:left w:val="nil"/>
              <w:bottom w:val="single" w:sz="4" w:space="0" w:color="auto"/>
              <w:right w:val="single" w:sz="4" w:space="0" w:color="auto"/>
            </w:tcBorders>
            <w:shd w:val="clear" w:color="auto" w:fill="auto"/>
            <w:noWrap/>
            <w:vAlign w:val="bottom"/>
            <w:hideMark/>
          </w:tcPr>
          <w:p w14:paraId="643DB0E8" w14:textId="0443BEBB" w:rsidR="008F51EA" w:rsidRPr="00025CBC" w:rsidRDefault="008F51EA" w:rsidP="00C6702A">
            <w:pPr>
              <w:jc w:val="center"/>
              <w:rPr>
                <w:rFonts w:ascii="Arial" w:hAnsi="Arial" w:cs="Arial"/>
                <w:color w:val="000000"/>
                <w:lang w:eastAsia="hr-HR"/>
              </w:rPr>
            </w:pPr>
            <w:r w:rsidRPr="00025CBC">
              <w:rPr>
                <w:rFonts w:ascii="Arial" w:hAnsi="Arial" w:cs="Arial"/>
                <w:color w:val="000000"/>
                <w:lang w:eastAsia="hr-HR"/>
              </w:rPr>
              <w:t>1</w:t>
            </w:r>
            <w:r w:rsidR="00E62DC9">
              <w:rPr>
                <w:rFonts w:ascii="Arial" w:hAnsi="Arial" w:cs="Arial"/>
                <w:color w:val="000000"/>
                <w:lang w:eastAsia="hr-HR"/>
              </w:rPr>
              <w:t>222.500</w:t>
            </w:r>
            <w:r w:rsidR="00F743F3" w:rsidRPr="00025CBC">
              <w:rPr>
                <w:rFonts w:ascii="Arial" w:hAnsi="Arial" w:cs="Arial"/>
                <w:color w:val="000000"/>
                <w:lang w:eastAsia="hr-HR"/>
              </w:rPr>
              <w:t xml:space="preserve"> EUR</w:t>
            </w:r>
          </w:p>
        </w:tc>
        <w:tc>
          <w:tcPr>
            <w:tcW w:w="1838" w:type="dxa"/>
            <w:tcBorders>
              <w:top w:val="nil"/>
              <w:left w:val="nil"/>
              <w:bottom w:val="single" w:sz="4" w:space="0" w:color="auto"/>
              <w:right w:val="single" w:sz="4" w:space="0" w:color="auto"/>
            </w:tcBorders>
            <w:vAlign w:val="bottom"/>
          </w:tcPr>
          <w:p w14:paraId="2DB8965D" w14:textId="2D188141" w:rsidR="008F51EA" w:rsidRPr="00025CBC" w:rsidRDefault="008F51EA" w:rsidP="00C6702A">
            <w:pPr>
              <w:jc w:val="center"/>
              <w:rPr>
                <w:rFonts w:ascii="Arial" w:hAnsi="Arial" w:cs="Arial"/>
                <w:color w:val="000000"/>
                <w:lang w:eastAsia="hr-HR"/>
              </w:rPr>
            </w:pPr>
            <w:r w:rsidRPr="00025CBC">
              <w:rPr>
                <w:rFonts w:ascii="Arial" w:hAnsi="Arial" w:cs="Arial"/>
                <w:color w:val="000000"/>
                <w:lang w:eastAsia="hr-HR"/>
              </w:rPr>
              <w:t>1.</w:t>
            </w:r>
            <w:r w:rsidR="00E62DC9">
              <w:rPr>
                <w:rFonts w:ascii="Arial" w:hAnsi="Arial" w:cs="Arial"/>
                <w:color w:val="000000"/>
                <w:lang w:eastAsia="hr-HR"/>
              </w:rPr>
              <w:t>233.000</w:t>
            </w:r>
            <w:r w:rsidR="00F743F3" w:rsidRPr="00025CBC">
              <w:rPr>
                <w:rFonts w:ascii="Arial" w:hAnsi="Arial" w:cs="Arial"/>
                <w:color w:val="000000"/>
                <w:lang w:eastAsia="hr-HR"/>
              </w:rPr>
              <w:t xml:space="preserve"> EUR</w:t>
            </w:r>
          </w:p>
        </w:tc>
      </w:tr>
    </w:tbl>
    <w:p w14:paraId="030B8631" w14:textId="77777777" w:rsidR="008F51EA" w:rsidRPr="00025CBC" w:rsidRDefault="008F51EA" w:rsidP="008F51EA">
      <w:pPr>
        <w:rPr>
          <w:rFonts w:ascii="Arial" w:hAnsi="Arial" w:cs="Arial"/>
        </w:rPr>
      </w:pPr>
    </w:p>
    <w:p w14:paraId="217A7118" w14:textId="25089276" w:rsidR="00270883" w:rsidRPr="00025CBC" w:rsidRDefault="00270883">
      <w:pPr>
        <w:pStyle w:val="Odlomakpopisa"/>
        <w:numPr>
          <w:ilvl w:val="0"/>
          <w:numId w:val="16"/>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025CBC">
        <w:rPr>
          <w:rFonts w:ascii="Arial" w:eastAsia="Calibri" w:hAnsi="Arial" w:cs="Arial"/>
          <w:b/>
        </w:rPr>
        <w:t>OBRAZLOŽENJE PROGRAMA</w:t>
      </w:r>
    </w:p>
    <w:p w14:paraId="4C582BEC" w14:textId="6D99ECAD" w:rsidR="00F06259" w:rsidRPr="00025CBC" w:rsidRDefault="00F06259" w:rsidP="00C448DA">
      <w:pPr>
        <w:jc w:val="left"/>
        <w:rPr>
          <w:rFonts w:ascii="Arial" w:eastAsia="Calibri" w:hAnsi="Arial" w:cs="Arial"/>
          <w:lang w:eastAsia="hr-HR"/>
        </w:rPr>
      </w:pPr>
    </w:p>
    <w:tbl>
      <w:tblPr>
        <w:tblW w:w="134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1624"/>
      </w:tblGrid>
      <w:tr w:rsidR="00E62DC9" w:rsidRPr="00025CBC" w14:paraId="120D838E" w14:textId="77777777" w:rsidTr="00270883">
        <w:tc>
          <w:tcPr>
            <w:tcW w:w="1838" w:type="dxa"/>
          </w:tcPr>
          <w:p w14:paraId="55487420" w14:textId="1CF12DAA" w:rsidR="00E62DC9" w:rsidRPr="00025CBC" w:rsidRDefault="00E62DC9" w:rsidP="00E62DC9">
            <w:pPr>
              <w:jc w:val="left"/>
              <w:rPr>
                <w:rFonts w:ascii="Arial" w:eastAsia="Calibri" w:hAnsi="Arial" w:cs="Arial"/>
                <w:lang w:eastAsia="hr-HR"/>
              </w:rPr>
            </w:pPr>
            <w:r w:rsidRPr="004F48AE">
              <w:rPr>
                <w:rFonts w:ascii="Arial" w:eastAsia="Calibri" w:hAnsi="Arial" w:cs="Arial"/>
              </w:rPr>
              <w:t>OPIS PROGRAMA:</w:t>
            </w:r>
          </w:p>
        </w:tc>
        <w:tc>
          <w:tcPr>
            <w:tcW w:w="11624" w:type="dxa"/>
          </w:tcPr>
          <w:p w14:paraId="579BE0D7" w14:textId="01BDF4DB" w:rsidR="00E62DC9" w:rsidRPr="00025CBC" w:rsidRDefault="00E62DC9" w:rsidP="00E62DC9">
            <w:pPr>
              <w:rPr>
                <w:rFonts w:ascii="Arial" w:eastAsia="Calibri" w:hAnsi="Arial" w:cs="Arial"/>
              </w:rPr>
            </w:pPr>
            <w:r w:rsidRPr="004F48AE">
              <w:rPr>
                <w:rFonts w:ascii="Arial" w:eastAsia="Calibri" w:hAnsi="Arial" w:cs="Arial"/>
              </w:rPr>
              <w:t>Cjelokupna djelatnost Doma temelji se na osnovnom programu socijalna skrb odnosno pružanje socijalnih usluga smještaja starijim i nemoćnim osobama, a to je i jedini program koji ustanova provodi. U okviru tog programa pružaju se usluge stanovanja, prehrane, brige o zdravlju, njege, održavanja osobne higijene, fizikalne terapije, usluge socijalnog rada, radnih aktivnosti i organiziranja slobodnog vremena. Program realiziraju djelatnici ustanove Doma za starije i nemoćne osobe Konavle: ravnateljica, socijalni radnik, voditelj računovodstva, računovodstveni referent, glavna medicinska sestra, medicinske sestre, fizioterapeut, njegovateljice, kućni majstor, kuhari, pomoćni kuhar, servirka, pralje, čistačice u okviru poslova i zadataka radnih mjesta na koje su raspoređeni.</w:t>
            </w:r>
          </w:p>
        </w:tc>
      </w:tr>
      <w:tr w:rsidR="00E62DC9" w:rsidRPr="00025CBC" w14:paraId="7AF924F9" w14:textId="77777777" w:rsidTr="000176D4">
        <w:tc>
          <w:tcPr>
            <w:tcW w:w="1838" w:type="dxa"/>
          </w:tcPr>
          <w:p w14:paraId="2B7CA432" w14:textId="6416CA83" w:rsidR="00E62DC9" w:rsidRPr="00025CBC" w:rsidRDefault="00E62DC9" w:rsidP="00E62DC9">
            <w:pPr>
              <w:jc w:val="left"/>
              <w:rPr>
                <w:rFonts w:ascii="Arial" w:eastAsia="Calibri" w:hAnsi="Arial" w:cs="Arial"/>
                <w:lang w:eastAsia="hr-HR"/>
              </w:rPr>
            </w:pPr>
            <w:r w:rsidRPr="004F48AE">
              <w:rPr>
                <w:rFonts w:ascii="Arial" w:eastAsia="Calibri" w:hAnsi="Arial" w:cs="Arial"/>
              </w:rPr>
              <w:t>ZAKONSKE I DRUGE PRAVNE OSNOVE PROGRAMA:</w:t>
            </w:r>
          </w:p>
        </w:tc>
        <w:tc>
          <w:tcPr>
            <w:tcW w:w="11624" w:type="dxa"/>
            <w:tcBorders>
              <w:top w:val="dotted" w:sz="4" w:space="0" w:color="auto"/>
              <w:left w:val="dotted" w:sz="4" w:space="0" w:color="auto"/>
              <w:bottom w:val="dotted" w:sz="4" w:space="0" w:color="auto"/>
              <w:right w:val="dotted" w:sz="4" w:space="0" w:color="auto"/>
            </w:tcBorders>
          </w:tcPr>
          <w:p w14:paraId="67B3E22F" w14:textId="67A59175" w:rsidR="00E62DC9" w:rsidRPr="00025CBC" w:rsidRDefault="00E62DC9" w:rsidP="00E62DC9">
            <w:pPr>
              <w:autoSpaceDE w:val="0"/>
              <w:autoSpaceDN w:val="0"/>
              <w:adjustRightInd w:val="0"/>
              <w:rPr>
                <w:rFonts w:ascii="Arial" w:hAnsi="Arial" w:cs="Arial"/>
              </w:rPr>
            </w:pPr>
            <w:r w:rsidRPr="004F48AE">
              <w:rPr>
                <w:rFonts w:ascii="Arial" w:hAnsi="Arial" w:cs="Arial"/>
              </w:rPr>
              <w:t>Zakon o lokalnoj i područnoj (regionalnoj) samoupravi (NN 33/01,60/01,129/05, 109/07,125/08, 36/09, 150/11, 144/12, 19/13, 137/15, 123/17, 98/19, 144/20), Zakon o zdravstvenoj zaštiti (NN 100/18, 125/19, 147/20, 119/22, 156/22, 33/23), Zakon o ustanovama (NN 76/93, 29/97, 47/99, 35/08, 127/19, 151/22 na snazi od 1.1.23.), Zakon o socijalnoj skrbi (Narodne novine 18/22, 46/22, 119/22, 71/23), Pravilnik o minimalnim uvjetima za pružanje socijalnih usluga, Pravilnik o vođenju evidencije i dokumentacije socijalne skrbi te načinu i rokovima za dostavu izvješća o korisnicima, vrstama usluga i drugim pitanjima, Zakon o kvaliteti zdravstvene zaštite i socijalne skrbi, Statut Ustanove, Statut Općine i drugi akti</w:t>
            </w:r>
          </w:p>
        </w:tc>
      </w:tr>
      <w:tr w:rsidR="00E62DC9" w:rsidRPr="00025CBC" w14:paraId="4C472980" w14:textId="77777777" w:rsidTr="00C22F31">
        <w:tc>
          <w:tcPr>
            <w:tcW w:w="1838" w:type="dxa"/>
            <w:vAlign w:val="bottom"/>
          </w:tcPr>
          <w:p w14:paraId="5DF8E788" w14:textId="47B506DC" w:rsidR="00E62DC9" w:rsidRPr="00025CBC" w:rsidRDefault="00E62DC9" w:rsidP="00E62DC9">
            <w:pPr>
              <w:jc w:val="left"/>
              <w:rPr>
                <w:rFonts w:ascii="Arial" w:eastAsia="Calibri" w:hAnsi="Arial" w:cs="Arial"/>
                <w:lang w:eastAsia="hr-HR"/>
              </w:rPr>
            </w:pPr>
            <w:r w:rsidRPr="004F48AE">
              <w:rPr>
                <w:rFonts w:ascii="Arial" w:eastAsia="Calibri" w:hAnsi="Arial" w:cs="Arial"/>
              </w:rPr>
              <w:t>CILJEVI PROVEDBE PROGRAMA:</w:t>
            </w:r>
          </w:p>
        </w:tc>
        <w:tc>
          <w:tcPr>
            <w:tcW w:w="11624" w:type="dxa"/>
            <w:vAlign w:val="bottom"/>
          </w:tcPr>
          <w:p w14:paraId="342B3019" w14:textId="77777777" w:rsidR="00E62DC9" w:rsidRPr="004F48AE" w:rsidRDefault="00E62DC9" w:rsidP="00E62DC9">
            <w:pPr>
              <w:rPr>
                <w:rFonts w:ascii="Arial" w:eastAsia="Calibri" w:hAnsi="Arial" w:cs="Arial"/>
              </w:rPr>
            </w:pPr>
            <w:r w:rsidRPr="004F48AE">
              <w:rPr>
                <w:rFonts w:ascii="Arial" w:eastAsia="Calibri" w:hAnsi="Arial" w:cs="Arial"/>
              </w:rPr>
              <w:t xml:space="preserve">Primarni cilj - 100% popunjenost smještajnog kapaciteta. U ovim trenucima ovaj cilj ostvareni svi smještajni kapaciteti su popunjeni, a cilj je održati tu popunjenost i dalje. </w:t>
            </w:r>
          </w:p>
          <w:p w14:paraId="77E10E2A" w14:textId="77777777" w:rsidR="00E62DC9" w:rsidRPr="004F48AE" w:rsidRDefault="00E62DC9" w:rsidP="00E62DC9">
            <w:pPr>
              <w:rPr>
                <w:rFonts w:ascii="Arial" w:eastAsia="Calibri" w:hAnsi="Arial" w:cs="Arial"/>
              </w:rPr>
            </w:pPr>
          </w:p>
          <w:p w14:paraId="0FE94E5B" w14:textId="77777777" w:rsidR="00E62DC9" w:rsidRPr="004F48AE" w:rsidRDefault="00E62DC9" w:rsidP="00E62DC9">
            <w:pPr>
              <w:rPr>
                <w:rFonts w:ascii="Arial" w:eastAsia="Calibri" w:hAnsi="Arial" w:cs="Arial"/>
              </w:rPr>
            </w:pPr>
            <w:r w:rsidRPr="004F48AE">
              <w:rPr>
                <w:rFonts w:ascii="Arial" w:eastAsia="Calibri" w:hAnsi="Arial" w:cs="Arial"/>
              </w:rPr>
              <w:t xml:space="preserve">Cilj je nastaviti na podizanju kvalitete skrbi na višu razinu i to stalnim usavršavanjem osoblja te podizanjem materijalnih i drugih uvjeta prema mogućnostima kako bi stvorili zdravo i ugodno okruženje koje će nuditi vrhunski smještaj, medicinsku njegu i prehranu. </w:t>
            </w:r>
          </w:p>
          <w:p w14:paraId="046FBE85" w14:textId="77777777" w:rsidR="00E62DC9" w:rsidRPr="004F48AE" w:rsidRDefault="00E62DC9" w:rsidP="00E62DC9">
            <w:pPr>
              <w:rPr>
                <w:rFonts w:ascii="Arial" w:eastAsia="Calibri" w:hAnsi="Arial" w:cs="Arial"/>
              </w:rPr>
            </w:pPr>
          </w:p>
          <w:p w14:paraId="4DECB667" w14:textId="77777777" w:rsidR="00E62DC9" w:rsidRPr="004F48AE" w:rsidRDefault="00E62DC9" w:rsidP="00E62DC9">
            <w:pPr>
              <w:rPr>
                <w:rFonts w:ascii="Arial" w:eastAsia="Calibri" w:hAnsi="Arial" w:cs="Arial"/>
              </w:rPr>
            </w:pPr>
            <w:r w:rsidRPr="004F48AE">
              <w:rPr>
                <w:rFonts w:ascii="Arial" w:eastAsia="Calibri" w:hAnsi="Arial" w:cs="Arial"/>
              </w:rPr>
              <w:t>Svakodnevnim radi se na poboljšanju kvalitetnog i profesionalnog pružanja socijalnih usluga korisnicima. Aktivnosti kojima će se ovaj cilj ostvariti:</w:t>
            </w:r>
          </w:p>
          <w:p w14:paraId="0D1E6F34" w14:textId="77777777" w:rsidR="00E62DC9" w:rsidRPr="004F48AE" w:rsidRDefault="00E62DC9" w:rsidP="00E62DC9">
            <w:pPr>
              <w:rPr>
                <w:rFonts w:ascii="Arial" w:eastAsia="Calibri" w:hAnsi="Arial" w:cs="Arial"/>
              </w:rPr>
            </w:pPr>
            <w:r w:rsidRPr="004F48AE">
              <w:rPr>
                <w:rFonts w:ascii="Arial" w:eastAsia="Calibri" w:hAnsi="Arial" w:cs="Arial"/>
              </w:rPr>
              <w:t>-</w:t>
            </w:r>
            <w:r w:rsidRPr="004F48AE">
              <w:rPr>
                <w:rFonts w:ascii="Arial" w:eastAsia="Calibri" w:hAnsi="Arial" w:cs="Arial"/>
              </w:rPr>
              <w:tab/>
              <w:t>podizanje kvalitete i standarda života korisnika u Domu</w:t>
            </w:r>
          </w:p>
          <w:p w14:paraId="639CD2F0" w14:textId="77777777" w:rsidR="00E62DC9" w:rsidRPr="004F48AE" w:rsidRDefault="00E62DC9" w:rsidP="00E62DC9">
            <w:pPr>
              <w:rPr>
                <w:rFonts w:ascii="Arial" w:eastAsia="Calibri" w:hAnsi="Arial" w:cs="Arial"/>
              </w:rPr>
            </w:pPr>
            <w:r w:rsidRPr="004F48AE">
              <w:rPr>
                <w:rFonts w:ascii="Arial" w:eastAsia="Calibri" w:hAnsi="Arial" w:cs="Arial"/>
              </w:rPr>
              <w:t>-</w:t>
            </w:r>
            <w:r w:rsidRPr="004F48AE">
              <w:rPr>
                <w:rFonts w:ascii="Arial" w:eastAsia="Calibri" w:hAnsi="Arial" w:cs="Arial"/>
              </w:rPr>
              <w:tab/>
              <w:t>podizanje kvalitete i standarda pružene zdravstvene usluge i usluge njege</w:t>
            </w:r>
          </w:p>
          <w:p w14:paraId="1255321C" w14:textId="77777777" w:rsidR="00E62DC9" w:rsidRPr="004F48AE" w:rsidRDefault="00E62DC9" w:rsidP="00E62DC9">
            <w:pPr>
              <w:rPr>
                <w:rFonts w:ascii="Arial" w:eastAsia="Calibri" w:hAnsi="Arial" w:cs="Arial"/>
              </w:rPr>
            </w:pPr>
            <w:r w:rsidRPr="004F48AE">
              <w:rPr>
                <w:rFonts w:ascii="Arial" w:eastAsia="Calibri" w:hAnsi="Arial" w:cs="Arial"/>
              </w:rPr>
              <w:t>-</w:t>
            </w:r>
            <w:r w:rsidRPr="004F48AE">
              <w:rPr>
                <w:rFonts w:ascii="Arial" w:eastAsia="Calibri" w:hAnsi="Arial" w:cs="Arial"/>
              </w:rPr>
              <w:tab/>
              <w:t>podizanje kvalitete usluge socijalnog rada i radne terapije</w:t>
            </w:r>
          </w:p>
          <w:p w14:paraId="69700561" w14:textId="77777777" w:rsidR="00E62DC9" w:rsidRPr="004F48AE" w:rsidRDefault="00E62DC9" w:rsidP="00E62DC9">
            <w:pPr>
              <w:rPr>
                <w:rFonts w:ascii="Arial" w:eastAsia="Calibri" w:hAnsi="Arial" w:cs="Arial"/>
              </w:rPr>
            </w:pPr>
            <w:r w:rsidRPr="004F48AE">
              <w:rPr>
                <w:rFonts w:ascii="Arial" w:eastAsia="Calibri" w:hAnsi="Arial" w:cs="Arial"/>
              </w:rPr>
              <w:t>-</w:t>
            </w:r>
            <w:r w:rsidRPr="004F48AE">
              <w:rPr>
                <w:rFonts w:ascii="Arial" w:eastAsia="Calibri" w:hAnsi="Arial" w:cs="Arial"/>
              </w:rPr>
              <w:tab/>
              <w:t>poboljšanje organiziranja odvijanja svih poslovnih funkcija u Domu i kontinuirani nadzor nad kvalitetom rada svakog odjela</w:t>
            </w:r>
          </w:p>
          <w:p w14:paraId="098B56B3" w14:textId="77777777" w:rsidR="00E62DC9" w:rsidRPr="004F48AE" w:rsidRDefault="00E62DC9" w:rsidP="00E62DC9">
            <w:pPr>
              <w:rPr>
                <w:rFonts w:ascii="Arial" w:eastAsia="Calibri" w:hAnsi="Arial" w:cs="Arial"/>
              </w:rPr>
            </w:pPr>
            <w:r w:rsidRPr="004F48AE">
              <w:rPr>
                <w:rFonts w:ascii="Arial" w:eastAsia="Calibri" w:hAnsi="Arial" w:cs="Arial"/>
              </w:rPr>
              <w:t>-</w:t>
            </w:r>
            <w:r w:rsidRPr="004F48AE">
              <w:rPr>
                <w:rFonts w:ascii="Arial" w:eastAsia="Calibri" w:hAnsi="Arial" w:cs="Arial"/>
              </w:rPr>
              <w:tab/>
              <w:t>povećanje stručnih osposobljavanja zaposlenika, omogućavanje zapošljavanja mladim i obrazovanim osobama iz područja ekonomskih znanosti, zdravstvene skrbi, socijalnog rada radi stjecanja iskustva,</w:t>
            </w:r>
          </w:p>
          <w:p w14:paraId="30D73CE0" w14:textId="4189B930" w:rsidR="00E62DC9" w:rsidRPr="00025CBC" w:rsidRDefault="00E62DC9" w:rsidP="00E62DC9">
            <w:pPr>
              <w:autoSpaceDE w:val="0"/>
              <w:autoSpaceDN w:val="0"/>
              <w:adjustRightInd w:val="0"/>
              <w:rPr>
                <w:rFonts w:ascii="Arial" w:eastAsia="Calibri" w:hAnsi="Arial" w:cs="Arial"/>
              </w:rPr>
            </w:pPr>
            <w:r w:rsidRPr="004F48AE">
              <w:rPr>
                <w:rFonts w:ascii="Arial" w:eastAsia="Calibri" w:hAnsi="Arial" w:cs="Arial"/>
              </w:rPr>
              <w:t>-</w:t>
            </w:r>
            <w:r w:rsidRPr="004F48AE">
              <w:rPr>
                <w:rFonts w:ascii="Arial" w:eastAsia="Calibri" w:hAnsi="Arial" w:cs="Arial"/>
              </w:rPr>
              <w:tab/>
              <w:t>povećanje broja suradnji s volonterima, suradnji s dječjim vrtićima i osnovnim školama, ustanovom Muzeji i galerije Konavala, kulturno-umjetničkim društvima (zborovima, folklornim društvima, klapama, dramskim grupama), suradnja s drugim domovima.</w:t>
            </w:r>
          </w:p>
        </w:tc>
      </w:tr>
    </w:tbl>
    <w:p w14:paraId="12B70B0E" w14:textId="51125BF0" w:rsidR="00270883" w:rsidRPr="00025CBC" w:rsidRDefault="00270883" w:rsidP="00270883">
      <w:pPr>
        <w:rPr>
          <w:rFonts w:ascii="Arial" w:eastAsia="Calibri" w:hAnsi="Arial" w:cs="Arial"/>
          <w:lang w:eastAsia="hr-HR"/>
        </w:rPr>
      </w:pPr>
    </w:p>
    <w:p w14:paraId="4549A1EF" w14:textId="282E666C" w:rsidR="00FE0233" w:rsidRPr="00025CBC" w:rsidRDefault="00FE0233">
      <w:pPr>
        <w:pStyle w:val="Odlomakpopisa"/>
        <w:numPr>
          <w:ilvl w:val="0"/>
          <w:numId w:val="16"/>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183AC53B" w14:textId="77777777" w:rsidR="00FE0233" w:rsidRPr="00025CBC" w:rsidRDefault="00FE0233" w:rsidP="007E1737">
      <w:pPr>
        <w:jc w:val="left"/>
        <w:rPr>
          <w:rFonts w:ascii="Arial" w:eastAsia="Calibri" w:hAnsi="Arial" w:cs="Arial"/>
          <w:lang w:eastAsia="hr-HR"/>
        </w:rPr>
      </w:pPr>
    </w:p>
    <w:p w14:paraId="7553C5C7" w14:textId="56B5E5F5" w:rsidR="007E1737" w:rsidRPr="00025CBC" w:rsidRDefault="007E1737" w:rsidP="007E1737">
      <w:pPr>
        <w:jc w:val="left"/>
        <w:rPr>
          <w:rFonts w:ascii="Arial" w:eastAsia="Calibri" w:hAnsi="Arial" w:cs="Arial"/>
          <w:lang w:eastAsia="hr-HR"/>
        </w:rPr>
      </w:pPr>
      <w:r w:rsidRPr="00025CBC">
        <w:rPr>
          <w:rFonts w:ascii="Arial" w:eastAsia="Calibri" w:hAnsi="Arial" w:cs="Arial"/>
          <w:lang w:eastAsia="hr-HR"/>
        </w:rPr>
        <w:t>Izvršenje aktivnosti sadržanih u ovom programu za 201</w:t>
      </w:r>
      <w:r w:rsidR="00753B9A" w:rsidRPr="00025CBC">
        <w:rPr>
          <w:rFonts w:ascii="Arial" w:eastAsia="Calibri" w:hAnsi="Arial" w:cs="Arial"/>
          <w:lang w:eastAsia="hr-HR"/>
        </w:rPr>
        <w:t>5</w:t>
      </w:r>
      <w:r w:rsidRPr="00025CBC">
        <w:rPr>
          <w:rFonts w:ascii="Arial" w:eastAsia="Calibri" w:hAnsi="Arial" w:cs="Arial"/>
          <w:lang w:eastAsia="hr-HR"/>
        </w:rPr>
        <w:t>.-2021., plan za 202</w:t>
      </w:r>
      <w:r w:rsidR="00E62DC9">
        <w:rPr>
          <w:rFonts w:ascii="Arial" w:eastAsia="Calibri" w:hAnsi="Arial" w:cs="Arial"/>
          <w:lang w:eastAsia="hr-HR"/>
        </w:rPr>
        <w:t>3</w:t>
      </w:r>
      <w:r w:rsidRPr="00025CBC">
        <w:rPr>
          <w:rFonts w:ascii="Arial" w:eastAsia="Calibri" w:hAnsi="Arial" w:cs="Arial"/>
          <w:lang w:eastAsia="hr-HR"/>
        </w:rPr>
        <w:t>. (izmjene), izvršenje za 1-6/202</w:t>
      </w:r>
      <w:r w:rsidR="00E62DC9">
        <w:rPr>
          <w:rFonts w:ascii="Arial" w:eastAsia="Calibri" w:hAnsi="Arial" w:cs="Arial"/>
          <w:lang w:eastAsia="hr-HR"/>
        </w:rPr>
        <w:t>3</w:t>
      </w:r>
      <w:r w:rsidRPr="00025CBC">
        <w:rPr>
          <w:rFonts w:ascii="Arial" w:eastAsia="Calibri" w:hAnsi="Arial" w:cs="Arial"/>
          <w:lang w:eastAsia="hr-HR"/>
        </w:rPr>
        <w:t>., plan za 202</w:t>
      </w:r>
      <w:r w:rsidR="00E62DC9">
        <w:rPr>
          <w:rFonts w:ascii="Arial" w:eastAsia="Calibri" w:hAnsi="Arial" w:cs="Arial"/>
          <w:lang w:eastAsia="hr-HR"/>
        </w:rPr>
        <w:t>4</w:t>
      </w:r>
      <w:r w:rsidRPr="00025CBC">
        <w:rPr>
          <w:rFonts w:ascii="Arial" w:eastAsia="Calibri" w:hAnsi="Arial" w:cs="Arial"/>
          <w:lang w:eastAsia="hr-HR"/>
        </w:rPr>
        <w:t>., projekcije za 20</w:t>
      </w:r>
      <w:r w:rsidR="00E62DC9">
        <w:rPr>
          <w:rFonts w:ascii="Arial" w:eastAsia="Calibri" w:hAnsi="Arial" w:cs="Arial"/>
          <w:lang w:eastAsia="hr-HR"/>
        </w:rPr>
        <w:t>25</w:t>
      </w:r>
      <w:r w:rsidRPr="00025CBC">
        <w:rPr>
          <w:rFonts w:ascii="Arial" w:eastAsia="Calibri" w:hAnsi="Arial" w:cs="Arial"/>
          <w:lang w:eastAsia="hr-HR"/>
        </w:rPr>
        <w:t>.-202</w:t>
      </w:r>
      <w:r w:rsidR="00E62DC9">
        <w:rPr>
          <w:rFonts w:ascii="Arial" w:eastAsia="Calibri" w:hAnsi="Arial" w:cs="Arial"/>
          <w:lang w:eastAsia="hr-HR"/>
        </w:rPr>
        <w:t>6</w:t>
      </w:r>
      <w:r w:rsidRPr="00025CBC">
        <w:rPr>
          <w:rFonts w:ascii="Arial" w:eastAsia="Calibri" w:hAnsi="Arial" w:cs="Arial"/>
          <w:lang w:eastAsia="hr-HR"/>
        </w:rPr>
        <w:t xml:space="preserve">. iskazuju se </w:t>
      </w:r>
      <w:r w:rsidR="0001546B" w:rsidRPr="00025CBC">
        <w:rPr>
          <w:rFonts w:ascii="Arial" w:eastAsia="Calibri" w:hAnsi="Arial" w:cs="Arial"/>
          <w:lang w:eastAsia="hr-HR"/>
        </w:rPr>
        <w:t xml:space="preserve">u valuti </w:t>
      </w:r>
      <w:r w:rsidR="008F51EA" w:rsidRPr="00025CBC">
        <w:rPr>
          <w:rFonts w:ascii="Arial" w:eastAsia="Calibri" w:hAnsi="Arial" w:cs="Arial"/>
          <w:lang w:eastAsia="hr-HR"/>
        </w:rPr>
        <w:t>EUR</w:t>
      </w:r>
      <w:r w:rsidR="0001546B" w:rsidRPr="00025CBC">
        <w:rPr>
          <w:rFonts w:ascii="Arial" w:eastAsia="Calibri" w:hAnsi="Arial" w:cs="Arial"/>
          <w:lang w:eastAsia="hr-HR"/>
        </w:rPr>
        <w:t xml:space="preserve">O </w:t>
      </w:r>
      <w:r w:rsidRPr="00025CBC">
        <w:rPr>
          <w:rFonts w:ascii="Arial" w:eastAsia="Calibri" w:hAnsi="Arial" w:cs="Arial"/>
          <w:lang w:eastAsia="hr-HR"/>
        </w:rPr>
        <w:t>kako slijedi:</w:t>
      </w:r>
    </w:p>
    <w:bookmarkEnd w:id="486"/>
    <w:p w14:paraId="5C1A33D1" w14:textId="1E6E94D1" w:rsidR="00754B20" w:rsidRPr="00025CBC" w:rsidRDefault="00754B20" w:rsidP="00156316">
      <w:pPr>
        <w:jc w:val="left"/>
        <w:rPr>
          <w:rFonts w:ascii="Arial" w:eastAsia="Calibri" w:hAnsi="Arial" w:cs="Arial"/>
          <w:lang w:eastAsia="hr-HR"/>
        </w:rPr>
      </w:pPr>
    </w:p>
    <w:p w14:paraId="136476A4" w14:textId="57D5BA7B" w:rsidR="00E62DC9" w:rsidRDefault="00E62DC9" w:rsidP="00156316">
      <w:pPr>
        <w:jc w:val="left"/>
        <w:rPr>
          <w:rFonts w:ascii="Arial" w:eastAsia="Calibri" w:hAnsi="Arial" w:cs="Arial"/>
          <w:lang w:eastAsia="hr-HR"/>
        </w:rPr>
      </w:pPr>
      <w:bookmarkStart w:id="487" w:name="_Hlk144391085"/>
      <w:r w:rsidRPr="00E62DC9">
        <w:rPr>
          <w:rFonts w:eastAsia="Calibri"/>
          <w:noProof/>
        </w:rPr>
        <w:drawing>
          <wp:inline distT="0" distB="0" distL="0" distR="0" wp14:anchorId="4B2D08EA" wp14:editId="0238C022">
            <wp:extent cx="9251950" cy="2624455"/>
            <wp:effectExtent l="0" t="0" r="6350" b="4445"/>
            <wp:docPr id="135647633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251950" cy="2624455"/>
                    </a:xfrm>
                    <a:prstGeom prst="rect">
                      <a:avLst/>
                    </a:prstGeom>
                    <a:noFill/>
                    <a:ln>
                      <a:noFill/>
                    </a:ln>
                  </pic:spPr>
                </pic:pic>
              </a:graphicData>
            </a:graphic>
          </wp:inline>
        </w:drawing>
      </w:r>
    </w:p>
    <w:p w14:paraId="70D74819" w14:textId="77777777" w:rsidR="00E62DC9" w:rsidRPr="00025CBC" w:rsidRDefault="00E62DC9" w:rsidP="00156316">
      <w:pPr>
        <w:jc w:val="left"/>
        <w:rPr>
          <w:rFonts w:ascii="Arial" w:eastAsia="Calibri" w:hAnsi="Arial" w:cs="Arial"/>
          <w:lang w:eastAsia="hr-HR"/>
        </w:rPr>
      </w:pPr>
    </w:p>
    <w:p w14:paraId="3B8B70A0" w14:textId="77777777" w:rsidR="00047830" w:rsidRPr="00025CBC" w:rsidRDefault="00047830" w:rsidP="00047830">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6F6C7966" w14:textId="77777777" w:rsidR="00047830" w:rsidRPr="00025CBC" w:rsidRDefault="00047830" w:rsidP="00047830">
      <w:pPr>
        <w:shd w:val="clear" w:color="auto" w:fill="FFFFFF"/>
        <w:jc w:val="right"/>
        <w:rPr>
          <w:rFonts w:ascii="Arial" w:hAnsi="Arial" w:cs="Arial"/>
        </w:rPr>
      </w:pPr>
      <w:r w:rsidRPr="00025CBC">
        <w:rPr>
          <w:rFonts w:ascii="Arial" w:hAnsi="Arial" w:cs="Arial"/>
        </w:rPr>
        <w:t>Po navedenom programu nije bilo zna</w:t>
      </w:r>
      <w:r w:rsidR="00362EE9" w:rsidRPr="00025CBC">
        <w:rPr>
          <w:rFonts w:ascii="Arial" w:hAnsi="Arial" w:cs="Arial"/>
        </w:rPr>
        <w:t>čajnijih odstupanja</w:t>
      </w:r>
      <w:r w:rsidRPr="00025CBC">
        <w:rPr>
          <w:rFonts w:ascii="Arial" w:hAnsi="Arial" w:cs="Arial"/>
        </w:rPr>
        <w:t>.</w:t>
      </w:r>
    </w:p>
    <w:p w14:paraId="48604597" w14:textId="77777777" w:rsidR="005E0F0C" w:rsidRPr="00025CBC" w:rsidRDefault="005E0F0C" w:rsidP="005E0F0C">
      <w:pPr>
        <w:jc w:val="left"/>
        <w:rPr>
          <w:rFonts w:ascii="Arial" w:eastAsia="Calibri" w:hAnsi="Arial" w:cs="Arial"/>
          <w:lang w:eastAsia="hr-HR"/>
        </w:rPr>
      </w:pPr>
    </w:p>
    <w:p w14:paraId="305A7A50" w14:textId="77777777" w:rsidR="005E0F0C" w:rsidRPr="00025CBC" w:rsidRDefault="005E0F0C" w:rsidP="005E0F0C">
      <w:pPr>
        <w:rPr>
          <w:rFonts w:ascii="Arial" w:eastAsia="Calibri" w:hAnsi="Arial" w:cs="Arial"/>
          <w:i/>
          <w:lang w:eastAsia="hr-HR"/>
        </w:rPr>
      </w:pPr>
      <w:r w:rsidRPr="00025CBC">
        <w:rPr>
          <w:rFonts w:ascii="Arial" w:eastAsia="Calibri" w:hAnsi="Arial" w:cs="Arial"/>
          <w:b/>
          <w:lang w:eastAsia="hr-HR"/>
        </w:rPr>
        <w:t>Ishodište i pokazatelji na kojima se zasnivaju izračuni i ocjene</w:t>
      </w:r>
      <w:r w:rsidRPr="00025CBC">
        <w:rPr>
          <w:rFonts w:ascii="Arial" w:eastAsia="Calibri" w:hAnsi="Arial" w:cs="Arial"/>
          <w:lang w:eastAsia="hr-HR"/>
        </w:rPr>
        <w:t xml:space="preserve"> </w:t>
      </w:r>
      <w:r w:rsidRPr="00025CBC">
        <w:rPr>
          <w:rFonts w:ascii="Arial" w:eastAsia="Calibri" w:hAnsi="Arial" w:cs="Arial"/>
          <w:b/>
          <w:lang w:eastAsia="hr-HR"/>
        </w:rPr>
        <w:t>potrebnih sredstava za provođenje programa:</w:t>
      </w:r>
      <w:r w:rsidRPr="00025CBC">
        <w:rPr>
          <w:rFonts w:ascii="Arial" w:eastAsia="Calibri" w:hAnsi="Arial" w:cs="Arial"/>
          <w:lang w:eastAsia="hr-HR"/>
        </w:rPr>
        <w:t xml:space="preserve"> Planske veličine su određene u predloženim iznosima temeljem ostvarenih ciljeva i postignutih rezultata iz prethodnih godina, te predviđanja promjena u izvršenju ciljeva u narednom razdoblju.</w:t>
      </w:r>
    </w:p>
    <w:p w14:paraId="1A131B58" w14:textId="29E01687" w:rsidR="005E0F0C" w:rsidRPr="00025CBC" w:rsidRDefault="005E0F0C" w:rsidP="005E0F0C">
      <w:pPr>
        <w:rPr>
          <w:rFonts w:ascii="Arial" w:eastAsia="Calibri" w:hAnsi="Arial" w:cs="Arial"/>
          <w:lang w:eastAsia="hr-HR"/>
        </w:rPr>
      </w:pPr>
      <w:r w:rsidRPr="00025CBC">
        <w:rPr>
          <w:rFonts w:ascii="Arial" w:eastAsia="Calibri" w:hAnsi="Arial" w:cs="Arial"/>
          <w:b/>
          <w:lang w:eastAsia="hr-HR"/>
        </w:rPr>
        <w:t>Izvještaj o postignutim ciljevima i rezultatima programa temeljenim na pokazateljima uspješnosti u prethodnoj godini</w:t>
      </w:r>
      <w:r w:rsidRPr="00025CBC">
        <w:rPr>
          <w:rFonts w:ascii="Arial" w:eastAsia="Calibri" w:hAnsi="Arial" w:cs="Arial"/>
          <w:lang w:eastAsia="hr-HR"/>
        </w:rPr>
        <w:t>: Izvršenje</w:t>
      </w:r>
      <w:r w:rsidR="0001546B" w:rsidRPr="00025CBC">
        <w:rPr>
          <w:rFonts w:ascii="Arial" w:eastAsia="Calibri" w:hAnsi="Arial" w:cs="Arial"/>
          <w:lang w:eastAsia="hr-HR"/>
        </w:rPr>
        <w:t xml:space="preserve"> tekućeg polugodišta</w:t>
      </w:r>
      <w:r w:rsidRPr="00025CBC">
        <w:rPr>
          <w:rFonts w:ascii="Arial" w:eastAsia="Calibri" w:hAnsi="Arial" w:cs="Arial"/>
          <w:lang w:eastAsia="hr-HR"/>
        </w:rPr>
        <w:t xml:space="preserve"> </w:t>
      </w:r>
      <w:r w:rsidR="00754AA3" w:rsidRPr="00025CBC">
        <w:rPr>
          <w:rFonts w:ascii="Arial" w:eastAsia="Calibri" w:hAnsi="Arial" w:cs="Arial"/>
          <w:lang w:eastAsia="hr-HR"/>
        </w:rPr>
        <w:t>202</w:t>
      </w:r>
      <w:r w:rsidR="00E62DC9">
        <w:rPr>
          <w:rFonts w:ascii="Arial" w:eastAsia="Calibri" w:hAnsi="Arial" w:cs="Arial"/>
          <w:lang w:eastAsia="hr-HR"/>
        </w:rPr>
        <w:t>3</w:t>
      </w:r>
      <w:r w:rsidR="00754AA3" w:rsidRPr="00025CBC">
        <w:rPr>
          <w:rFonts w:ascii="Arial" w:eastAsia="Calibri" w:hAnsi="Arial" w:cs="Arial"/>
          <w:lang w:eastAsia="hr-HR"/>
        </w:rPr>
        <w:t xml:space="preserve">. godine </w:t>
      </w:r>
      <w:r w:rsidRPr="00025CBC">
        <w:rPr>
          <w:rFonts w:ascii="Arial" w:eastAsia="Calibri" w:hAnsi="Arial" w:cs="Arial"/>
          <w:lang w:eastAsia="hr-HR"/>
        </w:rPr>
        <w:t>je gotovo u skladu s očekivanim.</w:t>
      </w:r>
    </w:p>
    <w:p w14:paraId="65AB205E" w14:textId="77777777" w:rsidR="00270883" w:rsidRPr="00025CBC" w:rsidRDefault="00270883" w:rsidP="007E6376">
      <w:pPr>
        <w:autoSpaceDE w:val="0"/>
        <w:autoSpaceDN w:val="0"/>
        <w:adjustRightInd w:val="0"/>
        <w:rPr>
          <w:rFonts w:ascii="Arial" w:eastAsia="Calibri" w:hAnsi="Arial" w:cs="Arial"/>
        </w:rPr>
      </w:pPr>
    </w:p>
    <w:p w14:paraId="345ECC46" w14:textId="238AB922" w:rsidR="006C3E07" w:rsidRPr="00025CBC" w:rsidRDefault="006C3E07">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1575AC71" w14:textId="5E652A5D" w:rsidR="006C3E07" w:rsidRPr="00025CBC" w:rsidRDefault="006C3E07" w:rsidP="00747F19">
      <w:pPr>
        <w:rPr>
          <w:rFonts w:ascii="Arial" w:eastAsia="Calibri" w:hAnsi="Arial" w:cs="Arial"/>
        </w:rPr>
      </w:pPr>
    </w:p>
    <w:bookmarkEnd w:id="487"/>
    <w:p w14:paraId="54E6F89E" w14:textId="735573C4" w:rsidR="00406EA0" w:rsidRPr="00025CBC" w:rsidRDefault="00406EA0" w:rsidP="00406EA0">
      <w:pPr>
        <w:autoSpaceDE w:val="0"/>
        <w:autoSpaceDN w:val="0"/>
        <w:adjustRightInd w:val="0"/>
        <w:rPr>
          <w:rFonts w:ascii="Arial" w:eastAsia="Calibri" w:hAnsi="Arial" w:cs="Arial"/>
          <w:lang w:eastAsia="hr-HR"/>
        </w:rPr>
      </w:pPr>
      <w:r w:rsidRPr="00025CBC">
        <w:rPr>
          <w:rFonts w:ascii="Arial" w:eastAsia="Calibri" w:hAnsi="Arial" w:cs="Arial"/>
          <w:b/>
          <w:lang w:eastAsia="hr-HR"/>
        </w:rPr>
        <w:t>1. A204401: Redovna djelatnost – sufinanciranje djelatnosti Doma za starije i nemoćne osobe</w:t>
      </w:r>
      <w:r w:rsidRPr="00025CBC">
        <w:rPr>
          <w:rFonts w:ascii="Arial" w:eastAsia="Calibri" w:hAnsi="Arial" w:cs="Arial"/>
          <w:lang w:eastAsia="hr-HR"/>
        </w:rPr>
        <w:t xml:space="preserve"> - Proračunska sredstva </w:t>
      </w:r>
      <w:r w:rsidR="001D70CE" w:rsidRPr="00025CBC">
        <w:rPr>
          <w:rFonts w:ascii="Arial" w:eastAsia="Calibri" w:hAnsi="Arial" w:cs="Arial"/>
          <w:lang w:eastAsia="hr-HR"/>
        </w:rPr>
        <w:t>za 202</w:t>
      </w:r>
      <w:r w:rsidR="00E62DC9">
        <w:rPr>
          <w:rFonts w:ascii="Arial" w:eastAsia="Calibri" w:hAnsi="Arial" w:cs="Arial"/>
          <w:lang w:eastAsia="hr-HR"/>
        </w:rPr>
        <w:t>4</w:t>
      </w:r>
      <w:r w:rsidR="001D70CE" w:rsidRPr="00025CBC">
        <w:rPr>
          <w:rFonts w:ascii="Arial" w:eastAsia="Calibri" w:hAnsi="Arial" w:cs="Arial"/>
          <w:lang w:eastAsia="hr-HR"/>
        </w:rPr>
        <w:t xml:space="preserve">. </w:t>
      </w:r>
      <w:r w:rsidRPr="00025CBC">
        <w:rPr>
          <w:rFonts w:ascii="Arial" w:eastAsia="Calibri" w:hAnsi="Arial" w:cs="Arial"/>
          <w:lang w:eastAsia="hr-HR"/>
        </w:rPr>
        <w:t xml:space="preserve">su planirana u iznosu </w:t>
      </w:r>
      <w:r w:rsidR="00E62DC9">
        <w:rPr>
          <w:rFonts w:ascii="Arial" w:eastAsia="Calibri" w:hAnsi="Arial" w:cs="Arial"/>
          <w:lang w:eastAsia="hr-HR"/>
        </w:rPr>
        <w:t>402</w:t>
      </w:r>
      <w:r w:rsidR="0099384C" w:rsidRPr="00025CBC">
        <w:rPr>
          <w:rFonts w:ascii="Arial" w:eastAsia="Calibri" w:hAnsi="Arial" w:cs="Arial"/>
          <w:lang w:eastAsia="hr-HR"/>
        </w:rPr>
        <w:t>.000</w:t>
      </w:r>
      <w:r w:rsidRPr="00025CBC">
        <w:rPr>
          <w:rFonts w:ascii="Arial" w:eastAsia="Calibri" w:hAnsi="Arial" w:cs="Arial"/>
          <w:lang w:eastAsia="hr-HR"/>
        </w:rPr>
        <w:t xml:space="preserve"> </w:t>
      </w:r>
      <w:r w:rsidR="00E62DC9">
        <w:rPr>
          <w:rFonts w:ascii="Arial" w:eastAsia="Calibri" w:hAnsi="Arial" w:cs="Arial"/>
          <w:lang w:eastAsia="hr-HR"/>
        </w:rPr>
        <w:t>€</w:t>
      </w:r>
      <w:r w:rsidRPr="00025CBC">
        <w:rPr>
          <w:rFonts w:ascii="Arial" w:eastAsia="Calibri" w:hAnsi="Arial" w:cs="Arial"/>
          <w:lang w:eastAsia="hr-HR"/>
        </w:rPr>
        <w:t xml:space="preserve"> i odnose se na rashode koji bi se trebali podmiriti iz općinskog proračuna. Ovi rashodi odnose se na: rashode za bruto plaće i doprinose (311 i 313) i naknade troškova zaposlenima (321, prijevoz na posao i s posla).</w:t>
      </w:r>
      <w:r w:rsidR="00E62DC9">
        <w:rPr>
          <w:rFonts w:ascii="Arial" w:eastAsia="Calibri" w:hAnsi="Arial" w:cs="Arial"/>
          <w:lang w:eastAsia="hr-HR"/>
        </w:rPr>
        <w:t xml:space="preserve"> Za 2025. je planirano 419.000 €, a za 2026 godinu 426.000 €.</w:t>
      </w:r>
    </w:p>
    <w:p w14:paraId="3BDCAFF2" w14:textId="77777777" w:rsidR="00406EA0" w:rsidRPr="00025CBC" w:rsidRDefault="00406EA0" w:rsidP="00406EA0">
      <w:pPr>
        <w:autoSpaceDE w:val="0"/>
        <w:autoSpaceDN w:val="0"/>
        <w:adjustRightInd w:val="0"/>
        <w:rPr>
          <w:rFonts w:ascii="Arial" w:eastAsia="Calibri" w:hAnsi="Arial" w:cs="Arial"/>
          <w:lang w:eastAsia="hr-HR"/>
        </w:rPr>
      </w:pPr>
    </w:p>
    <w:p w14:paraId="1C56BBFF" w14:textId="3D3FF1AC" w:rsidR="00406EA0" w:rsidRPr="00025CBC" w:rsidRDefault="00406EA0" w:rsidP="00406EA0">
      <w:pPr>
        <w:autoSpaceDE w:val="0"/>
        <w:autoSpaceDN w:val="0"/>
        <w:adjustRightInd w:val="0"/>
        <w:rPr>
          <w:rFonts w:ascii="Arial" w:eastAsia="Calibri" w:hAnsi="Arial" w:cs="Arial"/>
          <w:lang w:eastAsia="hr-HR"/>
        </w:rPr>
      </w:pPr>
      <w:r w:rsidRPr="00025CBC">
        <w:rPr>
          <w:rFonts w:ascii="Arial" w:eastAsia="Calibri" w:hAnsi="Arial" w:cs="Arial"/>
          <w:b/>
          <w:lang w:eastAsia="hr-HR"/>
        </w:rPr>
        <w:t>2. A204402: Redovna djelatnost Doma za starije i nemoćne osobe – vlastita djelatnost</w:t>
      </w:r>
      <w:r w:rsidRPr="00025CBC">
        <w:rPr>
          <w:rFonts w:ascii="Arial" w:eastAsia="Calibri" w:hAnsi="Arial" w:cs="Arial"/>
          <w:lang w:eastAsia="hr-HR"/>
        </w:rPr>
        <w:t xml:space="preserve"> - Proračunska sredstva </w:t>
      </w:r>
      <w:r w:rsidR="00A95C33" w:rsidRPr="00025CBC">
        <w:rPr>
          <w:rFonts w:ascii="Arial" w:eastAsia="Calibri" w:hAnsi="Arial" w:cs="Arial"/>
          <w:lang w:eastAsia="hr-HR"/>
        </w:rPr>
        <w:t>za 202</w:t>
      </w:r>
      <w:r w:rsidR="00E62DC9">
        <w:rPr>
          <w:rFonts w:ascii="Arial" w:eastAsia="Calibri" w:hAnsi="Arial" w:cs="Arial"/>
          <w:lang w:eastAsia="hr-HR"/>
        </w:rPr>
        <w:t>4</w:t>
      </w:r>
      <w:r w:rsidR="00A95C33" w:rsidRPr="00025CBC">
        <w:rPr>
          <w:rFonts w:ascii="Arial" w:eastAsia="Calibri" w:hAnsi="Arial" w:cs="Arial"/>
          <w:lang w:eastAsia="hr-HR"/>
        </w:rPr>
        <w:t xml:space="preserve">. </w:t>
      </w:r>
      <w:r w:rsidRPr="00025CBC">
        <w:rPr>
          <w:rFonts w:ascii="Arial" w:eastAsia="Calibri" w:hAnsi="Arial" w:cs="Arial"/>
          <w:lang w:eastAsia="hr-HR"/>
        </w:rPr>
        <w:t xml:space="preserve">su planirana u iznosu </w:t>
      </w:r>
      <w:r w:rsidR="00E62DC9">
        <w:rPr>
          <w:rFonts w:ascii="Arial" w:eastAsia="Calibri" w:hAnsi="Arial" w:cs="Arial"/>
          <w:lang w:eastAsia="hr-HR"/>
        </w:rPr>
        <w:t>805.800</w:t>
      </w:r>
      <w:r w:rsidR="00AF4AC8" w:rsidRPr="00025CBC">
        <w:rPr>
          <w:rFonts w:ascii="Arial" w:eastAsia="Calibri" w:hAnsi="Arial" w:cs="Arial"/>
          <w:lang w:eastAsia="hr-HR"/>
        </w:rPr>
        <w:t xml:space="preserve"> </w:t>
      </w:r>
      <w:r w:rsidR="00E62DC9">
        <w:rPr>
          <w:rFonts w:ascii="Arial" w:eastAsia="Calibri" w:hAnsi="Arial" w:cs="Arial"/>
          <w:lang w:eastAsia="hr-HR"/>
        </w:rPr>
        <w:t>€</w:t>
      </w:r>
      <w:r w:rsidR="00AF4AC8" w:rsidRPr="00025CBC">
        <w:rPr>
          <w:rFonts w:ascii="Arial" w:eastAsia="Calibri" w:hAnsi="Arial" w:cs="Arial"/>
          <w:lang w:eastAsia="hr-HR"/>
        </w:rPr>
        <w:t>.</w:t>
      </w:r>
      <w:r w:rsidRPr="00025CBC">
        <w:rPr>
          <w:rFonts w:ascii="Arial" w:eastAsia="Calibri" w:hAnsi="Arial" w:cs="Arial"/>
          <w:lang w:eastAsia="hr-HR"/>
        </w:rPr>
        <w:t xml:space="preserve"> </w:t>
      </w:r>
      <w:r w:rsidR="00A07296" w:rsidRPr="00025CBC">
        <w:rPr>
          <w:rFonts w:ascii="Arial" w:eastAsia="Calibri" w:hAnsi="Arial" w:cs="Arial"/>
          <w:lang w:eastAsia="hr-HR"/>
        </w:rPr>
        <w:t xml:space="preserve">Rashodi </w:t>
      </w:r>
      <w:r w:rsidRPr="00025CBC">
        <w:rPr>
          <w:rFonts w:ascii="Arial" w:eastAsia="Calibri" w:hAnsi="Arial" w:cs="Arial"/>
          <w:lang w:eastAsia="hr-HR"/>
        </w:rPr>
        <w:t xml:space="preserve">bi se trebali podmiriti iz ostvarenih sredstava proračunskog korisnika (ostvareni prihodi od smještaja i prehrane korisnika Doma), iz donacija proračunskom korisniku, </w:t>
      </w:r>
      <w:r w:rsidR="00A07296" w:rsidRPr="00025CBC">
        <w:rPr>
          <w:rFonts w:ascii="Arial" w:eastAsia="Calibri" w:hAnsi="Arial" w:cs="Arial"/>
          <w:lang w:eastAsia="hr-HR"/>
        </w:rPr>
        <w:t>te</w:t>
      </w:r>
      <w:r w:rsidRPr="00025CBC">
        <w:rPr>
          <w:rFonts w:ascii="Arial" w:eastAsia="Calibri" w:hAnsi="Arial" w:cs="Arial"/>
          <w:lang w:eastAsia="hr-HR"/>
        </w:rPr>
        <w:t xml:space="preserve"> iz nadoknada šteta s osnova osiguranja.</w:t>
      </w:r>
    </w:p>
    <w:p w14:paraId="4676DA63" w14:textId="77777777" w:rsidR="00406EA0" w:rsidRPr="00025CBC" w:rsidRDefault="00406EA0" w:rsidP="00406EA0">
      <w:pPr>
        <w:autoSpaceDE w:val="0"/>
        <w:autoSpaceDN w:val="0"/>
        <w:adjustRightInd w:val="0"/>
        <w:rPr>
          <w:rFonts w:ascii="Arial" w:eastAsia="Calibri" w:hAnsi="Arial" w:cs="Arial"/>
          <w:lang w:eastAsia="hr-HR"/>
        </w:rPr>
      </w:pPr>
    </w:p>
    <w:p w14:paraId="58A4DD02" w14:textId="1A7D1D6C" w:rsidR="00406EA0" w:rsidRPr="00025CBC" w:rsidRDefault="00406EA0" w:rsidP="00406EA0">
      <w:pPr>
        <w:autoSpaceDE w:val="0"/>
        <w:autoSpaceDN w:val="0"/>
        <w:adjustRightInd w:val="0"/>
        <w:rPr>
          <w:rFonts w:ascii="Arial" w:eastAsia="Calibri" w:hAnsi="Arial" w:cs="Arial"/>
          <w:lang w:eastAsia="hr-HR"/>
        </w:rPr>
      </w:pPr>
      <w:r w:rsidRPr="00025CBC">
        <w:rPr>
          <w:rFonts w:ascii="Arial" w:eastAsia="Calibri" w:hAnsi="Arial" w:cs="Arial"/>
          <w:lang w:eastAsia="hr-HR"/>
        </w:rPr>
        <w:t xml:space="preserve">Iz proračuna Općine Konavle planirani su prihodi od sufinanciranja cijene osnovnih usluga smještaja Domu za starije i nemoćne u iznosu </w:t>
      </w:r>
      <w:r w:rsidR="00EB20C6">
        <w:rPr>
          <w:rFonts w:ascii="Arial" w:eastAsia="Calibri" w:hAnsi="Arial" w:cs="Arial"/>
          <w:lang w:eastAsia="hr-HR"/>
        </w:rPr>
        <w:t>88</w:t>
      </w:r>
      <w:r w:rsidR="00AF4AC8" w:rsidRPr="00025CBC">
        <w:rPr>
          <w:rFonts w:ascii="Arial" w:eastAsia="Calibri" w:hAnsi="Arial" w:cs="Arial"/>
          <w:lang w:eastAsia="hr-HR"/>
        </w:rPr>
        <w:t xml:space="preserve">.000 </w:t>
      </w:r>
      <w:r w:rsidR="00EB20C6">
        <w:rPr>
          <w:rFonts w:ascii="Arial" w:eastAsia="Calibri" w:hAnsi="Arial" w:cs="Arial"/>
          <w:lang w:eastAsia="hr-HR"/>
        </w:rPr>
        <w:t>€</w:t>
      </w:r>
      <w:r w:rsidRPr="00025CBC">
        <w:rPr>
          <w:rFonts w:ascii="Arial" w:eastAsia="Calibri" w:hAnsi="Arial" w:cs="Arial"/>
          <w:lang w:eastAsia="hr-HR"/>
        </w:rPr>
        <w:t xml:space="preserve"> (aktivnost u proračunu Općine A204125). Stanovnici Općine Konavle s prebivalištem na području Općine Konavle u neprekidnom trajanju od najmanje trideset ( 30 ) godina prije podnošenja zahtjeva za prijem u Dom ostvaruju pravo na sufinanciranje cijene osnovnih usluga smještaja iz proračuna Općine Konavle u iznosu od 20% od osnovne cijene smještaja.</w:t>
      </w:r>
    </w:p>
    <w:p w14:paraId="38652BCE" w14:textId="1C4E4997" w:rsidR="00406EA0" w:rsidRPr="00025CBC" w:rsidRDefault="00406EA0" w:rsidP="00406EA0">
      <w:pPr>
        <w:autoSpaceDE w:val="0"/>
        <w:autoSpaceDN w:val="0"/>
        <w:adjustRightInd w:val="0"/>
        <w:rPr>
          <w:rFonts w:ascii="Arial" w:eastAsia="Calibri" w:hAnsi="Arial" w:cs="Arial"/>
          <w:lang w:eastAsia="hr-HR"/>
        </w:rPr>
      </w:pPr>
    </w:p>
    <w:p w14:paraId="6FF9C66C" w14:textId="42824ED4" w:rsidR="00A233CB" w:rsidRPr="00025CBC" w:rsidRDefault="00EB20C6" w:rsidP="00A233CB">
      <w:pPr>
        <w:pStyle w:val="Odlomakpopisa"/>
        <w:autoSpaceDE w:val="0"/>
        <w:autoSpaceDN w:val="0"/>
        <w:adjustRightInd w:val="0"/>
        <w:ind w:left="0"/>
        <w:rPr>
          <w:rFonts w:ascii="Arial" w:eastAsia="Calibri" w:hAnsi="Arial" w:cs="Arial"/>
        </w:rPr>
      </w:pPr>
      <w:r>
        <w:rPr>
          <w:rFonts w:ascii="Arial" w:eastAsia="Calibri" w:hAnsi="Arial" w:cs="Arial"/>
        </w:rPr>
        <w:t>O</w:t>
      </w:r>
      <w:r w:rsidR="00A233CB" w:rsidRPr="00025CBC">
        <w:rPr>
          <w:rFonts w:ascii="Arial" w:eastAsia="Calibri" w:hAnsi="Arial" w:cs="Arial"/>
        </w:rPr>
        <w:t>snovica za obračun plaća</w:t>
      </w:r>
      <w:r>
        <w:rPr>
          <w:rFonts w:ascii="Arial" w:eastAsia="Calibri" w:hAnsi="Arial" w:cs="Arial"/>
        </w:rPr>
        <w:t>, se od sredine 2023. godine, je jednaka osnovici za državne službenike i namještenike.</w:t>
      </w:r>
      <w:r w:rsidR="00A233CB" w:rsidRPr="00025CBC">
        <w:rPr>
          <w:rFonts w:ascii="Arial" w:eastAsia="Calibri" w:hAnsi="Arial" w:cs="Arial"/>
        </w:rPr>
        <w:t xml:space="preserve"> </w:t>
      </w:r>
    </w:p>
    <w:p w14:paraId="620431CB" w14:textId="2013D62B" w:rsidR="005961D1" w:rsidRPr="00025CBC" w:rsidRDefault="005961D1" w:rsidP="005961D1">
      <w:pPr>
        <w:rPr>
          <w:rFonts w:ascii="Arial" w:eastAsia="Calibri" w:hAnsi="Arial" w:cs="Arial"/>
          <w:lang w:eastAsia="hr-HR"/>
        </w:rPr>
      </w:pPr>
    </w:p>
    <w:p w14:paraId="76600224" w14:textId="77777777" w:rsidR="00EB20C6" w:rsidRPr="004F48AE" w:rsidRDefault="00EB20C6" w:rsidP="00EB20C6">
      <w:pPr>
        <w:rPr>
          <w:rFonts w:ascii="Arial" w:eastAsia="Calibri" w:hAnsi="Arial" w:cs="Arial"/>
          <w:u w:val="single"/>
        </w:rPr>
      </w:pPr>
      <w:r w:rsidRPr="004F48AE">
        <w:rPr>
          <w:rFonts w:ascii="Arial" w:eastAsia="Calibri" w:hAnsi="Arial" w:cs="Arial"/>
          <w:b/>
          <w:u w:val="single"/>
        </w:rPr>
        <w:t>Cilj:</w:t>
      </w:r>
      <w:r w:rsidRPr="004F48AE">
        <w:rPr>
          <w:rFonts w:ascii="Arial" w:eastAsia="Calibri" w:hAnsi="Arial" w:cs="Arial"/>
          <w:u w:val="single"/>
        </w:rPr>
        <w:t xml:space="preserve"> Potpuna popunjenost smještajnih kapaciteta Doma</w:t>
      </w:r>
    </w:p>
    <w:p w14:paraId="5C3F1E61" w14:textId="77777777" w:rsidR="00EB20C6" w:rsidRPr="004F48AE" w:rsidRDefault="00EB20C6" w:rsidP="00EB20C6">
      <w:pPr>
        <w:rPr>
          <w:rFonts w:ascii="Arial" w:eastAsia="Calibri" w:hAnsi="Arial" w:cs="Arial"/>
        </w:rPr>
      </w:pPr>
    </w:p>
    <w:tbl>
      <w:tblPr>
        <w:tblStyle w:val="TableGrid24"/>
        <w:tblW w:w="14652" w:type="dxa"/>
        <w:jc w:val="center"/>
        <w:tblLayout w:type="fixed"/>
        <w:tblLook w:val="04A0" w:firstRow="1" w:lastRow="0" w:firstColumn="1" w:lastColumn="0" w:noHBand="0" w:noVBand="1"/>
      </w:tblPr>
      <w:tblGrid>
        <w:gridCol w:w="2547"/>
        <w:gridCol w:w="2954"/>
        <w:gridCol w:w="1117"/>
        <w:gridCol w:w="1134"/>
        <w:gridCol w:w="1151"/>
        <w:gridCol w:w="1418"/>
        <w:gridCol w:w="1418"/>
        <w:gridCol w:w="1417"/>
        <w:gridCol w:w="1496"/>
      </w:tblGrid>
      <w:tr w:rsidR="00040C92" w:rsidRPr="004F48AE" w14:paraId="4AA23279" w14:textId="77777777" w:rsidTr="00F10284">
        <w:trPr>
          <w:jc w:val="center"/>
        </w:trPr>
        <w:tc>
          <w:tcPr>
            <w:tcW w:w="2547" w:type="dxa"/>
            <w:shd w:val="clear" w:color="auto" w:fill="BFBFBF" w:themeFill="background1" w:themeFillShade="BF"/>
            <w:vAlign w:val="center"/>
          </w:tcPr>
          <w:p w14:paraId="7C7D6074" w14:textId="77777777" w:rsidR="00040C92" w:rsidRPr="004F48AE" w:rsidRDefault="00040C92" w:rsidP="00040C92">
            <w:pPr>
              <w:jc w:val="center"/>
              <w:rPr>
                <w:rFonts w:ascii="Arial" w:eastAsia="Calibri" w:hAnsi="Arial" w:cs="Arial"/>
              </w:rPr>
            </w:pPr>
            <w:r w:rsidRPr="004F48AE">
              <w:rPr>
                <w:rFonts w:ascii="Arial" w:eastAsia="Calibri" w:hAnsi="Arial" w:cs="Arial"/>
              </w:rPr>
              <w:t>Pokazatelj uspješnosti</w:t>
            </w:r>
          </w:p>
        </w:tc>
        <w:tc>
          <w:tcPr>
            <w:tcW w:w="2954" w:type="dxa"/>
            <w:shd w:val="clear" w:color="auto" w:fill="BFBFBF" w:themeFill="background1" w:themeFillShade="BF"/>
            <w:vAlign w:val="center"/>
          </w:tcPr>
          <w:p w14:paraId="70EA2D96" w14:textId="77777777" w:rsidR="00040C92" w:rsidRPr="004F48AE" w:rsidRDefault="00040C92" w:rsidP="00040C92">
            <w:pPr>
              <w:jc w:val="center"/>
              <w:rPr>
                <w:rFonts w:ascii="Arial" w:eastAsia="Calibri" w:hAnsi="Arial" w:cs="Arial"/>
              </w:rPr>
            </w:pPr>
            <w:r w:rsidRPr="004F48AE">
              <w:rPr>
                <w:rFonts w:ascii="Arial" w:eastAsia="Calibri" w:hAnsi="Arial" w:cs="Arial"/>
              </w:rPr>
              <w:t>Definicija</w:t>
            </w:r>
          </w:p>
        </w:tc>
        <w:tc>
          <w:tcPr>
            <w:tcW w:w="1117" w:type="dxa"/>
            <w:shd w:val="clear" w:color="auto" w:fill="BFBFBF" w:themeFill="background1" w:themeFillShade="BF"/>
            <w:vAlign w:val="center"/>
          </w:tcPr>
          <w:p w14:paraId="62E3BF9D" w14:textId="77777777" w:rsidR="00040C92" w:rsidRPr="004F48AE" w:rsidRDefault="00040C92" w:rsidP="00040C92">
            <w:pPr>
              <w:jc w:val="center"/>
              <w:rPr>
                <w:rFonts w:ascii="Arial" w:eastAsia="Calibri" w:hAnsi="Arial" w:cs="Arial"/>
              </w:rPr>
            </w:pPr>
            <w:r w:rsidRPr="004F48AE">
              <w:rPr>
                <w:rFonts w:ascii="Arial" w:eastAsia="Calibri" w:hAnsi="Arial" w:cs="Arial"/>
              </w:rPr>
              <w:t>Jedinica</w:t>
            </w:r>
          </w:p>
        </w:tc>
        <w:tc>
          <w:tcPr>
            <w:tcW w:w="1134" w:type="dxa"/>
            <w:shd w:val="clear" w:color="auto" w:fill="BFBFBF" w:themeFill="background1" w:themeFillShade="BF"/>
            <w:vAlign w:val="center"/>
          </w:tcPr>
          <w:p w14:paraId="563AC812"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281A32CE" w14:textId="4F88ECAB" w:rsidR="00040C92" w:rsidRPr="004F48AE" w:rsidRDefault="00040C92" w:rsidP="00040C92">
            <w:pPr>
              <w:jc w:val="center"/>
              <w:rPr>
                <w:rFonts w:ascii="Arial" w:eastAsia="Calibri" w:hAnsi="Arial" w:cs="Arial"/>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51" w:type="dxa"/>
            <w:shd w:val="clear" w:color="auto" w:fill="BFBFBF" w:themeFill="background1" w:themeFillShade="BF"/>
            <w:vAlign w:val="center"/>
          </w:tcPr>
          <w:p w14:paraId="101BE1A1" w14:textId="77777777" w:rsidR="00040C92" w:rsidRPr="004F48AE" w:rsidRDefault="00040C92" w:rsidP="00040C92">
            <w:pPr>
              <w:jc w:val="center"/>
              <w:rPr>
                <w:rFonts w:ascii="Arial" w:eastAsia="Calibri" w:hAnsi="Arial" w:cs="Arial"/>
              </w:rPr>
            </w:pPr>
            <w:r w:rsidRPr="004F48AE">
              <w:rPr>
                <w:rFonts w:ascii="Arial" w:eastAsia="Calibri" w:hAnsi="Arial" w:cs="Arial"/>
              </w:rPr>
              <w:t>Izvor podataka</w:t>
            </w:r>
          </w:p>
        </w:tc>
        <w:tc>
          <w:tcPr>
            <w:tcW w:w="1418" w:type="dxa"/>
            <w:shd w:val="clear" w:color="auto" w:fill="BFBFBF" w:themeFill="background1" w:themeFillShade="BF"/>
            <w:vAlign w:val="center"/>
          </w:tcPr>
          <w:p w14:paraId="7509F8EE" w14:textId="4FB59483"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418" w:type="dxa"/>
            <w:shd w:val="clear" w:color="auto" w:fill="BFBFBF" w:themeFill="background1" w:themeFillShade="BF"/>
            <w:vAlign w:val="center"/>
          </w:tcPr>
          <w:p w14:paraId="18AB9A55" w14:textId="273F4CC5" w:rsidR="00040C92" w:rsidRPr="004F48AE"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417" w:type="dxa"/>
            <w:shd w:val="clear" w:color="auto" w:fill="BFBFBF" w:themeFill="background1" w:themeFillShade="BF"/>
            <w:vAlign w:val="center"/>
          </w:tcPr>
          <w:p w14:paraId="323A6E24" w14:textId="030ABABA" w:rsidR="00040C92" w:rsidRPr="004F48AE"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496" w:type="dxa"/>
            <w:shd w:val="clear" w:color="auto" w:fill="BFBFBF" w:themeFill="background1" w:themeFillShade="BF"/>
            <w:vAlign w:val="center"/>
          </w:tcPr>
          <w:p w14:paraId="06A031C6" w14:textId="10AD0DF2" w:rsidR="00040C92" w:rsidRPr="004F48AE"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4F48AE" w14:paraId="54706E79" w14:textId="77777777" w:rsidTr="00F10284">
        <w:trPr>
          <w:trHeight w:val="1340"/>
          <w:jc w:val="center"/>
        </w:trPr>
        <w:tc>
          <w:tcPr>
            <w:tcW w:w="2547" w:type="dxa"/>
          </w:tcPr>
          <w:p w14:paraId="4B7738FA" w14:textId="77777777" w:rsidR="00040C92" w:rsidRPr="004F48AE" w:rsidRDefault="00040C92" w:rsidP="00040C92">
            <w:pPr>
              <w:rPr>
                <w:rFonts w:ascii="Arial" w:eastAsia="Calibri" w:hAnsi="Arial" w:cs="Arial"/>
              </w:rPr>
            </w:pPr>
          </w:p>
          <w:p w14:paraId="37D1B3AD" w14:textId="77777777" w:rsidR="00040C92" w:rsidRPr="004F48AE" w:rsidRDefault="00040C92" w:rsidP="00040C92">
            <w:pPr>
              <w:rPr>
                <w:rFonts w:ascii="Arial" w:eastAsia="Calibri" w:hAnsi="Arial" w:cs="Arial"/>
              </w:rPr>
            </w:pPr>
            <w:r w:rsidRPr="004F48AE">
              <w:rPr>
                <w:rFonts w:ascii="Arial" w:eastAsia="Calibri" w:hAnsi="Arial" w:cs="Arial"/>
              </w:rPr>
              <w:t>Realizirani zahtjevi za smještaj u Dom</w:t>
            </w:r>
          </w:p>
        </w:tc>
        <w:tc>
          <w:tcPr>
            <w:tcW w:w="2954" w:type="dxa"/>
            <w:vAlign w:val="bottom"/>
          </w:tcPr>
          <w:p w14:paraId="02E6BA0F" w14:textId="77777777" w:rsidR="00040C92" w:rsidRPr="004F48AE" w:rsidRDefault="00040C92" w:rsidP="00040C92">
            <w:pPr>
              <w:rPr>
                <w:rFonts w:ascii="Arial" w:eastAsia="Calibri" w:hAnsi="Arial" w:cs="Arial"/>
              </w:rPr>
            </w:pPr>
            <w:r w:rsidRPr="004F48AE">
              <w:rPr>
                <w:rFonts w:ascii="Arial" w:eastAsia="Calibri" w:hAnsi="Arial" w:cs="Arial"/>
              </w:rPr>
              <w:t>Povećanjem broja realiziranih zahtjeva za smještaj ostvarit će se osnovni cilj 100% popunjenosti Doma</w:t>
            </w:r>
          </w:p>
          <w:p w14:paraId="687C8C7E" w14:textId="77777777" w:rsidR="00040C92" w:rsidRPr="004F48AE" w:rsidRDefault="00040C92" w:rsidP="00040C92">
            <w:pPr>
              <w:rPr>
                <w:rFonts w:ascii="Arial" w:eastAsia="Calibri" w:hAnsi="Arial" w:cs="Arial"/>
              </w:rPr>
            </w:pPr>
          </w:p>
        </w:tc>
        <w:tc>
          <w:tcPr>
            <w:tcW w:w="1117" w:type="dxa"/>
            <w:vAlign w:val="center"/>
          </w:tcPr>
          <w:p w14:paraId="0D269CB7" w14:textId="77777777" w:rsidR="00040C92" w:rsidRPr="004F48AE" w:rsidRDefault="00040C92" w:rsidP="00040C92">
            <w:pPr>
              <w:jc w:val="center"/>
              <w:rPr>
                <w:rFonts w:ascii="Arial" w:eastAsia="Calibri" w:hAnsi="Arial" w:cs="Arial"/>
              </w:rPr>
            </w:pPr>
            <w:r w:rsidRPr="004F48AE">
              <w:rPr>
                <w:rFonts w:ascii="Arial" w:eastAsia="Calibri" w:hAnsi="Arial" w:cs="Arial"/>
              </w:rPr>
              <w:t>Broj korisnika</w:t>
            </w:r>
          </w:p>
        </w:tc>
        <w:tc>
          <w:tcPr>
            <w:tcW w:w="1134" w:type="dxa"/>
            <w:vAlign w:val="center"/>
          </w:tcPr>
          <w:p w14:paraId="1D56C1EB" w14:textId="77777777" w:rsidR="00040C92" w:rsidRPr="004F48AE" w:rsidRDefault="00040C92" w:rsidP="00040C92">
            <w:pPr>
              <w:jc w:val="center"/>
              <w:rPr>
                <w:rFonts w:ascii="Arial" w:eastAsia="Calibri" w:hAnsi="Arial" w:cs="Arial"/>
              </w:rPr>
            </w:pPr>
            <w:r w:rsidRPr="004F48AE">
              <w:rPr>
                <w:rFonts w:ascii="Arial" w:eastAsia="Calibri" w:hAnsi="Arial" w:cs="Arial"/>
              </w:rPr>
              <w:t>82</w:t>
            </w:r>
          </w:p>
        </w:tc>
        <w:tc>
          <w:tcPr>
            <w:tcW w:w="1151" w:type="dxa"/>
            <w:vAlign w:val="center"/>
          </w:tcPr>
          <w:p w14:paraId="245A1902" w14:textId="77777777" w:rsidR="00040C92" w:rsidRPr="004F48AE" w:rsidRDefault="00040C92" w:rsidP="00040C92">
            <w:pPr>
              <w:jc w:val="center"/>
              <w:rPr>
                <w:rFonts w:ascii="Arial" w:eastAsia="Calibri" w:hAnsi="Arial" w:cs="Arial"/>
              </w:rPr>
            </w:pPr>
            <w:r w:rsidRPr="004F48AE">
              <w:rPr>
                <w:rFonts w:ascii="Arial" w:eastAsia="Calibri" w:hAnsi="Arial" w:cs="Arial"/>
              </w:rPr>
              <w:t>Dom</w:t>
            </w:r>
          </w:p>
        </w:tc>
        <w:tc>
          <w:tcPr>
            <w:tcW w:w="1418" w:type="dxa"/>
            <w:vAlign w:val="center"/>
          </w:tcPr>
          <w:p w14:paraId="7E4F21AD" w14:textId="040F3997" w:rsidR="00040C92" w:rsidRPr="004F48AE" w:rsidRDefault="00040C92" w:rsidP="00040C92">
            <w:pPr>
              <w:jc w:val="center"/>
              <w:rPr>
                <w:rFonts w:ascii="Arial" w:eastAsia="Calibri" w:hAnsi="Arial" w:cs="Arial"/>
              </w:rPr>
            </w:pPr>
            <w:r w:rsidRPr="004F48AE">
              <w:rPr>
                <w:rFonts w:ascii="Arial" w:eastAsia="Calibri" w:hAnsi="Arial" w:cs="Arial"/>
              </w:rPr>
              <w:t>82</w:t>
            </w:r>
          </w:p>
        </w:tc>
        <w:tc>
          <w:tcPr>
            <w:tcW w:w="1418" w:type="dxa"/>
            <w:vAlign w:val="center"/>
          </w:tcPr>
          <w:p w14:paraId="2F7E23E4" w14:textId="1A9FC4D7" w:rsidR="00040C92" w:rsidRPr="004F48AE" w:rsidRDefault="00040C92" w:rsidP="00040C92">
            <w:pPr>
              <w:jc w:val="center"/>
              <w:rPr>
                <w:rFonts w:ascii="Arial" w:eastAsia="Calibri" w:hAnsi="Arial" w:cs="Arial"/>
              </w:rPr>
            </w:pPr>
            <w:r w:rsidRPr="004F48AE">
              <w:rPr>
                <w:rFonts w:ascii="Arial" w:eastAsia="Calibri" w:hAnsi="Arial" w:cs="Arial"/>
              </w:rPr>
              <w:t>82</w:t>
            </w:r>
          </w:p>
        </w:tc>
        <w:tc>
          <w:tcPr>
            <w:tcW w:w="1417" w:type="dxa"/>
            <w:vAlign w:val="center"/>
          </w:tcPr>
          <w:p w14:paraId="792FA945" w14:textId="77777777" w:rsidR="00040C92" w:rsidRPr="004F48AE" w:rsidRDefault="00040C92" w:rsidP="00040C92">
            <w:pPr>
              <w:jc w:val="center"/>
              <w:rPr>
                <w:rFonts w:ascii="Arial" w:eastAsia="Calibri" w:hAnsi="Arial" w:cs="Arial"/>
              </w:rPr>
            </w:pPr>
            <w:r w:rsidRPr="004F48AE">
              <w:rPr>
                <w:rFonts w:ascii="Arial" w:eastAsia="Calibri" w:hAnsi="Arial" w:cs="Arial"/>
              </w:rPr>
              <w:t>82</w:t>
            </w:r>
          </w:p>
        </w:tc>
        <w:tc>
          <w:tcPr>
            <w:tcW w:w="1496" w:type="dxa"/>
            <w:vAlign w:val="center"/>
          </w:tcPr>
          <w:p w14:paraId="347DAD5C" w14:textId="77777777" w:rsidR="00040C92" w:rsidRPr="004F48AE" w:rsidRDefault="00040C92" w:rsidP="00040C92">
            <w:pPr>
              <w:jc w:val="center"/>
              <w:rPr>
                <w:rFonts w:ascii="Arial" w:eastAsia="Calibri" w:hAnsi="Arial" w:cs="Arial"/>
              </w:rPr>
            </w:pPr>
            <w:r w:rsidRPr="004F48AE">
              <w:rPr>
                <w:rFonts w:ascii="Arial" w:eastAsia="Calibri" w:hAnsi="Arial" w:cs="Arial"/>
              </w:rPr>
              <w:t>82</w:t>
            </w:r>
          </w:p>
        </w:tc>
      </w:tr>
    </w:tbl>
    <w:p w14:paraId="784AFFCE" w14:textId="77777777" w:rsidR="00EB20C6" w:rsidRPr="004F48AE" w:rsidRDefault="00EB20C6" w:rsidP="00EB20C6">
      <w:pPr>
        <w:rPr>
          <w:rFonts w:ascii="Arial" w:eastAsia="Calibri" w:hAnsi="Arial" w:cs="Arial"/>
        </w:rPr>
      </w:pPr>
    </w:p>
    <w:p w14:paraId="5D08946C" w14:textId="77777777" w:rsidR="00F760CC" w:rsidRPr="00025CBC" w:rsidRDefault="00F760CC" w:rsidP="00F760CC">
      <w:pPr>
        <w:rPr>
          <w:rFonts w:ascii="Arial" w:eastAsia="Calibri" w:hAnsi="Arial" w:cs="Arial"/>
          <w:lang w:eastAsia="hr-HR"/>
        </w:rPr>
      </w:pPr>
      <w:r w:rsidRPr="00025CBC">
        <w:rPr>
          <w:rFonts w:ascii="Arial" w:eastAsia="Calibri" w:hAnsi="Arial" w:cs="Arial"/>
          <w:lang w:eastAsia="hr-HR"/>
        </w:rPr>
        <w:t xml:space="preserve">Cilj potpune popunjenosti smještajnih kapaciteta je ostvaren (82 korisnika –100% popunjenost Doma). </w:t>
      </w:r>
    </w:p>
    <w:p w14:paraId="2D32D877" w14:textId="77777777" w:rsidR="00F760CC" w:rsidRPr="00025CBC" w:rsidRDefault="00F760CC" w:rsidP="00F760CC">
      <w:pPr>
        <w:rPr>
          <w:rFonts w:ascii="Arial" w:eastAsia="Calibri" w:hAnsi="Arial" w:cs="Arial"/>
          <w:lang w:eastAsia="hr-HR"/>
        </w:rPr>
      </w:pPr>
    </w:p>
    <w:p w14:paraId="12A70FEB" w14:textId="77777777" w:rsidR="00F760CC" w:rsidRPr="00025CBC" w:rsidRDefault="00F760CC" w:rsidP="00F760CC">
      <w:pPr>
        <w:rPr>
          <w:rFonts w:ascii="Arial" w:eastAsia="Calibri" w:hAnsi="Arial" w:cs="Arial"/>
          <w:lang w:eastAsia="hr-HR"/>
        </w:rPr>
      </w:pPr>
      <w:r w:rsidRPr="00025CBC">
        <w:rPr>
          <w:rFonts w:ascii="Arial" w:eastAsia="Calibri" w:hAnsi="Arial" w:cs="Arial"/>
          <w:lang w:eastAsia="hr-HR"/>
        </w:rPr>
        <w:t>Ciljana vrijednost za naredne godine je održati potpunu popunjenost.</w:t>
      </w:r>
    </w:p>
    <w:p w14:paraId="2E1A772D" w14:textId="77777777" w:rsidR="00F760CC" w:rsidRDefault="00F760CC" w:rsidP="00F760CC">
      <w:pPr>
        <w:rPr>
          <w:rFonts w:ascii="Arial" w:eastAsia="Calibri" w:hAnsi="Arial" w:cs="Arial"/>
          <w:lang w:eastAsia="hr-HR"/>
        </w:rPr>
      </w:pPr>
    </w:p>
    <w:p w14:paraId="5293AF4E" w14:textId="77777777" w:rsidR="00F10284" w:rsidRDefault="00F10284" w:rsidP="00F760CC">
      <w:pPr>
        <w:rPr>
          <w:rFonts w:ascii="Arial" w:eastAsia="Calibri" w:hAnsi="Arial" w:cs="Arial"/>
          <w:lang w:eastAsia="hr-HR"/>
        </w:rPr>
      </w:pPr>
    </w:p>
    <w:p w14:paraId="07507122" w14:textId="77777777" w:rsidR="00F10284" w:rsidRDefault="00F10284" w:rsidP="00F760CC">
      <w:pPr>
        <w:rPr>
          <w:rFonts w:ascii="Arial" w:eastAsia="Calibri" w:hAnsi="Arial" w:cs="Arial"/>
          <w:lang w:eastAsia="hr-HR"/>
        </w:rPr>
      </w:pPr>
    </w:p>
    <w:p w14:paraId="07DC11DA" w14:textId="77777777" w:rsidR="00F10284" w:rsidRDefault="00F10284" w:rsidP="00F760CC">
      <w:pPr>
        <w:rPr>
          <w:rFonts w:ascii="Arial" w:eastAsia="Calibri" w:hAnsi="Arial" w:cs="Arial"/>
          <w:lang w:eastAsia="hr-HR"/>
        </w:rPr>
      </w:pPr>
    </w:p>
    <w:p w14:paraId="0A1CF4F6" w14:textId="77777777" w:rsidR="00F10284" w:rsidRDefault="00F10284" w:rsidP="00F760CC">
      <w:pPr>
        <w:rPr>
          <w:rFonts w:ascii="Arial" w:eastAsia="Calibri" w:hAnsi="Arial" w:cs="Arial"/>
          <w:lang w:eastAsia="hr-HR"/>
        </w:rPr>
      </w:pPr>
    </w:p>
    <w:p w14:paraId="355CA968" w14:textId="77777777" w:rsidR="00F10284" w:rsidRPr="00025CBC" w:rsidRDefault="00F10284" w:rsidP="00F760CC">
      <w:pPr>
        <w:rPr>
          <w:rFonts w:ascii="Arial" w:eastAsia="Calibri" w:hAnsi="Arial" w:cs="Arial"/>
          <w:lang w:eastAsia="hr-HR"/>
        </w:rPr>
      </w:pPr>
    </w:p>
    <w:tbl>
      <w:tblPr>
        <w:tblStyle w:val="Reetkatablice45"/>
        <w:tblW w:w="13037" w:type="dxa"/>
        <w:jc w:val="center"/>
        <w:tblLayout w:type="fixed"/>
        <w:tblLook w:val="04A0" w:firstRow="1" w:lastRow="0" w:firstColumn="1" w:lastColumn="0" w:noHBand="0" w:noVBand="1"/>
      </w:tblPr>
      <w:tblGrid>
        <w:gridCol w:w="2241"/>
        <w:gridCol w:w="2127"/>
        <w:gridCol w:w="1417"/>
        <w:gridCol w:w="1276"/>
        <w:gridCol w:w="1134"/>
        <w:gridCol w:w="1276"/>
        <w:gridCol w:w="1276"/>
        <w:gridCol w:w="1156"/>
        <w:gridCol w:w="1134"/>
      </w:tblGrid>
      <w:tr w:rsidR="00040C92" w:rsidRPr="00025CBC" w14:paraId="662C47EA" w14:textId="77777777" w:rsidTr="00AE63FA">
        <w:trPr>
          <w:jc w:val="center"/>
        </w:trPr>
        <w:tc>
          <w:tcPr>
            <w:tcW w:w="2241" w:type="dxa"/>
            <w:shd w:val="clear" w:color="auto" w:fill="BFBFBF" w:themeFill="background1" w:themeFillShade="BF"/>
            <w:vAlign w:val="center"/>
          </w:tcPr>
          <w:p w14:paraId="485AB3CB" w14:textId="4E869F03"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Pokazatelj uspješnosti</w:t>
            </w:r>
          </w:p>
        </w:tc>
        <w:tc>
          <w:tcPr>
            <w:tcW w:w="2127" w:type="dxa"/>
            <w:shd w:val="clear" w:color="auto" w:fill="BFBFBF" w:themeFill="background1" w:themeFillShade="BF"/>
            <w:vAlign w:val="center"/>
          </w:tcPr>
          <w:p w14:paraId="5AB0404C" w14:textId="125D866A"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Definicija</w:t>
            </w:r>
          </w:p>
        </w:tc>
        <w:tc>
          <w:tcPr>
            <w:tcW w:w="1417" w:type="dxa"/>
            <w:shd w:val="clear" w:color="auto" w:fill="BFBFBF" w:themeFill="background1" w:themeFillShade="BF"/>
            <w:vAlign w:val="center"/>
          </w:tcPr>
          <w:p w14:paraId="369F7D60" w14:textId="25EC16C1"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Jedinica</w:t>
            </w:r>
          </w:p>
        </w:tc>
        <w:tc>
          <w:tcPr>
            <w:tcW w:w="1276" w:type="dxa"/>
            <w:shd w:val="clear" w:color="auto" w:fill="BFBFBF" w:themeFill="background1" w:themeFillShade="BF"/>
            <w:vAlign w:val="center"/>
          </w:tcPr>
          <w:p w14:paraId="245D712F"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1F999695" w14:textId="4E48C8B9"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34" w:type="dxa"/>
            <w:shd w:val="clear" w:color="auto" w:fill="BFBFBF" w:themeFill="background1" w:themeFillShade="BF"/>
            <w:vAlign w:val="center"/>
          </w:tcPr>
          <w:p w14:paraId="62328946" w14:textId="09EC5842"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Izvor podataka</w:t>
            </w:r>
          </w:p>
        </w:tc>
        <w:tc>
          <w:tcPr>
            <w:tcW w:w="1276" w:type="dxa"/>
            <w:shd w:val="clear" w:color="auto" w:fill="BFBFBF" w:themeFill="background1" w:themeFillShade="BF"/>
            <w:vAlign w:val="center"/>
          </w:tcPr>
          <w:p w14:paraId="7F3BDE80" w14:textId="27F9D993"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276" w:type="dxa"/>
            <w:shd w:val="clear" w:color="auto" w:fill="BFBFBF" w:themeFill="background1" w:themeFillShade="BF"/>
            <w:vAlign w:val="center"/>
          </w:tcPr>
          <w:p w14:paraId="63E78C88" w14:textId="7E90C20B" w:rsidR="00040C92" w:rsidRPr="004F48AE"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156" w:type="dxa"/>
            <w:shd w:val="clear" w:color="auto" w:fill="BFBFBF" w:themeFill="background1" w:themeFillShade="BF"/>
            <w:vAlign w:val="center"/>
          </w:tcPr>
          <w:p w14:paraId="3DE74990" w14:textId="161B96AA"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134" w:type="dxa"/>
            <w:shd w:val="clear" w:color="auto" w:fill="BFBFBF" w:themeFill="background1" w:themeFillShade="BF"/>
            <w:vAlign w:val="center"/>
          </w:tcPr>
          <w:p w14:paraId="6CFDF852" w14:textId="45C111B4"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025CBC" w14:paraId="585BF84A" w14:textId="77777777" w:rsidTr="00AE63FA">
        <w:trPr>
          <w:trHeight w:val="1128"/>
          <w:jc w:val="center"/>
        </w:trPr>
        <w:tc>
          <w:tcPr>
            <w:tcW w:w="2241" w:type="dxa"/>
            <w:vAlign w:val="center"/>
          </w:tcPr>
          <w:p w14:paraId="4BCFCC06" w14:textId="261E489F" w:rsidR="00040C92" w:rsidRPr="00025CBC" w:rsidRDefault="00040C92" w:rsidP="00040C92">
            <w:pPr>
              <w:jc w:val="left"/>
              <w:rPr>
                <w:rFonts w:ascii="Arial" w:eastAsia="Calibri" w:hAnsi="Arial" w:cs="Arial"/>
                <w:sz w:val="20"/>
                <w:szCs w:val="20"/>
                <w:lang w:eastAsia="hr-HR"/>
              </w:rPr>
            </w:pPr>
            <w:r w:rsidRPr="004F48AE">
              <w:rPr>
                <w:rFonts w:ascii="Arial" w:eastAsia="Calibri" w:hAnsi="Arial" w:cs="Arial"/>
              </w:rPr>
              <w:t>Povećanje broja korisnika dnevnog/ poludnevnog boravka</w:t>
            </w:r>
          </w:p>
        </w:tc>
        <w:tc>
          <w:tcPr>
            <w:tcW w:w="2127" w:type="dxa"/>
            <w:vAlign w:val="center"/>
          </w:tcPr>
          <w:p w14:paraId="7DD2F138" w14:textId="65F17635" w:rsidR="00040C92" w:rsidRPr="00025CBC" w:rsidRDefault="00040C92" w:rsidP="00040C92">
            <w:pPr>
              <w:jc w:val="left"/>
              <w:rPr>
                <w:rFonts w:ascii="Arial" w:eastAsia="Calibri" w:hAnsi="Arial" w:cs="Arial"/>
                <w:sz w:val="20"/>
                <w:szCs w:val="20"/>
                <w:lang w:eastAsia="hr-HR"/>
              </w:rPr>
            </w:pPr>
            <w:r w:rsidRPr="004F48AE">
              <w:rPr>
                <w:rFonts w:ascii="Arial" w:eastAsia="Calibri" w:hAnsi="Arial" w:cs="Arial"/>
              </w:rPr>
              <w:t xml:space="preserve">Ostvarenje kapaciteta ustanove </w:t>
            </w:r>
          </w:p>
        </w:tc>
        <w:tc>
          <w:tcPr>
            <w:tcW w:w="1417" w:type="dxa"/>
            <w:vAlign w:val="center"/>
          </w:tcPr>
          <w:p w14:paraId="207CF8E4" w14:textId="63762CBB" w:rsidR="00040C92" w:rsidRPr="00025CBC" w:rsidRDefault="00040C92" w:rsidP="00040C92">
            <w:pPr>
              <w:jc w:val="left"/>
              <w:rPr>
                <w:rFonts w:ascii="Arial" w:eastAsia="Calibri" w:hAnsi="Arial" w:cs="Arial"/>
                <w:sz w:val="20"/>
                <w:szCs w:val="20"/>
                <w:lang w:eastAsia="hr-HR"/>
              </w:rPr>
            </w:pPr>
            <w:r w:rsidRPr="004F48AE">
              <w:rPr>
                <w:rFonts w:ascii="Arial" w:eastAsia="Calibri" w:hAnsi="Arial" w:cs="Arial"/>
              </w:rPr>
              <w:t>Broj korisnika</w:t>
            </w:r>
          </w:p>
        </w:tc>
        <w:tc>
          <w:tcPr>
            <w:tcW w:w="1276" w:type="dxa"/>
            <w:vAlign w:val="center"/>
          </w:tcPr>
          <w:p w14:paraId="75650CEE" w14:textId="6B53B70B" w:rsidR="00040C92" w:rsidRPr="00025CBC" w:rsidRDefault="00040C92" w:rsidP="00040C92">
            <w:pPr>
              <w:jc w:val="center"/>
              <w:rPr>
                <w:rFonts w:ascii="Arial" w:eastAsia="Calibri" w:hAnsi="Arial" w:cs="Arial"/>
                <w:sz w:val="20"/>
                <w:szCs w:val="20"/>
                <w:lang w:eastAsia="hr-HR"/>
              </w:rPr>
            </w:pPr>
            <w:r>
              <w:rPr>
                <w:rFonts w:ascii="Arial" w:eastAsia="Calibri" w:hAnsi="Arial" w:cs="Arial"/>
              </w:rPr>
              <w:t>2</w:t>
            </w:r>
          </w:p>
        </w:tc>
        <w:tc>
          <w:tcPr>
            <w:tcW w:w="1134" w:type="dxa"/>
            <w:vAlign w:val="center"/>
          </w:tcPr>
          <w:p w14:paraId="40ADF8F4" w14:textId="3A96FA36" w:rsidR="00040C92" w:rsidRPr="00025CBC" w:rsidRDefault="00040C92" w:rsidP="00040C92">
            <w:pPr>
              <w:jc w:val="center"/>
              <w:rPr>
                <w:rFonts w:ascii="Arial" w:eastAsia="Calibri" w:hAnsi="Arial" w:cs="Arial"/>
                <w:sz w:val="20"/>
                <w:szCs w:val="20"/>
                <w:lang w:eastAsia="hr-HR"/>
              </w:rPr>
            </w:pPr>
            <w:r w:rsidRPr="004F48AE">
              <w:rPr>
                <w:rFonts w:ascii="Arial" w:eastAsia="Calibri" w:hAnsi="Arial" w:cs="Arial"/>
              </w:rPr>
              <w:t>Dom</w:t>
            </w:r>
          </w:p>
        </w:tc>
        <w:tc>
          <w:tcPr>
            <w:tcW w:w="1276" w:type="dxa"/>
            <w:vAlign w:val="center"/>
          </w:tcPr>
          <w:p w14:paraId="76887B3D" w14:textId="371CA575" w:rsidR="00040C92" w:rsidRPr="004F48AE" w:rsidRDefault="00040C92" w:rsidP="00040C92">
            <w:pPr>
              <w:jc w:val="center"/>
              <w:rPr>
                <w:rFonts w:ascii="Arial" w:eastAsia="Calibri" w:hAnsi="Arial" w:cs="Arial"/>
              </w:rPr>
            </w:pPr>
            <w:r w:rsidRPr="004F48AE">
              <w:rPr>
                <w:rFonts w:ascii="Arial" w:eastAsia="Calibri" w:hAnsi="Arial" w:cs="Arial"/>
              </w:rPr>
              <w:t>3</w:t>
            </w:r>
          </w:p>
        </w:tc>
        <w:tc>
          <w:tcPr>
            <w:tcW w:w="1276" w:type="dxa"/>
            <w:vAlign w:val="center"/>
          </w:tcPr>
          <w:p w14:paraId="3F947536" w14:textId="5D229EB4" w:rsidR="00040C92" w:rsidRPr="004F48AE" w:rsidRDefault="00040C92" w:rsidP="00040C92">
            <w:pPr>
              <w:jc w:val="center"/>
              <w:rPr>
                <w:rFonts w:ascii="Arial" w:eastAsia="Calibri" w:hAnsi="Arial" w:cs="Arial"/>
              </w:rPr>
            </w:pPr>
            <w:r>
              <w:rPr>
                <w:rFonts w:ascii="Arial" w:eastAsia="Calibri" w:hAnsi="Arial" w:cs="Arial"/>
              </w:rPr>
              <w:t>4</w:t>
            </w:r>
          </w:p>
        </w:tc>
        <w:tc>
          <w:tcPr>
            <w:tcW w:w="1156" w:type="dxa"/>
            <w:vAlign w:val="center"/>
          </w:tcPr>
          <w:p w14:paraId="2958D7F7" w14:textId="724902E3" w:rsidR="00040C92" w:rsidRPr="00025CBC" w:rsidRDefault="00040C92" w:rsidP="00040C92">
            <w:pPr>
              <w:jc w:val="center"/>
              <w:rPr>
                <w:rFonts w:ascii="Arial" w:eastAsia="Calibri" w:hAnsi="Arial" w:cs="Arial"/>
                <w:sz w:val="20"/>
                <w:szCs w:val="20"/>
                <w:lang w:eastAsia="hr-HR"/>
              </w:rPr>
            </w:pPr>
            <w:r>
              <w:rPr>
                <w:rFonts w:ascii="Arial" w:eastAsia="Calibri" w:hAnsi="Arial" w:cs="Arial"/>
              </w:rPr>
              <w:t>4</w:t>
            </w:r>
          </w:p>
        </w:tc>
        <w:tc>
          <w:tcPr>
            <w:tcW w:w="1134" w:type="dxa"/>
            <w:vAlign w:val="center"/>
          </w:tcPr>
          <w:p w14:paraId="5061F0B4" w14:textId="1568DA41" w:rsidR="00040C92" w:rsidRPr="00025CBC" w:rsidRDefault="00040C92" w:rsidP="00040C92">
            <w:pPr>
              <w:jc w:val="center"/>
              <w:rPr>
                <w:rFonts w:ascii="Arial" w:eastAsia="Calibri" w:hAnsi="Arial" w:cs="Arial"/>
                <w:sz w:val="20"/>
                <w:szCs w:val="20"/>
                <w:lang w:eastAsia="hr-HR"/>
              </w:rPr>
            </w:pPr>
            <w:r>
              <w:rPr>
                <w:rFonts w:ascii="Arial" w:eastAsia="Calibri" w:hAnsi="Arial" w:cs="Arial"/>
              </w:rPr>
              <w:t>4</w:t>
            </w:r>
          </w:p>
        </w:tc>
      </w:tr>
    </w:tbl>
    <w:p w14:paraId="7E9AA625" w14:textId="77777777" w:rsidR="00F760CC" w:rsidRPr="00025CBC" w:rsidRDefault="00F760CC" w:rsidP="00F760CC">
      <w:pPr>
        <w:rPr>
          <w:rFonts w:ascii="Arial" w:eastAsia="Calibri" w:hAnsi="Arial" w:cs="Arial"/>
          <w:lang w:eastAsia="hr-HR"/>
        </w:rPr>
      </w:pPr>
    </w:p>
    <w:p w14:paraId="0DE4DAFF" w14:textId="77777777" w:rsidR="00F760CC" w:rsidRPr="00025CBC" w:rsidRDefault="00F760CC" w:rsidP="00F760CC">
      <w:pPr>
        <w:rPr>
          <w:rFonts w:ascii="Calibri" w:eastAsia="Calibri" w:hAnsi="Calibri"/>
          <w:sz w:val="22"/>
          <w:szCs w:val="22"/>
          <w:u w:val="single"/>
          <w:lang w:eastAsia="hr-HR"/>
        </w:rPr>
      </w:pPr>
      <w:r w:rsidRPr="00025CBC">
        <w:rPr>
          <w:rFonts w:ascii="Calibri" w:eastAsia="Calibri" w:hAnsi="Calibri"/>
          <w:b/>
          <w:sz w:val="22"/>
          <w:szCs w:val="22"/>
          <w:u w:val="single"/>
          <w:lang w:eastAsia="hr-HR"/>
        </w:rPr>
        <w:t>Cilj:</w:t>
      </w:r>
      <w:r w:rsidRPr="00025CBC">
        <w:rPr>
          <w:rFonts w:ascii="Calibri" w:eastAsia="Calibri" w:hAnsi="Calibri"/>
          <w:sz w:val="22"/>
          <w:szCs w:val="22"/>
          <w:u w:val="single"/>
          <w:lang w:eastAsia="hr-HR"/>
        </w:rPr>
        <w:t xml:space="preserve"> </w:t>
      </w:r>
      <w:r w:rsidRPr="00025CBC">
        <w:rPr>
          <w:rFonts w:ascii="Arial" w:eastAsia="Calibri" w:hAnsi="Arial" w:cs="Arial"/>
          <w:u w:val="single"/>
          <w:lang w:eastAsia="hr-HR"/>
        </w:rPr>
        <w:t>Poboljšanje kvalitete rada ustanove</w:t>
      </w:r>
    </w:p>
    <w:p w14:paraId="1FB21E5D" w14:textId="77777777" w:rsidR="00F760CC" w:rsidRPr="00025CBC" w:rsidRDefault="00F760CC" w:rsidP="00F760CC">
      <w:pPr>
        <w:rPr>
          <w:rFonts w:ascii="Calibri" w:eastAsia="Calibri" w:hAnsi="Calibri"/>
          <w:sz w:val="22"/>
          <w:szCs w:val="22"/>
          <w:lang w:eastAsia="hr-HR"/>
        </w:rPr>
      </w:pPr>
    </w:p>
    <w:p w14:paraId="0F439255" w14:textId="77777777" w:rsidR="00F760CC" w:rsidRPr="00025CBC" w:rsidRDefault="00F760CC" w:rsidP="00F760CC">
      <w:pPr>
        <w:rPr>
          <w:rFonts w:ascii="Arial" w:eastAsia="Calibri" w:hAnsi="Arial" w:cs="Arial"/>
          <w:lang w:eastAsia="hr-HR"/>
        </w:rPr>
      </w:pPr>
      <w:r w:rsidRPr="00025CBC">
        <w:rPr>
          <w:rFonts w:ascii="Arial" w:eastAsia="Calibri" w:hAnsi="Arial" w:cs="Arial"/>
          <w:lang w:eastAsia="hr-HR"/>
        </w:rPr>
        <w:t>Ovaj cilj se nastoji postići kontinuiranim stručnim usavršavanjem djelatnika radi stjecanja i održavanja znanja, vještina i sposobnosti potrebnih u radu</w:t>
      </w:r>
    </w:p>
    <w:p w14:paraId="2E51715D" w14:textId="77777777" w:rsidR="00F760CC" w:rsidRPr="00025CBC" w:rsidRDefault="00F760CC" w:rsidP="00F760CC">
      <w:pPr>
        <w:rPr>
          <w:rFonts w:ascii="Arial" w:eastAsia="Calibri" w:hAnsi="Arial" w:cs="Arial"/>
          <w:lang w:eastAsia="hr-HR"/>
        </w:rPr>
      </w:pPr>
    </w:p>
    <w:tbl>
      <w:tblPr>
        <w:tblStyle w:val="Reetkatablice455"/>
        <w:tblW w:w="13219" w:type="dxa"/>
        <w:jc w:val="center"/>
        <w:tblLayout w:type="fixed"/>
        <w:tblLook w:val="04A0" w:firstRow="1" w:lastRow="0" w:firstColumn="1" w:lastColumn="0" w:noHBand="0" w:noVBand="1"/>
      </w:tblPr>
      <w:tblGrid>
        <w:gridCol w:w="2393"/>
        <w:gridCol w:w="2410"/>
        <w:gridCol w:w="1400"/>
        <w:gridCol w:w="1134"/>
        <w:gridCol w:w="1134"/>
        <w:gridCol w:w="1169"/>
        <w:gridCol w:w="1169"/>
        <w:gridCol w:w="1134"/>
        <w:gridCol w:w="1276"/>
      </w:tblGrid>
      <w:tr w:rsidR="00040C92" w:rsidRPr="00025CBC" w14:paraId="4E8F6568" w14:textId="77777777" w:rsidTr="00A633B4">
        <w:trPr>
          <w:jc w:val="center"/>
        </w:trPr>
        <w:tc>
          <w:tcPr>
            <w:tcW w:w="2393" w:type="dxa"/>
            <w:shd w:val="clear" w:color="auto" w:fill="BFBFBF" w:themeFill="background1" w:themeFillShade="BF"/>
            <w:vAlign w:val="center"/>
          </w:tcPr>
          <w:p w14:paraId="0576D641" w14:textId="588129A0" w:rsidR="00040C92" w:rsidRPr="00025CBC" w:rsidRDefault="00040C92" w:rsidP="00040C92">
            <w:pPr>
              <w:jc w:val="center"/>
              <w:rPr>
                <w:rFonts w:ascii="Arial" w:eastAsia="Calibri" w:hAnsi="Arial" w:cs="Arial"/>
                <w:lang w:eastAsia="hr-HR"/>
              </w:rPr>
            </w:pPr>
            <w:r w:rsidRPr="004F48AE">
              <w:rPr>
                <w:rFonts w:ascii="Arial" w:eastAsia="Calibri" w:hAnsi="Arial" w:cs="Arial"/>
              </w:rPr>
              <w:t>Pokazatelj uspješnosti</w:t>
            </w:r>
          </w:p>
        </w:tc>
        <w:tc>
          <w:tcPr>
            <w:tcW w:w="2410" w:type="dxa"/>
            <w:shd w:val="clear" w:color="auto" w:fill="BFBFBF" w:themeFill="background1" w:themeFillShade="BF"/>
            <w:vAlign w:val="center"/>
          </w:tcPr>
          <w:p w14:paraId="3B062A72" w14:textId="5D9B7886" w:rsidR="00040C92" w:rsidRPr="00025CBC" w:rsidRDefault="00040C92" w:rsidP="00040C92">
            <w:pPr>
              <w:jc w:val="center"/>
              <w:rPr>
                <w:rFonts w:ascii="Arial" w:eastAsia="Calibri" w:hAnsi="Arial" w:cs="Arial"/>
                <w:lang w:eastAsia="hr-HR"/>
              </w:rPr>
            </w:pPr>
            <w:r w:rsidRPr="004F48AE">
              <w:rPr>
                <w:rFonts w:ascii="Arial" w:eastAsia="Calibri" w:hAnsi="Arial" w:cs="Arial"/>
              </w:rPr>
              <w:t>Definicija</w:t>
            </w:r>
          </w:p>
        </w:tc>
        <w:tc>
          <w:tcPr>
            <w:tcW w:w="1400" w:type="dxa"/>
            <w:shd w:val="clear" w:color="auto" w:fill="BFBFBF" w:themeFill="background1" w:themeFillShade="BF"/>
            <w:vAlign w:val="center"/>
          </w:tcPr>
          <w:p w14:paraId="76971F0B" w14:textId="2961DEFD" w:rsidR="00040C92" w:rsidRPr="00025CBC" w:rsidRDefault="00040C92" w:rsidP="00040C92">
            <w:pPr>
              <w:jc w:val="center"/>
              <w:rPr>
                <w:rFonts w:ascii="Arial" w:eastAsia="Calibri" w:hAnsi="Arial" w:cs="Arial"/>
                <w:lang w:eastAsia="hr-HR"/>
              </w:rPr>
            </w:pPr>
            <w:r w:rsidRPr="004F48AE">
              <w:rPr>
                <w:rFonts w:ascii="Arial" w:eastAsia="Calibri" w:hAnsi="Arial" w:cs="Arial"/>
              </w:rPr>
              <w:t>Jedinica</w:t>
            </w:r>
          </w:p>
        </w:tc>
        <w:tc>
          <w:tcPr>
            <w:tcW w:w="1134" w:type="dxa"/>
            <w:shd w:val="clear" w:color="auto" w:fill="BFBFBF" w:themeFill="background1" w:themeFillShade="BF"/>
            <w:vAlign w:val="center"/>
          </w:tcPr>
          <w:p w14:paraId="63921BB8"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1E8EDBB7" w14:textId="0D54A5C5" w:rsidR="00040C92" w:rsidRPr="00025CBC" w:rsidRDefault="00040C92" w:rsidP="00040C92">
            <w:pPr>
              <w:jc w:val="center"/>
              <w:rPr>
                <w:rFonts w:ascii="Arial" w:eastAsia="Calibri" w:hAnsi="Arial" w:cs="Arial"/>
                <w:lang w:eastAsia="hr-HR"/>
              </w:rPr>
            </w:pPr>
            <w:r w:rsidRPr="004F48AE">
              <w:rPr>
                <w:rFonts w:ascii="Arial" w:eastAsia="Calibri" w:hAnsi="Arial" w:cs="Arial"/>
              </w:rPr>
              <w:t>20</w:t>
            </w:r>
            <w:r>
              <w:rPr>
                <w:rFonts w:ascii="Arial" w:eastAsia="Calibri" w:hAnsi="Arial" w:cs="Arial"/>
              </w:rPr>
              <w:t>23.</w:t>
            </w:r>
          </w:p>
        </w:tc>
        <w:tc>
          <w:tcPr>
            <w:tcW w:w="1134" w:type="dxa"/>
            <w:shd w:val="clear" w:color="auto" w:fill="BFBFBF" w:themeFill="background1" w:themeFillShade="BF"/>
            <w:vAlign w:val="center"/>
          </w:tcPr>
          <w:p w14:paraId="698FB28D" w14:textId="13E676ED" w:rsidR="00040C92" w:rsidRPr="00025CBC" w:rsidRDefault="00040C92" w:rsidP="00040C92">
            <w:pPr>
              <w:jc w:val="center"/>
              <w:rPr>
                <w:rFonts w:ascii="Arial" w:eastAsia="Calibri" w:hAnsi="Arial" w:cs="Arial"/>
                <w:lang w:eastAsia="hr-HR"/>
              </w:rPr>
            </w:pPr>
            <w:r w:rsidRPr="004F48AE">
              <w:rPr>
                <w:rFonts w:ascii="Arial" w:eastAsia="Calibri" w:hAnsi="Arial" w:cs="Arial"/>
              </w:rPr>
              <w:t>Izvor podataka</w:t>
            </w:r>
          </w:p>
        </w:tc>
        <w:tc>
          <w:tcPr>
            <w:tcW w:w="1169" w:type="dxa"/>
            <w:shd w:val="clear" w:color="auto" w:fill="BFBFBF" w:themeFill="background1" w:themeFillShade="BF"/>
            <w:vAlign w:val="center"/>
          </w:tcPr>
          <w:p w14:paraId="7BAC50BD" w14:textId="45C742D9"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169" w:type="dxa"/>
            <w:shd w:val="clear" w:color="auto" w:fill="BFBFBF" w:themeFill="background1" w:themeFillShade="BF"/>
            <w:vAlign w:val="center"/>
          </w:tcPr>
          <w:p w14:paraId="48C1B878" w14:textId="503E215B"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134" w:type="dxa"/>
            <w:shd w:val="clear" w:color="auto" w:fill="BFBFBF" w:themeFill="background1" w:themeFillShade="BF"/>
            <w:vAlign w:val="center"/>
          </w:tcPr>
          <w:p w14:paraId="74E9181D" w14:textId="0D3E179A"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276" w:type="dxa"/>
            <w:shd w:val="clear" w:color="auto" w:fill="BFBFBF" w:themeFill="background1" w:themeFillShade="BF"/>
            <w:vAlign w:val="center"/>
          </w:tcPr>
          <w:p w14:paraId="2D4F196E" w14:textId="2E7DC298"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025CBC" w14:paraId="712D5466" w14:textId="77777777" w:rsidTr="00A633B4">
        <w:trPr>
          <w:trHeight w:val="1295"/>
          <w:jc w:val="center"/>
        </w:trPr>
        <w:tc>
          <w:tcPr>
            <w:tcW w:w="2393" w:type="dxa"/>
            <w:vAlign w:val="center"/>
          </w:tcPr>
          <w:p w14:paraId="6E321574" w14:textId="3DBA462A" w:rsidR="00040C92" w:rsidRPr="00025CBC" w:rsidRDefault="00040C92" w:rsidP="00040C92">
            <w:pPr>
              <w:jc w:val="left"/>
              <w:rPr>
                <w:rFonts w:ascii="Arial" w:eastAsia="Calibri" w:hAnsi="Arial" w:cs="Arial"/>
                <w:sz w:val="18"/>
                <w:szCs w:val="18"/>
                <w:lang w:eastAsia="hr-HR"/>
              </w:rPr>
            </w:pPr>
            <w:r w:rsidRPr="004F48AE">
              <w:rPr>
                <w:rFonts w:ascii="Arial" w:eastAsia="Calibri" w:hAnsi="Arial" w:cs="Arial"/>
              </w:rPr>
              <w:t>Povećanje broja sudjelovanja djelatnika na seminarima, tečajevima, kongresima, stručnim predavanjima i sl.</w:t>
            </w:r>
          </w:p>
        </w:tc>
        <w:tc>
          <w:tcPr>
            <w:tcW w:w="2410" w:type="dxa"/>
            <w:vAlign w:val="center"/>
          </w:tcPr>
          <w:p w14:paraId="126DF8B5" w14:textId="7CF99434" w:rsidR="00040C92" w:rsidRPr="00025CBC" w:rsidRDefault="00040C92" w:rsidP="00040C92">
            <w:pPr>
              <w:jc w:val="left"/>
              <w:rPr>
                <w:rFonts w:ascii="Arial" w:eastAsia="Calibri" w:hAnsi="Arial" w:cs="Arial"/>
                <w:sz w:val="18"/>
                <w:szCs w:val="18"/>
                <w:lang w:eastAsia="hr-HR"/>
              </w:rPr>
            </w:pPr>
            <w:r w:rsidRPr="004F48AE">
              <w:rPr>
                <w:rFonts w:ascii="Arial" w:eastAsia="Calibri" w:hAnsi="Arial" w:cs="Arial"/>
              </w:rPr>
              <w:t>Prilagođavanjem i nadopunom postojećih znanja, vještina i sposobnosti unapređuje se stručnost djelatnika, a time i kvaliteta pružene usluge</w:t>
            </w:r>
          </w:p>
        </w:tc>
        <w:tc>
          <w:tcPr>
            <w:tcW w:w="1400" w:type="dxa"/>
            <w:vAlign w:val="center"/>
          </w:tcPr>
          <w:p w14:paraId="1FEAEB15" w14:textId="53CBB68E"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Broj stručnih usavršavanja djelatnika</w:t>
            </w:r>
          </w:p>
        </w:tc>
        <w:tc>
          <w:tcPr>
            <w:tcW w:w="1134" w:type="dxa"/>
            <w:vAlign w:val="center"/>
          </w:tcPr>
          <w:p w14:paraId="1249485E" w14:textId="260CF5E7"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5</w:t>
            </w:r>
          </w:p>
        </w:tc>
        <w:tc>
          <w:tcPr>
            <w:tcW w:w="1134" w:type="dxa"/>
            <w:vAlign w:val="center"/>
          </w:tcPr>
          <w:p w14:paraId="2069F96B" w14:textId="767670D1"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Dom</w:t>
            </w:r>
          </w:p>
        </w:tc>
        <w:tc>
          <w:tcPr>
            <w:tcW w:w="1169" w:type="dxa"/>
            <w:vAlign w:val="center"/>
          </w:tcPr>
          <w:p w14:paraId="1E72361E" w14:textId="085C5334" w:rsidR="00040C92" w:rsidRPr="004F48AE" w:rsidRDefault="00040C92" w:rsidP="00040C92">
            <w:pPr>
              <w:jc w:val="center"/>
              <w:rPr>
                <w:rFonts w:ascii="Arial" w:eastAsia="Calibri" w:hAnsi="Arial" w:cs="Arial"/>
              </w:rPr>
            </w:pPr>
            <w:r w:rsidRPr="004F48AE">
              <w:rPr>
                <w:rFonts w:ascii="Arial" w:eastAsia="Calibri" w:hAnsi="Arial" w:cs="Arial"/>
              </w:rPr>
              <w:t>4</w:t>
            </w:r>
          </w:p>
        </w:tc>
        <w:tc>
          <w:tcPr>
            <w:tcW w:w="1169" w:type="dxa"/>
            <w:vAlign w:val="center"/>
          </w:tcPr>
          <w:p w14:paraId="1C924B59" w14:textId="56AD2DD4"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6</w:t>
            </w:r>
          </w:p>
        </w:tc>
        <w:tc>
          <w:tcPr>
            <w:tcW w:w="1134" w:type="dxa"/>
            <w:vAlign w:val="center"/>
          </w:tcPr>
          <w:p w14:paraId="3AE488D0" w14:textId="17304567"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7</w:t>
            </w:r>
          </w:p>
        </w:tc>
        <w:tc>
          <w:tcPr>
            <w:tcW w:w="1276" w:type="dxa"/>
            <w:vAlign w:val="center"/>
          </w:tcPr>
          <w:p w14:paraId="6C6170B2" w14:textId="766151CE"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8</w:t>
            </w:r>
          </w:p>
        </w:tc>
      </w:tr>
    </w:tbl>
    <w:p w14:paraId="730BB115" w14:textId="77777777" w:rsidR="00F760CC" w:rsidRPr="00025CBC" w:rsidRDefault="00F760CC" w:rsidP="00F760CC">
      <w:pPr>
        <w:autoSpaceDE w:val="0"/>
        <w:autoSpaceDN w:val="0"/>
        <w:adjustRightInd w:val="0"/>
        <w:rPr>
          <w:rFonts w:ascii="Arial" w:eastAsia="Calibri" w:hAnsi="Arial" w:cs="Arial"/>
          <w:lang w:eastAsia="hr-HR"/>
        </w:rPr>
      </w:pPr>
    </w:p>
    <w:p w14:paraId="3E51059A" w14:textId="4550AAEE" w:rsidR="00F760CC" w:rsidRPr="00025CBC" w:rsidRDefault="00F760CC" w:rsidP="005961D1">
      <w:pPr>
        <w:rPr>
          <w:rFonts w:ascii="Arial" w:eastAsia="Calibri" w:hAnsi="Arial" w:cs="Arial"/>
          <w:lang w:eastAsia="hr-HR"/>
        </w:rPr>
      </w:pPr>
    </w:p>
    <w:p w14:paraId="5F563903" w14:textId="0D70A7BF" w:rsidR="00EB20C6" w:rsidRPr="004F48AE" w:rsidRDefault="00406EA0" w:rsidP="00EB20C6">
      <w:pPr>
        <w:autoSpaceDE w:val="0"/>
        <w:autoSpaceDN w:val="0"/>
        <w:adjustRightInd w:val="0"/>
        <w:rPr>
          <w:rFonts w:ascii="Arial" w:eastAsia="Calibri" w:hAnsi="Arial" w:cs="Arial"/>
        </w:rPr>
      </w:pPr>
      <w:r w:rsidRPr="00025CBC">
        <w:rPr>
          <w:rFonts w:ascii="Arial" w:eastAsia="Calibri" w:hAnsi="Arial" w:cs="Arial"/>
          <w:b/>
          <w:lang w:eastAsia="hr-HR"/>
        </w:rPr>
        <w:t>3. A204403: Redovne aktivnosti i organiziranje slobodnog vremena korisnika</w:t>
      </w:r>
      <w:r w:rsidRPr="00025CBC">
        <w:rPr>
          <w:rFonts w:ascii="Arial" w:eastAsia="Calibri" w:hAnsi="Arial" w:cs="Arial"/>
          <w:lang w:eastAsia="hr-HR"/>
        </w:rPr>
        <w:t xml:space="preserve"> -</w:t>
      </w:r>
      <w:r w:rsidR="00EB20C6" w:rsidRPr="004F48AE">
        <w:rPr>
          <w:rFonts w:ascii="Arial" w:eastAsia="Calibri" w:hAnsi="Arial" w:cs="Arial"/>
        </w:rPr>
        <w:t xml:space="preserve"> Proračunska sredstva su planirana u iznosu 1.2</w:t>
      </w:r>
      <w:r w:rsidR="00EB20C6">
        <w:rPr>
          <w:rFonts w:ascii="Arial" w:eastAsia="Calibri" w:hAnsi="Arial" w:cs="Arial"/>
        </w:rPr>
        <w:t>0</w:t>
      </w:r>
      <w:r w:rsidR="00EB20C6" w:rsidRPr="004F48AE">
        <w:rPr>
          <w:rFonts w:ascii="Arial" w:eastAsia="Calibri" w:hAnsi="Arial" w:cs="Arial"/>
        </w:rPr>
        <w:t>0 €</w:t>
      </w:r>
      <w:r w:rsidR="00EB20C6">
        <w:rPr>
          <w:rFonts w:ascii="Arial" w:eastAsia="Calibri" w:hAnsi="Arial" w:cs="Arial"/>
        </w:rPr>
        <w:t xml:space="preserve"> (jednako za 2024., 2025. i 2026. godinu)</w:t>
      </w:r>
      <w:r w:rsidR="00EB20C6" w:rsidRPr="004F48AE">
        <w:rPr>
          <w:rFonts w:ascii="Arial" w:eastAsia="Calibri" w:hAnsi="Arial" w:cs="Arial"/>
        </w:rPr>
        <w:t xml:space="preserve"> i odnose se na rashode koji bi se trebali podmiriti iz ostvarenih sredstava proračunskog korisnika, a odnose se na nabavu materijala za radnu okupaciju korisnika, dodatne usluge korisnicima u Domu, organiziranje izleta, glazbene radionice za korisnike, predavanja namijenjena korisnicima, poklone korisnicima povodom proslave rođendana i sl. Ostvarena proračunska sredstva nisu velika jer zahvaljujući dobroj suradnji sa drugim ustanovama i pojedincima razna predavanja ili radionice organiziraju se bez naknade.</w:t>
      </w:r>
    </w:p>
    <w:p w14:paraId="6B05F708" w14:textId="09D6108B" w:rsidR="00270883" w:rsidRPr="00025CBC" w:rsidRDefault="00270883" w:rsidP="00F06259">
      <w:pPr>
        <w:autoSpaceDE w:val="0"/>
        <w:autoSpaceDN w:val="0"/>
        <w:adjustRightInd w:val="0"/>
        <w:rPr>
          <w:rFonts w:ascii="Arial" w:eastAsia="Calibri" w:hAnsi="Arial" w:cs="Arial"/>
        </w:rPr>
      </w:pPr>
    </w:p>
    <w:p w14:paraId="0BC79838" w14:textId="03275405" w:rsidR="00673D47" w:rsidRPr="00025CBC" w:rsidRDefault="00673D47" w:rsidP="00F06259">
      <w:pPr>
        <w:autoSpaceDE w:val="0"/>
        <w:autoSpaceDN w:val="0"/>
        <w:adjustRightInd w:val="0"/>
        <w:rPr>
          <w:rFonts w:ascii="Arial" w:eastAsia="Calibri" w:hAnsi="Arial" w:cs="Arial"/>
        </w:rPr>
      </w:pPr>
    </w:p>
    <w:p w14:paraId="7E2C163C" w14:textId="77777777" w:rsidR="00406EA0" w:rsidRPr="00025CBC" w:rsidRDefault="00406EA0" w:rsidP="00406EA0">
      <w:pPr>
        <w:rPr>
          <w:rFonts w:ascii="Arial" w:eastAsia="Calibri" w:hAnsi="Arial" w:cs="Arial"/>
          <w:u w:val="single"/>
          <w:lang w:eastAsia="hr-HR"/>
        </w:rPr>
      </w:pPr>
      <w:r w:rsidRPr="00025CBC">
        <w:rPr>
          <w:rFonts w:ascii="Arial" w:eastAsia="Calibri" w:hAnsi="Arial" w:cs="Arial"/>
          <w:b/>
          <w:u w:val="single"/>
          <w:lang w:eastAsia="hr-HR"/>
        </w:rPr>
        <w:t>Cilj:</w:t>
      </w:r>
      <w:r w:rsidRPr="00025CBC">
        <w:rPr>
          <w:rFonts w:ascii="Arial" w:eastAsia="Calibri" w:hAnsi="Arial" w:cs="Arial"/>
          <w:u w:val="single"/>
          <w:lang w:eastAsia="hr-HR"/>
        </w:rPr>
        <w:t xml:space="preserve"> Podizanje kvalitete života osoba smještenih u Domu, održavanje njihovih preostalih senzomotoričkih, kognitivnih i psihosocijalnih sposobnosti te eliminacija negativnih učinaka institucionalizacije</w:t>
      </w:r>
    </w:p>
    <w:p w14:paraId="7C5DF660" w14:textId="77777777" w:rsidR="00406EA0" w:rsidRPr="00025CBC" w:rsidRDefault="00406EA0" w:rsidP="00406EA0">
      <w:pPr>
        <w:rPr>
          <w:rFonts w:ascii="Arial" w:eastAsia="Calibri" w:hAnsi="Arial" w:cs="Arial"/>
          <w:u w:val="single"/>
          <w:lang w:eastAsia="hr-HR"/>
        </w:rPr>
      </w:pPr>
    </w:p>
    <w:p w14:paraId="6D8A8843" w14:textId="399402A4" w:rsidR="00406EA0" w:rsidRPr="00025CBC" w:rsidRDefault="00406EA0">
      <w:pPr>
        <w:pStyle w:val="Odlomakpopisa"/>
        <w:numPr>
          <w:ilvl w:val="0"/>
          <w:numId w:val="1"/>
        </w:numPr>
        <w:rPr>
          <w:rFonts w:ascii="Arial" w:eastAsia="Calibri" w:hAnsi="Arial" w:cs="Arial"/>
          <w:lang w:eastAsia="hr-HR"/>
        </w:rPr>
      </w:pPr>
      <w:r w:rsidRPr="00025CBC">
        <w:rPr>
          <w:rFonts w:ascii="Arial" w:eastAsia="Calibri" w:hAnsi="Arial" w:cs="Arial"/>
          <w:lang w:eastAsia="hr-HR"/>
        </w:rPr>
        <w:t>Jedna od aktivnosti kojom se planira postići ovaj cilj je organiziranje raznih radionica uz međusobna druženja i komunikaciju čime se upotpunjuje svakodnevnica korisnika i podiže samopouzdanje</w:t>
      </w:r>
    </w:p>
    <w:p w14:paraId="5CA54D8D" w14:textId="77777777" w:rsidR="009821B3" w:rsidRPr="00025CBC" w:rsidRDefault="009821B3" w:rsidP="009821B3">
      <w:pPr>
        <w:rPr>
          <w:rFonts w:ascii="Arial" w:eastAsia="Calibri" w:hAnsi="Arial" w:cs="Arial"/>
        </w:rPr>
      </w:pPr>
    </w:p>
    <w:tbl>
      <w:tblPr>
        <w:tblStyle w:val="Reetkatablice45"/>
        <w:tblW w:w="13853" w:type="dxa"/>
        <w:jc w:val="center"/>
        <w:tblLayout w:type="fixed"/>
        <w:tblLook w:val="04A0" w:firstRow="1" w:lastRow="0" w:firstColumn="1" w:lastColumn="0" w:noHBand="0" w:noVBand="1"/>
      </w:tblPr>
      <w:tblGrid>
        <w:gridCol w:w="2405"/>
        <w:gridCol w:w="2681"/>
        <w:gridCol w:w="1405"/>
        <w:gridCol w:w="1288"/>
        <w:gridCol w:w="1156"/>
        <w:gridCol w:w="1254"/>
        <w:gridCol w:w="1254"/>
        <w:gridCol w:w="1276"/>
        <w:gridCol w:w="1134"/>
      </w:tblGrid>
      <w:tr w:rsidR="00040C92" w:rsidRPr="00025CBC" w14:paraId="57F89F6A" w14:textId="77777777" w:rsidTr="00F057FC">
        <w:trPr>
          <w:jc w:val="center"/>
        </w:trPr>
        <w:tc>
          <w:tcPr>
            <w:tcW w:w="2405" w:type="dxa"/>
            <w:shd w:val="clear" w:color="auto" w:fill="BFBFBF" w:themeFill="background1" w:themeFillShade="BF"/>
            <w:vAlign w:val="center"/>
          </w:tcPr>
          <w:p w14:paraId="4C9D0CA3" w14:textId="20AD9167" w:rsidR="00040C92" w:rsidRPr="00025CBC" w:rsidRDefault="00040C92" w:rsidP="00040C92">
            <w:pPr>
              <w:jc w:val="center"/>
              <w:rPr>
                <w:rFonts w:ascii="Arial" w:eastAsia="Calibri" w:hAnsi="Arial" w:cs="Arial"/>
              </w:rPr>
            </w:pPr>
            <w:bookmarkStart w:id="488" w:name="_Hlk117508205"/>
            <w:r w:rsidRPr="004F48AE">
              <w:rPr>
                <w:rFonts w:ascii="Arial" w:eastAsia="Calibri" w:hAnsi="Arial" w:cs="Arial"/>
              </w:rPr>
              <w:t>Pokazatelj uspješnosti</w:t>
            </w:r>
          </w:p>
        </w:tc>
        <w:tc>
          <w:tcPr>
            <w:tcW w:w="2681" w:type="dxa"/>
            <w:shd w:val="clear" w:color="auto" w:fill="BFBFBF" w:themeFill="background1" w:themeFillShade="BF"/>
            <w:vAlign w:val="center"/>
          </w:tcPr>
          <w:p w14:paraId="3FFAB111" w14:textId="208D2A69" w:rsidR="00040C92" w:rsidRPr="00025CBC" w:rsidRDefault="00040C92" w:rsidP="00040C92">
            <w:pPr>
              <w:jc w:val="center"/>
              <w:rPr>
                <w:rFonts w:ascii="Arial" w:eastAsia="Calibri" w:hAnsi="Arial" w:cs="Arial"/>
              </w:rPr>
            </w:pPr>
            <w:r w:rsidRPr="004F48AE">
              <w:rPr>
                <w:rFonts w:ascii="Arial" w:eastAsia="Calibri" w:hAnsi="Arial" w:cs="Arial"/>
              </w:rPr>
              <w:t>Definicija</w:t>
            </w:r>
          </w:p>
        </w:tc>
        <w:tc>
          <w:tcPr>
            <w:tcW w:w="1405" w:type="dxa"/>
            <w:shd w:val="clear" w:color="auto" w:fill="BFBFBF" w:themeFill="background1" w:themeFillShade="BF"/>
            <w:vAlign w:val="center"/>
          </w:tcPr>
          <w:p w14:paraId="0F67A994" w14:textId="4EEF7734" w:rsidR="00040C92" w:rsidRPr="00025CBC" w:rsidRDefault="00040C92" w:rsidP="00040C92">
            <w:pPr>
              <w:jc w:val="center"/>
              <w:rPr>
                <w:rFonts w:ascii="Arial" w:eastAsia="Calibri" w:hAnsi="Arial" w:cs="Arial"/>
              </w:rPr>
            </w:pPr>
            <w:r w:rsidRPr="004F48AE">
              <w:rPr>
                <w:rFonts w:ascii="Arial" w:eastAsia="Calibri" w:hAnsi="Arial" w:cs="Arial"/>
              </w:rPr>
              <w:t>Jedinica</w:t>
            </w:r>
          </w:p>
        </w:tc>
        <w:tc>
          <w:tcPr>
            <w:tcW w:w="1288" w:type="dxa"/>
            <w:shd w:val="clear" w:color="auto" w:fill="BFBFBF" w:themeFill="background1" w:themeFillShade="BF"/>
            <w:vAlign w:val="center"/>
          </w:tcPr>
          <w:p w14:paraId="0EA96893"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5ABDF0CA" w14:textId="37596CDD" w:rsidR="00040C92" w:rsidRPr="00025CBC" w:rsidRDefault="00040C92" w:rsidP="00040C92">
            <w:pPr>
              <w:jc w:val="center"/>
              <w:rPr>
                <w:rFonts w:ascii="Arial" w:eastAsia="Calibri" w:hAnsi="Arial" w:cs="Arial"/>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56" w:type="dxa"/>
            <w:shd w:val="clear" w:color="auto" w:fill="BFBFBF" w:themeFill="background1" w:themeFillShade="BF"/>
            <w:vAlign w:val="center"/>
          </w:tcPr>
          <w:p w14:paraId="43CB6121" w14:textId="0C905785" w:rsidR="00040C92" w:rsidRPr="00025CBC" w:rsidRDefault="00040C92" w:rsidP="00040C92">
            <w:pPr>
              <w:jc w:val="center"/>
              <w:rPr>
                <w:rFonts w:ascii="Arial" w:eastAsia="Calibri" w:hAnsi="Arial" w:cs="Arial"/>
              </w:rPr>
            </w:pPr>
            <w:r w:rsidRPr="004F48AE">
              <w:rPr>
                <w:rFonts w:ascii="Arial" w:eastAsia="Calibri" w:hAnsi="Arial" w:cs="Arial"/>
              </w:rPr>
              <w:t>Izvor podataka</w:t>
            </w:r>
          </w:p>
        </w:tc>
        <w:tc>
          <w:tcPr>
            <w:tcW w:w="1254" w:type="dxa"/>
            <w:shd w:val="clear" w:color="auto" w:fill="BFBFBF" w:themeFill="background1" w:themeFillShade="BF"/>
            <w:vAlign w:val="center"/>
          </w:tcPr>
          <w:p w14:paraId="2AE5985C" w14:textId="318AA96D"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254" w:type="dxa"/>
            <w:shd w:val="clear" w:color="auto" w:fill="BFBFBF" w:themeFill="background1" w:themeFillShade="BF"/>
            <w:vAlign w:val="center"/>
          </w:tcPr>
          <w:p w14:paraId="53CA03B4" w14:textId="2E4747B9" w:rsidR="00040C92" w:rsidRPr="00025CBC"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4</w:t>
            </w:r>
          </w:p>
        </w:tc>
        <w:tc>
          <w:tcPr>
            <w:tcW w:w="1276" w:type="dxa"/>
            <w:shd w:val="clear" w:color="auto" w:fill="BFBFBF" w:themeFill="background1" w:themeFillShade="BF"/>
            <w:vAlign w:val="center"/>
          </w:tcPr>
          <w:p w14:paraId="0E61D7B6" w14:textId="6B9B5411" w:rsidR="00040C92" w:rsidRPr="00025CBC"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134" w:type="dxa"/>
            <w:shd w:val="clear" w:color="auto" w:fill="BFBFBF" w:themeFill="background1" w:themeFillShade="BF"/>
            <w:vAlign w:val="center"/>
          </w:tcPr>
          <w:p w14:paraId="6C5A1078" w14:textId="108E5883" w:rsidR="00040C92" w:rsidRPr="00025CBC"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bookmarkEnd w:id="488"/>
      <w:tr w:rsidR="00040C92" w:rsidRPr="00025CBC" w14:paraId="77C1DF91" w14:textId="77777777" w:rsidTr="00F057FC">
        <w:trPr>
          <w:trHeight w:val="1526"/>
          <w:jc w:val="center"/>
        </w:trPr>
        <w:tc>
          <w:tcPr>
            <w:tcW w:w="2405" w:type="dxa"/>
            <w:vAlign w:val="center"/>
          </w:tcPr>
          <w:p w14:paraId="780879B9" w14:textId="4377F9E6" w:rsidR="00040C92" w:rsidRPr="00025CBC" w:rsidRDefault="00040C92" w:rsidP="00040C92">
            <w:pPr>
              <w:jc w:val="left"/>
              <w:rPr>
                <w:rFonts w:ascii="Arial" w:eastAsia="Calibri" w:hAnsi="Arial" w:cs="Arial"/>
                <w:sz w:val="20"/>
                <w:szCs w:val="20"/>
              </w:rPr>
            </w:pPr>
            <w:r w:rsidRPr="004F48AE">
              <w:rPr>
                <w:rFonts w:ascii="Arial" w:eastAsia="Calibri" w:hAnsi="Arial" w:cs="Arial"/>
              </w:rPr>
              <w:t xml:space="preserve">Povećanje broja organiziranih radionica (kreativne, glazbene, dramske i sl.) unutar Doma  </w:t>
            </w:r>
          </w:p>
        </w:tc>
        <w:tc>
          <w:tcPr>
            <w:tcW w:w="2681" w:type="dxa"/>
            <w:vAlign w:val="center"/>
          </w:tcPr>
          <w:p w14:paraId="7832B4B3" w14:textId="52E9F2EB" w:rsidR="00040C92" w:rsidRPr="00025CBC" w:rsidRDefault="00040C92" w:rsidP="00040C92">
            <w:pPr>
              <w:jc w:val="left"/>
              <w:rPr>
                <w:rFonts w:ascii="Arial" w:eastAsia="Calibri" w:hAnsi="Arial" w:cs="Arial"/>
                <w:sz w:val="20"/>
                <w:szCs w:val="20"/>
              </w:rPr>
            </w:pPr>
            <w:r w:rsidRPr="004F48AE">
              <w:rPr>
                <w:rFonts w:ascii="Arial" w:eastAsia="Calibri" w:hAnsi="Arial" w:cs="Arial"/>
              </w:rPr>
              <w:t>Organiziranjem radionica omogućava se korisnicima međusobno druženje, razvoj njihove kreativnosti, samoizražavanje, podizanje razine fine i grube motorike, te cjeloživotno učenje</w:t>
            </w:r>
          </w:p>
        </w:tc>
        <w:tc>
          <w:tcPr>
            <w:tcW w:w="1405" w:type="dxa"/>
            <w:vAlign w:val="center"/>
          </w:tcPr>
          <w:p w14:paraId="4C4B3907" w14:textId="7BEEA95B" w:rsidR="00040C92" w:rsidRPr="00025CBC" w:rsidRDefault="00040C92" w:rsidP="00040C92">
            <w:pPr>
              <w:jc w:val="center"/>
              <w:rPr>
                <w:rFonts w:ascii="Arial" w:eastAsia="Calibri" w:hAnsi="Arial" w:cs="Arial"/>
                <w:sz w:val="20"/>
                <w:szCs w:val="20"/>
              </w:rPr>
            </w:pPr>
            <w:r w:rsidRPr="004F48AE">
              <w:rPr>
                <w:rFonts w:ascii="Arial" w:eastAsia="Calibri" w:hAnsi="Arial" w:cs="Arial"/>
              </w:rPr>
              <w:t>Broj organiziranih radionica</w:t>
            </w:r>
          </w:p>
        </w:tc>
        <w:tc>
          <w:tcPr>
            <w:tcW w:w="1288" w:type="dxa"/>
            <w:vAlign w:val="center"/>
          </w:tcPr>
          <w:p w14:paraId="7CD7A113" w14:textId="0786169F" w:rsidR="00040C92" w:rsidRPr="00025CBC" w:rsidRDefault="00040C92" w:rsidP="00040C92">
            <w:pPr>
              <w:jc w:val="center"/>
              <w:rPr>
                <w:rFonts w:ascii="Arial" w:eastAsia="Calibri" w:hAnsi="Arial" w:cs="Arial"/>
                <w:sz w:val="20"/>
                <w:szCs w:val="20"/>
              </w:rPr>
            </w:pPr>
            <w:r>
              <w:rPr>
                <w:rFonts w:ascii="Arial" w:eastAsia="Calibri" w:hAnsi="Arial" w:cs="Arial"/>
              </w:rPr>
              <w:t>16</w:t>
            </w:r>
          </w:p>
        </w:tc>
        <w:tc>
          <w:tcPr>
            <w:tcW w:w="1156" w:type="dxa"/>
            <w:vAlign w:val="center"/>
          </w:tcPr>
          <w:p w14:paraId="774B4671" w14:textId="45D0B8A5" w:rsidR="00040C92" w:rsidRPr="00025CBC" w:rsidRDefault="00040C92" w:rsidP="00040C92">
            <w:pPr>
              <w:jc w:val="center"/>
              <w:rPr>
                <w:rFonts w:ascii="Arial" w:eastAsia="Calibri" w:hAnsi="Arial" w:cs="Arial"/>
                <w:sz w:val="20"/>
                <w:szCs w:val="20"/>
              </w:rPr>
            </w:pPr>
            <w:r w:rsidRPr="004F48AE">
              <w:rPr>
                <w:rFonts w:ascii="Arial" w:eastAsia="Calibri" w:hAnsi="Arial" w:cs="Arial"/>
              </w:rPr>
              <w:t>Dom</w:t>
            </w:r>
          </w:p>
        </w:tc>
        <w:tc>
          <w:tcPr>
            <w:tcW w:w="1254" w:type="dxa"/>
            <w:vAlign w:val="center"/>
          </w:tcPr>
          <w:p w14:paraId="7AD7EB89" w14:textId="2F927DE2" w:rsidR="00040C92" w:rsidRPr="004F48AE" w:rsidRDefault="00040C92" w:rsidP="00040C92">
            <w:pPr>
              <w:jc w:val="center"/>
              <w:rPr>
                <w:rFonts w:ascii="Arial" w:eastAsia="Calibri" w:hAnsi="Arial" w:cs="Arial"/>
              </w:rPr>
            </w:pPr>
            <w:r w:rsidRPr="004F48AE">
              <w:rPr>
                <w:rFonts w:ascii="Arial" w:eastAsia="Calibri" w:hAnsi="Arial" w:cs="Arial"/>
              </w:rPr>
              <w:t>11</w:t>
            </w:r>
          </w:p>
        </w:tc>
        <w:tc>
          <w:tcPr>
            <w:tcW w:w="1254" w:type="dxa"/>
            <w:vAlign w:val="center"/>
          </w:tcPr>
          <w:p w14:paraId="5673E52B" w14:textId="7CC1E334" w:rsidR="00040C92" w:rsidRPr="00025CBC" w:rsidRDefault="00040C92" w:rsidP="00040C92">
            <w:pPr>
              <w:jc w:val="center"/>
              <w:rPr>
                <w:rFonts w:ascii="Arial" w:eastAsia="Calibri" w:hAnsi="Arial" w:cs="Arial"/>
                <w:sz w:val="20"/>
                <w:szCs w:val="20"/>
              </w:rPr>
            </w:pPr>
            <w:r w:rsidRPr="004F48AE">
              <w:rPr>
                <w:rFonts w:ascii="Arial" w:eastAsia="Calibri" w:hAnsi="Arial" w:cs="Arial"/>
              </w:rPr>
              <w:t>1</w:t>
            </w:r>
            <w:r>
              <w:rPr>
                <w:rFonts w:ascii="Arial" w:eastAsia="Calibri" w:hAnsi="Arial" w:cs="Arial"/>
              </w:rPr>
              <w:t>18</w:t>
            </w:r>
          </w:p>
        </w:tc>
        <w:tc>
          <w:tcPr>
            <w:tcW w:w="1276" w:type="dxa"/>
            <w:vAlign w:val="center"/>
          </w:tcPr>
          <w:p w14:paraId="19895598" w14:textId="4EDCFB8A" w:rsidR="00040C92" w:rsidRPr="00025CBC" w:rsidRDefault="00040C92" w:rsidP="00040C92">
            <w:pPr>
              <w:jc w:val="center"/>
              <w:rPr>
                <w:rFonts w:ascii="Arial" w:eastAsia="Calibri" w:hAnsi="Arial" w:cs="Arial"/>
                <w:sz w:val="20"/>
                <w:szCs w:val="20"/>
              </w:rPr>
            </w:pPr>
            <w:r w:rsidRPr="004F48AE">
              <w:rPr>
                <w:rFonts w:ascii="Arial" w:eastAsia="Calibri" w:hAnsi="Arial" w:cs="Arial"/>
              </w:rPr>
              <w:t>1</w:t>
            </w:r>
            <w:r>
              <w:rPr>
                <w:rFonts w:ascii="Arial" w:eastAsia="Calibri" w:hAnsi="Arial" w:cs="Arial"/>
              </w:rPr>
              <w:t>19</w:t>
            </w:r>
          </w:p>
        </w:tc>
        <w:tc>
          <w:tcPr>
            <w:tcW w:w="1134" w:type="dxa"/>
            <w:vAlign w:val="center"/>
          </w:tcPr>
          <w:p w14:paraId="1DDA56A9" w14:textId="70EEE620" w:rsidR="00040C92" w:rsidRPr="00025CBC" w:rsidRDefault="00040C92" w:rsidP="00040C92">
            <w:pPr>
              <w:jc w:val="center"/>
              <w:rPr>
                <w:rFonts w:ascii="Arial" w:eastAsia="Calibri" w:hAnsi="Arial" w:cs="Arial"/>
                <w:sz w:val="20"/>
                <w:szCs w:val="20"/>
              </w:rPr>
            </w:pPr>
            <w:r>
              <w:rPr>
                <w:rFonts w:ascii="Arial" w:eastAsia="Calibri" w:hAnsi="Arial" w:cs="Arial"/>
              </w:rPr>
              <w:t>19</w:t>
            </w:r>
          </w:p>
        </w:tc>
      </w:tr>
    </w:tbl>
    <w:p w14:paraId="4D632CB1" w14:textId="77777777" w:rsidR="001A7C65" w:rsidRPr="00025CBC" w:rsidRDefault="001A7C65" w:rsidP="001A7C65">
      <w:pPr>
        <w:ind w:left="720"/>
        <w:rPr>
          <w:rFonts w:ascii="Arial" w:eastAsia="Calibri" w:hAnsi="Arial" w:cs="Arial"/>
        </w:rPr>
      </w:pPr>
    </w:p>
    <w:p w14:paraId="6ADACA4D" w14:textId="5561EAB1" w:rsidR="00406EA0" w:rsidRPr="00025CBC" w:rsidRDefault="00C938D4">
      <w:pPr>
        <w:pStyle w:val="Odlomakpopisa"/>
        <w:numPr>
          <w:ilvl w:val="0"/>
          <w:numId w:val="1"/>
        </w:numPr>
        <w:rPr>
          <w:rFonts w:ascii="Arial" w:eastAsia="Calibri" w:hAnsi="Arial" w:cs="Arial"/>
          <w:lang w:eastAsia="hr-HR"/>
        </w:rPr>
      </w:pPr>
      <w:r w:rsidRPr="00025CBC">
        <w:rPr>
          <w:rFonts w:ascii="Arial" w:eastAsia="Calibri" w:hAnsi="Arial" w:cs="Arial"/>
          <w:lang w:eastAsia="hr-HR"/>
        </w:rPr>
        <w:t xml:space="preserve">Druga aktivnost </w:t>
      </w:r>
      <w:r w:rsidR="00406EA0" w:rsidRPr="00025CBC">
        <w:rPr>
          <w:rFonts w:ascii="Arial" w:eastAsia="Calibri" w:hAnsi="Arial" w:cs="Arial"/>
          <w:lang w:eastAsia="hr-HR"/>
        </w:rPr>
        <w:t>kojom se planira postići ovaj cilj je i organiziranje raznih kulturnih događanja unutar prostorija Doma radi što kvalitetnijeg korištenja slobodnog vremena korisnika</w:t>
      </w:r>
    </w:p>
    <w:p w14:paraId="097D14AB" w14:textId="1E8EA2EA" w:rsidR="00B62404" w:rsidRPr="00025CBC" w:rsidRDefault="00B62404" w:rsidP="00406EA0">
      <w:pPr>
        <w:rPr>
          <w:rFonts w:ascii="Arial" w:eastAsia="Calibri" w:hAnsi="Arial" w:cs="Arial"/>
          <w:lang w:eastAsia="hr-HR"/>
        </w:rPr>
      </w:pPr>
    </w:p>
    <w:tbl>
      <w:tblPr>
        <w:tblStyle w:val="Reetkatablice45"/>
        <w:tblW w:w="13711" w:type="dxa"/>
        <w:jc w:val="center"/>
        <w:tblLayout w:type="fixed"/>
        <w:tblLook w:val="04A0" w:firstRow="1" w:lastRow="0" w:firstColumn="1" w:lastColumn="0" w:noHBand="0" w:noVBand="1"/>
      </w:tblPr>
      <w:tblGrid>
        <w:gridCol w:w="2392"/>
        <w:gridCol w:w="2552"/>
        <w:gridCol w:w="1405"/>
        <w:gridCol w:w="1288"/>
        <w:gridCol w:w="1156"/>
        <w:gridCol w:w="1254"/>
        <w:gridCol w:w="1254"/>
        <w:gridCol w:w="1276"/>
        <w:gridCol w:w="1134"/>
      </w:tblGrid>
      <w:tr w:rsidR="00040C92" w:rsidRPr="00025CBC" w14:paraId="299F510E" w14:textId="77777777" w:rsidTr="004D5DF1">
        <w:trPr>
          <w:jc w:val="center"/>
        </w:trPr>
        <w:tc>
          <w:tcPr>
            <w:tcW w:w="2392" w:type="dxa"/>
            <w:shd w:val="clear" w:color="auto" w:fill="BFBFBF" w:themeFill="background1" w:themeFillShade="BF"/>
            <w:vAlign w:val="center"/>
          </w:tcPr>
          <w:p w14:paraId="723BAA53" w14:textId="2A550AED" w:rsidR="00040C92" w:rsidRPr="00025CBC" w:rsidRDefault="00040C92" w:rsidP="00040C92">
            <w:pPr>
              <w:jc w:val="center"/>
              <w:rPr>
                <w:rFonts w:ascii="Arial" w:eastAsia="Calibri" w:hAnsi="Arial" w:cs="Arial"/>
              </w:rPr>
            </w:pPr>
            <w:r w:rsidRPr="004F48AE">
              <w:rPr>
                <w:rFonts w:ascii="Arial" w:eastAsia="Calibri" w:hAnsi="Arial" w:cs="Arial"/>
              </w:rPr>
              <w:t>Pokazatelj uspješnosti</w:t>
            </w:r>
          </w:p>
        </w:tc>
        <w:tc>
          <w:tcPr>
            <w:tcW w:w="2552" w:type="dxa"/>
            <w:shd w:val="clear" w:color="auto" w:fill="BFBFBF" w:themeFill="background1" w:themeFillShade="BF"/>
            <w:vAlign w:val="center"/>
          </w:tcPr>
          <w:p w14:paraId="76022085" w14:textId="240813C0" w:rsidR="00040C92" w:rsidRPr="00025CBC" w:rsidRDefault="00040C92" w:rsidP="00040C92">
            <w:pPr>
              <w:jc w:val="center"/>
              <w:rPr>
                <w:rFonts w:ascii="Arial" w:eastAsia="Calibri" w:hAnsi="Arial" w:cs="Arial"/>
              </w:rPr>
            </w:pPr>
            <w:r w:rsidRPr="004F48AE">
              <w:rPr>
                <w:rFonts w:ascii="Arial" w:eastAsia="Calibri" w:hAnsi="Arial" w:cs="Arial"/>
              </w:rPr>
              <w:t>Definicija</w:t>
            </w:r>
          </w:p>
        </w:tc>
        <w:tc>
          <w:tcPr>
            <w:tcW w:w="1405" w:type="dxa"/>
            <w:shd w:val="clear" w:color="auto" w:fill="BFBFBF" w:themeFill="background1" w:themeFillShade="BF"/>
            <w:vAlign w:val="center"/>
          </w:tcPr>
          <w:p w14:paraId="4AA67D96" w14:textId="11969EEC" w:rsidR="00040C92" w:rsidRPr="00025CBC" w:rsidRDefault="00040C92" w:rsidP="00040C92">
            <w:pPr>
              <w:jc w:val="center"/>
              <w:rPr>
                <w:rFonts w:ascii="Arial" w:eastAsia="Calibri" w:hAnsi="Arial" w:cs="Arial"/>
              </w:rPr>
            </w:pPr>
            <w:r w:rsidRPr="004F48AE">
              <w:rPr>
                <w:rFonts w:ascii="Arial" w:eastAsia="Calibri" w:hAnsi="Arial" w:cs="Arial"/>
              </w:rPr>
              <w:t>Jedinica</w:t>
            </w:r>
          </w:p>
        </w:tc>
        <w:tc>
          <w:tcPr>
            <w:tcW w:w="1288" w:type="dxa"/>
            <w:shd w:val="clear" w:color="auto" w:fill="BFBFBF" w:themeFill="background1" w:themeFillShade="BF"/>
            <w:vAlign w:val="center"/>
          </w:tcPr>
          <w:p w14:paraId="034F34E7"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702CB34A" w14:textId="14F7D0AD" w:rsidR="00040C92" w:rsidRPr="00025CBC" w:rsidRDefault="00040C92" w:rsidP="00040C92">
            <w:pPr>
              <w:jc w:val="center"/>
              <w:rPr>
                <w:rFonts w:ascii="Arial" w:eastAsia="Calibri" w:hAnsi="Arial" w:cs="Arial"/>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56" w:type="dxa"/>
            <w:shd w:val="clear" w:color="auto" w:fill="BFBFBF" w:themeFill="background1" w:themeFillShade="BF"/>
            <w:vAlign w:val="center"/>
          </w:tcPr>
          <w:p w14:paraId="7DE708E1" w14:textId="587B8FB2" w:rsidR="00040C92" w:rsidRPr="00025CBC" w:rsidRDefault="00040C92" w:rsidP="00040C92">
            <w:pPr>
              <w:jc w:val="center"/>
              <w:rPr>
                <w:rFonts w:ascii="Arial" w:eastAsia="Calibri" w:hAnsi="Arial" w:cs="Arial"/>
              </w:rPr>
            </w:pPr>
            <w:r w:rsidRPr="004F48AE">
              <w:rPr>
                <w:rFonts w:ascii="Arial" w:eastAsia="Calibri" w:hAnsi="Arial" w:cs="Arial"/>
              </w:rPr>
              <w:t>Izvor podataka</w:t>
            </w:r>
          </w:p>
        </w:tc>
        <w:tc>
          <w:tcPr>
            <w:tcW w:w="1254" w:type="dxa"/>
            <w:shd w:val="clear" w:color="auto" w:fill="BFBFBF" w:themeFill="background1" w:themeFillShade="BF"/>
            <w:vAlign w:val="center"/>
          </w:tcPr>
          <w:p w14:paraId="7E9C29E6" w14:textId="3BE09AB5"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254" w:type="dxa"/>
            <w:shd w:val="clear" w:color="auto" w:fill="BFBFBF" w:themeFill="background1" w:themeFillShade="BF"/>
            <w:vAlign w:val="center"/>
          </w:tcPr>
          <w:p w14:paraId="234C8844" w14:textId="088C04AE" w:rsidR="00040C92" w:rsidRPr="00025CBC" w:rsidRDefault="00040C92" w:rsidP="00040C92">
            <w:pPr>
              <w:jc w:val="center"/>
              <w:rPr>
                <w:rFonts w:ascii="Arial" w:eastAsia="Calibri" w:hAnsi="Arial" w:cs="Arial"/>
              </w:rPr>
            </w:pPr>
            <w:r w:rsidRPr="004F48AE">
              <w:rPr>
                <w:rFonts w:ascii="Arial" w:eastAsia="Calibri" w:hAnsi="Arial" w:cs="Arial"/>
              </w:rPr>
              <w:t>Ciljana vrijed. 2023.</w:t>
            </w:r>
          </w:p>
        </w:tc>
        <w:tc>
          <w:tcPr>
            <w:tcW w:w="1276" w:type="dxa"/>
            <w:shd w:val="clear" w:color="auto" w:fill="BFBFBF" w:themeFill="background1" w:themeFillShade="BF"/>
            <w:vAlign w:val="center"/>
          </w:tcPr>
          <w:p w14:paraId="09FA3885" w14:textId="73204122" w:rsidR="00040C92" w:rsidRPr="00025CBC" w:rsidRDefault="00040C92" w:rsidP="00040C92">
            <w:pPr>
              <w:jc w:val="center"/>
              <w:rPr>
                <w:rFonts w:ascii="Arial" w:eastAsia="Calibri" w:hAnsi="Arial" w:cs="Arial"/>
              </w:rPr>
            </w:pPr>
            <w:r w:rsidRPr="004F48AE">
              <w:rPr>
                <w:rFonts w:ascii="Arial" w:eastAsia="Calibri" w:hAnsi="Arial" w:cs="Arial"/>
              </w:rPr>
              <w:t>Ciljana vrijed. 2024.</w:t>
            </w:r>
          </w:p>
        </w:tc>
        <w:tc>
          <w:tcPr>
            <w:tcW w:w="1134" w:type="dxa"/>
            <w:shd w:val="clear" w:color="auto" w:fill="BFBFBF" w:themeFill="background1" w:themeFillShade="BF"/>
            <w:vAlign w:val="center"/>
          </w:tcPr>
          <w:p w14:paraId="5F570D1F" w14:textId="4FCC25FD" w:rsidR="00040C92" w:rsidRPr="00025CBC" w:rsidRDefault="00040C92" w:rsidP="00040C92">
            <w:pPr>
              <w:jc w:val="center"/>
              <w:rPr>
                <w:rFonts w:ascii="Arial" w:eastAsia="Calibri" w:hAnsi="Arial" w:cs="Arial"/>
              </w:rPr>
            </w:pPr>
            <w:r w:rsidRPr="004F48AE">
              <w:rPr>
                <w:rFonts w:ascii="Arial" w:eastAsia="Calibri" w:hAnsi="Arial" w:cs="Arial"/>
              </w:rPr>
              <w:t>Ciljana vrijed. 2025.</w:t>
            </w:r>
          </w:p>
        </w:tc>
      </w:tr>
      <w:tr w:rsidR="00040C92" w:rsidRPr="00025CBC" w14:paraId="106D4AB3" w14:textId="77777777" w:rsidTr="004D5DF1">
        <w:trPr>
          <w:jc w:val="center"/>
        </w:trPr>
        <w:tc>
          <w:tcPr>
            <w:tcW w:w="2392" w:type="dxa"/>
            <w:vAlign w:val="center"/>
          </w:tcPr>
          <w:p w14:paraId="7A951352" w14:textId="0253F6D4" w:rsidR="00040C92" w:rsidRPr="00025CBC" w:rsidRDefault="00040C92" w:rsidP="00040C92">
            <w:pPr>
              <w:jc w:val="left"/>
              <w:rPr>
                <w:rFonts w:ascii="Arial" w:eastAsia="Calibri" w:hAnsi="Arial" w:cs="Arial"/>
                <w:lang w:eastAsia="hr-HR"/>
              </w:rPr>
            </w:pPr>
            <w:r w:rsidRPr="004F48AE">
              <w:rPr>
                <w:rFonts w:ascii="Arial" w:eastAsia="Calibri" w:hAnsi="Arial" w:cs="Arial"/>
              </w:rPr>
              <w:t>Povećanje broja organiziranih kulturnih događanja u Domu (izložbe, književni susreti, nastupi..)</w:t>
            </w:r>
          </w:p>
        </w:tc>
        <w:tc>
          <w:tcPr>
            <w:tcW w:w="2552" w:type="dxa"/>
            <w:vAlign w:val="center"/>
          </w:tcPr>
          <w:p w14:paraId="44133364" w14:textId="6C42ECBC" w:rsidR="00040C92" w:rsidRPr="00025CBC" w:rsidRDefault="00040C92" w:rsidP="00040C92">
            <w:pPr>
              <w:jc w:val="left"/>
              <w:rPr>
                <w:rFonts w:ascii="Arial" w:eastAsia="Calibri" w:hAnsi="Arial" w:cs="Arial"/>
                <w:lang w:eastAsia="hr-HR"/>
              </w:rPr>
            </w:pPr>
            <w:r w:rsidRPr="004F48AE">
              <w:rPr>
                <w:rFonts w:ascii="Arial" w:eastAsia="Calibri" w:hAnsi="Arial" w:cs="Arial"/>
              </w:rPr>
              <w:t>Organiziranjem kulturnih događanja pozitivno usmjeravamo razvoj cjelokupne osobnosti starije osobe te potičemo mentalnu aktivnost</w:t>
            </w:r>
          </w:p>
        </w:tc>
        <w:tc>
          <w:tcPr>
            <w:tcW w:w="1405" w:type="dxa"/>
            <w:vAlign w:val="center"/>
          </w:tcPr>
          <w:p w14:paraId="2FA74DE2" w14:textId="0E1A39A7" w:rsidR="00040C92" w:rsidRPr="00025CBC" w:rsidRDefault="00040C92" w:rsidP="00040C92">
            <w:pPr>
              <w:jc w:val="left"/>
              <w:rPr>
                <w:rFonts w:ascii="Arial" w:eastAsia="Calibri" w:hAnsi="Arial" w:cs="Arial"/>
                <w:lang w:eastAsia="hr-HR"/>
              </w:rPr>
            </w:pPr>
            <w:r w:rsidRPr="004F48AE">
              <w:rPr>
                <w:rFonts w:ascii="Arial" w:eastAsia="Calibri" w:hAnsi="Arial" w:cs="Arial"/>
                <w:sz w:val="18"/>
              </w:rPr>
              <w:t>Broj organiziranih kulturnih događanja godišnje</w:t>
            </w:r>
          </w:p>
        </w:tc>
        <w:tc>
          <w:tcPr>
            <w:tcW w:w="1288" w:type="dxa"/>
            <w:vAlign w:val="center"/>
          </w:tcPr>
          <w:p w14:paraId="4063A6AD" w14:textId="4D8E02A3" w:rsidR="00040C92" w:rsidRPr="00025CBC" w:rsidRDefault="00040C92" w:rsidP="00040C92">
            <w:pPr>
              <w:jc w:val="center"/>
              <w:rPr>
                <w:rFonts w:ascii="Arial" w:eastAsia="Calibri" w:hAnsi="Arial" w:cs="Arial"/>
                <w:lang w:eastAsia="hr-HR"/>
              </w:rPr>
            </w:pPr>
            <w:r>
              <w:rPr>
                <w:rFonts w:ascii="Arial" w:eastAsia="Calibri" w:hAnsi="Arial" w:cs="Arial"/>
              </w:rPr>
              <w:t>4</w:t>
            </w:r>
          </w:p>
        </w:tc>
        <w:tc>
          <w:tcPr>
            <w:tcW w:w="1156" w:type="dxa"/>
            <w:vAlign w:val="center"/>
          </w:tcPr>
          <w:p w14:paraId="49FE10F1" w14:textId="0A7A349E" w:rsidR="00040C92" w:rsidRPr="00025CBC" w:rsidRDefault="00040C92" w:rsidP="00040C92">
            <w:pPr>
              <w:jc w:val="center"/>
              <w:rPr>
                <w:rFonts w:ascii="Arial" w:eastAsia="Calibri" w:hAnsi="Arial" w:cs="Arial"/>
                <w:lang w:eastAsia="hr-HR"/>
              </w:rPr>
            </w:pPr>
            <w:r w:rsidRPr="004F48AE">
              <w:rPr>
                <w:rFonts w:ascii="Arial" w:eastAsia="Calibri" w:hAnsi="Arial" w:cs="Arial"/>
              </w:rPr>
              <w:t>Dom</w:t>
            </w:r>
          </w:p>
        </w:tc>
        <w:tc>
          <w:tcPr>
            <w:tcW w:w="1254" w:type="dxa"/>
            <w:vAlign w:val="center"/>
          </w:tcPr>
          <w:p w14:paraId="5185E9B4" w14:textId="329BEBF8" w:rsidR="00040C92" w:rsidRPr="004F48AE" w:rsidRDefault="00040C92" w:rsidP="00040C92">
            <w:pPr>
              <w:jc w:val="center"/>
              <w:rPr>
                <w:rFonts w:ascii="Arial" w:eastAsia="Calibri" w:hAnsi="Arial" w:cs="Arial"/>
              </w:rPr>
            </w:pPr>
            <w:r w:rsidRPr="004F48AE">
              <w:rPr>
                <w:rFonts w:ascii="Arial" w:eastAsia="Calibri" w:hAnsi="Arial" w:cs="Arial"/>
              </w:rPr>
              <w:t>4</w:t>
            </w:r>
          </w:p>
        </w:tc>
        <w:tc>
          <w:tcPr>
            <w:tcW w:w="1254" w:type="dxa"/>
            <w:vAlign w:val="center"/>
          </w:tcPr>
          <w:p w14:paraId="32DCBC14" w14:textId="39D861DE" w:rsidR="00040C92" w:rsidRPr="00025CBC" w:rsidRDefault="00040C92" w:rsidP="00040C92">
            <w:pPr>
              <w:jc w:val="center"/>
              <w:rPr>
                <w:rFonts w:ascii="Arial" w:eastAsia="Calibri" w:hAnsi="Arial" w:cs="Arial"/>
                <w:lang w:eastAsia="hr-HR"/>
              </w:rPr>
            </w:pPr>
            <w:r>
              <w:rPr>
                <w:rFonts w:ascii="Arial" w:eastAsia="Calibri" w:hAnsi="Arial" w:cs="Arial"/>
              </w:rPr>
              <w:t>4</w:t>
            </w:r>
          </w:p>
        </w:tc>
        <w:tc>
          <w:tcPr>
            <w:tcW w:w="1276" w:type="dxa"/>
            <w:vAlign w:val="center"/>
          </w:tcPr>
          <w:p w14:paraId="707578E6" w14:textId="686A6FA8" w:rsidR="00040C92" w:rsidRPr="00025CBC" w:rsidRDefault="00040C92" w:rsidP="00040C92">
            <w:pPr>
              <w:jc w:val="center"/>
              <w:rPr>
                <w:rFonts w:ascii="Arial" w:eastAsia="Calibri" w:hAnsi="Arial" w:cs="Arial"/>
                <w:lang w:eastAsia="hr-HR"/>
              </w:rPr>
            </w:pPr>
            <w:r w:rsidRPr="004F48AE">
              <w:rPr>
                <w:rFonts w:ascii="Arial" w:eastAsia="Calibri" w:hAnsi="Arial" w:cs="Arial"/>
              </w:rPr>
              <w:t>5</w:t>
            </w:r>
          </w:p>
        </w:tc>
        <w:tc>
          <w:tcPr>
            <w:tcW w:w="1134" w:type="dxa"/>
            <w:vAlign w:val="center"/>
          </w:tcPr>
          <w:p w14:paraId="65ABF1EF" w14:textId="58FBA871" w:rsidR="00040C92" w:rsidRPr="00025CBC" w:rsidRDefault="00040C92" w:rsidP="00040C92">
            <w:pPr>
              <w:jc w:val="center"/>
              <w:rPr>
                <w:rFonts w:ascii="Arial" w:eastAsia="Calibri" w:hAnsi="Arial" w:cs="Arial"/>
                <w:lang w:eastAsia="hr-HR"/>
              </w:rPr>
            </w:pPr>
            <w:r>
              <w:rPr>
                <w:rFonts w:ascii="Arial" w:eastAsia="Calibri" w:hAnsi="Arial" w:cs="Arial"/>
              </w:rPr>
              <w:t>6</w:t>
            </w:r>
          </w:p>
        </w:tc>
      </w:tr>
    </w:tbl>
    <w:p w14:paraId="1191D389" w14:textId="77777777" w:rsidR="00E00F6A" w:rsidRDefault="00E00F6A" w:rsidP="00E00F6A">
      <w:pPr>
        <w:rPr>
          <w:rFonts w:ascii="Arial" w:eastAsia="Calibri" w:hAnsi="Arial" w:cs="Arial"/>
          <w:lang w:eastAsia="hr-HR"/>
        </w:rPr>
      </w:pPr>
    </w:p>
    <w:p w14:paraId="2C9E6759" w14:textId="77777777" w:rsidR="00EB20C6" w:rsidRPr="004F48AE" w:rsidRDefault="00EB20C6" w:rsidP="00EB20C6">
      <w:pPr>
        <w:rPr>
          <w:rFonts w:ascii="Arial" w:eastAsia="Calibri" w:hAnsi="Arial" w:cs="Arial"/>
        </w:rPr>
      </w:pPr>
      <w:r w:rsidRPr="004F48AE">
        <w:rPr>
          <w:rFonts w:ascii="Arial" w:eastAsia="Calibri" w:hAnsi="Arial" w:cs="Arial"/>
        </w:rPr>
        <w:t>Treća aktivnost kojom se planira postići ovaj cilj je što veće uključivanje korisnika u programe obilježavanja svjetskih i međunarodnih dana, blagdana, praznika i proslava rođendana tijekom godine a time i razvijanje osjećaja zadovoljstva i pripadnosti.</w:t>
      </w:r>
    </w:p>
    <w:p w14:paraId="79EE909F" w14:textId="77777777" w:rsidR="00EB20C6" w:rsidRDefault="00EB20C6" w:rsidP="00E00F6A">
      <w:pPr>
        <w:rPr>
          <w:rFonts w:ascii="Arial" w:eastAsia="Calibri" w:hAnsi="Arial" w:cs="Arial"/>
          <w:lang w:eastAsia="hr-HR"/>
        </w:rPr>
      </w:pPr>
    </w:p>
    <w:p w14:paraId="3ADFB3ED" w14:textId="77777777" w:rsidR="00EB20C6" w:rsidRPr="00025CBC" w:rsidRDefault="00EB20C6" w:rsidP="00E00F6A">
      <w:pPr>
        <w:rPr>
          <w:rFonts w:ascii="Arial" w:eastAsia="Calibri" w:hAnsi="Arial" w:cs="Arial"/>
          <w:lang w:eastAsia="hr-HR"/>
        </w:rPr>
      </w:pPr>
    </w:p>
    <w:tbl>
      <w:tblPr>
        <w:tblStyle w:val="Reetkatablice452"/>
        <w:tblW w:w="14024" w:type="dxa"/>
        <w:jc w:val="center"/>
        <w:tblLayout w:type="fixed"/>
        <w:tblLook w:val="04A0" w:firstRow="1" w:lastRow="0" w:firstColumn="1" w:lastColumn="0" w:noHBand="0" w:noVBand="1"/>
      </w:tblPr>
      <w:tblGrid>
        <w:gridCol w:w="2122"/>
        <w:gridCol w:w="3379"/>
        <w:gridCol w:w="1117"/>
        <w:gridCol w:w="1134"/>
        <w:gridCol w:w="1134"/>
        <w:gridCol w:w="1435"/>
        <w:gridCol w:w="1435"/>
        <w:gridCol w:w="1134"/>
        <w:gridCol w:w="1134"/>
      </w:tblGrid>
      <w:tr w:rsidR="00040C92" w:rsidRPr="00025CBC" w14:paraId="2520C8A4" w14:textId="77777777" w:rsidTr="00853164">
        <w:trPr>
          <w:jc w:val="center"/>
        </w:trPr>
        <w:tc>
          <w:tcPr>
            <w:tcW w:w="2122" w:type="dxa"/>
            <w:shd w:val="clear" w:color="auto" w:fill="BFBFBF" w:themeFill="background1" w:themeFillShade="BF"/>
            <w:vAlign w:val="center"/>
          </w:tcPr>
          <w:p w14:paraId="226CE146" w14:textId="45D15111" w:rsidR="00040C92" w:rsidRPr="00025CBC" w:rsidRDefault="00040C92" w:rsidP="00040C92">
            <w:pPr>
              <w:jc w:val="center"/>
              <w:rPr>
                <w:rFonts w:ascii="Arial" w:eastAsia="Calibri" w:hAnsi="Arial" w:cs="Arial"/>
                <w:lang w:eastAsia="hr-HR"/>
              </w:rPr>
            </w:pPr>
            <w:r w:rsidRPr="004F48AE">
              <w:rPr>
                <w:rFonts w:ascii="Arial" w:eastAsia="Calibri" w:hAnsi="Arial" w:cs="Arial"/>
              </w:rPr>
              <w:t>Pokazatelj uspješnosti</w:t>
            </w:r>
          </w:p>
        </w:tc>
        <w:tc>
          <w:tcPr>
            <w:tcW w:w="3379" w:type="dxa"/>
            <w:shd w:val="clear" w:color="auto" w:fill="BFBFBF" w:themeFill="background1" w:themeFillShade="BF"/>
            <w:vAlign w:val="center"/>
          </w:tcPr>
          <w:p w14:paraId="460AFE3D" w14:textId="03873FC4" w:rsidR="00040C92" w:rsidRPr="00025CBC" w:rsidRDefault="00040C92" w:rsidP="00040C92">
            <w:pPr>
              <w:jc w:val="center"/>
              <w:rPr>
                <w:rFonts w:ascii="Arial" w:eastAsia="Calibri" w:hAnsi="Arial" w:cs="Arial"/>
                <w:lang w:eastAsia="hr-HR"/>
              </w:rPr>
            </w:pPr>
            <w:r w:rsidRPr="004F48AE">
              <w:rPr>
                <w:rFonts w:ascii="Arial" w:eastAsia="Calibri" w:hAnsi="Arial" w:cs="Arial"/>
              </w:rPr>
              <w:t>Definicija</w:t>
            </w:r>
          </w:p>
        </w:tc>
        <w:tc>
          <w:tcPr>
            <w:tcW w:w="1117" w:type="dxa"/>
            <w:shd w:val="clear" w:color="auto" w:fill="BFBFBF" w:themeFill="background1" w:themeFillShade="BF"/>
            <w:vAlign w:val="center"/>
          </w:tcPr>
          <w:p w14:paraId="2EC852C3" w14:textId="5647F778" w:rsidR="00040C92" w:rsidRPr="00025CBC" w:rsidRDefault="00040C92" w:rsidP="00040C92">
            <w:pPr>
              <w:jc w:val="center"/>
              <w:rPr>
                <w:rFonts w:ascii="Arial" w:eastAsia="Calibri" w:hAnsi="Arial" w:cs="Arial"/>
                <w:lang w:eastAsia="hr-HR"/>
              </w:rPr>
            </w:pPr>
            <w:r w:rsidRPr="004F48AE">
              <w:rPr>
                <w:rFonts w:ascii="Arial" w:eastAsia="Calibri" w:hAnsi="Arial" w:cs="Arial"/>
              </w:rPr>
              <w:t>Jedinica</w:t>
            </w:r>
          </w:p>
        </w:tc>
        <w:tc>
          <w:tcPr>
            <w:tcW w:w="1134" w:type="dxa"/>
            <w:shd w:val="clear" w:color="auto" w:fill="BFBFBF" w:themeFill="background1" w:themeFillShade="BF"/>
            <w:vAlign w:val="center"/>
          </w:tcPr>
          <w:p w14:paraId="35401C2A"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03756D57" w14:textId="6881A943" w:rsidR="00040C92" w:rsidRPr="00025CBC" w:rsidRDefault="00040C92" w:rsidP="00040C92">
            <w:pPr>
              <w:jc w:val="center"/>
              <w:rPr>
                <w:rFonts w:ascii="Arial" w:eastAsia="Calibri" w:hAnsi="Arial" w:cs="Arial"/>
                <w:lang w:eastAsia="hr-HR"/>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34" w:type="dxa"/>
            <w:shd w:val="clear" w:color="auto" w:fill="BFBFBF" w:themeFill="background1" w:themeFillShade="BF"/>
            <w:vAlign w:val="center"/>
          </w:tcPr>
          <w:p w14:paraId="4AF0478B" w14:textId="0F46FFF9" w:rsidR="00040C92" w:rsidRPr="00025CBC" w:rsidRDefault="00040C92" w:rsidP="00040C92">
            <w:pPr>
              <w:jc w:val="center"/>
              <w:rPr>
                <w:rFonts w:ascii="Arial" w:eastAsia="Calibri" w:hAnsi="Arial" w:cs="Arial"/>
                <w:lang w:eastAsia="hr-HR"/>
              </w:rPr>
            </w:pPr>
            <w:r w:rsidRPr="004F48AE">
              <w:rPr>
                <w:rFonts w:ascii="Arial" w:eastAsia="Calibri" w:hAnsi="Arial" w:cs="Arial"/>
              </w:rPr>
              <w:t>Izvor podataka</w:t>
            </w:r>
          </w:p>
        </w:tc>
        <w:tc>
          <w:tcPr>
            <w:tcW w:w="1435" w:type="dxa"/>
            <w:shd w:val="clear" w:color="auto" w:fill="BFBFBF" w:themeFill="background1" w:themeFillShade="BF"/>
            <w:vAlign w:val="center"/>
          </w:tcPr>
          <w:p w14:paraId="04C31D02" w14:textId="741CB64E"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435" w:type="dxa"/>
            <w:shd w:val="clear" w:color="auto" w:fill="BFBFBF" w:themeFill="background1" w:themeFillShade="BF"/>
            <w:vAlign w:val="center"/>
          </w:tcPr>
          <w:p w14:paraId="0ED1EB00" w14:textId="38676905"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134" w:type="dxa"/>
            <w:shd w:val="clear" w:color="auto" w:fill="BFBFBF" w:themeFill="background1" w:themeFillShade="BF"/>
            <w:vAlign w:val="center"/>
          </w:tcPr>
          <w:p w14:paraId="465EE44F" w14:textId="6AFC164A"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134" w:type="dxa"/>
            <w:shd w:val="clear" w:color="auto" w:fill="BFBFBF" w:themeFill="background1" w:themeFillShade="BF"/>
            <w:vAlign w:val="center"/>
          </w:tcPr>
          <w:p w14:paraId="7EF58E63" w14:textId="0A1B5920"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025CBC" w14:paraId="777A0448" w14:textId="77777777" w:rsidTr="00853164">
        <w:trPr>
          <w:trHeight w:val="1526"/>
          <w:jc w:val="center"/>
        </w:trPr>
        <w:tc>
          <w:tcPr>
            <w:tcW w:w="2122" w:type="dxa"/>
            <w:vAlign w:val="center"/>
          </w:tcPr>
          <w:p w14:paraId="75BDF246" w14:textId="0A6F363F" w:rsidR="00040C92" w:rsidRPr="00025CBC" w:rsidRDefault="00040C92" w:rsidP="00040C92">
            <w:pPr>
              <w:jc w:val="left"/>
              <w:rPr>
                <w:rFonts w:ascii="Arial" w:eastAsia="Calibri" w:hAnsi="Arial" w:cs="Arial"/>
                <w:sz w:val="18"/>
                <w:szCs w:val="18"/>
                <w:lang w:eastAsia="hr-HR"/>
              </w:rPr>
            </w:pPr>
            <w:r w:rsidRPr="004F48AE">
              <w:rPr>
                <w:rFonts w:ascii="Arial" w:eastAsia="Calibri" w:hAnsi="Arial" w:cs="Arial"/>
              </w:rPr>
              <w:t>Povećanje broja organiziranih priredbi i proslava za sve prigode i blagdane</w:t>
            </w:r>
          </w:p>
        </w:tc>
        <w:tc>
          <w:tcPr>
            <w:tcW w:w="3379" w:type="dxa"/>
            <w:vAlign w:val="center"/>
          </w:tcPr>
          <w:p w14:paraId="13045833" w14:textId="543F7DD7" w:rsidR="00040C92" w:rsidRPr="00025CBC" w:rsidRDefault="00040C92" w:rsidP="00040C92">
            <w:pPr>
              <w:jc w:val="left"/>
              <w:rPr>
                <w:rFonts w:ascii="Arial" w:eastAsia="Calibri" w:hAnsi="Arial" w:cs="Arial"/>
                <w:sz w:val="18"/>
                <w:szCs w:val="18"/>
                <w:lang w:eastAsia="hr-HR"/>
              </w:rPr>
            </w:pPr>
            <w:r w:rsidRPr="004F48AE">
              <w:rPr>
                <w:rFonts w:ascii="Arial" w:eastAsia="Calibri" w:hAnsi="Arial" w:cs="Arial"/>
              </w:rPr>
              <w:t>Organiziranjem proslava rođendana te prigodnih programa uoči blagdana, praznika i međunarodnih dana potičemo društvenost starije osobe, stvaranje novih prijateljstva, te opće zadovoljstvo</w:t>
            </w:r>
          </w:p>
        </w:tc>
        <w:tc>
          <w:tcPr>
            <w:tcW w:w="1117" w:type="dxa"/>
            <w:vAlign w:val="center"/>
          </w:tcPr>
          <w:p w14:paraId="28B85E3E" w14:textId="75746DD9"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Broj priredbi i proslava godišnje</w:t>
            </w:r>
          </w:p>
        </w:tc>
        <w:tc>
          <w:tcPr>
            <w:tcW w:w="1134" w:type="dxa"/>
            <w:vAlign w:val="center"/>
          </w:tcPr>
          <w:p w14:paraId="44042F77" w14:textId="48B21096"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28</w:t>
            </w:r>
          </w:p>
        </w:tc>
        <w:tc>
          <w:tcPr>
            <w:tcW w:w="1134" w:type="dxa"/>
            <w:vAlign w:val="center"/>
          </w:tcPr>
          <w:p w14:paraId="6F9DB1E2" w14:textId="4C00816D"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Dom</w:t>
            </w:r>
          </w:p>
        </w:tc>
        <w:tc>
          <w:tcPr>
            <w:tcW w:w="1435" w:type="dxa"/>
            <w:vAlign w:val="center"/>
          </w:tcPr>
          <w:p w14:paraId="4903C617" w14:textId="0C8ACCF8" w:rsidR="00040C92" w:rsidRPr="004F48AE" w:rsidRDefault="00040C92" w:rsidP="00040C92">
            <w:pPr>
              <w:jc w:val="center"/>
              <w:rPr>
                <w:rFonts w:ascii="Arial" w:eastAsia="Calibri" w:hAnsi="Arial" w:cs="Arial"/>
              </w:rPr>
            </w:pPr>
            <w:r w:rsidRPr="004F48AE">
              <w:rPr>
                <w:rFonts w:ascii="Arial" w:eastAsia="Calibri" w:hAnsi="Arial" w:cs="Arial"/>
              </w:rPr>
              <w:t>13</w:t>
            </w:r>
          </w:p>
        </w:tc>
        <w:tc>
          <w:tcPr>
            <w:tcW w:w="1435" w:type="dxa"/>
            <w:vAlign w:val="center"/>
          </w:tcPr>
          <w:p w14:paraId="0628A9AA" w14:textId="5EBAA633"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29</w:t>
            </w:r>
          </w:p>
        </w:tc>
        <w:tc>
          <w:tcPr>
            <w:tcW w:w="1134" w:type="dxa"/>
            <w:vAlign w:val="center"/>
          </w:tcPr>
          <w:p w14:paraId="1525B008" w14:textId="6AB9527C"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30</w:t>
            </w:r>
          </w:p>
        </w:tc>
        <w:tc>
          <w:tcPr>
            <w:tcW w:w="1134" w:type="dxa"/>
            <w:vAlign w:val="center"/>
          </w:tcPr>
          <w:p w14:paraId="0FBE1A26" w14:textId="7F58B20E"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30</w:t>
            </w:r>
          </w:p>
        </w:tc>
      </w:tr>
    </w:tbl>
    <w:p w14:paraId="083FBFD4" w14:textId="77777777" w:rsidR="00406EA0" w:rsidRPr="00025CBC" w:rsidRDefault="00406EA0" w:rsidP="00406EA0">
      <w:pPr>
        <w:rPr>
          <w:rFonts w:ascii="Arial" w:eastAsia="Calibri" w:hAnsi="Arial" w:cs="Arial"/>
          <w:lang w:eastAsia="hr-HR"/>
        </w:rPr>
      </w:pPr>
    </w:p>
    <w:p w14:paraId="10AECE28" w14:textId="073558B6" w:rsidR="00406EA0" w:rsidRPr="00025CBC" w:rsidRDefault="00171B99">
      <w:pPr>
        <w:pStyle w:val="Odlomakpopisa"/>
        <w:numPr>
          <w:ilvl w:val="0"/>
          <w:numId w:val="1"/>
        </w:numPr>
        <w:rPr>
          <w:rFonts w:ascii="Arial" w:eastAsia="Calibri" w:hAnsi="Arial" w:cs="Arial"/>
          <w:lang w:eastAsia="hr-HR"/>
        </w:rPr>
      </w:pPr>
      <w:r w:rsidRPr="00025CBC">
        <w:rPr>
          <w:rFonts w:ascii="Arial" w:eastAsia="Calibri" w:hAnsi="Arial" w:cs="Arial"/>
          <w:lang w:eastAsia="hr-HR"/>
        </w:rPr>
        <w:t>Četvrta aktivnost kojom se ovaj cilj nastoji postići je</w:t>
      </w:r>
      <w:r w:rsidR="00406EA0" w:rsidRPr="00025CBC">
        <w:rPr>
          <w:rFonts w:ascii="Arial" w:eastAsia="Calibri" w:hAnsi="Arial" w:cs="Arial"/>
          <w:lang w:eastAsia="hr-HR"/>
        </w:rPr>
        <w:t xml:space="preserve"> povećanjem broja edukativnih predavanja </w:t>
      </w:r>
      <w:r w:rsidR="00B62404" w:rsidRPr="00025CBC">
        <w:rPr>
          <w:rFonts w:ascii="Arial" w:eastAsia="Calibri" w:hAnsi="Arial" w:cs="Arial"/>
          <w:lang w:eastAsia="hr-HR"/>
        </w:rPr>
        <w:t>namijenjenih</w:t>
      </w:r>
      <w:r w:rsidR="00406EA0" w:rsidRPr="00025CBC">
        <w:rPr>
          <w:rFonts w:ascii="Arial" w:eastAsia="Calibri" w:hAnsi="Arial" w:cs="Arial"/>
          <w:lang w:eastAsia="hr-HR"/>
        </w:rPr>
        <w:t xml:space="preserve"> korisnicima Doma. Predavanja su organizirana iz područja zdravstva, socijalne skrbi, prava i drugih interesantnih tema </w:t>
      </w:r>
      <w:r w:rsidR="00B62404" w:rsidRPr="00025CBC">
        <w:rPr>
          <w:rFonts w:ascii="Arial" w:eastAsia="Calibri" w:hAnsi="Arial" w:cs="Arial"/>
          <w:lang w:eastAsia="hr-HR"/>
        </w:rPr>
        <w:t>primijenjenih</w:t>
      </w:r>
      <w:r w:rsidR="00406EA0" w:rsidRPr="00025CBC">
        <w:rPr>
          <w:rFonts w:ascii="Arial" w:eastAsia="Calibri" w:hAnsi="Arial" w:cs="Arial"/>
          <w:lang w:eastAsia="hr-HR"/>
        </w:rPr>
        <w:t xml:space="preserve"> starijoj populaciji</w:t>
      </w:r>
    </w:p>
    <w:p w14:paraId="1D279978" w14:textId="77777777" w:rsidR="00406EA0" w:rsidRPr="00025CBC" w:rsidRDefault="00406EA0" w:rsidP="00406EA0">
      <w:pPr>
        <w:rPr>
          <w:rFonts w:ascii="Arial" w:eastAsia="Calibri" w:hAnsi="Arial" w:cs="Arial"/>
          <w:lang w:eastAsia="hr-HR"/>
        </w:rPr>
      </w:pPr>
    </w:p>
    <w:tbl>
      <w:tblPr>
        <w:tblStyle w:val="Reetkatablice45"/>
        <w:tblW w:w="13784" w:type="dxa"/>
        <w:jc w:val="center"/>
        <w:tblLayout w:type="fixed"/>
        <w:tblLook w:val="04A0" w:firstRow="1" w:lastRow="0" w:firstColumn="1" w:lastColumn="0" w:noHBand="0" w:noVBand="1"/>
      </w:tblPr>
      <w:tblGrid>
        <w:gridCol w:w="2547"/>
        <w:gridCol w:w="2800"/>
        <w:gridCol w:w="1271"/>
        <w:gridCol w:w="1134"/>
        <w:gridCol w:w="1134"/>
        <w:gridCol w:w="1315"/>
        <w:gridCol w:w="1315"/>
        <w:gridCol w:w="1134"/>
        <w:gridCol w:w="1134"/>
      </w:tblGrid>
      <w:tr w:rsidR="00040C92" w:rsidRPr="00025CBC" w14:paraId="0C74FC19" w14:textId="77777777" w:rsidTr="00B21B15">
        <w:trPr>
          <w:jc w:val="center"/>
        </w:trPr>
        <w:tc>
          <w:tcPr>
            <w:tcW w:w="2547" w:type="dxa"/>
            <w:shd w:val="clear" w:color="auto" w:fill="BFBFBF" w:themeFill="background1" w:themeFillShade="BF"/>
            <w:vAlign w:val="center"/>
          </w:tcPr>
          <w:p w14:paraId="65763AD5" w14:textId="1D0D4B26" w:rsidR="00040C92" w:rsidRPr="00025CBC" w:rsidRDefault="00040C92" w:rsidP="00040C92">
            <w:pPr>
              <w:jc w:val="center"/>
              <w:rPr>
                <w:rFonts w:ascii="Arial" w:eastAsia="Calibri" w:hAnsi="Arial" w:cs="Arial"/>
                <w:sz w:val="20"/>
                <w:szCs w:val="20"/>
              </w:rPr>
            </w:pPr>
            <w:r w:rsidRPr="004F48AE">
              <w:rPr>
                <w:rFonts w:ascii="Arial" w:eastAsia="Calibri" w:hAnsi="Arial" w:cs="Arial"/>
              </w:rPr>
              <w:t>Pokazatelj uspješnosti</w:t>
            </w:r>
          </w:p>
        </w:tc>
        <w:tc>
          <w:tcPr>
            <w:tcW w:w="2800" w:type="dxa"/>
            <w:shd w:val="clear" w:color="auto" w:fill="BFBFBF" w:themeFill="background1" w:themeFillShade="BF"/>
            <w:vAlign w:val="center"/>
          </w:tcPr>
          <w:p w14:paraId="03BBEA67" w14:textId="43C38B1A" w:rsidR="00040C92" w:rsidRPr="00025CBC" w:rsidRDefault="00040C92" w:rsidP="00040C92">
            <w:pPr>
              <w:jc w:val="center"/>
              <w:rPr>
                <w:rFonts w:ascii="Arial" w:eastAsia="Calibri" w:hAnsi="Arial" w:cs="Arial"/>
                <w:sz w:val="20"/>
                <w:szCs w:val="20"/>
              </w:rPr>
            </w:pPr>
            <w:r w:rsidRPr="004F48AE">
              <w:rPr>
                <w:rFonts w:ascii="Arial" w:eastAsia="Calibri" w:hAnsi="Arial" w:cs="Arial"/>
              </w:rPr>
              <w:t>Definicija</w:t>
            </w:r>
          </w:p>
        </w:tc>
        <w:tc>
          <w:tcPr>
            <w:tcW w:w="1271" w:type="dxa"/>
            <w:shd w:val="clear" w:color="auto" w:fill="BFBFBF" w:themeFill="background1" w:themeFillShade="BF"/>
            <w:vAlign w:val="center"/>
          </w:tcPr>
          <w:p w14:paraId="5B1C2FE8" w14:textId="30B1AA98" w:rsidR="00040C92" w:rsidRPr="00025CBC" w:rsidRDefault="00040C92" w:rsidP="00040C92">
            <w:pPr>
              <w:jc w:val="center"/>
              <w:rPr>
                <w:rFonts w:ascii="Arial" w:eastAsia="Calibri" w:hAnsi="Arial" w:cs="Arial"/>
                <w:sz w:val="20"/>
                <w:szCs w:val="20"/>
              </w:rPr>
            </w:pPr>
            <w:r w:rsidRPr="004F48AE">
              <w:rPr>
                <w:rFonts w:ascii="Arial" w:eastAsia="Calibri" w:hAnsi="Arial" w:cs="Arial"/>
              </w:rPr>
              <w:t>Jedinica</w:t>
            </w:r>
          </w:p>
        </w:tc>
        <w:tc>
          <w:tcPr>
            <w:tcW w:w="1134" w:type="dxa"/>
            <w:shd w:val="clear" w:color="auto" w:fill="BFBFBF" w:themeFill="background1" w:themeFillShade="BF"/>
            <w:vAlign w:val="center"/>
          </w:tcPr>
          <w:p w14:paraId="7A632516"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78746399" w14:textId="7EA8B17F" w:rsidR="00040C92" w:rsidRPr="00025CBC" w:rsidRDefault="00040C92" w:rsidP="00040C92">
            <w:pPr>
              <w:jc w:val="center"/>
              <w:rPr>
                <w:rFonts w:ascii="Arial" w:eastAsia="Calibri" w:hAnsi="Arial" w:cs="Arial"/>
                <w:sz w:val="20"/>
                <w:szCs w:val="20"/>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34" w:type="dxa"/>
            <w:shd w:val="clear" w:color="auto" w:fill="BFBFBF" w:themeFill="background1" w:themeFillShade="BF"/>
            <w:vAlign w:val="center"/>
          </w:tcPr>
          <w:p w14:paraId="241DE9E2" w14:textId="7C30A428" w:rsidR="00040C92" w:rsidRPr="00025CBC" w:rsidRDefault="00040C92" w:rsidP="00040C92">
            <w:pPr>
              <w:jc w:val="center"/>
              <w:rPr>
                <w:rFonts w:ascii="Arial" w:eastAsia="Calibri" w:hAnsi="Arial" w:cs="Arial"/>
                <w:sz w:val="20"/>
                <w:szCs w:val="20"/>
              </w:rPr>
            </w:pPr>
            <w:r w:rsidRPr="004F48AE">
              <w:rPr>
                <w:rFonts w:ascii="Arial" w:eastAsia="Calibri" w:hAnsi="Arial" w:cs="Arial"/>
              </w:rPr>
              <w:t>Izvor podataka</w:t>
            </w:r>
          </w:p>
        </w:tc>
        <w:tc>
          <w:tcPr>
            <w:tcW w:w="1315" w:type="dxa"/>
            <w:shd w:val="clear" w:color="auto" w:fill="BFBFBF" w:themeFill="background1" w:themeFillShade="BF"/>
            <w:vAlign w:val="center"/>
          </w:tcPr>
          <w:p w14:paraId="76BD1343" w14:textId="1AF32ECF"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315" w:type="dxa"/>
            <w:shd w:val="clear" w:color="auto" w:fill="BFBFBF" w:themeFill="background1" w:themeFillShade="BF"/>
            <w:vAlign w:val="center"/>
          </w:tcPr>
          <w:p w14:paraId="01E26553" w14:textId="421B4737" w:rsidR="00040C92" w:rsidRPr="00025CBC"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134" w:type="dxa"/>
            <w:shd w:val="clear" w:color="auto" w:fill="BFBFBF" w:themeFill="background1" w:themeFillShade="BF"/>
            <w:vAlign w:val="center"/>
          </w:tcPr>
          <w:p w14:paraId="29F308D8" w14:textId="1831F729" w:rsidR="00040C92" w:rsidRPr="00025CBC" w:rsidRDefault="00040C92" w:rsidP="00040C92">
            <w:pPr>
              <w:jc w:val="center"/>
              <w:rPr>
                <w:rFonts w:ascii="Arial" w:eastAsia="Calibri" w:hAnsi="Arial" w:cs="Arial"/>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134" w:type="dxa"/>
            <w:shd w:val="clear" w:color="auto" w:fill="BFBFBF" w:themeFill="background1" w:themeFillShade="BF"/>
            <w:vAlign w:val="center"/>
          </w:tcPr>
          <w:p w14:paraId="2AA23BF9" w14:textId="6AA1BDC6" w:rsidR="00040C92" w:rsidRPr="00025CBC" w:rsidRDefault="00040C92" w:rsidP="00040C92">
            <w:pPr>
              <w:jc w:val="center"/>
              <w:rPr>
                <w:rFonts w:ascii="Arial" w:eastAsia="Calibri" w:hAnsi="Arial" w:cs="Arial"/>
                <w:sz w:val="20"/>
                <w:szCs w:val="20"/>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025CBC" w14:paraId="7B18E79F" w14:textId="77777777" w:rsidTr="00B21B15">
        <w:trPr>
          <w:trHeight w:val="274"/>
          <w:jc w:val="center"/>
        </w:trPr>
        <w:tc>
          <w:tcPr>
            <w:tcW w:w="2547" w:type="dxa"/>
            <w:vAlign w:val="center"/>
          </w:tcPr>
          <w:p w14:paraId="7EF7FD48" w14:textId="43E0CCF9" w:rsidR="00040C92" w:rsidRPr="00025CBC" w:rsidRDefault="00040C92" w:rsidP="00040C92">
            <w:pPr>
              <w:jc w:val="left"/>
              <w:rPr>
                <w:rFonts w:ascii="Arial" w:eastAsia="Calibri" w:hAnsi="Arial" w:cs="Arial"/>
                <w:sz w:val="18"/>
                <w:szCs w:val="18"/>
              </w:rPr>
            </w:pPr>
            <w:r w:rsidRPr="004F48AE">
              <w:rPr>
                <w:rFonts w:ascii="Arial" w:eastAsia="Calibri" w:hAnsi="Arial" w:cs="Arial"/>
              </w:rPr>
              <w:t>Povećanje broja edukativnih predavanja - od strane vanjskih predavača i osoblja Doma (vlastita predavanja)</w:t>
            </w:r>
          </w:p>
        </w:tc>
        <w:tc>
          <w:tcPr>
            <w:tcW w:w="2800" w:type="dxa"/>
            <w:vAlign w:val="center"/>
          </w:tcPr>
          <w:p w14:paraId="0ABCA7D3" w14:textId="661F5278" w:rsidR="00040C92" w:rsidRPr="00025CBC" w:rsidRDefault="00040C92" w:rsidP="00040C92">
            <w:pPr>
              <w:jc w:val="center"/>
              <w:rPr>
                <w:rFonts w:ascii="Arial" w:eastAsia="Calibri" w:hAnsi="Arial" w:cs="Arial"/>
                <w:sz w:val="18"/>
                <w:szCs w:val="18"/>
              </w:rPr>
            </w:pPr>
            <w:r w:rsidRPr="004F48AE">
              <w:rPr>
                <w:rFonts w:ascii="Arial" w:eastAsia="Calibri" w:hAnsi="Arial" w:cs="Arial"/>
              </w:rPr>
              <w:t>Organiziranjem edukativnih predavanja prilagođenih osobama starije životne dobi korisnici Doma se educiraju i informiraju o njima interesantnim temama</w:t>
            </w:r>
          </w:p>
        </w:tc>
        <w:tc>
          <w:tcPr>
            <w:tcW w:w="1271" w:type="dxa"/>
            <w:vAlign w:val="center"/>
          </w:tcPr>
          <w:p w14:paraId="027EF617" w14:textId="0532B573" w:rsidR="00040C92" w:rsidRPr="00025CBC" w:rsidRDefault="00040C92" w:rsidP="00040C92">
            <w:pPr>
              <w:jc w:val="center"/>
              <w:rPr>
                <w:rFonts w:ascii="Arial" w:eastAsia="Calibri" w:hAnsi="Arial" w:cs="Arial"/>
                <w:sz w:val="18"/>
                <w:szCs w:val="18"/>
              </w:rPr>
            </w:pPr>
            <w:r w:rsidRPr="004F48AE">
              <w:rPr>
                <w:rFonts w:ascii="Arial" w:eastAsia="Calibri" w:hAnsi="Arial" w:cs="Arial"/>
                <w:sz w:val="18"/>
              </w:rPr>
              <w:t>Broj predavanja godišnje</w:t>
            </w:r>
          </w:p>
        </w:tc>
        <w:tc>
          <w:tcPr>
            <w:tcW w:w="1134" w:type="dxa"/>
            <w:vAlign w:val="center"/>
          </w:tcPr>
          <w:p w14:paraId="5BB378D1" w14:textId="1C831E0C" w:rsidR="00040C92" w:rsidRPr="00025CBC" w:rsidRDefault="00040C92" w:rsidP="00040C92">
            <w:pPr>
              <w:jc w:val="center"/>
              <w:rPr>
                <w:rFonts w:ascii="Arial" w:eastAsia="Calibri" w:hAnsi="Arial" w:cs="Arial"/>
                <w:sz w:val="18"/>
                <w:szCs w:val="18"/>
              </w:rPr>
            </w:pPr>
            <w:r>
              <w:rPr>
                <w:rFonts w:ascii="Arial" w:eastAsia="Calibri" w:hAnsi="Arial" w:cs="Arial"/>
              </w:rPr>
              <w:t>12</w:t>
            </w:r>
          </w:p>
        </w:tc>
        <w:tc>
          <w:tcPr>
            <w:tcW w:w="1134" w:type="dxa"/>
            <w:vAlign w:val="center"/>
          </w:tcPr>
          <w:p w14:paraId="0F2EC711" w14:textId="489135B8" w:rsidR="00040C92" w:rsidRPr="00025CBC" w:rsidRDefault="00040C92" w:rsidP="00040C92">
            <w:pPr>
              <w:jc w:val="center"/>
              <w:rPr>
                <w:rFonts w:ascii="Arial" w:eastAsia="Calibri" w:hAnsi="Arial" w:cs="Arial"/>
                <w:sz w:val="18"/>
                <w:szCs w:val="18"/>
              </w:rPr>
            </w:pPr>
            <w:r w:rsidRPr="004F48AE">
              <w:rPr>
                <w:rFonts w:ascii="Arial" w:eastAsia="Calibri" w:hAnsi="Arial" w:cs="Arial"/>
              </w:rPr>
              <w:t>Dom</w:t>
            </w:r>
          </w:p>
        </w:tc>
        <w:tc>
          <w:tcPr>
            <w:tcW w:w="1315" w:type="dxa"/>
            <w:vAlign w:val="center"/>
          </w:tcPr>
          <w:p w14:paraId="5BC7DB35" w14:textId="7E578D04" w:rsidR="00040C92" w:rsidRPr="004F48AE" w:rsidRDefault="00040C92" w:rsidP="00040C92">
            <w:pPr>
              <w:jc w:val="center"/>
              <w:rPr>
                <w:rFonts w:ascii="Arial" w:eastAsia="Calibri" w:hAnsi="Arial" w:cs="Arial"/>
              </w:rPr>
            </w:pPr>
            <w:r w:rsidRPr="004F48AE">
              <w:rPr>
                <w:rFonts w:ascii="Arial" w:eastAsia="Calibri" w:hAnsi="Arial" w:cs="Arial"/>
              </w:rPr>
              <w:t>7</w:t>
            </w:r>
          </w:p>
        </w:tc>
        <w:tc>
          <w:tcPr>
            <w:tcW w:w="1315" w:type="dxa"/>
            <w:vAlign w:val="center"/>
          </w:tcPr>
          <w:p w14:paraId="02D1E7EE" w14:textId="0A0717E6" w:rsidR="00040C92" w:rsidRPr="00025CBC" w:rsidRDefault="00040C92" w:rsidP="00040C92">
            <w:pPr>
              <w:jc w:val="center"/>
              <w:rPr>
                <w:rFonts w:ascii="Arial" w:eastAsia="Calibri" w:hAnsi="Arial" w:cs="Arial"/>
                <w:sz w:val="18"/>
                <w:szCs w:val="18"/>
              </w:rPr>
            </w:pPr>
            <w:r>
              <w:rPr>
                <w:rFonts w:ascii="Arial" w:eastAsia="Calibri" w:hAnsi="Arial" w:cs="Arial"/>
              </w:rPr>
              <w:t>12</w:t>
            </w:r>
          </w:p>
        </w:tc>
        <w:tc>
          <w:tcPr>
            <w:tcW w:w="1134" w:type="dxa"/>
            <w:vAlign w:val="center"/>
          </w:tcPr>
          <w:p w14:paraId="3214E36A" w14:textId="205FFF2A" w:rsidR="00040C92" w:rsidRPr="00025CBC" w:rsidRDefault="00040C92" w:rsidP="00040C92">
            <w:pPr>
              <w:jc w:val="center"/>
              <w:rPr>
                <w:rFonts w:ascii="Arial" w:eastAsia="Calibri" w:hAnsi="Arial" w:cs="Arial"/>
                <w:sz w:val="18"/>
                <w:szCs w:val="18"/>
              </w:rPr>
            </w:pPr>
            <w:r>
              <w:rPr>
                <w:rFonts w:ascii="Arial" w:eastAsia="Calibri" w:hAnsi="Arial" w:cs="Arial"/>
              </w:rPr>
              <w:t>13</w:t>
            </w:r>
          </w:p>
        </w:tc>
        <w:tc>
          <w:tcPr>
            <w:tcW w:w="1134" w:type="dxa"/>
            <w:vAlign w:val="center"/>
          </w:tcPr>
          <w:p w14:paraId="10979931" w14:textId="62581688" w:rsidR="00040C92" w:rsidRPr="00025CBC" w:rsidRDefault="00040C92" w:rsidP="00040C92">
            <w:pPr>
              <w:jc w:val="center"/>
              <w:rPr>
                <w:rFonts w:ascii="Arial" w:eastAsia="Calibri" w:hAnsi="Arial" w:cs="Arial"/>
                <w:sz w:val="18"/>
                <w:szCs w:val="18"/>
              </w:rPr>
            </w:pPr>
            <w:r>
              <w:rPr>
                <w:rFonts w:ascii="Arial" w:eastAsia="Calibri" w:hAnsi="Arial" w:cs="Arial"/>
              </w:rPr>
              <w:t>14</w:t>
            </w:r>
          </w:p>
        </w:tc>
      </w:tr>
    </w:tbl>
    <w:p w14:paraId="0B033CAD" w14:textId="671B3DA1" w:rsidR="00406EA0" w:rsidRPr="00025CBC" w:rsidRDefault="00406EA0" w:rsidP="00A07296">
      <w:pPr>
        <w:rPr>
          <w:rFonts w:ascii="Arial" w:eastAsia="Calibri" w:hAnsi="Arial" w:cs="Arial"/>
          <w:lang w:eastAsia="hr-HR"/>
        </w:rPr>
      </w:pPr>
    </w:p>
    <w:p w14:paraId="6A6D9721" w14:textId="1E872F90" w:rsidR="00406EA0" w:rsidRPr="00025CBC" w:rsidRDefault="00171B99">
      <w:pPr>
        <w:pStyle w:val="Odlomakpopisa"/>
        <w:numPr>
          <w:ilvl w:val="0"/>
          <w:numId w:val="1"/>
        </w:numPr>
        <w:rPr>
          <w:rFonts w:ascii="Arial" w:eastAsia="Calibri" w:hAnsi="Arial" w:cs="Arial"/>
          <w:lang w:eastAsia="hr-HR"/>
        </w:rPr>
      </w:pPr>
      <w:r w:rsidRPr="00025CBC">
        <w:rPr>
          <w:rFonts w:ascii="Arial" w:eastAsia="Calibri" w:hAnsi="Arial" w:cs="Arial"/>
          <w:lang w:eastAsia="hr-HR"/>
        </w:rPr>
        <w:t xml:space="preserve">Peta aktivnost </w:t>
      </w:r>
      <w:r w:rsidR="00F06259" w:rsidRPr="00025CBC">
        <w:rPr>
          <w:rFonts w:ascii="Arial" w:eastAsia="Calibri" w:hAnsi="Arial" w:cs="Arial"/>
          <w:lang w:eastAsia="hr-HR"/>
        </w:rPr>
        <w:t>k</w:t>
      </w:r>
      <w:r w:rsidRPr="00025CBC">
        <w:rPr>
          <w:rFonts w:ascii="Arial" w:eastAsia="Calibri" w:hAnsi="Arial" w:cs="Arial"/>
          <w:lang w:eastAsia="hr-HR"/>
        </w:rPr>
        <w:t>ojom se planira postići cilj je o</w:t>
      </w:r>
      <w:r w:rsidR="00406EA0" w:rsidRPr="00025CBC">
        <w:rPr>
          <w:rFonts w:ascii="Arial" w:eastAsia="Calibri" w:hAnsi="Arial" w:cs="Arial"/>
          <w:lang w:eastAsia="hr-HR"/>
        </w:rPr>
        <w:t>rganiziranje poludnevnih i dnevnih izleta, šetnji, posjeta drugim institucijama te kulturno-umjetničkim i drugim događanjima van Doma</w:t>
      </w:r>
    </w:p>
    <w:p w14:paraId="3E0C184D" w14:textId="710D0A47" w:rsidR="003433AB" w:rsidRPr="00025CBC" w:rsidRDefault="003433AB" w:rsidP="00406EA0">
      <w:pPr>
        <w:rPr>
          <w:rFonts w:ascii="Arial" w:eastAsia="Calibri" w:hAnsi="Arial" w:cs="Arial"/>
          <w:lang w:eastAsia="hr-HR"/>
        </w:rPr>
      </w:pPr>
    </w:p>
    <w:tbl>
      <w:tblPr>
        <w:tblStyle w:val="Reetkatablice453"/>
        <w:tblW w:w="13941" w:type="dxa"/>
        <w:jc w:val="center"/>
        <w:tblLayout w:type="fixed"/>
        <w:tblLook w:val="04A0" w:firstRow="1" w:lastRow="0" w:firstColumn="1" w:lastColumn="0" w:noHBand="0" w:noVBand="1"/>
      </w:tblPr>
      <w:tblGrid>
        <w:gridCol w:w="1838"/>
        <w:gridCol w:w="3417"/>
        <w:gridCol w:w="1378"/>
        <w:gridCol w:w="1134"/>
        <w:gridCol w:w="1134"/>
        <w:gridCol w:w="1315"/>
        <w:gridCol w:w="1315"/>
        <w:gridCol w:w="1276"/>
        <w:gridCol w:w="1134"/>
      </w:tblGrid>
      <w:tr w:rsidR="00040C92" w:rsidRPr="00025CBC" w14:paraId="5AF77E9B" w14:textId="77777777" w:rsidTr="00DF08D6">
        <w:trPr>
          <w:jc w:val="center"/>
        </w:trPr>
        <w:tc>
          <w:tcPr>
            <w:tcW w:w="1838" w:type="dxa"/>
            <w:shd w:val="clear" w:color="auto" w:fill="BFBFBF" w:themeFill="background1" w:themeFillShade="BF"/>
            <w:vAlign w:val="center"/>
          </w:tcPr>
          <w:p w14:paraId="17361105" w14:textId="16F225A1" w:rsidR="00040C92" w:rsidRPr="00025CBC" w:rsidRDefault="00040C92" w:rsidP="00040C92">
            <w:pPr>
              <w:jc w:val="center"/>
              <w:rPr>
                <w:rFonts w:ascii="Arial" w:eastAsia="Calibri" w:hAnsi="Arial" w:cs="Arial"/>
                <w:lang w:eastAsia="hr-HR"/>
              </w:rPr>
            </w:pPr>
            <w:r w:rsidRPr="004F48AE">
              <w:rPr>
                <w:rFonts w:ascii="Arial" w:eastAsia="Calibri" w:hAnsi="Arial" w:cs="Arial"/>
              </w:rPr>
              <w:t>Pokazatelj uspješnosti</w:t>
            </w:r>
          </w:p>
        </w:tc>
        <w:tc>
          <w:tcPr>
            <w:tcW w:w="3417" w:type="dxa"/>
            <w:shd w:val="clear" w:color="auto" w:fill="BFBFBF" w:themeFill="background1" w:themeFillShade="BF"/>
            <w:vAlign w:val="center"/>
          </w:tcPr>
          <w:p w14:paraId="1037A265" w14:textId="53D8C374" w:rsidR="00040C92" w:rsidRPr="00025CBC" w:rsidRDefault="00040C92" w:rsidP="00040C92">
            <w:pPr>
              <w:jc w:val="center"/>
              <w:rPr>
                <w:rFonts w:ascii="Arial" w:eastAsia="Calibri" w:hAnsi="Arial" w:cs="Arial"/>
                <w:lang w:eastAsia="hr-HR"/>
              </w:rPr>
            </w:pPr>
            <w:r w:rsidRPr="004F48AE">
              <w:rPr>
                <w:rFonts w:ascii="Arial" w:eastAsia="Calibri" w:hAnsi="Arial" w:cs="Arial"/>
              </w:rPr>
              <w:t>Definicija</w:t>
            </w:r>
          </w:p>
        </w:tc>
        <w:tc>
          <w:tcPr>
            <w:tcW w:w="1378" w:type="dxa"/>
            <w:shd w:val="clear" w:color="auto" w:fill="BFBFBF" w:themeFill="background1" w:themeFillShade="BF"/>
            <w:vAlign w:val="center"/>
          </w:tcPr>
          <w:p w14:paraId="415DAB4C" w14:textId="4C5CF5C0" w:rsidR="00040C92" w:rsidRPr="00025CBC" w:rsidRDefault="00040C92" w:rsidP="00040C92">
            <w:pPr>
              <w:jc w:val="center"/>
              <w:rPr>
                <w:rFonts w:ascii="Arial" w:eastAsia="Calibri" w:hAnsi="Arial" w:cs="Arial"/>
                <w:lang w:eastAsia="hr-HR"/>
              </w:rPr>
            </w:pPr>
            <w:r w:rsidRPr="004F48AE">
              <w:rPr>
                <w:rFonts w:ascii="Arial" w:eastAsia="Calibri" w:hAnsi="Arial" w:cs="Arial"/>
              </w:rPr>
              <w:t>Jedinica</w:t>
            </w:r>
          </w:p>
        </w:tc>
        <w:tc>
          <w:tcPr>
            <w:tcW w:w="1134" w:type="dxa"/>
            <w:shd w:val="clear" w:color="auto" w:fill="BFBFBF" w:themeFill="background1" w:themeFillShade="BF"/>
            <w:vAlign w:val="center"/>
          </w:tcPr>
          <w:p w14:paraId="0A15375F"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1AA7BABF" w14:textId="427C8165" w:rsidR="00040C92" w:rsidRPr="00025CBC" w:rsidRDefault="00040C92" w:rsidP="00040C92">
            <w:pPr>
              <w:jc w:val="center"/>
              <w:rPr>
                <w:rFonts w:ascii="Arial" w:eastAsia="Calibri" w:hAnsi="Arial" w:cs="Arial"/>
                <w:lang w:eastAsia="hr-HR"/>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34" w:type="dxa"/>
            <w:shd w:val="clear" w:color="auto" w:fill="BFBFBF" w:themeFill="background1" w:themeFillShade="BF"/>
            <w:vAlign w:val="center"/>
          </w:tcPr>
          <w:p w14:paraId="2FB3E743" w14:textId="5ED0D69D" w:rsidR="00040C92" w:rsidRPr="00025CBC" w:rsidRDefault="00040C92" w:rsidP="00040C92">
            <w:pPr>
              <w:jc w:val="center"/>
              <w:rPr>
                <w:rFonts w:ascii="Arial" w:eastAsia="Calibri" w:hAnsi="Arial" w:cs="Arial"/>
                <w:lang w:eastAsia="hr-HR"/>
              </w:rPr>
            </w:pPr>
            <w:r w:rsidRPr="004F48AE">
              <w:rPr>
                <w:rFonts w:ascii="Arial" w:eastAsia="Calibri" w:hAnsi="Arial" w:cs="Arial"/>
              </w:rPr>
              <w:t>Izvor podataka</w:t>
            </w:r>
          </w:p>
        </w:tc>
        <w:tc>
          <w:tcPr>
            <w:tcW w:w="1315" w:type="dxa"/>
            <w:shd w:val="clear" w:color="auto" w:fill="BFBFBF" w:themeFill="background1" w:themeFillShade="BF"/>
            <w:vAlign w:val="center"/>
          </w:tcPr>
          <w:p w14:paraId="66F7B18F" w14:textId="30ACCDC2"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315" w:type="dxa"/>
            <w:shd w:val="clear" w:color="auto" w:fill="BFBFBF" w:themeFill="background1" w:themeFillShade="BF"/>
            <w:vAlign w:val="center"/>
          </w:tcPr>
          <w:p w14:paraId="15259AD1" w14:textId="7756633C"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276" w:type="dxa"/>
            <w:shd w:val="clear" w:color="auto" w:fill="BFBFBF" w:themeFill="background1" w:themeFillShade="BF"/>
            <w:vAlign w:val="center"/>
          </w:tcPr>
          <w:p w14:paraId="456F0355" w14:textId="0A0DF0C1"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134" w:type="dxa"/>
            <w:shd w:val="clear" w:color="auto" w:fill="BFBFBF" w:themeFill="background1" w:themeFillShade="BF"/>
            <w:vAlign w:val="center"/>
          </w:tcPr>
          <w:p w14:paraId="23BBBFD2" w14:textId="6684BF72"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025CBC" w14:paraId="648F45EE" w14:textId="77777777" w:rsidTr="00DF08D6">
        <w:trPr>
          <w:trHeight w:val="274"/>
          <w:jc w:val="center"/>
        </w:trPr>
        <w:tc>
          <w:tcPr>
            <w:tcW w:w="1838" w:type="dxa"/>
            <w:vAlign w:val="center"/>
          </w:tcPr>
          <w:p w14:paraId="63C0F6C5" w14:textId="65AEDEEB" w:rsidR="00040C92" w:rsidRPr="00025CBC" w:rsidRDefault="00040C92" w:rsidP="00040C92">
            <w:pPr>
              <w:jc w:val="left"/>
              <w:rPr>
                <w:rFonts w:ascii="Arial" w:eastAsia="Calibri" w:hAnsi="Arial" w:cs="Arial"/>
                <w:lang w:eastAsia="hr-HR"/>
              </w:rPr>
            </w:pPr>
            <w:r w:rsidRPr="004F48AE">
              <w:rPr>
                <w:rFonts w:ascii="Arial" w:eastAsia="Calibri" w:hAnsi="Arial" w:cs="Arial"/>
              </w:rPr>
              <w:t>Povećanje broja izleta i posjeta van Doma</w:t>
            </w:r>
          </w:p>
        </w:tc>
        <w:tc>
          <w:tcPr>
            <w:tcW w:w="3417" w:type="dxa"/>
            <w:vAlign w:val="center"/>
          </w:tcPr>
          <w:p w14:paraId="7CC7C412" w14:textId="32D5A6AD" w:rsidR="00040C92" w:rsidRPr="00025CBC" w:rsidRDefault="00040C92" w:rsidP="00040C92">
            <w:pPr>
              <w:jc w:val="left"/>
              <w:rPr>
                <w:rFonts w:ascii="Arial" w:eastAsia="Calibri" w:hAnsi="Arial" w:cs="Arial"/>
                <w:lang w:eastAsia="hr-HR"/>
              </w:rPr>
            </w:pPr>
            <w:r w:rsidRPr="004F48AE">
              <w:rPr>
                <w:rFonts w:ascii="Arial" w:eastAsia="Calibri" w:hAnsi="Arial" w:cs="Arial"/>
              </w:rPr>
              <w:t>Organiziranjem izleta i posjeta van Doma potiče se međusobno druženje, zadovoljstvo, promicanje aktivnog starenja te smanjenje osjećaja osamljenosti i izoliranosti</w:t>
            </w:r>
          </w:p>
        </w:tc>
        <w:tc>
          <w:tcPr>
            <w:tcW w:w="1378" w:type="dxa"/>
            <w:vAlign w:val="center"/>
          </w:tcPr>
          <w:p w14:paraId="16B9E4F2" w14:textId="356AC997" w:rsidR="00040C92" w:rsidRPr="00025CBC" w:rsidRDefault="00040C92" w:rsidP="00040C92">
            <w:pPr>
              <w:jc w:val="center"/>
              <w:rPr>
                <w:rFonts w:ascii="Arial" w:eastAsia="Calibri" w:hAnsi="Arial" w:cs="Arial"/>
                <w:sz w:val="18"/>
                <w:lang w:eastAsia="hr-HR"/>
              </w:rPr>
            </w:pPr>
            <w:r w:rsidRPr="004F48AE">
              <w:rPr>
                <w:rFonts w:ascii="Arial" w:eastAsia="Calibri" w:hAnsi="Arial" w:cs="Arial"/>
                <w:sz w:val="18"/>
                <w:szCs w:val="18"/>
              </w:rPr>
              <w:t>Broj organiziranih izleta i posjeta van Doma</w:t>
            </w:r>
          </w:p>
        </w:tc>
        <w:tc>
          <w:tcPr>
            <w:tcW w:w="1134" w:type="dxa"/>
            <w:vAlign w:val="center"/>
          </w:tcPr>
          <w:p w14:paraId="7490DBDF" w14:textId="6C13FB14" w:rsidR="00040C92" w:rsidRPr="00025CBC" w:rsidRDefault="00040C92" w:rsidP="00040C92">
            <w:pPr>
              <w:jc w:val="center"/>
              <w:rPr>
                <w:rFonts w:ascii="Arial" w:eastAsia="Calibri" w:hAnsi="Arial" w:cs="Arial"/>
                <w:lang w:eastAsia="hr-HR"/>
              </w:rPr>
            </w:pPr>
            <w:r>
              <w:rPr>
                <w:rFonts w:ascii="Arial" w:eastAsia="Calibri" w:hAnsi="Arial" w:cs="Arial"/>
              </w:rPr>
              <w:t>4</w:t>
            </w:r>
          </w:p>
        </w:tc>
        <w:tc>
          <w:tcPr>
            <w:tcW w:w="1134" w:type="dxa"/>
            <w:vAlign w:val="center"/>
          </w:tcPr>
          <w:p w14:paraId="744FF08C" w14:textId="3797D99E" w:rsidR="00040C92" w:rsidRPr="00025CBC" w:rsidRDefault="00040C92" w:rsidP="00040C92">
            <w:pPr>
              <w:jc w:val="center"/>
              <w:rPr>
                <w:rFonts w:ascii="Arial" w:eastAsia="Calibri" w:hAnsi="Arial" w:cs="Arial"/>
                <w:lang w:eastAsia="hr-HR"/>
              </w:rPr>
            </w:pPr>
            <w:r w:rsidRPr="004F48AE">
              <w:rPr>
                <w:rFonts w:ascii="Arial" w:eastAsia="Calibri" w:hAnsi="Arial" w:cs="Arial"/>
              </w:rPr>
              <w:t>Dom</w:t>
            </w:r>
          </w:p>
        </w:tc>
        <w:tc>
          <w:tcPr>
            <w:tcW w:w="1315" w:type="dxa"/>
            <w:vAlign w:val="center"/>
          </w:tcPr>
          <w:p w14:paraId="53107264" w14:textId="705E4C10" w:rsidR="00040C92" w:rsidRPr="004F48AE" w:rsidRDefault="00040C92" w:rsidP="00040C92">
            <w:pPr>
              <w:jc w:val="center"/>
              <w:rPr>
                <w:rFonts w:ascii="Arial" w:eastAsia="Calibri" w:hAnsi="Arial" w:cs="Arial"/>
              </w:rPr>
            </w:pPr>
            <w:r w:rsidRPr="004F48AE">
              <w:rPr>
                <w:rFonts w:ascii="Arial" w:eastAsia="Calibri" w:hAnsi="Arial" w:cs="Arial"/>
              </w:rPr>
              <w:t>1</w:t>
            </w:r>
          </w:p>
        </w:tc>
        <w:tc>
          <w:tcPr>
            <w:tcW w:w="1315" w:type="dxa"/>
            <w:vAlign w:val="center"/>
          </w:tcPr>
          <w:p w14:paraId="761DFD41" w14:textId="2CDC508D" w:rsidR="00040C92" w:rsidRPr="00025CBC" w:rsidRDefault="00040C92" w:rsidP="00040C92">
            <w:pPr>
              <w:jc w:val="center"/>
              <w:rPr>
                <w:rFonts w:ascii="Arial" w:eastAsia="Calibri" w:hAnsi="Arial" w:cs="Arial"/>
                <w:lang w:eastAsia="hr-HR"/>
              </w:rPr>
            </w:pPr>
            <w:r>
              <w:rPr>
                <w:rFonts w:ascii="Arial" w:eastAsia="Calibri" w:hAnsi="Arial" w:cs="Arial"/>
              </w:rPr>
              <w:t>4</w:t>
            </w:r>
          </w:p>
        </w:tc>
        <w:tc>
          <w:tcPr>
            <w:tcW w:w="1276" w:type="dxa"/>
            <w:vAlign w:val="center"/>
          </w:tcPr>
          <w:p w14:paraId="758400AC" w14:textId="10CB60F7" w:rsidR="00040C92" w:rsidRPr="00025CBC" w:rsidRDefault="00040C92" w:rsidP="00040C92">
            <w:pPr>
              <w:jc w:val="center"/>
              <w:rPr>
                <w:rFonts w:ascii="Arial" w:eastAsia="Calibri" w:hAnsi="Arial" w:cs="Arial"/>
                <w:lang w:eastAsia="hr-HR"/>
              </w:rPr>
            </w:pPr>
            <w:r>
              <w:rPr>
                <w:rFonts w:ascii="Arial" w:eastAsia="Calibri" w:hAnsi="Arial" w:cs="Arial"/>
              </w:rPr>
              <w:t>5</w:t>
            </w:r>
          </w:p>
        </w:tc>
        <w:tc>
          <w:tcPr>
            <w:tcW w:w="1134" w:type="dxa"/>
            <w:vAlign w:val="center"/>
          </w:tcPr>
          <w:p w14:paraId="39CC127C" w14:textId="5113927D" w:rsidR="00040C92" w:rsidRPr="00025CBC" w:rsidRDefault="00040C92" w:rsidP="00040C92">
            <w:pPr>
              <w:jc w:val="center"/>
              <w:rPr>
                <w:rFonts w:ascii="Arial" w:eastAsia="Calibri" w:hAnsi="Arial" w:cs="Arial"/>
                <w:lang w:eastAsia="hr-HR"/>
              </w:rPr>
            </w:pPr>
            <w:r>
              <w:rPr>
                <w:rFonts w:ascii="Arial" w:eastAsia="Calibri" w:hAnsi="Arial" w:cs="Arial"/>
              </w:rPr>
              <w:t>5</w:t>
            </w:r>
          </w:p>
        </w:tc>
      </w:tr>
    </w:tbl>
    <w:p w14:paraId="336EB6CF" w14:textId="77777777" w:rsidR="00A07296" w:rsidRPr="00025CBC" w:rsidRDefault="00A07296" w:rsidP="00406EA0">
      <w:pPr>
        <w:rPr>
          <w:rFonts w:ascii="Arial" w:eastAsia="Calibri" w:hAnsi="Arial" w:cs="Arial"/>
          <w:lang w:eastAsia="hr-HR"/>
        </w:rPr>
      </w:pPr>
    </w:p>
    <w:p w14:paraId="2A9871DC" w14:textId="77777777" w:rsidR="00406EA0" w:rsidRPr="00025CBC" w:rsidRDefault="00406EA0" w:rsidP="00406EA0">
      <w:pPr>
        <w:rPr>
          <w:rFonts w:ascii="Arial" w:eastAsia="Calibri" w:hAnsi="Arial" w:cs="Arial"/>
          <w:u w:val="single"/>
          <w:lang w:eastAsia="hr-HR"/>
        </w:rPr>
      </w:pPr>
      <w:r w:rsidRPr="00025CBC">
        <w:rPr>
          <w:rFonts w:ascii="Arial" w:eastAsia="Calibri" w:hAnsi="Arial" w:cs="Arial"/>
          <w:b/>
          <w:u w:val="single"/>
          <w:lang w:eastAsia="hr-HR"/>
        </w:rPr>
        <w:t>Cilj:</w:t>
      </w:r>
      <w:r w:rsidRPr="00025CBC">
        <w:rPr>
          <w:rFonts w:ascii="Arial" w:eastAsia="Calibri" w:hAnsi="Arial" w:cs="Arial"/>
          <w:u w:val="single"/>
          <w:lang w:eastAsia="hr-HR"/>
        </w:rPr>
        <w:t xml:space="preserve"> Senzibilizacija javnosti za potrebe starijih osoba</w:t>
      </w:r>
    </w:p>
    <w:p w14:paraId="3554D492" w14:textId="77777777" w:rsidR="00406EA0" w:rsidRPr="00025CBC" w:rsidRDefault="00406EA0" w:rsidP="00406EA0">
      <w:pPr>
        <w:rPr>
          <w:rFonts w:ascii="Arial" w:eastAsia="Calibri" w:hAnsi="Arial" w:cs="Arial"/>
          <w:lang w:eastAsia="hr-HR"/>
        </w:rPr>
      </w:pPr>
    </w:p>
    <w:p w14:paraId="126BC21A" w14:textId="089FD8BA" w:rsidR="00406EA0" w:rsidRPr="00025CBC" w:rsidRDefault="00406EA0" w:rsidP="00406EA0">
      <w:pPr>
        <w:rPr>
          <w:rFonts w:ascii="Arial" w:eastAsia="Calibri" w:hAnsi="Arial" w:cs="Arial"/>
          <w:lang w:eastAsia="hr-HR"/>
        </w:rPr>
      </w:pPr>
      <w:r w:rsidRPr="00025CBC">
        <w:rPr>
          <w:rFonts w:ascii="Arial" w:eastAsia="Calibri" w:hAnsi="Arial" w:cs="Arial"/>
          <w:lang w:eastAsia="hr-HR"/>
        </w:rPr>
        <w:t>Jedna od aktivnosti kojom želimo ostvariti ovaj cilj je organiziranje posjeta vrtića i škola kroz zajednička druženja sa korisnicima Doma kako bi razbili stereotipe i predrasude mlađih uzrasta prema starijim osobama koji vode diskriminaciji starijih i nemoćnih osob</w:t>
      </w:r>
      <w:r w:rsidR="00F06259" w:rsidRPr="00025CBC">
        <w:rPr>
          <w:rFonts w:ascii="Arial" w:eastAsia="Calibri" w:hAnsi="Arial" w:cs="Arial"/>
          <w:lang w:eastAsia="hr-HR"/>
        </w:rPr>
        <w:t>a</w:t>
      </w:r>
    </w:p>
    <w:p w14:paraId="6F1B42E3" w14:textId="77777777" w:rsidR="000A36FB" w:rsidRPr="00025CBC" w:rsidRDefault="000A36FB" w:rsidP="000A36FB">
      <w:pPr>
        <w:rPr>
          <w:rFonts w:ascii="Arial" w:eastAsia="Calibri" w:hAnsi="Arial" w:cs="Arial"/>
          <w:lang w:eastAsia="hr-HR"/>
        </w:rPr>
      </w:pPr>
    </w:p>
    <w:tbl>
      <w:tblPr>
        <w:tblStyle w:val="Reetkatablice454"/>
        <w:tblW w:w="14033" w:type="dxa"/>
        <w:jc w:val="center"/>
        <w:tblLayout w:type="fixed"/>
        <w:tblLook w:val="04A0" w:firstRow="1" w:lastRow="0" w:firstColumn="1" w:lastColumn="0" w:noHBand="0" w:noVBand="1"/>
      </w:tblPr>
      <w:tblGrid>
        <w:gridCol w:w="2405"/>
        <w:gridCol w:w="2823"/>
        <w:gridCol w:w="1258"/>
        <w:gridCol w:w="1134"/>
        <w:gridCol w:w="1134"/>
        <w:gridCol w:w="1435"/>
        <w:gridCol w:w="1435"/>
        <w:gridCol w:w="1275"/>
        <w:gridCol w:w="1134"/>
      </w:tblGrid>
      <w:tr w:rsidR="00040C92" w:rsidRPr="00025CBC" w14:paraId="671486D8" w14:textId="77777777" w:rsidTr="00E17DE2">
        <w:trPr>
          <w:jc w:val="center"/>
        </w:trPr>
        <w:tc>
          <w:tcPr>
            <w:tcW w:w="2405" w:type="dxa"/>
            <w:shd w:val="clear" w:color="auto" w:fill="BFBFBF" w:themeFill="background1" w:themeFillShade="BF"/>
            <w:vAlign w:val="center"/>
          </w:tcPr>
          <w:p w14:paraId="03E1EF9C" w14:textId="4C186E72" w:rsidR="00040C92" w:rsidRPr="00025CBC" w:rsidRDefault="00040C92" w:rsidP="00040C92">
            <w:pPr>
              <w:jc w:val="center"/>
              <w:rPr>
                <w:rFonts w:ascii="Arial" w:eastAsia="Calibri" w:hAnsi="Arial" w:cs="Arial"/>
                <w:lang w:eastAsia="hr-HR"/>
              </w:rPr>
            </w:pPr>
            <w:r w:rsidRPr="004F48AE">
              <w:rPr>
                <w:rFonts w:ascii="Arial" w:eastAsia="Calibri" w:hAnsi="Arial" w:cs="Arial"/>
              </w:rPr>
              <w:t>Pokazatelj uspješnosti</w:t>
            </w:r>
          </w:p>
        </w:tc>
        <w:tc>
          <w:tcPr>
            <w:tcW w:w="2823" w:type="dxa"/>
            <w:shd w:val="clear" w:color="auto" w:fill="BFBFBF" w:themeFill="background1" w:themeFillShade="BF"/>
            <w:vAlign w:val="center"/>
          </w:tcPr>
          <w:p w14:paraId="0DB1F1F1" w14:textId="3F31132B" w:rsidR="00040C92" w:rsidRPr="00025CBC" w:rsidRDefault="00040C92" w:rsidP="00040C92">
            <w:pPr>
              <w:jc w:val="center"/>
              <w:rPr>
                <w:rFonts w:ascii="Arial" w:eastAsia="Calibri" w:hAnsi="Arial" w:cs="Arial"/>
                <w:lang w:eastAsia="hr-HR"/>
              </w:rPr>
            </w:pPr>
            <w:r w:rsidRPr="004F48AE">
              <w:rPr>
                <w:rFonts w:ascii="Arial" w:eastAsia="Calibri" w:hAnsi="Arial" w:cs="Arial"/>
              </w:rPr>
              <w:t>Definicija</w:t>
            </w:r>
          </w:p>
        </w:tc>
        <w:tc>
          <w:tcPr>
            <w:tcW w:w="1258" w:type="dxa"/>
            <w:shd w:val="clear" w:color="auto" w:fill="BFBFBF" w:themeFill="background1" w:themeFillShade="BF"/>
            <w:vAlign w:val="center"/>
          </w:tcPr>
          <w:p w14:paraId="7E9B5BDA" w14:textId="51EEC044" w:rsidR="00040C92" w:rsidRPr="00025CBC" w:rsidRDefault="00040C92" w:rsidP="00040C92">
            <w:pPr>
              <w:jc w:val="center"/>
              <w:rPr>
                <w:rFonts w:ascii="Arial" w:eastAsia="Calibri" w:hAnsi="Arial" w:cs="Arial"/>
                <w:lang w:eastAsia="hr-HR"/>
              </w:rPr>
            </w:pPr>
            <w:r w:rsidRPr="004F48AE">
              <w:rPr>
                <w:rFonts w:ascii="Arial" w:eastAsia="Calibri" w:hAnsi="Arial" w:cs="Arial"/>
              </w:rPr>
              <w:t>Jedinica</w:t>
            </w:r>
          </w:p>
        </w:tc>
        <w:tc>
          <w:tcPr>
            <w:tcW w:w="1134" w:type="dxa"/>
            <w:shd w:val="clear" w:color="auto" w:fill="BFBFBF" w:themeFill="background1" w:themeFillShade="BF"/>
            <w:vAlign w:val="center"/>
          </w:tcPr>
          <w:p w14:paraId="3664C5D7" w14:textId="77777777" w:rsidR="00040C92" w:rsidRPr="004F48AE" w:rsidRDefault="00040C92" w:rsidP="00040C92">
            <w:pPr>
              <w:jc w:val="center"/>
              <w:rPr>
                <w:rFonts w:ascii="Arial" w:eastAsia="Calibri" w:hAnsi="Arial" w:cs="Arial"/>
              </w:rPr>
            </w:pPr>
            <w:r w:rsidRPr="004F48AE">
              <w:rPr>
                <w:rFonts w:ascii="Arial" w:eastAsia="Calibri" w:hAnsi="Arial" w:cs="Arial"/>
              </w:rPr>
              <w:t>Polazna vrijednost</w:t>
            </w:r>
          </w:p>
          <w:p w14:paraId="3E7B8C9E" w14:textId="1719514B" w:rsidR="00040C92" w:rsidRPr="00025CBC" w:rsidRDefault="00040C92" w:rsidP="00040C92">
            <w:pPr>
              <w:jc w:val="center"/>
              <w:rPr>
                <w:rFonts w:ascii="Arial" w:eastAsia="Calibri" w:hAnsi="Arial" w:cs="Arial"/>
                <w:lang w:eastAsia="hr-HR"/>
              </w:rPr>
            </w:pPr>
            <w:r w:rsidRPr="004F48AE">
              <w:rPr>
                <w:rFonts w:ascii="Arial" w:eastAsia="Calibri" w:hAnsi="Arial" w:cs="Arial"/>
              </w:rPr>
              <w:t>202</w:t>
            </w:r>
            <w:r>
              <w:rPr>
                <w:rFonts w:ascii="Arial" w:eastAsia="Calibri" w:hAnsi="Arial" w:cs="Arial"/>
              </w:rPr>
              <w:t>3</w:t>
            </w:r>
            <w:r w:rsidRPr="004F48AE">
              <w:rPr>
                <w:rFonts w:ascii="Arial" w:eastAsia="Calibri" w:hAnsi="Arial" w:cs="Arial"/>
              </w:rPr>
              <w:t>.</w:t>
            </w:r>
          </w:p>
        </w:tc>
        <w:tc>
          <w:tcPr>
            <w:tcW w:w="1134" w:type="dxa"/>
            <w:shd w:val="clear" w:color="auto" w:fill="BFBFBF" w:themeFill="background1" w:themeFillShade="BF"/>
            <w:vAlign w:val="center"/>
          </w:tcPr>
          <w:p w14:paraId="24CE53BB" w14:textId="4898BBD2" w:rsidR="00040C92" w:rsidRPr="00025CBC" w:rsidRDefault="00040C92" w:rsidP="00040C92">
            <w:pPr>
              <w:jc w:val="center"/>
              <w:rPr>
                <w:rFonts w:ascii="Arial" w:eastAsia="Calibri" w:hAnsi="Arial" w:cs="Arial"/>
                <w:lang w:eastAsia="hr-HR"/>
              </w:rPr>
            </w:pPr>
            <w:r w:rsidRPr="004F48AE">
              <w:rPr>
                <w:rFonts w:ascii="Arial" w:eastAsia="Calibri" w:hAnsi="Arial" w:cs="Arial"/>
              </w:rPr>
              <w:t>Izvor podataka</w:t>
            </w:r>
          </w:p>
        </w:tc>
        <w:tc>
          <w:tcPr>
            <w:tcW w:w="1435" w:type="dxa"/>
            <w:shd w:val="clear" w:color="auto" w:fill="BFBFBF" w:themeFill="background1" w:themeFillShade="BF"/>
            <w:vAlign w:val="center"/>
          </w:tcPr>
          <w:p w14:paraId="30B5D563" w14:textId="1054C823" w:rsidR="00040C92" w:rsidRPr="004F48AE" w:rsidRDefault="00040C92" w:rsidP="00040C92">
            <w:pPr>
              <w:jc w:val="center"/>
              <w:rPr>
                <w:rFonts w:ascii="Arial" w:eastAsia="Calibri" w:hAnsi="Arial" w:cs="Arial"/>
              </w:rPr>
            </w:pPr>
            <w:r w:rsidRPr="004F48AE">
              <w:rPr>
                <w:rFonts w:ascii="Arial" w:eastAsia="Calibri" w:hAnsi="Arial" w:cs="Arial"/>
              </w:rPr>
              <w:t>Ostvareno u izvještajnom razdoblju</w:t>
            </w:r>
          </w:p>
        </w:tc>
        <w:tc>
          <w:tcPr>
            <w:tcW w:w="1435" w:type="dxa"/>
            <w:shd w:val="clear" w:color="auto" w:fill="BFBFBF" w:themeFill="background1" w:themeFillShade="BF"/>
            <w:vAlign w:val="center"/>
          </w:tcPr>
          <w:p w14:paraId="7C0FA4B0" w14:textId="446D2544"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4</w:t>
            </w:r>
            <w:r w:rsidRPr="004F48AE">
              <w:rPr>
                <w:rFonts w:ascii="Arial" w:eastAsia="Calibri" w:hAnsi="Arial" w:cs="Arial"/>
              </w:rPr>
              <w:t>.</w:t>
            </w:r>
          </w:p>
        </w:tc>
        <w:tc>
          <w:tcPr>
            <w:tcW w:w="1275" w:type="dxa"/>
            <w:shd w:val="clear" w:color="auto" w:fill="BFBFBF" w:themeFill="background1" w:themeFillShade="BF"/>
            <w:vAlign w:val="center"/>
          </w:tcPr>
          <w:p w14:paraId="1E415A2E" w14:textId="4621FF20"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5</w:t>
            </w:r>
            <w:r w:rsidRPr="004F48AE">
              <w:rPr>
                <w:rFonts w:ascii="Arial" w:eastAsia="Calibri" w:hAnsi="Arial" w:cs="Arial"/>
              </w:rPr>
              <w:t>.</w:t>
            </w:r>
          </w:p>
        </w:tc>
        <w:tc>
          <w:tcPr>
            <w:tcW w:w="1134" w:type="dxa"/>
            <w:shd w:val="clear" w:color="auto" w:fill="BFBFBF" w:themeFill="background1" w:themeFillShade="BF"/>
            <w:vAlign w:val="center"/>
          </w:tcPr>
          <w:p w14:paraId="1A6EE79B" w14:textId="7B781DB3" w:rsidR="00040C92" w:rsidRPr="00025CBC" w:rsidRDefault="00040C92" w:rsidP="00040C92">
            <w:pPr>
              <w:jc w:val="center"/>
              <w:rPr>
                <w:rFonts w:ascii="Arial" w:eastAsia="Calibri" w:hAnsi="Arial" w:cs="Arial"/>
                <w:lang w:eastAsia="hr-HR"/>
              </w:rPr>
            </w:pPr>
            <w:r w:rsidRPr="004F48AE">
              <w:rPr>
                <w:rFonts w:ascii="Arial" w:eastAsia="Calibri" w:hAnsi="Arial" w:cs="Arial"/>
              </w:rPr>
              <w:t>Ciljana vrijed. 202</w:t>
            </w:r>
            <w:r>
              <w:rPr>
                <w:rFonts w:ascii="Arial" w:eastAsia="Calibri" w:hAnsi="Arial" w:cs="Arial"/>
              </w:rPr>
              <w:t>6</w:t>
            </w:r>
            <w:r w:rsidRPr="004F48AE">
              <w:rPr>
                <w:rFonts w:ascii="Arial" w:eastAsia="Calibri" w:hAnsi="Arial" w:cs="Arial"/>
              </w:rPr>
              <w:t>.</w:t>
            </w:r>
          </w:p>
        </w:tc>
      </w:tr>
      <w:tr w:rsidR="00040C92" w:rsidRPr="00025CBC" w14:paraId="3D2E5A50" w14:textId="77777777" w:rsidTr="00E17DE2">
        <w:trPr>
          <w:trHeight w:val="1262"/>
          <w:jc w:val="center"/>
        </w:trPr>
        <w:tc>
          <w:tcPr>
            <w:tcW w:w="2405" w:type="dxa"/>
            <w:vAlign w:val="center"/>
          </w:tcPr>
          <w:p w14:paraId="1985E93C" w14:textId="6AF5BEA8" w:rsidR="00040C92" w:rsidRPr="00025CBC" w:rsidRDefault="00040C92" w:rsidP="00040C92">
            <w:pPr>
              <w:jc w:val="left"/>
              <w:rPr>
                <w:rFonts w:ascii="Arial" w:eastAsia="Calibri" w:hAnsi="Arial" w:cs="Arial"/>
                <w:sz w:val="18"/>
                <w:szCs w:val="18"/>
                <w:lang w:eastAsia="hr-HR"/>
              </w:rPr>
            </w:pPr>
            <w:r w:rsidRPr="004F48AE">
              <w:rPr>
                <w:rFonts w:ascii="Arial" w:eastAsia="Calibri" w:hAnsi="Arial" w:cs="Arial"/>
              </w:rPr>
              <w:t>Povećanje broja posjeta djece školskog i predškolskog uzrasta</w:t>
            </w:r>
          </w:p>
        </w:tc>
        <w:tc>
          <w:tcPr>
            <w:tcW w:w="2823" w:type="dxa"/>
            <w:vAlign w:val="center"/>
          </w:tcPr>
          <w:p w14:paraId="41515154" w14:textId="4992FC4E" w:rsidR="00040C92" w:rsidRPr="00025CBC" w:rsidRDefault="00040C92" w:rsidP="00040C92">
            <w:pPr>
              <w:jc w:val="left"/>
              <w:rPr>
                <w:rFonts w:ascii="Arial" w:eastAsia="Calibri" w:hAnsi="Arial" w:cs="Arial"/>
                <w:sz w:val="18"/>
                <w:szCs w:val="18"/>
                <w:lang w:eastAsia="hr-HR"/>
              </w:rPr>
            </w:pPr>
            <w:r w:rsidRPr="004F48AE">
              <w:rPr>
                <w:rFonts w:ascii="Arial" w:eastAsia="Calibri" w:hAnsi="Arial" w:cs="Arial"/>
              </w:rPr>
              <w:t>Organiziranjem posjeta dječjih vrtića i škola i međugeneracijskom interakcijom djeca se senzibiliziraju na kontakt sa starijim osobama</w:t>
            </w:r>
          </w:p>
        </w:tc>
        <w:tc>
          <w:tcPr>
            <w:tcW w:w="1258" w:type="dxa"/>
            <w:vAlign w:val="center"/>
          </w:tcPr>
          <w:p w14:paraId="67A9D5A3" w14:textId="6706EA53"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sz w:val="18"/>
              </w:rPr>
              <w:t>Broj organiziranih posjeta</w:t>
            </w:r>
          </w:p>
        </w:tc>
        <w:tc>
          <w:tcPr>
            <w:tcW w:w="1134" w:type="dxa"/>
            <w:vAlign w:val="center"/>
          </w:tcPr>
          <w:p w14:paraId="7975AB0C" w14:textId="4B5C4A71"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0</w:t>
            </w:r>
          </w:p>
        </w:tc>
        <w:tc>
          <w:tcPr>
            <w:tcW w:w="1134" w:type="dxa"/>
            <w:vAlign w:val="center"/>
          </w:tcPr>
          <w:p w14:paraId="322FED96" w14:textId="667DAAD7"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Dom</w:t>
            </w:r>
          </w:p>
        </w:tc>
        <w:tc>
          <w:tcPr>
            <w:tcW w:w="1435" w:type="dxa"/>
            <w:vAlign w:val="center"/>
          </w:tcPr>
          <w:p w14:paraId="741A8FF8" w14:textId="1F8EA5E2" w:rsidR="00040C92" w:rsidRPr="004F48AE" w:rsidRDefault="00040C92" w:rsidP="00040C92">
            <w:pPr>
              <w:jc w:val="center"/>
              <w:rPr>
                <w:rFonts w:ascii="Arial" w:eastAsia="Calibri" w:hAnsi="Arial" w:cs="Arial"/>
              </w:rPr>
            </w:pPr>
            <w:r w:rsidRPr="004F48AE">
              <w:rPr>
                <w:rFonts w:ascii="Arial" w:eastAsia="Calibri" w:hAnsi="Arial" w:cs="Arial"/>
              </w:rPr>
              <w:t>0</w:t>
            </w:r>
          </w:p>
        </w:tc>
        <w:tc>
          <w:tcPr>
            <w:tcW w:w="1435" w:type="dxa"/>
            <w:vAlign w:val="center"/>
          </w:tcPr>
          <w:p w14:paraId="010DDEE8" w14:textId="21DF490B"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1</w:t>
            </w:r>
          </w:p>
        </w:tc>
        <w:tc>
          <w:tcPr>
            <w:tcW w:w="1275" w:type="dxa"/>
            <w:vAlign w:val="center"/>
          </w:tcPr>
          <w:p w14:paraId="38E43846" w14:textId="7D470582" w:rsidR="00040C92" w:rsidRPr="00025CBC" w:rsidRDefault="00040C92" w:rsidP="00040C92">
            <w:pPr>
              <w:jc w:val="center"/>
              <w:rPr>
                <w:rFonts w:ascii="Arial" w:eastAsia="Calibri" w:hAnsi="Arial" w:cs="Arial"/>
                <w:sz w:val="18"/>
                <w:szCs w:val="18"/>
                <w:lang w:eastAsia="hr-HR"/>
              </w:rPr>
            </w:pPr>
            <w:r>
              <w:rPr>
                <w:rFonts w:ascii="Arial" w:eastAsia="Calibri" w:hAnsi="Arial" w:cs="Arial"/>
              </w:rPr>
              <w:t>2</w:t>
            </w:r>
          </w:p>
        </w:tc>
        <w:tc>
          <w:tcPr>
            <w:tcW w:w="1134" w:type="dxa"/>
            <w:vAlign w:val="center"/>
          </w:tcPr>
          <w:p w14:paraId="73BA61A4" w14:textId="6FEF2EAB" w:rsidR="00040C92" w:rsidRPr="00025CBC" w:rsidRDefault="00040C92" w:rsidP="00040C92">
            <w:pPr>
              <w:jc w:val="center"/>
              <w:rPr>
                <w:rFonts w:ascii="Arial" w:eastAsia="Calibri" w:hAnsi="Arial" w:cs="Arial"/>
                <w:sz w:val="18"/>
                <w:szCs w:val="18"/>
                <w:lang w:eastAsia="hr-HR"/>
              </w:rPr>
            </w:pPr>
            <w:r w:rsidRPr="004F48AE">
              <w:rPr>
                <w:rFonts w:ascii="Arial" w:eastAsia="Calibri" w:hAnsi="Arial" w:cs="Arial"/>
              </w:rPr>
              <w:t>3</w:t>
            </w:r>
          </w:p>
        </w:tc>
      </w:tr>
    </w:tbl>
    <w:p w14:paraId="3F0C3199" w14:textId="5273EC73" w:rsidR="00F06259" w:rsidRDefault="00F06259" w:rsidP="00F06259">
      <w:pPr>
        <w:rPr>
          <w:rFonts w:ascii="Arial" w:eastAsia="Calibri" w:hAnsi="Arial" w:cs="Arial"/>
        </w:rPr>
      </w:pPr>
    </w:p>
    <w:p w14:paraId="5495735E" w14:textId="77777777" w:rsidR="00EB20C6" w:rsidRPr="00025CBC" w:rsidRDefault="00EB20C6" w:rsidP="00F06259">
      <w:pPr>
        <w:rPr>
          <w:rFonts w:ascii="Arial" w:eastAsia="Calibri" w:hAnsi="Arial" w:cs="Arial"/>
        </w:rPr>
      </w:pPr>
    </w:p>
    <w:p w14:paraId="17F8408D" w14:textId="51C4A2F4" w:rsidR="00747F19" w:rsidRPr="00025CBC" w:rsidRDefault="00747F19">
      <w:pPr>
        <w:numPr>
          <w:ilvl w:val="0"/>
          <w:numId w:val="9"/>
        </w:numPr>
        <w:shd w:val="clear" w:color="auto" w:fill="FFFFFF"/>
        <w:contextualSpacing/>
        <w:jc w:val="left"/>
        <w:rPr>
          <w:rFonts w:ascii="Arial" w:eastAsia="Calibri" w:hAnsi="Arial" w:cs="Arial"/>
          <w:lang w:eastAsia="hr-HR"/>
        </w:rPr>
      </w:pPr>
      <w:r w:rsidRPr="00025CBC">
        <w:rPr>
          <w:rFonts w:ascii="Arial" w:eastAsia="Calibri" w:hAnsi="Arial" w:cs="Arial"/>
          <w:lang w:eastAsia="hr-HR"/>
        </w:rPr>
        <w:br w:type="page"/>
      </w:r>
    </w:p>
    <w:p w14:paraId="5416F414" w14:textId="3FC6C9D5" w:rsidR="00747F19" w:rsidRPr="00025CBC" w:rsidRDefault="00486BAA" w:rsidP="00486BAA">
      <w:pPr>
        <w:pStyle w:val="Naslov3"/>
        <w:rPr>
          <w:rFonts w:eastAsia="Calibri"/>
          <w:lang w:eastAsia="hr-HR"/>
        </w:rPr>
      </w:pPr>
      <w:bookmarkStart w:id="489" w:name="_Toc152222873"/>
      <w:bookmarkStart w:id="490" w:name="_Toc152662784"/>
      <w:r w:rsidRPr="00486BAA">
        <w:rPr>
          <w:rFonts w:eastAsia="Calibri"/>
        </w:rPr>
        <w:t>3.4.3.</w:t>
      </w:r>
      <w:r w:rsidRPr="00486BAA">
        <w:rPr>
          <w:rFonts w:eastAsia="Calibri"/>
        </w:rPr>
        <w:tab/>
        <w:t>GLAVA: (020 05) USTANOVA PREDŠKOLSKOG ODGOJA – DJEČJI VRTIĆ KONAVLE</w:t>
      </w:r>
      <w:bookmarkEnd w:id="489"/>
      <w:bookmarkEnd w:id="490"/>
    </w:p>
    <w:p w14:paraId="0A040279" w14:textId="56DF8325" w:rsidR="00283F11" w:rsidRPr="00025CBC" w:rsidRDefault="00283F11" w:rsidP="00747F19">
      <w:pPr>
        <w:autoSpaceDE w:val="0"/>
        <w:autoSpaceDN w:val="0"/>
        <w:adjustRightInd w:val="0"/>
        <w:rPr>
          <w:rFonts w:ascii="Arial" w:eastAsia="Calibri" w:hAnsi="Arial" w:cs="Arial"/>
          <w:lang w:eastAsia="hr-HR"/>
        </w:rPr>
      </w:pPr>
    </w:p>
    <w:p w14:paraId="121FFE35" w14:textId="77777777" w:rsidR="00283F11" w:rsidRPr="00025CBC" w:rsidRDefault="00283F11" w:rsidP="00283F11">
      <w:pPr>
        <w:rPr>
          <w:rFonts w:ascii="Arial" w:eastAsia="Calibri" w:hAnsi="Arial" w:cs="Arial"/>
        </w:rPr>
      </w:pPr>
      <w:r w:rsidRPr="00025CBC">
        <w:rPr>
          <w:rFonts w:ascii="Arial" w:eastAsia="Calibri" w:hAnsi="Arial" w:cs="Arial"/>
        </w:rPr>
        <w:t xml:space="preserve">U razdjelu 020 UPRAVNI ODJEL ZA OPĆE POSLOVE, MJESNU SAMOUPRAVU I DRUŠTVENE DJELATNOSTI, glava 020 05 Ustanova predškolskog odgoja, izvodi se jedan program. </w:t>
      </w:r>
    </w:p>
    <w:p w14:paraId="682B41B7" w14:textId="77777777" w:rsidR="00E3547E" w:rsidRPr="004F48AE" w:rsidRDefault="00E3547E" w:rsidP="00E3547E">
      <w:pPr>
        <w:rPr>
          <w:rFonts w:ascii="Arial" w:eastAsia="Calibri" w:hAnsi="Arial" w:cs="Arial"/>
        </w:rPr>
      </w:pPr>
    </w:p>
    <w:p w14:paraId="5E84EB8F" w14:textId="77777777" w:rsidR="00E3547E" w:rsidRDefault="00E3547E" w:rsidP="00E3547E">
      <w:pPr>
        <w:pStyle w:val="Naslov3"/>
        <w:rPr>
          <w:rFonts w:eastAsia="Calibri"/>
        </w:rPr>
      </w:pPr>
      <w:bookmarkStart w:id="491" w:name="_Toc36842172"/>
      <w:bookmarkStart w:id="492" w:name="_Toc146005906"/>
      <w:bookmarkStart w:id="493" w:name="_Toc152662785"/>
      <w:r w:rsidRPr="004F48AE">
        <w:rPr>
          <w:rFonts w:eastAsia="Calibri"/>
        </w:rPr>
        <w:t>Program (2051): Odgoj, naobrazba i skrb o predškolskoj djeci</w:t>
      </w:r>
      <w:bookmarkEnd w:id="491"/>
      <w:bookmarkEnd w:id="492"/>
      <w:bookmarkEnd w:id="493"/>
    </w:p>
    <w:p w14:paraId="0E86E5D1" w14:textId="77777777" w:rsidR="00E3547E" w:rsidRPr="00025CBC" w:rsidRDefault="00E3547E" w:rsidP="00283F11">
      <w:pPr>
        <w:rPr>
          <w:rFonts w:ascii="Arial" w:eastAsia="Calibri" w:hAnsi="Arial" w:cs="Arial"/>
        </w:rPr>
      </w:pPr>
    </w:p>
    <w:p w14:paraId="5BD8254A" w14:textId="0D44B354" w:rsidR="00283F11" w:rsidRPr="00025CBC" w:rsidRDefault="00283F11" w:rsidP="00283F11">
      <w:pPr>
        <w:rPr>
          <w:rFonts w:ascii="Arial" w:eastAsia="Calibri" w:hAnsi="Arial" w:cs="Arial"/>
        </w:rPr>
      </w:pPr>
      <w:r w:rsidRPr="00025CBC">
        <w:rPr>
          <w:rFonts w:ascii="Arial" w:eastAsia="Calibri" w:hAnsi="Arial" w:cs="Arial"/>
          <w:noProof/>
        </w:rPr>
        <w:drawing>
          <wp:inline distT="0" distB="0" distL="0" distR="0" wp14:anchorId="01BEF060" wp14:editId="15184AA0">
            <wp:extent cx="6115050" cy="190500"/>
            <wp:effectExtent l="0" t="0" r="0" b="0"/>
            <wp:docPr id="76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0E1B5ECE" w14:textId="77777777" w:rsidR="00283F11" w:rsidRPr="00025CBC" w:rsidRDefault="00283F11" w:rsidP="00283F11">
      <w:pPr>
        <w:rPr>
          <w:rFonts w:ascii="Arial" w:eastAsia="Calibri" w:hAnsi="Arial" w:cs="Arial"/>
        </w:rPr>
      </w:pPr>
    </w:p>
    <w:p w14:paraId="1AB7A2B5" w14:textId="77777777" w:rsidR="006776A5" w:rsidRPr="00025CBC" w:rsidRDefault="006776A5" w:rsidP="006776A5">
      <w:pPr>
        <w:rPr>
          <w:rFonts w:ascii="Arial" w:eastAsia="Calibri" w:hAnsi="Arial" w:cs="Arial"/>
        </w:rPr>
      </w:pPr>
      <w:r w:rsidRPr="00025CBC">
        <w:rPr>
          <w:rFonts w:ascii="Arial" w:eastAsia="Calibri" w:hAnsi="Arial" w:cs="Arial"/>
        </w:rPr>
        <w:t>Dječji vrtić Konavle osnovan je kao javna ustanova koja će u okviru djelatnosti ranog i predškolskog odgoja i obrazovanja ostvarivati programe kojima će se poticati cjeloviti razvoj i integrirano učenje djece rane i predškolske dobi, razvoj dječjih kompetencija, poštivanje različitosti te osigurati njegu i skrb za djecu predškolskog uzrasta.</w:t>
      </w:r>
    </w:p>
    <w:p w14:paraId="11E9B2DA" w14:textId="77777777" w:rsidR="006776A5" w:rsidRPr="00025CBC" w:rsidRDefault="006776A5" w:rsidP="006776A5">
      <w:pPr>
        <w:rPr>
          <w:rFonts w:ascii="Arial" w:eastAsia="Calibri" w:hAnsi="Arial" w:cs="Arial"/>
        </w:rPr>
      </w:pPr>
    </w:p>
    <w:p w14:paraId="6FA66B79" w14:textId="02CC918B" w:rsidR="00283F11" w:rsidRPr="00025CBC" w:rsidRDefault="006776A5" w:rsidP="006776A5">
      <w:pPr>
        <w:rPr>
          <w:rFonts w:ascii="Arial" w:eastAsia="Calibri" w:hAnsi="Arial" w:cs="Arial"/>
        </w:rPr>
      </w:pPr>
      <w:r w:rsidRPr="00025CBC">
        <w:rPr>
          <w:rFonts w:ascii="Arial" w:eastAsia="Calibri" w:hAnsi="Arial" w:cs="Arial"/>
        </w:rPr>
        <w:t>Utemeljena je 1998. godine, nakon razdruživanja od Dječjih vrtića Dubrovnik u sastavu kojih je bila od 1980. g. Ustanova je upisana u Trgovački sud u Splitu pod registarskim brojem (MBS) 060100807 -  2. veljače 1998. godine. Osnivač ustanove je Općina Konavle.</w:t>
      </w:r>
    </w:p>
    <w:p w14:paraId="7CF8429B" w14:textId="77777777" w:rsidR="006776A5" w:rsidRPr="00025CBC" w:rsidRDefault="006776A5" w:rsidP="006776A5">
      <w:pPr>
        <w:rPr>
          <w:rFonts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733"/>
      </w:tblGrid>
      <w:tr w:rsidR="00486BAA" w:rsidRPr="00025CBC" w14:paraId="75794F1B" w14:textId="77777777" w:rsidTr="0072001C">
        <w:tc>
          <w:tcPr>
            <w:tcW w:w="1550" w:type="dxa"/>
            <w:tcBorders>
              <w:top w:val="dotted" w:sz="4" w:space="0" w:color="auto"/>
              <w:left w:val="dotted" w:sz="4" w:space="0" w:color="auto"/>
              <w:bottom w:val="dotted" w:sz="4" w:space="0" w:color="auto"/>
              <w:right w:val="dotted" w:sz="4" w:space="0" w:color="auto"/>
            </w:tcBorders>
          </w:tcPr>
          <w:p w14:paraId="57D8BA8E" w14:textId="77777777" w:rsidR="00486BAA" w:rsidRPr="004F48AE" w:rsidRDefault="00486BAA" w:rsidP="00486BAA">
            <w:pPr>
              <w:rPr>
                <w:rFonts w:ascii="Arial" w:eastAsia="Calibri" w:hAnsi="Arial" w:cs="Arial"/>
              </w:rPr>
            </w:pPr>
            <w:r w:rsidRPr="004F48AE">
              <w:rPr>
                <w:rFonts w:ascii="Arial" w:eastAsia="Calibri" w:hAnsi="Arial" w:cs="Arial"/>
              </w:rPr>
              <w:t>OPIS PROGRAMA:</w:t>
            </w:r>
          </w:p>
          <w:p w14:paraId="3079BAFE" w14:textId="77777777" w:rsidR="00486BAA" w:rsidRPr="004F48AE" w:rsidRDefault="00486BAA" w:rsidP="00486BAA">
            <w:pPr>
              <w:rPr>
                <w:rFonts w:ascii="Arial" w:eastAsia="Calibri" w:hAnsi="Arial" w:cs="Arial"/>
              </w:rPr>
            </w:pPr>
          </w:p>
          <w:p w14:paraId="49078135" w14:textId="77777777" w:rsidR="00486BAA" w:rsidRPr="004F48AE" w:rsidRDefault="00486BAA" w:rsidP="00486BAA">
            <w:pPr>
              <w:rPr>
                <w:rFonts w:ascii="Arial" w:eastAsia="Calibri" w:hAnsi="Arial" w:cs="Arial"/>
              </w:rPr>
            </w:pPr>
            <w:r w:rsidRPr="004F48AE">
              <w:rPr>
                <w:rFonts w:ascii="Arial" w:eastAsia="Calibri" w:hAnsi="Arial" w:cs="Arial"/>
              </w:rPr>
              <w:t>- kako će se nastojati realizirati program, tko je korisnik usluge</w:t>
            </w:r>
          </w:p>
          <w:p w14:paraId="3FF4AD6A" w14:textId="77777777" w:rsidR="00486BAA" w:rsidRPr="004F48AE" w:rsidRDefault="00486BAA" w:rsidP="00486BAA">
            <w:pPr>
              <w:rPr>
                <w:rFonts w:ascii="Arial" w:eastAsia="Calibri" w:hAnsi="Arial" w:cs="Arial"/>
              </w:rPr>
            </w:pPr>
            <w:r w:rsidRPr="004F48AE">
              <w:rPr>
                <w:rFonts w:ascii="Arial" w:eastAsia="Calibri" w:hAnsi="Arial" w:cs="Arial"/>
              </w:rPr>
              <w:t xml:space="preserve">(tj. način ostvarenja cilja programa) </w:t>
            </w:r>
          </w:p>
          <w:p w14:paraId="1406B6A5" w14:textId="77777777" w:rsidR="00486BAA" w:rsidRPr="00025CBC" w:rsidRDefault="00486BAA" w:rsidP="00486BAA">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28AD8936" w14:textId="77777777" w:rsidR="00486BAA" w:rsidRPr="004F48AE" w:rsidRDefault="00486BAA" w:rsidP="00486BAA">
            <w:pPr>
              <w:rPr>
                <w:rFonts w:ascii="Arial" w:hAnsi="Arial" w:cs="Arial"/>
              </w:rPr>
            </w:pPr>
            <w:r w:rsidRPr="004F48AE">
              <w:rPr>
                <w:rFonts w:ascii="Arial" w:hAnsi="Arial" w:cs="Arial"/>
              </w:rPr>
              <w:t>Programom se omogućuje svakom djetetu prvo na razvoj usklađen s njegovim individualnim mogućnostima i sposobnostima. Osiguravaju se institucionalni i izvaninstitucionalni oblici predškolskog odgoja, pomaže se zaposlenim roditeljima u odgoju i skrbi o djeci te se na taj način unapređuje obiteljski odgoj. Stvaraju se uvjeti za očuvanje zdravlja djece i razvoj emocionalne stabilnosti i stabilizacije. Osigurava se ostvarivanje redovitih programa odgoja, naobrazbe, njege, zdravstvene zaštite, prehrane i socijalne skrbi djece koji su prilagođeni razvojnim potrebama djece, te njihovim mogućnostima i sposobnostima.</w:t>
            </w:r>
          </w:p>
          <w:p w14:paraId="24759DF5" w14:textId="77777777" w:rsidR="00486BAA" w:rsidRPr="004F48AE" w:rsidRDefault="00486BAA" w:rsidP="00486BAA">
            <w:pPr>
              <w:rPr>
                <w:rFonts w:ascii="Arial" w:hAnsi="Arial" w:cs="Arial"/>
              </w:rPr>
            </w:pPr>
            <w:r w:rsidRPr="004F48AE">
              <w:rPr>
                <w:rFonts w:ascii="Arial" w:hAnsi="Arial" w:cs="Arial"/>
              </w:rPr>
              <w:t xml:space="preserve">Ova aktivnost uključuje redovnu djelatnost vrtića: odgojno obrazovni rad, naobrazbu i usavršavanje odgojitelja, njegu i skrb za tjelesni rast i zdravlje djece, suradnju s roditeljima i drugo. </w:t>
            </w:r>
          </w:p>
          <w:p w14:paraId="4F398277" w14:textId="77777777" w:rsidR="00486BAA" w:rsidRPr="004F48AE" w:rsidRDefault="00486BAA" w:rsidP="00486BAA">
            <w:pPr>
              <w:rPr>
                <w:rFonts w:ascii="Arial" w:hAnsi="Arial" w:cs="Arial"/>
              </w:rPr>
            </w:pPr>
          </w:p>
          <w:p w14:paraId="6C4EED7D" w14:textId="77777777" w:rsidR="00486BAA" w:rsidRPr="004F48AE" w:rsidRDefault="00486BAA" w:rsidP="00486BAA">
            <w:pPr>
              <w:rPr>
                <w:rFonts w:ascii="Arial" w:hAnsi="Arial" w:cs="Arial"/>
              </w:rPr>
            </w:pPr>
            <w:r w:rsidRPr="004F48AE">
              <w:rPr>
                <w:rFonts w:ascii="Arial" w:hAnsi="Arial" w:cs="Arial"/>
              </w:rPr>
              <w:t xml:space="preserve">Program se realizira na temelju saznanja u primjeni suvremenih znanstvenih dostignuća o ranom razvoju djece, metodama rada s djecom i njihovim roditeljima. </w:t>
            </w:r>
          </w:p>
          <w:p w14:paraId="2AF9C195" w14:textId="77777777" w:rsidR="00486BAA" w:rsidRPr="004F48AE" w:rsidRDefault="00486BAA" w:rsidP="00486BAA">
            <w:pPr>
              <w:rPr>
                <w:rFonts w:ascii="Arial" w:hAnsi="Arial" w:cs="Arial"/>
              </w:rPr>
            </w:pPr>
          </w:p>
          <w:p w14:paraId="4A843DA1" w14:textId="77777777" w:rsidR="00486BAA" w:rsidRPr="004F48AE" w:rsidRDefault="00486BAA" w:rsidP="00486BAA">
            <w:pPr>
              <w:rPr>
                <w:rFonts w:ascii="Arial" w:hAnsi="Arial" w:cs="Arial"/>
              </w:rPr>
            </w:pPr>
            <w:r w:rsidRPr="004F48AE">
              <w:rPr>
                <w:rFonts w:ascii="Arial" w:hAnsi="Arial" w:cs="Arial"/>
              </w:rPr>
              <w:t xml:space="preserve">Korisnici usluga - djeca koja imaju boravište ili prebivalište na području općine Konavle i njihovi roditelji. </w:t>
            </w:r>
          </w:p>
          <w:p w14:paraId="4E3D34C9" w14:textId="77777777" w:rsidR="00486BAA" w:rsidRPr="004F48AE" w:rsidRDefault="00486BAA" w:rsidP="00486BAA">
            <w:pPr>
              <w:rPr>
                <w:rFonts w:ascii="Arial" w:hAnsi="Arial" w:cs="Arial"/>
              </w:rPr>
            </w:pPr>
          </w:p>
          <w:p w14:paraId="1D1EE10F" w14:textId="77777777" w:rsidR="00486BAA" w:rsidRPr="004F48AE" w:rsidRDefault="00486BAA" w:rsidP="00486BAA">
            <w:pPr>
              <w:rPr>
                <w:rFonts w:ascii="Arial" w:hAnsi="Arial" w:cs="Arial"/>
              </w:rPr>
            </w:pPr>
            <w:r w:rsidRPr="004F48AE">
              <w:rPr>
                <w:rFonts w:ascii="Arial" w:hAnsi="Arial" w:cs="Arial"/>
              </w:rPr>
              <w:t>Pedagoška godina 2020/2021 započinje 01.9.2020. g. i trajala je do 31.08.2021. g. sa sveukupno upisano 418-ero djece i 75-ero zaposlenih radnika.</w:t>
            </w:r>
          </w:p>
          <w:p w14:paraId="44ACAE5A" w14:textId="77777777" w:rsidR="00486BAA" w:rsidRPr="004F48AE" w:rsidRDefault="00486BAA" w:rsidP="00486BAA">
            <w:pPr>
              <w:rPr>
                <w:rFonts w:ascii="Arial" w:hAnsi="Arial" w:cs="Arial"/>
              </w:rPr>
            </w:pPr>
            <w:r w:rsidRPr="004F48AE">
              <w:rPr>
                <w:rFonts w:ascii="Arial" w:hAnsi="Arial" w:cs="Arial"/>
              </w:rPr>
              <w:t>Pedagoška godina 2021/2022 započinje 01.9.2021. g. i traje do 31.08.2022. g. sa sveukupno upisano 413-ero djece i 79-ero zaposlenih radnika.</w:t>
            </w:r>
          </w:p>
          <w:p w14:paraId="2FA98B7D" w14:textId="77777777" w:rsidR="00486BAA" w:rsidRPr="004F48AE" w:rsidRDefault="00486BAA" w:rsidP="00486BAA">
            <w:pPr>
              <w:rPr>
                <w:rFonts w:ascii="Arial" w:hAnsi="Arial" w:cs="Arial"/>
              </w:rPr>
            </w:pPr>
            <w:r w:rsidRPr="004F48AE">
              <w:rPr>
                <w:rFonts w:ascii="Arial" w:hAnsi="Arial" w:cs="Arial"/>
              </w:rPr>
              <w:t>Pedagoška godina je započela 1. 9. 2022. g. i traje do 31.08.2023. g. sa sveukupno upisano 438-ero djece i 82-je zaposlenih radnika.</w:t>
            </w:r>
          </w:p>
          <w:p w14:paraId="1658F741" w14:textId="77777777" w:rsidR="00486BAA" w:rsidRPr="004F48AE" w:rsidRDefault="00486BAA" w:rsidP="00486BAA">
            <w:pPr>
              <w:rPr>
                <w:rFonts w:ascii="Arial" w:hAnsi="Arial" w:cs="Arial"/>
              </w:rPr>
            </w:pPr>
            <w:r w:rsidRPr="004F48AE">
              <w:rPr>
                <w:rFonts w:ascii="Arial" w:hAnsi="Arial" w:cs="Arial"/>
              </w:rPr>
              <w:t xml:space="preserve">Broj upisane djece 1.6.2023. godine je iznosio 437. </w:t>
            </w:r>
          </w:p>
          <w:p w14:paraId="6E123EF8" w14:textId="77777777" w:rsidR="00486BAA" w:rsidRPr="004F48AE" w:rsidRDefault="00486BAA" w:rsidP="00486BAA">
            <w:pPr>
              <w:rPr>
                <w:rFonts w:ascii="Arial" w:hAnsi="Arial" w:cs="Arial"/>
              </w:rPr>
            </w:pPr>
          </w:p>
          <w:p w14:paraId="4D069F70" w14:textId="77777777" w:rsidR="00486BAA" w:rsidRPr="004F48AE" w:rsidRDefault="00486BAA" w:rsidP="00486BAA">
            <w:pPr>
              <w:rPr>
                <w:rFonts w:ascii="Arial" w:hAnsi="Arial" w:cs="Arial"/>
              </w:rPr>
            </w:pPr>
            <w:r w:rsidRPr="004F48AE">
              <w:rPr>
                <w:rFonts w:ascii="Arial" w:hAnsi="Arial" w:cs="Arial"/>
              </w:rPr>
              <w:t>Ustanovom upravlja Upravno vijeće koje broji pet članova:</w:t>
            </w:r>
          </w:p>
          <w:p w14:paraId="121F6288" w14:textId="77777777" w:rsidR="00486BAA" w:rsidRPr="004F48AE" w:rsidRDefault="00486BAA" w:rsidP="00486BAA">
            <w:pPr>
              <w:rPr>
                <w:rFonts w:ascii="Arial" w:hAnsi="Arial" w:cs="Arial"/>
              </w:rPr>
            </w:pPr>
            <w:r w:rsidRPr="004F48AE">
              <w:rPr>
                <w:rFonts w:ascii="Arial" w:hAnsi="Arial" w:cs="Arial"/>
              </w:rPr>
              <w:t>predstavnici Osnivača (3 člana)</w:t>
            </w:r>
          </w:p>
          <w:p w14:paraId="5913C2E3" w14:textId="77777777" w:rsidR="00486BAA" w:rsidRPr="004F48AE" w:rsidRDefault="00486BAA" w:rsidP="00486BAA">
            <w:pPr>
              <w:rPr>
                <w:rFonts w:ascii="Arial" w:hAnsi="Arial" w:cs="Arial"/>
              </w:rPr>
            </w:pPr>
            <w:r w:rsidRPr="004F48AE">
              <w:rPr>
                <w:rFonts w:ascii="Arial" w:hAnsi="Arial" w:cs="Arial"/>
              </w:rPr>
              <w:t>predstavnik iz redova odgojiteljskog vijeća (1 član)</w:t>
            </w:r>
          </w:p>
          <w:p w14:paraId="6628633E" w14:textId="77777777" w:rsidR="00486BAA" w:rsidRPr="004F48AE" w:rsidRDefault="00486BAA" w:rsidP="00486BAA">
            <w:pPr>
              <w:rPr>
                <w:rFonts w:ascii="Arial" w:hAnsi="Arial" w:cs="Arial"/>
              </w:rPr>
            </w:pPr>
            <w:r w:rsidRPr="004F48AE">
              <w:rPr>
                <w:rFonts w:ascii="Arial" w:hAnsi="Arial" w:cs="Arial"/>
              </w:rPr>
              <w:t>predstavnik roditelja (1 član)</w:t>
            </w:r>
          </w:p>
          <w:p w14:paraId="36742721" w14:textId="77777777" w:rsidR="00486BAA" w:rsidRPr="004F48AE" w:rsidRDefault="00486BAA" w:rsidP="00486BAA">
            <w:pPr>
              <w:rPr>
                <w:rFonts w:ascii="Arial" w:hAnsi="Arial" w:cs="Arial"/>
              </w:rPr>
            </w:pPr>
          </w:p>
          <w:p w14:paraId="210DDC28" w14:textId="77777777" w:rsidR="00486BAA" w:rsidRPr="004F48AE" w:rsidRDefault="00486BAA" w:rsidP="00486BAA">
            <w:pPr>
              <w:rPr>
                <w:rFonts w:ascii="Arial" w:hAnsi="Arial" w:cs="Arial"/>
              </w:rPr>
            </w:pPr>
            <w:r w:rsidRPr="004F48AE">
              <w:rPr>
                <w:rFonts w:ascii="Arial" w:hAnsi="Arial" w:cs="Arial"/>
              </w:rPr>
              <w:t>Rad u pedagoškoj 2021./2022., kao i 2022/2023 godini se odvijao u osam objekata na području općine Konavle u rasponu od 15 km (3 ustrojbene jedinice s još 5 izdvojenih objekata). U ustrojbenoj jedinici Dječji vrtić i jaslice Gruda na Grudi nije započela rekonstrukcija i nadogradnja, stoga su djeca dvije skupine rane dobi (1.-3.g.) smještena u tom objektu, a dvije skupine djece dobi od 6 i 7 g. borave u privremenom smještaju Doma za starije i nemoćne na Grudi.</w:t>
            </w:r>
          </w:p>
          <w:p w14:paraId="2BC3A2BB" w14:textId="77777777" w:rsidR="00486BAA" w:rsidRPr="004F48AE" w:rsidRDefault="00486BAA" w:rsidP="00486BAA">
            <w:pPr>
              <w:rPr>
                <w:rFonts w:ascii="Arial" w:hAnsi="Arial" w:cs="Arial"/>
              </w:rPr>
            </w:pPr>
          </w:p>
          <w:p w14:paraId="0B469C41" w14:textId="77777777" w:rsidR="00486BAA" w:rsidRPr="004F48AE" w:rsidRDefault="00486BAA" w:rsidP="00486BAA">
            <w:pPr>
              <w:rPr>
                <w:rFonts w:ascii="Arial" w:hAnsi="Arial" w:cs="Arial"/>
                <w:b/>
              </w:rPr>
            </w:pPr>
            <w:r w:rsidRPr="004F48AE">
              <w:rPr>
                <w:rFonts w:ascii="Arial" w:hAnsi="Arial" w:cs="Arial"/>
                <w:b/>
              </w:rPr>
              <w:t>Programi odgoja i obrazovanja koji će se provoditi u Dječjem vrtiću Konavle:</w:t>
            </w:r>
          </w:p>
          <w:p w14:paraId="2EE5258F" w14:textId="77777777" w:rsidR="00486BAA" w:rsidRPr="004F48AE" w:rsidRDefault="00486BAA">
            <w:pPr>
              <w:numPr>
                <w:ilvl w:val="0"/>
                <w:numId w:val="27"/>
              </w:numPr>
              <w:jc w:val="left"/>
              <w:rPr>
                <w:rFonts w:ascii="Arial" w:hAnsi="Arial" w:cs="Arial"/>
                <w:bCs/>
              </w:rPr>
            </w:pPr>
            <w:r w:rsidRPr="004F48AE">
              <w:rPr>
                <w:rFonts w:ascii="Arial" w:hAnsi="Arial" w:cs="Arial"/>
                <w:bCs/>
              </w:rPr>
              <w:t xml:space="preserve">Redoviti cjelodnevni program u trajanju od 10 sati (sa integriranim redovitim poludnevnim programom u trajanju od 5 sati) –pribavljena nova Suglasnost Ministarstva znanosti i obrazovanja, KLASA:601-01/22-03/00400; URBROJ:533-05-22-0004 od 3. kolovoza 2022.g. </w:t>
            </w:r>
          </w:p>
          <w:p w14:paraId="27DE9E6A" w14:textId="77777777" w:rsidR="00486BAA" w:rsidRPr="004F48AE" w:rsidRDefault="00486BAA">
            <w:pPr>
              <w:numPr>
                <w:ilvl w:val="0"/>
                <w:numId w:val="27"/>
              </w:numPr>
              <w:jc w:val="left"/>
              <w:rPr>
                <w:rFonts w:ascii="Arial" w:hAnsi="Arial" w:cs="Arial"/>
                <w:bCs/>
                <w:iCs/>
              </w:rPr>
            </w:pPr>
            <w:r w:rsidRPr="004F48AE">
              <w:rPr>
                <w:rFonts w:ascii="Arial" w:hAnsi="Arial" w:cs="Arial"/>
                <w:bCs/>
              </w:rPr>
              <w:t xml:space="preserve">Program predškole </w:t>
            </w:r>
            <w:r w:rsidRPr="004F48AE">
              <w:rPr>
                <w:rFonts w:ascii="Arial" w:hAnsi="Arial" w:cs="Arial"/>
                <w:bCs/>
                <w:iCs/>
              </w:rPr>
              <w:t>(Klasa:601-02/03/00222, Ur.br.:533-21-12-0004 od 11. srpnja 2012.g.)-potrebno reverificirati</w:t>
            </w:r>
          </w:p>
          <w:p w14:paraId="22701C94" w14:textId="77777777" w:rsidR="00486BAA" w:rsidRPr="004F48AE" w:rsidRDefault="00486BAA">
            <w:pPr>
              <w:numPr>
                <w:ilvl w:val="0"/>
                <w:numId w:val="27"/>
              </w:numPr>
              <w:jc w:val="left"/>
              <w:rPr>
                <w:rFonts w:ascii="Arial" w:hAnsi="Arial" w:cs="Arial"/>
                <w:bCs/>
                <w:iCs/>
              </w:rPr>
            </w:pPr>
            <w:r w:rsidRPr="004F48AE">
              <w:rPr>
                <w:rFonts w:ascii="Arial" w:hAnsi="Arial" w:cs="Arial"/>
                <w:bCs/>
              </w:rPr>
              <w:t xml:space="preserve">Posebni program upoznavanja i očuvanja tradicijske baštine „Igrom do baštine” integriran u redovni programa </w:t>
            </w:r>
            <w:r w:rsidRPr="004F48AE">
              <w:rPr>
                <w:rFonts w:ascii="Arial" w:hAnsi="Arial" w:cs="Arial"/>
                <w:bCs/>
                <w:iCs/>
              </w:rPr>
              <w:t xml:space="preserve">(Klasa:601-02/15-03/01370, Ur.br.:533-25-16-0009 </w:t>
            </w:r>
            <w:r w:rsidRPr="004F48AE">
              <w:rPr>
                <w:rFonts w:ascii="Arial" w:hAnsi="Arial" w:cs="Arial"/>
                <w:bCs/>
              </w:rPr>
              <w:t>od 30. svibnja 2016.g.)</w:t>
            </w:r>
          </w:p>
          <w:p w14:paraId="42052BF6" w14:textId="77777777" w:rsidR="00486BAA" w:rsidRPr="004F48AE" w:rsidRDefault="00486BAA">
            <w:pPr>
              <w:numPr>
                <w:ilvl w:val="0"/>
                <w:numId w:val="27"/>
              </w:numPr>
              <w:jc w:val="left"/>
              <w:rPr>
                <w:rFonts w:ascii="Arial" w:hAnsi="Arial" w:cs="Arial"/>
                <w:bCs/>
                <w:iCs/>
              </w:rPr>
            </w:pPr>
            <w:r w:rsidRPr="004F48AE">
              <w:rPr>
                <w:rFonts w:ascii="Arial" w:hAnsi="Arial" w:cs="Arial"/>
                <w:bCs/>
              </w:rPr>
              <w:t>Posebni glazbeni program integriran u redovni program</w:t>
            </w:r>
            <w:r w:rsidRPr="004F48AE">
              <w:rPr>
                <w:rFonts w:ascii="Arial" w:hAnsi="Arial" w:cs="Arial"/>
                <w:bCs/>
                <w:iCs/>
              </w:rPr>
              <w:t>(Klasa:601-02/16-03/00170, Ur.br.:533-25-16-0004</w:t>
            </w:r>
            <w:r w:rsidRPr="004F48AE">
              <w:rPr>
                <w:rFonts w:ascii="Arial" w:hAnsi="Arial" w:cs="Arial"/>
                <w:bCs/>
              </w:rPr>
              <w:t xml:space="preserve"> od 14. travnja 2016.g.</w:t>
            </w:r>
            <w:r w:rsidRPr="004F48AE">
              <w:rPr>
                <w:rFonts w:ascii="Arial" w:hAnsi="Arial" w:cs="Arial"/>
                <w:bCs/>
                <w:iCs/>
              </w:rPr>
              <w:t>)</w:t>
            </w:r>
          </w:p>
          <w:p w14:paraId="5B74602C" w14:textId="77777777" w:rsidR="00486BAA" w:rsidRPr="004F48AE" w:rsidRDefault="00486BAA">
            <w:pPr>
              <w:numPr>
                <w:ilvl w:val="0"/>
                <w:numId w:val="27"/>
              </w:numPr>
              <w:jc w:val="left"/>
              <w:rPr>
                <w:rFonts w:ascii="Arial" w:hAnsi="Arial" w:cs="Arial"/>
                <w:bCs/>
                <w:iCs/>
              </w:rPr>
            </w:pPr>
            <w:r w:rsidRPr="004F48AE">
              <w:rPr>
                <w:rFonts w:ascii="Arial" w:hAnsi="Arial" w:cs="Arial"/>
                <w:bCs/>
              </w:rPr>
              <w:t xml:space="preserve">Program za roditelje „Rastimo zajedno“ </w:t>
            </w:r>
            <w:r w:rsidRPr="004F48AE">
              <w:rPr>
                <w:rFonts w:ascii="Arial" w:hAnsi="Arial" w:cs="Arial"/>
                <w:bCs/>
                <w:iCs/>
              </w:rPr>
              <w:t>(Klasa:601-02/17-03/00303, Ur.br.:533-25-17-0004 od 27. srpnja 2017.g.</w:t>
            </w:r>
          </w:p>
          <w:p w14:paraId="1A9A4FBA" w14:textId="77777777" w:rsidR="00486BAA" w:rsidRPr="004F48AE" w:rsidRDefault="00486BAA" w:rsidP="00486BAA">
            <w:pPr>
              <w:rPr>
                <w:rFonts w:ascii="Arial" w:hAnsi="Arial" w:cs="Arial"/>
                <w:bCs/>
              </w:rPr>
            </w:pPr>
          </w:p>
          <w:p w14:paraId="2CF160F2" w14:textId="77777777" w:rsidR="00486BAA" w:rsidRPr="004F48AE" w:rsidRDefault="00486BAA" w:rsidP="00486BAA">
            <w:pPr>
              <w:rPr>
                <w:rFonts w:ascii="Arial" w:hAnsi="Arial" w:cs="Arial"/>
                <w:bCs/>
              </w:rPr>
            </w:pPr>
            <w:r w:rsidRPr="004F48AE">
              <w:rPr>
                <w:rFonts w:ascii="Arial" w:hAnsi="Arial" w:cs="Arial"/>
                <w:bCs/>
                <w:iCs/>
              </w:rPr>
              <w:t>Radno vrijeme objekata bit će i ove pedagoške godine od 6.30-16.30. sati. Provedbom projekta  „Otvorimo Južna vrata Lijepe naše, II. faza“</w:t>
            </w:r>
            <w:r w:rsidRPr="004F48AE">
              <w:rPr>
                <w:rFonts w:ascii="Arial" w:hAnsi="Arial" w:cs="Arial"/>
                <w:bCs/>
              </w:rPr>
              <w:t xml:space="preserve"> k.b.: UP. 02.2.2.16.0023, produljeni rad vrtića će trajati do 20.30 sati kroz radni tjedan te subotom od 7.30 – 15.30 sati. Potrebe produljenog rada u ovoj pedagoškoj godini će se utvrđivati sukladno potreba roditelja i raspoloživog kadra.</w:t>
            </w:r>
          </w:p>
          <w:p w14:paraId="4320FD9A" w14:textId="77777777" w:rsidR="00486BAA" w:rsidRPr="004F48AE" w:rsidRDefault="00486BAA" w:rsidP="00486BAA">
            <w:pPr>
              <w:rPr>
                <w:rFonts w:ascii="Arial" w:hAnsi="Arial" w:cs="Arial"/>
                <w:bCs/>
              </w:rPr>
            </w:pPr>
          </w:p>
          <w:p w14:paraId="63ADE70B" w14:textId="77777777" w:rsidR="00486BAA" w:rsidRPr="004F48AE" w:rsidRDefault="00486BAA" w:rsidP="00486BAA">
            <w:pPr>
              <w:rPr>
                <w:rFonts w:ascii="Arial" w:hAnsi="Arial" w:cs="Arial"/>
                <w:b/>
                <w:bCs/>
                <w:iCs/>
                <w:u w:val="single"/>
              </w:rPr>
            </w:pPr>
            <w:bookmarkStart w:id="494" w:name="_Toc52355498"/>
            <w:r w:rsidRPr="004F48AE">
              <w:rPr>
                <w:rFonts w:ascii="Arial" w:hAnsi="Arial" w:cs="Arial"/>
                <w:b/>
                <w:bCs/>
                <w:u w:val="single"/>
              </w:rPr>
              <w:t>Popis dječjih vrtića i jaslica:</w:t>
            </w:r>
            <w:bookmarkEnd w:id="494"/>
            <w:r w:rsidRPr="004F48AE">
              <w:rPr>
                <w:rFonts w:ascii="Arial" w:hAnsi="Arial" w:cs="Arial"/>
                <w:b/>
                <w:bCs/>
                <w:iCs/>
                <w:u w:val="single"/>
              </w:rPr>
              <w:t xml:space="preserve"> </w:t>
            </w:r>
          </w:p>
          <w:p w14:paraId="218572A1" w14:textId="77777777" w:rsidR="00486BAA" w:rsidRPr="004F48AE" w:rsidRDefault="00486BAA" w:rsidP="00486BAA">
            <w:pPr>
              <w:rPr>
                <w:rFonts w:ascii="Arial" w:hAnsi="Arial" w:cs="Arial"/>
                <w:bCs/>
              </w:rPr>
            </w:pPr>
            <w:r w:rsidRPr="004F48AE">
              <w:rPr>
                <w:rFonts w:ascii="Arial" w:hAnsi="Arial" w:cs="Arial"/>
                <w:bCs/>
              </w:rPr>
              <w:t>- Dječji vrtić i jaslice Cavtat, Put od Cavtata bb, 20210 Cavtat</w:t>
            </w:r>
          </w:p>
          <w:p w14:paraId="178B57F8" w14:textId="77777777" w:rsidR="00486BAA" w:rsidRPr="004F48AE" w:rsidRDefault="00486BAA" w:rsidP="00486BAA">
            <w:pPr>
              <w:rPr>
                <w:rFonts w:ascii="Arial" w:hAnsi="Arial" w:cs="Arial"/>
                <w:bCs/>
                <w:iCs/>
              </w:rPr>
            </w:pPr>
            <w:r w:rsidRPr="004F48AE">
              <w:rPr>
                <w:rFonts w:ascii="Arial" w:hAnsi="Arial" w:cs="Arial"/>
                <w:bCs/>
                <w:iCs/>
              </w:rPr>
              <w:t>-Izdvojeni objekt u Samostanu družbe kćeri milosrđa, Obala Stjepana Radića, 20210 Cavtat</w:t>
            </w:r>
          </w:p>
          <w:p w14:paraId="57BA7186" w14:textId="77777777" w:rsidR="00486BAA" w:rsidRPr="004F48AE" w:rsidRDefault="00486BAA" w:rsidP="00486BAA">
            <w:pPr>
              <w:rPr>
                <w:rFonts w:ascii="Arial" w:hAnsi="Arial" w:cs="Arial"/>
                <w:bCs/>
                <w:iCs/>
              </w:rPr>
            </w:pPr>
            <w:r w:rsidRPr="004F48AE">
              <w:rPr>
                <w:rFonts w:ascii="Arial" w:hAnsi="Arial" w:cs="Arial"/>
                <w:bCs/>
                <w:iCs/>
              </w:rPr>
              <w:t>- Dječji vrtić „Katićan“, Beroje bb, 20 213 Čilipi</w:t>
            </w:r>
          </w:p>
          <w:p w14:paraId="26A216DF" w14:textId="77777777" w:rsidR="00486BAA" w:rsidRPr="004F48AE" w:rsidRDefault="00486BAA" w:rsidP="00486BAA">
            <w:pPr>
              <w:rPr>
                <w:rFonts w:ascii="Arial" w:hAnsi="Arial" w:cs="Arial"/>
                <w:bCs/>
                <w:iCs/>
              </w:rPr>
            </w:pPr>
            <w:r w:rsidRPr="004F48AE">
              <w:rPr>
                <w:rFonts w:ascii="Arial" w:hAnsi="Arial" w:cs="Arial"/>
                <w:bCs/>
                <w:iCs/>
              </w:rPr>
              <w:t>- Dječje jaslice u zgradi polj.zadruge F. Supilo, Bistroće bb, 20 213 Čilipi</w:t>
            </w:r>
          </w:p>
          <w:p w14:paraId="33541FC9" w14:textId="77777777" w:rsidR="00486BAA" w:rsidRPr="004F48AE" w:rsidRDefault="00486BAA" w:rsidP="00486BAA">
            <w:pPr>
              <w:rPr>
                <w:rFonts w:ascii="Arial" w:hAnsi="Arial" w:cs="Arial"/>
                <w:bCs/>
                <w:iCs/>
              </w:rPr>
            </w:pPr>
            <w:r w:rsidRPr="004F48AE">
              <w:rPr>
                <w:rFonts w:ascii="Arial" w:hAnsi="Arial" w:cs="Arial"/>
                <w:bCs/>
                <w:iCs/>
              </w:rPr>
              <w:t xml:space="preserve">- Dječji vrtić i jaslice „Gruda“, Gruda bb, 20 215 Gruda </w:t>
            </w:r>
          </w:p>
          <w:p w14:paraId="3D543364" w14:textId="77777777" w:rsidR="00486BAA" w:rsidRPr="004F48AE" w:rsidRDefault="00486BAA" w:rsidP="00486BAA">
            <w:pPr>
              <w:rPr>
                <w:rFonts w:ascii="Arial" w:hAnsi="Arial" w:cs="Arial"/>
                <w:bCs/>
                <w:iCs/>
              </w:rPr>
            </w:pPr>
            <w:r w:rsidRPr="004F48AE">
              <w:rPr>
                <w:rFonts w:ascii="Arial" w:hAnsi="Arial" w:cs="Arial"/>
                <w:bCs/>
                <w:iCs/>
              </w:rPr>
              <w:t>-Izdvojeni objekt u obiteljskoj kući (Gruda 1), Gruda 14, 20 215 Gruda</w:t>
            </w:r>
          </w:p>
          <w:p w14:paraId="62446735" w14:textId="77777777" w:rsidR="00486BAA" w:rsidRPr="004F48AE" w:rsidRDefault="00486BAA" w:rsidP="00486BAA">
            <w:pPr>
              <w:rPr>
                <w:rFonts w:ascii="Arial" w:hAnsi="Arial" w:cs="Arial"/>
                <w:bCs/>
                <w:iCs/>
              </w:rPr>
            </w:pPr>
            <w:r w:rsidRPr="004F48AE">
              <w:rPr>
                <w:rFonts w:ascii="Arial" w:hAnsi="Arial" w:cs="Arial"/>
                <w:bCs/>
                <w:iCs/>
              </w:rPr>
              <w:t>-Izdvojeni objekt u Domu za starije i nemoćne „Konavle“, Gruda 152, 20 215 Gruda</w:t>
            </w:r>
          </w:p>
          <w:p w14:paraId="75383AF6" w14:textId="77777777" w:rsidR="00486BAA" w:rsidRPr="004F48AE" w:rsidRDefault="00486BAA" w:rsidP="00486BAA">
            <w:pPr>
              <w:rPr>
                <w:rFonts w:ascii="Arial" w:hAnsi="Arial" w:cs="Arial"/>
                <w:bCs/>
                <w:iCs/>
              </w:rPr>
            </w:pPr>
            <w:r w:rsidRPr="004F48AE">
              <w:rPr>
                <w:rFonts w:ascii="Arial" w:hAnsi="Arial" w:cs="Arial"/>
                <w:bCs/>
                <w:iCs/>
              </w:rPr>
              <w:t>-Izdvojeni objekt u Područnoj školi Pridvorje, 20 215 Gruda</w:t>
            </w:r>
          </w:p>
          <w:p w14:paraId="6C0ACD77" w14:textId="5F3BD7F2" w:rsidR="00486BAA" w:rsidRPr="00025CBC" w:rsidRDefault="00486BAA" w:rsidP="00486BAA">
            <w:pPr>
              <w:ind w:left="786"/>
              <w:rPr>
                <w:rFonts w:ascii="Arial" w:eastAsia="Calibri" w:hAnsi="Arial" w:cs="Arial"/>
              </w:rPr>
            </w:pPr>
          </w:p>
        </w:tc>
      </w:tr>
      <w:tr w:rsidR="00283F11" w:rsidRPr="00025CBC" w14:paraId="0730C919" w14:textId="77777777" w:rsidTr="0072001C">
        <w:tc>
          <w:tcPr>
            <w:tcW w:w="1550" w:type="dxa"/>
            <w:tcBorders>
              <w:top w:val="dotted" w:sz="4" w:space="0" w:color="auto"/>
              <w:left w:val="dotted" w:sz="4" w:space="0" w:color="auto"/>
              <w:bottom w:val="dotted" w:sz="4" w:space="0" w:color="auto"/>
              <w:right w:val="dotted" w:sz="4" w:space="0" w:color="auto"/>
            </w:tcBorders>
          </w:tcPr>
          <w:p w14:paraId="61AE7088" w14:textId="77777777" w:rsidR="00283F11" w:rsidRPr="00025CBC" w:rsidRDefault="00283F11" w:rsidP="00C757BC">
            <w:pPr>
              <w:rPr>
                <w:rFonts w:ascii="Arial" w:eastAsia="Calibri" w:hAnsi="Arial" w:cs="Arial"/>
              </w:rPr>
            </w:pPr>
            <w:r w:rsidRPr="00025CBC">
              <w:rPr>
                <w:rFonts w:ascii="Arial" w:eastAsia="Calibri" w:hAnsi="Arial" w:cs="Arial"/>
              </w:rPr>
              <w:t>ZAKONSKE I DRUGE PODLOGE NA KOJIMA SE ZASNIVA PROGRAM</w:t>
            </w:r>
          </w:p>
          <w:p w14:paraId="72708073" w14:textId="77777777" w:rsidR="006776A5" w:rsidRPr="00025CBC" w:rsidRDefault="006776A5" w:rsidP="00C757BC">
            <w:pPr>
              <w:rPr>
                <w:rFonts w:ascii="Arial" w:eastAsia="Calibri" w:hAnsi="Arial" w:cs="Arial"/>
              </w:rPr>
            </w:pPr>
          </w:p>
          <w:p w14:paraId="49DCA8D5" w14:textId="60FCA87F" w:rsidR="006776A5" w:rsidRPr="00025CBC" w:rsidRDefault="006776A5" w:rsidP="00C757BC">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674511E8" w14:textId="77777777" w:rsidR="006776A5" w:rsidRPr="00025CBC" w:rsidRDefault="006776A5" w:rsidP="006776A5">
            <w:pPr>
              <w:autoSpaceDE w:val="0"/>
              <w:autoSpaceDN w:val="0"/>
              <w:adjustRightInd w:val="0"/>
              <w:rPr>
                <w:rFonts w:ascii="Arial" w:hAnsi="Arial" w:cs="Arial"/>
                <w:b/>
                <w:bCs/>
              </w:rPr>
            </w:pPr>
            <w:r w:rsidRPr="00025CBC">
              <w:rPr>
                <w:rFonts w:ascii="Arial" w:hAnsi="Arial" w:cs="Arial"/>
                <w:b/>
                <w:bCs/>
              </w:rPr>
              <w:t>Djelatnost predškolskog odgoja i obrazovanja ostvaruje se u skladu s odredbama:</w:t>
            </w:r>
          </w:p>
          <w:p w14:paraId="5FCCCE0A" w14:textId="762474EC" w:rsidR="006776A5" w:rsidRPr="00025CBC" w:rsidRDefault="006776A5" w:rsidP="006776A5">
            <w:pPr>
              <w:autoSpaceDE w:val="0"/>
              <w:autoSpaceDN w:val="0"/>
              <w:adjustRightInd w:val="0"/>
              <w:rPr>
                <w:rFonts w:ascii="Arial" w:hAnsi="Arial" w:cs="Arial"/>
              </w:rPr>
            </w:pPr>
            <w:r w:rsidRPr="00025CBC">
              <w:rPr>
                <w:rFonts w:ascii="Arial" w:hAnsi="Arial" w:cs="Arial"/>
              </w:rPr>
              <w:t>Zakon o lokalnoj i područnoj (regionalnoj) samoupravi (NN 33/01,60/01,129/05, 109/07,125/08, 36/09, 150/11, 144/12, 19/13, 137/15, 123/17, 98/19, 144/20), Zakon o predškolskom odgoju i obrazovanju (NN 10/97, 107/07, 94/13, 98/19, 57/22), Zakon o radu (NN 93/14, 127/17, 98/19) i drugi podzakonski akti:</w:t>
            </w:r>
          </w:p>
          <w:p w14:paraId="4F0950E4" w14:textId="77777777" w:rsidR="006776A5" w:rsidRPr="00025CBC" w:rsidRDefault="006776A5" w:rsidP="006776A5">
            <w:pPr>
              <w:autoSpaceDE w:val="0"/>
              <w:autoSpaceDN w:val="0"/>
              <w:adjustRightInd w:val="0"/>
              <w:rPr>
                <w:rFonts w:ascii="Arial" w:hAnsi="Arial" w:cs="Arial"/>
              </w:rPr>
            </w:pPr>
          </w:p>
          <w:p w14:paraId="33710CF3" w14:textId="19DDFBCE" w:rsidR="006776A5" w:rsidRPr="00025CBC" w:rsidRDefault="006776A5" w:rsidP="006776A5">
            <w:pPr>
              <w:autoSpaceDE w:val="0"/>
              <w:autoSpaceDN w:val="0"/>
              <w:adjustRightInd w:val="0"/>
              <w:rPr>
                <w:rFonts w:ascii="Arial" w:hAnsi="Arial" w:cs="Arial"/>
              </w:rPr>
            </w:pPr>
            <w:r w:rsidRPr="00025CBC">
              <w:rPr>
                <w:rFonts w:ascii="Arial" w:hAnsi="Arial" w:cs="Arial"/>
              </w:rPr>
              <w:t>Godišnjim planom i programom rada su utvrđeni:</w:t>
            </w:r>
          </w:p>
          <w:p w14:paraId="130AA31E" w14:textId="77777777" w:rsidR="006776A5" w:rsidRPr="00025CBC" w:rsidRDefault="006776A5" w:rsidP="006776A5">
            <w:pPr>
              <w:autoSpaceDE w:val="0"/>
              <w:autoSpaceDN w:val="0"/>
              <w:adjustRightInd w:val="0"/>
              <w:rPr>
                <w:rFonts w:ascii="Arial" w:hAnsi="Arial" w:cs="Arial"/>
              </w:rPr>
            </w:pPr>
            <w:r w:rsidRPr="00025CBC">
              <w:rPr>
                <w:rFonts w:ascii="Arial" w:hAnsi="Arial" w:cs="Arial"/>
              </w:rPr>
              <w:t xml:space="preserve">ustrojstvo rada, materijalni uvjeti rada, njega i skrb za rast i razvoj djece u vrtiću, odgojno – obrazovni rad, stručno usavršavanje, </w:t>
            </w:r>
          </w:p>
          <w:p w14:paraId="3BE62546" w14:textId="12A86706" w:rsidR="00283F11" w:rsidRPr="00025CBC" w:rsidRDefault="006776A5" w:rsidP="00E3547E">
            <w:pPr>
              <w:autoSpaceDE w:val="0"/>
              <w:autoSpaceDN w:val="0"/>
              <w:adjustRightInd w:val="0"/>
              <w:rPr>
                <w:rFonts w:ascii="Arial" w:eastAsia="Calibri" w:hAnsi="Arial" w:cs="Arial"/>
              </w:rPr>
            </w:pPr>
            <w:r w:rsidRPr="00025CBC">
              <w:rPr>
                <w:rFonts w:ascii="Arial" w:hAnsi="Arial" w:cs="Arial"/>
              </w:rPr>
              <w:t>suradnja s roditeljima, suradnja s društvenim čimbenicima, vrednovanje.</w:t>
            </w:r>
          </w:p>
        </w:tc>
      </w:tr>
      <w:tr w:rsidR="00283F11" w:rsidRPr="00025CBC" w14:paraId="0BC4D318" w14:textId="77777777" w:rsidTr="0072001C">
        <w:tc>
          <w:tcPr>
            <w:tcW w:w="1550" w:type="dxa"/>
            <w:tcBorders>
              <w:top w:val="dotted" w:sz="4" w:space="0" w:color="auto"/>
              <w:left w:val="dotted" w:sz="4" w:space="0" w:color="auto"/>
              <w:bottom w:val="dotted" w:sz="4" w:space="0" w:color="auto"/>
              <w:right w:val="dotted" w:sz="4" w:space="0" w:color="auto"/>
            </w:tcBorders>
          </w:tcPr>
          <w:p w14:paraId="759F6F50" w14:textId="77777777" w:rsidR="00283F11" w:rsidRPr="00025CBC" w:rsidRDefault="00283F11" w:rsidP="00C757BC">
            <w:pPr>
              <w:rPr>
                <w:rFonts w:ascii="Arial" w:eastAsia="Calibri" w:hAnsi="Arial" w:cs="Arial"/>
              </w:rPr>
            </w:pPr>
            <w:r w:rsidRPr="00025CBC">
              <w:rPr>
                <w:rFonts w:ascii="Arial" w:eastAsia="Calibri" w:hAnsi="Arial" w:cs="Arial"/>
              </w:rPr>
              <w:t>OPĆI CILJ:</w:t>
            </w:r>
          </w:p>
        </w:tc>
        <w:tc>
          <w:tcPr>
            <w:tcW w:w="12733" w:type="dxa"/>
            <w:tcBorders>
              <w:top w:val="dotted" w:sz="4" w:space="0" w:color="auto"/>
              <w:left w:val="dotted" w:sz="4" w:space="0" w:color="auto"/>
              <w:bottom w:val="dotted" w:sz="4" w:space="0" w:color="auto"/>
              <w:right w:val="dotted" w:sz="4" w:space="0" w:color="auto"/>
            </w:tcBorders>
          </w:tcPr>
          <w:p w14:paraId="007E48DA" w14:textId="77777777" w:rsidR="00283F11" w:rsidRPr="00025CBC" w:rsidRDefault="00283F11" w:rsidP="00C757BC">
            <w:pPr>
              <w:autoSpaceDE w:val="0"/>
              <w:autoSpaceDN w:val="0"/>
              <w:adjustRightInd w:val="0"/>
              <w:rPr>
                <w:rFonts w:ascii="Arial" w:hAnsi="Arial" w:cs="Arial"/>
              </w:rPr>
            </w:pPr>
            <w:r w:rsidRPr="00025CBC">
              <w:rPr>
                <w:rFonts w:ascii="Arial" w:hAnsi="Arial" w:cs="Arial"/>
              </w:rPr>
              <w:t>Osiguravanje redovnog rada dječjeg vrtića i redovna isplata plaća i drugih obveza u skladu s raspoloživim kapacitetom vrtića.</w:t>
            </w:r>
          </w:p>
          <w:p w14:paraId="07BD7F2F" w14:textId="77777777" w:rsidR="00283F11" w:rsidRPr="00025CBC" w:rsidRDefault="00283F11" w:rsidP="00C757BC">
            <w:pPr>
              <w:autoSpaceDE w:val="0"/>
              <w:autoSpaceDN w:val="0"/>
              <w:adjustRightInd w:val="0"/>
              <w:rPr>
                <w:rFonts w:ascii="Arial" w:hAnsi="Arial" w:cs="Arial"/>
              </w:rPr>
            </w:pPr>
            <w:r w:rsidRPr="00025CBC">
              <w:rPr>
                <w:rFonts w:ascii="Arial" w:hAnsi="Arial" w:cs="Arial"/>
              </w:rPr>
              <w:t>Zadovoljavanje potreba stanovništva vezanih uz predškolski odgoj i obrazovanje.</w:t>
            </w:r>
          </w:p>
        </w:tc>
      </w:tr>
      <w:tr w:rsidR="0072001C" w:rsidRPr="00025CBC" w14:paraId="0C84D973"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24BED20" w14:textId="152D45B7" w:rsidR="0072001C" w:rsidRPr="00025CBC" w:rsidRDefault="0072001C" w:rsidP="0072001C">
            <w:pPr>
              <w:rPr>
                <w:rFonts w:ascii="Arial" w:eastAsia="Calibri" w:hAnsi="Arial" w:cs="Arial"/>
                <w:sz w:val="16"/>
                <w:szCs w:val="16"/>
              </w:rPr>
            </w:pPr>
            <w:r w:rsidRPr="00025CBC">
              <w:rPr>
                <w:rFonts w:ascii="Arial" w:eastAsia="Calibri" w:hAnsi="Arial" w:cs="Arial"/>
                <w:sz w:val="16"/>
                <w:szCs w:val="16"/>
              </w:rPr>
              <w:t>POSEBNI CILJEVI (što se programom želi postići):</w:t>
            </w:r>
          </w:p>
        </w:tc>
        <w:tc>
          <w:tcPr>
            <w:tcW w:w="12733" w:type="dxa"/>
            <w:tcBorders>
              <w:top w:val="dotted" w:sz="4" w:space="0" w:color="auto"/>
              <w:left w:val="dotted" w:sz="4" w:space="0" w:color="auto"/>
              <w:bottom w:val="dotted" w:sz="4" w:space="0" w:color="auto"/>
              <w:right w:val="dotted" w:sz="4" w:space="0" w:color="auto"/>
            </w:tcBorders>
            <w:vAlign w:val="bottom"/>
          </w:tcPr>
          <w:p w14:paraId="4AD85475" w14:textId="77777777" w:rsidR="0072001C" w:rsidRPr="00025CBC" w:rsidRDefault="0072001C" w:rsidP="0072001C">
            <w:pPr>
              <w:rPr>
                <w:rFonts w:ascii="Arial" w:eastAsia="Calibri" w:hAnsi="Arial" w:cs="Arial"/>
              </w:rPr>
            </w:pPr>
            <w:r w:rsidRPr="00025CBC">
              <w:rPr>
                <w:rFonts w:ascii="Arial" w:eastAsia="Calibri" w:hAnsi="Arial" w:cs="Arial"/>
              </w:rPr>
              <w:t xml:space="preserve">Dječji vrtić Konavle je predškolska ustanova u kojoj se provode organizirani oblici izvan obiteljskog odgojno-obrazovnog rada s djecom rane i predškolske dobi. Predškolski odgoj ostvaruje se u skladu s razvojnim osobinama i potrebama djece te socijalnim, kulturnim, vjerskim i drugim potrebama obitelji. </w:t>
            </w:r>
          </w:p>
          <w:p w14:paraId="682CD8A1" w14:textId="77777777" w:rsidR="0072001C" w:rsidRPr="00025CBC" w:rsidRDefault="0072001C" w:rsidP="0072001C">
            <w:pPr>
              <w:rPr>
                <w:rFonts w:ascii="Arial" w:eastAsia="Calibri" w:hAnsi="Arial" w:cs="Arial"/>
              </w:rPr>
            </w:pPr>
          </w:p>
          <w:p w14:paraId="1B7F874F" w14:textId="77777777" w:rsidR="0072001C" w:rsidRPr="00025CBC" w:rsidRDefault="0072001C" w:rsidP="0072001C">
            <w:pPr>
              <w:rPr>
                <w:rFonts w:ascii="Arial" w:eastAsia="Calibri" w:hAnsi="Arial" w:cs="Arial"/>
              </w:rPr>
            </w:pPr>
            <w:r w:rsidRPr="00025CBC">
              <w:rPr>
                <w:rFonts w:ascii="Arial" w:eastAsia="Calibri" w:hAnsi="Arial" w:cs="Arial"/>
              </w:rPr>
              <w:t>Programom se organizirano provodio predškolski odgoj i obrazovanje te skrb o djeci u dobi od navršene jedne godine do polaska u osnovnu školu te se pridonosilo  cjelovitom razvoju osobnosti djeteta i kvaliteti njegova života u uvjetima koji su zadovoljavali njegove potrebe i oživotvorivali prava.</w:t>
            </w:r>
          </w:p>
          <w:p w14:paraId="0676ADFB" w14:textId="77777777" w:rsidR="0072001C" w:rsidRPr="00025CBC" w:rsidRDefault="0072001C" w:rsidP="0072001C">
            <w:pPr>
              <w:rPr>
                <w:rFonts w:ascii="Arial" w:eastAsia="Calibri" w:hAnsi="Arial" w:cs="Arial"/>
              </w:rPr>
            </w:pPr>
          </w:p>
          <w:p w14:paraId="11FD2637" w14:textId="77777777" w:rsidR="0072001C" w:rsidRPr="00025CBC" w:rsidRDefault="0072001C" w:rsidP="0072001C">
            <w:pPr>
              <w:rPr>
                <w:rFonts w:ascii="Arial" w:eastAsia="Calibri" w:hAnsi="Arial" w:cs="Arial"/>
              </w:rPr>
            </w:pPr>
            <w:r w:rsidRPr="00025CBC">
              <w:rPr>
                <w:rFonts w:ascii="Arial" w:eastAsia="Calibri" w:hAnsi="Arial" w:cs="Arial"/>
              </w:rPr>
              <w:t>Redovnim radom omogućuje se normalno funkcioniranje dječjeg vrtića i zadovoljavanje potreba korisnika usluga dječjeg vrtića.</w:t>
            </w:r>
          </w:p>
          <w:p w14:paraId="37AFD004" w14:textId="77777777" w:rsidR="0072001C" w:rsidRPr="00025CBC" w:rsidRDefault="0072001C" w:rsidP="0072001C">
            <w:pPr>
              <w:rPr>
                <w:rFonts w:ascii="Arial" w:eastAsia="Calibri" w:hAnsi="Arial" w:cs="Arial"/>
              </w:rPr>
            </w:pPr>
            <w:r w:rsidRPr="00025CBC">
              <w:rPr>
                <w:rFonts w:ascii="Arial" w:eastAsia="Calibri" w:hAnsi="Arial" w:cs="Arial"/>
              </w:rPr>
              <w:t xml:space="preserve">Posebnim programima omogućuje se djeci da izraze svoje sklonosti i talente za određena područja. </w:t>
            </w:r>
          </w:p>
          <w:p w14:paraId="6ECC0098" w14:textId="77777777" w:rsidR="0072001C" w:rsidRPr="00025CBC" w:rsidRDefault="0072001C" w:rsidP="0072001C">
            <w:pPr>
              <w:autoSpaceDE w:val="0"/>
              <w:autoSpaceDN w:val="0"/>
              <w:adjustRightInd w:val="0"/>
              <w:rPr>
                <w:rFonts w:ascii="Arial" w:hAnsi="Arial" w:cs="Arial"/>
                <w:b/>
                <w:bCs/>
              </w:rPr>
            </w:pPr>
          </w:p>
          <w:p w14:paraId="233FAA93" w14:textId="77777777" w:rsidR="0072001C" w:rsidRPr="00025CBC" w:rsidRDefault="0072001C" w:rsidP="0072001C">
            <w:pPr>
              <w:rPr>
                <w:rFonts w:ascii="Arial" w:eastAsia="Calibri" w:hAnsi="Arial" w:cs="Arial"/>
              </w:rPr>
            </w:pPr>
            <w:r w:rsidRPr="00025CBC">
              <w:rPr>
                <w:rFonts w:ascii="Arial" w:hAnsi="Arial" w:cs="Arial"/>
                <w:b/>
                <w:bCs/>
              </w:rPr>
              <w:t>CILJ:</w:t>
            </w:r>
            <w:r w:rsidRPr="00025CBC">
              <w:rPr>
                <w:rFonts w:ascii="Arial" w:hAnsi="Arial" w:cs="Arial"/>
              </w:rPr>
              <w:t xml:space="preserve"> Kvalitetan predškolski odgoj i obrazovanje</w:t>
            </w:r>
          </w:p>
          <w:p w14:paraId="5C7F9DD8" w14:textId="77777777" w:rsidR="0072001C" w:rsidRPr="00025CBC" w:rsidRDefault="0072001C" w:rsidP="0072001C">
            <w:pPr>
              <w:rPr>
                <w:rFonts w:ascii="Arial" w:eastAsia="Calibri" w:hAnsi="Arial" w:cs="Arial"/>
              </w:rPr>
            </w:pPr>
          </w:p>
          <w:p w14:paraId="26D75C82" w14:textId="77777777" w:rsidR="0072001C" w:rsidRPr="00025CBC" w:rsidRDefault="0072001C" w:rsidP="0072001C">
            <w:pPr>
              <w:rPr>
                <w:rFonts w:ascii="Arial" w:eastAsia="Calibri" w:hAnsi="Arial" w:cs="Arial"/>
              </w:rPr>
            </w:pPr>
            <w:r w:rsidRPr="00025CBC">
              <w:rPr>
                <w:rFonts w:ascii="Arial" w:eastAsia="Calibri" w:hAnsi="Arial" w:cs="Arial"/>
              </w:rPr>
              <w:t xml:space="preserve">Programom se želi pridonijeti: - cjelovitom razvoju osobnosti djeteta i kvaliteti njegova života u uvjetima koji će zadovoljiti njegove potrebe i oživotvorivati prava; - odgovoriti na realne potrebe roditelja u svezi s ciljem omogućavanja bolje ravnoteže poslovnog i obiteljskog života obitelji s uzdržavanim članovima uključenima u programe. </w:t>
            </w:r>
          </w:p>
          <w:p w14:paraId="2F04B66D" w14:textId="77777777" w:rsidR="0072001C" w:rsidRPr="00025CBC" w:rsidRDefault="0072001C" w:rsidP="0072001C">
            <w:pPr>
              <w:rPr>
                <w:rFonts w:ascii="Arial" w:eastAsia="Calibri" w:hAnsi="Arial" w:cs="Arial"/>
                <w:b/>
                <w:bCs/>
              </w:rPr>
            </w:pPr>
          </w:p>
          <w:p w14:paraId="62D74D36" w14:textId="77777777" w:rsidR="0072001C" w:rsidRPr="00025CBC" w:rsidRDefault="0072001C" w:rsidP="0072001C">
            <w:pPr>
              <w:rPr>
                <w:rFonts w:ascii="Arial" w:eastAsia="Calibri" w:hAnsi="Arial" w:cs="Arial"/>
                <w:b/>
                <w:bCs/>
              </w:rPr>
            </w:pPr>
            <w:r w:rsidRPr="00025CBC">
              <w:rPr>
                <w:rFonts w:ascii="Arial" w:eastAsia="Calibri" w:hAnsi="Arial" w:cs="Arial"/>
                <w:b/>
                <w:bCs/>
              </w:rPr>
              <w:t>POSEBNI CILJEVI:</w:t>
            </w:r>
          </w:p>
          <w:p w14:paraId="78B9F3BF" w14:textId="77777777" w:rsidR="0072001C" w:rsidRPr="00025CBC" w:rsidRDefault="0072001C" w:rsidP="0072001C">
            <w:pPr>
              <w:rPr>
                <w:rFonts w:ascii="Arial" w:eastAsia="Calibri" w:hAnsi="Arial" w:cs="Arial"/>
              </w:rPr>
            </w:pPr>
            <w:r w:rsidRPr="00025CBC">
              <w:rPr>
                <w:rFonts w:ascii="Arial" w:eastAsia="Calibri" w:hAnsi="Arial" w:cs="Arial"/>
              </w:rPr>
              <w:t>- razvoj i unaprjeđenje djelatnosti predškolskog odgoja</w:t>
            </w:r>
          </w:p>
          <w:p w14:paraId="10C8CC24" w14:textId="77777777" w:rsidR="0072001C" w:rsidRPr="00025CBC" w:rsidRDefault="0072001C" w:rsidP="0072001C">
            <w:pPr>
              <w:rPr>
                <w:rFonts w:ascii="Arial" w:eastAsia="Calibri" w:hAnsi="Arial" w:cs="Arial"/>
              </w:rPr>
            </w:pPr>
            <w:r w:rsidRPr="00025CBC">
              <w:rPr>
                <w:rFonts w:ascii="Arial" w:eastAsia="Calibri" w:hAnsi="Arial" w:cs="Arial"/>
              </w:rPr>
              <w:t>- provođenje programa sukladno indikacijama u Nacionalnom kurikulumu za rani i predškolski odgoj i obrazovanje i Pedagoškim standardima</w:t>
            </w:r>
          </w:p>
          <w:p w14:paraId="024C4E55" w14:textId="77777777" w:rsidR="0072001C" w:rsidRPr="00025CBC" w:rsidRDefault="0072001C" w:rsidP="0072001C">
            <w:pPr>
              <w:rPr>
                <w:rFonts w:ascii="Arial" w:eastAsia="Calibri" w:hAnsi="Arial" w:cs="Arial"/>
              </w:rPr>
            </w:pPr>
            <w:r w:rsidRPr="00025CBC">
              <w:rPr>
                <w:rFonts w:ascii="Arial" w:eastAsia="Calibri" w:hAnsi="Arial" w:cs="Arial"/>
              </w:rPr>
              <w:t>- poticanje djece na poštivanje i njegovanje vlastite kulture i povijesne baštine</w:t>
            </w:r>
          </w:p>
          <w:p w14:paraId="4465D0C5" w14:textId="77777777" w:rsidR="0072001C" w:rsidRPr="00025CBC" w:rsidRDefault="0072001C" w:rsidP="0072001C">
            <w:pPr>
              <w:rPr>
                <w:rFonts w:ascii="Arial" w:eastAsia="Calibri" w:hAnsi="Arial" w:cs="Arial"/>
              </w:rPr>
            </w:pPr>
            <w:r w:rsidRPr="00025CBC">
              <w:rPr>
                <w:rFonts w:ascii="Arial" w:eastAsia="Calibri" w:hAnsi="Arial" w:cs="Arial"/>
              </w:rPr>
              <w:t>- socijalizacija i integracija djece s teškoćama u razvoju u redoviti program odgoja i obrazovanja (Usvajanje osnovnih kulturno –higijenskih navika, razvijati samozbrinjavanje, osigurati podršku u komunikaciji i razvoju odnosa s vršnjacima)</w:t>
            </w:r>
          </w:p>
          <w:p w14:paraId="1106F0C2" w14:textId="77777777" w:rsidR="0072001C" w:rsidRPr="00025CBC" w:rsidRDefault="0072001C" w:rsidP="0072001C">
            <w:pPr>
              <w:rPr>
                <w:rFonts w:ascii="Arial" w:eastAsia="Calibri" w:hAnsi="Arial" w:cs="Arial"/>
              </w:rPr>
            </w:pPr>
            <w:r w:rsidRPr="00025CBC">
              <w:rPr>
                <w:rFonts w:ascii="Arial" w:eastAsia="Calibri" w:hAnsi="Arial" w:cs="Arial"/>
              </w:rPr>
              <w:t>- omogućiti pohađanje bilo redovitog programa ili skraćenog programa svoj djeci u godini pred polazak u školu (Razvijanje socijalnih kompetencija osiguravanjem kontekstualnih uvjeta koji omogućuju privikavanje na izvan obiteljski i institucijski kontekst).</w:t>
            </w:r>
          </w:p>
          <w:p w14:paraId="524F0F21" w14:textId="77777777" w:rsidR="0072001C" w:rsidRPr="00025CBC" w:rsidRDefault="0072001C" w:rsidP="0072001C">
            <w:pPr>
              <w:rPr>
                <w:rFonts w:ascii="Arial" w:eastAsia="Calibri" w:hAnsi="Arial" w:cs="Arial"/>
              </w:rPr>
            </w:pPr>
            <w:r w:rsidRPr="00025CBC">
              <w:rPr>
                <w:rFonts w:ascii="Arial" w:eastAsia="Calibri" w:hAnsi="Arial" w:cs="Arial"/>
              </w:rPr>
              <w:t>- osposobiti buduće odgajatelje i stručne suradnike za polaganje stručnog ispita i samostalno obavljanje zadataka (Omogućiti mladim odgojiteljima praksu i mogućnost pristupanja stručnom državnom ispitu i na taj način upoznati njihov rad)</w:t>
            </w:r>
          </w:p>
          <w:p w14:paraId="3E0437DC" w14:textId="77777777" w:rsidR="0072001C" w:rsidRPr="00025CBC" w:rsidRDefault="0072001C" w:rsidP="0072001C">
            <w:pPr>
              <w:rPr>
                <w:rFonts w:ascii="Arial" w:eastAsia="Calibri" w:hAnsi="Arial" w:cs="Arial"/>
              </w:rPr>
            </w:pPr>
            <w:r w:rsidRPr="00025CBC">
              <w:rPr>
                <w:rFonts w:ascii="Arial" w:eastAsia="Calibri" w:hAnsi="Arial" w:cs="Arial"/>
              </w:rPr>
              <w:t>- stvoriti organizacijske uvjete za podizanje kvalitete usluge.</w:t>
            </w:r>
          </w:p>
          <w:p w14:paraId="42DFC8B7" w14:textId="77777777" w:rsidR="0072001C" w:rsidRPr="00025CBC" w:rsidRDefault="0072001C" w:rsidP="0072001C">
            <w:pPr>
              <w:rPr>
                <w:rFonts w:ascii="Arial" w:eastAsia="Calibri" w:hAnsi="Arial" w:cs="Arial"/>
              </w:rPr>
            </w:pPr>
          </w:p>
          <w:p w14:paraId="1E23ED7F" w14:textId="77777777" w:rsidR="0072001C" w:rsidRPr="00025CBC" w:rsidRDefault="0072001C" w:rsidP="0072001C">
            <w:pPr>
              <w:rPr>
                <w:rFonts w:ascii="Arial" w:eastAsia="Calibri" w:hAnsi="Arial" w:cs="Arial"/>
              </w:rPr>
            </w:pPr>
            <w:r w:rsidRPr="00025CBC">
              <w:rPr>
                <w:rFonts w:ascii="Arial" w:eastAsia="Calibri" w:hAnsi="Arial" w:cs="Arial"/>
              </w:rPr>
              <w:t xml:space="preserve">Cilj se ostvaruje kroz: </w:t>
            </w:r>
          </w:p>
          <w:p w14:paraId="635AF2E2" w14:textId="77777777" w:rsidR="0072001C" w:rsidRPr="00025CBC" w:rsidRDefault="0072001C" w:rsidP="0072001C">
            <w:pPr>
              <w:rPr>
                <w:rFonts w:ascii="Arial" w:eastAsia="Calibri" w:hAnsi="Arial" w:cs="Arial"/>
              </w:rPr>
            </w:pPr>
          </w:p>
          <w:p w14:paraId="3324A876" w14:textId="77777777" w:rsidR="0072001C" w:rsidRPr="00025CBC" w:rsidRDefault="0072001C" w:rsidP="0072001C">
            <w:pPr>
              <w:rPr>
                <w:rFonts w:ascii="Arial" w:eastAsia="Calibri" w:hAnsi="Arial" w:cs="Arial"/>
                <w:b/>
              </w:rPr>
            </w:pPr>
            <w:r w:rsidRPr="00025CBC">
              <w:rPr>
                <w:rFonts w:ascii="Arial" w:eastAsia="Calibri" w:hAnsi="Arial" w:cs="Arial"/>
                <w:b/>
              </w:rPr>
              <w:t>1. Mrežu dječjih vrtića</w:t>
            </w:r>
          </w:p>
          <w:p w14:paraId="205F80F9" w14:textId="77777777" w:rsidR="0072001C" w:rsidRPr="00025CBC" w:rsidRDefault="0072001C" w:rsidP="0072001C">
            <w:pPr>
              <w:rPr>
                <w:rFonts w:ascii="Arial" w:eastAsia="Calibri" w:hAnsi="Arial" w:cs="Arial"/>
              </w:rPr>
            </w:pPr>
            <w:r w:rsidRPr="00025CBC">
              <w:rPr>
                <w:rFonts w:ascii="Arial" w:eastAsia="Calibri" w:hAnsi="Arial" w:cs="Arial"/>
              </w:rPr>
              <w:t xml:space="preserve">Na području Općine Konavle se u proteklom razdoblju nije mijenjala i podrazumijeva sve objekte na svom području u kojima se provode programi ranog i predškolskog odgoja i obrazovanja. </w:t>
            </w:r>
          </w:p>
          <w:p w14:paraId="0AE39C96" w14:textId="77777777" w:rsidR="0072001C" w:rsidRPr="00025CBC" w:rsidRDefault="0072001C" w:rsidP="0072001C">
            <w:pPr>
              <w:rPr>
                <w:rFonts w:ascii="Arial" w:eastAsia="Calibri" w:hAnsi="Arial" w:cs="Arial"/>
                <w:b/>
              </w:rPr>
            </w:pPr>
          </w:p>
          <w:p w14:paraId="58FAEEF2" w14:textId="77777777" w:rsidR="0072001C" w:rsidRPr="00025CBC" w:rsidRDefault="0072001C" w:rsidP="0072001C">
            <w:pPr>
              <w:rPr>
                <w:rFonts w:ascii="Arial" w:eastAsia="Calibri" w:hAnsi="Arial" w:cs="Arial"/>
                <w:lang w:eastAsia="hr-HR"/>
              </w:rPr>
            </w:pPr>
            <w:r w:rsidRPr="00025CBC">
              <w:rPr>
                <w:rFonts w:ascii="Arial" w:eastAsia="Calibri" w:hAnsi="Arial" w:cs="Arial"/>
                <w:b/>
                <w:lang w:eastAsia="hr-HR"/>
              </w:rPr>
              <w:t>2.Razvoj sustava osiguranja kvalitete</w:t>
            </w:r>
            <w:r w:rsidRPr="00025CBC">
              <w:rPr>
                <w:rFonts w:ascii="Arial" w:eastAsia="Calibri" w:hAnsi="Arial" w:cs="Arial"/>
                <w:lang w:eastAsia="hr-HR"/>
              </w:rPr>
              <w:t xml:space="preserve"> </w:t>
            </w:r>
          </w:p>
          <w:p w14:paraId="2DADAC8E" w14:textId="77777777" w:rsidR="0072001C" w:rsidRPr="00025CBC" w:rsidRDefault="0072001C" w:rsidP="0072001C">
            <w:pPr>
              <w:rPr>
                <w:rFonts w:ascii="Arial" w:eastAsia="Calibri" w:hAnsi="Arial" w:cs="Arial"/>
              </w:rPr>
            </w:pPr>
            <w:r w:rsidRPr="00025CBC">
              <w:rPr>
                <w:rFonts w:ascii="Arial" w:eastAsia="Calibri" w:hAnsi="Arial" w:cs="Arial"/>
              </w:rPr>
              <w:t>Kontinuiranim istraživanjem, refleksijom i samo-refleksijom unapređivati kvalitetu odgojno-obrazovnog procesa koji doprinosi djetetovoj osobnoj (emocionalnoj i tjelesnoj), obrazovnoj i socijalnoj dobrobiti te njegovom cjelovitom razvoju, odgoju i učenju, razvoju njegovih kompetencija.</w:t>
            </w:r>
          </w:p>
          <w:p w14:paraId="7AC199FA" w14:textId="77777777" w:rsidR="0072001C" w:rsidRPr="00025CBC" w:rsidRDefault="0072001C" w:rsidP="0072001C">
            <w:pPr>
              <w:rPr>
                <w:rFonts w:ascii="Arial" w:eastAsia="Calibri" w:hAnsi="Arial" w:cs="Arial"/>
                <w:b/>
                <w:lang w:eastAsia="hr-HR"/>
              </w:rPr>
            </w:pPr>
          </w:p>
          <w:p w14:paraId="703CF637" w14:textId="77777777" w:rsidR="0072001C" w:rsidRPr="00025CBC" w:rsidRDefault="0072001C" w:rsidP="0072001C">
            <w:pPr>
              <w:rPr>
                <w:rFonts w:ascii="Arial" w:eastAsia="Calibri" w:hAnsi="Arial" w:cs="Arial"/>
                <w:b/>
                <w:lang w:eastAsia="hr-HR"/>
              </w:rPr>
            </w:pPr>
            <w:r w:rsidRPr="00025CBC">
              <w:rPr>
                <w:rFonts w:ascii="Arial" w:eastAsia="Calibri" w:hAnsi="Arial" w:cs="Arial"/>
                <w:b/>
                <w:lang w:eastAsia="hr-HR"/>
              </w:rPr>
              <w:t xml:space="preserve">3.Inkluzija djece s posebnim potrebama </w:t>
            </w:r>
          </w:p>
          <w:p w14:paraId="45D4B732" w14:textId="44130D7A" w:rsidR="0072001C" w:rsidRPr="00025CBC" w:rsidRDefault="0072001C" w:rsidP="0072001C">
            <w:pPr>
              <w:rPr>
                <w:rFonts w:ascii="Arial" w:hAnsi="Arial" w:cs="Arial"/>
              </w:rPr>
            </w:pPr>
            <w:r w:rsidRPr="00025CBC">
              <w:rPr>
                <w:rFonts w:ascii="Arial" w:eastAsia="Calibri" w:hAnsi="Arial" w:cs="Arial"/>
                <w:b/>
                <w:lang w:eastAsia="hr-HR"/>
              </w:rPr>
              <w:t>Inkluzija za cilj ima uključivanje</w:t>
            </w:r>
            <w:r w:rsidRPr="00025CBC">
              <w:rPr>
                <w:rFonts w:ascii="Arial" w:eastAsia="Calibri" w:hAnsi="Arial" w:cs="Arial"/>
                <w:lang w:eastAsia="hr-HR"/>
              </w:rPr>
              <w:t xml:space="preserve"> djece s posebnim potrebama u redovite skupine naše Ustanove kako bi se osigurali jednaki uvjeti ranog i predškolskog odgoja i obrazovanja svoj djeci. Uključivanjem djece s poteškoćama u razvoju u redovite skupine zadovoljavaju se temeljna dječja prava i potrebe sve djece. </w:t>
            </w:r>
          </w:p>
        </w:tc>
      </w:tr>
      <w:tr w:rsidR="0072001C" w:rsidRPr="00025CBC" w14:paraId="5ADD8D8D"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721D2AE0" w14:textId="62A9E5D6" w:rsidR="0072001C" w:rsidRPr="00025CBC" w:rsidRDefault="0072001C" w:rsidP="0072001C">
            <w:pPr>
              <w:rPr>
                <w:rFonts w:ascii="Arial" w:eastAsia="Calibri" w:hAnsi="Arial" w:cs="Arial"/>
                <w:sz w:val="16"/>
                <w:szCs w:val="16"/>
              </w:rPr>
            </w:pPr>
            <w:r w:rsidRPr="00025CBC">
              <w:rPr>
                <w:rFonts w:ascii="Arial" w:hAnsi="Arial" w:cs="Arial"/>
              </w:rPr>
              <w:t>NAČIN OSTVARENJA CILJA kako će se nastojati realizirati program, tko je korisnik usluge</w:t>
            </w:r>
          </w:p>
        </w:tc>
        <w:tc>
          <w:tcPr>
            <w:tcW w:w="12733" w:type="dxa"/>
            <w:tcBorders>
              <w:top w:val="dotted" w:sz="4" w:space="0" w:color="auto"/>
              <w:left w:val="dotted" w:sz="4" w:space="0" w:color="auto"/>
              <w:bottom w:val="dotted" w:sz="4" w:space="0" w:color="auto"/>
              <w:right w:val="dotted" w:sz="4" w:space="0" w:color="auto"/>
            </w:tcBorders>
            <w:vAlign w:val="bottom"/>
          </w:tcPr>
          <w:p w14:paraId="1B24C616" w14:textId="77777777" w:rsidR="0072001C" w:rsidRPr="00025CBC" w:rsidRDefault="0072001C" w:rsidP="0072001C">
            <w:pPr>
              <w:rPr>
                <w:rFonts w:ascii="Arial" w:hAnsi="Arial" w:cs="Arial"/>
                <w:lang w:eastAsia="hr-HR"/>
              </w:rPr>
            </w:pPr>
            <w:r w:rsidRPr="00025CBC">
              <w:rPr>
                <w:rFonts w:ascii="Arial" w:hAnsi="Arial" w:cs="Arial"/>
                <w:lang w:eastAsia="hr-HR"/>
              </w:rPr>
              <w:t>Ciljevi se ostvaruju kroz provedbu programa, a u njih je uključeno prosječno 420</w:t>
            </w:r>
            <w:r w:rsidRPr="00025CBC">
              <w:rPr>
                <w:rFonts w:ascii="Arial" w:hAnsi="Arial" w:cs="Arial"/>
                <w:color w:val="FF0000"/>
                <w:lang w:eastAsia="hr-HR"/>
              </w:rPr>
              <w:t xml:space="preserve"> </w:t>
            </w:r>
            <w:r w:rsidRPr="00025CBC">
              <w:rPr>
                <w:rFonts w:ascii="Arial" w:hAnsi="Arial" w:cs="Arial"/>
                <w:lang w:eastAsia="hr-HR"/>
              </w:rPr>
              <w:t xml:space="preserve">djece rane i predškolske dobi koja imaju boravište ili prebivalište na području općine Konavle. Programi su se realizirali u pozitivnom socijalnom okruženju sukladno vrijednostima i načelima koje nosi Nacionalni kurikulum ranog i predškolskog odgoja. </w:t>
            </w:r>
          </w:p>
          <w:p w14:paraId="6CCFEC6B" w14:textId="77777777" w:rsidR="0072001C" w:rsidRPr="00025CBC" w:rsidRDefault="0072001C" w:rsidP="0072001C">
            <w:pPr>
              <w:rPr>
                <w:rFonts w:ascii="Arial" w:hAnsi="Arial" w:cs="Arial"/>
                <w:lang w:eastAsia="hr-HR"/>
              </w:rPr>
            </w:pPr>
          </w:p>
          <w:p w14:paraId="7FADA813" w14:textId="77777777" w:rsidR="0072001C" w:rsidRPr="00025CBC" w:rsidRDefault="0072001C" w:rsidP="0072001C">
            <w:pPr>
              <w:rPr>
                <w:rFonts w:ascii="Arial" w:hAnsi="Arial" w:cs="Arial"/>
                <w:lang w:eastAsia="hr-HR"/>
              </w:rPr>
            </w:pPr>
            <w:r w:rsidRPr="00025CBC">
              <w:rPr>
                <w:rFonts w:ascii="Arial" w:hAnsi="Arial" w:cs="Arial"/>
                <w:lang w:eastAsia="hr-HR"/>
              </w:rPr>
              <w:t>Korisnici usluga Dječjeg vrtića Konavle u pedagoškoj godini 2022./2023. (stanje 1.10.2022.g.) – 438-ero djece rane i predškolske dobi koja imaju boravište ili prebivalište na području Općine Konavle.</w:t>
            </w:r>
          </w:p>
          <w:p w14:paraId="4415CDA0" w14:textId="77777777" w:rsidR="0072001C" w:rsidRPr="00025CBC" w:rsidRDefault="0072001C" w:rsidP="0072001C">
            <w:pPr>
              <w:rPr>
                <w:rFonts w:ascii="Arial" w:hAnsi="Arial" w:cs="Arial"/>
                <w:lang w:eastAsia="hr-HR"/>
              </w:rPr>
            </w:pPr>
          </w:p>
          <w:p w14:paraId="137E3C2F" w14:textId="77777777" w:rsidR="0072001C" w:rsidRPr="00025CBC" w:rsidRDefault="0072001C" w:rsidP="0072001C">
            <w:pPr>
              <w:rPr>
                <w:rFonts w:ascii="Arial" w:hAnsi="Arial" w:cs="Arial"/>
                <w:lang w:eastAsia="hr-HR"/>
              </w:rPr>
            </w:pPr>
            <w:r w:rsidRPr="00025CBC">
              <w:rPr>
                <w:rFonts w:ascii="Arial" w:hAnsi="Arial" w:cs="Arial"/>
                <w:lang w:eastAsia="hr-HR"/>
              </w:rPr>
              <w:t>Programi koji se provode:</w:t>
            </w:r>
          </w:p>
          <w:p w14:paraId="6CD78E5E" w14:textId="77777777" w:rsidR="0072001C" w:rsidRPr="00025CBC" w:rsidRDefault="0072001C">
            <w:pPr>
              <w:numPr>
                <w:ilvl w:val="0"/>
                <w:numId w:val="28"/>
              </w:numPr>
              <w:jc w:val="left"/>
              <w:rPr>
                <w:rFonts w:ascii="Arial" w:hAnsi="Arial" w:cs="Arial"/>
                <w:lang w:eastAsia="hr-HR"/>
              </w:rPr>
            </w:pPr>
            <w:r w:rsidRPr="00025CBC">
              <w:rPr>
                <w:rFonts w:ascii="Arial" w:hAnsi="Arial" w:cs="Arial"/>
                <w:lang w:eastAsia="hr-HR"/>
              </w:rPr>
              <w:t>Redoviti cjelodnevni (u trajanju od 10 sati dnevno) i poludnevni jutarnji (u trajanju od 5 sati dnevno)</w:t>
            </w:r>
          </w:p>
          <w:p w14:paraId="247DAE4D" w14:textId="77777777" w:rsidR="0072001C" w:rsidRPr="00025CBC" w:rsidRDefault="0072001C">
            <w:pPr>
              <w:numPr>
                <w:ilvl w:val="0"/>
                <w:numId w:val="28"/>
              </w:numPr>
              <w:jc w:val="left"/>
              <w:rPr>
                <w:rFonts w:ascii="Arial" w:hAnsi="Arial" w:cs="Arial"/>
                <w:lang w:eastAsia="hr-HR"/>
              </w:rPr>
            </w:pPr>
            <w:r w:rsidRPr="00025CBC">
              <w:rPr>
                <w:rFonts w:ascii="Arial" w:hAnsi="Arial" w:cs="Arial"/>
                <w:lang w:eastAsia="hr-HR"/>
              </w:rPr>
              <w:t xml:space="preserve">Programi javnih potreba: Program za djecu s teškoćama u razvoju integriranih u redovite skupine. </w:t>
            </w:r>
          </w:p>
          <w:p w14:paraId="04948715" w14:textId="77777777" w:rsidR="0072001C" w:rsidRPr="00025CBC" w:rsidRDefault="0072001C">
            <w:pPr>
              <w:numPr>
                <w:ilvl w:val="0"/>
                <w:numId w:val="28"/>
              </w:numPr>
              <w:jc w:val="left"/>
              <w:rPr>
                <w:rFonts w:ascii="Arial" w:hAnsi="Arial" w:cs="Arial"/>
                <w:lang w:eastAsia="hr-HR"/>
              </w:rPr>
            </w:pPr>
            <w:r w:rsidRPr="00025CBC">
              <w:rPr>
                <w:rFonts w:ascii="Arial" w:hAnsi="Arial" w:cs="Arial"/>
                <w:lang w:eastAsia="hr-HR"/>
              </w:rPr>
              <w:t xml:space="preserve">Program predškole </w:t>
            </w:r>
          </w:p>
          <w:p w14:paraId="510EF291" w14:textId="77777777" w:rsidR="0072001C" w:rsidRPr="00025CBC" w:rsidRDefault="0072001C">
            <w:pPr>
              <w:numPr>
                <w:ilvl w:val="0"/>
                <w:numId w:val="28"/>
              </w:numPr>
              <w:jc w:val="left"/>
              <w:rPr>
                <w:rFonts w:ascii="Arial" w:hAnsi="Arial" w:cs="Arial"/>
                <w:lang w:eastAsia="hr-HR"/>
              </w:rPr>
            </w:pPr>
            <w:r w:rsidRPr="00025CBC">
              <w:rPr>
                <w:rFonts w:ascii="Arial" w:hAnsi="Arial" w:cs="Arial"/>
                <w:lang w:eastAsia="hr-HR"/>
              </w:rPr>
              <w:t xml:space="preserve">Posebni program upoznavanja i očuvanja tradicijske baštine „Igrom do baštine” integriran u redovni program </w:t>
            </w:r>
          </w:p>
          <w:p w14:paraId="457C7885" w14:textId="77777777" w:rsidR="0072001C" w:rsidRPr="00025CBC" w:rsidRDefault="0072001C">
            <w:pPr>
              <w:numPr>
                <w:ilvl w:val="0"/>
                <w:numId w:val="28"/>
              </w:numPr>
              <w:jc w:val="left"/>
              <w:rPr>
                <w:rFonts w:ascii="Arial" w:hAnsi="Arial" w:cs="Arial"/>
                <w:lang w:eastAsia="hr-HR"/>
              </w:rPr>
            </w:pPr>
            <w:r w:rsidRPr="00025CBC">
              <w:rPr>
                <w:rFonts w:ascii="Arial" w:hAnsi="Arial" w:cs="Arial"/>
                <w:lang w:eastAsia="hr-HR"/>
              </w:rPr>
              <w:t>Posebni glazbeni program integriran u redovni program</w:t>
            </w:r>
          </w:p>
          <w:p w14:paraId="532869F8" w14:textId="77777777" w:rsidR="0072001C" w:rsidRPr="00025CBC" w:rsidRDefault="0072001C">
            <w:pPr>
              <w:numPr>
                <w:ilvl w:val="0"/>
                <w:numId w:val="28"/>
              </w:numPr>
              <w:jc w:val="left"/>
              <w:rPr>
                <w:rFonts w:ascii="Arial" w:hAnsi="Arial" w:cs="Arial"/>
                <w:lang w:eastAsia="hr-HR"/>
              </w:rPr>
            </w:pPr>
            <w:r w:rsidRPr="00025CBC">
              <w:rPr>
                <w:rFonts w:ascii="Arial" w:hAnsi="Arial" w:cs="Arial"/>
                <w:lang w:eastAsia="hr-HR"/>
              </w:rPr>
              <w:t>Program radionica za roditelje najmlađe djece „Rastimo zajedno“</w:t>
            </w:r>
          </w:p>
          <w:p w14:paraId="50763F43" w14:textId="77777777" w:rsidR="0072001C" w:rsidRPr="000D5F28" w:rsidRDefault="0072001C" w:rsidP="0072001C">
            <w:pPr>
              <w:rPr>
                <w:rFonts w:ascii="Arial" w:hAnsi="Arial" w:cs="Arial"/>
                <w:lang w:eastAsia="hr-HR"/>
              </w:rPr>
            </w:pPr>
          </w:p>
          <w:p w14:paraId="6365C3F5" w14:textId="77777777" w:rsidR="0072001C" w:rsidRPr="00025CBC" w:rsidRDefault="0072001C" w:rsidP="0072001C">
            <w:pPr>
              <w:rPr>
                <w:rFonts w:ascii="Arial" w:hAnsi="Arial" w:cs="Arial"/>
                <w:lang w:eastAsia="hr-HR"/>
              </w:rPr>
            </w:pPr>
            <w:r w:rsidRPr="00025CBC">
              <w:rPr>
                <w:rFonts w:ascii="Arial" w:hAnsi="Arial" w:cs="Arial"/>
                <w:lang w:eastAsia="hr-HR"/>
              </w:rPr>
              <w:t>Programi će se realizirati u pozitivnom socijalnom okruženju sukladno vrijednostima i načelima koje donosi Nacionalni kurikulum ranog i predškolskog odgoja.</w:t>
            </w:r>
          </w:p>
          <w:p w14:paraId="6402CF74" w14:textId="77777777" w:rsidR="0072001C" w:rsidRPr="00025CBC" w:rsidRDefault="0072001C" w:rsidP="0072001C">
            <w:pPr>
              <w:rPr>
                <w:rFonts w:ascii="Arial" w:eastAsia="Calibri" w:hAnsi="Arial" w:cs="Arial"/>
              </w:rPr>
            </w:pPr>
          </w:p>
        </w:tc>
      </w:tr>
      <w:tr w:rsidR="0072001C" w:rsidRPr="00025CBC" w14:paraId="7E79EC66"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0B29C452" w14:textId="106CD2FC" w:rsidR="0072001C" w:rsidRPr="00025CBC" w:rsidRDefault="0072001C" w:rsidP="0072001C">
            <w:pPr>
              <w:rPr>
                <w:rFonts w:ascii="Arial" w:hAnsi="Arial" w:cs="Arial"/>
              </w:rPr>
            </w:pPr>
            <w:r w:rsidRPr="00025CBC">
              <w:rPr>
                <w:rFonts w:ascii="Arial" w:eastAsia="Calibri" w:hAnsi="Arial" w:cs="Arial"/>
                <w:sz w:val="16"/>
              </w:rPr>
              <w:t>Pokazatelji rezultata na kojima se zasnivaju izračuni i ocjene potrebnih sredstava:</w:t>
            </w:r>
          </w:p>
        </w:tc>
        <w:tc>
          <w:tcPr>
            <w:tcW w:w="12733" w:type="dxa"/>
            <w:tcBorders>
              <w:top w:val="dotted" w:sz="4" w:space="0" w:color="auto"/>
              <w:left w:val="dotted" w:sz="4" w:space="0" w:color="auto"/>
              <w:bottom w:val="dotted" w:sz="4" w:space="0" w:color="auto"/>
              <w:right w:val="dotted" w:sz="4" w:space="0" w:color="auto"/>
            </w:tcBorders>
            <w:vAlign w:val="bottom"/>
          </w:tcPr>
          <w:p w14:paraId="39E6CEF6" w14:textId="77777777" w:rsidR="0072001C" w:rsidRPr="00025CBC" w:rsidRDefault="0072001C" w:rsidP="0072001C">
            <w:pPr>
              <w:rPr>
                <w:rFonts w:ascii="Arial" w:eastAsia="Calibri" w:hAnsi="Arial" w:cs="Arial"/>
              </w:rPr>
            </w:pPr>
            <w:r w:rsidRPr="00025CBC">
              <w:rPr>
                <w:rFonts w:ascii="Arial" w:eastAsia="Calibri" w:hAnsi="Arial" w:cs="Arial"/>
              </w:rPr>
              <w:t xml:space="preserve">Kontinuirano praćenje i analiza potreba za održavanjem kvalitete: </w:t>
            </w:r>
          </w:p>
          <w:p w14:paraId="669E7CCB" w14:textId="77777777" w:rsidR="0072001C" w:rsidRPr="00025CBC" w:rsidRDefault="0072001C" w:rsidP="0072001C">
            <w:pPr>
              <w:rPr>
                <w:rFonts w:ascii="Arial" w:eastAsia="Calibri" w:hAnsi="Arial" w:cs="Arial"/>
              </w:rPr>
            </w:pPr>
            <w:r w:rsidRPr="00025CBC">
              <w:rPr>
                <w:rFonts w:ascii="Arial" w:eastAsia="Calibri" w:hAnsi="Arial" w:cs="Arial"/>
              </w:rPr>
              <w:t xml:space="preserve">- materijalnog okruženja u odgojnim skupinama </w:t>
            </w:r>
          </w:p>
          <w:p w14:paraId="6926783F" w14:textId="77777777" w:rsidR="0072001C" w:rsidRPr="00025CBC" w:rsidRDefault="0072001C" w:rsidP="0072001C">
            <w:pPr>
              <w:rPr>
                <w:rFonts w:ascii="Arial" w:eastAsia="Calibri" w:hAnsi="Arial" w:cs="Arial"/>
              </w:rPr>
            </w:pPr>
            <w:r w:rsidRPr="00025CBC">
              <w:rPr>
                <w:rFonts w:ascii="Arial" w:eastAsia="Calibri" w:hAnsi="Arial" w:cs="Arial"/>
              </w:rPr>
              <w:t>- prehrane djece (sukladno Prehrambenom standardu za planiranje prehrane djece u dječjem vrtiću – jelovnici i normativi, Zagreb,2007.g.)</w:t>
            </w:r>
          </w:p>
          <w:p w14:paraId="03DFF670" w14:textId="77777777" w:rsidR="0072001C" w:rsidRPr="00025CBC" w:rsidRDefault="0072001C" w:rsidP="0072001C">
            <w:pPr>
              <w:rPr>
                <w:rFonts w:ascii="Arial" w:eastAsia="Calibri" w:hAnsi="Arial" w:cs="Arial"/>
              </w:rPr>
            </w:pPr>
            <w:r w:rsidRPr="00025CBC">
              <w:rPr>
                <w:rFonts w:ascii="Arial" w:eastAsia="Calibri" w:hAnsi="Arial" w:cs="Arial"/>
              </w:rPr>
              <w:t>- održavanje objekata (najnužniji radovi)</w:t>
            </w:r>
          </w:p>
          <w:p w14:paraId="5C5D32FD" w14:textId="41FDC93B" w:rsidR="0072001C" w:rsidRPr="00025CBC" w:rsidRDefault="0072001C" w:rsidP="0072001C">
            <w:pPr>
              <w:rPr>
                <w:rFonts w:ascii="Arial" w:hAnsi="Arial" w:cs="Arial"/>
                <w:lang w:eastAsia="hr-HR"/>
              </w:rPr>
            </w:pPr>
            <w:r w:rsidRPr="00025CBC">
              <w:rPr>
                <w:rFonts w:ascii="Arial" w:eastAsia="Calibri" w:hAnsi="Arial" w:cs="Arial"/>
              </w:rPr>
              <w:t xml:space="preserve">- stručno usavršavanje zaposlenika (po Projektu „Otvorimo južna vrata Lijepe naše, II faza“) </w:t>
            </w:r>
          </w:p>
        </w:tc>
      </w:tr>
      <w:tr w:rsidR="0072001C" w:rsidRPr="00025CBC" w14:paraId="63E9289A" w14:textId="77777777" w:rsidTr="00541948">
        <w:tc>
          <w:tcPr>
            <w:tcW w:w="1550" w:type="dxa"/>
            <w:tcBorders>
              <w:top w:val="dotted" w:sz="4" w:space="0" w:color="auto"/>
              <w:left w:val="dotted" w:sz="4" w:space="0" w:color="auto"/>
              <w:bottom w:val="dotted" w:sz="4" w:space="0" w:color="auto"/>
              <w:right w:val="dotted" w:sz="4" w:space="0" w:color="auto"/>
            </w:tcBorders>
            <w:vAlign w:val="bottom"/>
          </w:tcPr>
          <w:p w14:paraId="7593AF8B" w14:textId="06B16BD3" w:rsidR="0072001C" w:rsidRPr="00025CBC" w:rsidRDefault="0072001C" w:rsidP="0072001C">
            <w:pPr>
              <w:rPr>
                <w:rFonts w:ascii="Arial" w:eastAsia="Calibri" w:hAnsi="Arial" w:cs="Arial"/>
                <w:sz w:val="16"/>
              </w:rPr>
            </w:pPr>
            <w:r w:rsidRPr="00025CBC">
              <w:rPr>
                <w:rFonts w:ascii="Arial" w:eastAsia="Calibri" w:hAnsi="Arial" w:cs="Arial"/>
                <w:sz w:val="16"/>
              </w:rPr>
              <w:t>INSTITUCIJE, DRUŠTVA I STRUČNE OSOBE U PROVEDBI PROGRAMA:</w:t>
            </w:r>
          </w:p>
        </w:tc>
        <w:tc>
          <w:tcPr>
            <w:tcW w:w="12733" w:type="dxa"/>
            <w:tcBorders>
              <w:top w:val="dotted" w:sz="4" w:space="0" w:color="auto"/>
              <w:left w:val="dotted" w:sz="4" w:space="0" w:color="auto"/>
              <w:bottom w:val="dotted" w:sz="4" w:space="0" w:color="auto"/>
              <w:right w:val="dotted" w:sz="4" w:space="0" w:color="auto"/>
            </w:tcBorders>
          </w:tcPr>
          <w:p w14:paraId="5F823ADE" w14:textId="77777777" w:rsidR="0072001C" w:rsidRPr="00025CBC" w:rsidRDefault="0072001C" w:rsidP="0072001C">
            <w:pPr>
              <w:rPr>
                <w:rFonts w:ascii="Arial" w:eastAsia="Calibri" w:hAnsi="Arial" w:cs="Arial"/>
              </w:rPr>
            </w:pPr>
            <w:r w:rsidRPr="00025CBC">
              <w:rPr>
                <w:rFonts w:ascii="Arial" w:eastAsia="Calibri" w:hAnsi="Arial" w:cs="Arial"/>
              </w:rPr>
              <w:t>Program su realizirali djelatnici Dječjeg vrtića: odgojno-obrazovni radnici (odgojitelji i stručni suradnici) te administrativno i tehničko osoblje (svi ostali radnici).</w:t>
            </w:r>
          </w:p>
          <w:p w14:paraId="3DC25950" w14:textId="22193FDA" w:rsidR="0072001C" w:rsidRPr="00025CBC" w:rsidRDefault="0072001C" w:rsidP="0072001C">
            <w:pPr>
              <w:rPr>
                <w:rFonts w:ascii="Arial" w:eastAsia="Calibri" w:hAnsi="Arial" w:cs="Arial"/>
              </w:rPr>
            </w:pPr>
            <w:r w:rsidRPr="00025CBC">
              <w:rPr>
                <w:rFonts w:ascii="Arial" w:eastAsia="Calibri" w:hAnsi="Arial" w:cs="Arial"/>
              </w:rPr>
              <w:t>Ostvarivanje ciljeva postizalo se i u suradnji sa Općinom Konavle, ZZJZ DN županije, Ministarstvom znanosti i obrazovanja, Agencija za odgoj i obrazovanje, drugi dječji vrtići DNŽ te mnogim drugim.</w:t>
            </w:r>
          </w:p>
        </w:tc>
      </w:tr>
      <w:tr w:rsidR="0072001C" w:rsidRPr="00025CBC" w14:paraId="69DAB508"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1D28098" w14:textId="1D700D47" w:rsidR="0072001C" w:rsidRPr="00025CBC" w:rsidRDefault="0072001C" w:rsidP="0072001C">
            <w:pPr>
              <w:rPr>
                <w:rFonts w:ascii="Arial" w:eastAsia="Calibri" w:hAnsi="Arial" w:cs="Arial"/>
                <w:sz w:val="16"/>
              </w:rPr>
            </w:pPr>
            <w:r w:rsidRPr="00025CBC">
              <w:rPr>
                <w:rFonts w:ascii="Arial" w:eastAsia="Calibri" w:hAnsi="Arial" w:cs="Arial"/>
                <w:sz w:val="18"/>
              </w:rPr>
              <w:t>POKAZATELJI USPJEŠNOSTI:</w:t>
            </w:r>
          </w:p>
        </w:tc>
        <w:tc>
          <w:tcPr>
            <w:tcW w:w="12733" w:type="dxa"/>
            <w:tcBorders>
              <w:top w:val="dotted" w:sz="4" w:space="0" w:color="auto"/>
              <w:left w:val="dotted" w:sz="4" w:space="0" w:color="auto"/>
              <w:bottom w:val="dotted" w:sz="4" w:space="0" w:color="auto"/>
              <w:right w:val="dotted" w:sz="4" w:space="0" w:color="auto"/>
            </w:tcBorders>
            <w:vAlign w:val="bottom"/>
          </w:tcPr>
          <w:p w14:paraId="6EBA124A" w14:textId="77777777" w:rsidR="0072001C" w:rsidRPr="00025CBC" w:rsidRDefault="0072001C" w:rsidP="0072001C">
            <w:pPr>
              <w:rPr>
                <w:rFonts w:ascii="Arial" w:eastAsia="Calibri" w:hAnsi="Arial" w:cs="Arial"/>
              </w:rPr>
            </w:pPr>
            <w:r w:rsidRPr="00025CBC">
              <w:rPr>
                <w:rFonts w:ascii="Arial" w:eastAsia="Calibri" w:hAnsi="Arial" w:cs="Arial"/>
              </w:rPr>
              <w:t>Postignuća u odgojno-obrazovnom procesu vide se u svakodnevnim aktivnostima djece, suradnji s roditeljima i društvenom zajednicom, dokumentiranju i valorizaciji procesa, prezentiranju rada odgojitelja na razini općine, županije i šire.</w:t>
            </w:r>
          </w:p>
          <w:p w14:paraId="735C953E" w14:textId="77777777" w:rsidR="0072001C" w:rsidRPr="00025CBC" w:rsidRDefault="0072001C" w:rsidP="0072001C">
            <w:pPr>
              <w:rPr>
                <w:rFonts w:ascii="Arial" w:eastAsia="Calibri" w:hAnsi="Arial" w:cs="Arial"/>
              </w:rPr>
            </w:pPr>
            <w:r w:rsidRPr="00025CBC">
              <w:rPr>
                <w:rFonts w:ascii="Arial" w:eastAsia="Calibri" w:hAnsi="Arial" w:cs="Arial"/>
              </w:rPr>
              <w:t>Kao pokazatelj uspješnosti je i:</w:t>
            </w:r>
          </w:p>
          <w:p w14:paraId="41D66F2C" w14:textId="77777777" w:rsidR="0072001C" w:rsidRPr="00025CBC" w:rsidRDefault="0072001C" w:rsidP="0072001C">
            <w:pPr>
              <w:rPr>
                <w:rFonts w:ascii="Arial" w:eastAsia="Calibri" w:hAnsi="Arial" w:cs="Arial"/>
              </w:rPr>
            </w:pPr>
            <w:r w:rsidRPr="00025CBC">
              <w:rPr>
                <w:rFonts w:ascii="Arial" w:eastAsia="Calibri" w:hAnsi="Arial" w:cs="Arial"/>
              </w:rPr>
              <w:t xml:space="preserve">- djeca s teškoćama u razvoju postižu vidljive rezultate u socijalizaciji i njihovom razvoju unatoč poteškoći koju posjeduju </w:t>
            </w:r>
          </w:p>
          <w:p w14:paraId="139C2F99" w14:textId="5A73CA5E" w:rsidR="0072001C" w:rsidRPr="00025CBC" w:rsidRDefault="0072001C" w:rsidP="0072001C">
            <w:pPr>
              <w:rPr>
                <w:rFonts w:ascii="Arial" w:eastAsia="Calibri" w:hAnsi="Arial" w:cs="Arial"/>
              </w:rPr>
            </w:pPr>
            <w:r w:rsidRPr="00025CBC">
              <w:rPr>
                <w:rFonts w:ascii="Arial" w:eastAsia="Calibri" w:hAnsi="Arial" w:cs="Arial"/>
              </w:rPr>
              <w:t>- uspješno odrađen pripravnički staž te položen stručni ispit svih pripravnika u ustanovi.</w:t>
            </w:r>
          </w:p>
        </w:tc>
      </w:tr>
      <w:tr w:rsidR="0072001C" w:rsidRPr="00025CBC" w14:paraId="670D776B"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1E2D1ABA" w14:textId="1E21A436" w:rsidR="0072001C" w:rsidRPr="00025CBC" w:rsidRDefault="0072001C" w:rsidP="0072001C">
            <w:pPr>
              <w:rPr>
                <w:rFonts w:ascii="Arial" w:eastAsia="Calibri" w:hAnsi="Arial" w:cs="Arial"/>
                <w:sz w:val="18"/>
              </w:rPr>
            </w:pPr>
            <w:r w:rsidRPr="00025CBC">
              <w:rPr>
                <w:rFonts w:ascii="Arial" w:eastAsia="Calibri" w:hAnsi="Arial" w:cs="Arial"/>
                <w:sz w:val="16"/>
              </w:rPr>
              <w:t>PROCJENA NEPREDVIĐENIH RASHODA:</w:t>
            </w:r>
          </w:p>
        </w:tc>
        <w:tc>
          <w:tcPr>
            <w:tcW w:w="12733" w:type="dxa"/>
            <w:tcBorders>
              <w:top w:val="dotted" w:sz="4" w:space="0" w:color="auto"/>
              <w:left w:val="dotted" w:sz="4" w:space="0" w:color="auto"/>
              <w:bottom w:val="dotted" w:sz="4" w:space="0" w:color="auto"/>
              <w:right w:val="dotted" w:sz="4" w:space="0" w:color="auto"/>
            </w:tcBorders>
            <w:vAlign w:val="bottom"/>
          </w:tcPr>
          <w:p w14:paraId="0BA562D8" w14:textId="77777777" w:rsidR="0072001C" w:rsidRPr="00025CBC" w:rsidRDefault="0072001C" w:rsidP="0072001C">
            <w:pPr>
              <w:rPr>
                <w:rFonts w:ascii="Arial" w:eastAsia="Calibri" w:hAnsi="Arial" w:cs="Arial"/>
              </w:rPr>
            </w:pPr>
            <w:r w:rsidRPr="00025CBC">
              <w:rPr>
                <w:rFonts w:ascii="Arial" w:eastAsia="Calibri" w:hAnsi="Arial" w:cs="Arial"/>
              </w:rPr>
              <w:t>U ovoj djelatnosti kao nepredviđeni rashodi procjenjuju se eventualno veći kvarovi na opremi, te dodatna ulaganja /popravci na objektima vrtića.</w:t>
            </w:r>
          </w:p>
          <w:p w14:paraId="62CDA6EC" w14:textId="77777777" w:rsidR="0072001C" w:rsidRPr="00025CBC" w:rsidRDefault="0072001C" w:rsidP="0072001C">
            <w:pPr>
              <w:rPr>
                <w:rFonts w:ascii="Arial" w:eastAsia="Calibri" w:hAnsi="Arial" w:cs="Arial"/>
              </w:rPr>
            </w:pPr>
            <w:r w:rsidRPr="00025CBC">
              <w:rPr>
                <w:rFonts w:ascii="Arial" w:eastAsia="Calibri" w:hAnsi="Arial" w:cs="Arial"/>
              </w:rPr>
              <w:t>Nepredviđeni rizici su poremećaji u ostvarenju prihoda proračuna planiranih za ovu namjenu.</w:t>
            </w:r>
          </w:p>
          <w:p w14:paraId="43672544" w14:textId="06899D41" w:rsidR="0072001C" w:rsidRPr="00025CBC" w:rsidRDefault="0072001C" w:rsidP="0072001C">
            <w:pPr>
              <w:rPr>
                <w:rFonts w:ascii="Arial" w:eastAsia="Calibri" w:hAnsi="Arial" w:cs="Arial"/>
              </w:rPr>
            </w:pPr>
            <w:r w:rsidRPr="00025CBC">
              <w:rPr>
                <w:rFonts w:ascii="Arial" w:eastAsia="Calibri" w:hAnsi="Arial" w:cs="Arial"/>
              </w:rPr>
              <w:t>Nadalje, mogući rizik je i duža odsutnost zaposlenika vrtića i mogućnost njihove zamjene, te neplanirana poskupljenja materijala, sirovina i energije.</w:t>
            </w:r>
          </w:p>
        </w:tc>
      </w:tr>
    </w:tbl>
    <w:p w14:paraId="6E53A664" w14:textId="77777777" w:rsidR="0072001C" w:rsidRPr="00025CBC" w:rsidRDefault="0072001C" w:rsidP="00283F11">
      <w:pPr>
        <w:rPr>
          <w:rFonts w:ascii="Arial" w:eastAsia="Calibri" w:hAnsi="Arial" w:cs="Arial"/>
        </w:rPr>
      </w:pPr>
    </w:p>
    <w:p w14:paraId="0603A346" w14:textId="77777777" w:rsidR="006776A5" w:rsidRPr="00025CBC" w:rsidRDefault="006776A5">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OPĆEG DIJELA FINANCIJSKOG PLANA</w:t>
      </w:r>
    </w:p>
    <w:p w14:paraId="3B6FB822" w14:textId="77777777" w:rsidR="006776A5" w:rsidRPr="00025CBC" w:rsidRDefault="006776A5" w:rsidP="00283F11">
      <w:pPr>
        <w:rPr>
          <w:rFonts w:ascii="Arial" w:eastAsia="Calibri" w:hAnsi="Arial" w:cs="Arial"/>
        </w:rPr>
      </w:pPr>
    </w:p>
    <w:p w14:paraId="00C22E65" w14:textId="1D44D874" w:rsidR="004E53B9" w:rsidRPr="00025CBC" w:rsidRDefault="00F10284" w:rsidP="005A21DC">
      <w:pPr>
        <w:jc w:val="center"/>
        <w:rPr>
          <w:rFonts w:ascii="Arial" w:eastAsia="Calibri" w:hAnsi="Arial" w:cs="Arial"/>
        </w:rPr>
      </w:pPr>
      <w:r w:rsidRPr="00F10284">
        <w:rPr>
          <w:rFonts w:eastAsia="Calibri"/>
          <w:noProof/>
        </w:rPr>
        <w:drawing>
          <wp:inline distT="0" distB="0" distL="0" distR="0" wp14:anchorId="61744A47" wp14:editId="7B144C85">
            <wp:extent cx="7247933" cy="5530519"/>
            <wp:effectExtent l="0" t="0" r="0" b="0"/>
            <wp:docPr id="87636144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252249" cy="5533812"/>
                    </a:xfrm>
                    <a:prstGeom prst="rect">
                      <a:avLst/>
                    </a:prstGeom>
                    <a:noFill/>
                    <a:ln>
                      <a:noFill/>
                    </a:ln>
                  </pic:spPr>
                </pic:pic>
              </a:graphicData>
            </a:graphic>
          </wp:inline>
        </w:drawing>
      </w:r>
    </w:p>
    <w:p w14:paraId="3EB4594C" w14:textId="27D2A123" w:rsidR="004E53B9" w:rsidRPr="00025CBC" w:rsidRDefault="004E53B9" w:rsidP="00283F11">
      <w:pPr>
        <w:rPr>
          <w:rFonts w:ascii="Arial" w:eastAsia="Calibri" w:hAnsi="Arial" w:cs="Arial"/>
        </w:rPr>
      </w:pPr>
    </w:p>
    <w:p w14:paraId="57F2FB3A" w14:textId="77777777" w:rsidR="00486BAA" w:rsidRPr="006926FF" w:rsidRDefault="00486BAA" w:rsidP="00486BAA">
      <w:pPr>
        <w:rPr>
          <w:rFonts w:ascii="Arial" w:eastAsia="Calibri" w:hAnsi="Arial" w:cs="Arial"/>
          <w:lang w:eastAsia="hr-HR"/>
        </w:rPr>
      </w:pPr>
      <w:r w:rsidRPr="006926FF">
        <w:rPr>
          <w:rFonts w:ascii="Arial" w:eastAsia="Calibri" w:hAnsi="Arial" w:cs="Arial"/>
          <w:lang w:eastAsia="hr-HR"/>
        </w:rPr>
        <w:t>Opći dio financijskog plana sastoji se od sažetka računa prihoda i rashoda. Sveukupni prihodi i rashodi iskazani su prema izvorima financiranja i ekonomskoj klasifikaciji, dok su rashodi iskazani i prema funkcijskoj klasifikaciji.</w:t>
      </w:r>
    </w:p>
    <w:p w14:paraId="1F9CBE42" w14:textId="77777777" w:rsidR="00486BAA" w:rsidRPr="006926FF" w:rsidRDefault="00486BAA" w:rsidP="00486BAA">
      <w:pPr>
        <w:rPr>
          <w:rFonts w:ascii="Arial" w:eastAsia="Calibri" w:hAnsi="Arial" w:cs="Arial"/>
          <w:lang w:eastAsia="hr-HR"/>
        </w:rPr>
      </w:pPr>
    </w:p>
    <w:p w14:paraId="5B3BA9D0" w14:textId="77777777" w:rsidR="00486BAA" w:rsidRPr="006926FF" w:rsidRDefault="00486BAA" w:rsidP="00486BAA">
      <w:pPr>
        <w:rPr>
          <w:rFonts w:ascii="Arial" w:eastAsia="Calibri" w:hAnsi="Arial" w:cs="Arial"/>
          <w:lang w:eastAsia="hr-HR"/>
        </w:rPr>
      </w:pPr>
      <w:r w:rsidRPr="006926FF">
        <w:rPr>
          <w:rFonts w:ascii="Arial" w:eastAsia="Calibri" w:hAnsi="Arial" w:cs="Arial"/>
          <w:lang w:eastAsia="hr-HR"/>
        </w:rPr>
        <w:t>Planirani prihodi poslovanja sastoje se od:</w:t>
      </w:r>
    </w:p>
    <w:p w14:paraId="1AEE877A" w14:textId="77777777" w:rsidR="00486BAA" w:rsidRPr="006926FF" w:rsidRDefault="00486BAA" w:rsidP="00486BAA">
      <w:pPr>
        <w:rPr>
          <w:rFonts w:ascii="Arial" w:eastAsia="Calibri" w:hAnsi="Arial" w:cs="Arial"/>
          <w:lang w:eastAsia="hr-HR"/>
        </w:rPr>
      </w:pPr>
    </w:p>
    <w:p w14:paraId="4BD010E9" w14:textId="77777777" w:rsidR="00486BAA" w:rsidRPr="006926FF" w:rsidRDefault="00486BAA">
      <w:pPr>
        <w:pStyle w:val="Odlomakpopisa"/>
        <w:numPr>
          <w:ilvl w:val="0"/>
          <w:numId w:val="29"/>
        </w:numPr>
        <w:rPr>
          <w:rFonts w:ascii="Arial" w:eastAsia="Calibri" w:hAnsi="Arial" w:cs="Arial"/>
          <w:lang w:eastAsia="hr-HR"/>
        </w:rPr>
      </w:pPr>
      <w:r w:rsidRPr="006926FF">
        <w:rPr>
          <w:rFonts w:ascii="Arial" w:eastAsia="Calibri" w:hAnsi="Arial" w:cs="Arial"/>
          <w:lang w:eastAsia="hr-HR"/>
        </w:rPr>
        <w:t>pomoći iz inozemstva i od subjekata unutar općeg Proračuna- Prihodi od pomoći proračunskim korisnicima iz proračuna koji im nije nadležan, sufinanciranje predškolskog odgoja ( ministarstvo ). Prihodi za pomoć djeci sa teškoćama u razvoju i za program Predškole u 2024., 2025. i 2026. godini planirani su u iznosu od 8.000 eur. Planirani prihodi iz Ministarstva namijenjeni su za financiranje rashoda  za potrebe rada sa  djecom, za koje se  temeljem Odluke ministarstva odobravaju određena sredstva po obrocima, a rashodi su prikazani  kroz likovni i didaktički materijal i opremanje didaktikom po skupinama gdje borave navedena djeca</w:t>
      </w:r>
    </w:p>
    <w:p w14:paraId="0825A053" w14:textId="77777777" w:rsidR="00486BAA" w:rsidRPr="006926FF" w:rsidRDefault="00486BAA">
      <w:pPr>
        <w:pStyle w:val="Odlomakpopisa"/>
        <w:numPr>
          <w:ilvl w:val="0"/>
          <w:numId w:val="29"/>
        </w:numPr>
        <w:rPr>
          <w:rFonts w:ascii="Arial" w:eastAsia="Calibri" w:hAnsi="Arial" w:cs="Arial"/>
          <w:lang w:eastAsia="hr-HR"/>
        </w:rPr>
      </w:pPr>
      <w:r w:rsidRPr="006926FF">
        <w:rPr>
          <w:rFonts w:ascii="Arial" w:eastAsia="Calibri" w:hAnsi="Arial" w:cs="Arial"/>
          <w:lang w:eastAsia="hr-HR"/>
        </w:rPr>
        <w:t>prihoda od upravnih i administrativnih pristojbi, pristojbi po posebnim propisima i naknada- Prihodi za posebne namjene za 2024.godinu planirani su u iznosu od 438.300 eur, za 2025.godinu 429.000 eur i za 2026. godinu 431.000 eur ( odnose se na prihode koji se planiraju ostvariti od naplate roditelja sufinanciranjem cijene usluga i prihoda od naplata naknada štete od strane osiguravajućeg društva).</w:t>
      </w:r>
    </w:p>
    <w:p w14:paraId="26845649" w14:textId="77777777" w:rsidR="00486BAA" w:rsidRPr="006926FF" w:rsidRDefault="00486BAA" w:rsidP="00486BAA">
      <w:pPr>
        <w:pStyle w:val="Odlomakpopisa"/>
        <w:ind w:left="720"/>
        <w:rPr>
          <w:rFonts w:ascii="Arial" w:eastAsia="Calibri" w:hAnsi="Arial" w:cs="Arial"/>
          <w:lang w:eastAsia="hr-HR"/>
        </w:rPr>
      </w:pPr>
      <w:r w:rsidRPr="006926FF">
        <w:rPr>
          <w:rFonts w:ascii="Arial" w:eastAsia="Calibri" w:hAnsi="Arial" w:cs="Arial"/>
          <w:lang w:eastAsia="hr-HR"/>
        </w:rPr>
        <w:t>Planirani Prihodi za posebne namjene namijenjeni su za financiranje rashoda poslovanja koji obuhvaćaju materijalne rashode, rashode za zaposlene i rashode za nabavu dugotrajne imovine.</w:t>
      </w:r>
    </w:p>
    <w:p w14:paraId="3DEF08F5" w14:textId="77777777" w:rsidR="00486BAA" w:rsidRPr="006926FF" w:rsidRDefault="00486BAA">
      <w:pPr>
        <w:pStyle w:val="Odlomakpopisa"/>
        <w:numPr>
          <w:ilvl w:val="0"/>
          <w:numId w:val="29"/>
        </w:numPr>
        <w:rPr>
          <w:rFonts w:ascii="Arial" w:eastAsia="Calibri" w:hAnsi="Arial" w:cs="Arial"/>
          <w:lang w:eastAsia="hr-HR"/>
        </w:rPr>
      </w:pPr>
      <w:r w:rsidRPr="006926FF">
        <w:rPr>
          <w:rFonts w:ascii="Arial" w:eastAsia="Calibri" w:hAnsi="Arial" w:cs="Arial"/>
          <w:lang w:eastAsia="hr-HR"/>
        </w:rPr>
        <w:t>prihoda od prodaje proizvoda i robe te pruženih usluga- Vlastiti prihodi, obroci za produženi boravak za 2024., 2025. i 2026. godinu planirani su u iznosu 24.500 eur ( odnose se na prihode koji se planiraju ostvariti od naplate za troškove prehrane , produženi boravak djece u O.Š.Gruda i O.Š.Čilipi). Planirani prihodi namijenjeni su za financiranje materijalnih rashoda. Prihodi od donacija planirani se u iznosu od 5.000 eur za 2024., 2025. i 2026. godinu,a namijenjeni su za financiranje materijalnih rashoda.</w:t>
      </w:r>
    </w:p>
    <w:p w14:paraId="16378210" w14:textId="77777777" w:rsidR="00486BAA" w:rsidRPr="006926FF" w:rsidRDefault="00486BAA">
      <w:pPr>
        <w:pStyle w:val="Odlomakpopisa"/>
        <w:numPr>
          <w:ilvl w:val="0"/>
          <w:numId w:val="29"/>
        </w:numPr>
        <w:rPr>
          <w:rFonts w:ascii="Arial" w:eastAsia="Calibri" w:hAnsi="Arial" w:cs="Arial"/>
          <w:lang w:eastAsia="hr-HR"/>
        </w:rPr>
      </w:pPr>
      <w:r w:rsidRPr="006926FF">
        <w:rPr>
          <w:rFonts w:ascii="Arial" w:eastAsia="Calibri" w:hAnsi="Arial" w:cs="Arial"/>
          <w:lang w:eastAsia="hr-HR"/>
        </w:rPr>
        <w:t xml:space="preserve">prihoda iz nadležnog proračuna i od HZZO-a temeljem ugovornih obveza- Opći prihodi i primici za 2024.godinu planirani su u iznosu od 2.086.900 eur, za 2025. godinu 2.201.800 eur i za 2026. godinu 2.375.800 eur (odnose se na prihode koji se planiraju ostvariti iz nadležnog proračuna Općine Konavle). Planirani Opći prihodi i primici namijenjeni su za financiranje rashoda za zaposlene, materijalnih rashoda i rashoda za nabavu nefinancijske imovine. </w:t>
      </w:r>
    </w:p>
    <w:p w14:paraId="6A85583B" w14:textId="77777777" w:rsidR="00486BAA" w:rsidRPr="006926FF" w:rsidRDefault="00486BAA" w:rsidP="00486BAA">
      <w:pPr>
        <w:pStyle w:val="Odlomakpopisa"/>
        <w:ind w:left="720"/>
        <w:rPr>
          <w:rFonts w:ascii="Arial" w:eastAsia="Calibri" w:hAnsi="Arial" w:cs="Arial"/>
          <w:lang w:eastAsia="hr-HR"/>
        </w:rPr>
      </w:pPr>
    </w:p>
    <w:p w14:paraId="1896C706" w14:textId="77777777" w:rsidR="00486BAA" w:rsidRPr="006926FF" w:rsidRDefault="00486BAA" w:rsidP="00486BAA">
      <w:pPr>
        <w:pStyle w:val="Odlomakpopisa"/>
        <w:ind w:left="720"/>
        <w:rPr>
          <w:rFonts w:ascii="Arial" w:eastAsia="Calibri" w:hAnsi="Arial" w:cs="Arial"/>
          <w:lang w:eastAsia="hr-HR"/>
        </w:rPr>
      </w:pPr>
      <w:r w:rsidRPr="006926FF">
        <w:rPr>
          <w:rFonts w:ascii="Arial" w:eastAsia="Calibri" w:hAnsi="Arial" w:cs="Arial"/>
          <w:lang w:eastAsia="hr-HR"/>
        </w:rPr>
        <w:t>Planirani rashodi poslovanja sastoje se od:</w:t>
      </w:r>
    </w:p>
    <w:p w14:paraId="6B5DE0C2" w14:textId="77777777" w:rsidR="00486BAA" w:rsidRPr="006926FF" w:rsidRDefault="00486BAA">
      <w:pPr>
        <w:pStyle w:val="Odlomakpopisa"/>
        <w:numPr>
          <w:ilvl w:val="0"/>
          <w:numId w:val="30"/>
        </w:numPr>
        <w:rPr>
          <w:rFonts w:ascii="Arial" w:eastAsia="Calibri" w:hAnsi="Arial" w:cs="Arial"/>
          <w:lang w:eastAsia="hr-HR"/>
        </w:rPr>
      </w:pPr>
      <w:r w:rsidRPr="006926FF">
        <w:rPr>
          <w:rFonts w:ascii="Arial" w:eastAsia="Calibri" w:hAnsi="Arial" w:cs="Arial"/>
          <w:lang w:eastAsia="hr-HR"/>
        </w:rPr>
        <w:t>rashoda za zaposlene koji su za 2024.godinu planirani u iznosu od 1.842.000 eura, za 2025. godinu 1.970.000 eur i za 2026. godinu 2.145.000 eur ( odnose se na povećanje rashoda za bruto plaće, doprinose na plaću i ostale rashode za zaposlene, a sve po odluci Osnivača)</w:t>
      </w:r>
    </w:p>
    <w:p w14:paraId="0B84596E" w14:textId="77777777" w:rsidR="00486BAA" w:rsidRPr="006926FF" w:rsidRDefault="00486BAA">
      <w:pPr>
        <w:pStyle w:val="Odlomakpopisa"/>
        <w:numPr>
          <w:ilvl w:val="0"/>
          <w:numId w:val="30"/>
        </w:numPr>
        <w:rPr>
          <w:rFonts w:ascii="Arial" w:eastAsia="Calibri" w:hAnsi="Arial" w:cs="Arial"/>
          <w:lang w:eastAsia="hr-HR"/>
        </w:rPr>
      </w:pPr>
      <w:r w:rsidRPr="006926FF">
        <w:rPr>
          <w:rFonts w:ascii="Arial" w:eastAsia="Calibri" w:hAnsi="Arial" w:cs="Arial"/>
          <w:lang w:eastAsia="hr-HR"/>
        </w:rPr>
        <w:t>materijalne rashode koji su za 2024.godinu planirani u iznosu od 573.000 eura, za 2025. godinu 568.360 eur i za 2026. godinu 571.260 eur (odnose se na naknade za prijevoz zaposlenih, rashode za materijal i energiju, te rashode za usluge, od čega se najznačajniji rashodi za nabavu namirnica)</w:t>
      </w:r>
    </w:p>
    <w:p w14:paraId="6F679A9D" w14:textId="77777777" w:rsidR="00486BAA" w:rsidRPr="006926FF" w:rsidRDefault="00486BAA">
      <w:pPr>
        <w:pStyle w:val="Odlomakpopisa"/>
        <w:numPr>
          <w:ilvl w:val="0"/>
          <w:numId w:val="30"/>
        </w:numPr>
        <w:rPr>
          <w:rFonts w:ascii="Arial" w:eastAsia="Calibri" w:hAnsi="Arial" w:cs="Arial"/>
          <w:lang w:eastAsia="hr-HR"/>
        </w:rPr>
      </w:pPr>
      <w:r w:rsidRPr="006926FF">
        <w:rPr>
          <w:rFonts w:ascii="Arial" w:eastAsia="Calibri" w:hAnsi="Arial" w:cs="Arial"/>
          <w:lang w:eastAsia="hr-HR"/>
        </w:rPr>
        <w:t>rashodi za nabavu proizvedene dugotrajne imovine planirani su u iznosu od 39.700 eura, za 2025. godinu 27.940 eur i za 2026. godinu 28.940 eur ( odnose se na rashode za nabavu proizvedene dugotrajne imovine)</w:t>
      </w:r>
    </w:p>
    <w:p w14:paraId="74A36813" w14:textId="77777777" w:rsidR="00486BAA" w:rsidRPr="006926FF" w:rsidRDefault="00486BAA" w:rsidP="00486BAA">
      <w:pPr>
        <w:rPr>
          <w:rFonts w:ascii="Arial" w:eastAsia="Calibri" w:hAnsi="Arial" w:cs="Arial"/>
          <w:lang w:eastAsia="hr-HR"/>
        </w:rPr>
      </w:pPr>
    </w:p>
    <w:p w14:paraId="3BDCA899" w14:textId="77777777" w:rsidR="00486BAA" w:rsidRPr="006926FF" w:rsidRDefault="00486BAA" w:rsidP="00486BAA">
      <w:pPr>
        <w:rPr>
          <w:rFonts w:ascii="Arial" w:eastAsia="Calibri" w:hAnsi="Arial" w:cs="Arial"/>
          <w:lang w:eastAsia="hr-HR"/>
        </w:rPr>
      </w:pPr>
      <w:r w:rsidRPr="006926FF">
        <w:rPr>
          <w:rFonts w:ascii="Arial" w:eastAsia="Calibri" w:hAnsi="Arial" w:cs="Arial"/>
          <w:lang w:eastAsia="hr-HR"/>
        </w:rPr>
        <w:t>Manjak prihoda iz 2023. godine koji će se prenijeti u 2024.godinu planiran je u iznosu od 108.000 eura, za 2025. godinu 102.000 eur i za 2026. godinu 100.000 eur i odnosi se najvećim dijelom na obveze za plaće za mjesec prosinac 2023. godine za koje će Općina doznačiti sredstva u siječnju 2024.godine, odnosno 2025. te 2026. godine.</w:t>
      </w:r>
    </w:p>
    <w:p w14:paraId="7D79D228" w14:textId="458033E7" w:rsidR="00563785" w:rsidRPr="00025CBC" w:rsidRDefault="00563785" w:rsidP="00283F11">
      <w:pPr>
        <w:rPr>
          <w:rFonts w:ascii="Arial" w:eastAsia="Calibri" w:hAnsi="Arial" w:cs="Arial"/>
        </w:rPr>
      </w:pPr>
    </w:p>
    <w:p w14:paraId="625409FF" w14:textId="4D1056C0" w:rsidR="00563785" w:rsidRPr="00025CBC" w:rsidRDefault="00563785" w:rsidP="00283F11">
      <w:pPr>
        <w:rPr>
          <w:rFonts w:ascii="Arial" w:eastAsia="Calibri" w:hAnsi="Arial" w:cs="Arial"/>
        </w:rPr>
      </w:pPr>
    </w:p>
    <w:p w14:paraId="79B2521A" w14:textId="4904B8B7" w:rsidR="00563785" w:rsidRDefault="00563785" w:rsidP="00283F11">
      <w:pPr>
        <w:rPr>
          <w:rFonts w:ascii="Arial" w:eastAsia="Calibri" w:hAnsi="Arial" w:cs="Arial"/>
        </w:rPr>
      </w:pPr>
    </w:p>
    <w:p w14:paraId="4F9DA272" w14:textId="77777777" w:rsidR="00486BAA" w:rsidRPr="00025CBC" w:rsidRDefault="00486BAA" w:rsidP="00283F11">
      <w:pPr>
        <w:rPr>
          <w:rFonts w:ascii="Arial" w:eastAsia="Calibri" w:hAnsi="Arial" w:cs="Arial"/>
        </w:rPr>
      </w:pPr>
    </w:p>
    <w:p w14:paraId="552F1554" w14:textId="0A5210FC" w:rsidR="00563785" w:rsidRPr="00025CBC" w:rsidRDefault="00563785" w:rsidP="00283F11">
      <w:pPr>
        <w:rPr>
          <w:rFonts w:ascii="Arial" w:eastAsia="Calibri" w:hAnsi="Arial" w:cs="Arial"/>
        </w:rPr>
      </w:pPr>
    </w:p>
    <w:p w14:paraId="09624261" w14:textId="19994ADF" w:rsidR="00563785" w:rsidRPr="00025CBC" w:rsidRDefault="00563785" w:rsidP="00283F11">
      <w:pPr>
        <w:rPr>
          <w:rFonts w:ascii="Arial" w:eastAsia="Calibri" w:hAnsi="Arial" w:cs="Arial"/>
        </w:rPr>
      </w:pPr>
    </w:p>
    <w:p w14:paraId="21752990" w14:textId="77777777" w:rsidR="008675C0" w:rsidRPr="00025CBC" w:rsidRDefault="008675C0">
      <w:pPr>
        <w:pStyle w:val="Odlomakpopisa"/>
        <w:numPr>
          <w:ilvl w:val="0"/>
          <w:numId w:val="22"/>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42414814" w14:textId="77777777" w:rsidR="008675C0" w:rsidRPr="00025CBC" w:rsidRDefault="008675C0" w:rsidP="00283F11">
      <w:pPr>
        <w:rPr>
          <w:rFonts w:ascii="Arial" w:eastAsia="Calibri" w:hAnsi="Arial" w:cs="Arial"/>
        </w:rPr>
      </w:pPr>
    </w:p>
    <w:p w14:paraId="55C524D5" w14:textId="788C8726" w:rsidR="00283F11" w:rsidRPr="00025CBC" w:rsidRDefault="00F5426D" w:rsidP="00283F11">
      <w:pPr>
        <w:rPr>
          <w:rFonts w:ascii="Arial" w:eastAsia="Calibri" w:hAnsi="Arial" w:cs="Arial"/>
        </w:rPr>
      </w:pPr>
      <w:r>
        <w:rPr>
          <w:rFonts w:ascii="Arial" w:eastAsia="Calibri" w:hAnsi="Arial" w:cs="Arial"/>
        </w:rPr>
        <w:t>Izvršenje aktivnosti sadržanih u ovom programu za 2013.-2022., plan za 2023., izvršenje za 1-6/2023., plan za 2024. i projekcije za 2025.-2026. iskazuju se u valuti EURO kako slijedi:</w:t>
      </w:r>
    </w:p>
    <w:p w14:paraId="492C9312" w14:textId="77777777" w:rsidR="00563785" w:rsidRPr="00025CBC" w:rsidRDefault="00563785" w:rsidP="00283F11">
      <w:pPr>
        <w:rPr>
          <w:rFonts w:ascii="Arial" w:eastAsia="Calibri" w:hAnsi="Arial" w:cs="Arial"/>
        </w:rPr>
      </w:pPr>
    </w:p>
    <w:p w14:paraId="50B9D620" w14:textId="7ECD600E" w:rsidR="00563785" w:rsidRPr="00025CBC" w:rsidRDefault="00486BAA" w:rsidP="00283F11">
      <w:pPr>
        <w:rPr>
          <w:rFonts w:eastAsia="Calibri"/>
        </w:rPr>
      </w:pPr>
      <w:r w:rsidRPr="00486BAA">
        <w:rPr>
          <w:rFonts w:eastAsia="Calibri"/>
          <w:noProof/>
        </w:rPr>
        <w:drawing>
          <wp:inline distT="0" distB="0" distL="0" distR="0" wp14:anchorId="43BFA2AB" wp14:editId="6C6BD022">
            <wp:extent cx="9251950" cy="5285740"/>
            <wp:effectExtent l="0" t="0" r="6350" b="0"/>
            <wp:docPr id="425723074"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251950" cy="5285740"/>
                    </a:xfrm>
                    <a:prstGeom prst="rect">
                      <a:avLst/>
                    </a:prstGeom>
                    <a:noFill/>
                    <a:ln>
                      <a:noFill/>
                    </a:ln>
                  </pic:spPr>
                </pic:pic>
              </a:graphicData>
            </a:graphic>
          </wp:inline>
        </w:drawing>
      </w:r>
    </w:p>
    <w:p w14:paraId="5011A533" w14:textId="4FFB816C" w:rsidR="00563785" w:rsidRPr="00025CBC" w:rsidRDefault="00563785" w:rsidP="00283F11">
      <w:pPr>
        <w:rPr>
          <w:rFonts w:eastAsia="Calibri"/>
        </w:rPr>
      </w:pPr>
    </w:p>
    <w:p w14:paraId="52C8303A" w14:textId="77777777" w:rsidR="005213D0" w:rsidRPr="00025CBC" w:rsidRDefault="005213D0" w:rsidP="005213D0">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64EF028D" w14:textId="77777777" w:rsidR="005213D0" w:rsidRPr="00025CBC" w:rsidRDefault="005213D0" w:rsidP="005213D0">
      <w:pPr>
        <w:shd w:val="clear" w:color="auto" w:fill="FFFFFF"/>
        <w:jc w:val="right"/>
        <w:rPr>
          <w:rFonts w:ascii="Arial" w:hAnsi="Arial" w:cs="Arial"/>
        </w:rPr>
      </w:pPr>
      <w:r w:rsidRPr="00025CBC">
        <w:rPr>
          <w:rFonts w:ascii="Arial" w:hAnsi="Arial" w:cs="Arial"/>
        </w:rPr>
        <w:t>Po navedenom programu nije bilo značajnih odstupanja.</w:t>
      </w:r>
    </w:p>
    <w:p w14:paraId="4D63D4D6" w14:textId="1FE10B8F" w:rsidR="005213D0" w:rsidRPr="00025CBC" w:rsidRDefault="005213D0" w:rsidP="00283F11">
      <w:pPr>
        <w:rPr>
          <w:rFonts w:ascii="Arial" w:eastAsia="Calibri" w:hAnsi="Arial" w:cs="Arial"/>
        </w:rPr>
      </w:pPr>
    </w:p>
    <w:p w14:paraId="2A723807" w14:textId="77777777" w:rsidR="00283F11" w:rsidRPr="00025CBC" w:rsidRDefault="00283F11" w:rsidP="00283F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DC2979" w14:textId="4BC28878" w:rsidR="00283F11" w:rsidRPr="00025CBC" w:rsidRDefault="00283F11" w:rsidP="00283F11">
      <w:pPr>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xml:space="preserve">: Izvršenje </w:t>
      </w:r>
      <w:r w:rsidR="00486BAA">
        <w:rPr>
          <w:rFonts w:ascii="Arial" w:eastAsia="Calibri" w:hAnsi="Arial" w:cs="Arial"/>
        </w:rPr>
        <w:t xml:space="preserve">je u okviru </w:t>
      </w:r>
      <w:r w:rsidRPr="00025CBC">
        <w:rPr>
          <w:rFonts w:ascii="Arial" w:eastAsia="Calibri" w:hAnsi="Arial" w:cs="Arial"/>
        </w:rPr>
        <w:t>očekivanih vrijednosti.</w:t>
      </w:r>
    </w:p>
    <w:p w14:paraId="588089B7" w14:textId="77777777" w:rsidR="00283F11" w:rsidRPr="00025CBC" w:rsidRDefault="00283F11" w:rsidP="00283F11">
      <w:pPr>
        <w:autoSpaceDE w:val="0"/>
        <w:autoSpaceDN w:val="0"/>
        <w:adjustRightInd w:val="0"/>
        <w:rPr>
          <w:rFonts w:ascii="Arial" w:eastAsia="Calibri" w:hAnsi="Arial" w:cs="Arial"/>
        </w:rPr>
      </w:pPr>
    </w:p>
    <w:p w14:paraId="24529AD9" w14:textId="471CF0E9" w:rsidR="006776A5" w:rsidRPr="00025CBC" w:rsidRDefault="00283F11" w:rsidP="00283F11">
      <w:pPr>
        <w:autoSpaceDE w:val="0"/>
        <w:autoSpaceDN w:val="0"/>
        <w:adjustRightInd w:val="0"/>
        <w:rPr>
          <w:rFonts w:ascii="Arial" w:eastAsia="Calibri" w:hAnsi="Arial" w:cs="Arial"/>
        </w:rPr>
      </w:pPr>
      <w:r w:rsidRPr="00025CBC">
        <w:rPr>
          <w:rFonts w:ascii="Arial" w:eastAsia="Calibri" w:hAnsi="Arial" w:cs="Arial"/>
        </w:rPr>
        <w:t xml:space="preserve">Planirana sredstva za ostvarenje programa 2051 iznose </w:t>
      </w:r>
      <w:r w:rsidR="006776A5" w:rsidRPr="00025CBC">
        <w:rPr>
          <w:rFonts w:ascii="Arial" w:eastAsia="Calibri" w:hAnsi="Arial" w:cs="Arial"/>
        </w:rPr>
        <w:t>2.079.000</w:t>
      </w:r>
      <w:r w:rsidR="00326997">
        <w:rPr>
          <w:rFonts w:ascii="Arial" w:eastAsia="Calibri" w:hAnsi="Arial" w:cs="Arial"/>
        </w:rPr>
        <w:t xml:space="preserve"> </w:t>
      </w:r>
      <w:r w:rsidR="007B32C5">
        <w:rPr>
          <w:rFonts w:ascii="Arial" w:eastAsia="Calibri" w:hAnsi="Arial" w:cs="Arial"/>
        </w:rPr>
        <w:t xml:space="preserve">€ </w:t>
      </w:r>
      <w:r w:rsidR="006776A5" w:rsidRPr="00025CBC">
        <w:rPr>
          <w:rFonts w:ascii="Arial" w:eastAsia="Calibri" w:hAnsi="Arial" w:cs="Arial"/>
        </w:rPr>
        <w:t>za 2023. godinu, odnosno 1.862.9000</w:t>
      </w:r>
      <w:r w:rsidR="00326997">
        <w:rPr>
          <w:rFonts w:ascii="Arial" w:eastAsia="Calibri" w:hAnsi="Arial" w:cs="Arial"/>
        </w:rPr>
        <w:t xml:space="preserve"> </w:t>
      </w:r>
      <w:r w:rsidR="007B32C5">
        <w:rPr>
          <w:rFonts w:ascii="Arial" w:eastAsia="Calibri" w:hAnsi="Arial" w:cs="Arial"/>
        </w:rPr>
        <w:t xml:space="preserve">€ </w:t>
      </w:r>
      <w:r w:rsidR="006776A5" w:rsidRPr="00025CBC">
        <w:rPr>
          <w:rFonts w:ascii="Arial" w:eastAsia="Calibri" w:hAnsi="Arial" w:cs="Arial"/>
        </w:rPr>
        <w:t>za 2024. godinu i 1.966.000</w:t>
      </w:r>
      <w:r w:rsidR="00326997">
        <w:rPr>
          <w:rFonts w:ascii="Arial" w:eastAsia="Calibri" w:hAnsi="Arial" w:cs="Arial"/>
        </w:rPr>
        <w:t xml:space="preserve"> </w:t>
      </w:r>
      <w:r w:rsidR="007B32C5">
        <w:rPr>
          <w:rFonts w:ascii="Arial" w:eastAsia="Calibri" w:hAnsi="Arial" w:cs="Arial"/>
        </w:rPr>
        <w:t xml:space="preserve">€ </w:t>
      </w:r>
      <w:r w:rsidR="006776A5" w:rsidRPr="00025CBC">
        <w:rPr>
          <w:rFonts w:ascii="Arial" w:eastAsia="Calibri" w:hAnsi="Arial" w:cs="Arial"/>
        </w:rPr>
        <w:t>za 2025. godinu.</w:t>
      </w:r>
      <w:r w:rsidRPr="00025CBC">
        <w:rPr>
          <w:rFonts w:ascii="Arial" w:eastAsia="Calibri" w:hAnsi="Arial" w:cs="Arial"/>
        </w:rPr>
        <w:t xml:space="preserve"> </w:t>
      </w:r>
    </w:p>
    <w:p w14:paraId="59A06B73" w14:textId="77777777" w:rsidR="006776A5" w:rsidRPr="00025CBC" w:rsidRDefault="006776A5" w:rsidP="006776A5">
      <w:pPr>
        <w:rPr>
          <w:lang w:eastAsia="hr-HR"/>
        </w:rPr>
      </w:pPr>
    </w:p>
    <w:p w14:paraId="7A470F96" w14:textId="77777777" w:rsidR="006776A5" w:rsidRPr="00025CBC" w:rsidRDefault="006776A5" w:rsidP="006776A5">
      <w:pPr>
        <w:rPr>
          <w:lang w:eastAsia="hr-HR"/>
        </w:rPr>
      </w:pPr>
    </w:p>
    <w:p w14:paraId="132DF484" w14:textId="77777777" w:rsidR="006776A5" w:rsidRPr="00025CBC" w:rsidRDefault="006776A5">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POSEBNOG DIJELA FINANCIJSKOG PLANA</w:t>
      </w:r>
    </w:p>
    <w:p w14:paraId="650A2BB7" w14:textId="77777777" w:rsidR="006776A5" w:rsidRPr="00025CBC" w:rsidRDefault="006776A5" w:rsidP="006776A5">
      <w:pPr>
        <w:rPr>
          <w:rFonts w:ascii="Arial" w:eastAsia="Calibri" w:hAnsi="Arial" w:cs="Arial"/>
          <w:b/>
        </w:rPr>
      </w:pPr>
    </w:p>
    <w:p w14:paraId="5A4A4B52" w14:textId="77777777" w:rsidR="006776A5" w:rsidRPr="00025CBC" w:rsidRDefault="006776A5" w:rsidP="006776A5">
      <w:pPr>
        <w:rPr>
          <w:rFonts w:ascii="Arial" w:eastAsia="Calibri" w:hAnsi="Arial" w:cs="Arial"/>
          <w:lang w:eastAsia="hr-HR"/>
        </w:rPr>
      </w:pPr>
      <w:r w:rsidRPr="00025CBC">
        <w:rPr>
          <w:rFonts w:ascii="Arial" w:eastAsia="Calibri" w:hAnsi="Arial" w:cs="Arial"/>
          <w:lang w:eastAsia="hr-HR"/>
        </w:rPr>
        <w:t>Posebni dio financijskog plana iskazuje rashode i izdatke po organizacijskoj klasifikaciji, po ekonomskoj, programskoj i funkcijskoj klasifikaciji, te izvorima financiranja.</w:t>
      </w:r>
    </w:p>
    <w:p w14:paraId="6F3874AF" w14:textId="77777777" w:rsidR="006776A5" w:rsidRPr="00025CBC" w:rsidRDefault="006776A5" w:rsidP="006776A5">
      <w:pPr>
        <w:rPr>
          <w:rFonts w:ascii="Arial" w:eastAsia="Calibri" w:hAnsi="Arial" w:cs="Arial"/>
          <w:lang w:eastAsia="hr-HR"/>
        </w:rPr>
      </w:pPr>
    </w:p>
    <w:tbl>
      <w:tblPr>
        <w:tblStyle w:val="Reetkatablice"/>
        <w:tblW w:w="0" w:type="auto"/>
        <w:tblLook w:val="04A0" w:firstRow="1" w:lastRow="0" w:firstColumn="1" w:lastColumn="0" w:noHBand="0" w:noVBand="1"/>
      </w:tblPr>
      <w:tblGrid>
        <w:gridCol w:w="4106"/>
        <w:gridCol w:w="2268"/>
        <w:gridCol w:w="2126"/>
        <w:gridCol w:w="2410"/>
        <w:gridCol w:w="2040"/>
      </w:tblGrid>
      <w:tr w:rsidR="006776A5" w:rsidRPr="00025CBC" w14:paraId="7B4FF8B4" w14:textId="77777777" w:rsidTr="006776A5">
        <w:tc>
          <w:tcPr>
            <w:tcW w:w="4106" w:type="dxa"/>
            <w:vAlign w:val="center"/>
          </w:tcPr>
          <w:p w14:paraId="55538A02" w14:textId="255F17B2" w:rsidR="006776A5" w:rsidRPr="00025CBC" w:rsidRDefault="006776A5" w:rsidP="006776A5">
            <w:pPr>
              <w:jc w:val="center"/>
              <w:rPr>
                <w:rFonts w:ascii="Arial" w:eastAsia="Calibri" w:hAnsi="Arial" w:cs="Arial"/>
                <w:b/>
                <w:bCs/>
              </w:rPr>
            </w:pPr>
            <w:r w:rsidRPr="00025CBC">
              <w:rPr>
                <w:rFonts w:ascii="Arial" w:eastAsia="Calibri" w:hAnsi="Arial" w:cs="Arial"/>
                <w:b/>
                <w:bCs/>
              </w:rPr>
              <w:t>Naziv programa iz Proračuna</w:t>
            </w:r>
          </w:p>
        </w:tc>
        <w:tc>
          <w:tcPr>
            <w:tcW w:w="2268" w:type="dxa"/>
            <w:vAlign w:val="center"/>
          </w:tcPr>
          <w:p w14:paraId="055CC4F6" w14:textId="6AF6C60F" w:rsidR="006776A5" w:rsidRPr="00025CBC" w:rsidRDefault="00486BAA" w:rsidP="006776A5">
            <w:pPr>
              <w:rPr>
                <w:rFonts w:ascii="Arial" w:eastAsia="Calibri" w:hAnsi="Arial" w:cs="Arial"/>
                <w:b/>
                <w:bCs/>
              </w:rPr>
            </w:pPr>
            <w:r>
              <w:rPr>
                <w:rFonts w:ascii="Arial" w:eastAsia="Calibri" w:hAnsi="Arial" w:cs="Arial"/>
                <w:b/>
                <w:bCs/>
              </w:rPr>
              <w:t>Rebalans I, 2023.</w:t>
            </w:r>
          </w:p>
        </w:tc>
        <w:tc>
          <w:tcPr>
            <w:tcW w:w="2126" w:type="dxa"/>
            <w:vAlign w:val="center"/>
          </w:tcPr>
          <w:p w14:paraId="4746420F" w14:textId="4F7BFF0A" w:rsidR="006776A5" w:rsidRPr="00025CBC" w:rsidRDefault="006776A5" w:rsidP="006776A5">
            <w:pPr>
              <w:rPr>
                <w:rFonts w:ascii="Arial" w:eastAsia="Calibri" w:hAnsi="Arial" w:cs="Arial"/>
                <w:b/>
                <w:bCs/>
              </w:rPr>
            </w:pPr>
            <w:r w:rsidRPr="00025CBC">
              <w:rPr>
                <w:rFonts w:ascii="Arial" w:eastAsia="Calibri" w:hAnsi="Arial" w:cs="Arial"/>
                <w:b/>
                <w:bCs/>
              </w:rPr>
              <w:t>Plan 202</w:t>
            </w:r>
            <w:r w:rsidR="00486BAA">
              <w:rPr>
                <w:rFonts w:ascii="Arial" w:eastAsia="Calibri" w:hAnsi="Arial" w:cs="Arial"/>
                <w:b/>
                <w:bCs/>
              </w:rPr>
              <w:t>4</w:t>
            </w:r>
            <w:r w:rsidRPr="00025CBC">
              <w:rPr>
                <w:rFonts w:ascii="Arial" w:eastAsia="Calibri" w:hAnsi="Arial" w:cs="Arial"/>
                <w:b/>
                <w:bCs/>
              </w:rPr>
              <w:t>.</w:t>
            </w:r>
          </w:p>
        </w:tc>
        <w:tc>
          <w:tcPr>
            <w:tcW w:w="2410" w:type="dxa"/>
            <w:vAlign w:val="center"/>
          </w:tcPr>
          <w:p w14:paraId="3F8FB6AB" w14:textId="48BBAD82" w:rsidR="006776A5" w:rsidRPr="00025CBC" w:rsidRDefault="006776A5" w:rsidP="006776A5">
            <w:pPr>
              <w:rPr>
                <w:rFonts w:ascii="Arial" w:eastAsia="Calibri" w:hAnsi="Arial" w:cs="Arial"/>
                <w:b/>
                <w:bCs/>
              </w:rPr>
            </w:pPr>
            <w:r w:rsidRPr="00025CBC">
              <w:rPr>
                <w:rFonts w:ascii="Arial" w:eastAsia="Calibri" w:hAnsi="Arial" w:cs="Arial"/>
                <w:b/>
                <w:bCs/>
              </w:rPr>
              <w:t>Projekcija 202</w:t>
            </w:r>
            <w:r w:rsidR="00486BAA">
              <w:rPr>
                <w:rFonts w:ascii="Arial" w:eastAsia="Calibri" w:hAnsi="Arial" w:cs="Arial"/>
                <w:b/>
                <w:bCs/>
              </w:rPr>
              <w:t>5</w:t>
            </w:r>
            <w:r w:rsidRPr="00025CBC">
              <w:rPr>
                <w:rFonts w:ascii="Arial" w:eastAsia="Calibri" w:hAnsi="Arial" w:cs="Arial"/>
                <w:b/>
                <w:bCs/>
              </w:rPr>
              <w:t>.</w:t>
            </w:r>
          </w:p>
        </w:tc>
        <w:tc>
          <w:tcPr>
            <w:tcW w:w="2040" w:type="dxa"/>
            <w:vAlign w:val="center"/>
          </w:tcPr>
          <w:p w14:paraId="78C010C3" w14:textId="7D274EE0" w:rsidR="006776A5" w:rsidRPr="00025CBC" w:rsidRDefault="006776A5" w:rsidP="006776A5">
            <w:pPr>
              <w:rPr>
                <w:rFonts w:ascii="Arial" w:eastAsia="Calibri" w:hAnsi="Arial" w:cs="Arial"/>
                <w:b/>
                <w:bCs/>
              </w:rPr>
            </w:pPr>
            <w:r w:rsidRPr="00025CBC">
              <w:rPr>
                <w:rFonts w:ascii="Arial" w:eastAsia="Calibri" w:hAnsi="Arial" w:cs="Arial"/>
                <w:b/>
                <w:bCs/>
              </w:rPr>
              <w:t>Projekcija 202</w:t>
            </w:r>
            <w:r w:rsidR="00486BAA">
              <w:rPr>
                <w:rFonts w:ascii="Arial" w:eastAsia="Calibri" w:hAnsi="Arial" w:cs="Arial"/>
                <w:b/>
                <w:bCs/>
              </w:rPr>
              <w:t>6</w:t>
            </w:r>
            <w:r w:rsidRPr="00025CBC">
              <w:rPr>
                <w:rFonts w:ascii="Arial" w:eastAsia="Calibri" w:hAnsi="Arial" w:cs="Arial"/>
                <w:b/>
                <w:bCs/>
              </w:rPr>
              <w:t>.</w:t>
            </w:r>
          </w:p>
        </w:tc>
      </w:tr>
      <w:tr w:rsidR="006776A5" w:rsidRPr="00025CBC" w14:paraId="340F5313" w14:textId="77777777" w:rsidTr="006776A5">
        <w:tc>
          <w:tcPr>
            <w:tcW w:w="4106" w:type="dxa"/>
            <w:vAlign w:val="center"/>
          </w:tcPr>
          <w:p w14:paraId="460518F0" w14:textId="77777777" w:rsidR="006776A5" w:rsidRPr="00025CBC" w:rsidRDefault="006776A5" w:rsidP="006776A5">
            <w:pPr>
              <w:jc w:val="center"/>
              <w:rPr>
                <w:rFonts w:ascii="Arial" w:eastAsia="Calibri" w:hAnsi="Arial" w:cs="Arial"/>
              </w:rPr>
            </w:pPr>
            <w:r w:rsidRPr="00025CBC">
              <w:rPr>
                <w:rFonts w:ascii="Arial" w:eastAsia="Calibri" w:hAnsi="Arial" w:cs="Arial"/>
              </w:rPr>
              <w:t>Odgoj, naobrazba i skrb o predškolskoj djeci</w:t>
            </w:r>
          </w:p>
        </w:tc>
        <w:tc>
          <w:tcPr>
            <w:tcW w:w="2268" w:type="dxa"/>
            <w:vAlign w:val="center"/>
          </w:tcPr>
          <w:p w14:paraId="4C9A794B" w14:textId="2B980D50" w:rsidR="006776A5" w:rsidRPr="00025CBC" w:rsidRDefault="00486BAA" w:rsidP="006776A5">
            <w:pPr>
              <w:jc w:val="center"/>
              <w:rPr>
                <w:rFonts w:ascii="Arial" w:eastAsia="Calibri" w:hAnsi="Arial" w:cs="Arial"/>
              </w:rPr>
            </w:pPr>
            <w:r>
              <w:rPr>
                <w:rFonts w:ascii="Arial" w:eastAsia="Calibri" w:hAnsi="Arial" w:cs="Arial"/>
              </w:rPr>
              <w:t>2.281.206</w:t>
            </w:r>
            <w:r w:rsidR="006776A5" w:rsidRPr="00025CBC">
              <w:rPr>
                <w:rFonts w:ascii="Arial" w:eastAsia="Calibri" w:hAnsi="Arial" w:cs="Arial"/>
              </w:rPr>
              <w:t xml:space="preserve"> eur</w:t>
            </w:r>
          </w:p>
        </w:tc>
        <w:tc>
          <w:tcPr>
            <w:tcW w:w="2126" w:type="dxa"/>
            <w:vAlign w:val="center"/>
          </w:tcPr>
          <w:p w14:paraId="5D2BFE5F" w14:textId="48A3FB9E" w:rsidR="006776A5" w:rsidRPr="00025CBC" w:rsidRDefault="006776A5" w:rsidP="006776A5">
            <w:pPr>
              <w:jc w:val="center"/>
              <w:rPr>
                <w:rFonts w:ascii="Arial" w:eastAsia="Calibri" w:hAnsi="Arial" w:cs="Arial"/>
              </w:rPr>
            </w:pPr>
            <w:r w:rsidRPr="00025CBC">
              <w:rPr>
                <w:rFonts w:ascii="Arial" w:eastAsia="Calibri" w:hAnsi="Arial" w:cs="Arial"/>
              </w:rPr>
              <w:t>2.</w:t>
            </w:r>
            <w:r w:rsidR="00486BAA">
              <w:rPr>
                <w:rFonts w:ascii="Arial" w:eastAsia="Calibri" w:hAnsi="Arial" w:cs="Arial"/>
              </w:rPr>
              <w:t>454.700</w:t>
            </w:r>
            <w:r w:rsidRPr="00025CBC">
              <w:rPr>
                <w:rFonts w:ascii="Arial" w:eastAsia="Calibri" w:hAnsi="Arial" w:cs="Arial"/>
              </w:rPr>
              <w:t xml:space="preserve"> eur</w:t>
            </w:r>
          </w:p>
        </w:tc>
        <w:tc>
          <w:tcPr>
            <w:tcW w:w="2410" w:type="dxa"/>
            <w:vAlign w:val="center"/>
          </w:tcPr>
          <w:p w14:paraId="7BCA7154" w14:textId="4A063D55" w:rsidR="006776A5" w:rsidRPr="00025CBC" w:rsidRDefault="00486BAA" w:rsidP="006776A5">
            <w:pPr>
              <w:jc w:val="center"/>
              <w:rPr>
                <w:rFonts w:ascii="Arial" w:eastAsia="Calibri" w:hAnsi="Arial" w:cs="Arial"/>
              </w:rPr>
            </w:pPr>
            <w:r>
              <w:rPr>
                <w:rFonts w:ascii="Arial" w:eastAsia="Calibri" w:hAnsi="Arial" w:cs="Arial"/>
              </w:rPr>
              <w:t>2.566.300</w:t>
            </w:r>
            <w:r w:rsidR="006776A5" w:rsidRPr="00025CBC">
              <w:rPr>
                <w:rFonts w:ascii="Arial" w:eastAsia="Calibri" w:hAnsi="Arial" w:cs="Arial"/>
              </w:rPr>
              <w:t xml:space="preserve"> eur</w:t>
            </w:r>
          </w:p>
        </w:tc>
        <w:tc>
          <w:tcPr>
            <w:tcW w:w="2040" w:type="dxa"/>
            <w:vAlign w:val="center"/>
          </w:tcPr>
          <w:p w14:paraId="206A9628" w14:textId="2249FB58" w:rsidR="006776A5" w:rsidRPr="00025CBC" w:rsidRDefault="00486BAA" w:rsidP="006776A5">
            <w:pPr>
              <w:jc w:val="center"/>
              <w:rPr>
                <w:rFonts w:ascii="Arial" w:eastAsia="Calibri" w:hAnsi="Arial" w:cs="Arial"/>
              </w:rPr>
            </w:pPr>
            <w:r>
              <w:rPr>
                <w:rFonts w:ascii="Arial" w:eastAsia="Calibri" w:hAnsi="Arial" w:cs="Arial"/>
              </w:rPr>
              <w:t>2.745.200</w:t>
            </w:r>
            <w:r w:rsidR="006776A5" w:rsidRPr="00025CBC">
              <w:rPr>
                <w:rFonts w:ascii="Arial" w:eastAsia="Calibri" w:hAnsi="Arial" w:cs="Arial"/>
              </w:rPr>
              <w:t xml:space="preserve"> eur</w:t>
            </w:r>
          </w:p>
        </w:tc>
      </w:tr>
    </w:tbl>
    <w:p w14:paraId="4AF2D1E0" w14:textId="77777777" w:rsidR="006776A5" w:rsidRPr="00025CBC" w:rsidRDefault="006776A5" w:rsidP="006776A5">
      <w:pPr>
        <w:rPr>
          <w:rFonts w:ascii="Arial" w:eastAsia="Calibri" w:hAnsi="Arial" w:cs="Arial"/>
          <w:lang w:eastAsia="hr-HR"/>
        </w:rPr>
      </w:pPr>
    </w:p>
    <w:p w14:paraId="04382F5E" w14:textId="77777777" w:rsidR="005213D0" w:rsidRPr="00025CBC" w:rsidRDefault="005213D0">
      <w:pPr>
        <w:pStyle w:val="Odlomakpopisa"/>
        <w:numPr>
          <w:ilvl w:val="0"/>
          <w:numId w:val="22"/>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27641A9F" w14:textId="77777777" w:rsidR="005213D0" w:rsidRPr="00025CBC" w:rsidRDefault="005213D0" w:rsidP="00283F11">
      <w:pPr>
        <w:rPr>
          <w:rFonts w:ascii="Arial" w:eastAsia="Calibri" w:hAnsi="Arial" w:cs="Arial"/>
        </w:rPr>
      </w:pPr>
    </w:p>
    <w:p w14:paraId="6D469E92" w14:textId="77777777" w:rsidR="00283F11" w:rsidRPr="00025CBC" w:rsidRDefault="00283F11" w:rsidP="00283F11">
      <w:pPr>
        <w:rPr>
          <w:rFonts w:ascii="Arial" w:eastAsia="Calibri" w:hAnsi="Arial" w:cs="Arial"/>
        </w:rPr>
      </w:pPr>
      <w:r w:rsidRPr="00025CBC">
        <w:rPr>
          <w:rFonts w:ascii="Arial" w:eastAsia="Calibri" w:hAnsi="Arial" w:cs="Arial"/>
        </w:rPr>
        <w:t>Unutar programa izvode se slijedeće aktivnosti i projekti:</w:t>
      </w:r>
    </w:p>
    <w:p w14:paraId="701C5B3A" w14:textId="77777777" w:rsidR="00486BAA" w:rsidRPr="00025CBC" w:rsidRDefault="00486BAA" w:rsidP="00486BAA">
      <w:pPr>
        <w:rPr>
          <w:rFonts w:ascii="Arial" w:eastAsia="Calibri" w:hAnsi="Arial" w:cs="Arial"/>
        </w:rPr>
      </w:pPr>
    </w:p>
    <w:p w14:paraId="0AE4A71A" w14:textId="77777777" w:rsidR="00486BAA" w:rsidRPr="006926FF" w:rsidRDefault="00486BAA" w:rsidP="00486BAA">
      <w:pPr>
        <w:rPr>
          <w:rFonts w:ascii="Arial" w:eastAsia="Calibri" w:hAnsi="Arial" w:cs="Arial"/>
          <w:lang w:eastAsia="hr-HR"/>
        </w:rPr>
      </w:pPr>
      <w:r w:rsidRPr="006926FF">
        <w:rPr>
          <w:rFonts w:ascii="Arial" w:eastAsia="Calibri" w:hAnsi="Arial" w:cs="Arial"/>
          <w:b/>
          <w:lang w:eastAsia="hr-HR"/>
        </w:rPr>
        <w:t>1. A205101: Osnovne aktivnosti dječjeg vrtića</w:t>
      </w:r>
      <w:r w:rsidRPr="006926FF">
        <w:rPr>
          <w:rFonts w:ascii="Arial" w:eastAsia="Calibri" w:hAnsi="Arial" w:cs="Arial"/>
          <w:lang w:eastAsia="hr-HR"/>
        </w:rPr>
        <w:t xml:space="preserve"> - u sklopu navedene aktivnosti su rashodi za plaće djelatnika dječjeg vrtića s pripadajućim porezima i doprinosima, naknade za prijevoz na posao i s posla, usluge održavanja objekata, te naknade za rad upravnog vijeća. Planirana sredstva za 2024. godinu za provođenje navedene aktivnosti iznose 1.925.000 eur., za 2025. godinu 2.050.000 eur i za 2026. godinu 2.225.000 eur.</w:t>
      </w:r>
    </w:p>
    <w:p w14:paraId="00EB3AA2" w14:textId="77777777" w:rsidR="00486BAA" w:rsidRPr="006926FF" w:rsidRDefault="00486BAA" w:rsidP="00486BAA">
      <w:pPr>
        <w:rPr>
          <w:rFonts w:ascii="Arial" w:eastAsia="Calibri" w:hAnsi="Arial" w:cs="Arial"/>
          <w:lang w:eastAsia="hr-HR"/>
        </w:rPr>
      </w:pPr>
    </w:p>
    <w:p w14:paraId="5B351671" w14:textId="77777777" w:rsidR="00486BAA" w:rsidRPr="006926FF" w:rsidRDefault="00486BAA" w:rsidP="00486BAA">
      <w:pPr>
        <w:rPr>
          <w:rFonts w:ascii="Arial" w:eastAsia="Calibri" w:hAnsi="Arial" w:cs="Arial"/>
        </w:rPr>
      </w:pPr>
      <w:r w:rsidRPr="006926FF">
        <w:rPr>
          <w:rFonts w:ascii="Arial" w:eastAsia="Calibri" w:hAnsi="Arial" w:cs="Arial"/>
        </w:rPr>
        <w:t>Planirani rashodi se odnose na rashode za bruto plaće (311), doprinose na plaće (313), ostale rashode za zaposlene (312) (potpore zbog bolovanja, potpore za smrtni slučaj), naknade troškova zaposlenima (321) (naknade za prijevoz na posao i s posla), zdravstvene usluge (323) i ostali nespomenuti rashodi poslovanja (329) - naknade za članove upravnog vijeća.</w:t>
      </w:r>
    </w:p>
    <w:p w14:paraId="1EAAD2BB" w14:textId="77777777" w:rsidR="00486BAA" w:rsidRPr="006926FF" w:rsidRDefault="00486BAA" w:rsidP="00486BAA">
      <w:pPr>
        <w:rPr>
          <w:rFonts w:ascii="Arial" w:eastAsia="Calibri" w:hAnsi="Arial" w:cs="Arial"/>
        </w:rPr>
      </w:pPr>
    </w:p>
    <w:p w14:paraId="1A632188" w14:textId="77777777" w:rsidR="00486BAA" w:rsidRPr="006926FF" w:rsidRDefault="00486BAA" w:rsidP="00486BAA">
      <w:pPr>
        <w:rPr>
          <w:rFonts w:ascii="Arial" w:eastAsia="Calibri" w:hAnsi="Arial" w:cs="Arial"/>
          <w:lang w:eastAsia="hr-HR"/>
        </w:rPr>
      </w:pPr>
      <w:r w:rsidRPr="006926FF">
        <w:rPr>
          <w:rFonts w:ascii="Arial" w:eastAsia="Calibri" w:hAnsi="Arial" w:cs="Arial"/>
        </w:rPr>
        <w:t xml:space="preserve">Rashodi za plaće (31) izvršavanju se iz sredstava Općinskog proračuna, program 2051, </w:t>
      </w:r>
      <w:r w:rsidRPr="006926FF">
        <w:rPr>
          <w:rFonts w:ascii="Arial" w:eastAsia="Calibri" w:hAnsi="Arial" w:cs="Arial"/>
          <w:lang w:eastAsia="hr-HR"/>
        </w:rPr>
        <w:t xml:space="preserve">uglavnom putem jedne aktivnosti i to iz sredstava Općinskog proračuna aktivnost A205101. </w:t>
      </w:r>
    </w:p>
    <w:p w14:paraId="680A30D3" w14:textId="77777777" w:rsidR="00486BAA" w:rsidRPr="006926FF" w:rsidRDefault="00486BAA" w:rsidP="00486BAA">
      <w:pPr>
        <w:rPr>
          <w:rFonts w:ascii="Arial" w:eastAsia="Calibri" w:hAnsi="Arial" w:cs="Arial"/>
          <w:lang w:eastAsia="hr-HR"/>
        </w:rPr>
      </w:pPr>
    </w:p>
    <w:p w14:paraId="6A00075C" w14:textId="77777777" w:rsidR="00486BAA" w:rsidRPr="006926FF" w:rsidRDefault="00486BAA" w:rsidP="00486BAA">
      <w:pPr>
        <w:pStyle w:val="Odlomakpopisa"/>
        <w:autoSpaceDE w:val="0"/>
        <w:autoSpaceDN w:val="0"/>
        <w:adjustRightInd w:val="0"/>
        <w:ind w:left="0"/>
        <w:rPr>
          <w:rFonts w:ascii="Arial" w:eastAsia="Calibri" w:hAnsi="Arial" w:cs="Arial"/>
        </w:rPr>
      </w:pPr>
      <w:r w:rsidRPr="006926FF">
        <w:rPr>
          <w:rFonts w:ascii="Arial" w:eastAsia="Calibri" w:hAnsi="Arial" w:cs="Arial"/>
        </w:rPr>
        <w:t>Sveukupno planirani rashodi za zaposlene proračunskog korisnika (31) za 2024. godinu iznose 1.840.000 eur,</w:t>
      </w:r>
      <w:r w:rsidRPr="006926FF">
        <w:rPr>
          <w:rFonts w:ascii="Arial" w:eastAsia="Calibri" w:hAnsi="Arial" w:cs="Arial"/>
          <w:lang w:eastAsia="hr-HR"/>
        </w:rPr>
        <w:t xml:space="preserve"> za 2025. godinu 1.965.000 eur i za 2026. godinu 2.140.000 eur</w:t>
      </w:r>
      <w:r w:rsidRPr="006926FF">
        <w:rPr>
          <w:rFonts w:ascii="Arial" w:eastAsia="Calibri" w:hAnsi="Arial" w:cs="Arial"/>
        </w:rPr>
        <w:t xml:space="preserve"> (iz sredstava proračuna). Od 01.03.2020. smanjena je osnovica za obračun plaća (5.809,79 kn) je smanjena za 30% zbog smanjenih proračunskih prihoda nastalih utjecajem pandemije virusa i iznosila je 4.066,85 kn. Od početka 1.1.2021. osnovica za obračun plaća (osnovica za državne službenike i namještenike 6.044,51) je smanjena za 25% i iznosi 4.533,38 kn. Od 01.lipnja 2022. osnovica iznosi 5.343,35 temeljem Odluke Općinskog načelnika od 06.lipnja 2022.g. Od 01.listopada 2022. g. osnovica iznosi 5.809,79, odnosi se za plaću listopad 2022.godine. Od 20. prosinca 2022.g. osnovica iznosi 797 eur (6.005.00 kn), odnosi se na plaću za siječanj 2023.g. Od 21. travnja 2023.g. osnovica iznosi 876.70 eur i odnosi se na plaću za travanj. Od 29. lipnja 2023.g. osnovica iznosi 902.08 eur i odnosi se na plaću za lipanj 2023.g.</w:t>
      </w:r>
    </w:p>
    <w:p w14:paraId="1E27462A" w14:textId="77777777" w:rsidR="00486BAA" w:rsidRPr="006926FF" w:rsidRDefault="00486BAA" w:rsidP="00486BAA">
      <w:pPr>
        <w:rPr>
          <w:rFonts w:ascii="Arial" w:eastAsia="Calibri" w:hAnsi="Arial" w:cs="Arial"/>
        </w:rPr>
      </w:pPr>
      <w:r w:rsidRPr="006926FF">
        <w:rPr>
          <w:rFonts w:ascii="Arial" w:eastAsia="Calibri" w:hAnsi="Arial" w:cs="Arial"/>
        </w:rPr>
        <w:t xml:space="preserve"> </w:t>
      </w:r>
    </w:p>
    <w:p w14:paraId="63BB88C1" w14:textId="4196EF5E" w:rsidR="00486BAA" w:rsidRPr="006926FF" w:rsidRDefault="00486BAA" w:rsidP="00486BAA">
      <w:pPr>
        <w:rPr>
          <w:rFonts w:ascii="Arial" w:eastAsia="Calibri" w:hAnsi="Arial" w:cs="Arial"/>
        </w:rPr>
      </w:pPr>
      <w:r w:rsidRPr="006926FF">
        <w:rPr>
          <w:rFonts w:ascii="Arial" w:eastAsia="Calibri" w:hAnsi="Arial" w:cs="Arial"/>
        </w:rPr>
        <w:t>Broj zaposlenih na osnovi stvarnog stanja koncem prosinca 2021. godine je bio 94, a prosječan broj zaposlenih na osnovi sati rada je bio 91 osoba</w:t>
      </w:r>
      <w:r w:rsidRPr="006926FF">
        <w:rPr>
          <w:rFonts w:ascii="Arial" w:hAnsi="Arial" w:cs="Arial"/>
        </w:rPr>
        <w:t xml:space="preserve">. Na kraju 2021.godine Ustanova je imala 94 zaposlenih. </w:t>
      </w:r>
      <w:r w:rsidRPr="006926FF">
        <w:rPr>
          <w:rFonts w:ascii="Arial" w:eastAsia="Calibri" w:hAnsi="Arial" w:cs="Arial"/>
        </w:rPr>
        <w:t>Od tog broja 79 zaposlenih se odnosi na radna mjesta u Ustanovi (</w:t>
      </w:r>
      <w:r w:rsidRPr="006926FF">
        <w:rPr>
          <w:rFonts w:ascii="Arial" w:hAnsi="Arial" w:cs="Arial"/>
        </w:rPr>
        <w:t xml:space="preserve">ravnateljica, pedagoginja, psiholog, zdravstvena voditeljica, 54 odgojitelja (od toga 7 na 0.5 radnog vremena), tajnica, voditelj računovodstva, administrator, 1 ekonom domar, 1 domar, 3 kuharice i 13 spremačica) </w:t>
      </w:r>
      <w:r w:rsidRPr="006926FF">
        <w:rPr>
          <w:rFonts w:ascii="Arial" w:eastAsia="Calibri" w:hAnsi="Arial" w:cs="Arial"/>
        </w:rPr>
        <w:t xml:space="preserve"> i 15 zamjena za bolovanje i rodiljni dopust ).   </w:t>
      </w:r>
    </w:p>
    <w:p w14:paraId="2C7A499A" w14:textId="77777777" w:rsidR="00486BAA" w:rsidRPr="006926FF" w:rsidRDefault="00486BAA" w:rsidP="00486BAA">
      <w:pPr>
        <w:rPr>
          <w:rFonts w:ascii="Arial" w:eastAsia="Calibri" w:hAnsi="Arial" w:cs="Arial"/>
        </w:rPr>
      </w:pPr>
      <w:r w:rsidRPr="006926FF">
        <w:rPr>
          <w:rFonts w:ascii="Arial" w:eastAsia="Calibri" w:hAnsi="Arial" w:cs="Arial"/>
        </w:rPr>
        <w:t>Prosječan broj zaposlenih na osnovi stvarnog stanja do kraja lipnja 2022.godine bio je 97, a prosječan broj zaposlenih na osnovi sati rada je 94.</w:t>
      </w:r>
    </w:p>
    <w:p w14:paraId="6A666B97" w14:textId="77777777" w:rsidR="00486BAA" w:rsidRPr="006926FF" w:rsidRDefault="00486BAA" w:rsidP="00486BAA">
      <w:pPr>
        <w:rPr>
          <w:rFonts w:ascii="Arial" w:hAnsi="Arial" w:cs="Arial"/>
        </w:rPr>
      </w:pPr>
      <w:r w:rsidRPr="006926FF">
        <w:rPr>
          <w:rFonts w:ascii="Arial" w:eastAsia="Calibri" w:hAnsi="Arial" w:cs="Arial"/>
        </w:rPr>
        <w:t>Na kraju lipnja 2022.godine Ustanova je imala 99 zaposlenih radnika od toga 79 odnosi se na radna mjesta u Ustanovi, a na Projektu je 11 zaposlenih. Na početku 2023.g. Ustanova je imala 102 zaposlena radnika, od toga 95 na radnim mjestima u Ustanovi, a na Projektu 7.</w:t>
      </w:r>
    </w:p>
    <w:p w14:paraId="763A671B" w14:textId="77777777" w:rsidR="00486BAA" w:rsidRPr="006926FF" w:rsidRDefault="00486BAA" w:rsidP="00486BAA">
      <w:pPr>
        <w:rPr>
          <w:rFonts w:ascii="Arial" w:hAnsi="Arial" w:cs="Arial"/>
        </w:rPr>
      </w:pPr>
    </w:p>
    <w:p w14:paraId="39925C30" w14:textId="77777777" w:rsidR="00486BAA" w:rsidRPr="006926FF" w:rsidRDefault="00486BAA" w:rsidP="00486BAA">
      <w:pPr>
        <w:rPr>
          <w:rFonts w:ascii="Arial" w:eastAsia="Calibri" w:hAnsi="Arial" w:cs="Arial"/>
        </w:rPr>
      </w:pPr>
      <w:r w:rsidRPr="006926FF">
        <w:rPr>
          <w:rFonts w:ascii="Arial" w:eastAsia="Calibri" w:hAnsi="Arial" w:cs="Arial"/>
        </w:rPr>
        <w:t xml:space="preserve">Kroz programe dječjeg vrtića u 2023. je prosječno uključeno </w:t>
      </w:r>
      <w:r w:rsidRPr="006926FF">
        <w:rPr>
          <w:rFonts w:ascii="Arial" w:eastAsia="Calibri" w:hAnsi="Arial" w:cs="Arial"/>
          <w:b/>
        </w:rPr>
        <w:t xml:space="preserve">431 </w:t>
      </w:r>
      <w:r w:rsidRPr="006926FF">
        <w:rPr>
          <w:rFonts w:ascii="Arial" w:eastAsia="Calibri" w:hAnsi="Arial" w:cs="Arial"/>
        </w:rPr>
        <w:t>djece u dobi od prve do sedme godine života .</w:t>
      </w:r>
    </w:p>
    <w:p w14:paraId="3F0F188A" w14:textId="412D4CC9" w:rsidR="00563785" w:rsidRPr="00025CBC" w:rsidRDefault="00563785" w:rsidP="00283F11">
      <w:pPr>
        <w:rPr>
          <w:rFonts w:ascii="Arial" w:eastAsia="Calibri" w:hAnsi="Arial" w:cs="Arial"/>
        </w:rPr>
      </w:pPr>
    </w:p>
    <w:p w14:paraId="2AD765F2" w14:textId="77777777" w:rsidR="00486BAA" w:rsidRPr="006926FF" w:rsidRDefault="00486BAA" w:rsidP="00486BAA">
      <w:pPr>
        <w:rPr>
          <w:rFonts w:ascii="Arial" w:eastAsia="Calibri" w:hAnsi="Arial" w:cs="Arial"/>
          <w:lang w:eastAsia="hr-HR"/>
        </w:rPr>
      </w:pPr>
      <w:r w:rsidRPr="006926FF">
        <w:rPr>
          <w:rFonts w:ascii="Arial" w:eastAsia="Calibri" w:hAnsi="Arial" w:cs="Arial"/>
          <w:b/>
          <w:lang w:eastAsia="hr-HR"/>
        </w:rPr>
        <w:t xml:space="preserve">2. A205102: Opremanje dječjeg vrtića (skupine, igrališta) i sufinanciranje programa predškolskog odgoja </w:t>
      </w:r>
      <w:r w:rsidRPr="006926FF">
        <w:rPr>
          <w:rFonts w:ascii="Arial" w:eastAsia="Calibri" w:hAnsi="Arial" w:cs="Arial"/>
          <w:lang w:eastAsia="hr-HR"/>
        </w:rPr>
        <w:t>– planirana sredstva u iznosu 32.500 eur. U okviru ove aktivnosti se iskazuje utrošak sredstava koje vrtić dobije od Ministarstva znanosti i obrazovanja.</w:t>
      </w:r>
    </w:p>
    <w:p w14:paraId="246EC1CB" w14:textId="77777777" w:rsidR="00486BAA" w:rsidRPr="006926FF" w:rsidRDefault="00486BAA" w:rsidP="00486BAA">
      <w:pPr>
        <w:rPr>
          <w:rFonts w:ascii="Arial" w:eastAsia="Calibri" w:hAnsi="Arial" w:cs="Arial"/>
          <w:szCs w:val="22"/>
          <w:lang w:eastAsia="hr-HR"/>
        </w:rPr>
      </w:pPr>
    </w:p>
    <w:p w14:paraId="480D4A29" w14:textId="441DBE7D" w:rsidR="00486BAA" w:rsidRPr="006926FF" w:rsidRDefault="00486BAA" w:rsidP="00486BAA">
      <w:pPr>
        <w:rPr>
          <w:rFonts w:ascii="Arial" w:eastAsia="Calibri" w:hAnsi="Arial" w:cs="Arial"/>
        </w:rPr>
      </w:pPr>
      <w:r w:rsidRPr="006926FF">
        <w:rPr>
          <w:rFonts w:ascii="Arial" w:eastAsia="Calibri" w:hAnsi="Arial" w:cs="Arial"/>
        </w:rPr>
        <w:t>Prema odlukama Ministarstva, u prvom polugodištu 2023. godine vrtić je ostvario pravo na 6 mjesečnih obroka za 6 djece iz programa za djecu s teškoćama koja su integrirana u redovite odgojno-obrazovne skupine (2 djece za pet satni program, iznos mjesečnog obroka 53,00 eur po djetetu) i 4 djece do osam sati (106,00 eur po djetetu mjesečno); te pravo na 6 obroka za 91 dijete (iznos obroka 3,60 eur po djetetu) za djecu iz programa predškole, što ukupno iznosi 5.145.6 eur</w:t>
      </w:r>
      <w:r>
        <w:rPr>
          <w:rFonts w:ascii="Arial" w:eastAsia="Calibri" w:hAnsi="Arial" w:cs="Arial"/>
        </w:rPr>
        <w:t>.</w:t>
      </w:r>
    </w:p>
    <w:p w14:paraId="35E9F2E6" w14:textId="77777777" w:rsidR="00563785" w:rsidRPr="00025CBC" w:rsidRDefault="00563785" w:rsidP="00563785">
      <w:pPr>
        <w:rPr>
          <w:rFonts w:ascii="Arial" w:eastAsia="Calibri" w:hAnsi="Arial" w:cs="Arial"/>
        </w:rPr>
      </w:pPr>
    </w:p>
    <w:p w14:paraId="577341C0" w14:textId="77F48822" w:rsidR="00486BAA" w:rsidRPr="006926FF" w:rsidRDefault="00486BAA" w:rsidP="00486BAA">
      <w:pPr>
        <w:autoSpaceDE w:val="0"/>
        <w:autoSpaceDN w:val="0"/>
        <w:adjustRightInd w:val="0"/>
        <w:rPr>
          <w:rFonts w:ascii="Arial" w:eastAsia="Calibri" w:hAnsi="Arial" w:cs="Arial"/>
          <w:lang w:eastAsia="hr-HR"/>
        </w:rPr>
      </w:pPr>
      <w:r w:rsidRPr="006926FF">
        <w:rPr>
          <w:rFonts w:ascii="Arial" w:eastAsia="Calibri" w:hAnsi="Arial" w:cs="Arial"/>
          <w:b/>
          <w:lang w:eastAsia="hr-HR"/>
        </w:rPr>
        <w:t>3. K205103: Investicijsko održavanje Dječjeg vrtića i jaslica Cavtat</w:t>
      </w:r>
      <w:r w:rsidRPr="006926FF">
        <w:rPr>
          <w:rFonts w:ascii="Arial" w:eastAsia="Calibri" w:hAnsi="Arial" w:cs="Arial"/>
          <w:lang w:eastAsia="hr-HR"/>
        </w:rPr>
        <w:t xml:space="preserve">– Proračunska sredstva za 2024. godinu planirana su u iznosu 27.000 eur. Planirano je investicijsko održavanje skupina, igrališta, u Dječjem vrtiću i jaslicama Cavtat. U 2023. je nabavljen stroj za pranje posuđa. U narednom proračunskom razdoblju planirano je također odraditi instalacijske radove u kuhinji. </w:t>
      </w:r>
      <w:bookmarkStart w:id="495" w:name="_Hlk148005517"/>
      <w:r w:rsidRPr="006926FF">
        <w:rPr>
          <w:rFonts w:ascii="Arial" w:eastAsia="Calibri" w:hAnsi="Arial" w:cs="Arial"/>
          <w:lang w:eastAsia="hr-HR"/>
        </w:rPr>
        <w:t>Za 2025. godinu planirana su sredstva u iznosu od 21.500 eur i za 2026. godinu 31.500 eur</w:t>
      </w:r>
      <w:r>
        <w:rPr>
          <w:rFonts w:ascii="Arial" w:eastAsia="Calibri" w:hAnsi="Arial" w:cs="Arial"/>
          <w:lang w:eastAsia="hr-HR"/>
        </w:rPr>
        <w:t>.</w:t>
      </w:r>
    </w:p>
    <w:bookmarkEnd w:id="495"/>
    <w:p w14:paraId="71B32844" w14:textId="77777777" w:rsidR="00563785" w:rsidRPr="00025CBC" w:rsidRDefault="00563785" w:rsidP="00563785">
      <w:pPr>
        <w:autoSpaceDE w:val="0"/>
        <w:autoSpaceDN w:val="0"/>
        <w:adjustRightInd w:val="0"/>
        <w:rPr>
          <w:rFonts w:ascii="Arial" w:eastAsia="Calibri" w:hAnsi="Arial" w:cs="Arial"/>
          <w:b/>
          <w:lang w:eastAsia="hr-HR"/>
        </w:rPr>
      </w:pPr>
    </w:p>
    <w:p w14:paraId="4CA37C40" w14:textId="77777777" w:rsidR="00486BAA" w:rsidRPr="006926FF" w:rsidRDefault="00486BAA" w:rsidP="00486BAA">
      <w:pPr>
        <w:autoSpaceDE w:val="0"/>
        <w:autoSpaceDN w:val="0"/>
        <w:adjustRightInd w:val="0"/>
        <w:rPr>
          <w:rFonts w:ascii="Arial" w:eastAsia="Calibri" w:hAnsi="Arial" w:cs="Arial"/>
          <w:lang w:eastAsia="hr-HR"/>
        </w:rPr>
      </w:pPr>
      <w:r w:rsidRPr="006926FF">
        <w:rPr>
          <w:rFonts w:ascii="Arial" w:eastAsia="Calibri" w:hAnsi="Arial" w:cs="Arial"/>
          <w:b/>
          <w:lang w:eastAsia="hr-HR"/>
        </w:rPr>
        <w:t xml:space="preserve">4. K205104: Tekuće i investicijsko održavanje u dječjem vrtiću u vrtiću Katićan, Čilipi </w:t>
      </w:r>
      <w:r w:rsidRPr="006926FF">
        <w:rPr>
          <w:rFonts w:ascii="Arial" w:eastAsia="Calibri" w:hAnsi="Arial" w:cs="Arial"/>
          <w:lang w:eastAsia="hr-HR"/>
        </w:rPr>
        <w:t>– Proračunska sredstva  za 2024. godinu planirana su u iznosu 10.000 eur i odnose se na održavanje objekta. Za 2025. i 2026. godinu planirana su sredstva u iznosu od 7.000 eur.</w:t>
      </w:r>
    </w:p>
    <w:p w14:paraId="423FAF60" w14:textId="77777777" w:rsidR="00563785" w:rsidRPr="00025CBC" w:rsidRDefault="00563785" w:rsidP="00563785">
      <w:pPr>
        <w:autoSpaceDE w:val="0"/>
        <w:autoSpaceDN w:val="0"/>
        <w:adjustRightInd w:val="0"/>
        <w:rPr>
          <w:rFonts w:ascii="Arial" w:eastAsia="Calibri" w:hAnsi="Arial" w:cs="Arial"/>
          <w:lang w:eastAsia="hr-HR"/>
        </w:rPr>
      </w:pPr>
    </w:p>
    <w:p w14:paraId="3DF5A295" w14:textId="77777777" w:rsidR="00486BAA" w:rsidRPr="006926FF" w:rsidRDefault="00486BAA" w:rsidP="00486BAA">
      <w:pPr>
        <w:autoSpaceDE w:val="0"/>
        <w:autoSpaceDN w:val="0"/>
        <w:adjustRightInd w:val="0"/>
        <w:rPr>
          <w:rFonts w:ascii="Arial" w:eastAsia="Calibri" w:hAnsi="Arial" w:cs="Arial"/>
          <w:b/>
          <w:lang w:eastAsia="hr-HR"/>
        </w:rPr>
      </w:pPr>
      <w:r w:rsidRPr="006926FF">
        <w:rPr>
          <w:rFonts w:ascii="Arial" w:eastAsia="Calibri" w:hAnsi="Arial" w:cs="Arial"/>
          <w:b/>
          <w:lang w:eastAsia="hr-HR"/>
        </w:rPr>
        <w:t xml:space="preserve">5. K205106: Tekuće i investicijsko održavanje Dječjeg vrtića Gruda </w:t>
      </w:r>
      <w:r w:rsidRPr="006926FF">
        <w:rPr>
          <w:rFonts w:ascii="Arial" w:eastAsia="Calibri" w:hAnsi="Arial" w:cs="Arial"/>
          <w:lang w:eastAsia="hr-HR"/>
        </w:rPr>
        <w:t>- Proračunska sredstva unutar ove aktivnosti za 2024. godinu planirana su u iznosu 23.000 eur. U narednom proračunskom razdoblju planirano je dovršiti osposobljavanje kuhinje (zgrada starog vrtića) te renoviranje prostora za nove skupine u podružnici na Grudi (Dom kulture Gruda), i nadopuna osnovnom opremom i didaktikom. Za 2025. i 2026. godinu planirana su sredstva u iznosu od 18.500 eur.</w:t>
      </w:r>
    </w:p>
    <w:p w14:paraId="7BA37CE9" w14:textId="77777777" w:rsidR="00746159" w:rsidRDefault="00746159" w:rsidP="00746159">
      <w:pPr>
        <w:autoSpaceDE w:val="0"/>
        <w:autoSpaceDN w:val="0"/>
        <w:adjustRightInd w:val="0"/>
        <w:rPr>
          <w:rFonts w:ascii="Arial" w:eastAsia="Calibri" w:hAnsi="Arial" w:cs="Arial"/>
          <w:b/>
          <w:lang w:eastAsia="hr-HR"/>
        </w:rPr>
      </w:pPr>
    </w:p>
    <w:p w14:paraId="5B5AFC8C" w14:textId="0C9CEFAD" w:rsidR="00746159" w:rsidRPr="006926FF" w:rsidRDefault="00746159" w:rsidP="00746159">
      <w:pPr>
        <w:autoSpaceDE w:val="0"/>
        <w:autoSpaceDN w:val="0"/>
        <w:adjustRightInd w:val="0"/>
        <w:rPr>
          <w:rFonts w:ascii="Arial" w:eastAsia="Calibri" w:hAnsi="Arial" w:cs="Arial"/>
          <w:lang w:eastAsia="hr-HR"/>
        </w:rPr>
      </w:pPr>
      <w:r>
        <w:rPr>
          <w:rFonts w:ascii="Arial" w:eastAsia="Calibri" w:hAnsi="Arial" w:cs="Arial"/>
          <w:b/>
          <w:lang w:eastAsia="hr-HR"/>
        </w:rPr>
        <w:t>6</w:t>
      </w:r>
      <w:r w:rsidRPr="006926FF">
        <w:rPr>
          <w:rFonts w:ascii="Arial" w:eastAsia="Calibri" w:hAnsi="Arial" w:cs="Arial"/>
          <w:b/>
          <w:lang w:eastAsia="hr-HR"/>
        </w:rPr>
        <w:t xml:space="preserve">. K205107: Tekuće i investicijsko održavanje Dječjeg vrtića Pridvorje </w:t>
      </w:r>
      <w:r w:rsidRPr="006926FF">
        <w:rPr>
          <w:rFonts w:ascii="Arial" w:eastAsia="Calibri" w:hAnsi="Arial" w:cs="Arial"/>
          <w:lang w:eastAsia="hr-HR"/>
        </w:rPr>
        <w:t>- Proračunska sredstva unutar ove aktivnosti su planirana u iznosu 500 eur i odnose se na održavanje objekta. Za 2025. i 2026. godinu planirana su sredstva u iznosu od 200 eur.</w:t>
      </w:r>
    </w:p>
    <w:p w14:paraId="00AACF32" w14:textId="3276E527" w:rsidR="00283F11" w:rsidRPr="00025CBC" w:rsidRDefault="00283F11" w:rsidP="00283F11">
      <w:pPr>
        <w:rPr>
          <w:rFonts w:ascii="Arial" w:eastAsia="Calibri" w:hAnsi="Arial" w:cs="Arial"/>
          <w:sz w:val="18"/>
          <w:szCs w:val="18"/>
        </w:rPr>
      </w:pPr>
    </w:p>
    <w:p w14:paraId="5D045D79" w14:textId="77777777" w:rsidR="00746159" w:rsidRPr="006926FF" w:rsidRDefault="00746159" w:rsidP="00746159">
      <w:pPr>
        <w:rPr>
          <w:rFonts w:ascii="Arial" w:eastAsia="Calibri" w:hAnsi="Arial" w:cs="Arial"/>
          <w:lang w:eastAsia="hr-HR"/>
        </w:rPr>
      </w:pPr>
      <w:r w:rsidRPr="006926FF">
        <w:rPr>
          <w:rFonts w:ascii="Arial" w:eastAsia="Calibri" w:hAnsi="Arial" w:cs="Arial"/>
          <w:b/>
          <w:lang w:eastAsia="hr-HR"/>
        </w:rPr>
        <w:t xml:space="preserve">7. A205112: Osnovne aktivnosti dječjeg vrtića – vlastita djelatnost </w:t>
      </w:r>
      <w:r w:rsidRPr="006926FF">
        <w:rPr>
          <w:rFonts w:ascii="Arial" w:eastAsia="Calibri" w:hAnsi="Arial" w:cs="Arial"/>
          <w:lang w:eastAsia="hr-HR"/>
        </w:rPr>
        <w:t>- u sklopu navedene aktivnosti za 2024. godinu planiraju se rashodi koje proračunski korisnik podmiruje iz vlastitih sredstava (višak iz prethodne godine, prihodi od sufinanciranja cijene vrtića iz tekuće godine, te sredstva od pružene usluge prehrane djeci u produženom boravku u osnovnoj školi Gruda) u iznosu 436.000 eur, za 2025. godinu 438.000 eur i za 2026. godinu 433.100 eur. Vrijednosno najznačajniji rashodi u okviru ove aktivnosti odnose se na rashode za materijal i energiju (322) i to za 2024. godinu u iznosu od 418.400 eur, za 2025. godinu 421.060 eur i za 2026. godinu 416.060 eur (od čega su najznačajniji troškovi namirnica).</w:t>
      </w:r>
    </w:p>
    <w:p w14:paraId="2E54176E" w14:textId="77777777" w:rsidR="00563785" w:rsidRPr="00025CBC" w:rsidRDefault="00563785" w:rsidP="00563785">
      <w:pPr>
        <w:autoSpaceDE w:val="0"/>
        <w:autoSpaceDN w:val="0"/>
        <w:adjustRightInd w:val="0"/>
        <w:rPr>
          <w:rFonts w:ascii="Arial" w:eastAsia="Calibri" w:hAnsi="Arial" w:cs="Arial"/>
          <w:lang w:eastAsia="hr-HR"/>
        </w:rPr>
      </w:pPr>
    </w:p>
    <w:p w14:paraId="6A47DE9D" w14:textId="4403A76F" w:rsidR="00563785" w:rsidRPr="00025CBC" w:rsidRDefault="00746159" w:rsidP="00563785">
      <w:pPr>
        <w:rPr>
          <w:rFonts w:ascii="Arial" w:eastAsia="Calibri" w:hAnsi="Arial" w:cs="Arial"/>
          <w:lang w:eastAsia="hr-HR"/>
        </w:rPr>
      </w:pPr>
      <w:r>
        <w:rPr>
          <w:rFonts w:ascii="Arial" w:eastAsia="Calibri" w:hAnsi="Arial" w:cs="Arial"/>
          <w:b/>
          <w:lang w:eastAsia="hr-HR"/>
        </w:rPr>
        <w:t>8</w:t>
      </w:r>
      <w:r w:rsidR="00563785" w:rsidRPr="00025CBC">
        <w:rPr>
          <w:rFonts w:ascii="Arial" w:eastAsia="Calibri" w:hAnsi="Arial" w:cs="Arial"/>
          <w:b/>
          <w:lang w:eastAsia="hr-HR"/>
        </w:rPr>
        <w:t xml:space="preserve">.T205123: Dječji vrtić, unapređenje usluga „Otvorimo južna vrata lijepe naše“, II faza </w:t>
      </w:r>
      <w:r w:rsidR="00563785" w:rsidRPr="00025CBC">
        <w:rPr>
          <w:rFonts w:ascii="Arial" w:eastAsia="Calibri" w:hAnsi="Arial" w:cs="Arial"/>
          <w:lang w:eastAsia="hr-HR"/>
        </w:rPr>
        <w:t xml:space="preserve"> </w:t>
      </w:r>
    </w:p>
    <w:p w14:paraId="2238E61B" w14:textId="6A87E278" w:rsidR="001C1477" w:rsidRPr="00025CBC" w:rsidRDefault="001C1477" w:rsidP="001C1477">
      <w:pPr>
        <w:rPr>
          <w:rFonts w:ascii="Arial" w:eastAsia="Calibri" w:hAnsi="Arial" w:cs="Arial"/>
          <w:lang w:eastAsia="hr-HR"/>
        </w:rPr>
      </w:pPr>
      <w:r w:rsidRPr="00025CBC">
        <w:rPr>
          <w:rFonts w:ascii="Arial" w:eastAsia="Calibri" w:hAnsi="Arial" w:cs="Arial"/>
          <w:lang w:eastAsia="hr-HR"/>
        </w:rPr>
        <w:t>Ovaj projekt  započeo je u siječnju 2022. i traja</w:t>
      </w:r>
      <w:r w:rsidR="00746159">
        <w:rPr>
          <w:rFonts w:ascii="Arial" w:eastAsia="Calibri" w:hAnsi="Arial" w:cs="Arial"/>
          <w:lang w:eastAsia="hr-HR"/>
        </w:rPr>
        <w:t>o je</w:t>
      </w:r>
      <w:r w:rsidRPr="00025CBC">
        <w:rPr>
          <w:rFonts w:ascii="Arial" w:eastAsia="Calibri" w:hAnsi="Arial" w:cs="Arial"/>
          <w:lang w:eastAsia="hr-HR"/>
        </w:rPr>
        <w:t xml:space="preserve"> do 23.08.2023.godne.</w:t>
      </w:r>
    </w:p>
    <w:p w14:paraId="7BE0572C" w14:textId="77777777" w:rsidR="001C1477" w:rsidRPr="00025CBC" w:rsidRDefault="001C1477" w:rsidP="001C1477">
      <w:pPr>
        <w:rPr>
          <w:rFonts w:ascii="Arial" w:eastAsia="Calibri" w:hAnsi="Arial" w:cs="Arial"/>
        </w:rPr>
      </w:pPr>
      <w:r w:rsidRPr="00025CBC">
        <w:rPr>
          <w:rFonts w:ascii="Arial" w:eastAsia="Calibri" w:hAnsi="Arial" w:cs="Arial"/>
        </w:rPr>
        <w:t>Ugovor za „Unapređenje usluga za djecu u sustavu ranog i predškolskog odgoja i obrazovanja“ u sklopu ESF Operativnog programa „Učinkoviti ljudski potencijali 2014.-2020.“  zaključen je s Ministarstvom rada, mirovniskog sustava, obitelji i socijalne politike (upravljačko tijelo) i Hrvatskim zavodom za zapošljavanje. Projektom su odobrena bespovratna sredstva u iznosu max 4.549.946,58 kn, a projekt traje 20 mjeseci (počevši danom potpisivanja ugovora). Konačno odobrena sredstva će ovisiti o iznosu troškova odobrenih privremenim i završnim izvješćem. Dječji vrtić Konavle je partner u projektu, a voditelj projekta je zaposlenik Općine. Projekt se sufinancira sredstvima EU (samo ovjereni prihvatljivi troškovi projekta).</w:t>
      </w:r>
    </w:p>
    <w:p w14:paraId="7A9389EC" w14:textId="77777777" w:rsidR="001C1477" w:rsidRPr="00025CBC" w:rsidRDefault="001C1477" w:rsidP="001C1477">
      <w:pPr>
        <w:rPr>
          <w:rFonts w:ascii="Arial" w:eastAsia="Calibri" w:hAnsi="Arial" w:cs="Arial"/>
        </w:rPr>
      </w:pPr>
    </w:p>
    <w:p w14:paraId="6CB7CC41" w14:textId="0DCA9FAD" w:rsidR="001C1477" w:rsidRPr="00025CBC" w:rsidRDefault="001C1477" w:rsidP="001C1477">
      <w:pPr>
        <w:autoSpaceDE w:val="0"/>
        <w:autoSpaceDN w:val="0"/>
        <w:adjustRightInd w:val="0"/>
        <w:jc w:val="center"/>
        <w:rPr>
          <w:rFonts w:ascii="Arial" w:eastAsia="Calibri" w:hAnsi="Arial" w:cs="Arial"/>
          <w:lang w:eastAsia="hr-HR"/>
        </w:rPr>
      </w:pPr>
      <w:r w:rsidRPr="00025CBC">
        <w:rPr>
          <w:rFonts w:ascii="Arial" w:eastAsia="Calibri" w:hAnsi="Arial" w:cs="Arial"/>
          <w:b/>
          <w:lang w:eastAsia="hr-HR"/>
        </w:rPr>
        <w:t>POKAZATELJI USPJEŠNOSTI</w:t>
      </w:r>
    </w:p>
    <w:p w14:paraId="6223BB78" w14:textId="77777777" w:rsidR="001C1477" w:rsidRPr="00025CBC" w:rsidRDefault="001C1477" w:rsidP="001C1477">
      <w:pPr>
        <w:jc w:val="left"/>
        <w:rPr>
          <w:rFonts w:ascii="Arial" w:eastAsia="Calibri" w:hAnsi="Arial" w:cs="Arial"/>
          <w:lang w:eastAsia="hr-HR"/>
        </w:rPr>
      </w:pPr>
    </w:p>
    <w:p w14:paraId="0FDBCD21" w14:textId="77777777" w:rsidR="001C1477" w:rsidRPr="00025CBC" w:rsidRDefault="001C1477" w:rsidP="001C1477">
      <w:pPr>
        <w:rPr>
          <w:rFonts w:ascii="Arial" w:eastAsia="Calibri" w:hAnsi="Arial" w:cs="Arial"/>
          <w:lang w:eastAsia="hr-HR"/>
        </w:rPr>
      </w:pPr>
      <w:r w:rsidRPr="00025CBC">
        <w:rPr>
          <w:rFonts w:ascii="Arial" w:eastAsia="Calibri" w:hAnsi="Arial" w:cs="Arial"/>
          <w:lang w:eastAsia="hr-HR"/>
        </w:rPr>
        <w:t>Dječji vrtić Konavle je predškolska ustanova u kojoj se provode organizirani oblici izvanobiteljskog odgojno-obrazovnog rada s djecom rane i predškolske dobi. Predškolski odgoj ostvaruje se u skladu s razvojnim osobinama i potrebama djece te socijalnim, kulturnim, vjerskim i drugim potrebama obitelji.</w:t>
      </w:r>
    </w:p>
    <w:p w14:paraId="7E5918FE" w14:textId="77777777" w:rsidR="001C1477" w:rsidRPr="00025CBC" w:rsidRDefault="001C1477" w:rsidP="001C1477">
      <w:pPr>
        <w:jc w:val="left"/>
        <w:rPr>
          <w:rFonts w:ascii="Arial" w:eastAsia="Calibri" w:hAnsi="Arial" w:cs="Arial"/>
          <w:b/>
        </w:rPr>
      </w:pPr>
    </w:p>
    <w:p w14:paraId="3B20B658" w14:textId="77777777" w:rsidR="001C1477" w:rsidRPr="00025CBC" w:rsidRDefault="001C1477" w:rsidP="001C1477">
      <w:pPr>
        <w:jc w:val="left"/>
        <w:rPr>
          <w:rFonts w:ascii="Arial" w:eastAsia="Calibri" w:hAnsi="Arial" w:cs="Arial"/>
          <w:b/>
        </w:rPr>
      </w:pPr>
      <w:r w:rsidRPr="00025CBC">
        <w:rPr>
          <w:rFonts w:ascii="Arial" w:eastAsia="Calibri" w:hAnsi="Arial" w:cs="Arial"/>
          <w:b/>
        </w:rPr>
        <w:t>CILJ: Obogaćivanje redovitog vrtićkog programa novim sadržajima (posebni programi)</w:t>
      </w:r>
    </w:p>
    <w:p w14:paraId="7100215C" w14:textId="77777777" w:rsidR="001C1477" w:rsidRPr="00025CBC" w:rsidRDefault="001C1477" w:rsidP="001C1477">
      <w:pPr>
        <w:jc w:val="left"/>
        <w:rPr>
          <w:rFonts w:ascii="Arial" w:eastAsia="Calibri" w:hAnsi="Arial" w:cs="Arial"/>
        </w:rPr>
      </w:pPr>
    </w:p>
    <w:p w14:paraId="2D0CCCFF" w14:textId="77777777" w:rsidR="001C1477" w:rsidRPr="00025CBC" w:rsidRDefault="001C1477" w:rsidP="001C1477">
      <w:pPr>
        <w:rPr>
          <w:rFonts w:ascii="Arial" w:eastAsia="Calibri" w:hAnsi="Arial" w:cs="Arial"/>
        </w:rPr>
      </w:pPr>
      <w:r w:rsidRPr="00025CBC">
        <w:rPr>
          <w:rFonts w:ascii="Arial" w:eastAsia="Calibri" w:hAnsi="Arial" w:cs="Arial"/>
        </w:rPr>
        <w:t>Posebni programi integrirani u redoviti program omogućavaju djeci dodatni razvoj kreativnosti i pripadnosti svome okruženju</w:t>
      </w:r>
    </w:p>
    <w:p w14:paraId="5F210ECD" w14:textId="77777777" w:rsidR="001C1477" w:rsidRPr="00025CBC" w:rsidRDefault="001C1477">
      <w:pPr>
        <w:numPr>
          <w:ilvl w:val="0"/>
          <w:numId w:val="31"/>
        </w:numPr>
        <w:spacing w:after="200" w:line="276" w:lineRule="auto"/>
        <w:contextualSpacing/>
        <w:jc w:val="left"/>
        <w:rPr>
          <w:rFonts w:ascii="Arial" w:eastAsia="Calibri" w:hAnsi="Arial" w:cs="Arial"/>
        </w:rPr>
      </w:pPr>
      <w:r w:rsidRPr="00025CBC">
        <w:rPr>
          <w:rFonts w:ascii="Arial" w:eastAsia="Calibri" w:hAnsi="Arial" w:cs="Arial"/>
          <w:bCs/>
        </w:rPr>
        <w:t xml:space="preserve">Posebni program upoznavanja i očuvanja tradicijske baštine „Igrom do baštine” u sklopu cjelodnevnog programa vrtića (suglasnost Ministarstva znanosti, obrazovanja i sporta KLASA:601-02/15-3/01370, URBROJ:533-25-16-0009 od 30. svibnja 2016.g) </w:t>
      </w:r>
    </w:p>
    <w:p w14:paraId="1241C935" w14:textId="77777777" w:rsidR="001C1477" w:rsidRDefault="001C1477">
      <w:pPr>
        <w:numPr>
          <w:ilvl w:val="0"/>
          <w:numId w:val="31"/>
        </w:numPr>
        <w:spacing w:after="200" w:line="276" w:lineRule="auto"/>
        <w:contextualSpacing/>
        <w:jc w:val="left"/>
        <w:rPr>
          <w:rFonts w:ascii="Arial" w:eastAsia="Calibri" w:hAnsi="Arial" w:cs="Arial"/>
          <w:lang w:eastAsia="hr-HR"/>
        </w:rPr>
      </w:pPr>
      <w:r w:rsidRPr="00025CBC">
        <w:rPr>
          <w:rFonts w:ascii="Arial" w:eastAsia="Calibri" w:hAnsi="Arial" w:cs="Arial"/>
        </w:rPr>
        <w:t xml:space="preserve">Posebni glazbeni program integriran u redovni program (suglasnost Ministarstva znanosti, obrazovanja i sporta KLASA:601-02/16-3/00170, URBROJ:533-25-16-0004 od 14. travnja 2016.g) </w:t>
      </w:r>
    </w:p>
    <w:p w14:paraId="52DCFA83" w14:textId="77777777" w:rsidR="00746159" w:rsidRPr="00025CBC" w:rsidRDefault="00746159" w:rsidP="00746159">
      <w:pPr>
        <w:spacing w:after="200" w:line="276" w:lineRule="auto"/>
        <w:ind w:left="720"/>
        <w:contextualSpacing/>
        <w:jc w:val="left"/>
        <w:rPr>
          <w:rFonts w:ascii="Arial" w:eastAsia="Calibri" w:hAnsi="Arial" w:cs="Arial"/>
          <w:lang w:eastAsia="hr-HR"/>
        </w:rPr>
      </w:pPr>
    </w:p>
    <w:tbl>
      <w:tblPr>
        <w:tblStyle w:val="Reetkatablice2"/>
        <w:tblW w:w="12849" w:type="dxa"/>
        <w:jc w:val="center"/>
        <w:tblLayout w:type="fixed"/>
        <w:tblLook w:val="04A0" w:firstRow="1" w:lastRow="0" w:firstColumn="1" w:lastColumn="0" w:noHBand="0" w:noVBand="1"/>
      </w:tblPr>
      <w:tblGrid>
        <w:gridCol w:w="1980"/>
        <w:gridCol w:w="3544"/>
        <w:gridCol w:w="1417"/>
        <w:gridCol w:w="1276"/>
        <w:gridCol w:w="1134"/>
        <w:gridCol w:w="992"/>
        <w:gridCol w:w="1276"/>
        <w:gridCol w:w="1230"/>
      </w:tblGrid>
      <w:tr w:rsidR="00746159" w:rsidRPr="00746159" w14:paraId="1CA07E55" w14:textId="77777777" w:rsidTr="00746159">
        <w:trPr>
          <w:jc w:val="center"/>
        </w:trPr>
        <w:tc>
          <w:tcPr>
            <w:tcW w:w="1980" w:type="dxa"/>
            <w:shd w:val="clear" w:color="auto" w:fill="BFBFBF" w:themeFill="background1" w:themeFillShade="BF"/>
            <w:vAlign w:val="center"/>
          </w:tcPr>
          <w:p w14:paraId="702BD55D" w14:textId="77777777" w:rsidR="00746159" w:rsidRPr="00746159" w:rsidRDefault="00746159" w:rsidP="00D93426">
            <w:pPr>
              <w:jc w:val="center"/>
              <w:rPr>
                <w:rFonts w:ascii="Arial" w:eastAsia="Calibri" w:hAnsi="Arial" w:cs="Arial"/>
              </w:rPr>
            </w:pPr>
            <w:r w:rsidRPr="00746159">
              <w:rPr>
                <w:rFonts w:ascii="Arial" w:eastAsia="Calibri" w:hAnsi="Arial" w:cs="Arial"/>
              </w:rPr>
              <w:t>Pokazatelj uspješnosti</w:t>
            </w:r>
          </w:p>
        </w:tc>
        <w:tc>
          <w:tcPr>
            <w:tcW w:w="3544" w:type="dxa"/>
            <w:shd w:val="clear" w:color="auto" w:fill="BFBFBF" w:themeFill="background1" w:themeFillShade="BF"/>
            <w:vAlign w:val="center"/>
          </w:tcPr>
          <w:p w14:paraId="5CA54F1D" w14:textId="77777777" w:rsidR="00746159" w:rsidRPr="00746159" w:rsidRDefault="00746159" w:rsidP="00D93426">
            <w:pPr>
              <w:jc w:val="center"/>
              <w:rPr>
                <w:rFonts w:ascii="Arial" w:eastAsia="Calibri" w:hAnsi="Arial" w:cs="Arial"/>
              </w:rPr>
            </w:pPr>
            <w:r w:rsidRPr="00746159">
              <w:rPr>
                <w:rFonts w:ascii="Arial" w:eastAsia="Calibri" w:hAnsi="Arial" w:cs="Arial"/>
              </w:rPr>
              <w:t>Definicija</w:t>
            </w:r>
          </w:p>
        </w:tc>
        <w:tc>
          <w:tcPr>
            <w:tcW w:w="1417" w:type="dxa"/>
            <w:shd w:val="clear" w:color="auto" w:fill="BFBFBF" w:themeFill="background1" w:themeFillShade="BF"/>
            <w:vAlign w:val="center"/>
          </w:tcPr>
          <w:p w14:paraId="4CD8EEF7" w14:textId="77777777" w:rsidR="00746159" w:rsidRPr="00746159" w:rsidRDefault="00746159" w:rsidP="00D93426">
            <w:pPr>
              <w:jc w:val="center"/>
              <w:rPr>
                <w:rFonts w:ascii="Arial" w:eastAsia="Calibri" w:hAnsi="Arial" w:cs="Arial"/>
              </w:rPr>
            </w:pPr>
            <w:r w:rsidRPr="00746159">
              <w:rPr>
                <w:rFonts w:ascii="Arial" w:eastAsia="Calibri" w:hAnsi="Arial" w:cs="Arial"/>
              </w:rPr>
              <w:t>Jedinica</w:t>
            </w:r>
          </w:p>
        </w:tc>
        <w:tc>
          <w:tcPr>
            <w:tcW w:w="1276" w:type="dxa"/>
            <w:shd w:val="clear" w:color="auto" w:fill="BFBFBF" w:themeFill="background1" w:themeFillShade="BF"/>
            <w:vAlign w:val="center"/>
          </w:tcPr>
          <w:p w14:paraId="64EE280F" w14:textId="77777777" w:rsidR="00746159" w:rsidRPr="00746159" w:rsidRDefault="00746159" w:rsidP="00D93426">
            <w:pPr>
              <w:jc w:val="center"/>
              <w:rPr>
                <w:rFonts w:ascii="Arial" w:eastAsia="Calibri" w:hAnsi="Arial" w:cs="Arial"/>
              </w:rPr>
            </w:pPr>
            <w:r w:rsidRPr="00746159">
              <w:rPr>
                <w:rFonts w:ascii="Arial" w:eastAsia="Calibri" w:hAnsi="Arial" w:cs="Arial"/>
              </w:rPr>
              <w:t>Polazna vrijednost</w:t>
            </w:r>
          </w:p>
          <w:p w14:paraId="395454FE" w14:textId="557C28CC" w:rsidR="00746159" w:rsidRPr="00746159" w:rsidRDefault="00746159" w:rsidP="00D93426">
            <w:pPr>
              <w:jc w:val="center"/>
              <w:rPr>
                <w:rFonts w:ascii="Arial" w:eastAsia="Calibri" w:hAnsi="Arial" w:cs="Arial"/>
              </w:rPr>
            </w:pPr>
            <w:r w:rsidRPr="00746159">
              <w:rPr>
                <w:rFonts w:ascii="Arial" w:eastAsia="Calibri" w:hAnsi="Arial" w:cs="Arial"/>
              </w:rPr>
              <w:t>2023.</w:t>
            </w:r>
          </w:p>
        </w:tc>
        <w:tc>
          <w:tcPr>
            <w:tcW w:w="1134" w:type="dxa"/>
            <w:shd w:val="clear" w:color="auto" w:fill="BFBFBF" w:themeFill="background1" w:themeFillShade="BF"/>
            <w:vAlign w:val="center"/>
          </w:tcPr>
          <w:p w14:paraId="734D7740" w14:textId="77777777" w:rsidR="00746159" w:rsidRPr="00746159" w:rsidRDefault="00746159" w:rsidP="00D93426">
            <w:pPr>
              <w:jc w:val="center"/>
              <w:rPr>
                <w:rFonts w:ascii="Arial" w:eastAsia="Calibri" w:hAnsi="Arial" w:cs="Arial"/>
              </w:rPr>
            </w:pPr>
            <w:r w:rsidRPr="00746159">
              <w:rPr>
                <w:rFonts w:ascii="Arial" w:eastAsia="Calibri" w:hAnsi="Arial" w:cs="Arial"/>
              </w:rPr>
              <w:t>Izvor podataka</w:t>
            </w:r>
          </w:p>
        </w:tc>
        <w:tc>
          <w:tcPr>
            <w:tcW w:w="992" w:type="dxa"/>
            <w:shd w:val="clear" w:color="auto" w:fill="BFBFBF" w:themeFill="background1" w:themeFillShade="BF"/>
            <w:vAlign w:val="center"/>
          </w:tcPr>
          <w:p w14:paraId="7DE4D06D" w14:textId="290D835A" w:rsidR="00746159" w:rsidRPr="00746159" w:rsidRDefault="00746159" w:rsidP="00D93426">
            <w:pPr>
              <w:jc w:val="center"/>
              <w:rPr>
                <w:rFonts w:ascii="Arial" w:eastAsia="Calibri" w:hAnsi="Arial" w:cs="Arial"/>
              </w:rPr>
            </w:pPr>
            <w:r w:rsidRPr="00746159">
              <w:rPr>
                <w:rFonts w:ascii="Arial" w:eastAsia="Calibri" w:hAnsi="Arial" w:cs="Arial"/>
              </w:rPr>
              <w:t>Ciljana vrijed. 2023</w:t>
            </w:r>
          </w:p>
        </w:tc>
        <w:tc>
          <w:tcPr>
            <w:tcW w:w="1276" w:type="dxa"/>
            <w:shd w:val="clear" w:color="auto" w:fill="BFBFBF" w:themeFill="background1" w:themeFillShade="BF"/>
            <w:vAlign w:val="center"/>
          </w:tcPr>
          <w:p w14:paraId="44FC42FB" w14:textId="49EFAA4F" w:rsidR="00746159" w:rsidRPr="00746159" w:rsidRDefault="00746159" w:rsidP="00D93426">
            <w:pPr>
              <w:jc w:val="center"/>
              <w:rPr>
                <w:rFonts w:ascii="Arial" w:eastAsia="Calibri" w:hAnsi="Arial" w:cs="Arial"/>
              </w:rPr>
            </w:pPr>
            <w:r w:rsidRPr="00746159">
              <w:rPr>
                <w:rFonts w:ascii="Arial" w:eastAsia="Calibri" w:hAnsi="Arial" w:cs="Arial"/>
              </w:rPr>
              <w:t>Ciljana vrijed. 2024</w:t>
            </w:r>
          </w:p>
        </w:tc>
        <w:tc>
          <w:tcPr>
            <w:tcW w:w="1230" w:type="dxa"/>
            <w:shd w:val="clear" w:color="auto" w:fill="BFBFBF" w:themeFill="background1" w:themeFillShade="BF"/>
            <w:vAlign w:val="center"/>
          </w:tcPr>
          <w:p w14:paraId="1CA26244" w14:textId="732C8FAE" w:rsidR="00746159" w:rsidRPr="00746159" w:rsidRDefault="00746159" w:rsidP="00D93426">
            <w:pPr>
              <w:jc w:val="center"/>
              <w:rPr>
                <w:rFonts w:ascii="Arial" w:eastAsia="Calibri" w:hAnsi="Arial" w:cs="Arial"/>
              </w:rPr>
            </w:pPr>
            <w:r w:rsidRPr="00746159">
              <w:rPr>
                <w:rFonts w:ascii="Arial" w:eastAsia="Calibri" w:hAnsi="Arial" w:cs="Arial"/>
              </w:rPr>
              <w:t>Ciljana vrijed. 2025</w:t>
            </w:r>
          </w:p>
        </w:tc>
      </w:tr>
      <w:tr w:rsidR="00746159" w:rsidRPr="00746159" w14:paraId="2E4D8BBF" w14:textId="77777777" w:rsidTr="00746159">
        <w:trPr>
          <w:trHeight w:val="708"/>
          <w:jc w:val="center"/>
        </w:trPr>
        <w:tc>
          <w:tcPr>
            <w:tcW w:w="1980" w:type="dxa"/>
            <w:vAlign w:val="center"/>
          </w:tcPr>
          <w:p w14:paraId="541B3C20" w14:textId="77777777" w:rsidR="00746159" w:rsidRPr="00746159" w:rsidRDefault="00746159" w:rsidP="00D93426">
            <w:pPr>
              <w:rPr>
                <w:rFonts w:ascii="Arial" w:eastAsia="Calibri" w:hAnsi="Arial" w:cs="Arial"/>
              </w:rPr>
            </w:pPr>
            <w:r w:rsidRPr="00746159">
              <w:rPr>
                <w:rFonts w:ascii="Arial" w:eastAsia="Calibri" w:hAnsi="Arial" w:cs="Arial"/>
              </w:rPr>
              <w:t>Broj djece obuhvaćen posebnim programima</w:t>
            </w:r>
          </w:p>
        </w:tc>
        <w:tc>
          <w:tcPr>
            <w:tcW w:w="3544" w:type="dxa"/>
            <w:vAlign w:val="center"/>
          </w:tcPr>
          <w:p w14:paraId="33DE68C6" w14:textId="77777777" w:rsidR="00746159" w:rsidRPr="00746159" w:rsidRDefault="00746159" w:rsidP="00D93426">
            <w:pPr>
              <w:rPr>
                <w:rFonts w:ascii="Arial" w:eastAsia="Calibri" w:hAnsi="Arial" w:cs="Arial"/>
              </w:rPr>
            </w:pPr>
            <w:r w:rsidRPr="00746159">
              <w:rPr>
                <w:rFonts w:ascii="Arial" w:eastAsia="Calibri" w:hAnsi="Arial" w:cs="Arial"/>
              </w:rPr>
              <w:t>Obuhvaćanjem posebnim programima pruža se prilika da djeca svoje doživljaje o tradicijskoj baštini i glazbi osvješćuju (različitim) kreativnim izražavanjem i razvijaju stvaralački potencijal</w:t>
            </w:r>
          </w:p>
        </w:tc>
        <w:tc>
          <w:tcPr>
            <w:tcW w:w="1417" w:type="dxa"/>
            <w:vAlign w:val="center"/>
          </w:tcPr>
          <w:p w14:paraId="766642E7" w14:textId="77777777" w:rsidR="00746159" w:rsidRPr="00746159" w:rsidRDefault="00746159" w:rsidP="00D93426">
            <w:pPr>
              <w:jc w:val="center"/>
              <w:rPr>
                <w:rFonts w:ascii="Arial" w:eastAsia="Calibri" w:hAnsi="Arial" w:cs="Arial"/>
              </w:rPr>
            </w:pPr>
            <w:r w:rsidRPr="00746159">
              <w:rPr>
                <w:rFonts w:ascii="Arial" w:eastAsia="Calibri" w:hAnsi="Arial" w:cs="Arial"/>
              </w:rPr>
              <w:t>Udio djece obuhvaćen posebnim programima u ukupnom broju djece</w:t>
            </w:r>
          </w:p>
        </w:tc>
        <w:tc>
          <w:tcPr>
            <w:tcW w:w="1276" w:type="dxa"/>
            <w:vAlign w:val="center"/>
          </w:tcPr>
          <w:p w14:paraId="4C2182FD" w14:textId="77777777" w:rsidR="00746159" w:rsidRPr="00746159" w:rsidRDefault="00746159" w:rsidP="00D93426">
            <w:pPr>
              <w:jc w:val="center"/>
              <w:rPr>
                <w:rFonts w:ascii="Arial" w:eastAsia="Calibri" w:hAnsi="Arial" w:cs="Arial"/>
              </w:rPr>
            </w:pPr>
            <w:r w:rsidRPr="00746159">
              <w:rPr>
                <w:rFonts w:ascii="Arial" w:eastAsia="Calibri" w:hAnsi="Arial" w:cs="Arial"/>
              </w:rPr>
              <w:t>(65 djece)</w:t>
            </w:r>
          </w:p>
        </w:tc>
        <w:tc>
          <w:tcPr>
            <w:tcW w:w="1134" w:type="dxa"/>
            <w:vAlign w:val="center"/>
          </w:tcPr>
          <w:p w14:paraId="3CAB137B" w14:textId="77777777" w:rsidR="00746159" w:rsidRPr="00746159" w:rsidRDefault="00746159" w:rsidP="00D93426">
            <w:pPr>
              <w:jc w:val="center"/>
              <w:rPr>
                <w:rFonts w:ascii="Arial" w:eastAsia="Calibri" w:hAnsi="Arial" w:cs="Arial"/>
              </w:rPr>
            </w:pPr>
            <w:r w:rsidRPr="00746159">
              <w:rPr>
                <w:rFonts w:ascii="Arial" w:eastAsia="Calibri" w:hAnsi="Arial" w:cs="Arial"/>
              </w:rPr>
              <w:t>Dječji vrtić Konavle</w:t>
            </w:r>
          </w:p>
        </w:tc>
        <w:tc>
          <w:tcPr>
            <w:tcW w:w="992" w:type="dxa"/>
            <w:vAlign w:val="center"/>
          </w:tcPr>
          <w:p w14:paraId="0A171AEC" w14:textId="77777777" w:rsidR="00746159" w:rsidRPr="00746159" w:rsidRDefault="00746159" w:rsidP="00D93426">
            <w:pPr>
              <w:jc w:val="center"/>
              <w:rPr>
                <w:rFonts w:ascii="Arial" w:eastAsia="Calibri" w:hAnsi="Arial" w:cs="Arial"/>
              </w:rPr>
            </w:pPr>
          </w:p>
          <w:p w14:paraId="33707CEB" w14:textId="77777777" w:rsidR="00746159" w:rsidRPr="00746159" w:rsidRDefault="00746159" w:rsidP="00D93426">
            <w:pPr>
              <w:jc w:val="center"/>
              <w:rPr>
                <w:rFonts w:ascii="Arial" w:eastAsia="Calibri" w:hAnsi="Arial" w:cs="Arial"/>
              </w:rPr>
            </w:pPr>
            <w:r w:rsidRPr="00746159">
              <w:rPr>
                <w:rFonts w:ascii="Arial" w:eastAsia="Calibri" w:hAnsi="Arial" w:cs="Arial"/>
              </w:rPr>
              <w:t>(60-80 djece)</w:t>
            </w:r>
          </w:p>
        </w:tc>
        <w:tc>
          <w:tcPr>
            <w:tcW w:w="1276" w:type="dxa"/>
            <w:vAlign w:val="center"/>
          </w:tcPr>
          <w:p w14:paraId="0E39B176" w14:textId="70278BC0" w:rsidR="00746159" w:rsidRPr="00746159" w:rsidRDefault="00746159" w:rsidP="00D93426">
            <w:pPr>
              <w:jc w:val="center"/>
              <w:rPr>
                <w:rFonts w:ascii="Arial" w:eastAsia="Calibri" w:hAnsi="Arial" w:cs="Arial"/>
              </w:rPr>
            </w:pPr>
            <w:r w:rsidRPr="00746159">
              <w:rPr>
                <w:rFonts w:ascii="Arial" w:eastAsia="Calibri" w:hAnsi="Arial" w:cs="Arial"/>
              </w:rPr>
              <w:t>60-80 (djece)</w:t>
            </w:r>
          </w:p>
        </w:tc>
        <w:tc>
          <w:tcPr>
            <w:tcW w:w="1230" w:type="dxa"/>
            <w:vAlign w:val="center"/>
          </w:tcPr>
          <w:p w14:paraId="5659AAB2" w14:textId="77777777" w:rsidR="00746159" w:rsidRPr="00746159" w:rsidRDefault="00746159" w:rsidP="00D93426">
            <w:pPr>
              <w:jc w:val="center"/>
              <w:rPr>
                <w:rFonts w:ascii="Arial" w:eastAsia="Calibri" w:hAnsi="Arial" w:cs="Arial"/>
              </w:rPr>
            </w:pPr>
          </w:p>
          <w:p w14:paraId="48F65CA9" w14:textId="77777777" w:rsidR="00746159" w:rsidRPr="00746159" w:rsidRDefault="00746159" w:rsidP="00D93426">
            <w:pPr>
              <w:jc w:val="center"/>
              <w:rPr>
                <w:rFonts w:ascii="Arial" w:eastAsia="Calibri" w:hAnsi="Arial" w:cs="Arial"/>
              </w:rPr>
            </w:pPr>
            <w:r w:rsidRPr="00746159">
              <w:rPr>
                <w:rFonts w:ascii="Arial" w:eastAsia="Calibri" w:hAnsi="Arial" w:cs="Arial"/>
              </w:rPr>
              <w:t>70-90 (djece)</w:t>
            </w:r>
          </w:p>
        </w:tc>
      </w:tr>
    </w:tbl>
    <w:p w14:paraId="56C5E506" w14:textId="46CAFDD3" w:rsidR="001C1477" w:rsidRDefault="001C1477" w:rsidP="001C1477">
      <w:pPr>
        <w:spacing w:after="200" w:line="276" w:lineRule="auto"/>
        <w:ind w:left="720"/>
        <w:contextualSpacing/>
        <w:jc w:val="left"/>
        <w:rPr>
          <w:rFonts w:ascii="Arial" w:eastAsia="Calibri" w:hAnsi="Arial" w:cs="Arial"/>
          <w:lang w:eastAsia="hr-HR"/>
        </w:rPr>
      </w:pPr>
    </w:p>
    <w:p w14:paraId="74786AEE" w14:textId="77777777" w:rsidR="005A21DC" w:rsidRPr="00025CBC" w:rsidRDefault="005A21DC" w:rsidP="001C1477">
      <w:pPr>
        <w:spacing w:after="200" w:line="276" w:lineRule="auto"/>
        <w:ind w:left="720"/>
        <w:contextualSpacing/>
        <w:jc w:val="left"/>
        <w:rPr>
          <w:rFonts w:ascii="Arial" w:eastAsia="Calibri" w:hAnsi="Arial" w:cs="Arial"/>
          <w:lang w:eastAsia="hr-HR"/>
        </w:rPr>
      </w:pPr>
    </w:p>
    <w:p w14:paraId="41BFA8CA" w14:textId="41BFACC8" w:rsidR="001C1477" w:rsidRPr="00025CBC" w:rsidRDefault="001C1477" w:rsidP="001C1477">
      <w:pPr>
        <w:spacing w:after="200" w:line="276" w:lineRule="auto"/>
        <w:ind w:left="720"/>
        <w:contextualSpacing/>
        <w:jc w:val="left"/>
        <w:rPr>
          <w:rFonts w:ascii="Arial" w:eastAsia="Calibri" w:hAnsi="Arial" w:cs="Arial"/>
          <w:lang w:eastAsia="hr-HR"/>
        </w:rPr>
      </w:pPr>
    </w:p>
    <w:p w14:paraId="71544FB1" w14:textId="4A822DBD" w:rsidR="0072001C" w:rsidRPr="00025CBC" w:rsidRDefault="0072001C" w:rsidP="001C1477">
      <w:pPr>
        <w:spacing w:after="200" w:line="276" w:lineRule="auto"/>
        <w:ind w:left="720"/>
        <w:contextualSpacing/>
        <w:jc w:val="left"/>
        <w:rPr>
          <w:rFonts w:ascii="Arial" w:eastAsia="Calibri" w:hAnsi="Arial" w:cs="Arial"/>
          <w:lang w:eastAsia="hr-HR"/>
        </w:rPr>
      </w:pPr>
    </w:p>
    <w:p w14:paraId="7F218FFC" w14:textId="77777777" w:rsidR="0072001C" w:rsidRPr="00025CBC" w:rsidRDefault="0072001C" w:rsidP="001C1477">
      <w:pPr>
        <w:spacing w:after="200" w:line="276" w:lineRule="auto"/>
        <w:ind w:left="720"/>
        <w:contextualSpacing/>
        <w:jc w:val="left"/>
        <w:rPr>
          <w:rFonts w:ascii="Arial" w:eastAsia="Calibri" w:hAnsi="Arial" w:cs="Arial"/>
          <w:lang w:eastAsia="hr-HR"/>
        </w:rPr>
      </w:pPr>
    </w:p>
    <w:p w14:paraId="54F3DD5D" w14:textId="77777777" w:rsidR="001C1477" w:rsidRPr="00025CBC" w:rsidRDefault="001C1477" w:rsidP="001C1477">
      <w:pPr>
        <w:spacing w:after="200" w:line="276" w:lineRule="auto"/>
        <w:ind w:left="720"/>
        <w:contextualSpacing/>
        <w:jc w:val="left"/>
        <w:rPr>
          <w:rFonts w:ascii="Arial" w:eastAsia="Calibri" w:hAnsi="Arial" w:cs="Arial"/>
          <w:lang w:eastAsia="hr-HR"/>
        </w:rPr>
      </w:pPr>
    </w:p>
    <w:p w14:paraId="159BCD2B" w14:textId="77777777" w:rsidR="001C1477" w:rsidRPr="00025CBC" w:rsidRDefault="001C1477" w:rsidP="001C1477">
      <w:pPr>
        <w:spacing w:after="200" w:line="276" w:lineRule="auto"/>
        <w:ind w:left="720"/>
        <w:contextualSpacing/>
        <w:jc w:val="left"/>
        <w:rPr>
          <w:rFonts w:ascii="Arial" w:eastAsia="Calibri" w:hAnsi="Arial" w:cs="Arial"/>
          <w:lang w:eastAsia="hr-HR"/>
        </w:rPr>
      </w:pPr>
    </w:p>
    <w:p w14:paraId="151AB986" w14:textId="77777777" w:rsidR="001C1477" w:rsidRPr="00025CBC" w:rsidRDefault="001C1477" w:rsidP="001C1477">
      <w:pPr>
        <w:spacing w:after="200" w:line="276" w:lineRule="auto"/>
        <w:ind w:left="720"/>
        <w:contextualSpacing/>
        <w:jc w:val="left"/>
        <w:rPr>
          <w:rFonts w:ascii="Arial" w:eastAsia="Calibri" w:hAnsi="Arial" w:cs="Arial"/>
          <w:lang w:eastAsia="hr-HR"/>
        </w:rPr>
      </w:pPr>
    </w:p>
    <w:p w14:paraId="3D4C076C" w14:textId="77777777" w:rsidR="001C1477" w:rsidRPr="00025CBC" w:rsidRDefault="001C1477" w:rsidP="001C1477">
      <w:pPr>
        <w:jc w:val="left"/>
        <w:rPr>
          <w:rFonts w:ascii="Arial" w:eastAsia="Calibri" w:hAnsi="Arial" w:cs="Arial"/>
          <w:b/>
          <w:lang w:eastAsia="hr-HR"/>
        </w:rPr>
      </w:pPr>
      <w:r w:rsidRPr="00025CBC">
        <w:rPr>
          <w:rFonts w:ascii="Arial" w:eastAsia="Calibri" w:hAnsi="Arial" w:cs="Arial"/>
          <w:b/>
          <w:lang w:eastAsia="hr-HR"/>
        </w:rPr>
        <w:t>CILJ: Razvoj suradnje s roditeljima</w:t>
      </w:r>
    </w:p>
    <w:p w14:paraId="28C5877D" w14:textId="77777777" w:rsidR="001C1477" w:rsidRPr="00025CBC" w:rsidRDefault="001C1477" w:rsidP="001C1477">
      <w:pPr>
        <w:jc w:val="left"/>
        <w:rPr>
          <w:rFonts w:ascii="Arial" w:eastAsia="Calibri" w:hAnsi="Arial" w:cs="Arial"/>
          <w:lang w:eastAsia="hr-HR"/>
        </w:rPr>
      </w:pPr>
    </w:p>
    <w:p w14:paraId="3CEB844D" w14:textId="77777777" w:rsidR="001C1477" w:rsidRPr="00025CBC" w:rsidRDefault="001C1477" w:rsidP="001C1477">
      <w:pPr>
        <w:rPr>
          <w:rFonts w:ascii="Arial" w:eastAsia="Calibri" w:hAnsi="Arial" w:cs="Arial"/>
          <w:lang w:eastAsia="hr-HR"/>
        </w:rPr>
      </w:pPr>
      <w:r w:rsidRPr="00025CBC">
        <w:rPr>
          <w:rFonts w:ascii="Arial" w:eastAsia="Calibri" w:hAnsi="Arial" w:cs="Arial"/>
          <w:lang w:eastAsia="hr-HR"/>
        </w:rPr>
        <w:t xml:space="preserve">Suradnja s roditeljima je važan i neizostavan čimbenik u procesu rada vrtića, a zadaće mu je primjereno odgovoriti na individualne i razvojne potrebe djeteta i osigurati potporu njegovu cjelovitom razvoju. </w:t>
      </w:r>
    </w:p>
    <w:p w14:paraId="323F5929" w14:textId="77777777" w:rsidR="001C1477" w:rsidRPr="00025CBC" w:rsidRDefault="001C1477">
      <w:pPr>
        <w:pStyle w:val="Odlomakpopisa"/>
        <w:numPr>
          <w:ilvl w:val="0"/>
          <w:numId w:val="32"/>
        </w:numPr>
        <w:jc w:val="left"/>
        <w:rPr>
          <w:rFonts w:ascii="Arial" w:eastAsia="Calibri" w:hAnsi="Arial" w:cs="Arial"/>
          <w:lang w:eastAsia="hr-HR"/>
        </w:rPr>
      </w:pPr>
      <w:r w:rsidRPr="00025CBC">
        <w:rPr>
          <w:rFonts w:ascii="Arial" w:eastAsia="Calibri" w:hAnsi="Arial" w:cs="Arial"/>
          <w:lang w:eastAsia="hr-HR"/>
        </w:rPr>
        <w:t>Roditeljski sastanci</w:t>
      </w:r>
    </w:p>
    <w:p w14:paraId="434C55E8" w14:textId="77777777" w:rsidR="001C1477" w:rsidRPr="00025CBC" w:rsidRDefault="001C1477">
      <w:pPr>
        <w:pStyle w:val="Odlomakpopisa"/>
        <w:numPr>
          <w:ilvl w:val="0"/>
          <w:numId w:val="32"/>
        </w:numPr>
        <w:jc w:val="left"/>
        <w:rPr>
          <w:rFonts w:ascii="Arial" w:eastAsia="Calibri" w:hAnsi="Arial" w:cs="Arial"/>
          <w:lang w:eastAsia="hr-HR"/>
        </w:rPr>
      </w:pPr>
      <w:r w:rsidRPr="00025CBC">
        <w:rPr>
          <w:rFonts w:ascii="Arial" w:eastAsia="Calibri" w:hAnsi="Arial" w:cs="Arial"/>
          <w:lang w:eastAsia="hr-HR"/>
        </w:rPr>
        <w:t>Rastimo zajedno</w:t>
      </w:r>
      <w:r w:rsidRPr="00025CBC">
        <w:rPr>
          <w:rFonts w:ascii="Arial" w:eastAsia="Calibri" w:hAnsi="Arial" w:cs="Arial"/>
          <w:lang w:eastAsia="hr-HR"/>
        </w:rPr>
        <w:tab/>
      </w:r>
    </w:p>
    <w:p w14:paraId="62888137" w14:textId="77777777" w:rsidR="001C1477" w:rsidRPr="00025CBC" w:rsidRDefault="001C1477" w:rsidP="001C1477">
      <w:pPr>
        <w:jc w:val="left"/>
        <w:rPr>
          <w:rFonts w:ascii="Arial" w:eastAsia="Calibri" w:hAnsi="Arial" w:cs="Arial"/>
          <w:sz w:val="22"/>
          <w:szCs w:val="22"/>
          <w:lang w:eastAsia="hr-HR"/>
        </w:rPr>
      </w:pPr>
    </w:p>
    <w:tbl>
      <w:tblPr>
        <w:tblStyle w:val="Reetkatablice22"/>
        <w:tblW w:w="13078" w:type="dxa"/>
        <w:jc w:val="center"/>
        <w:tblLayout w:type="fixed"/>
        <w:tblLook w:val="04A0" w:firstRow="1" w:lastRow="0" w:firstColumn="1" w:lastColumn="0" w:noHBand="0" w:noVBand="1"/>
      </w:tblPr>
      <w:tblGrid>
        <w:gridCol w:w="1696"/>
        <w:gridCol w:w="3953"/>
        <w:gridCol w:w="1258"/>
        <w:gridCol w:w="1134"/>
        <w:gridCol w:w="1232"/>
        <w:gridCol w:w="1232"/>
        <w:gridCol w:w="1276"/>
        <w:gridCol w:w="1297"/>
      </w:tblGrid>
      <w:tr w:rsidR="00746159" w:rsidRPr="005A21DC" w14:paraId="37913505" w14:textId="77777777" w:rsidTr="00746159">
        <w:trPr>
          <w:jc w:val="center"/>
        </w:trPr>
        <w:tc>
          <w:tcPr>
            <w:tcW w:w="1696" w:type="dxa"/>
            <w:shd w:val="clear" w:color="auto" w:fill="BFBFBF" w:themeFill="background1" w:themeFillShade="BF"/>
            <w:vAlign w:val="center"/>
          </w:tcPr>
          <w:p w14:paraId="29D21650" w14:textId="77777777"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Pokazatelj uspješnosti</w:t>
            </w:r>
          </w:p>
        </w:tc>
        <w:tc>
          <w:tcPr>
            <w:tcW w:w="3953" w:type="dxa"/>
            <w:shd w:val="clear" w:color="auto" w:fill="BFBFBF" w:themeFill="background1" w:themeFillShade="BF"/>
            <w:vAlign w:val="center"/>
          </w:tcPr>
          <w:p w14:paraId="7BAED426" w14:textId="77777777"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Definicija</w:t>
            </w:r>
          </w:p>
        </w:tc>
        <w:tc>
          <w:tcPr>
            <w:tcW w:w="1258" w:type="dxa"/>
            <w:shd w:val="clear" w:color="auto" w:fill="BFBFBF" w:themeFill="background1" w:themeFillShade="BF"/>
            <w:vAlign w:val="center"/>
          </w:tcPr>
          <w:p w14:paraId="7D0DB4E1" w14:textId="77777777"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Jedinica</w:t>
            </w:r>
          </w:p>
        </w:tc>
        <w:tc>
          <w:tcPr>
            <w:tcW w:w="1134" w:type="dxa"/>
            <w:shd w:val="clear" w:color="auto" w:fill="BFBFBF" w:themeFill="background1" w:themeFillShade="BF"/>
            <w:vAlign w:val="center"/>
          </w:tcPr>
          <w:p w14:paraId="11E11E57" w14:textId="77777777"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Izvor podataka</w:t>
            </w:r>
          </w:p>
        </w:tc>
        <w:tc>
          <w:tcPr>
            <w:tcW w:w="1232" w:type="dxa"/>
            <w:shd w:val="clear" w:color="auto" w:fill="BFBFBF" w:themeFill="background1" w:themeFillShade="BF"/>
            <w:vAlign w:val="center"/>
          </w:tcPr>
          <w:p w14:paraId="67D38677" w14:textId="77777777"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Polazna vrijednost</w:t>
            </w:r>
          </w:p>
          <w:p w14:paraId="38DA7FB0" w14:textId="1F7D31F2"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202</w:t>
            </w:r>
            <w:r>
              <w:rPr>
                <w:rFonts w:ascii="Arial" w:eastAsia="Calibri" w:hAnsi="Arial" w:cs="Arial"/>
                <w:sz w:val="18"/>
                <w:szCs w:val="18"/>
              </w:rPr>
              <w:t>3</w:t>
            </w:r>
            <w:r w:rsidRPr="005A21DC">
              <w:rPr>
                <w:rFonts w:ascii="Arial" w:eastAsia="Calibri" w:hAnsi="Arial" w:cs="Arial"/>
                <w:sz w:val="18"/>
                <w:szCs w:val="18"/>
              </w:rPr>
              <w:t>.</w:t>
            </w:r>
          </w:p>
        </w:tc>
        <w:tc>
          <w:tcPr>
            <w:tcW w:w="1232" w:type="dxa"/>
            <w:shd w:val="clear" w:color="auto" w:fill="BFBFBF" w:themeFill="background1" w:themeFillShade="BF"/>
            <w:vAlign w:val="center"/>
          </w:tcPr>
          <w:p w14:paraId="31615177" w14:textId="76F3B764"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Ciljana vrijed. 202</w:t>
            </w:r>
            <w:r>
              <w:rPr>
                <w:rFonts w:ascii="Arial" w:eastAsia="Calibri" w:hAnsi="Arial" w:cs="Arial"/>
                <w:sz w:val="18"/>
                <w:szCs w:val="18"/>
              </w:rPr>
              <w:t>4</w:t>
            </w:r>
            <w:r w:rsidRPr="005A21DC">
              <w:rPr>
                <w:rFonts w:ascii="Arial" w:eastAsia="Calibri" w:hAnsi="Arial" w:cs="Arial"/>
                <w:sz w:val="18"/>
                <w:szCs w:val="18"/>
              </w:rPr>
              <w:t>.</w:t>
            </w:r>
          </w:p>
        </w:tc>
        <w:tc>
          <w:tcPr>
            <w:tcW w:w="1276" w:type="dxa"/>
            <w:shd w:val="clear" w:color="auto" w:fill="BFBFBF" w:themeFill="background1" w:themeFillShade="BF"/>
            <w:vAlign w:val="center"/>
          </w:tcPr>
          <w:p w14:paraId="7D7F037D" w14:textId="7931E240"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Ciljana vrijed. 202</w:t>
            </w:r>
            <w:r>
              <w:rPr>
                <w:rFonts w:ascii="Arial" w:eastAsia="Calibri" w:hAnsi="Arial" w:cs="Arial"/>
                <w:sz w:val="18"/>
                <w:szCs w:val="18"/>
              </w:rPr>
              <w:t>5</w:t>
            </w:r>
            <w:r w:rsidRPr="005A21DC">
              <w:rPr>
                <w:rFonts w:ascii="Arial" w:eastAsia="Calibri" w:hAnsi="Arial" w:cs="Arial"/>
                <w:sz w:val="18"/>
                <w:szCs w:val="18"/>
              </w:rPr>
              <w:t>.</w:t>
            </w:r>
          </w:p>
        </w:tc>
        <w:tc>
          <w:tcPr>
            <w:tcW w:w="1297" w:type="dxa"/>
            <w:shd w:val="clear" w:color="auto" w:fill="BFBFBF" w:themeFill="background1" w:themeFillShade="BF"/>
            <w:vAlign w:val="center"/>
          </w:tcPr>
          <w:p w14:paraId="0CB5DAA2" w14:textId="686AEDBF"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Ciljana vrijed. 202</w:t>
            </w:r>
            <w:r>
              <w:rPr>
                <w:rFonts w:ascii="Arial" w:eastAsia="Calibri" w:hAnsi="Arial" w:cs="Arial"/>
                <w:sz w:val="18"/>
                <w:szCs w:val="18"/>
              </w:rPr>
              <w:t>6</w:t>
            </w:r>
            <w:r w:rsidRPr="005A21DC">
              <w:rPr>
                <w:rFonts w:ascii="Arial" w:eastAsia="Calibri" w:hAnsi="Arial" w:cs="Arial"/>
                <w:sz w:val="18"/>
                <w:szCs w:val="18"/>
              </w:rPr>
              <w:t>.</w:t>
            </w:r>
          </w:p>
        </w:tc>
      </w:tr>
      <w:tr w:rsidR="00746159" w:rsidRPr="005A21DC" w14:paraId="22A838BE" w14:textId="77777777" w:rsidTr="00746159">
        <w:trPr>
          <w:trHeight w:val="842"/>
          <w:jc w:val="center"/>
        </w:trPr>
        <w:tc>
          <w:tcPr>
            <w:tcW w:w="1696" w:type="dxa"/>
            <w:vAlign w:val="center"/>
          </w:tcPr>
          <w:p w14:paraId="58ABD52F" w14:textId="77777777" w:rsidR="00746159" w:rsidRPr="005A21DC" w:rsidRDefault="00746159" w:rsidP="00014201">
            <w:pPr>
              <w:jc w:val="left"/>
              <w:rPr>
                <w:rFonts w:ascii="Arial" w:eastAsia="Calibri" w:hAnsi="Arial" w:cs="Arial"/>
                <w:sz w:val="18"/>
                <w:szCs w:val="18"/>
              </w:rPr>
            </w:pPr>
            <w:r w:rsidRPr="005A21DC">
              <w:rPr>
                <w:rFonts w:ascii="Arial" w:eastAsia="Calibri" w:hAnsi="Arial" w:cs="Arial"/>
                <w:sz w:val="18"/>
                <w:szCs w:val="18"/>
              </w:rPr>
              <w:t>Broj roditeljskih sastanaka godišnje</w:t>
            </w:r>
          </w:p>
        </w:tc>
        <w:tc>
          <w:tcPr>
            <w:tcW w:w="3953" w:type="dxa"/>
            <w:vAlign w:val="center"/>
          </w:tcPr>
          <w:p w14:paraId="531E5A25" w14:textId="77777777" w:rsidR="00746159" w:rsidRPr="005A21DC" w:rsidRDefault="00746159" w:rsidP="00014201">
            <w:pPr>
              <w:jc w:val="left"/>
              <w:rPr>
                <w:rFonts w:ascii="Arial" w:eastAsia="Calibri" w:hAnsi="Arial" w:cs="Arial"/>
                <w:sz w:val="18"/>
                <w:szCs w:val="18"/>
              </w:rPr>
            </w:pPr>
            <w:r w:rsidRPr="005A21DC">
              <w:rPr>
                <w:rFonts w:ascii="Arial" w:eastAsia="Calibri" w:hAnsi="Arial" w:cs="Arial"/>
                <w:sz w:val="18"/>
                <w:szCs w:val="18"/>
              </w:rPr>
              <w:t>Sudjelovanjem roditelja na roditeljskim sastancima omogućava se obostrano djelovanje u smislu približavanja obiteljskog i vrtićkog okruženja</w:t>
            </w:r>
          </w:p>
        </w:tc>
        <w:tc>
          <w:tcPr>
            <w:tcW w:w="1258" w:type="dxa"/>
            <w:vAlign w:val="center"/>
          </w:tcPr>
          <w:p w14:paraId="4E7510C3" w14:textId="77777777" w:rsidR="00746159" w:rsidRPr="005A21DC" w:rsidRDefault="00746159" w:rsidP="00014201">
            <w:pPr>
              <w:jc w:val="left"/>
              <w:rPr>
                <w:rFonts w:ascii="Arial" w:eastAsia="Calibri" w:hAnsi="Arial" w:cs="Arial"/>
                <w:sz w:val="18"/>
                <w:szCs w:val="18"/>
              </w:rPr>
            </w:pPr>
            <w:r w:rsidRPr="005A21DC">
              <w:rPr>
                <w:rFonts w:ascii="Arial" w:eastAsia="Calibri" w:hAnsi="Arial" w:cs="Arial"/>
                <w:sz w:val="18"/>
                <w:szCs w:val="18"/>
              </w:rPr>
              <w:t>Broj roditeljskih sastanaka godišnje</w:t>
            </w:r>
          </w:p>
        </w:tc>
        <w:tc>
          <w:tcPr>
            <w:tcW w:w="1134" w:type="dxa"/>
            <w:vAlign w:val="center"/>
          </w:tcPr>
          <w:p w14:paraId="7C10E213" w14:textId="77777777" w:rsidR="00746159" w:rsidRPr="005A21DC" w:rsidRDefault="00746159" w:rsidP="00014201">
            <w:pPr>
              <w:jc w:val="left"/>
              <w:rPr>
                <w:rFonts w:ascii="Arial" w:eastAsia="Calibri" w:hAnsi="Arial" w:cs="Arial"/>
                <w:sz w:val="18"/>
                <w:szCs w:val="18"/>
              </w:rPr>
            </w:pPr>
            <w:r w:rsidRPr="005A21DC">
              <w:rPr>
                <w:rFonts w:ascii="Arial" w:eastAsia="Calibri" w:hAnsi="Arial" w:cs="Arial"/>
                <w:sz w:val="18"/>
                <w:szCs w:val="18"/>
              </w:rPr>
              <w:t>Dječji vrtić Konavle</w:t>
            </w:r>
          </w:p>
        </w:tc>
        <w:tc>
          <w:tcPr>
            <w:tcW w:w="1232" w:type="dxa"/>
            <w:vAlign w:val="center"/>
          </w:tcPr>
          <w:p w14:paraId="4A0FAE84" w14:textId="62991AC4" w:rsidR="00746159" w:rsidRPr="005A21DC" w:rsidRDefault="00746159" w:rsidP="00014201">
            <w:pPr>
              <w:jc w:val="center"/>
              <w:rPr>
                <w:rFonts w:ascii="Arial" w:eastAsia="Calibri" w:hAnsi="Arial" w:cs="Arial"/>
                <w:sz w:val="18"/>
                <w:szCs w:val="18"/>
              </w:rPr>
            </w:pPr>
            <w:r>
              <w:rPr>
                <w:rFonts w:ascii="Arial" w:eastAsia="Calibri" w:hAnsi="Arial" w:cs="Arial"/>
                <w:sz w:val="18"/>
                <w:szCs w:val="18"/>
              </w:rPr>
              <w:t>2</w:t>
            </w:r>
            <w:r w:rsidRPr="005A21DC">
              <w:rPr>
                <w:rFonts w:ascii="Arial" w:eastAsia="Calibri" w:hAnsi="Arial" w:cs="Arial"/>
                <w:sz w:val="18"/>
                <w:szCs w:val="18"/>
              </w:rPr>
              <w:t>5 sastanaka</w:t>
            </w:r>
          </w:p>
        </w:tc>
        <w:tc>
          <w:tcPr>
            <w:tcW w:w="1232" w:type="dxa"/>
            <w:vAlign w:val="center"/>
          </w:tcPr>
          <w:p w14:paraId="56A6D71E" w14:textId="1695F2EC" w:rsidR="00746159" w:rsidRPr="005A21DC" w:rsidRDefault="00746159" w:rsidP="00014201">
            <w:pPr>
              <w:jc w:val="center"/>
              <w:rPr>
                <w:rFonts w:ascii="Arial" w:eastAsia="Calibri" w:hAnsi="Arial" w:cs="Arial"/>
                <w:sz w:val="18"/>
                <w:szCs w:val="18"/>
              </w:rPr>
            </w:pPr>
            <w:r>
              <w:rPr>
                <w:rFonts w:ascii="Arial" w:eastAsia="Calibri" w:hAnsi="Arial" w:cs="Arial"/>
                <w:sz w:val="18"/>
                <w:szCs w:val="18"/>
              </w:rPr>
              <w:t>3</w:t>
            </w:r>
            <w:r w:rsidRPr="005A21DC">
              <w:rPr>
                <w:rFonts w:ascii="Arial" w:eastAsia="Calibri" w:hAnsi="Arial" w:cs="Arial"/>
                <w:sz w:val="18"/>
                <w:szCs w:val="18"/>
              </w:rPr>
              <w:t>0 sastanka</w:t>
            </w:r>
          </w:p>
        </w:tc>
        <w:tc>
          <w:tcPr>
            <w:tcW w:w="1276" w:type="dxa"/>
            <w:vAlign w:val="center"/>
          </w:tcPr>
          <w:p w14:paraId="59977995" w14:textId="5179F679" w:rsidR="00746159" w:rsidRPr="005A21DC" w:rsidRDefault="00746159" w:rsidP="00014201">
            <w:pPr>
              <w:jc w:val="center"/>
              <w:rPr>
                <w:rFonts w:ascii="Arial" w:eastAsia="Calibri" w:hAnsi="Arial" w:cs="Arial"/>
                <w:sz w:val="18"/>
                <w:szCs w:val="18"/>
              </w:rPr>
            </w:pPr>
            <w:r>
              <w:rPr>
                <w:rFonts w:ascii="Arial" w:eastAsia="Calibri" w:hAnsi="Arial" w:cs="Arial"/>
                <w:sz w:val="18"/>
                <w:szCs w:val="18"/>
              </w:rPr>
              <w:t>35</w:t>
            </w:r>
            <w:r w:rsidRPr="005A21DC">
              <w:rPr>
                <w:rFonts w:ascii="Arial" w:eastAsia="Calibri" w:hAnsi="Arial" w:cs="Arial"/>
                <w:sz w:val="18"/>
                <w:szCs w:val="18"/>
              </w:rPr>
              <w:t xml:space="preserve"> sastanaka</w:t>
            </w:r>
          </w:p>
        </w:tc>
        <w:tc>
          <w:tcPr>
            <w:tcW w:w="1297" w:type="dxa"/>
            <w:vAlign w:val="center"/>
          </w:tcPr>
          <w:p w14:paraId="2320213F" w14:textId="77777777" w:rsidR="00746159" w:rsidRPr="005A21DC" w:rsidRDefault="00746159" w:rsidP="00014201">
            <w:pPr>
              <w:jc w:val="center"/>
              <w:rPr>
                <w:rFonts w:ascii="Arial" w:eastAsia="Calibri" w:hAnsi="Arial" w:cs="Arial"/>
                <w:sz w:val="18"/>
                <w:szCs w:val="18"/>
              </w:rPr>
            </w:pPr>
            <w:r w:rsidRPr="005A21DC">
              <w:rPr>
                <w:rFonts w:ascii="Arial" w:eastAsia="Calibri" w:hAnsi="Arial" w:cs="Arial"/>
                <w:sz w:val="18"/>
                <w:szCs w:val="18"/>
              </w:rPr>
              <w:t>40 sastanaka</w:t>
            </w:r>
          </w:p>
        </w:tc>
      </w:tr>
      <w:tr w:rsidR="00746159" w:rsidRPr="005A21DC" w14:paraId="54CA4938" w14:textId="77777777" w:rsidTr="00746159">
        <w:trPr>
          <w:trHeight w:val="1526"/>
          <w:jc w:val="center"/>
        </w:trPr>
        <w:tc>
          <w:tcPr>
            <w:tcW w:w="1696" w:type="dxa"/>
            <w:vAlign w:val="center"/>
          </w:tcPr>
          <w:p w14:paraId="49FC3C38" w14:textId="27A2EDAA" w:rsidR="00746159" w:rsidRPr="005A21DC" w:rsidRDefault="00746159" w:rsidP="001C1477">
            <w:pPr>
              <w:jc w:val="left"/>
              <w:rPr>
                <w:rFonts w:ascii="Arial" w:eastAsia="Calibri" w:hAnsi="Arial" w:cs="Arial"/>
                <w:sz w:val="18"/>
                <w:szCs w:val="18"/>
              </w:rPr>
            </w:pPr>
            <w:r w:rsidRPr="005A21DC">
              <w:rPr>
                <w:rFonts w:ascii="Arial" w:eastAsia="Calibri" w:hAnsi="Arial" w:cs="Arial"/>
                <w:sz w:val="18"/>
                <w:szCs w:val="18"/>
              </w:rPr>
              <w:t>Broj ciklusa radionica „Rastimo zajedno“</w:t>
            </w:r>
          </w:p>
        </w:tc>
        <w:tc>
          <w:tcPr>
            <w:tcW w:w="3953" w:type="dxa"/>
            <w:vAlign w:val="center"/>
          </w:tcPr>
          <w:p w14:paraId="30845957" w14:textId="77777777" w:rsidR="00746159" w:rsidRPr="005A21DC" w:rsidRDefault="00746159" w:rsidP="001C1477">
            <w:pPr>
              <w:jc w:val="left"/>
              <w:rPr>
                <w:rFonts w:ascii="Arial" w:eastAsia="Calibri" w:hAnsi="Arial" w:cs="Arial"/>
                <w:sz w:val="18"/>
                <w:szCs w:val="18"/>
              </w:rPr>
            </w:pPr>
            <w:r w:rsidRPr="005A21DC">
              <w:rPr>
                <w:rFonts w:ascii="Arial" w:eastAsia="Calibri" w:hAnsi="Arial" w:cs="Arial"/>
                <w:sz w:val="18"/>
                <w:szCs w:val="18"/>
              </w:rPr>
              <w:t>Jačanje roditeljskih kompetencija:</w:t>
            </w:r>
          </w:p>
          <w:p w14:paraId="6C9F12F2" w14:textId="0071781B" w:rsidR="00746159" w:rsidRPr="005A21DC" w:rsidRDefault="00746159" w:rsidP="001C1477">
            <w:pPr>
              <w:jc w:val="left"/>
              <w:rPr>
                <w:rFonts w:ascii="Arial" w:eastAsia="Calibri" w:hAnsi="Arial" w:cs="Arial"/>
                <w:sz w:val="18"/>
                <w:szCs w:val="18"/>
              </w:rPr>
            </w:pPr>
            <w:r w:rsidRPr="005A21DC">
              <w:rPr>
                <w:rFonts w:ascii="Arial" w:eastAsia="Calibri" w:hAnsi="Arial" w:cs="Arial"/>
                <w:sz w:val="18"/>
                <w:szCs w:val="18"/>
              </w:rPr>
              <w:t>Kontinuiranim održavanjem ciklusa radionica za roditelje djece najmlađe dobi „Rastimo zajedno” koji se sastoji od 11 susreta (jednom tjedno po dva sata) povećava se broj roditelja uključenih u radionice</w:t>
            </w:r>
          </w:p>
        </w:tc>
        <w:tc>
          <w:tcPr>
            <w:tcW w:w="1258" w:type="dxa"/>
            <w:vAlign w:val="center"/>
          </w:tcPr>
          <w:p w14:paraId="2DA6CF9E" w14:textId="772E1A62" w:rsidR="00746159" w:rsidRPr="005A21DC" w:rsidRDefault="00746159" w:rsidP="0072001C">
            <w:pPr>
              <w:jc w:val="center"/>
              <w:rPr>
                <w:rFonts w:ascii="Arial" w:eastAsia="Calibri" w:hAnsi="Arial" w:cs="Arial"/>
                <w:sz w:val="18"/>
                <w:szCs w:val="18"/>
              </w:rPr>
            </w:pPr>
            <w:r w:rsidRPr="005A21DC">
              <w:rPr>
                <w:rFonts w:ascii="Arial" w:eastAsia="Calibri" w:hAnsi="Arial" w:cs="Arial"/>
                <w:sz w:val="18"/>
                <w:szCs w:val="18"/>
              </w:rPr>
              <w:t>1 ciklus Rastimo zajedno za roditelje (11 radionica godišnje za roditelje)</w:t>
            </w:r>
          </w:p>
        </w:tc>
        <w:tc>
          <w:tcPr>
            <w:tcW w:w="1134" w:type="dxa"/>
            <w:vAlign w:val="center"/>
          </w:tcPr>
          <w:p w14:paraId="7377A40E" w14:textId="144A50C8" w:rsidR="00746159" w:rsidRPr="005A21DC" w:rsidRDefault="00746159" w:rsidP="001C1477">
            <w:pPr>
              <w:jc w:val="left"/>
              <w:rPr>
                <w:rFonts w:ascii="Arial" w:eastAsia="Calibri" w:hAnsi="Arial" w:cs="Arial"/>
                <w:sz w:val="18"/>
                <w:szCs w:val="18"/>
              </w:rPr>
            </w:pPr>
            <w:r w:rsidRPr="005A21DC">
              <w:rPr>
                <w:rFonts w:ascii="Arial" w:eastAsia="Calibri" w:hAnsi="Arial" w:cs="Arial"/>
                <w:sz w:val="18"/>
                <w:szCs w:val="18"/>
              </w:rPr>
              <w:t>Dječji vrtić Konavle</w:t>
            </w:r>
          </w:p>
        </w:tc>
        <w:tc>
          <w:tcPr>
            <w:tcW w:w="1232" w:type="dxa"/>
            <w:vAlign w:val="center"/>
          </w:tcPr>
          <w:p w14:paraId="4A5F47A4" w14:textId="77777777" w:rsidR="00746159" w:rsidRPr="005A21DC" w:rsidRDefault="00746159" w:rsidP="001C1477">
            <w:pPr>
              <w:jc w:val="center"/>
              <w:rPr>
                <w:rFonts w:ascii="Arial" w:eastAsia="Calibri" w:hAnsi="Arial" w:cs="Arial"/>
                <w:sz w:val="18"/>
                <w:szCs w:val="18"/>
              </w:rPr>
            </w:pPr>
          </w:p>
          <w:p w14:paraId="444C31F0" w14:textId="77777777" w:rsidR="00746159" w:rsidRPr="005A21DC" w:rsidRDefault="00746159" w:rsidP="001C1477">
            <w:pPr>
              <w:jc w:val="center"/>
              <w:rPr>
                <w:rFonts w:ascii="Arial" w:eastAsia="Calibri" w:hAnsi="Arial" w:cs="Arial"/>
                <w:sz w:val="18"/>
                <w:szCs w:val="18"/>
              </w:rPr>
            </w:pPr>
            <w:r w:rsidRPr="005A21DC">
              <w:rPr>
                <w:rFonts w:ascii="Arial" w:eastAsia="Calibri" w:hAnsi="Arial" w:cs="Arial"/>
                <w:sz w:val="18"/>
                <w:szCs w:val="18"/>
              </w:rPr>
              <w:t>1 ciklus</w:t>
            </w:r>
          </w:p>
          <w:p w14:paraId="066D6049" w14:textId="77777777" w:rsidR="00746159" w:rsidRPr="005A21DC" w:rsidRDefault="00746159" w:rsidP="001C1477">
            <w:pPr>
              <w:jc w:val="center"/>
              <w:rPr>
                <w:rFonts w:ascii="Arial" w:eastAsia="Calibri" w:hAnsi="Arial" w:cs="Arial"/>
                <w:sz w:val="18"/>
                <w:szCs w:val="18"/>
              </w:rPr>
            </w:pPr>
          </w:p>
        </w:tc>
        <w:tc>
          <w:tcPr>
            <w:tcW w:w="1232" w:type="dxa"/>
            <w:vAlign w:val="center"/>
          </w:tcPr>
          <w:p w14:paraId="2D138A84" w14:textId="3A24A4B2" w:rsidR="00746159" w:rsidRPr="005A21DC" w:rsidRDefault="00746159" w:rsidP="001C1477">
            <w:pPr>
              <w:jc w:val="center"/>
              <w:rPr>
                <w:rFonts w:ascii="Arial" w:eastAsia="Calibri" w:hAnsi="Arial" w:cs="Arial"/>
                <w:sz w:val="18"/>
                <w:szCs w:val="18"/>
              </w:rPr>
            </w:pPr>
            <w:r w:rsidRPr="005A21DC">
              <w:rPr>
                <w:rFonts w:ascii="Arial" w:eastAsia="Calibri" w:hAnsi="Arial" w:cs="Arial"/>
                <w:sz w:val="18"/>
                <w:szCs w:val="18"/>
              </w:rPr>
              <w:t>1 ciklus</w:t>
            </w:r>
          </w:p>
        </w:tc>
        <w:tc>
          <w:tcPr>
            <w:tcW w:w="1276" w:type="dxa"/>
            <w:vAlign w:val="center"/>
          </w:tcPr>
          <w:p w14:paraId="61B5B40E" w14:textId="3A44A67B" w:rsidR="00746159" w:rsidRPr="005A21DC" w:rsidRDefault="00746159" w:rsidP="001C1477">
            <w:pPr>
              <w:jc w:val="center"/>
              <w:rPr>
                <w:rFonts w:ascii="Arial" w:eastAsia="Calibri" w:hAnsi="Arial" w:cs="Arial"/>
                <w:sz w:val="18"/>
                <w:szCs w:val="18"/>
              </w:rPr>
            </w:pPr>
            <w:r>
              <w:rPr>
                <w:rFonts w:ascii="Arial" w:eastAsia="Calibri" w:hAnsi="Arial" w:cs="Arial"/>
                <w:color w:val="000000" w:themeColor="text1"/>
                <w:sz w:val="18"/>
                <w:szCs w:val="18"/>
              </w:rPr>
              <w:t>2</w:t>
            </w:r>
            <w:r w:rsidRPr="005A21DC">
              <w:rPr>
                <w:rFonts w:ascii="Arial" w:eastAsia="Calibri" w:hAnsi="Arial" w:cs="Arial"/>
                <w:color w:val="000000" w:themeColor="text1"/>
                <w:sz w:val="18"/>
                <w:szCs w:val="18"/>
              </w:rPr>
              <w:t xml:space="preserve"> ciklus</w:t>
            </w:r>
            <w:r>
              <w:rPr>
                <w:rFonts w:ascii="Arial" w:eastAsia="Calibri" w:hAnsi="Arial" w:cs="Arial"/>
                <w:color w:val="000000" w:themeColor="text1"/>
                <w:sz w:val="18"/>
                <w:szCs w:val="18"/>
              </w:rPr>
              <w:t>a</w:t>
            </w:r>
          </w:p>
        </w:tc>
        <w:tc>
          <w:tcPr>
            <w:tcW w:w="1297" w:type="dxa"/>
            <w:vAlign w:val="center"/>
          </w:tcPr>
          <w:p w14:paraId="12C96F94" w14:textId="5808234A" w:rsidR="00746159" w:rsidRPr="005A21DC" w:rsidRDefault="00746159" w:rsidP="001C1477">
            <w:pPr>
              <w:jc w:val="center"/>
              <w:rPr>
                <w:rFonts w:ascii="Arial" w:eastAsia="Calibri" w:hAnsi="Arial" w:cs="Arial"/>
                <w:sz w:val="18"/>
                <w:szCs w:val="18"/>
              </w:rPr>
            </w:pPr>
            <w:r>
              <w:rPr>
                <w:rFonts w:ascii="Arial" w:eastAsia="Calibri" w:hAnsi="Arial" w:cs="Arial"/>
                <w:color w:val="000000" w:themeColor="text1"/>
                <w:sz w:val="18"/>
                <w:szCs w:val="18"/>
              </w:rPr>
              <w:t>2</w:t>
            </w:r>
            <w:r w:rsidRPr="005A21DC">
              <w:rPr>
                <w:rFonts w:ascii="Arial" w:eastAsia="Calibri" w:hAnsi="Arial" w:cs="Arial"/>
                <w:color w:val="000000" w:themeColor="text1"/>
                <w:sz w:val="18"/>
                <w:szCs w:val="18"/>
              </w:rPr>
              <w:t xml:space="preserve"> ciklus</w:t>
            </w:r>
            <w:r>
              <w:rPr>
                <w:rFonts w:ascii="Arial" w:eastAsia="Calibri" w:hAnsi="Arial" w:cs="Arial"/>
                <w:color w:val="000000" w:themeColor="text1"/>
                <w:sz w:val="18"/>
                <w:szCs w:val="18"/>
              </w:rPr>
              <w:t>a</w:t>
            </w:r>
          </w:p>
        </w:tc>
      </w:tr>
    </w:tbl>
    <w:p w14:paraId="47AC75C8" w14:textId="77777777" w:rsidR="001C1477" w:rsidRPr="00025CBC" w:rsidRDefault="001C1477" w:rsidP="001C1477">
      <w:pPr>
        <w:rPr>
          <w:rFonts w:ascii="Arial" w:hAnsi="Arial" w:cs="Arial"/>
          <w:b/>
        </w:rPr>
      </w:pPr>
    </w:p>
    <w:p w14:paraId="2FC69E8D" w14:textId="77777777" w:rsidR="001C1477" w:rsidRPr="00025CBC" w:rsidRDefault="001C1477" w:rsidP="001C1477">
      <w:pPr>
        <w:jc w:val="left"/>
        <w:rPr>
          <w:rFonts w:ascii="Arial" w:eastAsia="Calibri" w:hAnsi="Arial" w:cs="Arial"/>
          <w:b/>
          <w:lang w:eastAsia="hr-HR"/>
        </w:rPr>
      </w:pPr>
      <w:r w:rsidRPr="00025CBC">
        <w:rPr>
          <w:rFonts w:ascii="Arial" w:eastAsia="Calibri" w:hAnsi="Arial" w:cs="Arial"/>
          <w:b/>
          <w:lang w:eastAsia="hr-HR"/>
        </w:rPr>
        <w:t>CILJ: Održavanje kvalitete zaposlenog kadra</w:t>
      </w:r>
    </w:p>
    <w:p w14:paraId="71BD5C43" w14:textId="77777777" w:rsidR="001C1477" w:rsidRPr="00025CBC" w:rsidRDefault="001C1477" w:rsidP="001C1477">
      <w:pPr>
        <w:jc w:val="left"/>
        <w:rPr>
          <w:rFonts w:ascii="Arial" w:eastAsia="Calibri" w:hAnsi="Arial" w:cs="Arial"/>
          <w:lang w:eastAsia="hr-HR"/>
        </w:rPr>
      </w:pPr>
    </w:p>
    <w:p w14:paraId="08897CC4" w14:textId="77777777" w:rsidR="001C1477" w:rsidRPr="00025CBC" w:rsidRDefault="001C1477" w:rsidP="001C1477">
      <w:pPr>
        <w:jc w:val="left"/>
        <w:rPr>
          <w:rFonts w:ascii="Arial" w:eastAsia="Calibri" w:hAnsi="Arial" w:cs="Arial"/>
        </w:rPr>
      </w:pPr>
      <w:r w:rsidRPr="00025CBC">
        <w:rPr>
          <w:rFonts w:ascii="Arial" w:eastAsia="Calibri" w:hAnsi="Arial" w:cs="Arial"/>
          <w:lang w:eastAsia="hr-HR"/>
        </w:rPr>
        <w:t>Stručno usavršavanje svih struktura zaposlenih je Zakonom o predškolskom odgoju i obrazovanju obvezno, direktno utječe na razinu kvalitete odgojno-obrazovnog procesa, te vrtića u cjelini. Ovaj cilj održavanja kvalitete nastojat će se postići povećanjem broja sudjelovanja na stručnim seminarima.</w:t>
      </w:r>
    </w:p>
    <w:p w14:paraId="1D841996" w14:textId="77777777" w:rsidR="001C1477" w:rsidRPr="00025CBC" w:rsidRDefault="001C1477" w:rsidP="001C1477">
      <w:pPr>
        <w:jc w:val="left"/>
        <w:rPr>
          <w:rFonts w:ascii="Arial" w:eastAsia="Calibri" w:hAnsi="Arial" w:cs="Arial"/>
          <w:lang w:eastAsia="hr-HR"/>
        </w:rPr>
      </w:pPr>
    </w:p>
    <w:tbl>
      <w:tblPr>
        <w:tblStyle w:val="Reetkatablice22"/>
        <w:tblW w:w="12937" w:type="dxa"/>
        <w:jc w:val="center"/>
        <w:tblLayout w:type="fixed"/>
        <w:tblLook w:val="04A0" w:firstRow="1" w:lastRow="0" w:firstColumn="1" w:lastColumn="0" w:noHBand="0" w:noVBand="1"/>
      </w:tblPr>
      <w:tblGrid>
        <w:gridCol w:w="1838"/>
        <w:gridCol w:w="3402"/>
        <w:gridCol w:w="1378"/>
        <w:gridCol w:w="1134"/>
        <w:gridCol w:w="1418"/>
        <w:gridCol w:w="1152"/>
        <w:gridCol w:w="1276"/>
        <w:gridCol w:w="1339"/>
      </w:tblGrid>
      <w:tr w:rsidR="00746159" w:rsidRPr="00025CBC" w14:paraId="73AF4775" w14:textId="77777777" w:rsidTr="00746159">
        <w:trPr>
          <w:jc w:val="center"/>
        </w:trPr>
        <w:tc>
          <w:tcPr>
            <w:tcW w:w="1838" w:type="dxa"/>
            <w:shd w:val="clear" w:color="auto" w:fill="BFBFBF" w:themeFill="background1" w:themeFillShade="BF"/>
            <w:vAlign w:val="center"/>
          </w:tcPr>
          <w:p w14:paraId="6FD653AD" w14:textId="77777777" w:rsidR="00746159" w:rsidRPr="00025CBC" w:rsidRDefault="00746159" w:rsidP="00014201">
            <w:pPr>
              <w:jc w:val="center"/>
              <w:rPr>
                <w:rFonts w:ascii="Arial" w:eastAsia="Calibri" w:hAnsi="Arial" w:cs="Arial"/>
              </w:rPr>
            </w:pPr>
            <w:r w:rsidRPr="00025CBC">
              <w:rPr>
                <w:rFonts w:ascii="Arial" w:eastAsia="Calibri" w:hAnsi="Arial" w:cs="Arial"/>
              </w:rPr>
              <w:t>Pokazatelj uspješnosti</w:t>
            </w:r>
          </w:p>
        </w:tc>
        <w:tc>
          <w:tcPr>
            <w:tcW w:w="3402" w:type="dxa"/>
            <w:shd w:val="clear" w:color="auto" w:fill="BFBFBF" w:themeFill="background1" w:themeFillShade="BF"/>
            <w:vAlign w:val="center"/>
          </w:tcPr>
          <w:p w14:paraId="0C54F8EE" w14:textId="77777777" w:rsidR="00746159" w:rsidRPr="00025CBC" w:rsidRDefault="00746159" w:rsidP="00014201">
            <w:pPr>
              <w:jc w:val="center"/>
              <w:rPr>
                <w:rFonts w:ascii="Arial" w:eastAsia="Calibri" w:hAnsi="Arial" w:cs="Arial"/>
              </w:rPr>
            </w:pPr>
            <w:r w:rsidRPr="00025CBC">
              <w:rPr>
                <w:rFonts w:ascii="Arial" w:eastAsia="Calibri" w:hAnsi="Arial" w:cs="Arial"/>
              </w:rPr>
              <w:t>Definicija</w:t>
            </w:r>
          </w:p>
        </w:tc>
        <w:tc>
          <w:tcPr>
            <w:tcW w:w="1378" w:type="dxa"/>
            <w:shd w:val="clear" w:color="auto" w:fill="BFBFBF" w:themeFill="background1" w:themeFillShade="BF"/>
            <w:vAlign w:val="center"/>
          </w:tcPr>
          <w:p w14:paraId="32DE7749" w14:textId="77777777" w:rsidR="00746159" w:rsidRPr="00025CBC" w:rsidRDefault="00746159" w:rsidP="00014201">
            <w:pPr>
              <w:jc w:val="center"/>
              <w:rPr>
                <w:rFonts w:ascii="Arial" w:eastAsia="Calibri" w:hAnsi="Arial" w:cs="Arial"/>
              </w:rPr>
            </w:pPr>
            <w:r w:rsidRPr="00025CBC">
              <w:rPr>
                <w:rFonts w:ascii="Arial" w:eastAsia="Calibri" w:hAnsi="Arial" w:cs="Arial"/>
              </w:rPr>
              <w:t>Jedinica</w:t>
            </w:r>
          </w:p>
        </w:tc>
        <w:tc>
          <w:tcPr>
            <w:tcW w:w="1134" w:type="dxa"/>
            <w:shd w:val="clear" w:color="auto" w:fill="BFBFBF" w:themeFill="background1" w:themeFillShade="BF"/>
            <w:vAlign w:val="center"/>
          </w:tcPr>
          <w:p w14:paraId="1B930789" w14:textId="77777777" w:rsidR="00746159" w:rsidRPr="00025CBC" w:rsidRDefault="00746159" w:rsidP="00014201">
            <w:pPr>
              <w:jc w:val="center"/>
              <w:rPr>
                <w:rFonts w:ascii="Arial" w:eastAsia="Calibri" w:hAnsi="Arial" w:cs="Arial"/>
              </w:rPr>
            </w:pPr>
            <w:r w:rsidRPr="00025CBC">
              <w:rPr>
                <w:rFonts w:ascii="Arial" w:eastAsia="Calibri" w:hAnsi="Arial" w:cs="Arial"/>
              </w:rPr>
              <w:t>Izvor podataka</w:t>
            </w:r>
          </w:p>
        </w:tc>
        <w:tc>
          <w:tcPr>
            <w:tcW w:w="1418" w:type="dxa"/>
            <w:shd w:val="clear" w:color="auto" w:fill="BFBFBF" w:themeFill="background1" w:themeFillShade="BF"/>
            <w:vAlign w:val="center"/>
          </w:tcPr>
          <w:p w14:paraId="50D6ACF0" w14:textId="77777777" w:rsidR="00746159" w:rsidRPr="00025CBC" w:rsidRDefault="00746159" w:rsidP="00014201">
            <w:pPr>
              <w:jc w:val="center"/>
              <w:rPr>
                <w:rFonts w:ascii="Arial" w:eastAsia="Calibri" w:hAnsi="Arial" w:cs="Arial"/>
              </w:rPr>
            </w:pPr>
            <w:r w:rsidRPr="00025CBC">
              <w:rPr>
                <w:rFonts w:ascii="Arial" w:eastAsia="Calibri" w:hAnsi="Arial" w:cs="Arial"/>
              </w:rPr>
              <w:t>Polazna vrijednost</w:t>
            </w:r>
          </w:p>
          <w:p w14:paraId="56B54C6D" w14:textId="339F23CA" w:rsidR="00746159" w:rsidRPr="00025CBC" w:rsidRDefault="00746159" w:rsidP="00014201">
            <w:pPr>
              <w:jc w:val="center"/>
              <w:rPr>
                <w:rFonts w:ascii="Arial" w:eastAsia="Calibri" w:hAnsi="Arial" w:cs="Arial"/>
              </w:rPr>
            </w:pPr>
            <w:r w:rsidRPr="00025CBC">
              <w:rPr>
                <w:rFonts w:ascii="Arial" w:eastAsia="Calibri" w:hAnsi="Arial" w:cs="Arial"/>
              </w:rPr>
              <w:t>202</w:t>
            </w:r>
            <w:r>
              <w:rPr>
                <w:rFonts w:ascii="Arial" w:eastAsia="Calibri" w:hAnsi="Arial" w:cs="Arial"/>
              </w:rPr>
              <w:t>3</w:t>
            </w:r>
            <w:r w:rsidRPr="00025CBC">
              <w:rPr>
                <w:rFonts w:ascii="Arial" w:eastAsia="Calibri" w:hAnsi="Arial" w:cs="Arial"/>
              </w:rPr>
              <w:t>.</w:t>
            </w:r>
          </w:p>
        </w:tc>
        <w:tc>
          <w:tcPr>
            <w:tcW w:w="1152" w:type="dxa"/>
            <w:shd w:val="clear" w:color="auto" w:fill="BFBFBF" w:themeFill="background1" w:themeFillShade="BF"/>
            <w:vAlign w:val="center"/>
          </w:tcPr>
          <w:p w14:paraId="0441D841" w14:textId="0012322E" w:rsidR="00746159" w:rsidRPr="00025CBC" w:rsidRDefault="00746159" w:rsidP="00014201">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4</w:t>
            </w:r>
            <w:r w:rsidRPr="00025CBC">
              <w:rPr>
                <w:rFonts w:ascii="Arial" w:eastAsia="Calibri" w:hAnsi="Arial" w:cs="Arial"/>
              </w:rPr>
              <w:t>.</w:t>
            </w:r>
          </w:p>
        </w:tc>
        <w:tc>
          <w:tcPr>
            <w:tcW w:w="1276" w:type="dxa"/>
            <w:shd w:val="clear" w:color="auto" w:fill="BFBFBF" w:themeFill="background1" w:themeFillShade="BF"/>
            <w:vAlign w:val="center"/>
          </w:tcPr>
          <w:p w14:paraId="6D11E33E" w14:textId="23910D26" w:rsidR="00746159" w:rsidRPr="00025CBC" w:rsidRDefault="00746159" w:rsidP="00014201">
            <w:pPr>
              <w:jc w:val="center"/>
              <w:rPr>
                <w:rFonts w:ascii="Arial" w:eastAsia="Calibri" w:hAnsi="Arial" w:cs="Arial"/>
              </w:rPr>
            </w:pPr>
            <w:r w:rsidRPr="00025CBC">
              <w:rPr>
                <w:rFonts w:ascii="Arial" w:eastAsia="Calibri" w:hAnsi="Arial" w:cs="Arial"/>
              </w:rPr>
              <w:t>Ciljana vrijednost 202</w:t>
            </w:r>
            <w:r>
              <w:rPr>
                <w:rFonts w:ascii="Arial" w:eastAsia="Calibri" w:hAnsi="Arial" w:cs="Arial"/>
              </w:rPr>
              <w:t>5</w:t>
            </w:r>
            <w:r w:rsidRPr="00025CBC">
              <w:rPr>
                <w:rFonts w:ascii="Arial" w:eastAsia="Calibri" w:hAnsi="Arial" w:cs="Arial"/>
              </w:rPr>
              <w:t>.</w:t>
            </w:r>
          </w:p>
        </w:tc>
        <w:tc>
          <w:tcPr>
            <w:tcW w:w="1339" w:type="dxa"/>
            <w:shd w:val="clear" w:color="auto" w:fill="BFBFBF" w:themeFill="background1" w:themeFillShade="BF"/>
            <w:vAlign w:val="center"/>
          </w:tcPr>
          <w:p w14:paraId="6247B31D" w14:textId="6611D5DB" w:rsidR="00746159" w:rsidRPr="00025CBC" w:rsidRDefault="00746159" w:rsidP="00014201">
            <w:pPr>
              <w:jc w:val="center"/>
              <w:rPr>
                <w:rFonts w:ascii="Arial" w:eastAsia="Calibri" w:hAnsi="Arial" w:cs="Arial"/>
              </w:rPr>
            </w:pPr>
            <w:r w:rsidRPr="00025CBC">
              <w:rPr>
                <w:rFonts w:ascii="Arial" w:eastAsia="Calibri" w:hAnsi="Arial" w:cs="Arial"/>
              </w:rPr>
              <w:t>Ciljana vrij. 202</w:t>
            </w:r>
            <w:r>
              <w:rPr>
                <w:rFonts w:ascii="Arial" w:eastAsia="Calibri" w:hAnsi="Arial" w:cs="Arial"/>
              </w:rPr>
              <w:t>6</w:t>
            </w:r>
            <w:r w:rsidRPr="00025CBC">
              <w:rPr>
                <w:rFonts w:ascii="Arial" w:eastAsia="Calibri" w:hAnsi="Arial" w:cs="Arial"/>
              </w:rPr>
              <w:t>.</w:t>
            </w:r>
          </w:p>
        </w:tc>
      </w:tr>
      <w:tr w:rsidR="00746159" w:rsidRPr="00025CBC" w14:paraId="4E671BF6" w14:textId="77777777" w:rsidTr="00746159">
        <w:trPr>
          <w:trHeight w:val="1252"/>
          <w:jc w:val="center"/>
        </w:trPr>
        <w:tc>
          <w:tcPr>
            <w:tcW w:w="1838" w:type="dxa"/>
            <w:vAlign w:val="center"/>
          </w:tcPr>
          <w:p w14:paraId="2655513C" w14:textId="77777777" w:rsidR="00746159" w:rsidRPr="00025CBC" w:rsidRDefault="00746159" w:rsidP="00014201">
            <w:pPr>
              <w:jc w:val="left"/>
              <w:rPr>
                <w:rFonts w:ascii="Arial" w:eastAsia="Calibri" w:hAnsi="Arial" w:cs="Arial"/>
              </w:rPr>
            </w:pPr>
            <w:r w:rsidRPr="00025CBC">
              <w:rPr>
                <w:rFonts w:ascii="Arial" w:eastAsia="Calibri" w:hAnsi="Arial" w:cs="Arial"/>
              </w:rPr>
              <w:t>Broj postojećih stručnih edukacija</w:t>
            </w:r>
          </w:p>
        </w:tc>
        <w:tc>
          <w:tcPr>
            <w:tcW w:w="3402" w:type="dxa"/>
            <w:vAlign w:val="center"/>
          </w:tcPr>
          <w:p w14:paraId="321A3CD8" w14:textId="77777777" w:rsidR="00746159" w:rsidRPr="00025CBC" w:rsidRDefault="00746159" w:rsidP="00014201">
            <w:pPr>
              <w:jc w:val="left"/>
              <w:rPr>
                <w:rFonts w:ascii="Arial" w:eastAsia="Calibri" w:hAnsi="Arial" w:cs="Arial"/>
              </w:rPr>
            </w:pPr>
            <w:r w:rsidRPr="00025CBC">
              <w:rPr>
                <w:rFonts w:ascii="Arial" w:eastAsia="Calibri" w:hAnsi="Arial" w:cs="Arial"/>
              </w:rPr>
              <w:t>Stručnim usavršavanjem doprinosi se kompetenciji pojedinih radnika u odgojno-obrazovnom radu te se povećava kvaliteta cjelokupnog procesa</w:t>
            </w:r>
          </w:p>
        </w:tc>
        <w:tc>
          <w:tcPr>
            <w:tcW w:w="1378" w:type="dxa"/>
            <w:vAlign w:val="center"/>
          </w:tcPr>
          <w:p w14:paraId="339D0056" w14:textId="77777777" w:rsidR="00746159" w:rsidRPr="00025CBC" w:rsidRDefault="00746159" w:rsidP="00014201">
            <w:pPr>
              <w:jc w:val="left"/>
              <w:rPr>
                <w:rFonts w:ascii="Arial" w:eastAsia="Calibri" w:hAnsi="Arial" w:cs="Arial"/>
                <w:sz w:val="18"/>
              </w:rPr>
            </w:pPr>
            <w:r w:rsidRPr="00025CBC">
              <w:rPr>
                <w:rFonts w:ascii="Arial" w:eastAsia="Calibri" w:hAnsi="Arial" w:cs="Arial"/>
              </w:rPr>
              <w:t>Broj stručnih edukacija unutar i van Ustanove</w:t>
            </w:r>
          </w:p>
        </w:tc>
        <w:tc>
          <w:tcPr>
            <w:tcW w:w="1134" w:type="dxa"/>
            <w:vAlign w:val="center"/>
          </w:tcPr>
          <w:p w14:paraId="2922C33A" w14:textId="77777777" w:rsidR="00746159" w:rsidRPr="00025CBC" w:rsidRDefault="00746159" w:rsidP="00014201">
            <w:pPr>
              <w:jc w:val="center"/>
              <w:rPr>
                <w:rFonts w:ascii="Arial" w:eastAsia="Calibri" w:hAnsi="Arial" w:cs="Arial"/>
              </w:rPr>
            </w:pPr>
            <w:r w:rsidRPr="00025CBC">
              <w:rPr>
                <w:rFonts w:ascii="Arial" w:eastAsia="Calibri" w:hAnsi="Arial" w:cs="Arial"/>
              </w:rPr>
              <w:t>Dječji vrtić Konavle</w:t>
            </w:r>
          </w:p>
        </w:tc>
        <w:tc>
          <w:tcPr>
            <w:tcW w:w="1418" w:type="dxa"/>
            <w:vAlign w:val="center"/>
          </w:tcPr>
          <w:p w14:paraId="15EC6E66" w14:textId="7E0297F2" w:rsidR="00746159" w:rsidRPr="00025CBC" w:rsidRDefault="00746159" w:rsidP="00014201">
            <w:pPr>
              <w:jc w:val="center"/>
              <w:rPr>
                <w:rFonts w:ascii="Arial" w:eastAsia="Calibri" w:hAnsi="Arial" w:cs="Arial"/>
              </w:rPr>
            </w:pPr>
            <w:r>
              <w:rPr>
                <w:rFonts w:ascii="Arial" w:eastAsia="Calibri" w:hAnsi="Arial" w:cs="Arial"/>
              </w:rPr>
              <w:t>2</w:t>
            </w:r>
            <w:r w:rsidRPr="00025CBC">
              <w:rPr>
                <w:rFonts w:ascii="Arial" w:eastAsia="Calibri" w:hAnsi="Arial" w:cs="Arial"/>
              </w:rPr>
              <w:t>5</w:t>
            </w:r>
          </w:p>
        </w:tc>
        <w:tc>
          <w:tcPr>
            <w:tcW w:w="1152" w:type="dxa"/>
            <w:vAlign w:val="center"/>
          </w:tcPr>
          <w:p w14:paraId="2A5405A4" w14:textId="66CC91A9" w:rsidR="00746159" w:rsidRPr="00025CBC" w:rsidRDefault="00746159" w:rsidP="00014201">
            <w:pPr>
              <w:jc w:val="center"/>
              <w:rPr>
                <w:rFonts w:ascii="Arial" w:eastAsia="Calibri" w:hAnsi="Arial" w:cs="Arial"/>
              </w:rPr>
            </w:pPr>
            <w:r>
              <w:rPr>
                <w:rFonts w:ascii="Arial" w:eastAsia="Calibri" w:hAnsi="Arial" w:cs="Arial"/>
              </w:rPr>
              <w:t>30</w:t>
            </w:r>
          </w:p>
        </w:tc>
        <w:tc>
          <w:tcPr>
            <w:tcW w:w="1276" w:type="dxa"/>
            <w:vAlign w:val="center"/>
          </w:tcPr>
          <w:p w14:paraId="74691C19" w14:textId="4EB646D7" w:rsidR="00746159" w:rsidRPr="00025CBC" w:rsidRDefault="00746159" w:rsidP="00014201">
            <w:pPr>
              <w:jc w:val="center"/>
              <w:rPr>
                <w:rFonts w:ascii="Arial" w:eastAsia="Calibri" w:hAnsi="Arial" w:cs="Arial"/>
              </w:rPr>
            </w:pPr>
            <w:r>
              <w:rPr>
                <w:rFonts w:ascii="Arial" w:eastAsia="Calibri" w:hAnsi="Arial" w:cs="Arial"/>
              </w:rPr>
              <w:t>32</w:t>
            </w:r>
          </w:p>
        </w:tc>
        <w:tc>
          <w:tcPr>
            <w:tcW w:w="1339" w:type="dxa"/>
            <w:vAlign w:val="center"/>
          </w:tcPr>
          <w:p w14:paraId="7F67DBC5" w14:textId="577F9F0E" w:rsidR="00746159" w:rsidRPr="00025CBC" w:rsidRDefault="00746159" w:rsidP="00014201">
            <w:pPr>
              <w:jc w:val="center"/>
              <w:rPr>
                <w:rFonts w:ascii="Arial" w:eastAsia="Calibri" w:hAnsi="Arial" w:cs="Arial"/>
              </w:rPr>
            </w:pPr>
            <w:r>
              <w:rPr>
                <w:rFonts w:ascii="Arial" w:eastAsia="Calibri" w:hAnsi="Arial" w:cs="Arial"/>
              </w:rPr>
              <w:t>35</w:t>
            </w:r>
          </w:p>
        </w:tc>
      </w:tr>
    </w:tbl>
    <w:p w14:paraId="3C830E22" w14:textId="77777777" w:rsidR="00283F11" w:rsidRPr="00025CBC" w:rsidRDefault="00283F11" w:rsidP="00283F11">
      <w:pPr>
        <w:rPr>
          <w:rFonts w:ascii="Arial" w:eastAsia="Calibri" w:hAnsi="Arial" w:cs="Arial"/>
          <w:szCs w:val="24"/>
        </w:rPr>
      </w:pPr>
      <w:r w:rsidRPr="00025CBC">
        <w:rPr>
          <w:rFonts w:ascii="Arial" w:eastAsia="Calibri" w:hAnsi="Arial" w:cs="Arial"/>
        </w:rPr>
        <w:br w:type="page"/>
      </w:r>
    </w:p>
    <w:p w14:paraId="19A30F13" w14:textId="12E7DFC5" w:rsidR="002D2A75" w:rsidRPr="00025CBC" w:rsidRDefault="009C777A" w:rsidP="006831DD">
      <w:pPr>
        <w:pStyle w:val="Naslov3"/>
        <w:jc w:val="center"/>
        <w:rPr>
          <w:rFonts w:ascii="Arial" w:eastAsia="Calibri" w:hAnsi="Arial" w:cs="Arial"/>
          <w:sz w:val="22"/>
        </w:rPr>
      </w:pPr>
      <w:bookmarkStart w:id="496" w:name="_Toc152222874"/>
      <w:bookmarkStart w:id="497" w:name="_Toc152662786"/>
      <w:r w:rsidRPr="00025CBC">
        <w:rPr>
          <w:rFonts w:ascii="Arial" w:eastAsia="Calibri" w:hAnsi="Arial" w:cs="Arial"/>
          <w:sz w:val="22"/>
        </w:rPr>
        <w:t>3</w:t>
      </w:r>
      <w:r w:rsidR="002D2A75" w:rsidRPr="00025CBC">
        <w:rPr>
          <w:rFonts w:ascii="Arial" w:eastAsia="Calibri" w:hAnsi="Arial" w:cs="Arial"/>
          <w:sz w:val="22"/>
        </w:rPr>
        <w:t>.</w:t>
      </w:r>
      <w:r w:rsidR="00E3547E">
        <w:rPr>
          <w:rFonts w:ascii="Arial" w:eastAsia="Calibri" w:hAnsi="Arial" w:cs="Arial"/>
          <w:sz w:val="22"/>
        </w:rPr>
        <w:t>4</w:t>
      </w:r>
      <w:r w:rsidR="002D2A75" w:rsidRPr="00025CBC">
        <w:rPr>
          <w:rFonts w:ascii="Arial" w:eastAsia="Calibri" w:hAnsi="Arial" w:cs="Arial"/>
          <w:sz w:val="22"/>
        </w:rPr>
        <w:t>.</w:t>
      </w:r>
      <w:r w:rsidR="00E3547E">
        <w:rPr>
          <w:rFonts w:ascii="Arial" w:eastAsia="Calibri" w:hAnsi="Arial" w:cs="Arial"/>
          <w:sz w:val="22"/>
        </w:rPr>
        <w:t>4</w:t>
      </w:r>
      <w:r w:rsidR="002D2A75" w:rsidRPr="00025CBC">
        <w:rPr>
          <w:rFonts w:ascii="Arial" w:eastAsia="Calibri" w:hAnsi="Arial" w:cs="Arial"/>
          <w:sz w:val="22"/>
        </w:rPr>
        <w:t>.</w:t>
      </w:r>
      <w:r w:rsidR="002D2A75" w:rsidRPr="00025CBC">
        <w:rPr>
          <w:rFonts w:ascii="Arial" w:eastAsia="Calibri" w:hAnsi="Arial" w:cs="Arial"/>
          <w:sz w:val="22"/>
        </w:rPr>
        <w:tab/>
      </w:r>
      <w:r w:rsidR="002D2A75" w:rsidRPr="00025CBC">
        <w:rPr>
          <w:rFonts w:ascii="Arial" w:eastAsia="Calibri" w:hAnsi="Arial" w:cs="Arial"/>
          <w:sz w:val="22"/>
        </w:rPr>
        <w:tab/>
        <w:t>GLAVA: (030 02) USTANOVA ZA VATROGASNU DJELATNOST – JAVNA VATROGASNA POSTROJBA KONAVLE</w:t>
      </w:r>
      <w:bookmarkEnd w:id="496"/>
      <w:bookmarkEnd w:id="497"/>
    </w:p>
    <w:p w14:paraId="0AC20725" w14:textId="77777777" w:rsidR="00283F11" w:rsidRPr="00025CBC" w:rsidRDefault="00283F11" w:rsidP="00283F11">
      <w:pPr>
        <w:rPr>
          <w:rFonts w:ascii="Arial" w:eastAsia="Calibri" w:hAnsi="Arial" w:cs="Arial"/>
        </w:rPr>
      </w:pPr>
    </w:p>
    <w:p w14:paraId="53DCEE89" w14:textId="68C2E726" w:rsidR="00283F11" w:rsidRPr="00025CBC" w:rsidRDefault="00283F11" w:rsidP="00F70986">
      <w:pPr>
        <w:rPr>
          <w:rFonts w:ascii="Arial" w:eastAsia="Calibri" w:hAnsi="Arial" w:cs="Arial"/>
        </w:rPr>
      </w:pPr>
      <w:r w:rsidRPr="00025CBC">
        <w:rPr>
          <w:rFonts w:ascii="Arial" w:eastAsia="Calibri" w:hAnsi="Arial" w:cs="Arial"/>
        </w:rPr>
        <w:t xml:space="preserve">U razdjelu 030 UPRAVNI ODJEL ZA KOMUNALNI SUSTAV I GOSPODARENJE NEKRETNINAMA, glava (030 02) Ustanova za vatrogasnu djelatnost, izvodi se od jedan program koji se provodi kroz aktivnosti redovne djelatnosti vatrogastva (minimalni standard za decentraliziranu funkciju i redovnu djelatnost izvan minimalnog standarda. </w:t>
      </w:r>
    </w:p>
    <w:p w14:paraId="182A7A78" w14:textId="77777777" w:rsidR="00F70986" w:rsidRPr="00025CBC" w:rsidRDefault="00F70986" w:rsidP="00F70986">
      <w:pPr>
        <w:rPr>
          <w:rFonts w:ascii="Arial" w:eastAsia="Calibri" w:hAnsi="Arial" w:cs="Arial"/>
        </w:rPr>
      </w:pPr>
    </w:p>
    <w:p w14:paraId="30A9AFB3" w14:textId="72DA1439" w:rsidR="00F70986" w:rsidRPr="00025CBC" w:rsidRDefault="00F70986" w:rsidP="00F95D3E">
      <w:pPr>
        <w:pStyle w:val="Naslov3"/>
        <w:shd w:val="clear" w:color="auto" w:fill="D9D9D9" w:themeFill="background1" w:themeFillShade="D9"/>
        <w:rPr>
          <w:rFonts w:eastAsia="Calibri"/>
          <w:sz w:val="24"/>
          <w:szCs w:val="24"/>
        </w:rPr>
      </w:pPr>
      <w:bookmarkStart w:id="498" w:name="_Toc152222875"/>
      <w:bookmarkStart w:id="499" w:name="_Toc152662787"/>
      <w:r w:rsidRPr="00025CBC">
        <w:rPr>
          <w:rFonts w:eastAsia="Calibri"/>
          <w:sz w:val="24"/>
          <w:szCs w:val="24"/>
        </w:rPr>
        <w:t>Program (2071): Redovna djelatnost Javne vatrogasne postrojbe</w:t>
      </w:r>
      <w:bookmarkEnd w:id="498"/>
      <w:bookmarkEnd w:id="499"/>
    </w:p>
    <w:p w14:paraId="0E8DCA1F" w14:textId="77777777" w:rsidR="00F70986" w:rsidRPr="00025CBC" w:rsidRDefault="00F70986" w:rsidP="00F70986">
      <w:pPr>
        <w:rPr>
          <w:rFonts w:ascii="Arial" w:eastAsia="Calibri" w:hAnsi="Arial" w:cs="Arial"/>
        </w:rPr>
      </w:pPr>
    </w:p>
    <w:p w14:paraId="2E4359C5" w14:textId="77777777" w:rsidR="00283F11" w:rsidRPr="00025CBC" w:rsidRDefault="00283F11" w:rsidP="00283F11">
      <w:pPr>
        <w:rPr>
          <w:rFonts w:cs="Arial"/>
        </w:rPr>
      </w:pPr>
      <w:r w:rsidRPr="00025CBC">
        <w:rPr>
          <w:rFonts w:cs="Arial"/>
          <w:noProof/>
        </w:rPr>
        <w:drawing>
          <wp:inline distT="0" distB="0" distL="0" distR="0" wp14:anchorId="5FF394FF" wp14:editId="1EA7E650">
            <wp:extent cx="6383655" cy="163830"/>
            <wp:effectExtent l="19050" t="0" r="0" b="0"/>
            <wp:docPr id="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68D7B72D" w14:textId="0147CFFD" w:rsidR="00283F11" w:rsidRPr="00025CBC" w:rsidRDefault="00283F11" w:rsidP="00283F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123"/>
      </w:tblGrid>
      <w:tr w:rsidR="00283F11" w:rsidRPr="00025CBC" w14:paraId="2BB3C1D0" w14:textId="77777777" w:rsidTr="00754AA3">
        <w:tc>
          <w:tcPr>
            <w:tcW w:w="1439" w:type="dxa"/>
          </w:tcPr>
          <w:p w14:paraId="369B26AB" w14:textId="48695580" w:rsidR="00283F11" w:rsidRPr="00025CBC" w:rsidRDefault="00754AA3" w:rsidP="00C757BC">
            <w:pPr>
              <w:rPr>
                <w:rFonts w:ascii="Arial" w:eastAsia="Calibri" w:hAnsi="Arial" w:cs="Arial"/>
              </w:rPr>
            </w:pPr>
            <w:r w:rsidRPr="00025CBC">
              <w:rPr>
                <w:rFonts w:ascii="Arial" w:eastAsia="Calibri" w:hAnsi="Arial" w:cs="Arial"/>
              </w:rPr>
              <w:t>DJELOKRUG RADA:</w:t>
            </w:r>
          </w:p>
        </w:tc>
        <w:tc>
          <w:tcPr>
            <w:tcW w:w="12123" w:type="dxa"/>
            <w:tcBorders>
              <w:top w:val="dotted" w:sz="4" w:space="0" w:color="auto"/>
              <w:left w:val="dotted" w:sz="4" w:space="0" w:color="auto"/>
              <w:bottom w:val="dotted" w:sz="4" w:space="0" w:color="auto"/>
              <w:right w:val="dotted" w:sz="4" w:space="0" w:color="auto"/>
            </w:tcBorders>
          </w:tcPr>
          <w:p w14:paraId="7927487B" w14:textId="77777777" w:rsidR="00283F11" w:rsidRPr="00025CBC" w:rsidRDefault="00283F11" w:rsidP="00C757BC">
            <w:pPr>
              <w:rPr>
                <w:rFonts w:ascii="Arial" w:eastAsia="Calibri" w:hAnsi="Arial" w:cs="Arial"/>
              </w:rPr>
            </w:pPr>
            <w:r w:rsidRPr="00025CBC">
              <w:rPr>
                <w:rFonts w:ascii="Arial" w:eastAsia="Calibri" w:hAnsi="Arial" w:cs="Arial"/>
              </w:rPr>
              <w:t>Javna vatrogasna postrojba Konavle ustrojena je temeljem Zakona o vatrogastvu. Osnivač ustanove je Općina Konavle. Javna vatrogasna postrojba sudjeluje u provedbi preventivnih mjera zaštite od požara i eksplozija, gašenja požara i spašavanja ljudi i imovine ugroženih požarom i eksplozijom, pružanju tehničke pomoći u nezgodama i opasnim situacijama, te obavljanju drugih poslova u ekološkim i drugim nesrećama. Vatrogasna djelatnost je stručna i humanitarna djelatnost od interesa za Republiku Hrvatsku.</w:t>
            </w:r>
          </w:p>
          <w:p w14:paraId="73149922" w14:textId="4B734B82" w:rsidR="00283F11" w:rsidRPr="00025CBC" w:rsidRDefault="00283F11" w:rsidP="00C757BC">
            <w:pPr>
              <w:rPr>
                <w:rFonts w:ascii="Arial" w:eastAsia="Calibri" w:hAnsi="Arial" w:cs="Arial"/>
              </w:rPr>
            </w:pPr>
          </w:p>
          <w:p w14:paraId="4379C5C1" w14:textId="77777777" w:rsidR="009D5AB7" w:rsidRPr="00025CBC" w:rsidRDefault="009D5AB7" w:rsidP="009D5AB7">
            <w:pPr>
              <w:rPr>
                <w:rFonts w:ascii="Arial" w:eastAsia="Calibri" w:hAnsi="Arial" w:cs="Arial"/>
              </w:rPr>
            </w:pPr>
            <w:r w:rsidRPr="00025CBC">
              <w:rPr>
                <w:rFonts w:ascii="Arial" w:eastAsia="Calibri" w:hAnsi="Arial" w:cs="Arial"/>
              </w:rPr>
              <w:t>Djelatnosti Vatrogasne postrojbe su:</w:t>
            </w:r>
          </w:p>
          <w:p w14:paraId="70E99006" w14:textId="4D6B795E" w:rsidR="009D5AB7" w:rsidRPr="00025CBC" w:rsidRDefault="009D5AB7" w:rsidP="009D5AB7">
            <w:pPr>
              <w:rPr>
                <w:rFonts w:ascii="Arial" w:eastAsia="Calibri" w:hAnsi="Arial" w:cs="Arial"/>
              </w:rPr>
            </w:pPr>
            <w:r w:rsidRPr="00025CBC">
              <w:rPr>
                <w:rFonts w:ascii="Arial" w:eastAsia="Calibri" w:hAnsi="Arial" w:cs="Arial"/>
              </w:rPr>
              <w:t xml:space="preserve">- sudjelovanje u provedbi preventivnih mjera zaštite od požara i eksplozija, gašenje požara i spašavanje ljudi i imovine ugroženih požarom i eksplozijom, pružanje tehničke pomoći u nezgodama i opasnim situacijama, obavljanje i drugih poslova u nesrećama, ekološkim i inim nesrećama, </w:t>
            </w:r>
          </w:p>
          <w:p w14:paraId="77C13F95" w14:textId="2D72FFA4" w:rsidR="009D5AB7" w:rsidRPr="00025CBC" w:rsidRDefault="009D5AB7" w:rsidP="009D5AB7">
            <w:pPr>
              <w:rPr>
                <w:rFonts w:ascii="Arial" w:eastAsia="Calibri" w:hAnsi="Arial" w:cs="Arial"/>
              </w:rPr>
            </w:pPr>
            <w:r w:rsidRPr="00025CBC">
              <w:rPr>
                <w:rFonts w:ascii="Arial" w:eastAsia="Calibri" w:hAnsi="Arial" w:cs="Arial"/>
              </w:rPr>
              <w:t>- obavljanje poslova održavanja vatrogasnih aparata,</w:t>
            </w:r>
          </w:p>
          <w:p w14:paraId="4BB1268D" w14:textId="77777777" w:rsidR="009D5AB7" w:rsidRPr="00025CBC" w:rsidRDefault="009D5AB7" w:rsidP="009D5AB7">
            <w:pPr>
              <w:rPr>
                <w:rFonts w:ascii="Arial" w:eastAsia="Calibri" w:hAnsi="Arial" w:cs="Arial"/>
              </w:rPr>
            </w:pPr>
            <w:r w:rsidRPr="00025CBC">
              <w:rPr>
                <w:rFonts w:ascii="Arial" w:eastAsia="Calibri" w:hAnsi="Arial" w:cs="Arial"/>
              </w:rPr>
              <w:t>- osposobljavanje i usavršavanja vatrogasnih kadrova</w:t>
            </w:r>
          </w:p>
          <w:p w14:paraId="11139067" w14:textId="2F1BEDFB" w:rsidR="009D5AB7" w:rsidRPr="00025CBC" w:rsidRDefault="009D5AB7" w:rsidP="009D5AB7">
            <w:pPr>
              <w:rPr>
                <w:rFonts w:ascii="Arial" w:eastAsia="Calibri" w:hAnsi="Arial" w:cs="Arial"/>
              </w:rPr>
            </w:pPr>
            <w:r w:rsidRPr="00025CBC">
              <w:rPr>
                <w:rFonts w:ascii="Arial" w:eastAsia="Calibri" w:hAnsi="Arial" w:cs="Arial"/>
              </w:rPr>
              <w:t>- osposobljavanje pučanstva za provedbu preventivnih mjera zaštite od požara, gašenje požara i spašavanje ljudi i imovine ugroženih požarom,</w:t>
            </w:r>
          </w:p>
          <w:p w14:paraId="5F3C55EF" w14:textId="658EC365" w:rsidR="009D5AB7" w:rsidRPr="00025CBC" w:rsidRDefault="009D5AB7" w:rsidP="009D5AB7">
            <w:pPr>
              <w:rPr>
                <w:rFonts w:ascii="Arial" w:eastAsia="Calibri" w:hAnsi="Arial" w:cs="Arial"/>
              </w:rPr>
            </w:pPr>
            <w:r w:rsidRPr="00025CBC">
              <w:rPr>
                <w:rFonts w:ascii="Arial" w:eastAsia="Calibri" w:hAnsi="Arial" w:cs="Arial"/>
              </w:rPr>
              <w:t>- provođenje preventivnih mjera zaštite od požara te vršenje osiguranja na mjestima u kojim zbog povećanog prometa ili broja ljudi postoji velika opasnost od pojave nesreća sa većim materijalnim posljedicama,</w:t>
            </w:r>
          </w:p>
          <w:p w14:paraId="28B9994D" w14:textId="77777777" w:rsidR="009D5AB7" w:rsidRPr="00025CBC" w:rsidRDefault="009D5AB7" w:rsidP="009D5AB7">
            <w:pPr>
              <w:rPr>
                <w:rFonts w:ascii="Arial" w:eastAsia="Calibri" w:hAnsi="Arial" w:cs="Arial"/>
              </w:rPr>
            </w:pPr>
            <w:r w:rsidRPr="00025CBC">
              <w:rPr>
                <w:rFonts w:ascii="Arial" w:eastAsia="Calibri" w:hAnsi="Arial" w:cs="Arial"/>
              </w:rPr>
              <w:t>- poslovi održavanja javnih cesta,</w:t>
            </w:r>
          </w:p>
          <w:p w14:paraId="733AF2E4" w14:textId="77777777" w:rsidR="009D5AB7" w:rsidRPr="00025CBC" w:rsidRDefault="009D5AB7" w:rsidP="009D5AB7">
            <w:pPr>
              <w:rPr>
                <w:rFonts w:ascii="Arial" w:eastAsia="Calibri" w:hAnsi="Arial" w:cs="Arial"/>
              </w:rPr>
            </w:pPr>
            <w:r w:rsidRPr="00025CBC">
              <w:rPr>
                <w:rFonts w:ascii="Arial" w:eastAsia="Calibri" w:hAnsi="Arial" w:cs="Arial"/>
              </w:rPr>
              <w:t>- pružanje usluge vatrogasnog dežurstva drugim tijelima,</w:t>
            </w:r>
          </w:p>
          <w:p w14:paraId="3784FF74" w14:textId="77777777" w:rsidR="009D5AB7" w:rsidRPr="00025CBC" w:rsidRDefault="009D5AB7" w:rsidP="009D5AB7">
            <w:pPr>
              <w:rPr>
                <w:rFonts w:ascii="Arial" w:eastAsia="Calibri" w:hAnsi="Arial" w:cs="Arial"/>
              </w:rPr>
            </w:pPr>
            <w:r w:rsidRPr="00025CBC">
              <w:rPr>
                <w:rFonts w:ascii="Arial" w:eastAsia="Calibri" w:hAnsi="Arial" w:cs="Arial"/>
              </w:rPr>
              <w:t>- pružanje usluge prijevoza vode.</w:t>
            </w:r>
          </w:p>
          <w:p w14:paraId="40C10087" w14:textId="77777777" w:rsidR="009D5AB7" w:rsidRPr="00025CBC" w:rsidRDefault="009D5AB7" w:rsidP="009D5AB7">
            <w:pPr>
              <w:rPr>
                <w:rFonts w:ascii="Arial" w:eastAsia="Calibri" w:hAnsi="Arial" w:cs="Arial"/>
              </w:rPr>
            </w:pPr>
          </w:p>
          <w:p w14:paraId="52391440" w14:textId="67FE632B" w:rsidR="009D5AB7" w:rsidRPr="00025CBC" w:rsidRDefault="009D5AB7" w:rsidP="009D5AB7">
            <w:pPr>
              <w:rPr>
                <w:rFonts w:ascii="Arial" w:eastAsia="Calibri" w:hAnsi="Arial" w:cs="Arial"/>
              </w:rPr>
            </w:pPr>
            <w:r w:rsidRPr="00025CBC">
              <w:rPr>
                <w:rFonts w:ascii="Arial" w:eastAsia="Calibri" w:hAnsi="Arial" w:cs="Arial"/>
              </w:rPr>
              <w:t xml:space="preserve">Pored prethodno spomenutih djelatnosti, Vatrogasna postrojba može obavljati i druge djelatnosti, ako se one u manjem opsegu ili uobičajeno obavljaju uz upisanu djelatnost. </w:t>
            </w:r>
          </w:p>
          <w:p w14:paraId="2B27AA0F" w14:textId="2FC5F166" w:rsidR="00283F11" w:rsidRPr="00025CBC" w:rsidRDefault="009D5AB7" w:rsidP="009D5AB7">
            <w:pPr>
              <w:rPr>
                <w:rFonts w:ascii="Arial" w:eastAsia="Calibri" w:hAnsi="Arial" w:cs="Arial"/>
              </w:rPr>
            </w:pPr>
            <w:r w:rsidRPr="00025CBC">
              <w:rPr>
                <w:rFonts w:ascii="Arial" w:eastAsia="Calibri" w:hAnsi="Arial" w:cs="Arial"/>
              </w:rPr>
              <w:t>Djelatnosti koje se ne smatraju vatrogasnom djelatnošću, Vatrogasna postrojba može obavljati sukladno posebnim propisima, ako se time ne umanjuje intervencijska spremnost Vatrogasne postrojbe</w:t>
            </w:r>
            <w:r w:rsidR="00CD6FBB" w:rsidRPr="00025CBC">
              <w:rPr>
                <w:rFonts w:ascii="Arial" w:eastAsia="Calibri" w:hAnsi="Arial" w:cs="Arial"/>
              </w:rPr>
              <w:t>.</w:t>
            </w:r>
          </w:p>
        </w:tc>
      </w:tr>
      <w:tr w:rsidR="0072001C" w:rsidRPr="00025CBC" w14:paraId="42E665D2" w14:textId="77777777" w:rsidTr="00754AA3">
        <w:tc>
          <w:tcPr>
            <w:tcW w:w="1439" w:type="dxa"/>
          </w:tcPr>
          <w:p w14:paraId="2F3B19F8" w14:textId="6299D07C" w:rsidR="0072001C" w:rsidRPr="00025CBC" w:rsidRDefault="0072001C" w:rsidP="0072001C">
            <w:pPr>
              <w:rPr>
                <w:rFonts w:ascii="Arial" w:eastAsia="Calibri" w:hAnsi="Arial" w:cs="Arial"/>
              </w:rPr>
            </w:pPr>
            <w:r w:rsidRPr="00025CBC">
              <w:rPr>
                <w:rFonts w:ascii="Arial" w:eastAsia="Calibri" w:hAnsi="Arial" w:cs="Arial"/>
              </w:rPr>
              <w:t>OPIS PROGRAMA:</w:t>
            </w:r>
          </w:p>
        </w:tc>
        <w:tc>
          <w:tcPr>
            <w:tcW w:w="12123" w:type="dxa"/>
            <w:tcBorders>
              <w:top w:val="dotted" w:sz="4" w:space="0" w:color="auto"/>
              <w:left w:val="dotted" w:sz="4" w:space="0" w:color="auto"/>
              <w:bottom w:val="dotted" w:sz="4" w:space="0" w:color="auto"/>
              <w:right w:val="dotted" w:sz="4" w:space="0" w:color="auto"/>
            </w:tcBorders>
          </w:tcPr>
          <w:p w14:paraId="726C23A7" w14:textId="77777777" w:rsidR="0072001C" w:rsidRPr="00025CBC" w:rsidRDefault="0072001C" w:rsidP="0072001C">
            <w:pPr>
              <w:autoSpaceDE w:val="0"/>
              <w:autoSpaceDN w:val="0"/>
              <w:adjustRightInd w:val="0"/>
              <w:rPr>
                <w:rFonts w:ascii="Arial" w:hAnsi="Arial" w:cs="Arial"/>
              </w:rPr>
            </w:pPr>
            <w:r w:rsidRPr="00025CBC">
              <w:rPr>
                <w:rFonts w:ascii="Arial" w:hAnsi="Arial" w:cs="Arial"/>
              </w:rPr>
              <w:t>Program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nesrećama, ekološkim i inim nesrećama.</w:t>
            </w:r>
          </w:p>
          <w:p w14:paraId="39A0B45B" w14:textId="77777777" w:rsidR="0072001C" w:rsidRPr="00025CBC" w:rsidRDefault="0072001C" w:rsidP="0072001C">
            <w:pPr>
              <w:autoSpaceDE w:val="0"/>
              <w:autoSpaceDN w:val="0"/>
              <w:adjustRightInd w:val="0"/>
              <w:rPr>
                <w:rFonts w:ascii="Arial" w:hAnsi="Arial" w:cs="Arial"/>
              </w:rPr>
            </w:pPr>
          </w:p>
          <w:p w14:paraId="6533D61B" w14:textId="77777777" w:rsidR="0072001C" w:rsidRPr="00025CBC" w:rsidRDefault="0072001C" w:rsidP="0072001C">
            <w:pPr>
              <w:autoSpaceDE w:val="0"/>
              <w:autoSpaceDN w:val="0"/>
              <w:adjustRightInd w:val="0"/>
              <w:rPr>
                <w:rFonts w:ascii="Arial" w:hAnsi="Arial" w:cs="Arial"/>
              </w:rPr>
            </w:pPr>
            <w:r w:rsidRPr="00025CBC">
              <w:rPr>
                <w:rFonts w:ascii="Arial" w:hAnsi="Arial" w:cs="Arial"/>
              </w:rPr>
              <w:t>Dosadašnjom kontinuiranom nabavkom kvalitetne osobne i zajedničke zaštitne opreme pridonosi se povećanju sigurnosti vatrogasaca, a samim time manjem broju povreda i manjem korištenju bolovanja. Nabavkom nove i modernije vatrogasna opreme i vozila povećava se učinkovitost i brzina dolaska na mjesto intervencije čime bi se umanjili materijalni troškovi, a povećala sigurnost stanovništva i gostiju na našem području.</w:t>
            </w:r>
          </w:p>
          <w:p w14:paraId="10A9BBDA" w14:textId="77777777" w:rsidR="0072001C" w:rsidRPr="00025CBC" w:rsidRDefault="0072001C" w:rsidP="0072001C">
            <w:pPr>
              <w:autoSpaceDE w:val="0"/>
              <w:autoSpaceDN w:val="0"/>
              <w:adjustRightInd w:val="0"/>
              <w:rPr>
                <w:rFonts w:ascii="Arial" w:hAnsi="Arial" w:cs="Arial"/>
              </w:rPr>
            </w:pPr>
            <w:r w:rsidRPr="00025CBC">
              <w:rPr>
                <w:rFonts w:ascii="Arial" w:hAnsi="Arial" w:cs="Arial"/>
              </w:rPr>
              <w:t>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w:t>
            </w:r>
          </w:p>
          <w:p w14:paraId="095FFFD6" w14:textId="5A985F34" w:rsidR="0072001C" w:rsidRPr="00025CBC" w:rsidRDefault="0072001C" w:rsidP="0072001C">
            <w:pPr>
              <w:rPr>
                <w:rFonts w:ascii="Arial" w:eastAsia="Calibri" w:hAnsi="Arial" w:cs="Arial"/>
              </w:rPr>
            </w:pPr>
            <w:r w:rsidRPr="00025CBC">
              <w:rPr>
                <w:rFonts w:ascii="Arial" w:hAnsi="Arial" w:cs="Arial"/>
              </w:rPr>
              <w:t>Javna vatrogasna postrojba ostvaruje sredstva iz proračuna Općine Konavle, te iz državnog proračuna (putem Općine) sukladno odlukama Vlade Republike Hrvatske o minimalnim decentraliziranim standardima za decentralizirano financiranje redovite djelatnosti javne vatrogasne postrojbe.</w:t>
            </w:r>
          </w:p>
        </w:tc>
      </w:tr>
      <w:tr w:rsidR="0072001C" w:rsidRPr="00025CBC" w14:paraId="39C75559" w14:textId="77777777" w:rsidTr="00754AA3">
        <w:tc>
          <w:tcPr>
            <w:tcW w:w="1439" w:type="dxa"/>
          </w:tcPr>
          <w:p w14:paraId="305A6F68" w14:textId="0A281F71" w:rsidR="0072001C" w:rsidRPr="00025CBC" w:rsidRDefault="0072001C" w:rsidP="0072001C">
            <w:pPr>
              <w:rPr>
                <w:rFonts w:ascii="Arial" w:eastAsia="Calibri" w:hAnsi="Arial" w:cs="Arial"/>
              </w:rPr>
            </w:pPr>
            <w:r w:rsidRPr="00025CBC">
              <w:rPr>
                <w:rFonts w:ascii="Arial" w:eastAsia="Calibri" w:hAnsi="Arial" w:cs="Arial"/>
              </w:rPr>
              <w:t>ZAKONSKE I DRUGE PRAVNE OSNOVE PROGRAMA:</w:t>
            </w:r>
          </w:p>
        </w:tc>
        <w:tc>
          <w:tcPr>
            <w:tcW w:w="12123" w:type="dxa"/>
            <w:tcBorders>
              <w:top w:val="dotted" w:sz="4" w:space="0" w:color="auto"/>
              <w:left w:val="dotted" w:sz="4" w:space="0" w:color="auto"/>
              <w:bottom w:val="dotted" w:sz="4" w:space="0" w:color="auto"/>
              <w:right w:val="dotted" w:sz="4" w:space="0" w:color="auto"/>
            </w:tcBorders>
          </w:tcPr>
          <w:p w14:paraId="404AE97F" w14:textId="77777777" w:rsidR="0072001C" w:rsidRPr="00025CBC" w:rsidRDefault="0072001C" w:rsidP="0072001C">
            <w:pPr>
              <w:autoSpaceDE w:val="0"/>
              <w:autoSpaceDN w:val="0"/>
              <w:adjustRightInd w:val="0"/>
              <w:rPr>
                <w:rFonts w:ascii="Arial" w:hAnsi="Arial" w:cs="Arial"/>
              </w:rPr>
            </w:pPr>
            <w:r w:rsidRPr="00025CBC">
              <w:rPr>
                <w:rFonts w:ascii="Arial" w:hAnsi="Arial" w:cs="Arial"/>
              </w:rPr>
              <w:t>Zakon o lokalnoj i područnoj (regionalnoj) samoupravi (NN 33/01,60/01,129/05, 109/07,125/08, 36/09, 150/11, 144/12, 19/13, 137/15, 123/17, 98/19, 144/20), Zakon o vatrogastvu (NN 125/19), Odluka o minimalnim financijskim standardima za decentralizirano financiranje redovite djelatnosti javnih vatrogasnih postrojbi (za tekuću godinu, objava u NN), Zakon o proračunu (NN 144/21), Statut Javne vatrogasne postrojbe i drugi akti</w:t>
            </w:r>
          </w:p>
          <w:p w14:paraId="14EC96DD" w14:textId="77777777" w:rsidR="0072001C" w:rsidRPr="00025CBC" w:rsidRDefault="0072001C" w:rsidP="0072001C">
            <w:pPr>
              <w:autoSpaceDE w:val="0"/>
              <w:autoSpaceDN w:val="0"/>
              <w:adjustRightInd w:val="0"/>
              <w:rPr>
                <w:rFonts w:ascii="Arial" w:hAnsi="Arial" w:cs="Arial"/>
              </w:rPr>
            </w:pPr>
          </w:p>
          <w:p w14:paraId="1870C878" w14:textId="53645B13" w:rsidR="0072001C" w:rsidRPr="00025CBC" w:rsidRDefault="0072001C" w:rsidP="0072001C">
            <w:pPr>
              <w:autoSpaceDE w:val="0"/>
              <w:autoSpaceDN w:val="0"/>
              <w:adjustRightInd w:val="0"/>
              <w:rPr>
                <w:rFonts w:ascii="Arial" w:hAnsi="Arial" w:cs="Arial"/>
              </w:rPr>
            </w:pPr>
            <w:r w:rsidRPr="00025CBC">
              <w:rPr>
                <w:rFonts w:ascii="Arial" w:hAnsi="Arial" w:cs="Arial"/>
              </w:rPr>
              <w:t xml:space="preserve">Općinsko vijeće je 8.3.2021. donijelo </w:t>
            </w:r>
            <w:r w:rsidRPr="00025CBC">
              <w:rPr>
                <w:rFonts w:ascii="Arial" w:hAnsi="Arial" w:cs="Arial"/>
                <w:b/>
                <w:bCs/>
              </w:rPr>
              <w:t>Odluku o osnivanju Javne vatrogasne postrojbe Konavle</w:t>
            </w:r>
            <w:r w:rsidRPr="00025CBC">
              <w:rPr>
                <w:rFonts w:ascii="Arial" w:hAnsi="Arial" w:cs="Arial"/>
              </w:rPr>
              <w:t xml:space="preserve"> (Službeni glasnik Općine Konavle 2/2021. Ovom odlukom obavljeno je usklađenje u skladu s odredbama članka 122.st.1. Zakona o vatrogastvu (NN 125/19). Naime, JVP Konavle je osnovana odlukom općinskog vijeća od 25.1.2005.g.</w:t>
            </w:r>
          </w:p>
        </w:tc>
      </w:tr>
      <w:tr w:rsidR="0072001C" w:rsidRPr="00025CBC" w14:paraId="29A87768" w14:textId="77777777" w:rsidTr="00754AA3">
        <w:tc>
          <w:tcPr>
            <w:tcW w:w="1439" w:type="dxa"/>
          </w:tcPr>
          <w:p w14:paraId="292F7107" w14:textId="0BC73D42" w:rsidR="0072001C" w:rsidRPr="00025CBC" w:rsidRDefault="0072001C" w:rsidP="0072001C">
            <w:pPr>
              <w:rPr>
                <w:rFonts w:ascii="Arial" w:eastAsia="Calibri" w:hAnsi="Arial" w:cs="Arial"/>
              </w:rPr>
            </w:pPr>
            <w:r w:rsidRPr="00025CBC">
              <w:rPr>
                <w:rFonts w:ascii="Arial" w:eastAsia="Calibri" w:hAnsi="Arial" w:cs="Arial"/>
              </w:rPr>
              <w:t>OPĆI CILJ:</w:t>
            </w:r>
          </w:p>
        </w:tc>
        <w:tc>
          <w:tcPr>
            <w:tcW w:w="12123" w:type="dxa"/>
            <w:tcBorders>
              <w:top w:val="dotted" w:sz="4" w:space="0" w:color="auto"/>
              <w:left w:val="dotted" w:sz="4" w:space="0" w:color="auto"/>
              <w:bottom w:val="dotted" w:sz="4" w:space="0" w:color="auto"/>
              <w:right w:val="dotted" w:sz="4" w:space="0" w:color="auto"/>
            </w:tcBorders>
          </w:tcPr>
          <w:p w14:paraId="7585BD9A" w14:textId="77777777" w:rsidR="0072001C" w:rsidRPr="00025CBC" w:rsidRDefault="0072001C" w:rsidP="0072001C">
            <w:pPr>
              <w:autoSpaceDE w:val="0"/>
              <w:autoSpaceDN w:val="0"/>
              <w:adjustRightInd w:val="0"/>
              <w:rPr>
                <w:rFonts w:ascii="Arial" w:eastAsia="Calibri" w:hAnsi="Arial" w:cs="Arial"/>
              </w:rPr>
            </w:pPr>
            <w:r w:rsidRPr="00025CBC">
              <w:rPr>
                <w:rFonts w:ascii="Arial" w:eastAsia="Calibri" w:hAnsi="Arial" w:cs="Arial"/>
              </w:rPr>
              <w:t xml:space="preserve">Cilj programa je učinkovito funkcioniranje protupožarne zaštite. </w:t>
            </w:r>
          </w:p>
          <w:p w14:paraId="26C7B8BB" w14:textId="77777777" w:rsidR="0072001C" w:rsidRPr="00025CBC" w:rsidRDefault="0072001C" w:rsidP="0072001C">
            <w:pPr>
              <w:autoSpaceDE w:val="0"/>
              <w:autoSpaceDN w:val="0"/>
              <w:adjustRightInd w:val="0"/>
              <w:rPr>
                <w:rFonts w:ascii="Arial" w:hAnsi="Arial" w:cs="Arial"/>
              </w:rPr>
            </w:pPr>
            <w:r w:rsidRPr="00025CBC">
              <w:rPr>
                <w:rFonts w:ascii="Arial" w:hAnsi="Arial" w:cs="Arial"/>
              </w:rPr>
              <w:t>Opći cilj je prevencija požara, podizanje kvalitete rada, stručno usavršavanje djelatnika, podizanje materijalnih i drugih uvjeta rada.</w:t>
            </w:r>
          </w:p>
          <w:p w14:paraId="5706941B" w14:textId="77777777" w:rsidR="0072001C" w:rsidRPr="00025CBC" w:rsidRDefault="0072001C" w:rsidP="0072001C">
            <w:pPr>
              <w:autoSpaceDE w:val="0"/>
              <w:autoSpaceDN w:val="0"/>
              <w:adjustRightInd w:val="0"/>
              <w:rPr>
                <w:rFonts w:ascii="Arial" w:hAnsi="Arial" w:cs="Arial"/>
              </w:rPr>
            </w:pPr>
            <w:r w:rsidRPr="00025CBC">
              <w:rPr>
                <w:rFonts w:ascii="Arial" w:hAnsi="Arial" w:cs="Arial"/>
              </w:rPr>
              <w:t xml:space="preserve">- priprema operativnih vatrogasaca na nove tehnologije i upotrebu nove vatrogasne opreme sa ciljem podizanja spremnosti vatrogasne službe u djelovanju na intervencijama, smanjenju materijalnih troškova i povećavanju sigurnosti stanovništva, </w:t>
            </w:r>
          </w:p>
          <w:p w14:paraId="1C0FEA9E" w14:textId="317487E3" w:rsidR="002E0B31" w:rsidRPr="00025CBC" w:rsidRDefault="0072001C" w:rsidP="002E0B31">
            <w:pPr>
              <w:autoSpaceDE w:val="0"/>
              <w:autoSpaceDN w:val="0"/>
              <w:adjustRightInd w:val="0"/>
              <w:rPr>
                <w:rFonts w:ascii="Arial" w:hAnsi="Arial" w:cs="Arial"/>
              </w:rPr>
            </w:pPr>
            <w:r w:rsidRPr="00025CBC">
              <w:rPr>
                <w:rFonts w:ascii="Arial" w:hAnsi="Arial" w:cs="Arial"/>
              </w:rPr>
              <w:t>-rad na protupožarnoj preventivi sa ciljem umanjenja nastanka štetnih događaja.</w:t>
            </w:r>
          </w:p>
        </w:tc>
      </w:tr>
      <w:tr w:rsidR="0072001C" w:rsidRPr="00025CBC" w14:paraId="08149137" w14:textId="77777777" w:rsidTr="002E4CCC">
        <w:tc>
          <w:tcPr>
            <w:tcW w:w="1439" w:type="dxa"/>
            <w:vAlign w:val="bottom"/>
          </w:tcPr>
          <w:p w14:paraId="79708DB3" w14:textId="051B6451" w:rsidR="0072001C" w:rsidRPr="00025CBC" w:rsidRDefault="0072001C" w:rsidP="0072001C">
            <w:pPr>
              <w:rPr>
                <w:rFonts w:ascii="Arial" w:eastAsia="Calibri" w:hAnsi="Arial" w:cs="Arial"/>
              </w:rPr>
            </w:pPr>
            <w:r w:rsidRPr="00025CBC">
              <w:rPr>
                <w:rFonts w:ascii="Arial" w:eastAsia="Calibri" w:hAnsi="Arial" w:cs="Arial"/>
              </w:rPr>
              <w:t>POSEBNI CILJEVI</w:t>
            </w:r>
          </w:p>
        </w:tc>
        <w:tc>
          <w:tcPr>
            <w:tcW w:w="12123" w:type="dxa"/>
            <w:tcBorders>
              <w:top w:val="dotted" w:sz="4" w:space="0" w:color="auto"/>
              <w:left w:val="dotted" w:sz="4" w:space="0" w:color="auto"/>
              <w:bottom w:val="dotted" w:sz="4" w:space="0" w:color="auto"/>
              <w:right w:val="dotted" w:sz="4" w:space="0" w:color="auto"/>
            </w:tcBorders>
            <w:vAlign w:val="bottom"/>
          </w:tcPr>
          <w:p w14:paraId="06E43000" w14:textId="77777777" w:rsidR="0072001C" w:rsidRPr="00025CBC" w:rsidRDefault="0072001C" w:rsidP="0072001C">
            <w:pPr>
              <w:rPr>
                <w:rFonts w:ascii="Arial" w:eastAsia="Calibri" w:hAnsi="Arial" w:cs="Arial"/>
              </w:rPr>
            </w:pPr>
            <w:r w:rsidRPr="00025CBC">
              <w:rPr>
                <w:rFonts w:ascii="Arial" w:eastAsia="Calibri" w:hAnsi="Arial" w:cs="Arial"/>
              </w:rPr>
              <w:t xml:space="preserve">POSEBNI CILJ je učinkovito funkcioniranje protupožarne zaštite. </w:t>
            </w:r>
          </w:p>
          <w:p w14:paraId="7B1228CB" w14:textId="77777777" w:rsidR="0072001C" w:rsidRPr="00025CBC" w:rsidRDefault="0072001C" w:rsidP="0072001C">
            <w:pPr>
              <w:rPr>
                <w:rFonts w:ascii="Arial" w:eastAsia="Calibri" w:hAnsi="Arial" w:cs="Arial"/>
              </w:rPr>
            </w:pPr>
            <w:r w:rsidRPr="00025CBC">
              <w:rPr>
                <w:rFonts w:ascii="Arial" w:eastAsia="Calibri" w:hAnsi="Arial" w:cs="Arial"/>
              </w:rPr>
              <w:t>Naime, svrha programa je:</w:t>
            </w:r>
          </w:p>
          <w:p w14:paraId="02B3E7D0" w14:textId="77777777" w:rsidR="0072001C" w:rsidRPr="00025CBC" w:rsidRDefault="0072001C" w:rsidP="0072001C">
            <w:pPr>
              <w:rPr>
                <w:rFonts w:ascii="Arial" w:eastAsia="Calibri" w:hAnsi="Arial" w:cs="Arial"/>
              </w:rPr>
            </w:pPr>
            <w:r w:rsidRPr="00025CBC">
              <w:rPr>
                <w:rFonts w:ascii="Arial" w:eastAsia="Calibri" w:hAnsi="Arial" w:cs="Arial"/>
              </w:rPr>
              <w:t xml:space="preserve">- zadovoljavanje potreba stanovništva za provedbom dobrih preventivnih mjera protupožarne zaštite radi što bolje zaštite ljudi i materijalnih dobara, gašenje požara i spašavanja ljudi i imovine ugroženih požarom, pružanje tehničke pomoći u nezgodama i opasnim situacijama, obavljanje i drugih poslova u nesrećama, ekološkim i drugim nesrećama, </w:t>
            </w:r>
          </w:p>
          <w:p w14:paraId="4AD0D7F9" w14:textId="77777777" w:rsidR="0072001C" w:rsidRPr="00025CBC" w:rsidRDefault="0072001C" w:rsidP="0072001C">
            <w:pPr>
              <w:rPr>
                <w:rFonts w:ascii="Arial" w:eastAsia="Calibri" w:hAnsi="Arial" w:cs="Arial"/>
              </w:rPr>
            </w:pPr>
            <w:r w:rsidRPr="00025CBC">
              <w:rPr>
                <w:rFonts w:ascii="Arial" w:eastAsia="Calibri" w:hAnsi="Arial" w:cs="Arial"/>
              </w:rPr>
              <w:t xml:space="preserve">- omogućiti redovnu djelatnost vatrogasnih službi, razvijanje dobrovoljstva i humanitarnog djelovanja, </w:t>
            </w:r>
          </w:p>
          <w:p w14:paraId="48FA5B41" w14:textId="77777777" w:rsidR="0072001C" w:rsidRPr="00025CBC" w:rsidRDefault="0072001C" w:rsidP="0072001C">
            <w:pPr>
              <w:rPr>
                <w:rFonts w:ascii="Arial" w:eastAsia="Calibri" w:hAnsi="Arial" w:cs="Arial"/>
              </w:rPr>
            </w:pPr>
            <w:r w:rsidRPr="00025CBC">
              <w:rPr>
                <w:rFonts w:ascii="Arial" w:eastAsia="Calibri" w:hAnsi="Arial" w:cs="Arial"/>
              </w:rPr>
              <w:t xml:space="preserve">- priprema operativnih vatrogasaca na nove tehnologije i upotrebu nove vatrogasne opreme s ciljem podizanja spremnosti vatrogasne službe u djelovanju na intervencijama, smanjenju materijalnih troškova i povećavanju sigurnosti stanovništva, </w:t>
            </w:r>
          </w:p>
          <w:p w14:paraId="478B9764" w14:textId="77777777" w:rsidR="0072001C" w:rsidRPr="00025CBC" w:rsidRDefault="0072001C" w:rsidP="0072001C">
            <w:pPr>
              <w:rPr>
                <w:rFonts w:ascii="Arial" w:eastAsia="Calibri" w:hAnsi="Arial" w:cs="Arial"/>
              </w:rPr>
            </w:pPr>
            <w:r w:rsidRPr="00025CBC">
              <w:rPr>
                <w:rFonts w:ascii="Arial" w:eastAsia="Calibri" w:hAnsi="Arial" w:cs="Arial"/>
              </w:rPr>
              <w:t>-rad na protupožarnoj preventivi sa ciljem umanjenja nastanka štetnih događaja.</w:t>
            </w:r>
          </w:p>
          <w:p w14:paraId="513BBBCE" w14:textId="77777777" w:rsidR="0072001C" w:rsidRPr="00025CBC" w:rsidRDefault="0072001C" w:rsidP="0072001C">
            <w:pPr>
              <w:rPr>
                <w:rFonts w:ascii="Arial" w:eastAsia="Calibri" w:hAnsi="Arial" w:cs="Arial"/>
              </w:rPr>
            </w:pPr>
          </w:p>
          <w:p w14:paraId="7BA0BDED" w14:textId="19BCEDB7" w:rsidR="0072001C" w:rsidRPr="00025CBC" w:rsidRDefault="0072001C" w:rsidP="0072001C">
            <w:pPr>
              <w:rPr>
                <w:rFonts w:ascii="Arial" w:eastAsia="Calibri" w:hAnsi="Arial" w:cs="Arial"/>
              </w:rPr>
            </w:pPr>
            <w:r w:rsidRPr="00025CBC">
              <w:rPr>
                <w:rFonts w:ascii="Arial" w:eastAsia="Calibri" w:hAnsi="Arial" w:cs="Arial"/>
              </w:rPr>
              <w:t>Strategija razvoja JVP Konavle u narednom razdoblju je odnose se prvenstveno na nabavu vatrogasnog vozila – rabljenih autoljestvi ljestvenika do 27 metara. Vrijednost vozila u procjeni iznosi 133.000</w:t>
            </w:r>
            <w:r w:rsidR="00326997">
              <w:rPr>
                <w:rFonts w:ascii="Arial" w:eastAsia="Calibri" w:hAnsi="Arial" w:cs="Arial"/>
              </w:rPr>
              <w:t xml:space="preserve"> </w:t>
            </w:r>
            <w:r w:rsidR="00067855">
              <w:rPr>
                <w:rFonts w:ascii="Arial" w:eastAsia="Calibri" w:hAnsi="Arial" w:cs="Arial"/>
              </w:rPr>
              <w:t>€,</w:t>
            </w:r>
            <w:r w:rsidRPr="00025CBC">
              <w:rPr>
                <w:rFonts w:ascii="Arial" w:eastAsia="Calibri" w:hAnsi="Arial" w:cs="Arial"/>
              </w:rPr>
              <w:t xml:space="preserve"> te bi se nabavkom istog maksimalno podigla operativna spremnost i učinkovitost postrojbe u gašenju višeetažnih objekata na području Općine Konavle. Na području Konavala postoji niz visoko etažnih objekata zbog kojih je potrebno vršiti gašenje. Navedeno vozilo je potrebno nabaviti zbog Plana i procjene ugroženosti od požara i tehnoloških eksplozija za Općinu Konavle koje je propisano člankom 5. Pravilnika o minimumu tehničke opreme i sredstava vatrogasnih postrojbi.</w:t>
            </w:r>
          </w:p>
          <w:p w14:paraId="60A3231C" w14:textId="77777777" w:rsidR="0072001C" w:rsidRPr="00025CBC" w:rsidRDefault="0072001C" w:rsidP="0072001C">
            <w:pPr>
              <w:rPr>
                <w:rFonts w:ascii="Arial" w:eastAsia="Calibri" w:hAnsi="Arial" w:cs="Arial"/>
              </w:rPr>
            </w:pPr>
          </w:p>
          <w:p w14:paraId="6D86C64E" w14:textId="77777777" w:rsidR="0072001C" w:rsidRPr="00025CBC" w:rsidRDefault="0072001C" w:rsidP="0072001C">
            <w:pPr>
              <w:rPr>
                <w:rFonts w:ascii="Arial" w:eastAsia="Calibri" w:hAnsi="Arial" w:cs="Arial"/>
              </w:rPr>
            </w:pPr>
            <w:r w:rsidRPr="00025CBC">
              <w:rPr>
                <w:rFonts w:ascii="Arial" w:eastAsia="Calibri" w:hAnsi="Arial" w:cs="Arial"/>
              </w:rPr>
              <w:t>JVP Konavle će u narednom razdoblju, kao i dosad, redovno održavati vozila i opremu. Svi manji kvarovi će se otklanjati u samoj postrojbi da bi se maksimalno smanjili troškovi održavanja i popravaka vozila. Sve nabavke opreme, robe, tehnike i usluga će se obavljati ukoliko bude nužne potrebe za istim, a svi ostali troškovi će se biti svedeni na minimum, ukoliko to priroda vatrogasne djelatnosti bude dozvoljavala.</w:t>
            </w:r>
          </w:p>
          <w:p w14:paraId="66729612" w14:textId="77777777" w:rsidR="0072001C" w:rsidRPr="00025CBC" w:rsidRDefault="0072001C" w:rsidP="0072001C">
            <w:pPr>
              <w:rPr>
                <w:rFonts w:ascii="Arial" w:eastAsia="Calibri" w:hAnsi="Arial" w:cs="Arial"/>
              </w:rPr>
            </w:pPr>
          </w:p>
          <w:p w14:paraId="32C5EB53" w14:textId="6052BABF" w:rsidR="0072001C" w:rsidRPr="00025CBC" w:rsidRDefault="0072001C" w:rsidP="0072001C">
            <w:pPr>
              <w:rPr>
                <w:rFonts w:ascii="Arial" w:eastAsia="Calibri" w:hAnsi="Arial" w:cs="Arial"/>
              </w:rPr>
            </w:pPr>
            <w:r w:rsidRPr="00025CBC">
              <w:rPr>
                <w:rFonts w:ascii="Arial" w:eastAsia="Calibri" w:hAnsi="Arial" w:cs="Arial"/>
              </w:rPr>
              <w:t xml:space="preserve">Putem EU projekta Flood and Fire JVP Konavle je tokom 2022.god. </w:t>
            </w:r>
            <w:r w:rsidR="00384ED7">
              <w:rPr>
                <w:rFonts w:ascii="Arial" w:eastAsia="Calibri" w:hAnsi="Arial" w:cs="Arial"/>
              </w:rPr>
              <w:t>dobila m</w:t>
            </w:r>
            <w:r w:rsidRPr="00025CBC">
              <w:rPr>
                <w:rFonts w:ascii="Arial" w:eastAsia="Calibri" w:hAnsi="Arial" w:cs="Arial"/>
              </w:rPr>
              <w:t>alo terensko vozilo sa visokotlačnim modulom za gašenje požara, Navalno vozilo s duplom kabinom, bespilotnu letjelicu s termo kamerom, 10 radio stanica te 25 kompleta zaštitne vatrogas</w:t>
            </w:r>
            <w:r w:rsidR="004C5E17">
              <w:rPr>
                <w:rFonts w:ascii="Arial" w:eastAsia="Calibri" w:hAnsi="Arial" w:cs="Arial"/>
              </w:rPr>
              <w:t>n</w:t>
            </w:r>
            <w:r w:rsidRPr="00025CBC">
              <w:rPr>
                <w:rFonts w:ascii="Arial" w:eastAsia="Calibri" w:hAnsi="Arial" w:cs="Arial"/>
              </w:rPr>
              <w:t>e opreme sv</w:t>
            </w:r>
            <w:r w:rsidR="004C5E17">
              <w:rPr>
                <w:rFonts w:ascii="Arial" w:eastAsia="Calibri" w:hAnsi="Arial" w:cs="Arial"/>
              </w:rPr>
              <w:t>eu</w:t>
            </w:r>
            <w:r w:rsidRPr="00025CBC">
              <w:rPr>
                <w:rFonts w:ascii="Arial" w:eastAsia="Calibri" w:hAnsi="Arial" w:cs="Arial"/>
              </w:rPr>
              <w:t>kupno vrijednosti 300.000</w:t>
            </w:r>
            <w:r w:rsidR="00326997">
              <w:rPr>
                <w:rFonts w:ascii="Arial" w:eastAsia="Calibri" w:hAnsi="Arial" w:cs="Arial"/>
              </w:rPr>
              <w:t xml:space="preserve"> </w:t>
            </w:r>
            <w:r w:rsidR="0066083A">
              <w:rPr>
                <w:rFonts w:ascii="Arial" w:eastAsia="Calibri" w:hAnsi="Arial" w:cs="Arial"/>
              </w:rPr>
              <w:t>€.</w:t>
            </w:r>
          </w:p>
          <w:p w14:paraId="71068D98" w14:textId="77777777" w:rsidR="00E32A5E" w:rsidRDefault="00E32A5E" w:rsidP="00E32A5E">
            <w:pPr>
              <w:rPr>
                <w:rFonts w:ascii="Arial" w:eastAsia="Calibri" w:hAnsi="Arial" w:cs="Arial"/>
              </w:rPr>
            </w:pPr>
          </w:p>
          <w:p w14:paraId="5790C9B1" w14:textId="26FAA5D0" w:rsidR="00E32A5E" w:rsidRPr="00E32A5E" w:rsidRDefault="00E32A5E" w:rsidP="00E32A5E">
            <w:pPr>
              <w:rPr>
                <w:rFonts w:ascii="Arial" w:eastAsia="Calibri" w:hAnsi="Arial" w:cs="Arial"/>
              </w:rPr>
            </w:pPr>
            <w:r w:rsidRPr="00E32A5E">
              <w:rPr>
                <w:rFonts w:ascii="Arial" w:eastAsia="Calibri" w:hAnsi="Arial" w:cs="Arial"/>
              </w:rPr>
              <w:t>Javna vatrogasna postrojba Konavle je preselila dežurstvo u novi vatrogasni dom na Grudi sredinom mjeseca kolovoza</w:t>
            </w:r>
            <w:r>
              <w:rPr>
                <w:rFonts w:ascii="Arial" w:eastAsia="Calibri" w:hAnsi="Arial" w:cs="Arial"/>
              </w:rPr>
              <w:t xml:space="preserve"> 2023. godine</w:t>
            </w:r>
            <w:r w:rsidRPr="00E32A5E">
              <w:rPr>
                <w:rFonts w:ascii="Arial" w:eastAsia="Calibri" w:hAnsi="Arial" w:cs="Arial"/>
              </w:rPr>
              <w:t xml:space="preserve"> te se u narednom razdoblju planira opremanje prostorija i uređivanje vanjskog djela vatrogasnog doma za vozila.</w:t>
            </w:r>
          </w:p>
          <w:p w14:paraId="6DE19129" w14:textId="68966F1A" w:rsidR="0072001C" w:rsidRPr="00025CBC" w:rsidRDefault="00E32A5E" w:rsidP="00E32A5E">
            <w:pPr>
              <w:rPr>
                <w:rFonts w:ascii="Arial" w:eastAsia="Calibri" w:hAnsi="Arial" w:cs="Arial"/>
              </w:rPr>
            </w:pPr>
            <w:r w:rsidRPr="00E32A5E">
              <w:rPr>
                <w:rFonts w:ascii="Arial" w:eastAsia="Calibri" w:hAnsi="Arial" w:cs="Arial"/>
              </w:rPr>
              <w:t>Javna vatrogasna postrojba Konavle kao postrojba Vrste II. iz Plana i procjene ugroženosti od požara i tehnoloških eksplozija Općine Konavle bi trebala dodatno zaposliti dva vatrogasca, od kojih će jedan biti vozač vatrogasnog vozila, a drugi voditelj vatrogasne grupe, čime bi se udovoljio uvjet za postrojbu Vrste II, te omogućilo brže i kvalitetnije djelovanje na dvije intervencije istodobno, a posebice u ljetnoj sezoni kada JVP Konavle vrši vatrogasno dežurstvo na dislokaciji u Cavtatu.</w:t>
            </w:r>
          </w:p>
          <w:p w14:paraId="6DF917D7" w14:textId="78B7E803" w:rsidR="0072001C" w:rsidRPr="00025CBC" w:rsidRDefault="0072001C" w:rsidP="001E31C9">
            <w:pPr>
              <w:rPr>
                <w:rFonts w:ascii="Arial" w:eastAsia="Calibri" w:hAnsi="Arial" w:cs="Arial"/>
              </w:rPr>
            </w:pPr>
          </w:p>
        </w:tc>
      </w:tr>
      <w:tr w:rsidR="001E31C9" w:rsidRPr="00025CBC" w14:paraId="3FF2F026" w14:textId="77777777" w:rsidTr="006F6D60">
        <w:tc>
          <w:tcPr>
            <w:tcW w:w="1439" w:type="dxa"/>
            <w:vAlign w:val="bottom"/>
          </w:tcPr>
          <w:p w14:paraId="433666D9" w14:textId="4F76DC0E" w:rsidR="001E31C9" w:rsidRPr="00025CBC" w:rsidRDefault="001E31C9" w:rsidP="001E31C9">
            <w:pPr>
              <w:jc w:val="left"/>
              <w:rPr>
                <w:rFonts w:ascii="Arial" w:eastAsia="Calibri" w:hAnsi="Arial" w:cs="Arial"/>
              </w:rPr>
            </w:pPr>
            <w:r w:rsidRPr="00025CBC">
              <w:rPr>
                <w:rFonts w:ascii="Arial" w:eastAsia="Calibri" w:hAnsi="Arial" w:cs="Arial"/>
                <w:sz w:val="14"/>
              </w:rPr>
              <w:t>INSTITUCIJE, DRUŠTVA I STRUČNE OSOBE U PROVEDBI PROGRAMA:</w:t>
            </w:r>
          </w:p>
        </w:tc>
        <w:tc>
          <w:tcPr>
            <w:tcW w:w="12123" w:type="dxa"/>
            <w:tcBorders>
              <w:top w:val="dotted" w:sz="4" w:space="0" w:color="auto"/>
              <w:left w:val="dotted" w:sz="4" w:space="0" w:color="auto"/>
              <w:bottom w:val="dotted" w:sz="4" w:space="0" w:color="auto"/>
              <w:right w:val="dotted" w:sz="4" w:space="0" w:color="auto"/>
            </w:tcBorders>
          </w:tcPr>
          <w:p w14:paraId="19146EFF" w14:textId="1DE4ECB7" w:rsidR="001E31C9" w:rsidRPr="00025CBC" w:rsidRDefault="001E31C9" w:rsidP="001E31C9">
            <w:pPr>
              <w:rPr>
                <w:rFonts w:ascii="Arial" w:eastAsia="Calibri" w:hAnsi="Arial" w:cs="Arial"/>
              </w:rPr>
            </w:pPr>
            <w:r w:rsidRPr="00025CBC">
              <w:rPr>
                <w:rFonts w:ascii="Arial" w:eastAsia="Calibri" w:hAnsi="Arial" w:cs="Arial"/>
              </w:rPr>
              <w:t>Program realiziraju djelatnici Javne vatrogasne postrojbe, u suradnji s službenicima i namještenicima Općine u okviru poslova i zadataka radnih mjesta na koje su raspoređeni, Ministarstvo unutarnjih poslova, Državna uprava za zaštitu i spašavanje, Hrvatska vatrogasna zajednica, Vatrogasna zajednica županije Dubrovačko-neretvanske, Vatrogasna zajednica Općine Konavle</w:t>
            </w:r>
          </w:p>
        </w:tc>
      </w:tr>
    </w:tbl>
    <w:p w14:paraId="00083703" w14:textId="56332CCE" w:rsidR="00F70986" w:rsidRPr="00025CBC" w:rsidRDefault="00F70986" w:rsidP="002B4CDD">
      <w:pPr>
        <w:rPr>
          <w:rFonts w:ascii="Arial" w:eastAsia="Calibri" w:hAnsi="Arial" w:cs="Arial"/>
          <w:lang w:eastAsia="hr-HR"/>
        </w:rPr>
      </w:pPr>
    </w:p>
    <w:p w14:paraId="75035B94" w14:textId="77777777" w:rsidR="002B4CDD" w:rsidRPr="00025CBC" w:rsidRDefault="002B4CDD">
      <w:pPr>
        <w:pStyle w:val="Odlomakpopisa"/>
        <w:numPr>
          <w:ilvl w:val="0"/>
          <w:numId w:val="15"/>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025CBC">
        <w:rPr>
          <w:rFonts w:ascii="Arial" w:eastAsia="Calibri" w:hAnsi="Arial" w:cs="Arial"/>
          <w:b/>
        </w:rPr>
        <w:t>OBRAZLOŽENJE OPĆEG DIJELA FINANCIJSKOG PLANA</w:t>
      </w:r>
    </w:p>
    <w:p w14:paraId="7861BBA2" w14:textId="77777777" w:rsidR="002B4CDD" w:rsidRPr="00025CBC" w:rsidRDefault="002B4CDD" w:rsidP="00754AA3">
      <w:pPr>
        <w:ind w:firstLine="708"/>
        <w:rPr>
          <w:rFonts w:ascii="Arial" w:eastAsia="Calibri" w:hAnsi="Arial" w:cs="Arial"/>
        </w:rPr>
      </w:pPr>
    </w:p>
    <w:p w14:paraId="5C1B8C57" w14:textId="4EE11F07" w:rsidR="00754AA3" w:rsidRPr="00025CBC" w:rsidRDefault="00754AA3" w:rsidP="00754AA3">
      <w:pPr>
        <w:ind w:firstLine="708"/>
        <w:rPr>
          <w:rFonts w:ascii="Arial" w:eastAsia="Calibri" w:hAnsi="Arial" w:cs="Arial"/>
        </w:rPr>
      </w:pPr>
      <w:r w:rsidRPr="00025CBC">
        <w:rPr>
          <w:rFonts w:ascii="Arial" w:eastAsia="Calibri" w:hAnsi="Arial" w:cs="Arial"/>
        </w:rPr>
        <w:t xml:space="preserve">Opći dio financijskog plana sastoji se od sažetka računa prihoda i rashoda. Prihodi i rashodi su  iskazanih prema izvorima financiranja i ekonomskoj klasifikaciji, </w:t>
      </w:r>
      <w:r w:rsidR="005A21DC">
        <w:rPr>
          <w:rFonts w:ascii="Arial" w:eastAsia="Calibri" w:hAnsi="Arial" w:cs="Arial"/>
        </w:rPr>
        <w:t>te izvorima financiranja</w:t>
      </w:r>
      <w:r w:rsidRPr="00025CBC">
        <w:rPr>
          <w:rFonts w:ascii="Arial" w:eastAsia="Calibri" w:hAnsi="Arial" w:cs="Arial"/>
        </w:rPr>
        <w:t>.</w:t>
      </w:r>
    </w:p>
    <w:p w14:paraId="27E3D6AD" w14:textId="2D702BC8" w:rsidR="00754AA3" w:rsidRDefault="00754AA3" w:rsidP="00754AA3">
      <w:pPr>
        <w:ind w:firstLine="708"/>
        <w:rPr>
          <w:lang w:eastAsia="hr-HR"/>
        </w:rPr>
      </w:pPr>
    </w:p>
    <w:p w14:paraId="434C6223" w14:textId="33512E21" w:rsidR="005A21DC" w:rsidRDefault="00F10284" w:rsidP="005A21DC">
      <w:pPr>
        <w:ind w:firstLine="708"/>
        <w:jc w:val="center"/>
        <w:rPr>
          <w:lang w:eastAsia="hr-HR"/>
        </w:rPr>
      </w:pPr>
      <w:r w:rsidRPr="00F10284">
        <w:rPr>
          <w:noProof/>
        </w:rPr>
        <w:drawing>
          <wp:inline distT="0" distB="0" distL="0" distR="0" wp14:anchorId="671B6CAF" wp14:editId="241DAB85">
            <wp:extent cx="8076856" cy="6049926"/>
            <wp:effectExtent l="0" t="0" r="635" b="8255"/>
            <wp:docPr id="2090928865"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089937" cy="6059724"/>
                    </a:xfrm>
                    <a:prstGeom prst="rect">
                      <a:avLst/>
                    </a:prstGeom>
                    <a:noFill/>
                    <a:ln>
                      <a:noFill/>
                    </a:ln>
                  </pic:spPr>
                </pic:pic>
              </a:graphicData>
            </a:graphic>
          </wp:inline>
        </w:drawing>
      </w:r>
    </w:p>
    <w:p w14:paraId="7702A100" w14:textId="77777777" w:rsidR="005A21DC" w:rsidRPr="00025CBC" w:rsidRDefault="005A21DC" w:rsidP="00754AA3">
      <w:pPr>
        <w:ind w:firstLine="708"/>
        <w:rPr>
          <w:lang w:eastAsia="hr-HR"/>
        </w:rPr>
      </w:pPr>
    </w:p>
    <w:p w14:paraId="6AAF61FE" w14:textId="77777777" w:rsidR="00754AA3" w:rsidRPr="00025CBC" w:rsidRDefault="00754AA3" w:rsidP="00754AA3">
      <w:pPr>
        <w:ind w:firstLine="708"/>
        <w:rPr>
          <w:rFonts w:ascii="Arial" w:eastAsia="Calibri" w:hAnsi="Arial" w:cs="Arial"/>
        </w:rPr>
      </w:pPr>
      <w:r w:rsidRPr="00025CBC">
        <w:rPr>
          <w:rFonts w:ascii="Arial" w:eastAsia="Calibri" w:hAnsi="Arial" w:cs="Arial"/>
          <w:u w:val="single"/>
        </w:rPr>
        <w:t>Planirani prihodi poslovanja</w:t>
      </w:r>
      <w:r w:rsidRPr="00025CBC">
        <w:rPr>
          <w:rFonts w:ascii="Arial" w:eastAsia="Calibri" w:hAnsi="Arial" w:cs="Arial"/>
        </w:rPr>
        <w:t xml:space="preserve"> sastoje se od:</w:t>
      </w:r>
    </w:p>
    <w:p w14:paraId="654F417C" w14:textId="77777777" w:rsidR="00754AA3" w:rsidRPr="00025CBC" w:rsidRDefault="00754AA3" w:rsidP="00754AA3">
      <w:pPr>
        <w:ind w:firstLine="708"/>
        <w:rPr>
          <w:rFonts w:ascii="Arial" w:eastAsia="Calibri" w:hAnsi="Arial" w:cs="Arial"/>
        </w:rPr>
      </w:pPr>
    </w:p>
    <w:p w14:paraId="2C9027B0" w14:textId="130A76EC" w:rsidR="00754AA3" w:rsidRPr="00025CBC" w:rsidRDefault="00754AA3">
      <w:pPr>
        <w:pStyle w:val="Odlomakpopisa"/>
        <w:numPr>
          <w:ilvl w:val="0"/>
          <w:numId w:val="21"/>
        </w:numPr>
        <w:contextualSpacing/>
        <w:rPr>
          <w:rFonts w:ascii="Arial" w:eastAsia="Calibri" w:hAnsi="Arial" w:cs="Arial"/>
        </w:rPr>
      </w:pPr>
      <w:r w:rsidRPr="00025CBC">
        <w:rPr>
          <w:rFonts w:ascii="Arial" w:eastAsia="Calibri" w:hAnsi="Arial" w:cs="Arial"/>
        </w:rPr>
        <w:t xml:space="preserve">prihoda </w:t>
      </w:r>
      <w:r w:rsidR="00926898" w:rsidRPr="00025CBC">
        <w:rPr>
          <w:rFonts w:ascii="Arial" w:eastAsia="Calibri" w:hAnsi="Arial" w:cs="Arial"/>
        </w:rPr>
        <w:t>donacija</w:t>
      </w:r>
      <w:r w:rsidRPr="00025CBC">
        <w:rPr>
          <w:rFonts w:ascii="Arial" w:eastAsia="Calibri" w:hAnsi="Arial" w:cs="Arial"/>
        </w:rPr>
        <w:t xml:space="preserve"> - </w:t>
      </w:r>
      <w:r w:rsidRPr="00025CBC">
        <w:rPr>
          <w:rFonts w:ascii="Arial" w:eastAsia="Calibri" w:hAnsi="Arial" w:cs="Arial"/>
          <w:i/>
        </w:rPr>
        <w:t xml:space="preserve">Prihodi </w:t>
      </w:r>
      <w:r w:rsidR="00926898" w:rsidRPr="00025CBC">
        <w:rPr>
          <w:rFonts w:ascii="Arial" w:eastAsia="Calibri" w:hAnsi="Arial" w:cs="Arial"/>
          <w:i/>
        </w:rPr>
        <w:t>od donacija</w:t>
      </w:r>
      <w:r w:rsidRPr="00025CBC">
        <w:rPr>
          <w:rFonts w:ascii="Arial" w:eastAsia="Calibri" w:hAnsi="Arial" w:cs="Arial"/>
        </w:rPr>
        <w:t xml:space="preserve"> za 202</w:t>
      </w:r>
      <w:r w:rsidR="00544C77">
        <w:rPr>
          <w:rFonts w:ascii="Arial" w:eastAsia="Calibri" w:hAnsi="Arial" w:cs="Arial"/>
        </w:rPr>
        <w:t>4</w:t>
      </w:r>
      <w:r w:rsidRPr="00025CBC">
        <w:rPr>
          <w:rFonts w:ascii="Arial" w:eastAsia="Calibri" w:hAnsi="Arial" w:cs="Arial"/>
        </w:rPr>
        <w:t xml:space="preserve">. godinu planirani u iznosu od </w:t>
      </w:r>
      <w:r w:rsidR="00926898" w:rsidRPr="00025CBC">
        <w:rPr>
          <w:rFonts w:ascii="Arial" w:eastAsia="Calibri" w:hAnsi="Arial" w:cs="Arial"/>
        </w:rPr>
        <w:t>9</w:t>
      </w:r>
      <w:r w:rsidR="00544C77">
        <w:rPr>
          <w:rFonts w:ascii="Arial" w:eastAsia="Calibri" w:hAnsi="Arial" w:cs="Arial"/>
        </w:rPr>
        <w:t>2</w:t>
      </w:r>
      <w:r w:rsidR="00926898" w:rsidRPr="00025CBC">
        <w:rPr>
          <w:rFonts w:ascii="Arial" w:eastAsia="Calibri" w:hAnsi="Arial" w:cs="Arial"/>
        </w:rPr>
        <w:t xml:space="preserve">.300 </w:t>
      </w:r>
      <w:r w:rsidRPr="00025CBC">
        <w:rPr>
          <w:rFonts w:ascii="Arial" w:eastAsia="Calibri" w:hAnsi="Arial" w:cs="Arial"/>
        </w:rPr>
        <w:t xml:space="preserve">eur (odnose se na prihode koji se planiraju ostvariti </w:t>
      </w:r>
      <w:r w:rsidR="00926898" w:rsidRPr="00025CBC">
        <w:rPr>
          <w:rFonts w:ascii="Arial" w:eastAsia="Calibri" w:hAnsi="Arial" w:cs="Arial"/>
        </w:rPr>
        <w:t>za nabavu autoljestvi, dok se prihodi za 20</w:t>
      </w:r>
      <w:r w:rsidR="00544C77">
        <w:rPr>
          <w:rFonts w:ascii="Arial" w:eastAsia="Calibri" w:hAnsi="Arial" w:cs="Arial"/>
        </w:rPr>
        <w:t>25</w:t>
      </w:r>
      <w:r w:rsidR="00926898" w:rsidRPr="00025CBC">
        <w:rPr>
          <w:rFonts w:ascii="Arial" w:eastAsia="Calibri" w:hAnsi="Arial" w:cs="Arial"/>
        </w:rPr>
        <w:t>.</w:t>
      </w:r>
      <w:r w:rsidR="00544C77">
        <w:rPr>
          <w:rFonts w:ascii="Arial" w:eastAsia="Calibri" w:hAnsi="Arial" w:cs="Arial"/>
        </w:rPr>
        <w:t xml:space="preserve"> u iznosu 4.500 eur</w:t>
      </w:r>
      <w:r w:rsidR="00926898" w:rsidRPr="00025CBC">
        <w:rPr>
          <w:rFonts w:ascii="Arial" w:eastAsia="Calibri" w:hAnsi="Arial" w:cs="Arial"/>
        </w:rPr>
        <w:t xml:space="preserve"> i</w:t>
      </w:r>
      <w:r w:rsidR="00544C77">
        <w:rPr>
          <w:rFonts w:ascii="Arial" w:eastAsia="Calibri" w:hAnsi="Arial" w:cs="Arial"/>
        </w:rPr>
        <w:t xml:space="preserve"> za</w:t>
      </w:r>
      <w:r w:rsidR="00926898" w:rsidRPr="00025CBC">
        <w:rPr>
          <w:rFonts w:ascii="Arial" w:eastAsia="Calibri" w:hAnsi="Arial" w:cs="Arial"/>
        </w:rPr>
        <w:t xml:space="preserve"> 202</w:t>
      </w:r>
      <w:r w:rsidR="00544C77">
        <w:rPr>
          <w:rFonts w:ascii="Arial" w:eastAsia="Calibri" w:hAnsi="Arial" w:cs="Arial"/>
        </w:rPr>
        <w:t>6</w:t>
      </w:r>
      <w:r w:rsidR="00926898" w:rsidRPr="00025CBC">
        <w:rPr>
          <w:rFonts w:ascii="Arial" w:eastAsia="Calibri" w:hAnsi="Arial" w:cs="Arial"/>
        </w:rPr>
        <w:t xml:space="preserve">. </w:t>
      </w:r>
      <w:r w:rsidR="00544C77">
        <w:rPr>
          <w:rFonts w:ascii="Arial" w:eastAsia="Calibri" w:hAnsi="Arial" w:cs="Arial"/>
        </w:rPr>
        <w:t xml:space="preserve">godinu u iznosu 5.300 eur se </w:t>
      </w:r>
      <w:r w:rsidR="00926898" w:rsidRPr="00025CBC">
        <w:rPr>
          <w:rFonts w:ascii="Arial" w:eastAsia="Calibri" w:hAnsi="Arial" w:cs="Arial"/>
        </w:rPr>
        <w:t>odnose na planirane prihode od Hrvatske vatrogasne zajednice / Vatrogasne zajednice županije za nabavu opreme</w:t>
      </w:r>
      <w:r w:rsidRPr="00025CBC">
        <w:rPr>
          <w:rFonts w:ascii="Arial" w:eastAsia="Calibri" w:hAnsi="Arial" w:cs="Arial"/>
        </w:rPr>
        <w:t>)</w:t>
      </w:r>
    </w:p>
    <w:p w14:paraId="75F80A42" w14:textId="77777777" w:rsidR="00754AA3" w:rsidRPr="00025CBC" w:rsidRDefault="00754AA3" w:rsidP="00754AA3">
      <w:pPr>
        <w:pStyle w:val="Odlomakpopisa"/>
        <w:ind w:left="1068"/>
        <w:rPr>
          <w:rFonts w:ascii="Arial" w:eastAsia="Calibri" w:hAnsi="Arial" w:cs="Arial"/>
        </w:rPr>
      </w:pPr>
      <w:r w:rsidRPr="00025CBC">
        <w:rPr>
          <w:rFonts w:ascii="Arial" w:eastAsia="Calibri" w:hAnsi="Arial" w:cs="Arial"/>
        </w:rPr>
        <w:t>Planirani Vlastiti prihodi i prihodi od donacija namijenjeni su za financiranje materijalnih rashoda.</w:t>
      </w:r>
    </w:p>
    <w:p w14:paraId="3C8C0FF9" w14:textId="3BF89E8B" w:rsidR="00926898" w:rsidRPr="00025CBC" w:rsidRDefault="00754AA3">
      <w:pPr>
        <w:pStyle w:val="Odlomakpopisa"/>
        <w:numPr>
          <w:ilvl w:val="0"/>
          <w:numId w:val="21"/>
        </w:numPr>
        <w:contextualSpacing/>
        <w:rPr>
          <w:rFonts w:ascii="Arial" w:eastAsia="Calibri" w:hAnsi="Arial" w:cs="Arial"/>
        </w:rPr>
      </w:pPr>
      <w:r w:rsidRPr="00025CBC">
        <w:rPr>
          <w:rFonts w:ascii="Arial" w:eastAsia="Calibri" w:hAnsi="Arial" w:cs="Arial"/>
        </w:rPr>
        <w:t>prihoda iz nadležnog proračuna</w:t>
      </w:r>
      <w:r w:rsidR="00926898" w:rsidRPr="00025CBC">
        <w:rPr>
          <w:rFonts w:ascii="Arial" w:eastAsia="Calibri" w:hAnsi="Arial" w:cs="Arial"/>
        </w:rPr>
        <w:t xml:space="preserve"> </w:t>
      </w:r>
      <w:r w:rsidRPr="00025CBC">
        <w:rPr>
          <w:rFonts w:ascii="Arial" w:eastAsia="Calibri" w:hAnsi="Arial" w:cs="Arial"/>
        </w:rPr>
        <w:t xml:space="preserve">– </w:t>
      </w:r>
      <w:r w:rsidRPr="00025CBC">
        <w:rPr>
          <w:rFonts w:ascii="Arial" w:eastAsia="Calibri" w:hAnsi="Arial" w:cs="Arial"/>
          <w:i/>
        </w:rPr>
        <w:t>Opći prihodi i primici</w:t>
      </w:r>
      <w:r w:rsidRPr="00025CBC">
        <w:rPr>
          <w:rFonts w:ascii="Arial" w:eastAsia="Calibri" w:hAnsi="Arial" w:cs="Arial"/>
        </w:rPr>
        <w:t xml:space="preserve">  za 202</w:t>
      </w:r>
      <w:r w:rsidR="00544C77">
        <w:rPr>
          <w:rFonts w:ascii="Arial" w:eastAsia="Calibri" w:hAnsi="Arial" w:cs="Arial"/>
        </w:rPr>
        <w:t>4</w:t>
      </w:r>
      <w:r w:rsidRPr="00025CBC">
        <w:rPr>
          <w:rFonts w:ascii="Arial" w:eastAsia="Calibri" w:hAnsi="Arial" w:cs="Arial"/>
        </w:rPr>
        <w:t xml:space="preserve">. godinu planirani u iznosu od </w:t>
      </w:r>
      <w:r w:rsidR="00544C77">
        <w:rPr>
          <w:rFonts w:ascii="Arial" w:eastAsia="Calibri" w:hAnsi="Arial" w:cs="Arial"/>
        </w:rPr>
        <w:t>852.610</w:t>
      </w:r>
      <w:r w:rsidRPr="00025CBC">
        <w:rPr>
          <w:rFonts w:ascii="Arial" w:eastAsia="Calibri" w:hAnsi="Arial" w:cs="Arial"/>
        </w:rPr>
        <w:t xml:space="preserve"> eur (odnose se na prihode koji se planiraju ostvariti iz nadležnog proračuna Općine Konavle</w:t>
      </w:r>
      <w:r w:rsidR="00926898" w:rsidRPr="00025CBC">
        <w:rPr>
          <w:rFonts w:ascii="Arial" w:eastAsia="Calibri" w:hAnsi="Arial" w:cs="Arial"/>
        </w:rPr>
        <w:t xml:space="preserve">, uključujući sredstva decentraliziranih funkcija u iznosu </w:t>
      </w:r>
      <w:r w:rsidR="00544C77">
        <w:rPr>
          <w:rFonts w:ascii="Arial" w:eastAsia="Calibri" w:hAnsi="Arial" w:cs="Arial"/>
        </w:rPr>
        <w:t>286.260</w:t>
      </w:r>
      <w:r w:rsidR="00926898" w:rsidRPr="00025CBC">
        <w:rPr>
          <w:rFonts w:ascii="Arial" w:eastAsia="Calibri" w:hAnsi="Arial" w:cs="Arial"/>
        </w:rPr>
        <w:t xml:space="preserve"> eur). Za 202</w:t>
      </w:r>
      <w:r w:rsidR="00544C77">
        <w:rPr>
          <w:rFonts w:ascii="Arial" w:eastAsia="Calibri" w:hAnsi="Arial" w:cs="Arial"/>
        </w:rPr>
        <w:t>5</w:t>
      </w:r>
      <w:r w:rsidR="00926898" w:rsidRPr="00025CBC">
        <w:rPr>
          <w:rFonts w:ascii="Arial" w:eastAsia="Calibri" w:hAnsi="Arial" w:cs="Arial"/>
        </w:rPr>
        <w:t>. i 20</w:t>
      </w:r>
      <w:r w:rsidR="00544C77">
        <w:rPr>
          <w:rFonts w:ascii="Arial" w:eastAsia="Calibri" w:hAnsi="Arial" w:cs="Arial"/>
        </w:rPr>
        <w:t>26</w:t>
      </w:r>
      <w:r w:rsidR="00926898" w:rsidRPr="00025CBC">
        <w:rPr>
          <w:rFonts w:ascii="Arial" w:eastAsia="Calibri" w:hAnsi="Arial" w:cs="Arial"/>
        </w:rPr>
        <w:t xml:space="preserve">. su planirani prihodi iz nadležnog proračuna u iznosu </w:t>
      </w:r>
      <w:r w:rsidR="00544C77">
        <w:rPr>
          <w:rFonts w:ascii="Arial" w:eastAsia="Calibri" w:hAnsi="Arial" w:cs="Arial"/>
        </w:rPr>
        <w:t>878.900</w:t>
      </w:r>
      <w:r w:rsidR="00926898" w:rsidRPr="00025CBC">
        <w:rPr>
          <w:rFonts w:ascii="Arial" w:eastAsia="Calibri" w:hAnsi="Arial" w:cs="Arial"/>
        </w:rPr>
        <w:t xml:space="preserve"> eur, odnosno </w:t>
      </w:r>
      <w:r w:rsidR="00544C77">
        <w:rPr>
          <w:rFonts w:ascii="Arial" w:eastAsia="Calibri" w:hAnsi="Arial" w:cs="Arial"/>
        </w:rPr>
        <w:t>961.200</w:t>
      </w:r>
      <w:r w:rsidR="00926898" w:rsidRPr="00025CBC">
        <w:rPr>
          <w:rFonts w:ascii="Arial" w:eastAsia="Calibri" w:hAnsi="Arial" w:cs="Arial"/>
        </w:rPr>
        <w:t xml:space="preserve"> eur.</w:t>
      </w:r>
    </w:p>
    <w:p w14:paraId="0AEEA09A" w14:textId="423A593D" w:rsidR="00754AA3" w:rsidRPr="00025CBC" w:rsidRDefault="00754AA3" w:rsidP="00754AA3">
      <w:pPr>
        <w:pStyle w:val="Odlomakpopisa"/>
        <w:ind w:left="1068"/>
        <w:rPr>
          <w:rFonts w:ascii="Arial" w:eastAsia="Calibri" w:hAnsi="Arial" w:cs="Arial"/>
        </w:rPr>
      </w:pPr>
      <w:r w:rsidRPr="00025CBC">
        <w:rPr>
          <w:rFonts w:ascii="Arial" w:eastAsia="Calibri" w:hAnsi="Arial" w:cs="Arial"/>
        </w:rPr>
        <w:t>Planirani Opći prihodi i primici namijenjeni su za financiranje rashoda za zaposlene</w:t>
      </w:r>
      <w:r w:rsidR="00926898" w:rsidRPr="00025CBC">
        <w:rPr>
          <w:rFonts w:ascii="Arial" w:eastAsia="Calibri" w:hAnsi="Arial" w:cs="Arial"/>
        </w:rPr>
        <w:t>, drugih materijalnih rashoda, te rashoda za nabavu nefinancijske imovine.</w:t>
      </w:r>
    </w:p>
    <w:p w14:paraId="7F93DA74" w14:textId="77777777" w:rsidR="00754AA3" w:rsidRPr="00025CBC" w:rsidRDefault="00754AA3" w:rsidP="00754AA3">
      <w:pPr>
        <w:rPr>
          <w:rFonts w:ascii="Arial" w:eastAsia="Calibri" w:hAnsi="Arial" w:cs="Arial"/>
        </w:rPr>
      </w:pPr>
    </w:p>
    <w:p w14:paraId="6630A247" w14:textId="77777777" w:rsidR="00754AA3" w:rsidRPr="00025CBC" w:rsidRDefault="00754AA3" w:rsidP="00754AA3">
      <w:pPr>
        <w:ind w:firstLine="708"/>
        <w:rPr>
          <w:rFonts w:ascii="Arial" w:eastAsia="Calibri" w:hAnsi="Arial" w:cs="Arial"/>
        </w:rPr>
      </w:pPr>
      <w:r w:rsidRPr="00025CBC">
        <w:rPr>
          <w:rFonts w:ascii="Arial" w:eastAsia="Calibri" w:hAnsi="Arial" w:cs="Arial"/>
          <w:u w:val="single"/>
        </w:rPr>
        <w:t>Planirani rashodi poslovanja</w:t>
      </w:r>
      <w:r w:rsidRPr="00025CBC">
        <w:rPr>
          <w:rFonts w:ascii="Arial" w:eastAsia="Calibri" w:hAnsi="Arial" w:cs="Arial"/>
        </w:rPr>
        <w:t xml:space="preserve"> sastoje se od:</w:t>
      </w:r>
    </w:p>
    <w:p w14:paraId="72CE6DA8" w14:textId="77777777" w:rsidR="00754AA3" w:rsidRPr="00025CBC" w:rsidRDefault="00754AA3" w:rsidP="00754AA3">
      <w:pPr>
        <w:ind w:firstLine="708"/>
        <w:rPr>
          <w:rFonts w:ascii="Arial" w:eastAsia="Calibri" w:hAnsi="Arial" w:cs="Arial"/>
        </w:rPr>
      </w:pPr>
    </w:p>
    <w:p w14:paraId="7451CD80" w14:textId="6C8FB3C5" w:rsidR="00754AA3" w:rsidRPr="00025CBC" w:rsidRDefault="00754AA3">
      <w:pPr>
        <w:pStyle w:val="Odlomakpopisa"/>
        <w:numPr>
          <w:ilvl w:val="0"/>
          <w:numId w:val="24"/>
        </w:numPr>
        <w:contextualSpacing/>
        <w:rPr>
          <w:rFonts w:ascii="Arial" w:eastAsia="Calibri" w:hAnsi="Arial" w:cs="Arial"/>
        </w:rPr>
      </w:pPr>
      <w:r w:rsidRPr="00025CBC">
        <w:rPr>
          <w:rFonts w:ascii="Arial" w:eastAsia="Calibri" w:hAnsi="Arial" w:cs="Arial"/>
        </w:rPr>
        <w:t>rashoda za zaposlene koji su za 202</w:t>
      </w:r>
      <w:r w:rsidR="00544C77">
        <w:rPr>
          <w:rFonts w:ascii="Arial" w:eastAsia="Calibri" w:hAnsi="Arial" w:cs="Arial"/>
        </w:rPr>
        <w:t>4</w:t>
      </w:r>
      <w:r w:rsidRPr="00025CBC">
        <w:rPr>
          <w:rFonts w:ascii="Arial" w:eastAsia="Calibri" w:hAnsi="Arial" w:cs="Arial"/>
        </w:rPr>
        <w:t xml:space="preserve">. godinu planirani u iznosu </w:t>
      </w:r>
      <w:r w:rsidR="00544C77">
        <w:rPr>
          <w:rFonts w:ascii="Arial" w:eastAsia="Calibri" w:hAnsi="Arial" w:cs="Arial"/>
        </w:rPr>
        <w:t>680.384</w:t>
      </w:r>
      <w:r w:rsidRPr="00025CBC">
        <w:rPr>
          <w:rFonts w:ascii="Arial" w:eastAsia="Calibri" w:hAnsi="Arial" w:cs="Arial"/>
        </w:rPr>
        <w:t xml:space="preserve"> eur</w:t>
      </w:r>
      <w:r w:rsidR="00926898" w:rsidRPr="00025CBC">
        <w:rPr>
          <w:rFonts w:ascii="Arial" w:eastAsia="Calibri" w:hAnsi="Arial" w:cs="Arial"/>
        </w:rPr>
        <w:t>, za 202</w:t>
      </w:r>
      <w:r w:rsidR="00544C77">
        <w:rPr>
          <w:rFonts w:ascii="Arial" w:eastAsia="Calibri" w:hAnsi="Arial" w:cs="Arial"/>
        </w:rPr>
        <w:t>5</w:t>
      </w:r>
      <w:r w:rsidR="00926898" w:rsidRPr="00025CBC">
        <w:rPr>
          <w:rFonts w:ascii="Arial" w:eastAsia="Calibri" w:hAnsi="Arial" w:cs="Arial"/>
        </w:rPr>
        <w:t xml:space="preserve">, u iznosu </w:t>
      </w:r>
      <w:r w:rsidR="00544C77">
        <w:rPr>
          <w:rFonts w:ascii="Arial" w:eastAsia="Calibri" w:hAnsi="Arial" w:cs="Arial"/>
        </w:rPr>
        <w:t>760.384</w:t>
      </w:r>
      <w:r w:rsidR="00926898" w:rsidRPr="00025CBC">
        <w:rPr>
          <w:rFonts w:ascii="Arial" w:eastAsia="Calibri" w:hAnsi="Arial" w:cs="Arial"/>
        </w:rPr>
        <w:t xml:space="preserve"> eur, za 202</w:t>
      </w:r>
      <w:r w:rsidR="00544C77">
        <w:rPr>
          <w:rFonts w:ascii="Arial" w:eastAsia="Calibri" w:hAnsi="Arial" w:cs="Arial"/>
        </w:rPr>
        <w:t>6</w:t>
      </w:r>
      <w:r w:rsidR="00926898" w:rsidRPr="00025CBC">
        <w:rPr>
          <w:rFonts w:ascii="Arial" w:eastAsia="Calibri" w:hAnsi="Arial" w:cs="Arial"/>
        </w:rPr>
        <w:t xml:space="preserve">. u iznosu </w:t>
      </w:r>
      <w:r w:rsidR="00544C77">
        <w:rPr>
          <w:rFonts w:ascii="Arial" w:eastAsia="Calibri" w:hAnsi="Arial" w:cs="Arial"/>
        </w:rPr>
        <w:t>838.384</w:t>
      </w:r>
      <w:r w:rsidR="00926898" w:rsidRPr="00025CBC">
        <w:rPr>
          <w:rFonts w:ascii="Arial" w:eastAsia="Calibri" w:hAnsi="Arial" w:cs="Arial"/>
        </w:rPr>
        <w:t xml:space="preserve"> eur</w:t>
      </w:r>
      <w:r w:rsidRPr="00025CBC">
        <w:rPr>
          <w:rFonts w:ascii="Arial" w:eastAsia="Calibri" w:hAnsi="Arial" w:cs="Arial"/>
        </w:rPr>
        <w:t xml:space="preserve"> (odnose se na rashode za brutto plaće, doprinose na plaću i ostale rashode za zaposlene)</w:t>
      </w:r>
    </w:p>
    <w:p w14:paraId="014590EE" w14:textId="0C815CA9" w:rsidR="00754AA3" w:rsidRPr="00025CBC" w:rsidRDefault="00754AA3">
      <w:pPr>
        <w:pStyle w:val="Odlomakpopisa"/>
        <w:numPr>
          <w:ilvl w:val="0"/>
          <w:numId w:val="24"/>
        </w:numPr>
        <w:contextualSpacing/>
        <w:rPr>
          <w:rFonts w:ascii="Arial" w:eastAsia="Calibri" w:hAnsi="Arial" w:cs="Arial"/>
        </w:rPr>
      </w:pPr>
      <w:r w:rsidRPr="00025CBC">
        <w:rPr>
          <w:rFonts w:ascii="Arial" w:eastAsia="Calibri" w:hAnsi="Arial" w:cs="Arial"/>
        </w:rPr>
        <w:t>materijalne rashode koji su za 202</w:t>
      </w:r>
      <w:r w:rsidR="00211A6B">
        <w:rPr>
          <w:rFonts w:ascii="Arial" w:eastAsia="Calibri" w:hAnsi="Arial" w:cs="Arial"/>
        </w:rPr>
        <w:t>4</w:t>
      </w:r>
      <w:r w:rsidRPr="00025CBC">
        <w:rPr>
          <w:rFonts w:ascii="Arial" w:eastAsia="Calibri" w:hAnsi="Arial" w:cs="Arial"/>
        </w:rPr>
        <w:t xml:space="preserve">. godinu planirani u iznosu </w:t>
      </w:r>
      <w:r w:rsidR="00211A6B">
        <w:rPr>
          <w:rFonts w:ascii="Arial" w:eastAsia="Calibri" w:hAnsi="Arial" w:cs="Arial"/>
        </w:rPr>
        <w:t>70.476</w:t>
      </w:r>
      <w:r w:rsidRPr="00025CBC">
        <w:rPr>
          <w:rFonts w:ascii="Arial" w:eastAsia="Calibri" w:hAnsi="Arial" w:cs="Arial"/>
        </w:rPr>
        <w:t xml:space="preserve"> eur</w:t>
      </w:r>
      <w:r w:rsidR="00926898" w:rsidRPr="00025CBC">
        <w:rPr>
          <w:rFonts w:ascii="Arial" w:eastAsia="Calibri" w:hAnsi="Arial" w:cs="Arial"/>
        </w:rPr>
        <w:t>, za 202</w:t>
      </w:r>
      <w:r w:rsidR="00211A6B">
        <w:rPr>
          <w:rFonts w:ascii="Arial" w:eastAsia="Calibri" w:hAnsi="Arial" w:cs="Arial"/>
        </w:rPr>
        <w:t>5</w:t>
      </w:r>
      <w:r w:rsidR="00926898" w:rsidRPr="00025CBC">
        <w:rPr>
          <w:rFonts w:ascii="Arial" w:eastAsia="Calibri" w:hAnsi="Arial" w:cs="Arial"/>
        </w:rPr>
        <w:t xml:space="preserve">. u iznosu </w:t>
      </w:r>
      <w:r w:rsidR="00211A6B">
        <w:rPr>
          <w:rFonts w:ascii="Arial" w:eastAsia="Calibri" w:hAnsi="Arial" w:cs="Arial"/>
        </w:rPr>
        <w:t>67.266</w:t>
      </w:r>
      <w:r w:rsidR="00926898" w:rsidRPr="00025CBC">
        <w:rPr>
          <w:rFonts w:ascii="Arial" w:eastAsia="Calibri" w:hAnsi="Arial" w:cs="Arial"/>
        </w:rPr>
        <w:t xml:space="preserve"> eur, za 202</w:t>
      </w:r>
      <w:r w:rsidR="00211A6B">
        <w:rPr>
          <w:rFonts w:ascii="Arial" w:eastAsia="Calibri" w:hAnsi="Arial" w:cs="Arial"/>
        </w:rPr>
        <w:t>6</w:t>
      </w:r>
      <w:r w:rsidR="00926898" w:rsidRPr="00025CBC">
        <w:rPr>
          <w:rFonts w:ascii="Arial" w:eastAsia="Calibri" w:hAnsi="Arial" w:cs="Arial"/>
        </w:rPr>
        <w:t xml:space="preserve">. u iznosu </w:t>
      </w:r>
      <w:r w:rsidR="00211A6B">
        <w:rPr>
          <w:rFonts w:ascii="Arial" w:eastAsia="Calibri" w:hAnsi="Arial" w:cs="Arial"/>
        </w:rPr>
        <w:t>68.366</w:t>
      </w:r>
      <w:r w:rsidR="00926898" w:rsidRPr="00025CBC">
        <w:rPr>
          <w:rFonts w:ascii="Arial" w:eastAsia="Calibri" w:hAnsi="Arial" w:cs="Arial"/>
        </w:rPr>
        <w:t xml:space="preserve"> eur</w:t>
      </w:r>
      <w:r w:rsidRPr="00025CBC">
        <w:rPr>
          <w:rFonts w:ascii="Arial" w:eastAsia="Calibri" w:hAnsi="Arial" w:cs="Arial"/>
        </w:rPr>
        <w:t xml:space="preserve"> (odnose se na naknade za prijevoz zaposlenika, rashode za materijal i energiju te rashode za usluge)</w:t>
      </w:r>
    </w:p>
    <w:p w14:paraId="64D59D73" w14:textId="131AA9CA" w:rsidR="00754AA3" w:rsidRPr="00025CBC" w:rsidRDefault="00754AA3">
      <w:pPr>
        <w:pStyle w:val="Odlomakpopisa"/>
        <w:numPr>
          <w:ilvl w:val="0"/>
          <w:numId w:val="24"/>
        </w:numPr>
        <w:contextualSpacing/>
        <w:rPr>
          <w:rFonts w:ascii="Arial" w:eastAsia="Calibri" w:hAnsi="Arial" w:cs="Arial"/>
        </w:rPr>
      </w:pPr>
      <w:r w:rsidRPr="00025CBC">
        <w:rPr>
          <w:rFonts w:ascii="Arial" w:eastAsia="Calibri" w:hAnsi="Arial" w:cs="Arial"/>
        </w:rPr>
        <w:t xml:space="preserve">financijskih rashoda koji su planirani u iznosu </w:t>
      </w:r>
      <w:r w:rsidR="00211A6B">
        <w:rPr>
          <w:rFonts w:ascii="Arial" w:eastAsia="Calibri" w:hAnsi="Arial" w:cs="Arial"/>
        </w:rPr>
        <w:t>5</w:t>
      </w:r>
      <w:r w:rsidR="00926898" w:rsidRPr="00025CBC">
        <w:rPr>
          <w:rFonts w:ascii="Arial" w:eastAsia="Calibri" w:hAnsi="Arial" w:cs="Arial"/>
        </w:rPr>
        <w:t>0</w:t>
      </w:r>
      <w:r w:rsidRPr="00025CBC">
        <w:rPr>
          <w:rFonts w:ascii="Arial" w:eastAsia="Calibri" w:hAnsi="Arial" w:cs="Arial"/>
        </w:rPr>
        <w:t xml:space="preserve"> eur </w:t>
      </w:r>
      <w:r w:rsidR="00926898" w:rsidRPr="00025CBC">
        <w:rPr>
          <w:rFonts w:ascii="Arial" w:eastAsia="Calibri" w:hAnsi="Arial" w:cs="Arial"/>
        </w:rPr>
        <w:t xml:space="preserve">svake godine </w:t>
      </w:r>
      <w:r w:rsidRPr="00025CBC">
        <w:rPr>
          <w:rFonts w:ascii="Arial" w:eastAsia="Calibri" w:hAnsi="Arial" w:cs="Arial"/>
        </w:rPr>
        <w:t>(odnose se na ostale financijske rashode-bankarske usluge)</w:t>
      </w:r>
    </w:p>
    <w:p w14:paraId="72063E4F" w14:textId="77777777" w:rsidR="00754AA3" w:rsidRPr="00025CBC" w:rsidRDefault="00754AA3" w:rsidP="00754AA3">
      <w:pPr>
        <w:ind w:left="708"/>
        <w:rPr>
          <w:rFonts w:ascii="Arial" w:eastAsia="Calibri" w:hAnsi="Arial" w:cs="Arial"/>
        </w:rPr>
      </w:pPr>
    </w:p>
    <w:p w14:paraId="749159D4" w14:textId="0641FC99" w:rsidR="00754AA3" w:rsidRPr="00025CBC" w:rsidRDefault="00754AA3" w:rsidP="00754AA3">
      <w:pPr>
        <w:ind w:left="708"/>
        <w:rPr>
          <w:rFonts w:ascii="Arial" w:eastAsia="Calibri" w:hAnsi="Arial" w:cs="Arial"/>
        </w:rPr>
      </w:pPr>
      <w:r w:rsidRPr="00025CBC">
        <w:rPr>
          <w:rFonts w:ascii="Arial" w:eastAsia="Calibri" w:hAnsi="Arial" w:cs="Arial"/>
          <w:u w:val="single"/>
        </w:rPr>
        <w:t>Planirani rashodi za nabavu nefinancijske imovine</w:t>
      </w:r>
      <w:r w:rsidRPr="00025CBC">
        <w:rPr>
          <w:rFonts w:ascii="Arial" w:eastAsia="Calibri" w:hAnsi="Arial" w:cs="Arial"/>
        </w:rPr>
        <w:t xml:space="preserve"> se odnose na rashode za nabavu dugotrajne imovine </w:t>
      </w:r>
      <w:r w:rsidR="00926898" w:rsidRPr="00025CBC">
        <w:rPr>
          <w:rFonts w:ascii="Arial" w:eastAsia="Calibri" w:hAnsi="Arial" w:cs="Arial"/>
        </w:rPr>
        <w:t xml:space="preserve">koji za </w:t>
      </w:r>
      <w:r w:rsidRPr="00025CBC">
        <w:rPr>
          <w:rFonts w:ascii="Arial" w:eastAsia="Calibri" w:hAnsi="Arial" w:cs="Arial"/>
        </w:rPr>
        <w:t>202</w:t>
      </w:r>
      <w:r w:rsidR="00211A6B">
        <w:rPr>
          <w:rFonts w:ascii="Arial" w:eastAsia="Calibri" w:hAnsi="Arial" w:cs="Arial"/>
        </w:rPr>
        <w:t>4</w:t>
      </w:r>
      <w:r w:rsidRPr="00025CBC">
        <w:rPr>
          <w:rFonts w:ascii="Arial" w:eastAsia="Calibri" w:hAnsi="Arial" w:cs="Arial"/>
        </w:rPr>
        <w:t xml:space="preserve">. godinu </w:t>
      </w:r>
      <w:r w:rsidR="00926898" w:rsidRPr="00025CBC">
        <w:rPr>
          <w:rFonts w:ascii="Arial" w:eastAsia="Calibri" w:hAnsi="Arial" w:cs="Arial"/>
        </w:rPr>
        <w:t>iznose 15</w:t>
      </w:r>
      <w:r w:rsidR="00211A6B">
        <w:rPr>
          <w:rFonts w:ascii="Arial" w:eastAsia="Calibri" w:hAnsi="Arial" w:cs="Arial"/>
        </w:rPr>
        <w:t>2</w:t>
      </w:r>
      <w:r w:rsidR="00926898" w:rsidRPr="00025CBC">
        <w:rPr>
          <w:rFonts w:ascii="Arial" w:eastAsia="Calibri" w:hAnsi="Arial" w:cs="Arial"/>
        </w:rPr>
        <w:t>.000 eur (nabava autoljestvi), a za 202</w:t>
      </w:r>
      <w:r w:rsidR="00211A6B">
        <w:rPr>
          <w:rFonts w:ascii="Arial" w:eastAsia="Calibri" w:hAnsi="Arial" w:cs="Arial"/>
        </w:rPr>
        <w:t>5</w:t>
      </w:r>
      <w:r w:rsidR="00926898" w:rsidRPr="00025CBC">
        <w:rPr>
          <w:rFonts w:ascii="Arial" w:eastAsia="Calibri" w:hAnsi="Arial" w:cs="Arial"/>
        </w:rPr>
        <w:t xml:space="preserve">. u iznosu </w:t>
      </w:r>
      <w:r w:rsidR="00211A6B">
        <w:rPr>
          <w:rFonts w:ascii="Arial" w:eastAsia="Calibri" w:hAnsi="Arial" w:cs="Arial"/>
        </w:rPr>
        <w:t>13.700</w:t>
      </w:r>
      <w:r w:rsidR="00926898" w:rsidRPr="00025CBC">
        <w:rPr>
          <w:rFonts w:ascii="Arial" w:eastAsia="Calibri" w:hAnsi="Arial" w:cs="Arial"/>
        </w:rPr>
        <w:t xml:space="preserve"> eur i za 202</w:t>
      </w:r>
      <w:r w:rsidR="00211A6B">
        <w:rPr>
          <w:rFonts w:ascii="Arial" w:eastAsia="Calibri" w:hAnsi="Arial" w:cs="Arial"/>
        </w:rPr>
        <w:t>6</w:t>
      </w:r>
      <w:r w:rsidR="00926898" w:rsidRPr="00025CBC">
        <w:rPr>
          <w:rFonts w:ascii="Arial" w:eastAsia="Calibri" w:hAnsi="Arial" w:cs="Arial"/>
        </w:rPr>
        <w:t xml:space="preserve">. u iznosu </w:t>
      </w:r>
      <w:r w:rsidR="00211A6B">
        <w:rPr>
          <w:rFonts w:ascii="Arial" w:eastAsia="Calibri" w:hAnsi="Arial" w:cs="Arial"/>
        </w:rPr>
        <w:t>14.700</w:t>
      </w:r>
      <w:r w:rsidR="00926898" w:rsidRPr="00025CBC">
        <w:rPr>
          <w:rFonts w:ascii="Arial" w:eastAsia="Calibri" w:hAnsi="Arial" w:cs="Arial"/>
        </w:rPr>
        <w:t xml:space="preserve"> eur</w:t>
      </w:r>
      <w:r w:rsidRPr="00025CBC">
        <w:rPr>
          <w:rFonts w:ascii="Arial" w:eastAsia="Calibri" w:hAnsi="Arial" w:cs="Arial"/>
        </w:rPr>
        <w:t>.</w:t>
      </w:r>
    </w:p>
    <w:p w14:paraId="57A4D38B" w14:textId="77777777" w:rsidR="00754AA3" w:rsidRPr="00025CBC" w:rsidRDefault="00754AA3" w:rsidP="00754AA3">
      <w:pPr>
        <w:rPr>
          <w:rFonts w:ascii="Arial" w:eastAsia="Calibri" w:hAnsi="Arial" w:cs="Arial"/>
        </w:rPr>
      </w:pPr>
    </w:p>
    <w:p w14:paraId="69545F73" w14:textId="23AEC215" w:rsidR="00754AA3" w:rsidRPr="00025CBC" w:rsidRDefault="00754AA3" w:rsidP="00754AA3">
      <w:pPr>
        <w:rPr>
          <w:rFonts w:ascii="Arial" w:eastAsia="Calibri" w:hAnsi="Arial" w:cs="Arial"/>
        </w:rPr>
      </w:pPr>
      <w:r w:rsidRPr="00025CBC">
        <w:rPr>
          <w:rFonts w:ascii="Arial" w:eastAsia="Calibri" w:hAnsi="Arial" w:cs="Arial"/>
        </w:rPr>
        <w:tab/>
        <w:t>Planirani manjak</w:t>
      </w:r>
      <w:r w:rsidR="00211A6B">
        <w:rPr>
          <w:rFonts w:ascii="Arial" w:eastAsia="Calibri" w:hAnsi="Arial" w:cs="Arial"/>
        </w:rPr>
        <w:t xml:space="preserve"> koji će se prenijeti iz 2023. u 2024. iznosi 40.000 eur, dok za 2025. iznosi 42.000 eur, a za 2026. godinu 45.000 eur. </w:t>
      </w:r>
    </w:p>
    <w:p w14:paraId="64DEA474" w14:textId="77777777" w:rsidR="00754AA3" w:rsidRPr="00025CBC" w:rsidRDefault="00754AA3" w:rsidP="00754AA3">
      <w:pPr>
        <w:ind w:firstLine="708"/>
        <w:rPr>
          <w:rFonts w:ascii="Arial" w:eastAsia="Calibri" w:hAnsi="Arial" w:cs="Arial"/>
        </w:rPr>
      </w:pPr>
    </w:p>
    <w:p w14:paraId="308348BE" w14:textId="1D401392" w:rsidR="00926898" w:rsidRPr="00025CBC" w:rsidRDefault="00926898" w:rsidP="00926898">
      <w:pPr>
        <w:pBdr>
          <w:top w:val="single" w:sz="4" w:space="1" w:color="auto"/>
          <w:left w:val="single" w:sz="4" w:space="4" w:color="auto"/>
          <w:bottom w:val="single" w:sz="4" w:space="0" w:color="auto"/>
          <w:right w:val="single" w:sz="4" w:space="4" w:color="auto"/>
        </w:pBdr>
        <w:rPr>
          <w:rFonts w:ascii="Arial" w:eastAsia="Calibri" w:hAnsi="Arial" w:cs="Arial"/>
          <w:b/>
        </w:rPr>
      </w:pPr>
      <w:r w:rsidRPr="00025CBC">
        <w:rPr>
          <w:rFonts w:ascii="Arial" w:eastAsia="Calibri" w:hAnsi="Arial" w:cs="Arial"/>
          <w:b/>
        </w:rPr>
        <w:t>OBRAZLOŽENJE POSEBNOG DIJELA FINANCIJSKOG PLANA</w:t>
      </w:r>
    </w:p>
    <w:p w14:paraId="24259DAF" w14:textId="5DC6B8E4" w:rsidR="00754AA3" w:rsidRDefault="00754AA3" w:rsidP="00283F11">
      <w:pPr>
        <w:rPr>
          <w:rFonts w:ascii="Arial" w:eastAsia="Calibri" w:hAnsi="Arial" w:cs="Arial"/>
        </w:rPr>
      </w:pPr>
    </w:p>
    <w:p w14:paraId="281C0125" w14:textId="77777777" w:rsidR="00926898" w:rsidRPr="00025CBC" w:rsidRDefault="00926898" w:rsidP="00926898">
      <w:pPr>
        <w:pStyle w:val="Tijeloteksta"/>
        <w:spacing w:before="1" w:line="244" w:lineRule="auto"/>
        <w:ind w:left="212" w:right="543"/>
        <w:rPr>
          <w:rFonts w:eastAsia="Calibri" w:cs="Arial"/>
          <w:sz w:val="20"/>
        </w:rPr>
      </w:pPr>
      <w:r w:rsidRPr="00025CBC">
        <w:rPr>
          <w:rFonts w:eastAsia="Calibri" w:cs="Arial"/>
          <w:sz w:val="20"/>
        </w:rPr>
        <w:t>Posebni dio financijskog plana iskazuje rashode i izdatke po organizacijskoj klasifikaciji, po ekonomskoj, programskoj i funkcijskoj klasifikaciji, te izvorima financiranja.</w:t>
      </w:r>
    </w:p>
    <w:p w14:paraId="5564A429" w14:textId="77777777" w:rsidR="00926898" w:rsidRPr="00025CBC" w:rsidRDefault="00926898" w:rsidP="00926898">
      <w:pPr>
        <w:rPr>
          <w:rFonts w:ascii="Arial" w:eastAsia="Calibri" w:hAnsi="Arial" w:cs="Arial"/>
        </w:rPr>
      </w:pPr>
    </w:p>
    <w:tbl>
      <w:tblPr>
        <w:tblW w:w="11531" w:type="dxa"/>
        <w:jc w:val="center"/>
        <w:tblLook w:val="04A0" w:firstRow="1" w:lastRow="0" w:firstColumn="1" w:lastColumn="0" w:noHBand="0" w:noVBand="1"/>
      </w:tblPr>
      <w:tblGrid>
        <w:gridCol w:w="5379"/>
        <w:gridCol w:w="1569"/>
        <w:gridCol w:w="1531"/>
        <w:gridCol w:w="1451"/>
        <w:gridCol w:w="1601"/>
      </w:tblGrid>
      <w:tr w:rsidR="00926898" w:rsidRPr="00025CBC" w14:paraId="34BE87B8" w14:textId="77777777" w:rsidTr="000D7AA2">
        <w:trPr>
          <w:trHeight w:val="577"/>
          <w:jc w:val="center"/>
        </w:trPr>
        <w:tc>
          <w:tcPr>
            <w:tcW w:w="5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9D2" w14:textId="77777777" w:rsidR="00926898" w:rsidRPr="00025CBC" w:rsidRDefault="00926898" w:rsidP="00014201">
            <w:pPr>
              <w:jc w:val="center"/>
              <w:rPr>
                <w:rFonts w:ascii="Arial" w:hAnsi="Arial" w:cs="Arial"/>
                <w:b/>
                <w:color w:val="000000"/>
                <w:lang w:eastAsia="hr-HR"/>
              </w:rPr>
            </w:pPr>
            <w:r w:rsidRPr="00025CBC">
              <w:rPr>
                <w:rFonts w:ascii="Arial" w:hAnsi="Arial" w:cs="Arial"/>
                <w:b/>
                <w:color w:val="000000"/>
                <w:lang w:eastAsia="hr-HR"/>
              </w:rPr>
              <w:t>Naziv programa iz Proračuna</w:t>
            </w:r>
          </w:p>
        </w:tc>
        <w:tc>
          <w:tcPr>
            <w:tcW w:w="1569" w:type="dxa"/>
            <w:tcBorders>
              <w:top w:val="single" w:sz="4" w:space="0" w:color="auto"/>
              <w:left w:val="nil"/>
              <w:bottom w:val="single" w:sz="4" w:space="0" w:color="auto"/>
              <w:right w:val="single" w:sz="4" w:space="0" w:color="auto"/>
            </w:tcBorders>
            <w:shd w:val="clear" w:color="auto" w:fill="auto"/>
            <w:noWrap/>
            <w:vAlign w:val="center"/>
            <w:hideMark/>
          </w:tcPr>
          <w:p w14:paraId="7685F75B" w14:textId="7E20A74F" w:rsidR="00926898" w:rsidRPr="00025CBC" w:rsidRDefault="00211A6B" w:rsidP="00014201">
            <w:pPr>
              <w:jc w:val="center"/>
              <w:rPr>
                <w:rFonts w:ascii="Arial" w:hAnsi="Arial" w:cs="Arial"/>
                <w:b/>
                <w:color w:val="000000"/>
                <w:lang w:eastAsia="hr-HR"/>
              </w:rPr>
            </w:pPr>
            <w:r>
              <w:rPr>
                <w:rFonts w:ascii="Arial" w:hAnsi="Arial" w:cs="Arial"/>
                <w:b/>
                <w:color w:val="000000"/>
                <w:lang w:eastAsia="hr-HR"/>
              </w:rPr>
              <w:t>Rebalans I,</w:t>
            </w:r>
          </w:p>
          <w:p w14:paraId="0C6F557F" w14:textId="77777777" w:rsidR="00926898" w:rsidRPr="00025CBC" w:rsidRDefault="00926898" w:rsidP="00014201">
            <w:pPr>
              <w:jc w:val="center"/>
              <w:rPr>
                <w:rFonts w:ascii="Arial" w:hAnsi="Arial" w:cs="Arial"/>
                <w:b/>
                <w:color w:val="000000"/>
                <w:lang w:eastAsia="hr-HR"/>
              </w:rPr>
            </w:pPr>
            <w:r w:rsidRPr="00025CBC">
              <w:rPr>
                <w:rFonts w:ascii="Arial" w:hAnsi="Arial" w:cs="Arial"/>
                <w:b/>
                <w:color w:val="000000"/>
                <w:lang w:eastAsia="hr-HR"/>
              </w:rPr>
              <w:t>2022.</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262FB14B" w14:textId="77777777" w:rsidR="00926898" w:rsidRPr="00025CBC" w:rsidRDefault="00926898" w:rsidP="00014201">
            <w:pPr>
              <w:jc w:val="center"/>
              <w:rPr>
                <w:rFonts w:ascii="Arial" w:hAnsi="Arial" w:cs="Arial"/>
                <w:b/>
                <w:color w:val="000000"/>
                <w:lang w:eastAsia="hr-HR"/>
              </w:rPr>
            </w:pPr>
            <w:r w:rsidRPr="00025CBC">
              <w:rPr>
                <w:rFonts w:ascii="Arial" w:hAnsi="Arial" w:cs="Arial"/>
                <w:b/>
                <w:color w:val="000000"/>
                <w:lang w:eastAsia="hr-HR"/>
              </w:rPr>
              <w:t>Plan</w:t>
            </w:r>
          </w:p>
          <w:p w14:paraId="0EB16104" w14:textId="323AD8AB" w:rsidR="00926898" w:rsidRPr="00025CBC" w:rsidRDefault="00926898" w:rsidP="00014201">
            <w:pPr>
              <w:jc w:val="center"/>
              <w:rPr>
                <w:rFonts w:ascii="Arial" w:hAnsi="Arial" w:cs="Arial"/>
                <w:b/>
                <w:color w:val="000000"/>
                <w:lang w:eastAsia="hr-HR"/>
              </w:rPr>
            </w:pPr>
            <w:r w:rsidRPr="00025CBC">
              <w:rPr>
                <w:rFonts w:ascii="Arial" w:hAnsi="Arial" w:cs="Arial"/>
                <w:b/>
                <w:color w:val="000000"/>
                <w:lang w:eastAsia="hr-HR"/>
              </w:rPr>
              <w:t>202</w:t>
            </w:r>
            <w:r w:rsidR="00211A6B">
              <w:rPr>
                <w:rFonts w:ascii="Arial" w:hAnsi="Arial" w:cs="Arial"/>
                <w:b/>
                <w:color w:val="000000"/>
                <w:lang w:eastAsia="hr-HR"/>
              </w:rPr>
              <w:t>4</w:t>
            </w:r>
            <w:r w:rsidRPr="00025CBC">
              <w:rPr>
                <w:rFonts w:ascii="Arial" w:hAnsi="Arial" w:cs="Arial"/>
                <w:b/>
                <w:color w:val="000000"/>
                <w:lang w:eastAsia="hr-HR"/>
              </w:rPr>
              <w:t>.</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5E396F7" w14:textId="34CADEB3" w:rsidR="00926898" w:rsidRPr="00025CBC" w:rsidRDefault="00926898" w:rsidP="00014201">
            <w:pPr>
              <w:jc w:val="center"/>
              <w:rPr>
                <w:rFonts w:ascii="Arial" w:hAnsi="Arial" w:cs="Arial"/>
                <w:b/>
                <w:color w:val="000000"/>
                <w:lang w:eastAsia="hr-HR"/>
              </w:rPr>
            </w:pPr>
            <w:r w:rsidRPr="00025CBC">
              <w:rPr>
                <w:rFonts w:ascii="Arial" w:hAnsi="Arial" w:cs="Arial"/>
                <w:b/>
                <w:color w:val="000000"/>
                <w:lang w:eastAsia="hr-HR"/>
              </w:rPr>
              <w:t>Projekcija 202</w:t>
            </w:r>
            <w:r w:rsidR="00211A6B">
              <w:rPr>
                <w:rFonts w:ascii="Arial" w:hAnsi="Arial" w:cs="Arial"/>
                <w:b/>
                <w:color w:val="000000"/>
                <w:lang w:eastAsia="hr-HR"/>
              </w:rPr>
              <w:t>5</w:t>
            </w:r>
            <w:r w:rsidRPr="00025CBC">
              <w:rPr>
                <w:rFonts w:ascii="Arial" w:hAnsi="Arial" w:cs="Arial"/>
                <w:b/>
                <w:color w:val="000000"/>
                <w:lang w:eastAsia="hr-HR"/>
              </w:rPr>
              <w:t>.</w:t>
            </w:r>
          </w:p>
        </w:tc>
        <w:tc>
          <w:tcPr>
            <w:tcW w:w="1601" w:type="dxa"/>
            <w:tcBorders>
              <w:top w:val="single" w:sz="4" w:space="0" w:color="auto"/>
              <w:left w:val="nil"/>
              <w:bottom w:val="single" w:sz="4" w:space="0" w:color="auto"/>
              <w:right w:val="single" w:sz="4" w:space="0" w:color="auto"/>
            </w:tcBorders>
            <w:vAlign w:val="center"/>
          </w:tcPr>
          <w:p w14:paraId="47236AA1" w14:textId="36062F10" w:rsidR="00926898" w:rsidRPr="00025CBC" w:rsidRDefault="00926898" w:rsidP="00014201">
            <w:pPr>
              <w:jc w:val="center"/>
              <w:rPr>
                <w:rFonts w:ascii="Arial" w:hAnsi="Arial" w:cs="Arial"/>
                <w:b/>
                <w:color w:val="000000"/>
                <w:lang w:eastAsia="hr-HR"/>
              </w:rPr>
            </w:pPr>
            <w:r w:rsidRPr="00025CBC">
              <w:rPr>
                <w:rFonts w:ascii="Arial" w:hAnsi="Arial" w:cs="Arial"/>
                <w:b/>
                <w:color w:val="000000"/>
                <w:lang w:eastAsia="hr-HR"/>
              </w:rPr>
              <w:t>Projekcija 202</w:t>
            </w:r>
            <w:r w:rsidR="00211A6B">
              <w:rPr>
                <w:rFonts w:ascii="Arial" w:hAnsi="Arial" w:cs="Arial"/>
                <w:b/>
                <w:color w:val="000000"/>
                <w:lang w:eastAsia="hr-HR"/>
              </w:rPr>
              <w:t>6</w:t>
            </w:r>
            <w:r w:rsidRPr="00025CBC">
              <w:rPr>
                <w:rFonts w:ascii="Arial" w:hAnsi="Arial" w:cs="Arial"/>
                <w:b/>
                <w:color w:val="000000"/>
                <w:lang w:eastAsia="hr-HR"/>
              </w:rPr>
              <w:t>.</w:t>
            </w:r>
          </w:p>
        </w:tc>
      </w:tr>
      <w:tr w:rsidR="00926898" w:rsidRPr="00025CBC" w14:paraId="336783ED" w14:textId="77777777" w:rsidTr="000D7AA2">
        <w:trPr>
          <w:trHeight w:val="288"/>
          <w:jc w:val="center"/>
        </w:trPr>
        <w:tc>
          <w:tcPr>
            <w:tcW w:w="5379" w:type="dxa"/>
            <w:tcBorders>
              <w:top w:val="single" w:sz="4" w:space="0" w:color="auto"/>
              <w:left w:val="single" w:sz="4" w:space="0" w:color="auto"/>
              <w:bottom w:val="single" w:sz="4" w:space="0" w:color="auto"/>
              <w:right w:val="single" w:sz="4" w:space="0" w:color="auto"/>
            </w:tcBorders>
            <w:shd w:val="clear" w:color="auto" w:fill="auto"/>
            <w:hideMark/>
          </w:tcPr>
          <w:p w14:paraId="0C696089" w14:textId="07592E0C" w:rsidR="00926898" w:rsidRPr="00025CBC" w:rsidRDefault="00CD6FBB" w:rsidP="00563785">
            <w:pPr>
              <w:jc w:val="left"/>
              <w:rPr>
                <w:rFonts w:ascii="Arial" w:hAnsi="Arial" w:cs="Arial"/>
                <w:color w:val="000000"/>
                <w:lang w:eastAsia="hr-HR"/>
              </w:rPr>
            </w:pPr>
            <w:r w:rsidRPr="00025CBC">
              <w:rPr>
                <w:rFonts w:ascii="Arial" w:hAnsi="Arial" w:cs="Arial"/>
                <w:color w:val="000000"/>
                <w:lang w:eastAsia="hr-HR"/>
              </w:rPr>
              <w:t>Redovna djelatnost javne vatrogasne postrojbe</w:t>
            </w:r>
            <w:r w:rsidR="00926898" w:rsidRPr="00025CBC">
              <w:rPr>
                <w:rFonts w:ascii="Arial" w:hAnsi="Arial" w:cs="Arial"/>
                <w:color w:val="000000"/>
                <w:lang w:eastAsia="hr-HR"/>
              </w:rPr>
              <w:t xml:space="preserve"> </w:t>
            </w:r>
          </w:p>
        </w:tc>
        <w:tc>
          <w:tcPr>
            <w:tcW w:w="1569" w:type="dxa"/>
            <w:tcBorders>
              <w:top w:val="nil"/>
              <w:left w:val="nil"/>
              <w:bottom w:val="single" w:sz="4" w:space="0" w:color="auto"/>
              <w:right w:val="single" w:sz="4" w:space="0" w:color="auto"/>
            </w:tcBorders>
            <w:shd w:val="clear" w:color="auto" w:fill="auto"/>
            <w:noWrap/>
            <w:vAlign w:val="bottom"/>
            <w:hideMark/>
          </w:tcPr>
          <w:p w14:paraId="41A90E35" w14:textId="35E585C2" w:rsidR="00926898" w:rsidRPr="00025CBC" w:rsidRDefault="00211A6B" w:rsidP="00014201">
            <w:pPr>
              <w:jc w:val="center"/>
              <w:rPr>
                <w:rFonts w:ascii="Arial" w:hAnsi="Arial" w:cs="Arial"/>
                <w:color w:val="000000"/>
                <w:lang w:eastAsia="hr-HR"/>
              </w:rPr>
            </w:pPr>
            <w:r>
              <w:rPr>
                <w:rFonts w:ascii="Arial" w:hAnsi="Arial" w:cs="Arial"/>
                <w:color w:val="000000"/>
                <w:lang w:eastAsia="hr-HR"/>
              </w:rPr>
              <w:t>659.550</w:t>
            </w:r>
            <w:r w:rsidR="00CD6FBB" w:rsidRPr="00025CBC">
              <w:rPr>
                <w:rFonts w:ascii="Arial" w:hAnsi="Arial" w:cs="Arial"/>
                <w:color w:val="000000"/>
                <w:lang w:eastAsia="hr-HR"/>
              </w:rPr>
              <w:t xml:space="preserve"> eur</w:t>
            </w:r>
          </w:p>
        </w:tc>
        <w:tc>
          <w:tcPr>
            <w:tcW w:w="1531" w:type="dxa"/>
            <w:tcBorders>
              <w:top w:val="nil"/>
              <w:left w:val="nil"/>
              <w:bottom w:val="single" w:sz="4" w:space="0" w:color="auto"/>
              <w:right w:val="single" w:sz="4" w:space="0" w:color="auto"/>
            </w:tcBorders>
            <w:shd w:val="clear" w:color="auto" w:fill="auto"/>
            <w:noWrap/>
            <w:vAlign w:val="bottom"/>
            <w:hideMark/>
          </w:tcPr>
          <w:p w14:paraId="0D92E811" w14:textId="11398CF5" w:rsidR="00926898" w:rsidRPr="00025CBC" w:rsidRDefault="00211A6B" w:rsidP="00014201">
            <w:pPr>
              <w:jc w:val="center"/>
              <w:rPr>
                <w:rFonts w:ascii="Arial" w:hAnsi="Arial" w:cs="Arial"/>
                <w:color w:val="000000"/>
                <w:lang w:eastAsia="hr-HR"/>
              </w:rPr>
            </w:pPr>
            <w:r>
              <w:rPr>
                <w:rFonts w:ascii="Arial" w:hAnsi="Arial" w:cs="Arial"/>
                <w:color w:val="000000"/>
                <w:lang w:eastAsia="hr-HR"/>
              </w:rPr>
              <w:t>902.910</w:t>
            </w:r>
            <w:r w:rsidR="00CD6FBB" w:rsidRPr="00025CBC">
              <w:rPr>
                <w:rFonts w:ascii="Arial" w:hAnsi="Arial" w:cs="Arial"/>
                <w:color w:val="000000"/>
                <w:lang w:eastAsia="hr-HR"/>
              </w:rPr>
              <w:t xml:space="preserve"> eur</w:t>
            </w:r>
          </w:p>
        </w:tc>
        <w:tc>
          <w:tcPr>
            <w:tcW w:w="1451" w:type="dxa"/>
            <w:tcBorders>
              <w:top w:val="nil"/>
              <w:left w:val="nil"/>
              <w:bottom w:val="single" w:sz="4" w:space="0" w:color="auto"/>
              <w:right w:val="single" w:sz="4" w:space="0" w:color="auto"/>
            </w:tcBorders>
            <w:shd w:val="clear" w:color="auto" w:fill="auto"/>
            <w:noWrap/>
            <w:vAlign w:val="bottom"/>
            <w:hideMark/>
          </w:tcPr>
          <w:p w14:paraId="57DD7B5D" w14:textId="4D9B0B1C" w:rsidR="00926898" w:rsidRPr="00025CBC" w:rsidRDefault="00211A6B" w:rsidP="00014201">
            <w:pPr>
              <w:jc w:val="center"/>
              <w:rPr>
                <w:rFonts w:ascii="Arial" w:hAnsi="Arial" w:cs="Arial"/>
                <w:color w:val="000000"/>
                <w:lang w:eastAsia="hr-HR"/>
              </w:rPr>
            </w:pPr>
            <w:r>
              <w:rPr>
                <w:rFonts w:ascii="Arial" w:hAnsi="Arial" w:cs="Arial"/>
                <w:color w:val="000000"/>
                <w:lang w:eastAsia="hr-HR"/>
              </w:rPr>
              <w:t>841.400</w:t>
            </w:r>
            <w:r w:rsidR="00CD6FBB" w:rsidRPr="00025CBC">
              <w:rPr>
                <w:rFonts w:ascii="Arial" w:hAnsi="Arial" w:cs="Arial"/>
                <w:color w:val="000000"/>
                <w:lang w:eastAsia="hr-HR"/>
              </w:rPr>
              <w:t xml:space="preserve"> eur</w:t>
            </w:r>
          </w:p>
        </w:tc>
        <w:tc>
          <w:tcPr>
            <w:tcW w:w="1601" w:type="dxa"/>
            <w:tcBorders>
              <w:top w:val="nil"/>
              <w:left w:val="nil"/>
              <w:bottom w:val="single" w:sz="4" w:space="0" w:color="auto"/>
              <w:right w:val="single" w:sz="4" w:space="0" w:color="auto"/>
            </w:tcBorders>
            <w:vAlign w:val="bottom"/>
          </w:tcPr>
          <w:p w14:paraId="66D2788C" w14:textId="37193C50" w:rsidR="00926898" w:rsidRPr="00025CBC" w:rsidRDefault="00211A6B" w:rsidP="00014201">
            <w:pPr>
              <w:jc w:val="center"/>
              <w:rPr>
                <w:rFonts w:ascii="Arial" w:hAnsi="Arial" w:cs="Arial"/>
                <w:color w:val="000000"/>
                <w:lang w:eastAsia="hr-HR"/>
              </w:rPr>
            </w:pPr>
            <w:r>
              <w:rPr>
                <w:rFonts w:ascii="Arial" w:hAnsi="Arial" w:cs="Arial"/>
                <w:color w:val="000000"/>
                <w:lang w:eastAsia="hr-HR"/>
              </w:rPr>
              <w:t>921.500</w:t>
            </w:r>
            <w:r w:rsidR="00CD6FBB" w:rsidRPr="00025CBC">
              <w:rPr>
                <w:rFonts w:ascii="Arial" w:hAnsi="Arial" w:cs="Arial"/>
                <w:color w:val="000000"/>
                <w:lang w:eastAsia="hr-HR"/>
              </w:rPr>
              <w:t xml:space="preserve"> eur</w:t>
            </w:r>
          </w:p>
        </w:tc>
      </w:tr>
    </w:tbl>
    <w:p w14:paraId="253CF89C" w14:textId="77777777" w:rsidR="00926898" w:rsidRPr="00025CBC" w:rsidRDefault="00926898" w:rsidP="00926898">
      <w:pPr>
        <w:rPr>
          <w:rFonts w:ascii="Arial" w:hAnsi="Arial" w:cs="Arial"/>
        </w:rPr>
      </w:pPr>
    </w:p>
    <w:p w14:paraId="2C918D7D" w14:textId="741B00F1" w:rsidR="00CD6FBB" w:rsidRPr="00025CBC" w:rsidRDefault="00CD6FBB" w:rsidP="00F10284">
      <w:pPr>
        <w:pBdr>
          <w:top w:val="single" w:sz="4" w:space="1" w:color="auto"/>
          <w:left w:val="single" w:sz="4" w:space="4" w:color="auto"/>
          <w:bottom w:val="single" w:sz="4" w:space="0" w:color="auto"/>
          <w:right w:val="single" w:sz="4" w:space="4" w:color="auto"/>
        </w:pBdr>
        <w:jc w:val="center"/>
        <w:rPr>
          <w:rFonts w:ascii="Arial" w:eastAsia="Calibri" w:hAnsi="Arial" w:cs="Arial"/>
          <w:b/>
        </w:rPr>
      </w:pPr>
      <w:r w:rsidRPr="00025CBC">
        <w:rPr>
          <w:rFonts w:ascii="Arial" w:eastAsia="Calibri" w:hAnsi="Arial" w:cs="Arial"/>
          <w:b/>
        </w:rPr>
        <w:t>OBRAZLOŽENJE PROGRAMA</w:t>
      </w:r>
    </w:p>
    <w:p w14:paraId="17BCAE3E" w14:textId="77777777" w:rsidR="00F10284" w:rsidRPr="00025CBC" w:rsidRDefault="00F10284" w:rsidP="00283F11">
      <w:pPr>
        <w:rPr>
          <w:rFonts w:ascii="Arial" w:eastAsia="Calibri" w:hAnsi="Arial" w:cs="Arial"/>
        </w:rPr>
      </w:pPr>
    </w:p>
    <w:p w14:paraId="06D38DC3" w14:textId="77777777" w:rsidR="003F4B55" w:rsidRPr="00025CBC" w:rsidRDefault="003F4B55">
      <w:pPr>
        <w:pStyle w:val="Odlomakpopisa"/>
        <w:numPr>
          <w:ilvl w:val="0"/>
          <w:numId w:val="16"/>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5CBC">
        <w:rPr>
          <w:rFonts w:ascii="Arial" w:eastAsia="Calibri" w:hAnsi="Arial" w:cs="Arial"/>
          <w:b/>
        </w:rPr>
        <w:t>Procjena i ishodište potrebnih sredstava za aktivnosti unutar programa</w:t>
      </w:r>
    </w:p>
    <w:p w14:paraId="7CF22BFB" w14:textId="77777777" w:rsidR="003F4B55" w:rsidRPr="00025CBC" w:rsidRDefault="003F4B55" w:rsidP="003F4B55">
      <w:pPr>
        <w:jc w:val="left"/>
        <w:rPr>
          <w:rFonts w:ascii="Arial" w:eastAsia="Calibri" w:hAnsi="Arial" w:cs="Arial"/>
          <w:lang w:eastAsia="hr-HR"/>
        </w:rPr>
      </w:pPr>
    </w:p>
    <w:p w14:paraId="47F34A5F" w14:textId="6CFA59EA" w:rsidR="00283F11" w:rsidRPr="00025CBC" w:rsidRDefault="00283F11" w:rsidP="00283F11">
      <w:pPr>
        <w:rPr>
          <w:rFonts w:ascii="Arial" w:eastAsia="Calibri" w:hAnsi="Arial" w:cs="Arial"/>
        </w:rPr>
      </w:pPr>
      <w:r w:rsidRPr="00025CBC">
        <w:rPr>
          <w:rFonts w:ascii="Arial" w:eastAsia="Calibri" w:hAnsi="Arial" w:cs="Arial"/>
        </w:rPr>
        <w:t>Izvršenje aktivnosti sadržanih u ovom programu za 2013.-202</w:t>
      </w:r>
      <w:r w:rsidR="00211A6B">
        <w:rPr>
          <w:rFonts w:ascii="Arial" w:eastAsia="Calibri" w:hAnsi="Arial" w:cs="Arial"/>
        </w:rPr>
        <w:t>2</w:t>
      </w:r>
      <w:r w:rsidRPr="00025CBC">
        <w:rPr>
          <w:rFonts w:ascii="Arial" w:eastAsia="Calibri" w:hAnsi="Arial" w:cs="Arial"/>
        </w:rPr>
        <w:t>., plan za 202</w:t>
      </w:r>
      <w:r w:rsidR="00211A6B">
        <w:rPr>
          <w:rFonts w:ascii="Arial" w:eastAsia="Calibri" w:hAnsi="Arial" w:cs="Arial"/>
        </w:rPr>
        <w:t>3</w:t>
      </w:r>
      <w:r w:rsidRPr="00025CBC">
        <w:rPr>
          <w:rFonts w:ascii="Arial" w:eastAsia="Calibri" w:hAnsi="Arial" w:cs="Arial"/>
        </w:rPr>
        <w:t>., izvršenje za 6-202</w:t>
      </w:r>
      <w:r w:rsidR="00211A6B">
        <w:rPr>
          <w:rFonts w:ascii="Arial" w:eastAsia="Calibri" w:hAnsi="Arial" w:cs="Arial"/>
        </w:rPr>
        <w:t>3</w:t>
      </w:r>
      <w:r w:rsidRPr="00025CBC">
        <w:rPr>
          <w:rFonts w:ascii="Arial" w:eastAsia="Calibri" w:hAnsi="Arial" w:cs="Arial"/>
        </w:rPr>
        <w:t xml:space="preserve">., </w:t>
      </w:r>
      <w:r w:rsidR="00211A6B">
        <w:rPr>
          <w:rFonts w:ascii="Arial" w:eastAsia="Calibri" w:hAnsi="Arial" w:cs="Arial"/>
        </w:rPr>
        <w:t xml:space="preserve">plan za 2024. i </w:t>
      </w:r>
      <w:r w:rsidRPr="00025CBC">
        <w:rPr>
          <w:rFonts w:ascii="Arial" w:eastAsia="Calibri" w:hAnsi="Arial" w:cs="Arial"/>
        </w:rPr>
        <w:t>projekcije za 202</w:t>
      </w:r>
      <w:r w:rsidR="00211A6B">
        <w:rPr>
          <w:rFonts w:ascii="Arial" w:eastAsia="Calibri" w:hAnsi="Arial" w:cs="Arial"/>
        </w:rPr>
        <w:t>4</w:t>
      </w:r>
      <w:r w:rsidRPr="00025CBC">
        <w:rPr>
          <w:rFonts w:ascii="Arial" w:eastAsia="Calibri" w:hAnsi="Arial" w:cs="Arial"/>
        </w:rPr>
        <w:t>.-202</w:t>
      </w:r>
      <w:r w:rsidR="00211A6B">
        <w:rPr>
          <w:rFonts w:ascii="Arial" w:eastAsia="Calibri" w:hAnsi="Arial" w:cs="Arial"/>
        </w:rPr>
        <w:t>5</w:t>
      </w:r>
      <w:r w:rsidRPr="00025CBC">
        <w:rPr>
          <w:rFonts w:ascii="Arial" w:eastAsia="Calibri" w:hAnsi="Arial" w:cs="Arial"/>
        </w:rPr>
        <w:t xml:space="preserve">. iskazuju se </w:t>
      </w:r>
      <w:r w:rsidR="003F4B55" w:rsidRPr="00025CBC">
        <w:rPr>
          <w:rFonts w:ascii="Arial" w:eastAsia="Calibri" w:hAnsi="Arial" w:cs="Arial"/>
        </w:rPr>
        <w:t xml:space="preserve">u valuti EURO </w:t>
      </w:r>
      <w:r w:rsidRPr="00025CBC">
        <w:rPr>
          <w:rFonts w:ascii="Arial" w:eastAsia="Calibri" w:hAnsi="Arial" w:cs="Arial"/>
        </w:rPr>
        <w:t>kako slijedi:</w:t>
      </w:r>
    </w:p>
    <w:p w14:paraId="5B790683" w14:textId="079685F2" w:rsidR="00283F11" w:rsidRPr="00025CBC" w:rsidRDefault="00283F11" w:rsidP="00283F11">
      <w:pPr>
        <w:rPr>
          <w:rFonts w:ascii="Arial" w:hAnsi="Arial" w:cs="Arial"/>
        </w:rPr>
      </w:pPr>
    </w:p>
    <w:p w14:paraId="349D3F40" w14:textId="0308E54E" w:rsidR="00757DE1" w:rsidRPr="00025CBC" w:rsidRDefault="00211A6B" w:rsidP="003E57E7">
      <w:pPr>
        <w:rPr>
          <w:rFonts w:ascii="Arial" w:hAnsi="Arial" w:cs="Arial"/>
        </w:rPr>
      </w:pPr>
      <w:r w:rsidRPr="00211A6B">
        <w:rPr>
          <w:noProof/>
        </w:rPr>
        <w:drawing>
          <wp:inline distT="0" distB="0" distL="0" distR="0" wp14:anchorId="60FE9E73" wp14:editId="3DA915AA">
            <wp:extent cx="9251950" cy="2219325"/>
            <wp:effectExtent l="0" t="0" r="6350" b="9525"/>
            <wp:docPr id="78927004"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251950" cy="2219325"/>
                    </a:xfrm>
                    <a:prstGeom prst="rect">
                      <a:avLst/>
                    </a:prstGeom>
                    <a:noFill/>
                    <a:ln>
                      <a:noFill/>
                    </a:ln>
                  </pic:spPr>
                </pic:pic>
              </a:graphicData>
            </a:graphic>
          </wp:inline>
        </w:drawing>
      </w:r>
    </w:p>
    <w:p w14:paraId="1E70CA6A" w14:textId="75643116" w:rsidR="00757DE1" w:rsidRPr="00025CBC" w:rsidRDefault="00757DE1" w:rsidP="00283F11">
      <w:pPr>
        <w:rPr>
          <w:rFonts w:ascii="Arial" w:eastAsia="Calibri" w:hAnsi="Arial" w:cs="Arial"/>
          <w:b/>
        </w:rPr>
      </w:pPr>
    </w:p>
    <w:p w14:paraId="327A97E4" w14:textId="77777777" w:rsidR="00757DE1" w:rsidRPr="00025CBC" w:rsidRDefault="00757DE1" w:rsidP="00757DE1">
      <w:pPr>
        <w:shd w:val="clear" w:color="auto" w:fill="FFFFFF"/>
        <w:jc w:val="right"/>
        <w:rPr>
          <w:rFonts w:ascii="Arial" w:hAnsi="Arial" w:cs="Arial"/>
        </w:rPr>
      </w:pPr>
      <w:r w:rsidRPr="00025CBC">
        <w:rPr>
          <w:rFonts w:ascii="Arial" w:hAnsi="Arial" w:cs="Arial"/>
          <w:b/>
        </w:rPr>
        <w:t>RAZLOG ODSTUPANJA OD PROŠLOGODIŠNJIH PROJEKCIJA</w:t>
      </w:r>
      <w:r w:rsidRPr="00025CBC">
        <w:rPr>
          <w:rFonts w:ascii="Arial" w:hAnsi="Arial" w:cs="Arial"/>
        </w:rPr>
        <w:t xml:space="preserve">: </w:t>
      </w:r>
    </w:p>
    <w:p w14:paraId="2421E48A" w14:textId="77777777" w:rsidR="00757DE1" w:rsidRPr="00025CBC" w:rsidRDefault="00757DE1" w:rsidP="00757DE1">
      <w:pPr>
        <w:shd w:val="clear" w:color="auto" w:fill="FFFFFF"/>
        <w:jc w:val="right"/>
        <w:rPr>
          <w:rFonts w:ascii="Arial" w:hAnsi="Arial" w:cs="Arial"/>
        </w:rPr>
      </w:pPr>
      <w:r w:rsidRPr="00025CBC">
        <w:rPr>
          <w:rFonts w:ascii="Arial" w:hAnsi="Arial" w:cs="Arial"/>
        </w:rPr>
        <w:t>Po navedenom programu nije bilo značajnijih odstupanja.</w:t>
      </w:r>
    </w:p>
    <w:p w14:paraId="652AA784" w14:textId="7B5F9F57" w:rsidR="00283F11" w:rsidRPr="00025CBC" w:rsidRDefault="00283F11" w:rsidP="00283F11">
      <w:pPr>
        <w:rPr>
          <w:rFonts w:ascii="Arial" w:eastAsia="Calibri" w:hAnsi="Arial" w:cs="Arial"/>
          <w:i/>
        </w:rPr>
      </w:pPr>
      <w:r w:rsidRPr="00025CBC">
        <w:rPr>
          <w:rFonts w:ascii="Arial" w:eastAsia="Calibri" w:hAnsi="Arial" w:cs="Arial"/>
          <w:b/>
        </w:rPr>
        <w:t>Ishodište i pokazatelji na kojima se zasnivaju izračuni i ocjene</w:t>
      </w:r>
      <w:r w:rsidRPr="00025CBC">
        <w:rPr>
          <w:rFonts w:ascii="Arial" w:eastAsia="Calibri" w:hAnsi="Arial" w:cs="Arial"/>
        </w:rPr>
        <w:t xml:space="preserve"> </w:t>
      </w:r>
      <w:r w:rsidRPr="00025CBC">
        <w:rPr>
          <w:rFonts w:ascii="Arial" w:eastAsia="Calibri" w:hAnsi="Arial" w:cs="Arial"/>
          <w:b/>
        </w:rPr>
        <w:t>potrebnih sredstava za provođenje programa:</w:t>
      </w:r>
      <w:r w:rsidRPr="00025C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6970C2" w14:textId="0FB319A1" w:rsidR="00283F11" w:rsidRPr="00025CBC" w:rsidRDefault="00283F11" w:rsidP="00283F11">
      <w:pPr>
        <w:rPr>
          <w:rFonts w:ascii="Arial" w:eastAsia="Calibri" w:hAnsi="Arial" w:cs="Arial"/>
        </w:rPr>
      </w:pPr>
      <w:r w:rsidRPr="00025CBC">
        <w:rPr>
          <w:rFonts w:ascii="Arial" w:eastAsia="Calibri" w:hAnsi="Arial" w:cs="Arial"/>
          <w:b/>
        </w:rPr>
        <w:t>Izvještaj o postignutim ciljevima i rezultatima programa temeljenim na pokazateljima uspješnosti u prethodnoj godini</w:t>
      </w:r>
      <w:r w:rsidRPr="00025CBC">
        <w:rPr>
          <w:rFonts w:ascii="Arial" w:eastAsia="Calibri" w:hAnsi="Arial" w:cs="Arial"/>
        </w:rPr>
        <w:t>: Izvršenj</w:t>
      </w:r>
      <w:r w:rsidR="00757DE1" w:rsidRPr="00025CBC">
        <w:rPr>
          <w:rFonts w:ascii="Arial" w:eastAsia="Calibri" w:hAnsi="Arial" w:cs="Arial"/>
        </w:rPr>
        <w:t>e u tekućem polugodištu 202</w:t>
      </w:r>
      <w:r w:rsidR="00211A6B">
        <w:rPr>
          <w:rFonts w:ascii="Arial" w:eastAsia="Calibri" w:hAnsi="Arial" w:cs="Arial"/>
        </w:rPr>
        <w:t>3</w:t>
      </w:r>
      <w:r w:rsidR="00757DE1" w:rsidRPr="00025CBC">
        <w:rPr>
          <w:rFonts w:ascii="Arial" w:eastAsia="Calibri" w:hAnsi="Arial" w:cs="Arial"/>
        </w:rPr>
        <w:t xml:space="preserve">. godine </w:t>
      </w:r>
      <w:r w:rsidRPr="00025CBC">
        <w:rPr>
          <w:rFonts w:ascii="Arial" w:eastAsia="Calibri" w:hAnsi="Arial" w:cs="Arial"/>
        </w:rPr>
        <w:t>je u okviru očekivanih vrijednosti.</w:t>
      </w:r>
    </w:p>
    <w:p w14:paraId="0A70E148" w14:textId="77777777" w:rsidR="00757DE1" w:rsidRPr="00025CBC" w:rsidRDefault="00757DE1" w:rsidP="00757DE1">
      <w:pPr>
        <w:autoSpaceDE w:val="0"/>
        <w:autoSpaceDN w:val="0"/>
        <w:adjustRightInd w:val="0"/>
        <w:rPr>
          <w:rFonts w:ascii="Arial" w:eastAsia="Calibri" w:hAnsi="Arial" w:cs="Arial"/>
        </w:rPr>
      </w:pPr>
    </w:p>
    <w:p w14:paraId="277F426D" w14:textId="77777777" w:rsidR="00757DE1" w:rsidRPr="00025CBC" w:rsidRDefault="00757DE1">
      <w:pPr>
        <w:pStyle w:val="Odlomakpopisa"/>
        <w:numPr>
          <w:ilvl w:val="0"/>
          <w:numId w:val="16"/>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5CBC">
        <w:rPr>
          <w:rFonts w:ascii="Arial" w:eastAsia="Calibri" w:hAnsi="Arial" w:cs="Arial"/>
          <w:b/>
        </w:rPr>
        <w:t>Obrazloženje aktivnosti / projekata i pokazatelji uspješnosti</w:t>
      </w:r>
    </w:p>
    <w:p w14:paraId="58241D13" w14:textId="77777777" w:rsidR="00757DE1" w:rsidRPr="00025CBC" w:rsidRDefault="00757DE1" w:rsidP="00757DE1">
      <w:pPr>
        <w:rPr>
          <w:rFonts w:ascii="Arial" w:eastAsia="Calibri" w:hAnsi="Arial" w:cs="Arial"/>
        </w:rPr>
      </w:pPr>
    </w:p>
    <w:p w14:paraId="43F63669" w14:textId="77777777" w:rsidR="00283F11" w:rsidRPr="00025CBC" w:rsidRDefault="00283F11" w:rsidP="00283F11">
      <w:pPr>
        <w:rPr>
          <w:rFonts w:ascii="Arial" w:eastAsia="Calibri" w:hAnsi="Arial" w:cs="Arial"/>
        </w:rPr>
      </w:pPr>
      <w:r w:rsidRPr="00025CBC">
        <w:rPr>
          <w:rFonts w:ascii="Arial" w:eastAsia="Calibri" w:hAnsi="Arial" w:cs="Arial"/>
        </w:rPr>
        <w:t>Unutar programa izvode se slijedeće aktivnosti i projekti:</w:t>
      </w:r>
    </w:p>
    <w:p w14:paraId="579228BE" w14:textId="77777777" w:rsidR="00283F11" w:rsidRPr="00025CBC" w:rsidRDefault="00283F11" w:rsidP="00283F11">
      <w:pPr>
        <w:rPr>
          <w:rFonts w:ascii="Arial" w:eastAsia="Calibri" w:hAnsi="Arial" w:cs="Arial"/>
        </w:rPr>
      </w:pPr>
    </w:p>
    <w:p w14:paraId="1D31EF9F" w14:textId="128A6D24" w:rsidR="00283F11" w:rsidRPr="00025CBC" w:rsidRDefault="00283F11" w:rsidP="00283F11">
      <w:pPr>
        <w:rPr>
          <w:rFonts w:ascii="Arial" w:eastAsia="Calibri" w:hAnsi="Arial" w:cs="Arial"/>
        </w:rPr>
      </w:pPr>
      <w:r w:rsidRPr="00025CBC">
        <w:rPr>
          <w:rFonts w:ascii="Arial" w:eastAsia="Calibri" w:hAnsi="Arial" w:cs="Arial"/>
          <w:b/>
        </w:rPr>
        <w:t>1. A207101: Redovna djelatnost JVP - minimalni financijski standard</w:t>
      </w:r>
      <w:r w:rsidRPr="00025CBC">
        <w:rPr>
          <w:rFonts w:ascii="Arial" w:eastAsia="Calibri" w:hAnsi="Arial" w:cs="Arial"/>
        </w:rPr>
        <w:t xml:space="preserve"> - u sklopu navedene aktivnosti planiraju se rashodi za plaće djelatnika javne vatrogasne postrojbe s pripadajućim porezima i doprinosima, naknade za prijevoz na posao i s posla, energiju, gorivo, uredski materijal, druge materijalne rashode, materijal i usluge za tekuće i investicijsko održavanje, usluge telefona, komunalne usluge. Planirana sredstva za provođenje navedene aktivnosti iznose </w:t>
      </w:r>
      <w:r w:rsidR="00211A6B">
        <w:rPr>
          <w:rFonts w:ascii="Arial" w:eastAsia="Calibri" w:hAnsi="Arial" w:cs="Arial"/>
        </w:rPr>
        <w:t>286.260</w:t>
      </w:r>
      <w:r w:rsidR="00757DE1" w:rsidRPr="00025CBC">
        <w:rPr>
          <w:rFonts w:ascii="Arial" w:eastAsia="Calibri" w:hAnsi="Arial" w:cs="Arial"/>
        </w:rPr>
        <w:t xml:space="preserve"> eur</w:t>
      </w:r>
      <w:r w:rsidRPr="00025CBC">
        <w:rPr>
          <w:rFonts w:ascii="Arial" w:eastAsia="Calibri" w:hAnsi="Arial" w:cs="Arial"/>
        </w:rPr>
        <w:t xml:space="preserve">. Sredstva za financiranje decentralizirane funkcije vatrogastva se doznačuju iz državnog proračuna. </w:t>
      </w:r>
    </w:p>
    <w:p w14:paraId="3492C494" w14:textId="77777777" w:rsidR="00211A6B" w:rsidRPr="004F48AE" w:rsidRDefault="00211A6B" w:rsidP="00211A6B">
      <w:pPr>
        <w:rPr>
          <w:rFonts w:ascii="Arial" w:eastAsia="Calibri" w:hAnsi="Arial" w:cs="Arial"/>
        </w:rPr>
      </w:pPr>
      <w:r w:rsidRPr="004F48AE">
        <w:rPr>
          <w:rFonts w:ascii="Arial" w:hAnsi="Arial" w:cs="Arial"/>
        </w:rPr>
        <w:t xml:space="preserve">Odluka o minimalnim financijskim standardima za obavljanje djelatnosti javnih vatrogasnih postrojbi u 2023. iz siječnja 2022. objavljena je u Narodnim novinama broj 8/2023 i spomenutom odlukom utvrđeni su minimalni standardi za Javnu vatrogasnu postrojbu Konavle u iznosu </w:t>
      </w:r>
      <w:r w:rsidRPr="004F48AE">
        <w:rPr>
          <w:rFonts w:ascii="Arial" w:hAnsi="Arial" w:cs="Arial"/>
          <w:b/>
        </w:rPr>
        <w:t xml:space="preserve">277.923 € </w:t>
      </w:r>
      <w:r w:rsidRPr="004F48AE">
        <w:rPr>
          <w:rFonts w:ascii="Arial" w:hAnsi="Arial" w:cs="Arial"/>
          <w:bCs/>
        </w:rPr>
        <w:t xml:space="preserve">s time ovom odlukom, za razliku od prethodnih godina, nije propisano da se za rashode za zaposlene može koristiti </w:t>
      </w:r>
      <w:r w:rsidRPr="004F48AE">
        <w:rPr>
          <w:rFonts w:ascii="Arial" w:eastAsia="Calibri" w:hAnsi="Arial" w:cs="Arial"/>
        </w:rPr>
        <w:t xml:space="preserve">maksimalno 90% sredstava. </w:t>
      </w:r>
    </w:p>
    <w:p w14:paraId="1FC25E23" w14:textId="77777777" w:rsidR="00283F11" w:rsidRPr="00025CBC" w:rsidRDefault="00283F11" w:rsidP="00283F11">
      <w:pPr>
        <w:rPr>
          <w:rFonts w:ascii="Arial" w:hAnsi="Arial" w:cs="Arial"/>
        </w:rPr>
      </w:pPr>
    </w:p>
    <w:p w14:paraId="333FF169" w14:textId="65F06181" w:rsidR="00283F11" w:rsidRPr="00025CBC" w:rsidRDefault="00283F11" w:rsidP="00283F11">
      <w:pPr>
        <w:rPr>
          <w:rFonts w:ascii="Arial" w:eastAsia="Calibri" w:hAnsi="Arial" w:cs="Arial"/>
        </w:rPr>
      </w:pPr>
      <w:r w:rsidRPr="00025CBC">
        <w:rPr>
          <w:rFonts w:ascii="Arial" w:eastAsia="Calibri" w:hAnsi="Arial" w:cs="Arial"/>
        </w:rPr>
        <w:t xml:space="preserve">U Službenom glasniku Općine Konavle </w:t>
      </w:r>
      <w:r w:rsidR="00992B08" w:rsidRPr="00025CBC">
        <w:rPr>
          <w:rFonts w:ascii="Arial" w:eastAsia="Calibri" w:hAnsi="Arial" w:cs="Arial"/>
        </w:rPr>
        <w:t xml:space="preserve">objavljuje se </w:t>
      </w:r>
      <w:r w:rsidRPr="00025CBC">
        <w:rPr>
          <w:rFonts w:ascii="Arial" w:eastAsia="Calibri" w:hAnsi="Arial" w:cs="Arial"/>
        </w:rPr>
        <w:t xml:space="preserve">Odluka o kriterijima za financiranje Javne vatrogasne postrojbe Konavle u </w:t>
      </w:r>
      <w:r w:rsidR="00992B08" w:rsidRPr="00025CBC">
        <w:rPr>
          <w:rFonts w:ascii="Arial" w:eastAsia="Calibri" w:hAnsi="Arial" w:cs="Arial"/>
        </w:rPr>
        <w:t>tekućoj</w:t>
      </w:r>
      <w:r w:rsidRPr="00025CBC">
        <w:rPr>
          <w:rFonts w:ascii="Arial" w:eastAsia="Calibri" w:hAnsi="Arial" w:cs="Arial"/>
        </w:rPr>
        <w:t xml:space="preserve"> godini.</w:t>
      </w:r>
    </w:p>
    <w:p w14:paraId="371D248F" w14:textId="77777777" w:rsidR="00283F11" w:rsidRPr="00025CBC" w:rsidRDefault="00283F11" w:rsidP="00283F11">
      <w:pPr>
        <w:rPr>
          <w:rFonts w:ascii="Arial" w:eastAsia="Calibri" w:hAnsi="Arial" w:cs="Arial"/>
        </w:rPr>
      </w:pPr>
    </w:p>
    <w:p w14:paraId="25DD1357" w14:textId="13B377E9" w:rsidR="00211A6B" w:rsidRPr="004F48AE" w:rsidRDefault="00283F11" w:rsidP="00211A6B">
      <w:pPr>
        <w:rPr>
          <w:rFonts w:ascii="Arial" w:eastAsia="Calibri" w:hAnsi="Arial" w:cs="Arial"/>
        </w:rPr>
      </w:pPr>
      <w:r w:rsidRPr="00025CBC">
        <w:rPr>
          <w:rFonts w:ascii="Arial" w:eastAsia="Calibri" w:hAnsi="Arial" w:cs="Arial"/>
        </w:rPr>
        <w:t xml:space="preserve">Rashodi za plaće (31) izvršavaju se putem dvije aktivnosti i to iz sredstava decentralizirane funkcije - aktivnost A207101 i sredstava općinskog proračuna - aktivnost A207102. Rashodi za zaposlene (31) čine </w:t>
      </w:r>
      <w:r w:rsidR="00211A6B">
        <w:rPr>
          <w:rFonts w:ascii="Arial" w:eastAsia="Calibri" w:hAnsi="Arial" w:cs="Arial"/>
        </w:rPr>
        <w:t>75,4</w:t>
      </w:r>
      <w:r w:rsidRPr="00025CBC">
        <w:rPr>
          <w:rFonts w:ascii="Arial" w:eastAsia="Calibri" w:hAnsi="Arial" w:cs="Arial"/>
        </w:rPr>
        <w:t>% ukupnih rashoda ovog proračunskog korisnika (program 2071)</w:t>
      </w:r>
      <w:r w:rsidR="00992B08" w:rsidRPr="00025CBC">
        <w:rPr>
          <w:rFonts w:ascii="Arial" w:eastAsia="Calibri" w:hAnsi="Arial" w:cs="Arial"/>
        </w:rPr>
        <w:t xml:space="preserve"> za 202</w:t>
      </w:r>
      <w:r w:rsidR="00211A6B">
        <w:rPr>
          <w:rFonts w:ascii="Arial" w:eastAsia="Calibri" w:hAnsi="Arial" w:cs="Arial"/>
        </w:rPr>
        <w:t>4</w:t>
      </w:r>
      <w:r w:rsidR="00992B08" w:rsidRPr="00025CBC">
        <w:rPr>
          <w:rFonts w:ascii="Arial" w:eastAsia="Calibri" w:hAnsi="Arial" w:cs="Arial"/>
        </w:rPr>
        <w:t xml:space="preserve"> godinu, odnosno oko </w:t>
      </w:r>
      <w:r w:rsidR="00211A6B">
        <w:rPr>
          <w:rFonts w:ascii="Arial" w:eastAsia="Calibri" w:hAnsi="Arial" w:cs="Arial"/>
        </w:rPr>
        <w:t>9</w:t>
      </w:r>
      <w:r w:rsidR="00992B08" w:rsidRPr="00025CBC">
        <w:rPr>
          <w:rFonts w:ascii="Arial" w:eastAsia="Calibri" w:hAnsi="Arial" w:cs="Arial"/>
        </w:rPr>
        <w:t>0% svih rashoda za 202</w:t>
      </w:r>
      <w:r w:rsidR="00211A6B">
        <w:rPr>
          <w:rFonts w:ascii="Arial" w:eastAsia="Calibri" w:hAnsi="Arial" w:cs="Arial"/>
        </w:rPr>
        <w:t>5</w:t>
      </w:r>
      <w:r w:rsidR="00992B08" w:rsidRPr="00025CBC">
        <w:rPr>
          <w:rFonts w:ascii="Arial" w:eastAsia="Calibri" w:hAnsi="Arial" w:cs="Arial"/>
        </w:rPr>
        <w:t>. i 202</w:t>
      </w:r>
      <w:r w:rsidR="00211A6B">
        <w:rPr>
          <w:rFonts w:ascii="Arial" w:eastAsia="Calibri" w:hAnsi="Arial" w:cs="Arial"/>
        </w:rPr>
        <w:t>6</w:t>
      </w:r>
      <w:r w:rsidR="00992B08" w:rsidRPr="00025CBC">
        <w:rPr>
          <w:rFonts w:ascii="Arial" w:eastAsia="Calibri" w:hAnsi="Arial" w:cs="Arial"/>
        </w:rPr>
        <w:t>. godinu</w:t>
      </w:r>
      <w:r w:rsidRPr="00025CBC">
        <w:rPr>
          <w:rFonts w:ascii="Arial" w:eastAsia="Calibri" w:hAnsi="Arial" w:cs="Arial"/>
        </w:rPr>
        <w:t xml:space="preserve">. </w:t>
      </w:r>
    </w:p>
    <w:p w14:paraId="3053C070" w14:textId="2D3BBFF5" w:rsidR="00283F11" w:rsidRPr="00025CBC" w:rsidRDefault="00283F11" w:rsidP="00211A6B">
      <w:pPr>
        <w:rPr>
          <w:rFonts w:ascii="Arial" w:eastAsia="Calibri" w:hAnsi="Arial" w:cs="Arial"/>
        </w:rPr>
      </w:pPr>
    </w:p>
    <w:tbl>
      <w:tblPr>
        <w:tblStyle w:val="Reetkatablice536"/>
        <w:tblW w:w="13036" w:type="dxa"/>
        <w:jc w:val="center"/>
        <w:tblLayout w:type="fixed"/>
        <w:tblLook w:val="04A0" w:firstRow="1" w:lastRow="0" w:firstColumn="1" w:lastColumn="0" w:noHBand="0" w:noVBand="1"/>
      </w:tblPr>
      <w:tblGrid>
        <w:gridCol w:w="3114"/>
        <w:gridCol w:w="3118"/>
        <w:gridCol w:w="1134"/>
        <w:gridCol w:w="1134"/>
        <w:gridCol w:w="1134"/>
        <w:gridCol w:w="1134"/>
        <w:gridCol w:w="1134"/>
        <w:gridCol w:w="1134"/>
      </w:tblGrid>
      <w:tr w:rsidR="00211A6B" w:rsidRPr="00025CBC" w14:paraId="792F9C4A" w14:textId="77777777" w:rsidTr="00211A6B">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AA01BF" w14:textId="77777777" w:rsidR="00211A6B" w:rsidRPr="00025CBC" w:rsidRDefault="00211A6B" w:rsidP="00014201">
            <w:pPr>
              <w:rPr>
                <w:rFonts w:ascii="Arial" w:eastAsia="Calibri" w:hAnsi="Arial" w:cs="Arial"/>
              </w:rPr>
            </w:pPr>
            <w:r w:rsidRPr="00025CBC">
              <w:rPr>
                <w:rFonts w:ascii="Arial" w:eastAsia="Calibri" w:hAnsi="Arial" w:cs="Arial"/>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11F074" w14:textId="77777777" w:rsidR="00211A6B" w:rsidRPr="00025CBC" w:rsidRDefault="00211A6B" w:rsidP="00014201">
            <w:pPr>
              <w:rPr>
                <w:rFonts w:ascii="Arial" w:eastAsia="Calibri" w:hAnsi="Arial" w:cs="Arial"/>
              </w:rPr>
            </w:pPr>
            <w:r w:rsidRPr="00025CBC">
              <w:rPr>
                <w:rFonts w:ascii="Arial" w:eastAsia="Calibri" w:hAnsi="Arial" w:cs="Arial"/>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42537A" w14:textId="77777777" w:rsidR="00211A6B" w:rsidRPr="00025CBC" w:rsidRDefault="00211A6B" w:rsidP="00014201">
            <w:pP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895826" w14:textId="77777777" w:rsidR="00211A6B" w:rsidRPr="00025CBC" w:rsidRDefault="00211A6B" w:rsidP="00014201">
            <w:pP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0761B3" w14:textId="32918EC0" w:rsidR="00211A6B" w:rsidRPr="00025CBC" w:rsidRDefault="00211A6B" w:rsidP="00014201">
            <w:pPr>
              <w:rPr>
                <w:rFonts w:ascii="Arial" w:eastAsia="Calibri" w:hAnsi="Arial" w:cs="Arial"/>
              </w:rPr>
            </w:pPr>
            <w:r w:rsidRPr="00025CBC">
              <w:rPr>
                <w:rFonts w:ascii="Arial" w:eastAsia="Calibri" w:hAnsi="Arial" w:cs="Arial"/>
              </w:rPr>
              <w:t>Polazna vrijednost 202</w:t>
            </w:r>
            <w:r>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6D59F5" w14:textId="5E3DB45A" w:rsidR="00211A6B" w:rsidRPr="00025CBC" w:rsidRDefault="00211A6B"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20C9F7" w14:textId="370611D6" w:rsidR="00211A6B" w:rsidRPr="00025CBC" w:rsidRDefault="00211A6B"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F11140" w14:textId="0108FED0" w:rsidR="00211A6B" w:rsidRPr="00025CBC" w:rsidRDefault="00211A6B"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6</w:t>
            </w:r>
            <w:r w:rsidRPr="00025CBC">
              <w:rPr>
                <w:rFonts w:ascii="Arial" w:eastAsia="Calibri" w:hAnsi="Arial" w:cs="Arial"/>
              </w:rPr>
              <w:t>.</w:t>
            </w:r>
          </w:p>
        </w:tc>
      </w:tr>
      <w:tr w:rsidR="00211A6B" w:rsidRPr="00025CBC" w14:paraId="65D384FE" w14:textId="77777777" w:rsidTr="00211A6B">
        <w:trPr>
          <w:trHeight w:val="274"/>
          <w:jc w:val="center"/>
        </w:trPr>
        <w:tc>
          <w:tcPr>
            <w:tcW w:w="3114" w:type="dxa"/>
            <w:tcBorders>
              <w:top w:val="single" w:sz="4" w:space="0" w:color="auto"/>
              <w:left w:val="single" w:sz="4" w:space="0" w:color="auto"/>
              <w:bottom w:val="single" w:sz="4" w:space="0" w:color="auto"/>
              <w:right w:val="single" w:sz="4" w:space="0" w:color="auto"/>
            </w:tcBorders>
          </w:tcPr>
          <w:p w14:paraId="328BAD22" w14:textId="19402B85" w:rsidR="00211A6B" w:rsidRPr="00025CBC" w:rsidRDefault="00211A6B" w:rsidP="002E0B31">
            <w:pPr>
              <w:jc w:val="left"/>
              <w:rPr>
                <w:rFonts w:ascii="Arial" w:eastAsia="Calibri" w:hAnsi="Arial" w:cs="Arial"/>
                <w:sz w:val="18"/>
                <w:szCs w:val="18"/>
              </w:rPr>
            </w:pPr>
            <w:r w:rsidRPr="00025CBC">
              <w:rPr>
                <w:rFonts w:ascii="Arial" w:eastAsia="Calibri" w:hAnsi="Arial" w:cs="Arial"/>
                <w:sz w:val="18"/>
                <w:szCs w:val="18"/>
              </w:rPr>
              <w:t>Izvršavanje poslova iz djelokruga rada, redovito podmirivanje obveza prema zaposlenicima iz sredstava decentraliziranih funkcija</w:t>
            </w:r>
          </w:p>
        </w:tc>
        <w:tc>
          <w:tcPr>
            <w:tcW w:w="3118" w:type="dxa"/>
            <w:tcBorders>
              <w:top w:val="single" w:sz="4" w:space="0" w:color="auto"/>
              <w:left w:val="single" w:sz="4" w:space="0" w:color="auto"/>
              <w:bottom w:val="single" w:sz="4" w:space="0" w:color="auto"/>
              <w:right w:val="single" w:sz="4" w:space="0" w:color="auto"/>
            </w:tcBorders>
          </w:tcPr>
          <w:p w14:paraId="2DA070D9" w14:textId="77777777" w:rsidR="00211A6B" w:rsidRPr="00025CBC" w:rsidRDefault="00211A6B" w:rsidP="002E0B31">
            <w:pPr>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Pravovremeno podmirivanje tekućih troškova poslovanja;</w:t>
            </w:r>
          </w:p>
          <w:p w14:paraId="337DBAB5" w14:textId="7F15F3B1"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Redovita isplata plaća i drugih naknada</w:t>
            </w:r>
          </w:p>
        </w:tc>
        <w:tc>
          <w:tcPr>
            <w:tcW w:w="1134" w:type="dxa"/>
            <w:tcBorders>
              <w:top w:val="single" w:sz="4" w:space="0" w:color="auto"/>
              <w:left w:val="single" w:sz="4" w:space="0" w:color="auto"/>
              <w:bottom w:val="single" w:sz="4" w:space="0" w:color="auto"/>
              <w:right w:val="single" w:sz="4" w:space="0" w:color="auto"/>
            </w:tcBorders>
            <w:vAlign w:val="center"/>
          </w:tcPr>
          <w:p w14:paraId="797084EC" w14:textId="77777777"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CA84366" w14:textId="77777777"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E2E8F07" w14:textId="77777777"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ED7B7" w14:textId="77777777"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664825" w14:textId="77777777"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A83EA" w14:textId="77777777" w:rsidR="00211A6B" w:rsidRPr="00025CBC" w:rsidRDefault="00211A6B" w:rsidP="002E0B31">
            <w:pPr>
              <w:jc w:val="center"/>
              <w:rPr>
                <w:rFonts w:ascii="Arial" w:eastAsia="Calibri" w:hAnsi="Arial" w:cs="Arial"/>
                <w:sz w:val="18"/>
                <w:szCs w:val="18"/>
              </w:rPr>
            </w:pPr>
            <w:r w:rsidRPr="00025CBC">
              <w:rPr>
                <w:rFonts w:ascii="Arial" w:eastAsia="Calibri" w:hAnsi="Arial" w:cs="Arial"/>
                <w:sz w:val="18"/>
                <w:szCs w:val="18"/>
              </w:rPr>
              <w:t>100</w:t>
            </w:r>
          </w:p>
        </w:tc>
      </w:tr>
    </w:tbl>
    <w:p w14:paraId="0450C80A" w14:textId="2A16E108" w:rsidR="002E0B31" w:rsidRPr="00025CBC" w:rsidRDefault="002E0B31" w:rsidP="00283F11">
      <w:pPr>
        <w:pStyle w:val="Odlomakpopisa"/>
        <w:autoSpaceDE w:val="0"/>
        <w:autoSpaceDN w:val="0"/>
        <w:adjustRightInd w:val="0"/>
        <w:ind w:left="0"/>
        <w:rPr>
          <w:rFonts w:ascii="Arial" w:eastAsia="Calibri" w:hAnsi="Arial" w:cs="Arial"/>
        </w:rPr>
      </w:pPr>
    </w:p>
    <w:p w14:paraId="6CAAAE33" w14:textId="611A7D80" w:rsidR="00283F11" w:rsidRPr="00025CBC" w:rsidRDefault="00283F11" w:rsidP="00992B08">
      <w:pPr>
        <w:rPr>
          <w:rFonts w:ascii="Arial" w:eastAsia="Calibri" w:hAnsi="Arial" w:cs="Arial"/>
        </w:rPr>
      </w:pPr>
      <w:r w:rsidRPr="00025CBC">
        <w:rPr>
          <w:rFonts w:ascii="Arial" w:eastAsia="Calibri" w:hAnsi="Arial" w:cs="Arial"/>
          <w:b/>
        </w:rPr>
        <w:t>2. A207102: Redovna djelatnost JVP - iznad minimalnog standarda</w:t>
      </w:r>
      <w:r w:rsidRPr="00025CBC">
        <w:rPr>
          <w:rFonts w:ascii="Arial" w:eastAsia="Calibri" w:hAnsi="Arial" w:cs="Arial"/>
        </w:rPr>
        <w:t xml:space="preserve"> - u sklopu navedene aktivnosti planiraju se rashodi za razliku do visine plaća djelatnika javne vatrogasne postrojbe s pripadajućim porezima i doprinosima (iznad minimalnog standarda), naknade za prijevoz na posao i s posla, službena putovanja, energiju, materijal i usluge za tekuće i investicijsko održavanje opreme, prijevoznih sredstava i građevina, intelektualne usluge, naknade za rad upravnog vijeća i financijske rashode. </w:t>
      </w:r>
      <w:r w:rsidR="00992B08" w:rsidRPr="00025CBC">
        <w:rPr>
          <w:rFonts w:ascii="Arial" w:eastAsia="Calibri" w:hAnsi="Arial" w:cs="Arial"/>
        </w:rPr>
        <w:t>Planirana sredstva za provedbu ove aktivnosti u 202</w:t>
      </w:r>
      <w:r w:rsidR="00211A6B">
        <w:rPr>
          <w:rFonts w:ascii="Arial" w:eastAsia="Calibri" w:hAnsi="Arial" w:cs="Arial"/>
        </w:rPr>
        <w:t>4</w:t>
      </w:r>
      <w:r w:rsidR="00992B08" w:rsidRPr="00025CBC">
        <w:rPr>
          <w:rFonts w:ascii="Arial" w:eastAsia="Calibri" w:hAnsi="Arial" w:cs="Arial"/>
        </w:rPr>
        <w:t xml:space="preserve">. godini iznose </w:t>
      </w:r>
      <w:r w:rsidR="00165538">
        <w:rPr>
          <w:rFonts w:ascii="Arial" w:eastAsia="Calibri" w:hAnsi="Arial" w:cs="Arial"/>
        </w:rPr>
        <w:t>486.650</w:t>
      </w:r>
      <w:r w:rsidR="00992B08" w:rsidRPr="00025CBC">
        <w:rPr>
          <w:rFonts w:ascii="Arial" w:eastAsia="Calibri" w:hAnsi="Arial" w:cs="Arial"/>
        </w:rPr>
        <w:t xml:space="preserve"> eur.</w:t>
      </w:r>
    </w:p>
    <w:p w14:paraId="6AE9C479" w14:textId="77777777" w:rsidR="00283F11" w:rsidRPr="00025CBC" w:rsidRDefault="00283F11" w:rsidP="00283F11">
      <w:pPr>
        <w:rPr>
          <w:rFonts w:ascii="Arial" w:eastAsia="Calibri" w:hAnsi="Arial" w:cs="Arial"/>
        </w:rPr>
      </w:pPr>
    </w:p>
    <w:p w14:paraId="2523502B" w14:textId="77777777" w:rsidR="00283F11" w:rsidRPr="00025CBC" w:rsidRDefault="00283F11" w:rsidP="00283F11">
      <w:pPr>
        <w:rPr>
          <w:rFonts w:ascii="Arial" w:eastAsia="Calibri" w:hAnsi="Arial" w:cs="Arial"/>
        </w:rPr>
      </w:pPr>
      <w:r w:rsidRPr="00025CBC">
        <w:rPr>
          <w:rFonts w:ascii="Arial" w:eastAsia="Calibri" w:hAnsi="Arial" w:cs="Arial"/>
        </w:rPr>
        <w:t>U JVP je zaposleno 19 profesionalnih vatrogasaca i administrativni referent.</w:t>
      </w:r>
    </w:p>
    <w:p w14:paraId="56C73EFC" w14:textId="77777777" w:rsidR="00283F11" w:rsidRPr="00025CBC" w:rsidRDefault="00283F11" w:rsidP="00283F11">
      <w:pPr>
        <w:rPr>
          <w:rFonts w:ascii="Arial" w:eastAsia="Calibri" w:hAnsi="Arial" w:cs="Arial"/>
        </w:rPr>
      </w:pPr>
    </w:p>
    <w:p w14:paraId="34C840AF" w14:textId="413FAEEB" w:rsidR="00283F11" w:rsidRPr="00025CBC" w:rsidRDefault="00283F11" w:rsidP="00283F11">
      <w:pPr>
        <w:rPr>
          <w:rFonts w:ascii="Arial" w:eastAsia="Calibri" w:hAnsi="Arial" w:cs="Arial"/>
        </w:rPr>
      </w:pPr>
      <w:r w:rsidRPr="00025CBC">
        <w:rPr>
          <w:rFonts w:ascii="Arial" w:eastAsia="Calibri" w:hAnsi="Arial" w:cs="Arial"/>
        </w:rPr>
        <w:t xml:space="preserve">Izvan minimalnog standarda </w:t>
      </w:r>
      <w:r w:rsidR="00992B08" w:rsidRPr="00025CBC">
        <w:rPr>
          <w:rFonts w:ascii="Arial" w:eastAsia="Calibri" w:hAnsi="Arial" w:cs="Arial"/>
        </w:rPr>
        <w:t>planiraju se</w:t>
      </w:r>
      <w:r w:rsidRPr="00025CBC">
        <w:rPr>
          <w:rFonts w:ascii="Arial" w:eastAsia="Calibri" w:hAnsi="Arial" w:cs="Arial"/>
        </w:rPr>
        <w:t xml:space="preserve"> rashodi za plaće (31), rashodi za naknade troškova </w:t>
      </w:r>
      <w:r w:rsidR="00992B08" w:rsidRPr="00025CBC">
        <w:rPr>
          <w:rFonts w:ascii="Arial" w:eastAsia="Calibri" w:hAnsi="Arial" w:cs="Arial"/>
        </w:rPr>
        <w:t xml:space="preserve">zaposlenih </w:t>
      </w:r>
      <w:r w:rsidRPr="00025CBC">
        <w:rPr>
          <w:rFonts w:ascii="Arial" w:eastAsia="Calibri" w:hAnsi="Arial" w:cs="Arial"/>
        </w:rPr>
        <w:t>(321) (naknade za prijevoz na posao i s posla i službena putovanja), rashodi za materijal i energiju (322) (službena i radna vatrogasna odjeća i obuća, auto gume, električna energija kn, pjenilo za vatrogasne intervencije i vatrogasne pumpe, drugi materijal) i rashodi za usluge (323) (usluge telefona, usluge tekućeg i investicijskog održavanja prijevoznih sredstava, održavanje objekta i opreme n, komunalne usluge - voda, usluge tehničkog pregleda vozila, zdravstveni pregledi djelatnika, ostale usluge certifikati i drugo), ostali nespomenuti rashodi poslovanja (329) (ostali nespomenuti rashodi - HRT pristojba, drugo).</w:t>
      </w:r>
    </w:p>
    <w:p w14:paraId="01664C13" w14:textId="5337ADA4" w:rsidR="00283F11" w:rsidRPr="00025CBC" w:rsidRDefault="00283F11" w:rsidP="00283F11">
      <w:pPr>
        <w:rPr>
          <w:rFonts w:ascii="Arial" w:eastAsia="Calibri" w:hAnsi="Arial" w:cs="Arial"/>
          <w:sz w:val="18"/>
          <w:szCs w:val="18"/>
        </w:rPr>
      </w:pPr>
    </w:p>
    <w:tbl>
      <w:tblPr>
        <w:tblStyle w:val="Reetkatablice536"/>
        <w:tblW w:w="13036" w:type="dxa"/>
        <w:jc w:val="center"/>
        <w:tblLayout w:type="fixed"/>
        <w:tblLook w:val="04A0" w:firstRow="1" w:lastRow="0" w:firstColumn="1" w:lastColumn="0" w:noHBand="0" w:noVBand="1"/>
      </w:tblPr>
      <w:tblGrid>
        <w:gridCol w:w="3397"/>
        <w:gridCol w:w="2977"/>
        <w:gridCol w:w="992"/>
        <w:gridCol w:w="1134"/>
        <w:gridCol w:w="1134"/>
        <w:gridCol w:w="1134"/>
        <w:gridCol w:w="1134"/>
        <w:gridCol w:w="1134"/>
      </w:tblGrid>
      <w:tr w:rsidR="00211A6B" w:rsidRPr="00025CBC" w14:paraId="5C9D17B7" w14:textId="77777777" w:rsidTr="00211A6B">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17628" w14:textId="77777777" w:rsidR="00211A6B" w:rsidRPr="00025CBC" w:rsidRDefault="00211A6B" w:rsidP="00014201">
            <w:pPr>
              <w:rPr>
                <w:rFonts w:ascii="Arial" w:eastAsia="Calibri" w:hAnsi="Arial" w:cs="Arial"/>
              </w:rPr>
            </w:pPr>
            <w:r w:rsidRPr="00025CBC">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2EDDEF" w14:textId="77777777" w:rsidR="00211A6B" w:rsidRPr="00025CBC" w:rsidRDefault="00211A6B" w:rsidP="00014201">
            <w:pPr>
              <w:rPr>
                <w:rFonts w:ascii="Arial" w:eastAsia="Calibri" w:hAnsi="Arial" w:cs="Arial"/>
              </w:rPr>
            </w:pPr>
            <w:r w:rsidRPr="00025CBC">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04E7F9" w14:textId="77777777" w:rsidR="00211A6B" w:rsidRPr="00025CBC" w:rsidRDefault="00211A6B" w:rsidP="00014201">
            <w:pP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4269A" w14:textId="77777777" w:rsidR="00211A6B" w:rsidRPr="00025CBC" w:rsidRDefault="00211A6B" w:rsidP="00014201">
            <w:pP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89D868" w14:textId="4FD126B0" w:rsidR="00211A6B" w:rsidRPr="00025CBC" w:rsidRDefault="00211A6B" w:rsidP="00014201">
            <w:pPr>
              <w:rPr>
                <w:rFonts w:ascii="Arial" w:eastAsia="Calibri" w:hAnsi="Arial" w:cs="Arial"/>
              </w:rPr>
            </w:pPr>
            <w:r w:rsidRPr="00025CBC">
              <w:rPr>
                <w:rFonts w:ascii="Arial" w:eastAsia="Calibri" w:hAnsi="Arial" w:cs="Arial"/>
              </w:rPr>
              <w:t>Polazna vrijednost 202</w:t>
            </w:r>
            <w:r>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A844CB" w14:textId="60F9FEB2" w:rsidR="00211A6B" w:rsidRPr="00025CBC" w:rsidRDefault="00211A6B"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405E0" w14:textId="0CC6C732" w:rsidR="00211A6B" w:rsidRPr="00025CBC" w:rsidRDefault="00211A6B"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22BF4" w14:textId="31EF7A90" w:rsidR="00211A6B" w:rsidRPr="00025CBC" w:rsidRDefault="00211A6B"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6</w:t>
            </w:r>
            <w:r w:rsidRPr="00025CBC">
              <w:rPr>
                <w:rFonts w:ascii="Arial" w:eastAsia="Calibri" w:hAnsi="Arial" w:cs="Arial"/>
              </w:rPr>
              <w:t>.</w:t>
            </w:r>
          </w:p>
        </w:tc>
      </w:tr>
      <w:tr w:rsidR="00211A6B" w:rsidRPr="00025CBC" w14:paraId="3F417D69" w14:textId="77777777" w:rsidTr="00211A6B">
        <w:trPr>
          <w:trHeight w:val="274"/>
          <w:jc w:val="center"/>
        </w:trPr>
        <w:tc>
          <w:tcPr>
            <w:tcW w:w="3397" w:type="dxa"/>
            <w:tcBorders>
              <w:top w:val="single" w:sz="4" w:space="0" w:color="auto"/>
              <w:left w:val="single" w:sz="4" w:space="0" w:color="auto"/>
              <w:bottom w:val="single" w:sz="4" w:space="0" w:color="auto"/>
              <w:right w:val="single" w:sz="4" w:space="0" w:color="auto"/>
            </w:tcBorders>
          </w:tcPr>
          <w:p w14:paraId="11A3ACC9" w14:textId="26461183" w:rsidR="00211A6B" w:rsidRPr="00025CBC" w:rsidRDefault="00211A6B" w:rsidP="00014201">
            <w:pPr>
              <w:jc w:val="left"/>
              <w:rPr>
                <w:rFonts w:ascii="Arial" w:eastAsia="Calibri" w:hAnsi="Arial" w:cs="Arial"/>
                <w:sz w:val="18"/>
                <w:szCs w:val="18"/>
              </w:rPr>
            </w:pPr>
            <w:r w:rsidRPr="00025CBC">
              <w:rPr>
                <w:rFonts w:ascii="Arial" w:eastAsia="Calibri" w:hAnsi="Arial" w:cs="Arial"/>
                <w:sz w:val="18"/>
                <w:szCs w:val="18"/>
              </w:rPr>
              <w:t>Izvršavanje poslova iz djelokruga rada, redovito podmirivanje obveza prema zaposlenicima kao i prema dobavljačima iz sredstava osnivača</w:t>
            </w:r>
          </w:p>
        </w:tc>
        <w:tc>
          <w:tcPr>
            <w:tcW w:w="2977" w:type="dxa"/>
            <w:tcBorders>
              <w:top w:val="single" w:sz="4" w:space="0" w:color="auto"/>
              <w:left w:val="single" w:sz="4" w:space="0" w:color="auto"/>
              <w:bottom w:val="single" w:sz="4" w:space="0" w:color="auto"/>
              <w:right w:val="single" w:sz="4" w:space="0" w:color="auto"/>
            </w:tcBorders>
          </w:tcPr>
          <w:p w14:paraId="4F2864AC" w14:textId="77777777" w:rsidR="00211A6B" w:rsidRPr="00025CBC" w:rsidRDefault="00211A6B" w:rsidP="00014201">
            <w:pPr>
              <w:autoSpaceDE w:val="0"/>
              <w:autoSpaceDN w:val="0"/>
              <w:adjustRightInd w:val="0"/>
              <w:jc w:val="center"/>
              <w:rPr>
                <w:rFonts w:ascii="Arial" w:eastAsia="Calibri" w:hAnsi="Arial" w:cs="Arial"/>
                <w:sz w:val="18"/>
                <w:szCs w:val="18"/>
              </w:rPr>
            </w:pPr>
            <w:r w:rsidRPr="00025CBC">
              <w:rPr>
                <w:rFonts w:ascii="Arial" w:eastAsia="Calibri" w:hAnsi="Arial" w:cs="Arial"/>
                <w:sz w:val="18"/>
                <w:szCs w:val="18"/>
              </w:rPr>
              <w:t>Pravovremeno podmirivanje tekućih troškova poslovanja;</w:t>
            </w:r>
          </w:p>
          <w:p w14:paraId="5BAB0987"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Redovita isplata plaća i drugih naknada</w:t>
            </w:r>
          </w:p>
        </w:tc>
        <w:tc>
          <w:tcPr>
            <w:tcW w:w="992" w:type="dxa"/>
            <w:tcBorders>
              <w:top w:val="single" w:sz="4" w:space="0" w:color="auto"/>
              <w:left w:val="single" w:sz="4" w:space="0" w:color="auto"/>
              <w:bottom w:val="single" w:sz="4" w:space="0" w:color="auto"/>
              <w:right w:val="single" w:sz="4" w:space="0" w:color="auto"/>
            </w:tcBorders>
            <w:vAlign w:val="center"/>
          </w:tcPr>
          <w:p w14:paraId="4B996139"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633B819"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2A829B"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83105D"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17C010"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2FFE75" w14:textId="77777777" w:rsidR="00211A6B" w:rsidRPr="00025CBC" w:rsidRDefault="00211A6B" w:rsidP="00014201">
            <w:pPr>
              <w:jc w:val="center"/>
              <w:rPr>
                <w:rFonts w:ascii="Arial" w:eastAsia="Calibri" w:hAnsi="Arial" w:cs="Arial"/>
                <w:sz w:val="18"/>
                <w:szCs w:val="18"/>
              </w:rPr>
            </w:pPr>
            <w:r w:rsidRPr="00025CBC">
              <w:rPr>
                <w:rFonts w:ascii="Arial" w:eastAsia="Calibri" w:hAnsi="Arial" w:cs="Arial"/>
                <w:sz w:val="18"/>
                <w:szCs w:val="18"/>
              </w:rPr>
              <w:t>100</w:t>
            </w:r>
          </w:p>
        </w:tc>
      </w:tr>
    </w:tbl>
    <w:p w14:paraId="1A0D5328" w14:textId="0C3BF290" w:rsidR="002E0B31" w:rsidRPr="00025CBC" w:rsidRDefault="002E0B31" w:rsidP="00283F11">
      <w:pPr>
        <w:rPr>
          <w:rFonts w:ascii="Arial" w:eastAsia="Calibri" w:hAnsi="Arial" w:cs="Arial"/>
          <w:sz w:val="18"/>
          <w:szCs w:val="18"/>
        </w:rPr>
      </w:pPr>
    </w:p>
    <w:p w14:paraId="4C8127DA" w14:textId="37CB98DB" w:rsidR="00283F11" w:rsidRPr="00025CBC" w:rsidRDefault="00283F11" w:rsidP="00283F11">
      <w:pPr>
        <w:rPr>
          <w:rFonts w:ascii="Arial" w:eastAsia="Calibri" w:hAnsi="Arial" w:cs="Arial"/>
        </w:rPr>
      </w:pPr>
      <w:r w:rsidRPr="00025CBC">
        <w:rPr>
          <w:rFonts w:ascii="Arial" w:eastAsia="Calibri" w:hAnsi="Arial" w:cs="Arial"/>
          <w:b/>
        </w:rPr>
        <w:t>3. K207103: Nabava opreme za vatrogasnu postrojbu</w:t>
      </w:r>
      <w:r w:rsidRPr="00025CBC">
        <w:rPr>
          <w:rFonts w:ascii="Arial" w:eastAsia="Calibri" w:hAnsi="Arial" w:cs="Arial"/>
        </w:rPr>
        <w:t xml:space="preserve"> - u sklopu projekta planiraju se rashodi za nabavu vatrogasne opreme u iznosu </w:t>
      </w:r>
      <w:r w:rsidR="00165538">
        <w:rPr>
          <w:rFonts w:ascii="Arial" w:eastAsia="Calibri" w:hAnsi="Arial" w:cs="Arial"/>
        </w:rPr>
        <w:t>15</w:t>
      </w:r>
      <w:r w:rsidRPr="00025CBC">
        <w:rPr>
          <w:rFonts w:ascii="Arial" w:eastAsia="Calibri" w:hAnsi="Arial" w:cs="Arial"/>
        </w:rPr>
        <w:t>.000</w:t>
      </w:r>
      <w:r w:rsidR="00326997">
        <w:rPr>
          <w:rFonts w:ascii="Arial" w:eastAsia="Calibri" w:hAnsi="Arial" w:cs="Arial"/>
        </w:rPr>
        <w:t xml:space="preserve"> </w:t>
      </w:r>
      <w:r w:rsidR="0066083A">
        <w:rPr>
          <w:rFonts w:ascii="Arial" w:eastAsia="Calibri" w:hAnsi="Arial" w:cs="Arial"/>
        </w:rPr>
        <w:t>€.</w:t>
      </w:r>
      <w:r w:rsidRPr="00025CBC">
        <w:rPr>
          <w:rFonts w:ascii="Arial" w:eastAsia="Calibri" w:hAnsi="Arial" w:cs="Arial"/>
        </w:rPr>
        <w:t xml:space="preserve"> Planira se nabavka </w:t>
      </w:r>
      <w:r w:rsidR="00992B08" w:rsidRPr="00025CBC">
        <w:rPr>
          <w:rFonts w:ascii="Arial" w:eastAsia="Calibri" w:hAnsi="Arial" w:cs="Arial"/>
        </w:rPr>
        <w:t>vatrogasne opreme i opreme za zaštitu požara zatvorenog prostora, te nabava nedostajuće vatrogasne armature</w:t>
      </w:r>
      <w:r w:rsidRPr="00025CBC">
        <w:rPr>
          <w:rFonts w:ascii="Arial" w:eastAsia="Calibri" w:hAnsi="Arial" w:cs="Arial"/>
        </w:rPr>
        <w:t xml:space="preserve">. </w:t>
      </w:r>
    </w:p>
    <w:p w14:paraId="11E2C3D2" w14:textId="4D7F9BEE" w:rsidR="00283F11" w:rsidRPr="00025CBC" w:rsidRDefault="00283F11" w:rsidP="00283F11">
      <w:pPr>
        <w:rPr>
          <w:rFonts w:ascii="Arial" w:eastAsia="Calibri" w:hAnsi="Arial" w:cs="Arial"/>
          <w:b/>
        </w:rPr>
      </w:pPr>
    </w:p>
    <w:tbl>
      <w:tblPr>
        <w:tblStyle w:val="Reetkatablice536"/>
        <w:tblW w:w="13036" w:type="dxa"/>
        <w:jc w:val="center"/>
        <w:tblLayout w:type="fixed"/>
        <w:tblLook w:val="04A0" w:firstRow="1" w:lastRow="0" w:firstColumn="1" w:lastColumn="0" w:noHBand="0" w:noVBand="1"/>
      </w:tblPr>
      <w:tblGrid>
        <w:gridCol w:w="2405"/>
        <w:gridCol w:w="2977"/>
        <w:gridCol w:w="1984"/>
        <w:gridCol w:w="1134"/>
        <w:gridCol w:w="1134"/>
        <w:gridCol w:w="1134"/>
        <w:gridCol w:w="1134"/>
        <w:gridCol w:w="1134"/>
      </w:tblGrid>
      <w:tr w:rsidR="00165538" w:rsidRPr="000D7AA2" w14:paraId="09B9DE82" w14:textId="77777777" w:rsidTr="00165538">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2EB87" w14:textId="77777777"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C272FC" w14:textId="77777777"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C1F853" w14:textId="77777777"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606CA2" w14:textId="77777777"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44CA9" w14:textId="7E979624"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Polazna vrijednost 202</w:t>
            </w:r>
            <w:r>
              <w:rPr>
                <w:rFonts w:ascii="Arial" w:eastAsia="Calibri" w:hAnsi="Arial" w:cs="Arial"/>
                <w:sz w:val="18"/>
                <w:szCs w:val="18"/>
              </w:rPr>
              <w:t>3</w:t>
            </w:r>
            <w:r w:rsidRPr="000D7AA2">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927C40" w14:textId="44E31F93"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Ciljana vrijednost 202</w:t>
            </w:r>
            <w:r>
              <w:rPr>
                <w:rFonts w:ascii="Arial" w:eastAsia="Calibri" w:hAnsi="Arial" w:cs="Arial"/>
                <w:sz w:val="18"/>
                <w:szCs w:val="18"/>
              </w:rPr>
              <w:t>4</w:t>
            </w:r>
            <w:r w:rsidRPr="000D7AA2">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B547AA" w14:textId="08EB355F"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Ciljana vrijednost 202</w:t>
            </w:r>
            <w:r>
              <w:rPr>
                <w:rFonts w:ascii="Arial" w:eastAsia="Calibri" w:hAnsi="Arial" w:cs="Arial"/>
                <w:sz w:val="18"/>
                <w:szCs w:val="18"/>
              </w:rPr>
              <w:t>5</w:t>
            </w:r>
            <w:r w:rsidRPr="000D7AA2">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8B293D" w14:textId="26E6D8B4" w:rsidR="00165538" w:rsidRPr="000D7AA2" w:rsidRDefault="00165538" w:rsidP="00014201">
            <w:pPr>
              <w:rPr>
                <w:rFonts w:ascii="Arial" w:eastAsia="Calibri" w:hAnsi="Arial" w:cs="Arial"/>
                <w:sz w:val="18"/>
                <w:szCs w:val="18"/>
              </w:rPr>
            </w:pPr>
            <w:r w:rsidRPr="000D7AA2">
              <w:rPr>
                <w:rFonts w:ascii="Arial" w:eastAsia="Calibri" w:hAnsi="Arial" w:cs="Arial"/>
                <w:sz w:val="18"/>
                <w:szCs w:val="18"/>
              </w:rPr>
              <w:t>Ciljana vrijednost 202</w:t>
            </w:r>
            <w:r>
              <w:rPr>
                <w:rFonts w:ascii="Arial" w:eastAsia="Calibri" w:hAnsi="Arial" w:cs="Arial"/>
                <w:sz w:val="18"/>
                <w:szCs w:val="18"/>
              </w:rPr>
              <w:t>6</w:t>
            </w:r>
            <w:r w:rsidRPr="000D7AA2">
              <w:rPr>
                <w:rFonts w:ascii="Arial" w:eastAsia="Calibri" w:hAnsi="Arial" w:cs="Arial"/>
                <w:sz w:val="18"/>
                <w:szCs w:val="18"/>
              </w:rPr>
              <w:t>.</w:t>
            </w:r>
          </w:p>
        </w:tc>
      </w:tr>
      <w:tr w:rsidR="00165538" w:rsidRPr="000D7AA2" w14:paraId="1559FD35" w14:textId="77777777" w:rsidTr="00165538">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3A99D06F" w14:textId="068E94FB" w:rsidR="00165538" w:rsidRPr="000D7AA2" w:rsidRDefault="00165538" w:rsidP="002E0B31">
            <w:pPr>
              <w:jc w:val="left"/>
              <w:rPr>
                <w:rFonts w:ascii="Arial" w:eastAsia="Calibri" w:hAnsi="Arial" w:cs="Arial"/>
                <w:sz w:val="18"/>
                <w:szCs w:val="18"/>
              </w:rPr>
            </w:pPr>
            <w:r w:rsidRPr="000D7AA2">
              <w:rPr>
                <w:rFonts w:ascii="Arial" w:eastAsia="Calibri" w:hAnsi="Arial" w:cs="Arial"/>
                <w:sz w:val="18"/>
                <w:szCs w:val="18"/>
              </w:rPr>
              <w:t>Izvršavanje projekta nabave opreme za potrebe JVP</w:t>
            </w:r>
          </w:p>
        </w:tc>
        <w:tc>
          <w:tcPr>
            <w:tcW w:w="2977" w:type="dxa"/>
            <w:tcBorders>
              <w:top w:val="single" w:sz="4" w:space="0" w:color="auto"/>
              <w:left w:val="single" w:sz="4" w:space="0" w:color="auto"/>
              <w:bottom w:val="single" w:sz="4" w:space="0" w:color="auto"/>
              <w:right w:val="single" w:sz="4" w:space="0" w:color="auto"/>
            </w:tcBorders>
          </w:tcPr>
          <w:p w14:paraId="1343DE70" w14:textId="459F4D26"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Podmirenje rashoda vezanih uz nabavu opreme za potrebe JVP</w:t>
            </w:r>
          </w:p>
        </w:tc>
        <w:tc>
          <w:tcPr>
            <w:tcW w:w="1984" w:type="dxa"/>
            <w:tcBorders>
              <w:top w:val="single" w:sz="4" w:space="0" w:color="auto"/>
              <w:left w:val="single" w:sz="4" w:space="0" w:color="auto"/>
              <w:bottom w:val="single" w:sz="4" w:space="0" w:color="auto"/>
              <w:right w:val="single" w:sz="4" w:space="0" w:color="auto"/>
            </w:tcBorders>
            <w:vAlign w:val="center"/>
          </w:tcPr>
          <w:p w14:paraId="2DB9278F" w14:textId="77777777"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32F6D9F" w14:textId="77777777"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D8D29FB" w14:textId="77777777"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4AB8F" w14:textId="77777777"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63F39" w14:textId="77777777"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46956" w14:textId="77777777" w:rsidR="00165538" w:rsidRPr="000D7AA2" w:rsidRDefault="00165538" w:rsidP="002E0B31">
            <w:pPr>
              <w:jc w:val="center"/>
              <w:rPr>
                <w:rFonts w:ascii="Arial" w:eastAsia="Calibri" w:hAnsi="Arial" w:cs="Arial"/>
                <w:sz w:val="18"/>
                <w:szCs w:val="18"/>
              </w:rPr>
            </w:pPr>
            <w:r w:rsidRPr="000D7AA2">
              <w:rPr>
                <w:rFonts w:ascii="Arial" w:eastAsia="Calibri" w:hAnsi="Arial" w:cs="Arial"/>
                <w:sz w:val="18"/>
                <w:szCs w:val="18"/>
              </w:rPr>
              <w:t>100</w:t>
            </w:r>
          </w:p>
        </w:tc>
      </w:tr>
    </w:tbl>
    <w:p w14:paraId="6B28533B" w14:textId="77777777" w:rsidR="002E0B31" w:rsidRPr="00025CBC" w:rsidRDefault="002E0B31" w:rsidP="00283F11">
      <w:pPr>
        <w:rPr>
          <w:rFonts w:ascii="Arial" w:eastAsia="Calibri" w:hAnsi="Arial" w:cs="Arial"/>
          <w:b/>
        </w:rPr>
      </w:pPr>
    </w:p>
    <w:p w14:paraId="437F0443" w14:textId="420C410C" w:rsidR="00283F11" w:rsidRPr="00025CBC" w:rsidRDefault="00283F11" w:rsidP="00283F11">
      <w:pPr>
        <w:rPr>
          <w:rFonts w:ascii="Arial" w:eastAsia="Calibri" w:hAnsi="Arial" w:cs="Arial"/>
        </w:rPr>
      </w:pPr>
      <w:r w:rsidRPr="00025CBC">
        <w:rPr>
          <w:rFonts w:ascii="Arial" w:eastAsia="Calibri" w:hAnsi="Arial" w:cs="Arial"/>
          <w:b/>
        </w:rPr>
        <w:t>4. A207104: Nabava zapovjednog vozila</w:t>
      </w:r>
      <w:r w:rsidRPr="00025CBC">
        <w:rPr>
          <w:rFonts w:ascii="Arial" w:eastAsia="Calibri" w:hAnsi="Arial" w:cs="Arial"/>
        </w:rPr>
        <w:t xml:space="preserve"> - Proračunska sredstva ne planiraju se putem ove aktivnosti. </w:t>
      </w:r>
    </w:p>
    <w:p w14:paraId="7AD36849" w14:textId="5FD681FA" w:rsidR="00283F11" w:rsidRPr="00025CBC" w:rsidRDefault="00283F11" w:rsidP="00283F11">
      <w:pPr>
        <w:rPr>
          <w:rFonts w:ascii="Arial" w:eastAsia="Calibri" w:hAnsi="Arial" w:cs="Arial"/>
          <w:i/>
        </w:rPr>
      </w:pPr>
      <w:r w:rsidRPr="00025CBC">
        <w:rPr>
          <w:rFonts w:ascii="Arial" w:eastAsia="Calibri" w:hAnsi="Arial" w:cs="Arial"/>
          <w:i/>
        </w:rPr>
        <w:t>U 2017. nabavljeno je osobno zapovjedno vozio u iznosu 86.825,00 kn</w:t>
      </w:r>
      <w:r w:rsidR="000927E8" w:rsidRPr="00025CBC">
        <w:rPr>
          <w:rFonts w:ascii="Arial" w:eastAsia="Calibri" w:hAnsi="Arial" w:cs="Arial"/>
          <w:i/>
        </w:rPr>
        <w:t xml:space="preserve"> / 11.523,66 eur</w:t>
      </w:r>
      <w:r w:rsidRPr="00025CBC">
        <w:rPr>
          <w:rFonts w:ascii="Arial" w:eastAsia="Calibri" w:hAnsi="Arial" w:cs="Arial"/>
          <w:i/>
        </w:rPr>
        <w:t>.</w:t>
      </w:r>
    </w:p>
    <w:p w14:paraId="1B54B295" w14:textId="77777777" w:rsidR="00283F11" w:rsidRPr="00025CBC" w:rsidRDefault="00283F11" w:rsidP="00283F11">
      <w:pPr>
        <w:rPr>
          <w:rFonts w:ascii="Arial" w:eastAsia="Calibri" w:hAnsi="Arial" w:cs="Arial"/>
        </w:rPr>
      </w:pPr>
    </w:p>
    <w:p w14:paraId="1B53AD90" w14:textId="77777777" w:rsidR="00283F11" w:rsidRPr="00025CBC" w:rsidRDefault="00283F11" w:rsidP="00283F11">
      <w:pPr>
        <w:rPr>
          <w:rFonts w:ascii="Arial" w:eastAsia="Calibri" w:hAnsi="Arial" w:cs="Arial"/>
        </w:rPr>
      </w:pPr>
      <w:r w:rsidRPr="00025CBC">
        <w:rPr>
          <w:rFonts w:ascii="Arial" w:eastAsia="Calibri" w:hAnsi="Arial" w:cs="Arial"/>
          <w:b/>
        </w:rPr>
        <w:t>5. T207107: Nabava vatrogasnog vozila</w:t>
      </w:r>
      <w:r w:rsidRPr="00025CBC">
        <w:rPr>
          <w:rFonts w:ascii="Arial" w:eastAsia="Calibri" w:hAnsi="Arial" w:cs="Arial"/>
        </w:rPr>
        <w:t xml:space="preserve"> </w:t>
      </w:r>
      <w:r w:rsidRPr="00025CBC">
        <w:rPr>
          <w:rFonts w:ascii="Arial" w:eastAsia="Calibri" w:hAnsi="Arial" w:cs="Arial"/>
          <w:b/>
        </w:rPr>
        <w:t>– autocisterna</w:t>
      </w:r>
      <w:r w:rsidRPr="00025CBC">
        <w:rPr>
          <w:rFonts w:ascii="Arial" w:eastAsia="Calibri" w:hAnsi="Arial" w:cs="Arial"/>
        </w:rPr>
        <w:t xml:space="preserve"> - u sklopu aktivnosti ne planiraju se rashodi. </w:t>
      </w:r>
    </w:p>
    <w:p w14:paraId="74361FF6" w14:textId="77777777" w:rsidR="00283F11" w:rsidRPr="00025CBC" w:rsidRDefault="00283F11" w:rsidP="00283F11">
      <w:pPr>
        <w:rPr>
          <w:rFonts w:ascii="Arial" w:eastAsia="Calibri" w:hAnsi="Arial" w:cs="Arial"/>
        </w:rPr>
      </w:pPr>
    </w:p>
    <w:p w14:paraId="5B75187A" w14:textId="77777777" w:rsidR="00283F11" w:rsidRPr="00025CBC" w:rsidRDefault="00283F11" w:rsidP="00283F11">
      <w:pPr>
        <w:rPr>
          <w:rFonts w:ascii="Arial" w:eastAsia="Calibri" w:hAnsi="Arial" w:cs="Arial"/>
          <w:i/>
        </w:rPr>
      </w:pPr>
      <w:r w:rsidRPr="00025CBC">
        <w:rPr>
          <w:rFonts w:ascii="Arial" w:eastAsia="Calibri" w:hAnsi="Arial" w:cs="Arial"/>
          <w:i/>
        </w:rPr>
        <w:t>U prosincu 2019. dobivena je od Ministarstva gospodarstva, poduzetništva i obrta vatrogasna cisterna na privremeno korištenje na temelju Ugovora o smještaju, čuvanju i održavanju opreme (rok četiri godine).</w:t>
      </w:r>
    </w:p>
    <w:p w14:paraId="3638E0C1" w14:textId="77777777" w:rsidR="00283F11" w:rsidRPr="00025CBC" w:rsidRDefault="00283F11" w:rsidP="00283F11">
      <w:pPr>
        <w:rPr>
          <w:rFonts w:ascii="Arial" w:eastAsia="Calibri" w:hAnsi="Arial" w:cs="Arial"/>
        </w:rPr>
      </w:pPr>
    </w:p>
    <w:p w14:paraId="3F131D30" w14:textId="39885DD8" w:rsidR="00283F11" w:rsidRPr="00025CBC" w:rsidRDefault="00283F11" w:rsidP="00283F11">
      <w:pPr>
        <w:rPr>
          <w:rFonts w:ascii="Arial" w:eastAsia="Calibri" w:hAnsi="Arial" w:cs="Arial"/>
        </w:rPr>
      </w:pPr>
      <w:r w:rsidRPr="00025CBC">
        <w:rPr>
          <w:rFonts w:ascii="Arial" w:eastAsia="Calibri" w:hAnsi="Arial" w:cs="Arial"/>
        </w:rPr>
        <w:t>(U 2017. i 2018. nabava novog vatrogasnog vozila (cisterna s nadogradnjom ukupne vrijednosti 708.855,31 kn</w:t>
      </w:r>
      <w:r w:rsidR="000927E8" w:rsidRPr="00025CBC">
        <w:rPr>
          <w:rFonts w:ascii="Arial" w:eastAsia="Calibri" w:hAnsi="Arial" w:cs="Arial"/>
        </w:rPr>
        <w:t xml:space="preserve"> / 94.081,27 eur</w:t>
      </w:r>
      <w:r w:rsidRPr="00025CBC">
        <w:rPr>
          <w:rFonts w:ascii="Arial" w:eastAsia="Calibri" w:hAnsi="Arial" w:cs="Arial"/>
        </w:rPr>
        <w:t>).</w:t>
      </w:r>
    </w:p>
    <w:p w14:paraId="5B538271" w14:textId="4CC631B4" w:rsidR="00283F11" w:rsidRPr="00025CBC" w:rsidRDefault="00283F11" w:rsidP="00283F11">
      <w:pPr>
        <w:rPr>
          <w:rFonts w:ascii="Arial" w:eastAsia="Calibri" w:hAnsi="Arial" w:cs="Arial"/>
          <w:i/>
        </w:rPr>
      </w:pPr>
      <w:r w:rsidRPr="00025CBC">
        <w:rPr>
          <w:rFonts w:ascii="Arial" w:eastAsia="Calibri" w:hAnsi="Arial" w:cs="Arial"/>
          <w:i/>
        </w:rPr>
        <w:t>*U 2017. nabavljeno je novo vatrogasno vozilo (cisterna) u iznosu 248.125 kn</w:t>
      </w:r>
      <w:r w:rsidR="000927E8" w:rsidRPr="00025CBC">
        <w:rPr>
          <w:rFonts w:ascii="Arial" w:eastAsia="Calibri" w:hAnsi="Arial" w:cs="Arial"/>
          <w:i/>
        </w:rPr>
        <w:t xml:space="preserve"> / 32.931,85 eur</w:t>
      </w:r>
      <w:r w:rsidRPr="00025CBC">
        <w:rPr>
          <w:rFonts w:ascii="Arial" w:eastAsia="Calibri" w:hAnsi="Arial" w:cs="Arial"/>
          <w:i/>
        </w:rPr>
        <w:t>, odnosno nabavljeno je podvozje za vozilo autocisternu.</w:t>
      </w:r>
    </w:p>
    <w:p w14:paraId="2DC0183F" w14:textId="69BF0376" w:rsidR="00283F11" w:rsidRPr="00025CBC" w:rsidRDefault="00283F11" w:rsidP="00283F11">
      <w:pPr>
        <w:rPr>
          <w:rFonts w:ascii="Arial" w:eastAsia="Calibri" w:hAnsi="Arial" w:cs="Arial"/>
          <w:i/>
        </w:rPr>
      </w:pPr>
      <w:r w:rsidRPr="00025CBC">
        <w:rPr>
          <w:rFonts w:ascii="Arial" w:eastAsia="Calibri" w:hAnsi="Arial" w:cs="Arial"/>
          <w:i/>
        </w:rPr>
        <w:t>*U 2018. je nabavljeno vatrogasno vozilo koje je nadograđeno u skladu s vatrogasnim standardima (vozila 247.858,75 kn</w:t>
      </w:r>
      <w:r w:rsidR="000927E8" w:rsidRPr="00025CBC">
        <w:rPr>
          <w:rFonts w:ascii="Arial" w:eastAsia="Calibri" w:hAnsi="Arial" w:cs="Arial"/>
          <w:i/>
        </w:rPr>
        <w:t xml:space="preserve"> / 32.896,51 eur</w:t>
      </w:r>
      <w:r w:rsidRPr="00025CBC">
        <w:rPr>
          <w:rFonts w:ascii="Arial" w:eastAsia="Calibri" w:hAnsi="Arial" w:cs="Arial"/>
          <w:i/>
        </w:rPr>
        <w:t>, nadogradnja vatrogasne pumpe, crijeva i krovnog topa 133.149,06 kn</w:t>
      </w:r>
      <w:r w:rsidR="000927E8" w:rsidRPr="00025CBC">
        <w:rPr>
          <w:rFonts w:ascii="Arial" w:eastAsia="Calibri" w:hAnsi="Arial" w:cs="Arial"/>
          <w:i/>
        </w:rPr>
        <w:t xml:space="preserve"> / 17.601,83 eur</w:t>
      </w:r>
      <w:r w:rsidRPr="00025CBC">
        <w:rPr>
          <w:rFonts w:ascii="Arial" w:eastAsia="Calibri" w:hAnsi="Arial" w:cs="Arial"/>
          <w:i/>
        </w:rPr>
        <w:t>, prilagodba pogona kardana i vozila za nadogradnju 79.722,50 kn</w:t>
      </w:r>
      <w:r w:rsidR="000927E8" w:rsidRPr="00025CBC">
        <w:rPr>
          <w:rFonts w:ascii="Arial" w:eastAsia="Calibri" w:hAnsi="Arial" w:cs="Arial"/>
          <w:i/>
        </w:rPr>
        <w:t xml:space="preserve"> / 10.580,99 eur</w:t>
      </w:r>
      <w:r w:rsidRPr="00025CBC">
        <w:rPr>
          <w:rFonts w:ascii="Arial" w:eastAsia="Calibri" w:hAnsi="Arial" w:cs="Arial"/>
          <w:i/>
        </w:rPr>
        <w:t>).</w:t>
      </w:r>
    </w:p>
    <w:p w14:paraId="7043A007" w14:textId="77777777" w:rsidR="00992B08" w:rsidRPr="00025CBC" w:rsidRDefault="00992B08" w:rsidP="00283F11">
      <w:pPr>
        <w:rPr>
          <w:rFonts w:ascii="Arial" w:eastAsia="Calibri" w:hAnsi="Arial" w:cs="Arial"/>
          <w:b/>
        </w:rPr>
      </w:pPr>
    </w:p>
    <w:p w14:paraId="4AD02B00" w14:textId="7416F1A8" w:rsidR="00283F11" w:rsidRPr="00025CBC" w:rsidRDefault="00992B08" w:rsidP="00283F11">
      <w:pPr>
        <w:rPr>
          <w:rFonts w:ascii="Arial" w:eastAsia="Calibri" w:hAnsi="Arial" w:cs="Arial"/>
        </w:rPr>
      </w:pPr>
      <w:r w:rsidRPr="00025CBC">
        <w:rPr>
          <w:rFonts w:ascii="Arial" w:eastAsia="Calibri" w:hAnsi="Arial" w:cs="Arial"/>
          <w:b/>
        </w:rPr>
        <w:t>6</w:t>
      </w:r>
      <w:r w:rsidR="00283F11" w:rsidRPr="00025CBC">
        <w:rPr>
          <w:rFonts w:ascii="Arial" w:eastAsia="Calibri" w:hAnsi="Arial" w:cs="Arial"/>
          <w:b/>
        </w:rPr>
        <w:t>. T207109: Nabava šumskog radnog vozila</w:t>
      </w:r>
      <w:r w:rsidR="00283F11" w:rsidRPr="00025CBC">
        <w:rPr>
          <w:rFonts w:ascii="Arial" w:eastAsia="Calibri" w:hAnsi="Arial" w:cs="Arial"/>
        </w:rPr>
        <w:t xml:space="preserve"> - Proračunska sredstva ne planiraju se putem ove aktivnosti. </w:t>
      </w:r>
    </w:p>
    <w:p w14:paraId="2F0E8E6B" w14:textId="248D25AB" w:rsidR="00283F11" w:rsidRPr="00025CBC" w:rsidRDefault="00283F11" w:rsidP="00283F11">
      <w:pPr>
        <w:rPr>
          <w:rFonts w:ascii="Arial" w:eastAsia="Calibri" w:hAnsi="Arial" w:cs="Arial"/>
          <w:i/>
        </w:rPr>
      </w:pPr>
      <w:r w:rsidRPr="00025CBC">
        <w:rPr>
          <w:rFonts w:ascii="Arial" w:eastAsia="Calibri" w:hAnsi="Arial" w:cs="Arial"/>
          <w:i/>
        </w:rPr>
        <w:t>(Vozilo nabavljeno putem Općine u 2018.</w:t>
      </w:r>
      <w:r w:rsidRPr="00025CBC">
        <w:rPr>
          <w:i/>
        </w:rPr>
        <w:t xml:space="preserve"> u vrijednosti </w:t>
      </w:r>
      <w:r w:rsidRPr="00025CBC">
        <w:rPr>
          <w:rFonts w:ascii="Arial" w:eastAsia="Calibri" w:hAnsi="Arial" w:cs="Arial"/>
          <w:i/>
        </w:rPr>
        <w:t>335.187,50 kn</w:t>
      </w:r>
      <w:r w:rsidR="000927E8" w:rsidRPr="00025CBC">
        <w:rPr>
          <w:rFonts w:ascii="Arial" w:eastAsia="Calibri" w:hAnsi="Arial" w:cs="Arial"/>
          <w:i/>
        </w:rPr>
        <w:t xml:space="preserve"> / 44.487,03 eur</w:t>
      </w:r>
      <w:r w:rsidRPr="00025CBC">
        <w:rPr>
          <w:rFonts w:ascii="Arial" w:eastAsia="Calibri" w:hAnsi="Arial" w:cs="Arial"/>
          <w:i/>
        </w:rPr>
        <w:t>. U lipnju 2018. je ugovorena nabava vozila UNIMOG U300 (vozilo za zimsku službu i košenje) u iznosu 249.000 kn</w:t>
      </w:r>
      <w:r w:rsidR="000927E8" w:rsidRPr="00025CBC">
        <w:rPr>
          <w:rFonts w:ascii="Arial" w:eastAsia="Calibri" w:hAnsi="Arial" w:cs="Arial"/>
          <w:i/>
        </w:rPr>
        <w:t xml:space="preserve"> / 33.047,98 eur</w:t>
      </w:r>
      <w:r w:rsidRPr="00025CBC">
        <w:rPr>
          <w:rFonts w:ascii="Arial" w:eastAsia="Calibri" w:hAnsi="Arial" w:cs="Arial"/>
          <w:i/>
        </w:rPr>
        <w:t xml:space="preserve"> nakon čega je obavljena nadogradnja vozila u iznosu 86.187,50 kn</w:t>
      </w:r>
      <w:r w:rsidR="000927E8" w:rsidRPr="00025CBC">
        <w:rPr>
          <w:rFonts w:ascii="Arial" w:eastAsia="Calibri" w:hAnsi="Arial" w:cs="Arial"/>
          <w:i/>
        </w:rPr>
        <w:t xml:space="preserve"> / 11.439,05 eur</w:t>
      </w:r>
      <w:r w:rsidRPr="00025CBC">
        <w:rPr>
          <w:rFonts w:ascii="Arial" w:eastAsia="Calibri" w:hAnsi="Arial" w:cs="Arial"/>
          <w:i/>
        </w:rPr>
        <w:t>. Vozilo je ustupljeno vatrogasnoj postrojbi bez naknade.)</w:t>
      </w:r>
    </w:p>
    <w:p w14:paraId="5C7A7C88" w14:textId="77777777" w:rsidR="00283F11" w:rsidRPr="00025CBC" w:rsidRDefault="00283F11" w:rsidP="00283F11">
      <w:pPr>
        <w:rPr>
          <w:rFonts w:ascii="Arial" w:eastAsia="Calibri" w:hAnsi="Arial" w:cs="Arial"/>
        </w:rPr>
      </w:pPr>
    </w:p>
    <w:p w14:paraId="62084931" w14:textId="77777777" w:rsidR="00283F11" w:rsidRPr="00025CBC" w:rsidRDefault="00283F11" w:rsidP="00283F11">
      <w:pPr>
        <w:rPr>
          <w:rFonts w:ascii="Arial" w:eastAsia="Calibri" w:hAnsi="Arial" w:cs="Arial"/>
        </w:rPr>
      </w:pPr>
      <w:r w:rsidRPr="00025CBC">
        <w:rPr>
          <w:rFonts w:ascii="Arial" w:eastAsia="Calibri" w:hAnsi="Arial" w:cs="Arial"/>
        </w:rPr>
        <w:t>Zbog manjka proračunskih sredstava uvjetovanih utjecajem pandemije bolesti COVID 19 nadogradnja je odgođena.</w:t>
      </w:r>
    </w:p>
    <w:p w14:paraId="72ECCA31" w14:textId="77777777" w:rsidR="00283F11" w:rsidRPr="00025CBC" w:rsidRDefault="00283F11" w:rsidP="00283F11">
      <w:pPr>
        <w:rPr>
          <w:rFonts w:ascii="Arial" w:eastAsia="Calibri" w:hAnsi="Arial" w:cs="Arial"/>
        </w:rPr>
      </w:pPr>
    </w:p>
    <w:p w14:paraId="0115C180" w14:textId="041189E6" w:rsidR="00283F11" w:rsidRPr="00025CBC" w:rsidRDefault="00992B08" w:rsidP="00283F11">
      <w:pPr>
        <w:rPr>
          <w:rFonts w:ascii="Arial" w:eastAsia="Calibri" w:hAnsi="Arial" w:cs="Arial"/>
        </w:rPr>
      </w:pPr>
      <w:r w:rsidRPr="00025CBC">
        <w:rPr>
          <w:rFonts w:ascii="Arial" w:eastAsia="Calibri" w:hAnsi="Arial" w:cs="Arial"/>
          <w:b/>
        </w:rPr>
        <w:t>7</w:t>
      </w:r>
      <w:r w:rsidR="00283F11" w:rsidRPr="00025CBC">
        <w:rPr>
          <w:rFonts w:ascii="Arial" w:eastAsia="Calibri" w:hAnsi="Arial" w:cs="Arial"/>
          <w:b/>
        </w:rPr>
        <w:t>. T207110: Nabava vozila za prijevoz vatrogasaca</w:t>
      </w:r>
      <w:r w:rsidR="00283F11" w:rsidRPr="00025CBC">
        <w:rPr>
          <w:rFonts w:ascii="Arial" w:eastAsia="Calibri" w:hAnsi="Arial" w:cs="Arial"/>
        </w:rPr>
        <w:t xml:space="preserve"> - u sklopu aktivnosti ne planiraju se rashodi.</w:t>
      </w:r>
    </w:p>
    <w:p w14:paraId="3AACFD2E" w14:textId="36821BE5" w:rsidR="00283F11" w:rsidRPr="00025CBC" w:rsidRDefault="00283F11" w:rsidP="00283F11">
      <w:pPr>
        <w:rPr>
          <w:rFonts w:ascii="Arial" w:eastAsia="Calibri" w:hAnsi="Arial" w:cs="Arial"/>
          <w:i/>
        </w:rPr>
      </w:pPr>
      <w:r w:rsidRPr="00025CBC">
        <w:rPr>
          <w:rFonts w:ascii="Arial" w:eastAsia="Calibri" w:hAnsi="Arial" w:cs="Arial"/>
          <w:i/>
        </w:rPr>
        <w:t>U rujnu 2019., na temelju zaključenog ugovora, dobiveno je na korištenje vozilo za prijevoz vatrogasaca – transporter kombi (marka VW Transporter 2.0) od Hrvatske vatrogasne zajednice na neodređeno vrijeme (vrijednost vozila 243.936,73 kn</w:t>
      </w:r>
      <w:r w:rsidR="00992B08" w:rsidRPr="00025CBC">
        <w:rPr>
          <w:rFonts w:ascii="Arial" w:eastAsia="Calibri" w:hAnsi="Arial" w:cs="Arial"/>
          <w:i/>
        </w:rPr>
        <w:t xml:space="preserve"> / 32.375,97 eur</w:t>
      </w:r>
      <w:r w:rsidRPr="00025CBC">
        <w:rPr>
          <w:rFonts w:ascii="Arial" w:eastAsia="Calibri" w:hAnsi="Arial" w:cs="Arial"/>
          <w:i/>
        </w:rPr>
        <w:t xml:space="preserve">). Ministarstvo poljoprivrede je nabavilo vozila i prenijelo u vlasništvo Hrvatskoj vatrogasnoj zajednici za potrebe vatrogasnih organizacija u RH. </w:t>
      </w:r>
    </w:p>
    <w:p w14:paraId="1979919A" w14:textId="77777777" w:rsidR="00283F11" w:rsidRPr="00025CBC" w:rsidRDefault="00283F11" w:rsidP="00283F11">
      <w:pPr>
        <w:rPr>
          <w:rFonts w:ascii="Arial" w:eastAsia="Calibri" w:hAnsi="Arial" w:cs="Arial"/>
        </w:rPr>
      </w:pPr>
    </w:p>
    <w:p w14:paraId="67D36F40" w14:textId="34FB4B32" w:rsidR="00283F11" w:rsidRPr="00025CBC" w:rsidRDefault="00992B08" w:rsidP="00283F11">
      <w:pPr>
        <w:rPr>
          <w:rFonts w:ascii="Arial" w:eastAsia="Calibri" w:hAnsi="Arial" w:cs="Arial"/>
        </w:rPr>
      </w:pPr>
      <w:r w:rsidRPr="00025CBC">
        <w:rPr>
          <w:rFonts w:ascii="Arial" w:eastAsia="Calibri" w:hAnsi="Arial" w:cs="Arial"/>
          <w:b/>
        </w:rPr>
        <w:t>8</w:t>
      </w:r>
      <w:r w:rsidR="00283F11" w:rsidRPr="00025CBC">
        <w:rPr>
          <w:rFonts w:ascii="Arial" w:eastAsia="Calibri" w:hAnsi="Arial" w:cs="Arial"/>
          <w:b/>
        </w:rPr>
        <w:t>. T207111: Nabava vatrogasnog vozila - autoljestve</w:t>
      </w:r>
      <w:r w:rsidR="00283F11" w:rsidRPr="00025CBC">
        <w:rPr>
          <w:rFonts w:ascii="Arial" w:eastAsia="Calibri" w:hAnsi="Arial" w:cs="Arial"/>
        </w:rPr>
        <w:t xml:space="preserve"> - u sklopu aktivnosti su planirani rashodi u iznosu </w:t>
      </w:r>
      <w:r w:rsidR="000927E8" w:rsidRPr="00025CBC">
        <w:rPr>
          <w:rFonts w:ascii="Arial" w:eastAsia="Calibri" w:hAnsi="Arial" w:cs="Arial"/>
        </w:rPr>
        <w:t>133.000 eur</w:t>
      </w:r>
      <w:r w:rsidR="00283F11" w:rsidRPr="00025CBC">
        <w:rPr>
          <w:rFonts w:ascii="Arial" w:eastAsia="Calibri" w:hAnsi="Arial" w:cs="Arial"/>
        </w:rPr>
        <w:t>. Vozilo bi se nabavilo uz pomoć donacija i pomoći.</w:t>
      </w:r>
      <w:r w:rsidR="00283F11" w:rsidRPr="00025CBC">
        <w:t xml:space="preserve"> </w:t>
      </w:r>
      <w:r w:rsidR="00283F11" w:rsidRPr="00025CBC">
        <w:rPr>
          <w:rFonts w:ascii="Arial" w:eastAsia="Calibri" w:hAnsi="Arial" w:cs="Arial"/>
        </w:rPr>
        <w:t xml:space="preserve">Sukladno vrsti II vatrogasnih postrojbi planirana je nabava vatrogasnog vozila – autoljestvi do 32 metra. </w:t>
      </w:r>
    </w:p>
    <w:p w14:paraId="73EED418" w14:textId="2C4B98F4" w:rsidR="002E0B31" w:rsidRPr="00025CBC" w:rsidRDefault="002E0B31" w:rsidP="00283F11">
      <w:pPr>
        <w:rPr>
          <w:rFonts w:ascii="Arial" w:eastAsia="Calibri" w:hAnsi="Arial" w:cs="Arial"/>
        </w:rPr>
      </w:pPr>
    </w:p>
    <w:tbl>
      <w:tblPr>
        <w:tblStyle w:val="Reetkatablice536"/>
        <w:tblW w:w="13036" w:type="dxa"/>
        <w:jc w:val="center"/>
        <w:tblLayout w:type="fixed"/>
        <w:tblLook w:val="04A0" w:firstRow="1" w:lastRow="0" w:firstColumn="1" w:lastColumn="0" w:noHBand="0" w:noVBand="1"/>
      </w:tblPr>
      <w:tblGrid>
        <w:gridCol w:w="2405"/>
        <w:gridCol w:w="2977"/>
        <w:gridCol w:w="1984"/>
        <w:gridCol w:w="1134"/>
        <w:gridCol w:w="1134"/>
        <w:gridCol w:w="1134"/>
        <w:gridCol w:w="1134"/>
        <w:gridCol w:w="1134"/>
      </w:tblGrid>
      <w:tr w:rsidR="00165538" w:rsidRPr="00025CBC" w14:paraId="56BD6CB9" w14:textId="77777777" w:rsidTr="00165538">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82D5C9" w14:textId="77777777" w:rsidR="00165538" w:rsidRPr="00025CBC" w:rsidRDefault="00165538" w:rsidP="00014201">
            <w:pPr>
              <w:rPr>
                <w:rFonts w:ascii="Arial" w:eastAsia="Calibri" w:hAnsi="Arial" w:cs="Arial"/>
              </w:rPr>
            </w:pPr>
            <w:r w:rsidRPr="00025CBC">
              <w:rPr>
                <w:rFonts w:ascii="Arial" w:eastAsia="Calibri" w:hAnsi="Arial" w:cs="Arial"/>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506CE4" w14:textId="77777777" w:rsidR="00165538" w:rsidRPr="00025CBC" w:rsidRDefault="00165538" w:rsidP="00014201">
            <w:pPr>
              <w:rPr>
                <w:rFonts w:ascii="Arial" w:eastAsia="Calibri" w:hAnsi="Arial" w:cs="Arial"/>
              </w:rPr>
            </w:pPr>
            <w:r w:rsidRPr="00025CBC">
              <w:rPr>
                <w:rFonts w:ascii="Arial" w:eastAsia="Calibri" w:hAnsi="Arial" w:cs="Arial"/>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6E3DD2" w14:textId="77777777" w:rsidR="00165538" w:rsidRPr="00025CBC" w:rsidRDefault="00165538" w:rsidP="00014201">
            <w:pPr>
              <w:rPr>
                <w:rFonts w:ascii="Arial" w:eastAsia="Calibri" w:hAnsi="Arial" w:cs="Arial"/>
              </w:rPr>
            </w:pPr>
            <w:r w:rsidRPr="00025CBC">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4676B4" w14:textId="77777777" w:rsidR="00165538" w:rsidRPr="00025CBC" w:rsidRDefault="00165538" w:rsidP="00014201">
            <w:pPr>
              <w:rPr>
                <w:rFonts w:ascii="Arial" w:eastAsia="Calibri" w:hAnsi="Arial" w:cs="Arial"/>
              </w:rPr>
            </w:pPr>
            <w:r w:rsidRPr="00025CBC">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44DA4B" w14:textId="09D4E28F" w:rsidR="00165538" w:rsidRPr="00025CBC" w:rsidRDefault="00165538" w:rsidP="00014201">
            <w:pPr>
              <w:rPr>
                <w:rFonts w:ascii="Arial" w:eastAsia="Calibri" w:hAnsi="Arial" w:cs="Arial"/>
              </w:rPr>
            </w:pPr>
            <w:r w:rsidRPr="00025CBC">
              <w:rPr>
                <w:rFonts w:ascii="Arial" w:eastAsia="Calibri" w:hAnsi="Arial" w:cs="Arial"/>
              </w:rPr>
              <w:t>Polazna vrijednost 202</w:t>
            </w:r>
            <w:r>
              <w:rPr>
                <w:rFonts w:ascii="Arial" w:eastAsia="Calibri" w:hAnsi="Arial" w:cs="Arial"/>
              </w:rPr>
              <w:t>3</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5ECF27" w14:textId="54ACB018" w:rsidR="00165538" w:rsidRPr="00025CBC" w:rsidRDefault="00165538"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4</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3DE2C3" w14:textId="2C7F2340" w:rsidR="00165538" w:rsidRPr="00025CBC" w:rsidRDefault="00165538"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5</w:t>
            </w:r>
            <w:r w:rsidRPr="00025CBC">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311347" w14:textId="2D3CF358" w:rsidR="00165538" w:rsidRPr="00025CBC" w:rsidRDefault="00165538" w:rsidP="00014201">
            <w:pPr>
              <w:rPr>
                <w:rFonts w:ascii="Arial" w:eastAsia="Calibri" w:hAnsi="Arial" w:cs="Arial"/>
              </w:rPr>
            </w:pPr>
            <w:r w:rsidRPr="00025CBC">
              <w:rPr>
                <w:rFonts w:ascii="Arial" w:eastAsia="Calibri" w:hAnsi="Arial" w:cs="Arial"/>
              </w:rPr>
              <w:t>Ciljana vrijednost 202</w:t>
            </w:r>
            <w:r>
              <w:rPr>
                <w:rFonts w:ascii="Arial" w:eastAsia="Calibri" w:hAnsi="Arial" w:cs="Arial"/>
              </w:rPr>
              <w:t>6</w:t>
            </w:r>
            <w:r w:rsidRPr="00025CBC">
              <w:rPr>
                <w:rFonts w:ascii="Arial" w:eastAsia="Calibri" w:hAnsi="Arial" w:cs="Arial"/>
              </w:rPr>
              <w:t>.</w:t>
            </w:r>
          </w:p>
        </w:tc>
      </w:tr>
      <w:tr w:rsidR="00165538" w:rsidRPr="00B966B4" w14:paraId="171726DB" w14:textId="77777777" w:rsidTr="00165538">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3C00DE8F" w14:textId="18BDFC27" w:rsidR="00165538" w:rsidRPr="00B966B4" w:rsidRDefault="00165538" w:rsidP="00014201">
            <w:pPr>
              <w:jc w:val="left"/>
              <w:rPr>
                <w:rFonts w:ascii="Arial" w:eastAsia="Calibri" w:hAnsi="Arial" w:cs="Arial"/>
                <w:sz w:val="18"/>
                <w:szCs w:val="18"/>
              </w:rPr>
            </w:pPr>
            <w:r w:rsidRPr="00B966B4">
              <w:rPr>
                <w:rFonts w:ascii="Arial" w:eastAsia="Calibri" w:hAnsi="Arial" w:cs="Arial"/>
                <w:sz w:val="18"/>
                <w:szCs w:val="18"/>
              </w:rPr>
              <w:t xml:space="preserve">Nabava vatrogasnog vozila - autoljestve </w:t>
            </w:r>
          </w:p>
        </w:tc>
        <w:tc>
          <w:tcPr>
            <w:tcW w:w="2977" w:type="dxa"/>
            <w:tcBorders>
              <w:top w:val="single" w:sz="4" w:space="0" w:color="auto"/>
              <w:left w:val="single" w:sz="4" w:space="0" w:color="auto"/>
              <w:bottom w:val="single" w:sz="4" w:space="0" w:color="auto"/>
              <w:right w:val="single" w:sz="4" w:space="0" w:color="auto"/>
            </w:tcBorders>
          </w:tcPr>
          <w:p w14:paraId="0866D644" w14:textId="6876EC92"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Podmirenje rashoda vezanih uz nabavu ljestvenika</w:t>
            </w:r>
          </w:p>
        </w:tc>
        <w:tc>
          <w:tcPr>
            <w:tcW w:w="1984" w:type="dxa"/>
            <w:tcBorders>
              <w:top w:val="single" w:sz="4" w:space="0" w:color="auto"/>
              <w:left w:val="single" w:sz="4" w:space="0" w:color="auto"/>
              <w:bottom w:val="single" w:sz="4" w:space="0" w:color="auto"/>
              <w:right w:val="single" w:sz="4" w:space="0" w:color="auto"/>
            </w:tcBorders>
            <w:vAlign w:val="center"/>
          </w:tcPr>
          <w:p w14:paraId="6C3698A9" w14:textId="77777777"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58B80D0" w14:textId="77777777"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3D950F3" w14:textId="66695E2B"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56ACA48" w14:textId="19A77746"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F00AD" w14:textId="5DA273A1"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29C27F" w14:textId="3C3ABCFB" w:rsidR="00165538" w:rsidRPr="00B966B4" w:rsidRDefault="00165538" w:rsidP="00014201">
            <w:pPr>
              <w:jc w:val="center"/>
              <w:rPr>
                <w:rFonts w:ascii="Arial" w:eastAsia="Calibri" w:hAnsi="Arial" w:cs="Arial"/>
                <w:sz w:val="18"/>
                <w:szCs w:val="18"/>
              </w:rPr>
            </w:pPr>
            <w:r w:rsidRPr="00B966B4">
              <w:rPr>
                <w:rFonts w:ascii="Arial" w:eastAsia="Calibri" w:hAnsi="Arial" w:cs="Arial"/>
                <w:sz w:val="18"/>
                <w:szCs w:val="18"/>
              </w:rPr>
              <w:t>0</w:t>
            </w:r>
          </w:p>
        </w:tc>
      </w:tr>
    </w:tbl>
    <w:p w14:paraId="6B378268" w14:textId="4B92D1B5" w:rsidR="002E0B31" w:rsidRPr="00025CBC" w:rsidRDefault="002E0B31" w:rsidP="00283F11">
      <w:pPr>
        <w:rPr>
          <w:rFonts w:ascii="Arial" w:eastAsia="Calibri" w:hAnsi="Arial" w:cs="Arial"/>
        </w:rPr>
      </w:pPr>
    </w:p>
    <w:p w14:paraId="7CB8EFB0" w14:textId="0C76DE73" w:rsidR="00BE0020" w:rsidRPr="00025CBC" w:rsidRDefault="00BE0020" w:rsidP="00BE0020">
      <w:pPr>
        <w:rPr>
          <w:rFonts w:ascii="Arial" w:eastAsia="Calibri" w:hAnsi="Arial" w:cs="Arial"/>
        </w:rPr>
      </w:pPr>
      <w:r w:rsidRPr="00025CBC">
        <w:rPr>
          <w:rFonts w:ascii="Arial" w:eastAsia="Calibri" w:hAnsi="Arial" w:cs="Arial"/>
          <w:b/>
        </w:rPr>
        <w:t>9. T207112: Nabava navalnog vozila</w:t>
      </w:r>
      <w:r w:rsidRPr="00025CBC">
        <w:rPr>
          <w:rFonts w:ascii="Arial" w:eastAsia="Calibri" w:hAnsi="Arial" w:cs="Arial"/>
        </w:rPr>
        <w:t xml:space="preserve"> - - u sklopu aktivnosti ne planiraju se rashodi.</w:t>
      </w:r>
    </w:p>
    <w:p w14:paraId="5F15FDB2" w14:textId="4740A5D0" w:rsidR="00BE0020" w:rsidRPr="00025CBC" w:rsidRDefault="00BE0020" w:rsidP="00BE0020">
      <w:pPr>
        <w:rPr>
          <w:rFonts w:ascii="Arial" w:eastAsia="Calibri" w:hAnsi="Arial" w:cs="Arial"/>
        </w:rPr>
      </w:pPr>
    </w:p>
    <w:p w14:paraId="1625F3B5" w14:textId="0040A863" w:rsidR="00BE0020" w:rsidRPr="00025CBC" w:rsidRDefault="00BE0020" w:rsidP="00BE0020">
      <w:pPr>
        <w:rPr>
          <w:rFonts w:ascii="Arial" w:eastAsia="Calibri" w:hAnsi="Arial" w:cs="Arial"/>
          <w:i/>
          <w:iCs/>
        </w:rPr>
      </w:pPr>
      <w:r w:rsidRPr="00025CBC">
        <w:rPr>
          <w:rFonts w:ascii="Arial" w:eastAsia="Calibri" w:hAnsi="Arial" w:cs="Arial"/>
          <w:i/>
          <w:iCs/>
          <w:lang w:eastAsia="hr-HR"/>
        </w:rPr>
        <w:t>Vozilo je nabavljeno sredinom 2022. godine putem projekta Flood and Fire, odnosno sufinanciranjem iz EU sredstava. Radi se o navalnom vozilu s duplom kabinom marke Man ukupne vrijednosti 1.498.375,00 kn / 198.868,54 eur.</w:t>
      </w:r>
    </w:p>
    <w:p w14:paraId="5DD03C81" w14:textId="77777777" w:rsidR="00BE0020" w:rsidRPr="00025CBC" w:rsidRDefault="00BE0020" w:rsidP="00BE0020">
      <w:pPr>
        <w:rPr>
          <w:rFonts w:ascii="Arial" w:eastAsia="Calibri" w:hAnsi="Arial" w:cs="Arial"/>
        </w:rPr>
      </w:pPr>
    </w:p>
    <w:p w14:paraId="18AE0D96" w14:textId="4B887EDC" w:rsidR="00BE0020" w:rsidRPr="00025CBC" w:rsidRDefault="00BE0020" w:rsidP="00BE0020">
      <w:pPr>
        <w:rPr>
          <w:rFonts w:ascii="Arial" w:eastAsia="Calibri" w:hAnsi="Arial" w:cs="Arial"/>
        </w:rPr>
      </w:pPr>
      <w:r w:rsidRPr="00025CBC">
        <w:rPr>
          <w:rFonts w:ascii="Arial" w:eastAsia="Calibri" w:hAnsi="Arial" w:cs="Arial"/>
          <w:b/>
        </w:rPr>
        <w:t>10. T207114: Nabava malog vozila za tehničke intervencije</w:t>
      </w:r>
      <w:r w:rsidRPr="00025CBC">
        <w:rPr>
          <w:rFonts w:ascii="Arial" w:eastAsia="Calibri" w:hAnsi="Arial" w:cs="Arial"/>
        </w:rPr>
        <w:t xml:space="preserve"> - u sklopu aktivnosti ne planiraju se rashodi.</w:t>
      </w:r>
    </w:p>
    <w:p w14:paraId="4F760472" w14:textId="77777777" w:rsidR="00283F11" w:rsidRPr="00025CBC" w:rsidRDefault="00283F11" w:rsidP="00283F11">
      <w:pPr>
        <w:rPr>
          <w:rFonts w:ascii="Arial" w:eastAsia="Calibri" w:hAnsi="Arial" w:cs="Arial"/>
        </w:rPr>
      </w:pPr>
    </w:p>
    <w:p w14:paraId="0400539D" w14:textId="77777777" w:rsidR="00BE0020" w:rsidRPr="00025CBC" w:rsidRDefault="00BE0020" w:rsidP="00BE0020">
      <w:pPr>
        <w:autoSpaceDE w:val="0"/>
        <w:autoSpaceDN w:val="0"/>
        <w:adjustRightInd w:val="0"/>
        <w:rPr>
          <w:rFonts w:ascii="Arial" w:eastAsia="Calibri" w:hAnsi="Arial" w:cs="Arial"/>
        </w:rPr>
      </w:pPr>
    </w:p>
    <w:p w14:paraId="1B946BA1" w14:textId="77777777" w:rsidR="00BE0020" w:rsidRPr="00025CBC" w:rsidRDefault="00BE0020" w:rsidP="00BE0020">
      <w:pPr>
        <w:jc w:val="center"/>
        <w:rPr>
          <w:rFonts w:ascii="Arial" w:eastAsia="Calibri" w:hAnsi="Arial" w:cs="Arial"/>
          <w:b/>
          <w:u w:val="single"/>
          <w:lang w:eastAsia="hr-HR"/>
        </w:rPr>
      </w:pPr>
      <w:r w:rsidRPr="00025CBC">
        <w:rPr>
          <w:rFonts w:ascii="Arial" w:eastAsia="Calibri" w:hAnsi="Arial" w:cs="Arial"/>
          <w:b/>
          <w:u w:val="single"/>
          <w:lang w:eastAsia="hr-HR"/>
        </w:rPr>
        <w:t>POKAZATELJI USPJEŠNOSTI:</w:t>
      </w:r>
    </w:p>
    <w:p w14:paraId="27F1BECE" w14:textId="77777777" w:rsidR="00BE0020" w:rsidRPr="00025CBC" w:rsidRDefault="00BE0020" w:rsidP="00BE0020">
      <w:pPr>
        <w:rPr>
          <w:rFonts w:ascii="Arial" w:eastAsia="Calibri" w:hAnsi="Arial" w:cs="Arial"/>
        </w:rPr>
      </w:pPr>
    </w:p>
    <w:tbl>
      <w:tblPr>
        <w:tblW w:w="11956" w:type="dxa"/>
        <w:jc w:val="center"/>
        <w:tblLayout w:type="fixed"/>
        <w:tblLook w:val="04A0" w:firstRow="1" w:lastRow="0" w:firstColumn="1" w:lastColumn="0" w:noHBand="0" w:noVBand="1"/>
      </w:tblPr>
      <w:tblGrid>
        <w:gridCol w:w="11956"/>
      </w:tblGrid>
      <w:tr w:rsidR="00BE0020" w:rsidRPr="00025CBC" w14:paraId="0C78C689" w14:textId="77777777" w:rsidTr="0001420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31AAF9" w14:textId="078CB0C6" w:rsidR="00BE0020" w:rsidRPr="00025CBC" w:rsidRDefault="00BE0020" w:rsidP="00014201">
            <w:pPr>
              <w:rPr>
                <w:rFonts w:ascii="Arial" w:hAnsi="Arial" w:cs="Arial"/>
                <w:b/>
                <w:bCs/>
                <w:lang w:eastAsia="hr-HR"/>
              </w:rPr>
            </w:pPr>
            <w:r w:rsidRPr="00025CBC">
              <w:rPr>
                <w:rFonts w:ascii="Arial" w:hAnsi="Arial" w:cs="Arial"/>
                <w:b/>
                <w:bCs/>
                <w:lang w:eastAsia="hr-HR"/>
              </w:rPr>
              <w:t xml:space="preserve">Naziv aktivnosti / projekta u Proračunu: </w:t>
            </w:r>
            <w:r w:rsidRPr="00025CBC">
              <w:rPr>
                <w:rFonts w:ascii="Arial" w:hAnsi="Arial" w:cs="Arial"/>
                <w:color w:val="000000"/>
                <w:lang w:eastAsia="hr-HR"/>
              </w:rPr>
              <w:t xml:space="preserve">A207101: </w:t>
            </w:r>
            <w:r w:rsidRPr="00025CBC">
              <w:rPr>
                <w:rFonts w:ascii="Arial" w:hAnsi="Arial" w:cs="Arial"/>
                <w:b/>
                <w:color w:val="000000"/>
                <w:lang w:eastAsia="hr-HR"/>
              </w:rPr>
              <w:t>Redovna djelatnost JVP – minimalni financijski standard</w:t>
            </w:r>
          </w:p>
        </w:tc>
      </w:tr>
      <w:tr w:rsidR="00BE0020" w:rsidRPr="00025CBC" w14:paraId="154DC608" w14:textId="77777777" w:rsidTr="0001420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653277" w14:textId="59A38599" w:rsidR="00BE0020" w:rsidRPr="00025CBC" w:rsidRDefault="00BE0020" w:rsidP="00014201">
            <w:pPr>
              <w:rPr>
                <w:rFonts w:ascii="Arial" w:hAnsi="Arial" w:cs="Arial"/>
                <w:b/>
                <w:bCs/>
                <w:lang w:eastAsia="hr-HR"/>
              </w:rPr>
            </w:pPr>
            <w:r w:rsidRPr="00025CBC">
              <w:rPr>
                <w:rFonts w:ascii="Arial" w:hAnsi="Arial" w:cs="Arial"/>
                <w:b/>
                <w:bCs/>
                <w:lang w:eastAsia="hr-HR"/>
              </w:rPr>
              <w:t xml:space="preserve">Naziv aktivnosti/projekta u Proračunu: </w:t>
            </w:r>
            <w:r w:rsidRPr="00025CBC">
              <w:rPr>
                <w:rFonts w:ascii="Arial" w:hAnsi="Arial" w:cs="Arial"/>
                <w:color w:val="000000"/>
                <w:lang w:eastAsia="hr-HR"/>
              </w:rPr>
              <w:t xml:space="preserve">A207102: </w:t>
            </w:r>
            <w:r w:rsidRPr="00025CBC">
              <w:rPr>
                <w:rFonts w:ascii="Arial" w:hAnsi="Arial" w:cs="Arial"/>
                <w:b/>
                <w:color w:val="000000"/>
                <w:lang w:eastAsia="hr-HR"/>
              </w:rPr>
              <w:t>Redovna djelatnost JVP – iznad minimalnog  standarda</w:t>
            </w:r>
          </w:p>
        </w:tc>
      </w:tr>
    </w:tbl>
    <w:p w14:paraId="63B2DE15" w14:textId="77777777" w:rsidR="00BE0020" w:rsidRPr="00025CBC" w:rsidRDefault="00BE0020" w:rsidP="00BE0020">
      <w:pPr>
        <w:rPr>
          <w:rFonts w:ascii="Arial" w:hAnsi="Arial" w:cs="Arial"/>
        </w:rPr>
      </w:pPr>
    </w:p>
    <w:p w14:paraId="37E77806" w14:textId="77777777" w:rsidR="00283F11" w:rsidRPr="00025CBC" w:rsidRDefault="00283F11" w:rsidP="00283F11">
      <w:pPr>
        <w:rPr>
          <w:rFonts w:ascii="Arial" w:eastAsia="Calibri" w:hAnsi="Arial" w:cs="Arial"/>
          <w:b/>
          <w:u w:val="single"/>
        </w:rPr>
      </w:pPr>
      <w:r w:rsidRPr="00025CBC">
        <w:rPr>
          <w:rFonts w:ascii="Arial" w:eastAsia="Calibri" w:hAnsi="Arial" w:cs="Arial"/>
          <w:b/>
          <w:u w:val="single"/>
        </w:rPr>
        <w:t>CILJ: Povećanje svijesti u mladih o preventivnoj zaštiti od požara i mogućim ugrozama</w:t>
      </w:r>
    </w:p>
    <w:p w14:paraId="45F46189" w14:textId="77777777" w:rsidR="00283F11" w:rsidRPr="00025CBC" w:rsidRDefault="00283F11" w:rsidP="00283F11">
      <w:pPr>
        <w:rPr>
          <w:rFonts w:ascii="Arial" w:eastAsia="Calibri" w:hAnsi="Arial" w:cs="Arial"/>
        </w:rPr>
      </w:pPr>
    </w:p>
    <w:p w14:paraId="4B4E9910" w14:textId="77777777" w:rsidR="00283F11" w:rsidRPr="00025CBC" w:rsidRDefault="00283F11" w:rsidP="00283F11">
      <w:pPr>
        <w:rPr>
          <w:rFonts w:ascii="Arial" w:eastAsia="Calibri" w:hAnsi="Arial" w:cs="Arial"/>
        </w:rPr>
      </w:pPr>
      <w:r w:rsidRPr="00025CBC">
        <w:rPr>
          <w:rFonts w:ascii="Arial" w:eastAsia="Calibri" w:hAnsi="Arial" w:cs="Arial"/>
        </w:rPr>
        <w:t>Cilj ove radionice i edukacije je upoznavanje mladih s opasnostima koje nastaju uslijed izbijanja požara, njihovi pravilni postupci prilikom nastanka istih, te upoznavanje s načinom rada vatrogasne postrojbe, opremom i tehnikom, a sve u svrhu povećanja svijesti o preventivnoj zaštiti od požara, te u skladu s tim i smanjenju broja potrebnih intervencija JVP Konavle.</w:t>
      </w:r>
    </w:p>
    <w:p w14:paraId="2152E1EB" w14:textId="4C8DA8EE" w:rsidR="00283F11" w:rsidRPr="00025CBC" w:rsidRDefault="00283F11" w:rsidP="00283F11">
      <w:pPr>
        <w:spacing w:line="259" w:lineRule="auto"/>
        <w:rPr>
          <w:rFonts w:ascii="Arial" w:eastAsia="Calibri" w:hAnsi="Arial" w:cs="Arial"/>
        </w:rPr>
      </w:pPr>
      <w:bookmarkStart w:id="500" w:name="_Hlk496173019"/>
    </w:p>
    <w:tbl>
      <w:tblPr>
        <w:tblStyle w:val="Reetkatablice51"/>
        <w:tblW w:w="13839" w:type="dxa"/>
        <w:jc w:val="center"/>
        <w:tblLayout w:type="fixed"/>
        <w:tblLook w:val="04A0" w:firstRow="1" w:lastRow="0" w:firstColumn="1" w:lastColumn="0" w:noHBand="0" w:noVBand="1"/>
      </w:tblPr>
      <w:tblGrid>
        <w:gridCol w:w="1423"/>
        <w:gridCol w:w="1974"/>
        <w:gridCol w:w="1560"/>
        <w:gridCol w:w="1417"/>
        <w:gridCol w:w="1418"/>
        <w:gridCol w:w="1437"/>
        <w:gridCol w:w="1276"/>
        <w:gridCol w:w="1667"/>
        <w:gridCol w:w="1667"/>
      </w:tblGrid>
      <w:tr w:rsidR="00ED12F3" w:rsidRPr="00025CBC" w14:paraId="6440FDA4" w14:textId="77777777" w:rsidTr="00ED12F3">
        <w:trPr>
          <w:trHeight w:val="1029"/>
          <w:jc w:val="center"/>
        </w:trPr>
        <w:tc>
          <w:tcPr>
            <w:tcW w:w="1423" w:type="dxa"/>
            <w:shd w:val="clear" w:color="auto" w:fill="BFBFBF"/>
            <w:vAlign w:val="center"/>
          </w:tcPr>
          <w:p w14:paraId="03B1A574" w14:textId="77777777" w:rsidR="00ED12F3" w:rsidRPr="00025CBC" w:rsidRDefault="00ED12F3" w:rsidP="00ED12F3">
            <w:pPr>
              <w:jc w:val="center"/>
              <w:rPr>
                <w:rFonts w:ascii="Arial" w:eastAsia="Calibri" w:hAnsi="Arial" w:cs="Arial"/>
              </w:rPr>
            </w:pPr>
            <w:r w:rsidRPr="00025CBC">
              <w:rPr>
                <w:rFonts w:ascii="Arial" w:eastAsia="Calibri" w:hAnsi="Arial" w:cs="Arial"/>
              </w:rPr>
              <w:t>Pokazatelj uspješnosti</w:t>
            </w:r>
          </w:p>
        </w:tc>
        <w:tc>
          <w:tcPr>
            <w:tcW w:w="1974" w:type="dxa"/>
            <w:shd w:val="clear" w:color="auto" w:fill="BFBFBF"/>
            <w:vAlign w:val="center"/>
          </w:tcPr>
          <w:p w14:paraId="512505A4" w14:textId="77777777" w:rsidR="00ED12F3" w:rsidRPr="00025CBC" w:rsidRDefault="00ED12F3" w:rsidP="00ED12F3">
            <w:pPr>
              <w:jc w:val="center"/>
              <w:rPr>
                <w:rFonts w:ascii="Arial" w:eastAsia="Calibri" w:hAnsi="Arial" w:cs="Arial"/>
              </w:rPr>
            </w:pPr>
            <w:r w:rsidRPr="00025CBC">
              <w:rPr>
                <w:rFonts w:ascii="Arial" w:eastAsia="Calibri" w:hAnsi="Arial" w:cs="Arial"/>
              </w:rPr>
              <w:t>Definicija</w:t>
            </w:r>
          </w:p>
        </w:tc>
        <w:tc>
          <w:tcPr>
            <w:tcW w:w="1560" w:type="dxa"/>
            <w:shd w:val="clear" w:color="auto" w:fill="BFBFBF"/>
            <w:vAlign w:val="center"/>
          </w:tcPr>
          <w:p w14:paraId="14564EC1" w14:textId="77777777" w:rsidR="00ED12F3" w:rsidRPr="00025CBC" w:rsidRDefault="00ED12F3" w:rsidP="00ED12F3">
            <w:pPr>
              <w:jc w:val="center"/>
              <w:rPr>
                <w:rFonts w:ascii="Arial" w:eastAsia="Calibri" w:hAnsi="Arial" w:cs="Arial"/>
              </w:rPr>
            </w:pPr>
            <w:r w:rsidRPr="00025CBC">
              <w:rPr>
                <w:rFonts w:ascii="Arial" w:eastAsia="Calibri" w:hAnsi="Arial" w:cs="Arial"/>
              </w:rPr>
              <w:t>Jedinica</w:t>
            </w:r>
          </w:p>
        </w:tc>
        <w:tc>
          <w:tcPr>
            <w:tcW w:w="1417" w:type="dxa"/>
            <w:shd w:val="clear" w:color="auto" w:fill="BFBFBF"/>
            <w:vAlign w:val="center"/>
          </w:tcPr>
          <w:p w14:paraId="4E180459" w14:textId="77777777" w:rsidR="00ED12F3" w:rsidRPr="00025CBC" w:rsidRDefault="00ED12F3" w:rsidP="00ED12F3">
            <w:pPr>
              <w:jc w:val="center"/>
              <w:rPr>
                <w:rFonts w:ascii="Arial" w:eastAsia="Calibri" w:hAnsi="Arial" w:cs="Arial"/>
              </w:rPr>
            </w:pPr>
            <w:r w:rsidRPr="00025CBC">
              <w:rPr>
                <w:rFonts w:ascii="Arial" w:eastAsia="Calibri" w:hAnsi="Arial" w:cs="Arial"/>
              </w:rPr>
              <w:t>Polazna vrijednost</w:t>
            </w:r>
          </w:p>
        </w:tc>
        <w:tc>
          <w:tcPr>
            <w:tcW w:w="1418" w:type="dxa"/>
            <w:shd w:val="clear" w:color="auto" w:fill="BFBFBF"/>
            <w:vAlign w:val="center"/>
          </w:tcPr>
          <w:p w14:paraId="0A6BBA0E" w14:textId="77777777" w:rsidR="00ED12F3" w:rsidRPr="00025CBC" w:rsidRDefault="00ED12F3" w:rsidP="00ED12F3">
            <w:pPr>
              <w:jc w:val="center"/>
              <w:rPr>
                <w:rFonts w:ascii="Arial" w:eastAsia="Calibri" w:hAnsi="Arial" w:cs="Arial"/>
              </w:rPr>
            </w:pPr>
            <w:r w:rsidRPr="00025CBC">
              <w:rPr>
                <w:rFonts w:ascii="Arial" w:eastAsia="Calibri" w:hAnsi="Arial" w:cs="Arial"/>
              </w:rPr>
              <w:t>Izvor podataka</w:t>
            </w:r>
          </w:p>
        </w:tc>
        <w:tc>
          <w:tcPr>
            <w:tcW w:w="1437" w:type="dxa"/>
            <w:shd w:val="clear" w:color="auto" w:fill="BFBFBF" w:themeFill="background1" w:themeFillShade="BF"/>
            <w:vAlign w:val="center"/>
          </w:tcPr>
          <w:p w14:paraId="11689C37" w14:textId="202DBE69" w:rsidR="00ED12F3" w:rsidRPr="00025CBC" w:rsidRDefault="00ED12F3" w:rsidP="00ED12F3">
            <w:pPr>
              <w:jc w:val="center"/>
              <w:rPr>
                <w:rFonts w:ascii="Arial" w:eastAsia="Calibri" w:hAnsi="Arial" w:cs="Arial"/>
                <w:highlight w:val="lightGray"/>
              </w:rPr>
            </w:pPr>
            <w:r w:rsidRPr="00025CBC">
              <w:rPr>
                <w:rFonts w:ascii="Arial" w:eastAsia="Calibri" w:hAnsi="Arial" w:cs="Arial"/>
                <w:highlight w:val="lightGray"/>
              </w:rPr>
              <w:t>Izvršeno prvo polugodište 202</w:t>
            </w:r>
            <w:r w:rsidR="00165538">
              <w:rPr>
                <w:rFonts w:ascii="Arial" w:eastAsia="Calibri" w:hAnsi="Arial" w:cs="Arial"/>
                <w:highlight w:val="lightGray"/>
              </w:rPr>
              <w:t>3</w:t>
            </w:r>
            <w:r w:rsidRPr="00025CBC">
              <w:rPr>
                <w:rFonts w:ascii="Arial" w:eastAsia="Calibri" w:hAnsi="Arial" w:cs="Arial"/>
                <w:highlight w:val="lightGray"/>
              </w:rPr>
              <w:t>.</w:t>
            </w:r>
          </w:p>
        </w:tc>
        <w:tc>
          <w:tcPr>
            <w:tcW w:w="1276" w:type="dxa"/>
            <w:shd w:val="clear" w:color="auto" w:fill="BFBFBF"/>
            <w:vAlign w:val="center"/>
          </w:tcPr>
          <w:p w14:paraId="61CD57E4" w14:textId="7B3C82BD" w:rsidR="00ED12F3" w:rsidRPr="00025CBC" w:rsidRDefault="00ED12F3" w:rsidP="00ED12F3">
            <w:pPr>
              <w:jc w:val="center"/>
              <w:rPr>
                <w:rFonts w:ascii="Arial" w:eastAsia="Calibri" w:hAnsi="Arial" w:cs="Arial"/>
              </w:rPr>
            </w:pPr>
            <w:r w:rsidRPr="00025CBC">
              <w:rPr>
                <w:rFonts w:ascii="Arial" w:eastAsia="Calibri" w:hAnsi="Arial" w:cs="Arial"/>
              </w:rPr>
              <w:t>Ciljana vrijednost 202</w:t>
            </w:r>
            <w:r w:rsidR="00165538">
              <w:rPr>
                <w:rFonts w:ascii="Arial" w:eastAsia="Calibri" w:hAnsi="Arial" w:cs="Arial"/>
              </w:rPr>
              <w:t>4</w:t>
            </w:r>
            <w:r w:rsidRPr="00025CBC">
              <w:rPr>
                <w:rFonts w:ascii="Arial" w:eastAsia="Calibri" w:hAnsi="Arial" w:cs="Arial"/>
              </w:rPr>
              <w:t>.</w:t>
            </w:r>
          </w:p>
        </w:tc>
        <w:tc>
          <w:tcPr>
            <w:tcW w:w="1667" w:type="dxa"/>
            <w:shd w:val="clear" w:color="auto" w:fill="BFBFBF"/>
            <w:vAlign w:val="center"/>
          </w:tcPr>
          <w:p w14:paraId="45D94BAB" w14:textId="040D37C0" w:rsidR="00ED12F3" w:rsidRPr="00025CBC" w:rsidRDefault="00ED12F3" w:rsidP="00ED12F3">
            <w:pPr>
              <w:jc w:val="center"/>
              <w:rPr>
                <w:rFonts w:ascii="Arial" w:eastAsia="Calibri" w:hAnsi="Arial" w:cs="Arial"/>
              </w:rPr>
            </w:pPr>
            <w:r w:rsidRPr="00025CBC">
              <w:rPr>
                <w:rFonts w:ascii="Arial" w:eastAsia="Calibri" w:hAnsi="Arial" w:cs="Arial"/>
              </w:rPr>
              <w:t>Ciljana vrijednost 202</w:t>
            </w:r>
            <w:r w:rsidR="00165538">
              <w:rPr>
                <w:rFonts w:ascii="Arial" w:eastAsia="Calibri" w:hAnsi="Arial" w:cs="Arial"/>
              </w:rPr>
              <w:t>5</w:t>
            </w:r>
            <w:r w:rsidRPr="00025CBC">
              <w:rPr>
                <w:rFonts w:ascii="Arial" w:eastAsia="Calibri" w:hAnsi="Arial" w:cs="Arial"/>
              </w:rPr>
              <w:t>.</w:t>
            </w:r>
          </w:p>
        </w:tc>
        <w:tc>
          <w:tcPr>
            <w:tcW w:w="1667" w:type="dxa"/>
            <w:shd w:val="clear" w:color="auto" w:fill="BFBFBF"/>
          </w:tcPr>
          <w:p w14:paraId="3C38B25E" w14:textId="77777777" w:rsidR="00ED12F3" w:rsidRPr="00025CBC" w:rsidRDefault="00ED12F3" w:rsidP="00ED12F3">
            <w:pPr>
              <w:jc w:val="center"/>
              <w:rPr>
                <w:rFonts w:ascii="Arial" w:eastAsia="Calibri" w:hAnsi="Arial" w:cs="Arial"/>
              </w:rPr>
            </w:pPr>
          </w:p>
          <w:p w14:paraId="661F926B" w14:textId="17182946" w:rsidR="00ED12F3" w:rsidRPr="00025CBC" w:rsidRDefault="00ED12F3" w:rsidP="00ED12F3">
            <w:pPr>
              <w:jc w:val="center"/>
              <w:rPr>
                <w:rFonts w:ascii="Arial" w:eastAsia="Calibri" w:hAnsi="Arial" w:cs="Arial"/>
              </w:rPr>
            </w:pPr>
            <w:r w:rsidRPr="00025CBC">
              <w:rPr>
                <w:rFonts w:ascii="Arial" w:eastAsia="Calibri" w:hAnsi="Arial" w:cs="Arial"/>
              </w:rPr>
              <w:t>Ciljana vrijednost 202</w:t>
            </w:r>
            <w:r w:rsidR="00165538">
              <w:rPr>
                <w:rFonts w:ascii="Arial" w:eastAsia="Calibri" w:hAnsi="Arial" w:cs="Arial"/>
              </w:rPr>
              <w:t>6</w:t>
            </w:r>
            <w:r w:rsidRPr="00025CBC">
              <w:rPr>
                <w:rFonts w:ascii="Arial" w:eastAsia="Calibri" w:hAnsi="Arial" w:cs="Arial"/>
              </w:rPr>
              <w:t xml:space="preserve">. </w:t>
            </w:r>
          </w:p>
        </w:tc>
      </w:tr>
      <w:tr w:rsidR="00ED12F3" w:rsidRPr="00025CBC" w14:paraId="37C9396C" w14:textId="77777777" w:rsidTr="00ED12F3">
        <w:trPr>
          <w:trHeight w:val="1031"/>
          <w:jc w:val="center"/>
        </w:trPr>
        <w:tc>
          <w:tcPr>
            <w:tcW w:w="1423" w:type="dxa"/>
            <w:vAlign w:val="center"/>
          </w:tcPr>
          <w:p w14:paraId="2C4F7690" w14:textId="77777777" w:rsidR="00ED12F3" w:rsidRPr="00025CBC" w:rsidRDefault="00ED12F3" w:rsidP="00ED12F3">
            <w:pPr>
              <w:rPr>
                <w:rFonts w:ascii="Arial" w:eastAsia="Calibri" w:hAnsi="Arial" w:cs="Arial"/>
                <w:sz w:val="18"/>
              </w:rPr>
            </w:pPr>
            <w:r w:rsidRPr="00025CBC">
              <w:rPr>
                <w:rFonts w:ascii="Arial" w:eastAsia="Calibri" w:hAnsi="Arial" w:cs="Arial"/>
                <w:sz w:val="18"/>
              </w:rPr>
              <w:t>Provođenje edukacije za osnovne škole i vrtiće</w:t>
            </w:r>
          </w:p>
        </w:tc>
        <w:tc>
          <w:tcPr>
            <w:tcW w:w="1974" w:type="dxa"/>
            <w:vAlign w:val="center"/>
          </w:tcPr>
          <w:p w14:paraId="7F84410F" w14:textId="77777777" w:rsidR="00ED12F3" w:rsidRPr="00025CBC" w:rsidRDefault="00ED12F3" w:rsidP="00ED12F3">
            <w:pPr>
              <w:rPr>
                <w:rFonts w:ascii="Arial" w:eastAsia="Calibri" w:hAnsi="Arial" w:cs="Arial"/>
                <w:sz w:val="18"/>
              </w:rPr>
            </w:pPr>
            <w:r w:rsidRPr="00025CBC">
              <w:rPr>
                <w:rFonts w:ascii="Arial" w:eastAsia="Calibri" w:hAnsi="Arial" w:cs="Arial"/>
                <w:sz w:val="18"/>
              </w:rPr>
              <w:t>Uspješno provođenje edukacije kod djece pomaže u preventivnim mjerama opasnosti od požara</w:t>
            </w:r>
          </w:p>
        </w:tc>
        <w:tc>
          <w:tcPr>
            <w:tcW w:w="1560" w:type="dxa"/>
            <w:vAlign w:val="center"/>
          </w:tcPr>
          <w:p w14:paraId="0FC0D8FC" w14:textId="77777777" w:rsidR="00ED12F3" w:rsidRPr="00025CBC" w:rsidRDefault="00ED12F3" w:rsidP="00ED12F3">
            <w:pPr>
              <w:jc w:val="center"/>
              <w:rPr>
                <w:rFonts w:ascii="Arial" w:eastAsia="Calibri" w:hAnsi="Arial" w:cs="Arial"/>
                <w:sz w:val="18"/>
              </w:rPr>
            </w:pPr>
            <w:r w:rsidRPr="00025CBC">
              <w:rPr>
                <w:rFonts w:ascii="Arial" w:eastAsia="Calibri" w:hAnsi="Arial" w:cs="Arial"/>
                <w:sz w:val="18"/>
              </w:rPr>
              <w:t>Broj održanih edukacija kroz godinu</w:t>
            </w:r>
          </w:p>
        </w:tc>
        <w:tc>
          <w:tcPr>
            <w:tcW w:w="1417" w:type="dxa"/>
            <w:vAlign w:val="center"/>
          </w:tcPr>
          <w:p w14:paraId="7450EAD3" w14:textId="77777777" w:rsidR="00ED12F3" w:rsidRPr="00025CBC" w:rsidRDefault="00ED12F3" w:rsidP="00ED12F3">
            <w:pPr>
              <w:jc w:val="center"/>
              <w:rPr>
                <w:rFonts w:ascii="Arial" w:eastAsia="Calibri" w:hAnsi="Arial" w:cs="Arial"/>
                <w:sz w:val="18"/>
              </w:rPr>
            </w:pPr>
            <w:r w:rsidRPr="00025CBC">
              <w:rPr>
                <w:rFonts w:ascii="Arial" w:eastAsia="Calibri" w:hAnsi="Arial" w:cs="Arial"/>
                <w:sz w:val="18"/>
              </w:rPr>
              <w:t>3</w:t>
            </w:r>
          </w:p>
          <w:p w14:paraId="5F4D9218" w14:textId="77777777" w:rsidR="00ED12F3" w:rsidRPr="00025CBC" w:rsidRDefault="00ED12F3" w:rsidP="00ED12F3">
            <w:pPr>
              <w:jc w:val="center"/>
              <w:rPr>
                <w:rFonts w:ascii="Arial" w:eastAsia="Calibri" w:hAnsi="Arial" w:cs="Arial"/>
                <w:sz w:val="18"/>
              </w:rPr>
            </w:pPr>
            <w:r w:rsidRPr="00025CBC">
              <w:rPr>
                <w:rFonts w:ascii="Arial" w:eastAsia="Calibri" w:hAnsi="Arial" w:cs="Arial"/>
                <w:sz w:val="18"/>
              </w:rPr>
              <w:t>(tri puta godišnje u osnovnim školama)</w:t>
            </w:r>
          </w:p>
        </w:tc>
        <w:tc>
          <w:tcPr>
            <w:tcW w:w="1418" w:type="dxa"/>
            <w:vAlign w:val="center"/>
          </w:tcPr>
          <w:p w14:paraId="3DEA7CDC" w14:textId="77777777" w:rsidR="00ED12F3" w:rsidRPr="00025CBC" w:rsidRDefault="00ED12F3" w:rsidP="00ED12F3">
            <w:pPr>
              <w:jc w:val="center"/>
              <w:rPr>
                <w:rFonts w:ascii="Arial" w:eastAsia="Calibri" w:hAnsi="Arial" w:cs="Arial"/>
                <w:sz w:val="18"/>
              </w:rPr>
            </w:pPr>
            <w:r w:rsidRPr="00025CBC">
              <w:rPr>
                <w:rFonts w:ascii="Arial" w:eastAsia="Calibri" w:hAnsi="Arial" w:cs="Arial"/>
                <w:sz w:val="18"/>
              </w:rPr>
              <w:t xml:space="preserve">Javna vatrogasna postrojba Konavle </w:t>
            </w:r>
          </w:p>
        </w:tc>
        <w:tc>
          <w:tcPr>
            <w:tcW w:w="1437" w:type="dxa"/>
            <w:vAlign w:val="center"/>
          </w:tcPr>
          <w:p w14:paraId="59BCCCEE" w14:textId="77A75B76" w:rsidR="00ED12F3" w:rsidRPr="00025CBC" w:rsidRDefault="00B00194" w:rsidP="00ED12F3">
            <w:pPr>
              <w:jc w:val="center"/>
              <w:rPr>
                <w:rFonts w:ascii="Arial" w:eastAsia="Calibri" w:hAnsi="Arial" w:cs="Arial"/>
                <w:sz w:val="18"/>
              </w:rPr>
            </w:pPr>
            <w:r>
              <w:rPr>
                <w:rFonts w:ascii="Arial" w:eastAsia="Calibri" w:hAnsi="Arial" w:cs="Arial"/>
                <w:sz w:val="18"/>
              </w:rPr>
              <w:t>5</w:t>
            </w:r>
            <w:r w:rsidR="00ED12F3" w:rsidRPr="00025CBC">
              <w:rPr>
                <w:rFonts w:ascii="Arial" w:eastAsia="Calibri" w:hAnsi="Arial" w:cs="Arial"/>
                <w:sz w:val="18"/>
              </w:rPr>
              <w:t xml:space="preserve"> (</w:t>
            </w:r>
            <w:r>
              <w:rPr>
                <w:rFonts w:ascii="Arial" w:eastAsia="Calibri" w:hAnsi="Arial" w:cs="Arial"/>
                <w:sz w:val="18"/>
              </w:rPr>
              <w:t>tri</w:t>
            </w:r>
            <w:r w:rsidR="00ED12F3" w:rsidRPr="00025CBC">
              <w:rPr>
                <w:rFonts w:ascii="Arial" w:eastAsia="Calibri" w:hAnsi="Arial" w:cs="Arial"/>
                <w:sz w:val="18"/>
              </w:rPr>
              <w:t xml:space="preserve"> puta godišnje u osnovnim školama i dječjim vrtićima)</w:t>
            </w:r>
          </w:p>
        </w:tc>
        <w:tc>
          <w:tcPr>
            <w:tcW w:w="1276" w:type="dxa"/>
            <w:vAlign w:val="center"/>
          </w:tcPr>
          <w:p w14:paraId="67C4CB1A" w14:textId="1A6CFAA4" w:rsidR="00ED12F3" w:rsidRPr="00025CBC" w:rsidRDefault="00B00194" w:rsidP="00ED12F3">
            <w:pPr>
              <w:jc w:val="center"/>
              <w:rPr>
                <w:rFonts w:ascii="Arial" w:eastAsia="Calibri" w:hAnsi="Arial" w:cs="Arial"/>
                <w:sz w:val="18"/>
              </w:rPr>
            </w:pPr>
            <w:r>
              <w:rPr>
                <w:rFonts w:ascii="Arial" w:eastAsia="Calibri" w:hAnsi="Arial" w:cs="Arial"/>
                <w:sz w:val="18"/>
              </w:rPr>
              <w:t>16</w:t>
            </w:r>
          </w:p>
          <w:p w14:paraId="03B093B8" w14:textId="71B534DE" w:rsidR="00ED12F3" w:rsidRPr="00025CBC" w:rsidRDefault="00ED12F3" w:rsidP="00ED12F3">
            <w:pPr>
              <w:jc w:val="center"/>
              <w:rPr>
                <w:rFonts w:ascii="Arial" w:eastAsia="Calibri" w:hAnsi="Arial" w:cs="Arial"/>
                <w:sz w:val="18"/>
              </w:rPr>
            </w:pPr>
            <w:r w:rsidRPr="00025CBC">
              <w:rPr>
                <w:rFonts w:ascii="Arial" w:eastAsia="Calibri" w:hAnsi="Arial" w:cs="Arial"/>
                <w:sz w:val="18"/>
              </w:rPr>
              <w:t>(</w:t>
            </w:r>
            <w:r w:rsidR="00B00194">
              <w:rPr>
                <w:rFonts w:ascii="Arial" w:eastAsia="Calibri" w:hAnsi="Arial" w:cs="Arial"/>
                <w:sz w:val="18"/>
              </w:rPr>
              <w:t>šesnaest</w:t>
            </w:r>
            <w:r w:rsidRPr="00025CBC">
              <w:rPr>
                <w:rFonts w:ascii="Arial" w:eastAsia="Calibri" w:hAnsi="Arial" w:cs="Arial"/>
                <w:sz w:val="18"/>
              </w:rPr>
              <w:t xml:space="preserve"> puta godišnje u osnovnim školama)</w:t>
            </w:r>
          </w:p>
        </w:tc>
        <w:tc>
          <w:tcPr>
            <w:tcW w:w="1667" w:type="dxa"/>
            <w:vAlign w:val="center"/>
          </w:tcPr>
          <w:p w14:paraId="60C4E5EB" w14:textId="5D985006" w:rsidR="00ED12F3" w:rsidRPr="00025CBC" w:rsidRDefault="00B00194" w:rsidP="00ED12F3">
            <w:pPr>
              <w:jc w:val="center"/>
              <w:rPr>
                <w:rFonts w:ascii="Arial" w:eastAsia="Calibri" w:hAnsi="Arial" w:cs="Arial"/>
                <w:sz w:val="18"/>
              </w:rPr>
            </w:pPr>
            <w:r>
              <w:rPr>
                <w:rFonts w:ascii="Arial" w:eastAsia="Calibri" w:hAnsi="Arial" w:cs="Arial"/>
                <w:sz w:val="18"/>
              </w:rPr>
              <w:t>17</w:t>
            </w:r>
          </w:p>
          <w:p w14:paraId="7CB55504" w14:textId="66C5D818" w:rsidR="00ED12F3" w:rsidRPr="00025CBC" w:rsidRDefault="00ED12F3" w:rsidP="00ED12F3">
            <w:pPr>
              <w:jc w:val="center"/>
              <w:rPr>
                <w:rFonts w:ascii="Arial" w:eastAsia="Calibri" w:hAnsi="Arial" w:cs="Arial"/>
                <w:sz w:val="18"/>
              </w:rPr>
            </w:pPr>
            <w:r w:rsidRPr="00025CBC">
              <w:rPr>
                <w:rFonts w:ascii="Arial" w:eastAsia="Calibri" w:hAnsi="Arial" w:cs="Arial"/>
                <w:sz w:val="18"/>
              </w:rPr>
              <w:t>(</w:t>
            </w:r>
            <w:r w:rsidR="00B00194">
              <w:rPr>
                <w:rFonts w:ascii="Arial" w:eastAsia="Calibri" w:hAnsi="Arial" w:cs="Arial"/>
                <w:sz w:val="18"/>
              </w:rPr>
              <w:t>sedamnaest</w:t>
            </w:r>
            <w:r w:rsidR="00060BC0">
              <w:rPr>
                <w:rFonts w:ascii="Arial" w:eastAsia="Calibri" w:hAnsi="Arial" w:cs="Arial"/>
                <w:sz w:val="18"/>
              </w:rPr>
              <w:t xml:space="preserve"> </w:t>
            </w:r>
            <w:r w:rsidRPr="00025CBC">
              <w:rPr>
                <w:rFonts w:ascii="Arial" w:eastAsia="Calibri" w:hAnsi="Arial" w:cs="Arial"/>
                <w:sz w:val="18"/>
              </w:rPr>
              <w:t>puta godišnje u osnovnim školama i prostorima  JVP)</w:t>
            </w:r>
          </w:p>
        </w:tc>
        <w:tc>
          <w:tcPr>
            <w:tcW w:w="1667" w:type="dxa"/>
          </w:tcPr>
          <w:p w14:paraId="538B62D4" w14:textId="14B83A89" w:rsidR="00ED12F3" w:rsidRPr="00025CBC" w:rsidRDefault="00B00194" w:rsidP="00ED12F3">
            <w:pPr>
              <w:jc w:val="center"/>
              <w:rPr>
                <w:rFonts w:ascii="Arial" w:eastAsia="Calibri" w:hAnsi="Arial" w:cs="Arial"/>
                <w:sz w:val="18"/>
              </w:rPr>
            </w:pPr>
            <w:r>
              <w:rPr>
                <w:rFonts w:ascii="Arial" w:eastAsia="Calibri" w:hAnsi="Arial" w:cs="Arial"/>
                <w:sz w:val="18"/>
              </w:rPr>
              <w:t>18</w:t>
            </w:r>
          </w:p>
          <w:p w14:paraId="255B39E8" w14:textId="64BEC919" w:rsidR="00ED12F3" w:rsidRPr="00025CBC" w:rsidRDefault="00ED12F3" w:rsidP="00ED12F3">
            <w:pPr>
              <w:jc w:val="center"/>
              <w:rPr>
                <w:rFonts w:ascii="Arial" w:eastAsia="Calibri" w:hAnsi="Arial" w:cs="Arial"/>
                <w:sz w:val="18"/>
              </w:rPr>
            </w:pPr>
            <w:r w:rsidRPr="00025CBC">
              <w:rPr>
                <w:rFonts w:ascii="Arial" w:eastAsia="Calibri" w:hAnsi="Arial" w:cs="Arial"/>
                <w:sz w:val="18"/>
              </w:rPr>
              <w:t>(</w:t>
            </w:r>
            <w:r w:rsidR="00B00194">
              <w:rPr>
                <w:rFonts w:ascii="Arial" w:eastAsia="Calibri" w:hAnsi="Arial" w:cs="Arial"/>
                <w:sz w:val="18"/>
              </w:rPr>
              <w:t>osam</w:t>
            </w:r>
            <w:r w:rsidR="00060BC0">
              <w:rPr>
                <w:rFonts w:ascii="Arial" w:eastAsia="Calibri" w:hAnsi="Arial" w:cs="Arial"/>
                <w:sz w:val="18"/>
              </w:rPr>
              <w:t>naest</w:t>
            </w:r>
            <w:r w:rsidRPr="00025CBC">
              <w:rPr>
                <w:rFonts w:ascii="Arial" w:eastAsia="Calibri" w:hAnsi="Arial" w:cs="Arial"/>
                <w:sz w:val="18"/>
              </w:rPr>
              <w:t xml:space="preserve"> </w:t>
            </w:r>
            <w:r w:rsidR="00060BC0">
              <w:rPr>
                <w:rFonts w:ascii="Arial" w:eastAsia="Calibri" w:hAnsi="Arial" w:cs="Arial"/>
                <w:sz w:val="18"/>
              </w:rPr>
              <w:t xml:space="preserve">puta </w:t>
            </w:r>
            <w:r w:rsidRPr="00025CBC">
              <w:rPr>
                <w:rFonts w:ascii="Arial" w:eastAsia="Calibri" w:hAnsi="Arial" w:cs="Arial"/>
                <w:sz w:val="18"/>
              </w:rPr>
              <w:t>godišnje u osnovnim školama i vrtićima)</w:t>
            </w:r>
          </w:p>
        </w:tc>
      </w:tr>
    </w:tbl>
    <w:p w14:paraId="3DACAA4B" w14:textId="77777777" w:rsidR="00283F11" w:rsidRPr="00025CBC" w:rsidRDefault="00283F11" w:rsidP="00283F11">
      <w:pPr>
        <w:rPr>
          <w:rFonts w:ascii="Arial" w:eastAsia="Calibri" w:hAnsi="Arial" w:cs="Arial"/>
        </w:rPr>
      </w:pPr>
    </w:p>
    <w:p w14:paraId="78091C78" w14:textId="67F87CCC" w:rsidR="00060BC0" w:rsidRPr="00060BC0" w:rsidRDefault="00060BC0" w:rsidP="00060BC0">
      <w:pPr>
        <w:rPr>
          <w:rFonts w:ascii="Arial" w:eastAsia="Calibri" w:hAnsi="Arial" w:cs="Arial"/>
          <w:bCs/>
        </w:rPr>
      </w:pPr>
      <w:r w:rsidRPr="00060BC0">
        <w:rPr>
          <w:rFonts w:ascii="Arial" w:eastAsia="Calibri" w:hAnsi="Arial" w:cs="Arial"/>
          <w:bCs/>
        </w:rPr>
        <w:t>Tijekom 2023. godine djelatnici JVP Konavle su proveli edukaciju požarne zaštite za najmlađe uzraste osnove škole Gruda te ih upoznavali sa provođenjem osnovnih mjera zaštite od požara.</w:t>
      </w:r>
    </w:p>
    <w:p w14:paraId="26021471" w14:textId="10961418" w:rsidR="00283F11" w:rsidRPr="00060BC0" w:rsidRDefault="00060BC0" w:rsidP="00060BC0">
      <w:pPr>
        <w:rPr>
          <w:rFonts w:ascii="Arial" w:eastAsia="Calibri" w:hAnsi="Arial" w:cs="Arial"/>
          <w:bCs/>
        </w:rPr>
      </w:pPr>
      <w:r w:rsidRPr="00060BC0">
        <w:rPr>
          <w:rFonts w:ascii="Arial" w:eastAsia="Calibri" w:hAnsi="Arial" w:cs="Arial"/>
          <w:bCs/>
        </w:rPr>
        <w:t>Na poligonu vatrogasnog doma na Grudi najmlađim uzrastima DV Gruda se prezentiralo vatrogasna armatura na vozilima.</w:t>
      </w:r>
    </w:p>
    <w:p w14:paraId="0A583F16" w14:textId="77777777" w:rsidR="00060BC0" w:rsidRDefault="00060BC0" w:rsidP="00283F11">
      <w:pPr>
        <w:rPr>
          <w:rFonts w:ascii="Arial" w:eastAsia="Calibri" w:hAnsi="Arial" w:cs="Arial"/>
          <w:b/>
          <w:u w:val="single"/>
        </w:rPr>
      </w:pPr>
    </w:p>
    <w:p w14:paraId="38D707CC" w14:textId="42D89851" w:rsidR="00283F11" w:rsidRPr="00025CBC" w:rsidRDefault="00283F11" w:rsidP="00283F11">
      <w:pPr>
        <w:rPr>
          <w:rFonts w:ascii="Arial" w:eastAsia="Calibri" w:hAnsi="Arial" w:cs="Arial"/>
          <w:b/>
          <w:u w:val="single"/>
        </w:rPr>
      </w:pPr>
      <w:r w:rsidRPr="00025CBC">
        <w:rPr>
          <w:rFonts w:ascii="Arial" w:eastAsia="Calibri" w:hAnsi="Arial" w:cs="Arial"/>
          <w:b/>
          <w:u w:val="single"/>
        </w:rPr>
        <w:t>CILJ: Efikasnija iskorištenost kapaciteta Javne vatrogasne postrojbe na teritoriju RH</w:t>
      </w:r>
    </w:p>
    <w:p w14:paraId="2C52E14C" w14:textId="77777777" w:rsidR="00283F11" w:rsidRPr="00025CBC" w:rsidRDefault="00283F11" w:rsidP="00283F11">
      <w:pPr>
        <w:rPr>
          <w:rFonts w:ascii="Arial" w:eastAsia="Calibri" w:hAnsi="Arial" w:cs="Arial"/>
        </w:rPr>
      </w:pPr>
    </w:p>
    <w:p w14:paraId="0299DF54" w14:textId="77777777" w:rsidR="00283F11" w:rsidRPr="00025CBC" w:rsidRDefault="00283F11" w:rsidP="00283F11">
      <w:pPr>
        <w:rPr>
          <w:rFonts w:ascii="Arial" w:eastAsia="Calibri" w:hAnsi="Arial" w:cs="Arial"/>
        </w:rPr>
      </w:pPr>
      <w:r w:rsidRPr="00025CBC">
        <w:rPr>
          <w:rFonts w:ascii="Arial" w:eastAsia="Calibri" w:hAnsi="Arial" w:cs="Arial"/>
        </w:rPr>
        <w:t>Ovim ciljem se postiže dodatna obučenost određenog broja interventnih vatrogasaca u JVP Konavle, koji se osposobljavaju za ispomoć prilikom velikih i zahtjevnih vatrogasnih intervencija na drugim područjima, tj kvalitetnoj pomoći drugim sredinama ugroženih katastrofom.</w:t>
      </w:r>
    </w:p>
    <w:p w14:paraId="64194E43" w14:textId="77777777" w:rsidR="00283F11" w:rsidRDefault="00283F11" w:rsidP="00283F11">
      <w:pPr>
        <w:rPr>
          <w:rFonts w:ascii="Arial" w:eastAsia="Calibri" w:hAnsi="Arial" w:cs="Arial"/>
          <w:b/>
        </w:rPr>
      </w:pPr>
    </w:p>
    <w:p w14:paraId="79893C73" w14:textId="77777777" w:rsidR="00F10284" w:rsidRDefault="00F10284" w:rsidP="00283F11">
      <w:pPr>
        <w:rPr>
          <w:rFonts w:ascii="Arial" w:eastAsia="Calibri" w:hAnsi="Arial" w:cs="Arial"/>
          <w:b/>
        </w:rPr>
      </w:pPr>
    </w:p>
    <w:p w14:paraId="74385723" w14:textId="77777777" w:rsidR="00F10284" w:rsidRDefault="00F10284" w:rsidP="00283F11">
      <w:pPr>
        <w:rPr>
          <w:rFonts w:ascii="Arial" w:eastAsia="Calibri" w:hAnsi="Arial" w:cs="Arial"/>
          <w:b/>
        </w:rPr>
      </w:pPr>
    </w:p>
    <w:p w14:paraId="65F20FE9" w14:textId="77777777" w:rsidR="00F10284" w:rsidRDefault="00F10284" w:rsidP="00283F11">
      <w:pPr>
        <w:rPr>
          <w:rFonts w:ascii="Arial" w:eastAsia="Calibri" w:hAnsi="Arial" w:cs="Arial"/>
          <w:b/>
        </w:rPr>
      </w:pPr>
    </w:p>
    <w:p w14:paraId="0416FD32" w14:textId="77777777" w:rsidR="00F10284" w:rsidRDefault="00F10284" w:rsidP="00283F11">
      <w:pPr>
        <w:rPr>
          <w:rFonts w:ascii="Arial" w:eastAsia="Calibri" w:hAnsi="Arial" w:cs="Arial"/>
          <w:b/>
        </w:rPr>
      </w:pPr>
    </w:p>
    <w:p w14:paraId="63E7281E" w14:textId="77777777" w:rsidR="00F10284" w:rsidRPr="00025CBC" w:rsidRDefault="00F10284" w:rsidP="00283F11">
      <w:pPr>
        <w:rPr>
          <w:rFonts w:ascii="Arial" w:eastAsia="Calibri" w:hAnsi="Arial" w:cs="Arial"/>
          <w:b/>
        </w:rPr>
      </w:pPr>
    </w:p>
    <w:tbl>
      <w:tblPr>
        <w:tblStyle w:val="Reetkatablice51"/>
        <w:tblW w:w="13608" w:type="dxa"/>
        <w:tblInd w:w="-5" w:type="dxa"/>
        <w:tblLayout w:type="fixed"/>
        <w:tblLook w:val="04A0" w:firstRow="1" w:lastRow="0" w:firstColumn="1" w:lastColumn="0" w:noHBand="0" w:noVBand="1"/>
      </w:tblPr>
      <w:tblGrid>
        <w:gridCol w:w="1345"/>
        <w:gridCol w:w="1916"/>
        <w:gridCol w:w="1417"/>
        <w:gridCol w:w="1461"/>
        <w:gridCol w:w="1516"/>
        <w:gridCol w:w="1417"/>
        <w:gridCol w:w="1276"/>
        <w:gridCol w:w="1701"/>
        <w:gridCol w:w="1559"/>
      </w:tblGrid>
      <w:tr w:rsidR="00EA1B86" w:rsidRPr="00025CBC" w14:paraId="09B97635" w14:textId="77777777" w:rsidTr="00062D83">
        <w:trPr>
          <w:trHeight w:val="732"/>
        </w:trPr>
        <w:tc>
          <w:tcPr>
            <w:tcW w:w="13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9DC5BC0" w14:textId="77777777" w:rsidR="00EA1B86" w:rsidRPr="00025CBC" w:rsidRDefault="00EA1B86" w:rsidP="00EA1B86">
            <w:pPr>
              <w:jc w:val="center"/>
              <w:rPr>
                <w:rFonts w:ascii="Arial" w:eastAsia="Calibri" w:hAnsi="Arial" w:cs="Arial"/>
              </w:rPr>
            </w:pPr>
            <w:r w:rsidRPr="00025CBC">
              <w:rPr>
                <w:rFonts w:ascii="Arial" w:eastAsia="Calibri" w:hAnsi="Arial" w:cs="Arial"/>
              </w:rPr>
              <w:t>Pokazatelj uspješnosti</w:t>
            </w:r>
          </w:p>
        </w:tc>
        <w:tc>
          <w:tcPr>
            <w:tcW w:w="19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B8A572" w14:textId="77777777" w:rsidR="00EA1B86" w:rsidRPr="00025CBC" w:rsidRDefault="00EA1B86" w:rsidP="00EA1B86">
            <w:pPr>
              <w:jc w:val="center"/>
              <w:rPr>
                <w:rFonts w:ascii="Arial" w:eastAsia="Calibri" w:hAnsi="Arial" w:cs="Arial"/>
              </w:rPr>
            </w:pPr>
            <w:r w:rsidRPr="00025CBC">
              <w:rPr>
                <w:rFonts w:ascii="Arial" w:eastAsia="Calibri" w:hAnsi="Arial" w:cs="Arial"/>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AFF84F" w14:textId="77777777" w:rsidR="00EA1B86" w:rsidRPr="00025CBC" w:rsidRDefault="00EA1B86" w:rsidP="00EA1B86">
            <w:pPr>
              <w:jc w:val="center"/>
              <w:rPr>
                <w:rFonts w:ascii="Arial" w:eastAsia="Calibri" w:hAnsi="Arial" w:cs="Arial"/>
              </w:rPr>
            </w:pPr>
            <w:r w:rsidRPr="00025CBC">
              <w:rPr>
                <w:rFonts w:ascii="Arial" w:eastAsia="Calibri" w:hAnsi="Arial" w:cs="Arial"/>
              </w:rPr>
              <w:t>Jedinica</w:t>
            </w:r>
          </w:p>
        </w:tc>
        <w:tc>
          <w:tcPr>
            <w:tcW w:w="14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D5A5C6" w14:textId="77777777" w:rsidR="00EA1B86" w:rsidRPr="00025CBC" w:rsidRDefault="00EA1B86" w:rsidP="00EA1B86">
            <w:pPr>
              <w:jc w:val="center"/>
              <w:rPr>
                <w:rFonts w:ascii="Arial" w:eastAsia="Calibri" w:hAnsi="Arial" w:cs="Arial"/>
              </w:rPr>
            </w:pPr>
            <w:r w:rsidRPr="00025CBC">
              <w:rPr>
                <w:rFonts w:ascii="Arial" w:eastAsia="Calibri" w:hAnsi="Arial" w:cs="Arial"/>
              </w:rPr>
              <w:t>Polazna vrijednost</w:t>
            </w:r>
          </w:p>
        </w:tc>
        <w:tc>
          <w:tcPr>
            <w:tcW w:w="15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4563D0" w14:textId="77777777" w:rsidR="00EA1B86" w:rsidRPr="00025CBC" w:rsidRDefault="00EA1B86" w:rsidP="00EA1B86">
            <w:pPr>
              <w:jc w:val="center"/>
              <w:rPr>
                <w:rFonts w:ascii="Arial" w:eastAsia="Calibri" w:hAnsi="Arial" w:cs="Arial"/>
              </w:rPr>
            </w:pPr>
            <w:r w:rsidRPr="00025CBC">
              <w:rPr>
                <w:rFonts w:ascii="Arial" w:eastAsia="Calibri" w:hAnsi="Arial" w:cs="Arial"/>
              </w:rPr>
              <w:t>Izvor podataka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B9F17A6" w14:textId="76D32A97" w:rsidR="00EA1B86" w:rsidRPr="00025CBC" w:rsidRDefault="00EA1B86" w:rsidP="00EA1B86">
            <w:pPr>
              <w:jc w:val="center"/>
              <w:rPr>
                <w:rFonts w:ascii="Arial" w:eastAsia="Calibri" w:hAnsi="Arial" w:cs="Arial"/>
              </w:rPr>
            </w:pPr>
            <w:r w:rsidRPr="00025CBC">
              <w:rPr>
                <w:rFonts w:ascii="Arial" w:eastAsia="Calibri" w:hAnsi="Arial" w:cs="Arial"/>
              </w:rPr>
              <w:t>Izvršeno prvo polugodište 202</w:t>
            </w:r>
            <w:r w:rsidR="00165538">
              <w:rPr>
                <w:rFonts w:ascii="Arial" w:eastAsia="Calibri" w:hAnsi="Arial" w:cs="Arial"/>
              </w:rPr>
              <w:t>3</w:t>
            </w:r>
            <w:r w:rsidRPr="00025CBC">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812F5F6" w14:textId="49865EAE" w:rsidR="00EA1B86" w:rsidRPr="00025CBC" w:rsidRDefault="00EA1B86" w:rsidP="00EA1B86">
            <w:pPr>
              <w:jc w:val="center"/>
              <w:rPr>
                <w:rFonts w:ascii="Arial" w:eastAsia="Calibri" w:hAnsi="Arial" w:cs="Arial"/>
              </w:rPr>
            </w:pPr>
            <w:r w:rsidRPr="00025CBC">
              <w:rPr>
                <w:rFonts w:ascii="Arial" w:eastAsia="Calibri" w:hAnsi="Arial" w:cs="Arial"/>
              </w:rPr>
              <w:t>Ciljana vrijednost 202</w:t>
            </w:r>
            <w:r w:rsidR="00165538">
              <w:rPr>
                <w:rFonts w:ascii="Arial" w:eastAsia="Calibri" w:hAnsi="Arial" w:cs="Arial"/>
              </w:rPr>
              <w:t>4</w:t>
            </w:r>
            <w:r w:rsidRPr="00025CBC">
              <w:rPr>
                <w:rFonts w:ascii="Arial" w:eastAsia="Calibri" w:hAnsi="Arial" w:cs="Aria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9463225" w14:textId="501E41B2" w:rsidR="00EA1B86" w:rsidRPr="00025CBC" w:rsidRDefault="00EA1B86" w:rsidP="00EA1B86">
            <w:pPr>
              <w:jc w:val="center"/>
              <w:rPr>
                <w:rFonts w:ascii="Arial" w:eastAsia="Calibri" w:hAnsi="Arial" w:cs="Arial"/>
              </w:rPr>
            </w:pPr>
            <w:r w:rsidRPr="00025CBC">
              <w:rPr>
                <w:rFonts w:ascii="Arial" w:eastAsia="Calibri" w:hAnsi="Arial" w:cs="Arial"/>
              </w:rPr>
              <w:t>Ciljana vrijednost 202</w:t>
            </w:r>
            <w:r w:rsidR="00165538">
              <w:rPr>
                <w:rFonts w:ascii="Arial" w:eastAsia="Calibri" w:hAnsi="Arial" w:cs="Arial"/>
              </w:rPr>
              <w:t>5</w:t>
            </w:r>
            <w:r w:rsidRPr="00025CBC">
              <w:rPr>
                <w:rFonts w:ascii="Arial" w:eastAsia="Calibri" w:hAnsi="Arial" w:cs="Arial"/>
              </w:rPr>
              <w:t>.</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4FEB02D" w14:textId="12B94211" w:rsidR="00EA1B86" w:rsidRPr="00025CBC" w:rsidRDefault="00EA1B86" w:rsidP="00EA1B86">
            <w:pPr>
              <w:jc w:val="center"/>
              <w:rPr>
                <w:rFonts w:ascii="Arial" w:eastAsia="Calibri" w:hAnsi="Arial" w:cs="Arial"/>
              </w:rPr>
            </w:pPr>
            <w:r w:rsidRPr="00025CBC">
              <w:rPr>
                <w:rFonts w:ascii="Arial" w:eastAsia="Calibri" w:hAnsi="Arial" w:cs="Arial"/>
              </w:rPr>
              <w:t>Ciljana vrijednost 202</w:t>
            </w:r>
            <w:r w:rsidR="00165538">
              <w:rPr>
                <w:rFonts w:ascii="Arial" w:eastAsia="Calibri" w:hAnsi="Arial" w:cs="Arial"/>
              </w:rPr>
              <w:t>6</w:t>
            </w:r>
            <w:r w:rsidRPr="00025CBC">
              <w:rPr>
                <w:rFonts w:ascii="Arial" w:eastAsia="Calibri" w:hAnsi="Arial" w:cs="Arial"/>
              </w:rPr>
              <w:t>.</w:t>
            </w:r>
          </w:p>
        </w:tc>
      </w:tr>
      <w:tr w:rsidR="00EA1B86" w:rsidRPr="00025CBC" w14:paraId="0AE26A87" w14:textId="77777777" w:rsidTr="00062D83">
        <w:trPr>
          <w:trHeight w:val="1094"/>
        </w:trPr>
        <w:tc>
          <w:tcPr>
            <w:tcW w:w="1345" w:type="dxa"/>
            <w:tcBorders>
              <w:top w:val="single" w:sz="4" w:space="0" w:color="000000"/>
              <w:left w:val="single" w:sz="4" w:space="0" w:color="000000"/>
              <w:bottom w:val="single" w:sz="4" w:space="0" w:color="000000"/>
              <w:right w:val="single" w:sz="4" w:space="0" w:color="000000"/>
            </w:tcBorders>
            <w:vAlign w:val="center"/>
          </w:tcPr>
          <w:p w14:paraId="2AF88A26" w14:textId="77777777" w:rsidR="00EA1B86" w:rsidRPr="00025CBC" w:rsidRDefault="00EA1B86" w:rsidP="00EA1B86">
            <w:pPr>
              <w:jc w:val="left"/>
              <w:rPr>
                <w:rFonts w:ascii="Arial" w:eastAsia="Calibri" w:hAnsi="Arial" w:cs="Arial"/>
                <w:sz w:val="18"/>
              </w:rPr>
            </w:pPr>
            <w:r w:rsidRPr="00025CBC">
              <w:rPr>
                <w:rFonts w:ascii="Arial" w:eastAsia="Calibri" w:hAnsi="Arial" w:cs="Arial"/>
                <w:sz w:val="18"/>
              </w:rPr>
              <w:t>Veći broj vatrogasaca obučen za slučaj dislokacije na priobalje</w:t>
            </w:r>
          </w:p>
        </w:tc>
        <w:tc>
          <w:tcPr>
            <w:tcW w:w="1916" w:type="dxa"/>
            <w:tcBorders>
              <w:top w:val="single" w:sz="4" w:space="0" w:color="000000"/>
              <w:left w:val="single" w:sz="4" w:space="0" w:color="000000"/>
              <w:bottom w:val="single" w:sz="4" w:space="0" w:color="000000"/>
              <w:right w:val="single" w:sz="4" w:space="0" w:color="000000"/>
            </w:tcBorders>
            <w:vAlign w:val="center"/>
          </w:tcPr>
          <w:p w14:paraId="1BD8A4CE" w14:textId="77777777" w:rsidR="00EA1B86" w:rsidRPr="00025CBC" w:rsidRDefault="00EA1B86" w:rsidP="00EA1B86">
            <w:pPr>
              <w:jc w:val="left"/>
              <w:rPr>
                <w:rFonts w:ascii="Arial" w:eastAsia="Calibri" w:hAnsi="Arial" w:cs="Arial"/>
                <w:sz w:val="18"/>
              </w:rPr>
            </w:pPr>
            <w:r w:rsidRPr="00025CBC">
              <w:rPr>
                <w:rFonts w:ascii="Arial" w:eastAsia="Calibri" w:hAnsi="Arial" w:cs="Arial"/>
                <w:sz w:val="18"/>
              </w:rPr>
              <w:t>Obučiti i opremiti veći broj vatrogasaca za slučaj dislokacije na priobalje.</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733DF"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 ukupnog broja zaposlenih</w:t>
            </w:r>
          </w:p>
        </w:tc>
        <w:tc>
          <w:tcPr>
            <w:tcW w:w="1461" w:type="dxa"/>
            <w:tcBorders>
              <w:top w:val="single" w:sz="4" w:space="0" w:color="000000"/>
              <w:left w:val="single" w:sz="4" w:space="0" w:color="000000"/>
              <w:bottom w:val="single" w:sz="4" w:space="0" w:color="000000"/>
              <w:right w:val="single" w:sz="4" w:space="0" w:color="000000"/>
            </w:tcBorders>
            <w:vAlign w:val="center"/>
          </w:tcPr>
          <w:p w14:paraId="1DCDE554"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10 %</w:t>
            </w:r>
          </w:p>
          <w:p w14:paraId="7EE38FE5"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(2 zaposlenika)</w:t>
            </w:r>
          </w:p>
        </w:tc>
        <w:tc>
          <w:tcPr>
            <w:tcW w:w="1516" w:type="dxa"/>
            <w:tcBorders>
              <w:top w:val="single" w:sz="4" w:space="0" w:color="000000"/>
              <w:left w:val="single" w:sz="4" w:space="0" w:color="000000"/>
              <w:bottom w:val="single" w:sz="4" w:space="0" w:color="000000"/>
              <w:right w:val="single" w:sz="4" w:space="0" w:color="000000"/>
            </w:tcBorders>
            <w:vAlign w:val="center"/>
          </w:tcPr>
          <w:p w14:paraId="7B142FDC"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Javna vatrogasna postrojba Konavle</w:t>
            </w:r>
          </w:p>
        </w:tc>
        <w:tc>
          <w:tcPr>
            <w:tcW w:w="1417" w:type="dxa"/>
            <w:tcBorders>
              <w:top w:val="single" w:sz="4" w:space="0" w:color="000000"/>
              <w:left w:val="single" w:sz="4" w:space="0" w:color="000000"/>
              <w:bottom w:val="single" w:sz="4" w:space="0" w:color="000000"/>
              <w:right w:val="single" w:sz="4" w:space="0" w:color="000000"/>
            </w:tcBorders>
            <w:vAlign w:val="center"/>
          </w:tcPr>
          <w:p w14:paraId="3DE45626" w14:textId="5C3D3A7E" w:rsidR="00EA1B86" w:rsidRPr="00025CBC" w:rsidRDefault="00062D83" w:rsidP="00EA1B86">
            <w:pPr>
              <w:jc w:val="center"/>
              <w:rPr>
                <w:rFonts w:ascii="Arial" w:eastAsia="Calibri" w:hAnsi="Arial" w:cs="Arial"/>
                <w:sz w:val="18"/>
              </w:rPr>
            </w:pPr>
            <w:r>
              <w:rPr>
                <w:rFonts w:ascii="Arial" w:eastAsia="Calibri" w:hAnsi="Arial" w:cs="Arial"/>
                <w:sz w:val="18"/>
              </w:rPr>
              <w:t>0</w:t>
            </w:r>
            <w:r w:rsidR="00EA1B86" w:rsidRPr="00025CBC">
              <w:rPr>
                <w:rFonts w:ascii="Arial" w:eastAsia="Calibri" w:hAnsi="Arial" w:cs="Arial"/>
                <w:sz w:val="18"/>
              </w:rPr>
              <w:t>%</w:t>
            </w:r>
          </w:p>
          <w:p w14:paraId="59C651F9" w14:textId="14DB48F9" w:rsidR="00EA1B86" w:rsidRPr="00025CBC" w:rsidRDefault="00EA1B86" w:rsidP="00EA1B86">
            <w:pPr>
              <w:jc w:val="center"/>
              <w:rPr>
                <w:rFonts w:ascii="Arial" w:eastAsia="Calibri" w:hAnsi="Arial" w:cs="Arial"/>
                <w:sz w:val="18"/>
              </w:rPr>
            </w:pPr>
            <w:r w:rsidRPr="00025CBC">
              <w:rPr>
                <w:rFonts w:ascii="Arial" w:eastAsia="Calibri" w:hAnsi="Arial" w:cs="Arial"/>
                <w:sz w:val="18"/>
              </w:rPr>
              <w:t>(</w:t>
            </w:r>
            <w:r w:rsidR="00062D83">
              <w:rPr>
                <w:rFonts w:ascii="Arial" w:eastAsia="Calibri" w:hAnsi="Arial" w:cs="Arial"/>
                <w:sz w:val="18"/>
              </w:rPr>
              <w:t>0</w:t>
            </w:r>
            <w:r w:rsidRPr="00025CBC">
              <w:rPr>
                <w:rFonts w:ascii="Arial" w:eastAsia="Calibri" w:hAnsi="Arial" w:cs="Arial"/>
                <w:sz w:val="18"/>
              </w:rPr>
              <w:t xml:space="preserve"> zaposlenika)</w:t>
            </w:r>
          </w:p>
        </w:tc>
        <w:tc>
          <w:tcPr>
            <w:tcW w:w="1276" w:type="dxa"/>
            <w:tcBorders>
              <w:top w:val="single" w:sz="4" w:space="0" w:color="000000"/>
              <w:left w:val="single" w:sz="4" w:space="0" w:color="000000"/>
              <w:bottom w:val="single" w:sz="4" w:space="0" w:color="000000"/>
              <w:right w:val="single" w:sz="4" w:space="0" w:color="000000"/>
            </w:tcBorders>
            <w:vAlign w:val="center"/>
          </w:tcPr>
          <w:p w14:paraId="507D0BDF" w14:textId="70B6ABFB" w:rsidR="00EA1B86" w:rsidRPr="00025CBC" w:rsidRDefault="00EA1B86" w:rsidP="00EA1B86">
            <w:pPr>
              <w:jc w:val="center"/>
              <w:rPr>
                <w:rFonts w:ascii="Arial" w:eastAsia="Calibri" w:hAnsi="Arial" w:cs="Arial"/>
                <w:sz w:val="18"/>
              </w:rPr>
            </w:pPr>
            <w:r w:rsidRPr="00025CBC">
              <w:rPr>
                <w:rFonts w:ascii="Arial" w:eastAsia="Calibri" w:hAnsi="Arial" w:cs="Arial"/>
                <w:sz w:val="18"/>
              </w:rPr>
              <w:t>70 %</w:t>
            </w:r>
          </w:p>
          <w:p w14:paraId="683D5B14"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(14 zaposlenika)</w:t>
            </w:r>
          </w:p>
        </w:tc>
        <w:tc>
          <w:tcPr>
            <w:tcW w:w="1701" w:type="dxa"/>
            <w:tcBorders>
              <w:top w:val="single" w:sz="4" w:space="0" w:color="000000"/>
              <w:left w:val="single" w:sz="4" w:space="0" w:color="000000"/>
              <w:bottom w:val="single" w:sz="4" w:space="0" w:color="000000"/>
              <w:right w:val="single" w:sz="4" w:space="0" w:color="000000"/>
            </w:tcBorders>
            <w:vAlign w:val="center"/>
          </w:tcPr>
          <w:p w14:paraId="5F78FDB7"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70 %</w:t>
            </w:r>
          </w:p>
          <w:p w14:paraId="3FAA3610"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(14 zaposlenika)</w:t>
            </w:r>
          </w:p>
        </w:tc>
        <w:tc>
          <w:tcPr>
            <w:tcW w:w="1559" w:type="dxa"/>
            <w:tcBorders>
              <w:top w:val="single" w:sz="4" w:space="0" w:color="000000"/>
              <w:left w:val="single" w:sz="4" w:space="0" w:color="000000"/>
              <w:bottom w:val="single" w:sz="4" w:space="0" w:color="000000"/>
              <w:right w:val="single" w:sz="4" w:space="0" w:color="000000"/>
            </w:tcBorders>
            <w:vAlign w:val="center"/>
          </w:tcPr>
          <w:p w14:paraId="7FE8E2D1"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80 %</w:t>
            </w:r>
          </w:p>
          <w:p w14:paraId="2452786B" w14:textId="77777777" w:rsidR="00EA1B86" w:rsidRPr="00025CBC" w:rsidRDefault="00EA1B86" w:rsidP="00EA1B86">
            <w:pPr>
              <w:jc w:val="center"/>
              <w:rPr>
                <w:rFonts w:ascii="Arial" w:eastAsia="Calibri" w:hAnsi="Arial" w:cs="Arial"/>
                <w:sz w:val="18"/>
              </w:rPr>
            </w:pPr>
            <w:r w:rsidRPr="00025CBC">
              <w:rPr>
                <w:rFonts w:ascii="Arial" w:eastAsia="Calibri" w:hAnsi="Arial" w:cs="Arial"/>
                <w:sz w:val="18"/>
              </w:rPr>
              <w:t>(16 zaposlenika)</w:t>
            </w:r>
          </w:p>
        </w:tc>
      </w:tr>
    </w:tbl>
    <w:p w14:paraId="2B1D85BA" w14:textId="77777777" w:rsidR="00283F11" w:rsidRPr="00025CBC" w:rsidRDefault="00283F11" w:rsidP="00283F11">
      <w:pPr>
        <w:rPr>
          <w:rFonts w:ascii="Arial" w:eastAsia="Calibri" w:hAnsi="Arial" w:cs="Arial"/>
        </w:rPr>
      </w:pPr>
    </w:p>
    <w:p w14:paraId="6016255B" w14:textId="1D67E210" w:rsidR="00283F11" w:rsidRPr="00025CBC" w:rsidRDefault="00283F11" w:rsidP="00283F11">
      <w:pPr>
        <w:rPr>
          <w:rFonts w:ascii="Arial" w:eastAsia="Calibri" w:hAnsi="Arial" w:cs="Arial"/>
        </w:rPr>
      </w:pPr>
      <w:r w:rsidRPr="00025CBC">
        <w:rPr>
          <w:rFonts w:ascii="Arial" w:eastAsia="Calibri" w:hAnsi="Arial" w:cs="Arial"/>
        </w:rPr>
        <w:t xml:space="preserve">Planirana obuka desantiranja vatrogasaca </w:t>
      </w:r>
      <w:r w:rsidR="003017DA">
        <w:rPr>
          <w:rFonts w:ascii="Arial" w:eastAsia="Calibri" w:hAnsi="Arial" w:cs="Arial"/>
        </w:rPr>
        <w:t>nije se održala u 2023.</w:t>
      </w:r>
      <w:r w:rsidRPr="00025CBC">
        <w:rPr>
          <w:rFonts w:ascii="Arial" w:eastAsia="Calibri" w:hAnsi="Arial" w:cs="Arial"/>
        </w:rPr>
        <w:t>.</w:t>
      </w:r>
    </w:p>
    <w:p w14:paraId="5CC82DDF" w14:textId="77777777" w:rsidR="00EA1B86" w:rsidRPr="00025CBC" w:rsidRDefault="00EA1B86" w:rsidP="00EA1B86">
      <w:pPr>
        <w:rPr>
          <w:rFonts w:ascii="Arial" w:eastAsia="Calibri" w:hAnsi="Arial" w:cs="Arial"/>
          <w:b/>
          <w:u w:val="single"/>
        </w:rPr>
      </w:pPr>
    </w:p>
    <w:p w14:paraId="33725BAA" w14:textId="420BD376" w:rsidR="00EA1B86" w:rsidRPr="00025CBC" w:rsidRDefault="00EA1B86" w:rsidP="00EA1B86">
      <w:pPr>
        <w:rPr>
          <w:rFonts w:ascii="Arial" w:eastAsia="Calibri" w:hAnsi="Arial" w:cs="Arial"/>
          <w:b/>
          <w:u w:val="single"/>
        </w:rPr>
      </w:pPr>
      <w:r w:rsidRPr="00025CBC">
        <w:rPr>
          <w:rFonts w:ascii="Arial" w:eastAsia="Calibri" w:hAnsi="Arial" w:cs="Arial"/>
          <w:b/>
          <w:u w:val="single"/>
        </w:rPr>
        <w:t>CILJ: Poboljšanje kvalitete rada ustanove i obavljanja vatrogasne djelatnosti</w:t>
      </w:r>
    </w:p>
    <w:p w14:paraId="634C7EE0" w14:textId="77777777" w:rsidR="00EA1B86" w:rsidRPr="00025CBC" w:rsidRDefault="00EA1B86" w:rsidP="00EA1B86">
      <w:pPr>
        <w:rPr>
          <w:rFonts w:ascii="Arial" w:eastAsia="Calibri" w:hAnsi="Arial" w:cs="Arial"/>
        </w:rPr>
      </w:pPr>
    </w:p>
    <w:p w14:paraId="6BAD6ED9" w14:textId="14C803E7" w:rsidR="00EA1B86" w:rsidRPr="00025CBC" w:rsidRDefault="00EA1B86" w:rsidP="00EA1B86">
      <w:pPr>
        <w:rPr>
          <w:rFonts w:ascii="Arial" w:eastAsia="Calibri" w:hAnsi="Arial" w:cs="Arial"/>
        </w:rPr>
      </w:pPr>
      <w:r w:rsidRPr="00025CBC">
        <w:rPr>
          <w:rFonts w:ascii="Arial" w:eastAsia="Calibri" w:hAnsi="Arial" w:cs="Arial"/>
        </w:rPr>
        <w:t xml:space="preserve">Ovim ciljem postiže se veća kvaliteta rada ustanove i provođenja vatrogasnih intervencija na svom području djelovanja, te se konstantnim provođenjem vatrogasnih obuka i vježbi podiže operativna spremnost Javne vatrogasne postrojbe Konavle. </w:t>
      </w:r>
    </w:p>
    <w:p w14:paraId="4CA3FF95" w14:textId="77777777" w:rsidR="00283F11" w:rsidRPr="00025CBC" w:rsidRDefault="00283F11" w:rsidP="00283F11">
      <w:pPr>
        <w:rPr>
          <w:rFonts w:ascii="Arial" w:eastAsia="Calibri" w:hAnsi="Arial" w:cs="Arial"/>
        </w:rPr>
      </w:pPr>
    </w:p>
    <w:tbl>
      <w:tblPr>
        <w:tblStyle w:val="Reetkatablice51"/>
        <w:tblW w:w="13745" w:type="dxa"/>
        <w:jc w:val="center"/>
        <w:tblLayout w:type="fixed"/>
        <w:tblLook w:val="04A0" w:firstRow="1" w:lastRow="0" w:firstColumn="1" w:lastColumn="0" w:noHBand="0" w:noVBand="1"/>
      </w:tblPr>
      <w:tblGrid>
        <w:gridCol w:w="1471"/>
        <w:gridCol w:w="2551"/>
        <w:gridCol w:w="1418"/>
        <w:gridCol w:w="1276"/>
        <w:gridCol w:w="1275"/>
        <w:gridCol w:w="1418"/>
        <w:gridCol w:w="1418"/>
        <w:gridCol w:w="1418"/>
        <w:gridCol w:w="1500"/>
      </w:tblGrid>
      <w:tr w:rsidR="003017DA" w:rsidRPr="00025CBC" w14:paraId="667AAF1E" w14:textId="77777777" w:rsidTr="00EA1B86">
        <w:trPr>
          <w:jc w:val="center"/>
        </w:trPr>
        <w:tc>
          <w:tcPr>
            <w:tcW w:w="14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A90C3B5" w14:textId="56F62226" w:rsidR="003017DA" w:rsidRPr="00025CBC" w:rsidRDefault="003017DA" w:rsidP="003017DA">
            <w:pPr>
              <w:jc w:val="center"/>
              <w:rPr>
                <w:rFonts w:ascii="Arial" w:eastAsia="Calibri" w:hAnsi="Arial" w:cs="Arial"/>
              </w:rPr>
            </w:pPr>
            <w:r w:rsidRPr="00907CDA">
              <w:rPr>
                <w:rFonts w:ascii="Arial" w:eastAsia="Calibri" w:hAnsi="Arial" w:cs="Arial"/>
              </w:rPr>
              <w:t>Pokazatelj uspješnosti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EB0C2A8" w14:textId="1024D264" w:rsidR="003017DA" w:rsidRPr="00025CBC" w:rsidRDefault="003017DA" w:rsidP="003017DA">
            <w:pPr>
              <w:jc w:val="center"/>
              <w:rPr>
                <w:rFonts w:ascii="Arial" w:eastAsia="Calibri" w:hAnsi="Arial" w:cs="Arial"/>
              </w:rPr>
            </w:pPr>
            <w:r w:rsidRPr="00907CDA">
              <w:rPr>
                <w:rFonts w:ascii="Arial" w:eastAsia="Calibri" w:hAnsi="Arial" w:cs="Arial"/>
              </w:rPr>
              <w:t>Definicija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E2880F2" w14:textId="1AFBDBF1" w:rsidR="003017DA" w:rsidRPr="00025CBC" w:rsidRDefault="003017DA" w:rsidP="003017DA">
            <w:pPr>
              <w:jc w:val="center"/>
              <w:rPr>
                <w:rFonts w:ascii="Arial" w:eastAsia="Calibri" w:hAnsi="Arial" w:cs="Arial"/>
              </w:rPr>
            </w:pPr>
            <w:r w:rsidRPr="00907CDA">
              <w:rPr>
                <w:rFonts w:ascii="Arial" w:eastAsia="Calibri" w:hAnsi="Arial" w:cs="Arial"/>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2E79C8F" w14:textId="40773BA1" w:rsidR="003017DA" w:rsidRPr="00025CBC" w:rsidRDefault="003017DA" w:rsidP="003017DA">
            <w:pPr>
              <w:jc w:val="center"/>
              <w:rPr>
                <w:rFonts w:ascii="Arial" w:eastAsia="Calibri" w:hAnsi="Arial" w:cs="Arial"/>
              </w:rPr>
            </w:pPr>
            <w:r w:rsidRPr="00907CDA">
              <w:rPr>
                <w:rFonts w:ascii="Arial" w:eastAsia="Calibri" w:hAnsi="Arial" w:cs="Arial"/>
              </w:rPr>
              <w:t>Polazna vrijednost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A6DC8DC" w14:textId="1CE4D7CB" w:rsidR="003017DA" w:rsidRPr="00025CBC" w:rsidRDefault="003017DA" w:rsidP="003017DA">
            <w:pPr>
              <w:jc w:val="center"/>
              <w:rPr>
                <w:rFonts w:ascii="Arial" w:eastAsia="Calibri" w:hAnsi="Arial" w:cs="Arial"/>
              </w:rPr>
            </w:pPr>
            <w:r w:rsidRPr="00907CDA">
              <w:rPr>
                <w:rFonts w:ascii="Arial" w:eastAsia="Calibri" w:hAnsi="Arial" w:cs="Arial"/>
              </w:rPr>
              <w:t>Izvor podataka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C98FEE0" w14:textId="7056399C" w:rsidR="003017DA" w:rsidRPr="00025CBC" w:rsidRDefault="003017DA" w:rsidP="003017DA">
            <w:pPr>
              <w:jc w:val="center"/>
              <w:rPr>
                <w:rFonts w:ascii="Arial" w:eastAsia="Calibri" w:hAnsi="Arial" w:cs="Arial"/>
              </w:rPr>
            </w:pPr>
            <w:r w:rsidRPr="00907CDA">
              <w:rPr>
                <w:rFonts w:ascii="Arial" w:eastAsia="Calibri" w:hAnsi="Arial" w:cs="Arial"/>
              </w:rPr>
              <w:t>Ciljana vrijednost 20</w:t>
            </w:r>
            <w:r>
              <w:rPr>
                <w:rFonts w:ascii="Arial" w:eastAsia="Calibri" w:hAnsi="Arial" w:cs="Arial"/>
              </w:rPr>
              <w:t>23</w:t>
            </w:r>
            <w:r w:rsidRPr="00907CDA">
              <w:rPr>
                <w:rFonts w:ascii="Arial" w:eastAsia="Calibri" w:hAnsi="Arial" w:cs="Arial"/>
              </w:rPr>
              <w: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0BF4829" w14:textId="4158B984" w:rsidR="003017DA" w:rsidRPr="00025CBC" w:rsidRDefault="003017DA" w:rsidP="003017DA">
            <w:pPr>
              <w:jc w:val="center"/>
              <w:rPr>
                <w:rFonts w:ascii="Arial" w:eastAsia="Calibri" w:hAnsi="Arial" w:cs="Arial"/>
              </w:rPr>
            </w:pPr>
            <w:r w:rsidRPr="00907CDA">
              <w:rPr>
                <w:rFonts w:ascii="Arial" w:eastAsia="Calibri" w:hAnsi="Arial" w:cs="Arial"/>
              </w:rPr>
              <w:t>Izvršeno 20</w:t>
            </w:r>
            <w:r>
              <w:rPr>
                <w:rFonts w:ascii="Arial" w:eastAsia="Calibri" w:hAnsi="Arial" w:cs="Arial"/>
              </w:rPr>
              <w:t>23.</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9E966AE" w14:textId="263DC37F" w:rsidR="003017DA" w:rsidRPr="00025CBC" w:rsidRDefault="003017DA" w:rsidP="003017DA">
            <w:pPr>
              <w:jc w:val="center"/>
              <w:rPr>
                <w:rFonts w:ascii="Arial" w:eastAsia="Calibri" w:hAnsi="Arial" w:cs="Arial"/>
              </w:rPr>
            </w:pPr>
            <w:r w:rsidRPr="00907CDA">
              <w:rPr>
                <w:rFonts w:ascii="Arial" w:eastAsia="Calibri" w:hAnsi="Arial" w:cs="Arial"/>
              </w:rPr>
              <w:t>Ciljana vrijednost 20</w:t>
            </w:r>
            <w:r>
              <w:rPr>
                <w:rFonts w:ascii="Arial" w:eastAsia="Calibri" w:hAnsi="Arial" w:cs="Arial"/>
              </w:rPr>
              <w:t>24</w:t>
            </w:r>
            <w:r w:rsidRPr="00907CDA">
              <w:rPr>
                <w:rFonts w:ascii="Arial" w:eastAsia="Calibri" w:hAnsi="Arial" w:cs="Arial"/>
              </w:rPr>
              <w:t>.</w:t>
            </w:r>
          </w:p>
        </w:tc>
        <w:tc>
          <w:tcPr>
            <w:tcW w:w="15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A15195D" w14:textId="488BFB14" w:rsidR="003017DA" w:rsidRPr="00025CBC" w:rsidRDefault="003017DA" w:rsidP="003017DA">
            <w:pPr>
              <w:jc w:val="center"/>
              <w:rPr>
                <w:rFonts w:ascii="Arial" w:eastAsia="Calibri" w:hAnsi="Arial" w:cs="Arial"/>
              </w:rPr>
            </w:pPr>
            <w:r w:rsidRPr="00907CDA">
              <w:rPr>
                <w:rFonts w:ascii="Arial" w:eastAsia="Calibri" w:hAnsi="Arial" w:cs="Arial"/>
              </w:rPr>
              <w:t>Ciljana vrijednost 202</w:t>
            </w:r>
            <w:r>
              <w:rPr>
                <w:rFonts w:ascii="Arial" w:eastAsia="Calibri" w:hAnsi="Arial" w:cs="Arial"/>
              </w:rPr>
              <w:t>5</w:t>
            </w:r>
            <w:r w:rsidRPr="00907CDA">
              <w:rPr>
                <w:rFonts w:ascii="Arial" w:eastAsia="Calibri" w:hAnsi="Arial" w:cs="Arial"/>
              </w:rPr>
              <w:t>.</w:t>
            </w:r>
          </w:p>
        </w:tc>
      </w:tr>
      <w:tr w:rsidR="003017DA" w:rsidRPr="00025CBC" w14:paraId="00300C92" w14:textId="77777777" w:rsidTr="00EA1B86">
        <w:trPr>
          <w:trHeight w:val="1031"/>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0B9D03CB" w14:textId="70ACE688" w:rsidR="003017DA" w:rsidRPr="00025CBC" w:rsidRDefault="003017DA" w:rsidP="003017DA">
            <w:pPr>
              <w:rPr>
                <w:rFonts w:ascii="Arial" w:eastAsia="Calibri" w:hAnsi="Arial" w:cs="Arial"/>
                <w:sz w:val="18"/>
              </w:rPr>
            </w:pPr>
            <w:r w:rsidRPr="00907CDA">
              <w:rPr>
                <w:rFonts w:ascii="Arial" w:eastAsia="Calibri" w:hAnsi="Arial" w:cs="Arial"/>
                <w:sz w:val="18"/>
              </w:rPr>
              <w:t>Edukacija zaposlenih u postrojbi</w:t>
            </w:r>
          </w:p>
        </w:tc>
        <w:tc>
          <w:tcPr>
            <w:tcW w:w="2551" w:type="dxa"/>
            <w:tcBorders>
              <w:top w:val="single" w:sz="4" w:space="0" w:color="000000"/>
              <w:left w:val="single" w:sz="4" w:space="0" w:color="000000"/>
              <w:bottom w:val="single" w:sz="4" w:space="0" w:color="000000"/>
              <w:right w:val="single" w:sz="4" w:space="0" w:color="000000"/>
            </w:tcBorders>
            <w:vAlign w:val="center"/>
          </w:tcPr>
          <w:p w14:paraId="21A739D2" w14:textId="1EF1AB2F" w:rsidR="003017DA" w:rsidRPr="00025CBC" w:rsidRDefault="003017DA" w:rsidP="003017DA">
            <w:pPr>
              <w:jc w:val="left"/>
              <w:rPr>
                <w:rFonts w:ascii="Arial" w:eastAsia="Calibri" w:hAnsi="Arial" w:cs="Arial"/>
                <w:sz w:val="18"/>
              </w:rPr>
            </w:pPr>
            <w:r w:rsidRPr="00907CDA">
              <w:rPr>
                <w:rFonts w:ascii="Arial" w:eastAsia="Calibri" w:hAnsi="Arial" w:cs="Arial"/>
                <w:sz w:val="18"/>
              </w:rPr>
              <w:t>Uspješno provođenje specijalističkih vježbi zaposlenika pomaže u uspješnijem i boljem djelovanju u zahtjevnijim vatrogasnim intervencijama.</w:t>
            </w:r>
          </w:p>
        </w:tc>
        <w:tc>
          <w:tcPr>
            <w:tcW w:w="1418" w:type="dxa"/>
            <w:tcBorders>
              <w:top w:val="single" w:sz="4" w:space="0" w:color="000000"/>
              <w:left w:val="single" w:sz="4" w:space="0" w:color="000000"/>
              <w:bottom w:val="single" w:sz="4" w:space="0" w:color="000000"/>
              <w:right w:val="single" w:sz="4" w:space="0" w:color="000000"/>
            </w:tcBorders>
            <w:vAlign w:val="center"/>
          </w:tcPr>
          <w:p w14:paraId="2761F42C" w14:textId="2E96B855" w:rsidR="003017DA" w:rsidRPr="00025CBC" w:rsidRDefault="003017DA" w:rsidP="003017DA">
            <w:pPr>
              <w:jc w:val="center"/>
              <w:rPr>
                <w:rFonts w:ascii="Arial" w:eastAsia="Calibri" w:hAnsi="Arial" w:cs="Arial"/>
                <w:sz w:val="18"/>
              </w:rPr>
            </w:pPr>
            <w:r w:rsidRPr="00907CDA">
              <w:rPr>
                <w:rFonts w:ascii="Arial" w:eastAsia="Calibri" w:hAnsi="Arial" w:cs="Arial"/>
                <w:sz w:val="18"/>
              </w:rPr>
              <w:t>Broj održanih vježbi tijekom godine</w:t>
            </w:r>
          </w:p>
        </w:tc>
        <w:tc>
          <w:tcPr>
            <w:tcW w:w="1276" w:type="dxa"/>
            <w:tcBorders>
              <w:top w:val="single" w:sz="4" w:space="0" w:color="000000"/>
              <w:left w:val="single" w:sz="4" w:space="0" w:color="000000"/>
              <w:bottom w:val="single" w:sz="4" w:space="0" w:color="000000"/>
              <w:right w:val="single" w:sz="4" w:space="0" w:color="000000"/>
            </w:tcBorders>
            <w:vAlign w:val="center"/>
          </w:tcPr>
          <w:p w14:paraId="73E10F60" w14:textId="5EB8DF1D" w:rsidR="003017DA" w:rsidRPr="00025CBC" w:rsidRDefault="003017DA" w:rsidP="003017DA">
            <w:pPr>
              <w:jc w:val="center"/>
              <w:rPr>
                <w:rFonts w:ascii="Arial" w:eastAsia="Calibri" w:hAnsi="Arial" w:cs="Arial"/>
                <w:sz w:val="18"/>
              </w:rPr>
            </w:pPr>
            <w:r w:rsidRPr="00907CDA">
              <w:rPr>
                <w:rFonts w:ascii="Arial" w:eastAsia="Calibri" w:hAnsi="Arial" w:cs="Arial"/>
                <w:sz w:val="18"/>
              </w:rPr>
              <w:t>7</w:t>
            </w:r>
          </w:p>
        </w:tc>
        <w:tc>
          <w:tcPr>
            <w:tcW w:w="1275" w:type="dxa"/>
            <w:tcBorders>
              <w:top w:val="single" w:sz="4" w:space="0" w:color="000000"/>
              <w:left w:val="single" w:sz="4" w:space="0" w:color="000000"/>
              <w:bottom w:val="single" w:sz="4" w:space="0" w:color="000000"/>
              <w:right w:val="single" w:sz="4" w:space="0" w:color="000000"/>
            </w:tcBorders>
            <w:vAlign w:val="center"/>
          </w:tcPr>
          <w:p w14:paraId="1C17DC73" w14:textId="3CCC7BD0" w:rsidR="003017DA" w:rsidRPr="00025CBC" w:rsidRDefault="003017DA" w:rsidP="003017DA">
            <w:pPr>
              <w:jc w:val="center"/>
              <w:rPr>
                <w:rFonts w:ascii="Arial" w:eastAsia="Calibri" w:hAnsi="Arial" w:cs="Arial"/>
                <w:sz w:val="18"/>
              </w:rPr>
            </w:pPr>
            <w:r w:rsidRPr="00907CDA">
              <w:rPr>
                <w:rFonts w:ascii="Arial" w:eastAsia="Calibri" w:hAnsi="Arial" w:cs="Arial"/>
                <w:sz w:val="18"/>
              </w:rPr>
              <w:t>Javna vatrogasna postrojba Konavle</w:t>
            </w:r>
          </w:p>
        </w:tc>
        <w:tc>
          <w:tcPr>
            <w:tcW w:w="1418" w:type="dxa"/>
            <w:tcBorders>
              <w:top w:val="single" w:sz="4" w:space="0" w:color="000000"/>
              <w:left w:val="single" w:sz="4" w:space="0" w:color="000000"/>
              <w:bottom w:val="single" w:sz="4" w:space="0" w:color="000000"/>
              <w:right w:val="single" w:sz="4" w:space="0" w:color="000000"/>
            </w:tcBorders>
            <w:vAlign w:val="center"/>
          </w:tcPr>
          <w:p w14:paraId="65ECDA02" w14:textId="78FA7EB1" w:rsidR="003017DA" w:rsidRPr="00025CBC" w:rsidRDefault="003017DA" w:rsidP="003017DA">
            <w:pPr>
              <w:jc w:val="center"/>
              <w:rPr>
                <w:rFonts w:ascii="Arial" w:eastAsia="Calibri" w:hAnsi="Arial" w:cs="Arial"/>
                <w:sz w:val="18"/>
              </w:rPr>
            </w:pPr>
            <w:r>
              <w:rPr>
                <w:rFonts w:ascii="Arial" w:eastAsia="Calibri" w:hAnsi="Arial" w:cs="Arial"/>
                <w:sz w:val="18"/>
              </w:rPr>
              <w:t>12</w:t>
            </w:r>
          </w:p>
        </w:tc>
        <w:tc>
          <w:tcPr>
            <w:tcW w:w="1418" w:type="dxa"/>
            <w:tcBorders>
              <w:top w:val="single" w:sz="4" w:space="0" w:color="000000"/>
              <w:left w:val="single" w:sz="4" w:space="0" w:color="000000"/>
              <w:bottom w:val="single" w:sz="4" w:space="0" w:color="000000"/>
              <w:right w:val="single" w:sz="4" w:space="0" w:color="000000"/>
            </w:tcBorders>
            <w:vAlign w:val="center"/>
          </w:tcPr>
          <w:p w14:paraId="5A70E3F2" w14:textId="458E318A" w:rsidR="003017DA" w:rsidRPr="00025CBC" w:rsidRDefault="003017DA" w:rsidP="003017DA">
            <w:pPr>
              <w:jc w:val="center"/>
              <w:rPr>
                <w:rFonts w:ascii="Arial" w:eastAsia="Calibri" w:hAnsi="Arial" w:cs="Arial"/>
                <w:sz w:val="18"/>
              </w:rPr>
            </w:pPr>
            <w:r>
              <w:rPr>
                <w:rFonts w:ascii="Arial" w:eastAsia="Calibri" w:hAnsi="Arial" w:cs="Arial"/>
                <w:sz w:val="1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7CB6AB39" w14:textId="162D46C7" w:rsidR="003017DA" w:rsidRPr="00025CBC" w:rsidRDefault="003017DA" w:rsidP="003017DA">
            <w:pPr>
              <w:jc w:val="center"/>
              <w:rPr>
                <w:rFonts w:ascii="Arial" w:eastAsia="Calibri" w:hAnsi="Arial" w:cs="Arial"/>
                <w:sz w:val="18"/>
              </w:rPr>
            </w:pPr>
            <w:r>
              <w:rPr>
                <w:rFonts w:ascii="Arial" w:eastAsia="Calibri" w:hAnsi="Arial" w:cs="Arial"/>
                <w:sz w:val="18"/>
              </w:rPr>
              <w:t>12</w:t>
            </w:r>
          </w:p>
        </w:tc>
        <w:tc>
          <w:tcPr>
            <w:tcW w:w="1500" w:type="dxa"/>
            <w:tcBorders>
              <w:top w:val="single" w:sz="4" w:space="0" w:color="000000"/>
              <w:left w:val="single" w:sz="4" w:space="0" w:color="000000"/>
              <w:bottom w:val="single" w:sz="4" w:space="0" w:color="000000"/>
              <w:right w:val="single" w:sz="4" w:space="0" w:color="000000"/>
            </w:tcBorders>
            <w:vAlign w:val="center"/>
          </w:tcPr>
          <w:p w14:paraId="06D3A365" w14:textId="5C9CBB52" w:rsidR="003017DA" w:rsidRPr="00025CBC" w:rsidRDefault="003017DA" w:rsidP="003017DA">
            <w:pPr>
              <w:jc w:val="center"/>
              <w:rPr>
                <w:rFonts w:ascii="Arial" w:eastAsia="Calibri" w:hAnsi="Arial" w:cs="Arial"/>
                <w:sz w:val="18"/>
              </w:rPr>
            </w:pPr>
            <w:r w:rsidRPr="00907CDA">
              <w:rPr>
                <w:rFonts w:ascii="Arial" w:eastAsia="Calibri" w:hAnsi="Arial" w:cs="Arial"/>
                <w:sz w:val="18"/>
              </w:rPr>
              <w:t>1</w:t>
            </w:r>
            <w:r>
              <w:rPr>
                <w:rFonts w:ascii="Arial" w:eastAsia="Calibri" w:hAnsi="Arial" w:cs="Arial"/>
                <w:sz w:val="18"/>
              </w:rPr>
              <w:t>3</w:t>
            </w:r>
          </w:p>
        </w:tc>
      </w:tr>
    </w:tbl>
    <w:p w14:paraId="4E5EFD54" w14:textId="77777777" w:rsidR="00283F11" w:rsidRPr="00025CBC" w:rsidRDefault="00283F11" w:rsidP="00283F11">
      <w:pPr>
        <w:rPr>
          <w:rFonts w:ascii="Arial" w:eastAsia="Calibri" w:hAnsi="Arial" w:cs="Arial"/>
        </w:rPr>
      </w:pPr>
    </w:p>
    <w:p w14:paraId="180EBCBE" w14:textId="0027F098" w:rsidR="00321DC5" w:rsidRPr="00321DC5" w:rsidRDefault="00321DC5" w:rsidP="00321DC5">
      <w:pPr>
        <w:rPr>
          <w:rFonts w:ascii="Arial" w:eastAsia="Calibri" w:hAnsi="Arial" w:cs="Arial"/>
          <w:bCs/>
        </w:rPr>
      </w:pPr>
      <w:r w:rsidRPr="00321DC5">
        <w:rPr>
          <w:rFonts w:ascii="Arial" w:eastAsia="Calibri" w:hAnsi="Arial" w:cs="Arial"/>
          <w:bCs/>
        </w:rPr>
        <w:t>U organizaciji Ravnateljstva civilne zaštite  25</w:t>
      </w:r>
      <w:r>
        <w:rPr>
          <w:rFonts w:ascii="Arial" w:eastAsia="Calibri" w:hAnsi="Arial" w:cs="Arial"/>
          <w:bCs/>
        </w:rPr>
        <w:t xml:space="preserve"> </w:t>
      </w:r>
      <w:r w:rsidRPr="00321DC5">
        <w:rPr>
          <w:rFonts w:ascii="Arial" w:eastAsia="Calibri" w:hAnsi="Arial" w:cs="Arial"/>
          <w:bCs/>
        </w:rPr>
        <w:t>.listopada 2023.godine je na poluotoku Prevlaka održana vježba „Cavtat 2023“ s ciljem provjere sustava pripravnosti i odgovora Republike Hrvatske za slučaj terorističkog napada koji uključuje i uporabu radiokativnog materijala.</w:t>
      </w:r>
    </w:p>
    <w:p w14:paraId="086B8BC2" w14:textId="77777777" w:rsidR="00321DC5" w:rsidRPr="00321DC5" w:rsidRDefault="00321DC5" w:rsidP="00321DC5">
      <w:pPr>
        <w:rPr>
          <w:rFonts w:ascii="Arial" w:eastAsia="Calibri" w:hAnsi="Arial" w:cs="Arial"/>
          <w:bCs/>
        </w:rPr>
      </w:pPr>
      <w:r w:rsidRPr="00321DC5">
        <w:rPr>
          <w:rFonts w:ascii="Arial" w:eastAsia="Calibri" w:hAnsi="Arial" w:cs="Arial"/>
          <w:bCs/>
        </w:rPr>
        <w:t>Vježbom su prezentirani postojeći kapaciteti odgovora svih sudionika s naglaskom na uporabu novih tehnologija u odgovoru kojima raspolaže Ravnateljstvo civilne zaštite u scenariju koji je obuhvatio višestruke prijetnje, uključujući i prijetnju oružjem kako bi se prikazala sposobnost otkrivanja, identificiranja,ublaživanja i neutralizacije takvih prijetnji.</w:t>
      </w:r>
    </w:p>
    <w:p w14:paraId="20DD56F0" w14:textId="77777777" w:rsidR="00321DC5" w:rsidRPr="00321DC5" w:rsidRDefault="00321DC5" w:rsidP="00321DC5">
      <w:pPr>
        <w:rPr>
          <w:rFonts w:ascii="Arial" w:eastAsia="Calibri" w:hAnsi="Arial" w:cs="Arial"/>
          <w:bCs/>
        </w:rPr>
      </w:pPr>
      <w:r w:rsidRPr="00321DC5">
        <w:rPr>
          <w:rFonts w:ascii="Arial" w:eastAsia="Calibri" w:hAnsi="Arial" w:cs="Arial"/>
          <w:bCs/>
        </w:rPr>
        <w:t>Na vježbi su sudjelovala 2 vozila i 6 profesionalnih vatrogasca JVP Konavle.</w:t>
      </w:r>
    </w:p>
    <w:p w14:paraId="665CF746" w14:textId="77777777" w:rsidR="00321DC5" w:rsidRPr="00321DC5" w:rsidRDefault="00321DC5" w:rsidP="00321DC5">
      <w:pPr>
        <w:rPr>
          <w:rFonts w:ascii="Arial" w:eastAsia="Calibri" w:hAnsi="Arial" w:cs="Arial"/>
          <w:bCs/>
        </w:rPr>
      </w:pPr>
    </w:p>
    <w:p w14:paraId="17871A37" w14:textId="77777777" w:rsidR="00321DC5" w:rsidRPr="00321DC5" w:rsidRDefault="00321DC5" w:rsidP="00321DC5">
      <w:pPr>
        <w:rPr>
          <w:rFonts w:ascii="Arial" w:eastAsia="Calibri" w:hAnsi="Arial" w:cs="Arial"/>
          <w:bCs/>
        </w:rPr>
      </w:pPr>
      <w:r w:rsidRPr="00321DC5">
        <w:rPr>
          <w:rFonts w:ascii="Arial" w:eastAsia="Calibri" w:hAnsi="Arial" w:cs="Arial"/>
          <w:bCs/>
        </w:rPr>
        <w:t>U mjesecu travnju 2023. godine 4 pripadnika JVP Konavle su sudjelovala na vježbi INE u Zračnoj luci Dubrovnik gdje se održala simulacija gašenja požara na auto cisterni, razlijevanje zapaljive tekućine – sanacija incidenta, spašavanje ozljeđene osobe sa spremnika goriva.</w:t>
      </w:r>
    </w:p>
    <w:p w14:paraId="35056508" w14:textId="77777777" w:rsidR="00321DC5" w:rsidRPr="00321DC5" w:rsidRDefault="00321DC5" w:rsidP="00321DC5">
      <w:pPr>
        <w:rPr>
          <w:rFonts w:ascii="Arial" w:eastAsia="Calibri" w:hAnsi="Arial" w:cs="Arial"/>
          <w:bCs/>
        </w:rPr>
      </w:pPr>
    </w:p>
    <w:p w14:paraId="2D3F455E" w14:textId="77777777" w:rsidR="00321DC5" w:rsidRDefault="00321DC5" w:rsidP="00321DC5">
      <w:pPr>
        <w:rPr>
          <w:rFonts w:ascii="Arial" w:eastAsia="Calibri" w:hAnsi="Arial" w:cs="Arial"/>
        </w:rPr>
      </w:pPr>
    </w:p>
    <w:p w14:paraId="76F693FD" w14:textId="77777777" w:rsidR="00F10284" w:rsidRDefault="00F10284" w:rsidP="00321DC5">
      <w:pPr>
        <w:rPr>
          <w:rFonts w:ascii="Arial" w:eastAsia="Calibri" w:hAnsi="Arial" w:cs="Arial"/>
        </w:rPr>
      </w:pPr>
    </w:p>
    <w:p w14:paraId="289AEC3C" w14:textId="77777777" w:rsidR="00F10284" w:rsidRDefault="00F10284" w:rsidP="00321DC5">
      <w:pPr>
        <w:rPr>
          <w:rFonts w:ascii="Arial" w:eastAsia="Calibri" w:hAnsi="Arial" w:cs="Arial"/>
        </w:rPr>
      </w:pPr>
    </w:p>
    <w:p w14:paraId="036B0215" w14:textId="77777777" w:rsidR="00F10284" w:rsidRPr="00907CDA" w:rsidRDefault="00F10284" w:rsidP="00321DC5">
      <w:pPr>
        <w:rPr>
          <w:rFonts w:ascii="Arial" w:eastAsia="Calibri" w:hAnsi="Arial" w:cs="Arial"/>
        </w:rPr>
      </w:pPr>
    </w:p>
    <w:p w14:paraId="6F54EB1B" w14:textId="77777777" w:rsidR="00321DC5" w:rsidRPr="00907CDA" w:rsidRDefault="00321DC5" w:rsidP="00321DC5">
      <w:pPr>
        <w:rPr>
          <w:rFonts w:ascii="Arial" w:eastAsia="Calibri" w:hAnsi="Arial" w:cs="Arial"/>
        </w:rPr>
      </w:pPr>
    </w:p>
    <w:p w14:paraId="27CC6159" w14:textId="77777777" w:rsidR="00321DC5" w:rsidRPr="00907CDA" w:rsidRDefault="00321DC5" w:rsidP="00321DC5">
      <w:pPr>
        <w:rPr>
          <w:rFonts w:ascii="Arial" w:eastAsia="Calibri" w:hAnsi="Arial" w:cs="Arial"/>
          <w:b/>
          <w:u w:val="single"/>
        </w:rPr>
      </w:pPr>
      <w:r w:rsidRPr="00907CDA">
        <w:rPr>
          <w:rFonts w:ascii="Arial" w:eastAsia="Calibri" w:hAnsi="Arial" w:cs="Arial"/>
          <w:b/>
          <w:u w:val="single"/>
        </w:rPr>
        <w:t>CILJ: Povećanje kvalitete vatrogasne djelatnosti</w:t>
      </w:r>
    </w:p>
    <w:p w14:paraId="66BF5498" w14:textId="77777777" w:rsidR="00321DC5" w:rsidRPr="00907CDA" w:rsidRDefault="00321DC5" w:rsidP="00321DC5">
      <w:pPr>
        <w:rPr>
          <w:rFonts w:ascii="Arial" w:eastAsia="Calibri" w:hAnsi="Arial" w:cs="Arial"/>
        </w:rPr>
      </w:pPr>
    </w:p>
    <w:p w14:paraId="551D2D13" w14:textId="77777777" w:rsidR="00321DC5" w:rsidRDefault="00321DC5" w:rsidP="00321DC5">
      <w:pPr>
        <w:rPr>
          <w:rFonts w:ascii="Arial" w:eastAsia="Calibri" w:hAnsi="Arial" w:cs="Arial"/>
        </w:rPr>
      </w:pPr>
      <w:r w:rsidRPr="00907CDA">
        <w:rPr>
          <w:rFonts w:ascii="Arial" w:eastAsia="Calibri" w:hAnsi="Arial" w:cs="Arial"/>
        </w:rPr>
        <w:t xml:space="preserve">Ovim ciljem postižemo veću kvalitetu provođenja vatrogasnih intervencija na svom području djelovanja, te se konstantnim provođenjem vatrogasnih obuka i vježbi podiže operativna spremnost Javne vatrogasne postrojbe Konavle. </w:t>
      </w:r>
    </w:p>
    <w:p w14:paraId="5B571448" w14:textId="77777777" w:rsidR="00321DC5" w:rsidRPr="00907CDA" w:rsidRDefault="00321DC5" w:rsidP="00321DC5">
      <w:pPr>
        <w:rPr>
          <w:rFonts w:ascii="Arial" w:eastAsia="Calibri" w:hAnsi="Arial" w:cs="Arial"/>
        </w:rPr>
      </w:pPr>
    </w:p>
    <w:tbl>
      <w:tblPr>
        <w:tblStyle w:val="Reetkatablice51"/>
        <w:tblW w:w="15163" w:type="dxa"/>
        <w:jc w:val="center"/>
        <w:tblLayout w:type="fixed"/>
        <w:tblLook w:val="04A0" w:firstRow="1" w:lastRow="0" w:firstColumn="1" w:lastColumn="0" w:noHBand="0" w:noVBand="1"/>
      </w:tblPr>
      <w:tblGrid>
        <w:gridCol w:w="2755"/>
        <w:gridCol w:w="2802"/>
        <w:gridCol w:w="1101"/>
        <w:gridCol w:w="1134"/>
        <w:gridCol w:w="1275"/>
        <w:gridCol w:w="1134"/>
        <w:gridCol w:w="1276"/>
        <w:gridCol w:w="1134"/>
        <w:gridCol w:w="1276"/>
        <w:gridCol w:w="1276"/>
      </w:tblGrid>
      <w:tr w:rsidR="00321DC5" w:rsidRPr="00907CDA" w14:paraId="307C45AE" w14:textId="77777777" w:rsidTr="00336B45">
        <w:trPr>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4F53296" w14:textId="77777777" w:rsidR="00321DC5" w:rsidRPr="00907CDA" w:rsidRDefault="00321DC5" w:rsidP="00336B45">
            <w:pPr>
              <w:jc w:val="center"/>
              <w:rPr>
                <w:rFonts w:ascii="Arial" w:eastAsia="Calibri" w:hAnsi="Arial" w:cs="Arial"/>
              </w:rPr>
            </w:pPr>
            <w:r w:rsidRPr="00907CDA">
              <w:rPr>
                <w:rFonts w:ascii="Arial" w:eastAsia="Calibri" w:hAnsi="Arial" w:cs="Arial"/>
              </w:rPr>
              <w:t>Pokazatelj uspješnosti</w:t>
            </w:r>
          </w:p>
        </w:tc>
        <w:tc>
          <w:tcPr>
            <w:tcW w:w="28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A29D6E" w14:textId="77777777" w:rsidR="00321DC5" w:rsidRPr="00907CDA" w:rsidRDefault="00321DC5" w:rsidP="00336B45">
            <w:pPr>
              <w:jc w:val="center"/>
              <w:rPr>
                <w:rFonts w:ascii="Arial" w:eastAsia="Calibri" w:hAnsi="Arial" w:cs="Arial"/>
              </w:rPr>
            </w:pPr>
            <w:r w:rsidRPr="00907CDA">
              <w:rPr>
                <w:rFonts w:ascii="Arial" w:eastAsia="Calibri" w:hAnsi="Arial" w:cs="Arial"/>
              </w:rPr>
              <w:t>Definicija</w:t>
            </w:r>
          </w:p>
        </w:tc>
        <w:tc>
          <w:tcPr>
            <w:tcW w:w="1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27E3EE1" w14:textId="77777777" w:rsidR="00321DC5" w:rsidRPr="00907CDA" w:rsidRDefault="00321DC5" w:rsidP="00336B45">
            <w:pPr>
              <w:jc w:val="center"/>
              <w:rPr>
                <w:rFonts w:ascii="Arial" w:eastAsia="Calibri" w:hAnsi="Arial" w:cs="Arial"/>
              </w:rPr>
            </w:pPr>
            <w:r w:rsidRPr="00907CDA">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03F273D" w14:textId="77777777" w:rsidR="00321DC5" w:rsidRPr="00907CDA" w:rsidRDefault="00321DC5" w:rsidP="00336B45">
            <w:pPr>
              <w:jc w:val="center"/>
              <w:rPr>
                <w:rFonts w:ascii="Arial" w:eastAsia="Calibri" w:hAnsi="Arial" w:cs="Arial"/>
              </w:rPr>
            </w:pPr>
            <w:r w:rsidRPr="00907CDA">
              <w:rPr>
                <w:rFonts w:ascii="Arial" w:eastAsia="Calibri" w:hAnsi="Arial" w:cs="Arial"/>
              </w:rPr>
              <w:t>Polazna vrijednost</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1D11F69" w14:textId="77777777" w:rsidR="00321DC5" w:rsidRPr="00907CDA" w:rsidRDefault="00321DC5" w:rsidP="00336B45">
            <w:pPr>
              <w:jc w:val="center"/>
              <w:rPr>
                <w:rFonts w:ascii="Arial" w:eastAsia="Calibri" w:hAnsi="Arial" w:cs="Arial"/>
              </w:rPr>
            </w:pPr>
            <w:r w:rsidRPr="00907CDA">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EAEC739" w14:textId="77777777" w:rsidR="00321DC5" w:rsidRPr="00907CDA" w:rsidRDefault="00321DC5" w:rsidP="00336B45">
            <w:pPr>
              <w:jc w:val="center"/>
              <w:rPr>
                <w:rFonts w:ascii="Arial" w:eastAsia="Calibri" w:hAnsi="Arial" w:cs="Arial"/>
              </w:rPr>
            </w:pPr>
            <w:r w:rsidRPr="00907CDA">
              <w:rPr>
                <w:rFonts w:ascii="Arial" w:eastAsia="Calibri" w:hAnsi="Arial" w:cs="Arial"/>
              </w:rPr>
              <w:t>Ciljana vrijednost 20</w:t>
            </w:r>
            <w:r>
              <w:rPr>
                <w:rFonts w:ascii="Arial" w:eastAsia="Calibri" w:hAnsi="Arial" w:cs="Arial"/>
              </w:rPr>
              <w:t>23</w:t>
            </w:r>
            <w:r w:rsidRPr="00907CDA">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21DCBDF" w14:textId="77777777" w:rsidR="00321DC5" w:rsidRPr="00907CDA" w:rsidRDefault="00321DC5" w:rsidP="00336B45">
            <w:pPr>
              <w:jc w:val="center"/>
              <w:rPr>
                <w:rFonts w:ascii="Arial" w:eastAsia="Calibri" w:hAnsi="Arial" w:cs="Arial"/>
              </w:rPr>
            </w:pPr>
            <w:r w:rsidRPr="00907CDA">
              <w:rPr>
                <w:rFonts w:ascii="Arial" w:eastAsia="Calibri" w:hAnsi="Arial" w:cs="Arial"/>
              </w:rPr>
              <w:t>Izvršeno 20</w:t>
            </w:r>
            <w:r>
              <w:rPr>
                <w:rFonts w:ascii="Arial" w:eastAsia="Calibri" w:hAnsi="Arial" w:cs="Arial"/>
              </w:rPr>
              <w:t>23</w:t>
            </w:r>
            <w:r w:rsidRPr="00907CDA">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C22EEB9" w14:textId="77777777" w:rsidR="00321DC5" w:rsidRPr="00907CDA" w:rsidRDefault="00321DC5" w:rsidP="00336B45">
            <w:pPr>
              <w:jc w:val="center"/>
              <w:rPr>
                <w:rFonts w:ascii="Arial" w:eastAsia="Calibri" w:hAnsi="Arial" w:cs="Arial"/>
              </w:rPr>
            </w:pPr>
            <w:r w:rsidRPr="00907CDA">
              <w:rPr>
                <w:rFonts w:ascii="Arial" w:eastAsia="Calibri" w:hAnsi="Arial" w:cs="Arial"/>
              </w:rPr>
              <w:t>Ciljana vrijednost 2</w:t>
            </w:r>
            <w:r>
              <w:rPr>
                <w:rFonts w:ascii="Arial" w:eastAsia="Calibri" w:hAnsi="Arial" w:cs="Arial"/>
              </w:rPr>
              <w:t>024</w:t>
            </w:r>
            <w:r w:rsidRPr="00907CDA">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2CF857" w14:textId="77777777" w:rsidR="00321DC5" w:rsidRPr="00907CDA" w:rsidRDefault="00321DC5" w:rsidP="00336B45">
            <w:pPr>
              <w:jc w:val="center"/>
              <w:rPr>
                <w:rFonts w:ascii="Arial" w:eastAsia="Calibri" w:hAnsi="Arial" w:cs="Arial"/>
              </w:rPr>
            </w:pPr>
            <w:r w:rsidRPr="00907CDA">
              <w:rPr>
                <w:rFonts w:ascii="Arial" w:eastAsia="Calibri" w:hAnsi="Arial" w:cs="Arial"/>
              </w:rPr>
              <w:t>Ciljana vrijednost 202</w:t>
            </w:r>
            <w:r>
              <w:rPr>
                <w:rFonts w:ascii="Arial" w:eastAsia="Calibri" w:hAnsi="Arial" w:cs="Arial"/>
              </w:rPr>
              <w:t>5</w:t>
            </w:r>
            <w:r w:rsidRPr="00907CDA">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F3FDFDF" w14:textId="77777777" w:rsidR="00321DC5" w:rsidRPr="00907CDA" w:rsidRDefault="00321DC5" w:rsidP="00336B45">
            <w:pPr>
              <w:jc w:val="center"/>
              <w:rPr>
                <w:rFonts w:ascii="Arial" w:eastAsia="Calibri" w:hAnsi="Arial" w:cs="Arial"/>
              </w:rPr>
            </w:pPr>
            <w:r>
              <w:rPr>
                <w:rFonts w:ascii="Arial" w:eastAsia="Calibri" w:hAnsi="Arial" w:cs="Arial"/>
              </w:rPr>
              <w:t>Ciljana vrijednost 2026.</w:t>
            </w:r>
          </w:p>
        </w:tc>
      </w:tr>
      <w:tr w:rsidR="00321DC5" w:rsidRPr="00907CDA" w14:paraId="3F158217" w14:textId="77777777" w:rsidTr="00336B45">
        <w:trPr>
          <w:trHeight w:val="273"/>
          <w:jc w:val="center"/>
        </w:trPr>
        <w:tc>
          <w:tcPr>
            <w:tcW w:w="2755" w:type="dxa"/>
            <w:tcBorders>
              <w:top w:val="single" w:sz="4" w:space="0" w:color="000000"/>
              <w:left w:val="single" w:sz="4" w:space="0" w:color="000000"/>
              <w:bottom w:val="single" w:sz="4" w:space="0" w:color="000000"/>
              <w:right w:val="single" w:sz="4" w:space="0" w:color="000000"/>
            </w:tcBorders>
            <w:vAlign w:val="center"/>
          </w:tcPr>
          <w:p w14:paraId="2A89EB9F" w14:textId="77777777" w:rsidR="00321DC5" w:rsidRPr="00907CDA" w:rsidRDefault="00321DC5" w:rsidP="00336B45">
            <w:pPr>
              <w:rPr>
                <w:rFonts w:ascii="Arial" w:eastAsia="Calibri" w:hAnsi="Arial" w:cs="Arial"/>
                <w:sz w:val="18"/>
              </w:rPr>
            </w:pPr>
            <w:r w:rsidRPr="00907CDA">
              <w:rPr>
                <w:rFonts w:ascii="Arial" w:eastAsia="Calibri" w:hAnsi="Arial" w:cs="Arial"/>
                <w:sz w:val="18"/>
              </w:rPr>
              <w:t>Kontinuirano provođenje teorijske i praktične nastave u JVP</w:t>
            </w:r>
          </w:p>
        </w:tc>
        <w:tc>
          <w:tcPr>
            <w:tcW w:w="2802" w:type="dxa"/>
            <w:tcBorders>
              <w:top w:val="single" w:sz="4" w:space="0" w:color="000000"/>
              <w:left w:val="single" w:sz="4" w:space="0" w:color="000000"/>
              <w:bottom w:val="single" w:sz="4" w:space="0" w:color="000000"/>
              <w:right w:val="single" w:sz="4" w:space="0" w:color="000000"/>
            </w:tcBorders>
            <w:vAlign w:val="center"/>
          </w:tcPr>
          <w:p w14:paraId="0820EA36" w14:textId="77777777" w:rsidR="00321DC5" w:rsidRPr="00907CDA" w:rsidRDefault="00321DC5" w:rsidP="00336B45">
            <w:pPr>
              <w:rPr>
                <w:rFonts w:ascii="Arial" w:eastAsia="Calibri" w:hAnsi="Arial" w:cs="Arial"/>
                <w:sz w:val="18"/>
              </w:rPr>
            </w:pPr>
            <w:r w:rsidRPr="00907CDA">
              <w:rPr>
                <w:rFonts w:ascii="Arial" w:eastAsia="Calibri" w:hAnsi="Arial" w:cs="Arial"/>
                <w:sz w:val="18"/>
              </w:rPr>
              <w:t>Edukacija djelatnika radi postizanja određenih vještina u rukovanju različitom opremom i tehnikom (organizator JVP, DUZS, HVZ i drugi)</w:t>
            </w:r>
          </w:p>
        </w:tc>
        <w:tc>
          <w:tcPr>
            <w:tcW w:w="1101" w:type="dxa"/>
            <w:tcBorders>
              <w:top w:val="single" w:sz="4" w:space="0" w:color="000000"/>
              <w:left w:val="single" w:sz="4" w:space="0" w:color="000000"/>
              <w:bottom w:val="single" w:sz="4" w:space="0" w:color="000000"/>
              <w:right w:val="single" w:sz="4" w:space="0" w:color="000000"/>
            </w:tcBorders>
            <w:vAlign w:val="center"/>
          </w:tcPr>
          <w:p w14:paraId="71C5DCFA" w14:textId="77777777" w:rsidR="00321DC5" w:rsidRPr="00907CDA" w:rsidRDefault="00321DC5" w:rsidP="00336B45">
            <w:pPr>
              <w:jc w:val="center"/>
              <w:rPr>
                <w:rFonts w:ascii="Arial" w:eastAsia="Calibri" w:hAnsi="Arial" w:cs="Arial"/>
                <w:sz w:val="18"/>
              </w:rPr>
            </w:pPr>
            <w:r w:rsidRPr="00907CDA">
              <w:rPr>
                <w:rFonts w:ascii="Arial" w:eastAsia="Calibri" w:hAnsi="Arial" w:cs="Arial"/>
                <w:sz w:val="18"/>
              </w:rPr>
              <w:t>Broj edukacija godišnje</w:t>
            </w:r>
          </w:p>
        </w:tc>
        <w:tc>
          <w:tcPr>
            <w:tcW w:w="1134" w:type="dxa"/>
            <w:tcBorders>
              <w:top w:val="single" w:sz="4" w:space="0" w:color="000000"/>
              <w:left w:val="single" w:sz="4" w:space="0" w:color="000000"/>
              <w:bottom w:val="single" w:sz="4" w:space="0" w:color="000000"/>
              <w:right w:val="single" w:sz="4" w:space="0" w:color="000000"/>
            </w:tcBorders>
            <w:vAlign w:val="center"/>
          </w:tcPr>
          <w:p w14:paraId="4EBB47F9" w14:textId="77777777" w:rsidR="00321DC5" w:rsidRPr="00907CDA" w:rsidRDefault="00321DC5" w:rsidP="00336B45">
            <w:pPr>
              <w:jc w:val="center"/>
              <w:rPr>
                <w:rFonts w:ascii="Arial" w:eastAsia="Calibri" w:hAnsi="Arial" w:cs="Arial"/>
                <w:sz w:val="18"/>
              </w:rPr>
            </w:pPr>
            <w:r w:rsidRPr="00907CDA">
              <w:rPr>
                <w:rFonts w:ascii="Arial" w:eastAsia="Calibri" w:hAnsi="Arial" w:cs="Arial"/>
                <w:sz w:val="18"/>
              </w:rPr>
              <w:t>12</w:t>
            </w:r>
          </w:p>
        </w:tc>
        <w:tc>
          <w:tcPr>
            <w:tcW w:w="1275" w:type="dxa"/>
            <w:tcBorders>
              <w:top w:val="single" w:sz="4" w:space="0" w:color="000000"/>
              <w:left w:val="single" w:sz="4" w:space="0" w:color="000000"/>
              <w:bottom w:val="single" w:sz="4" w:space="0" w:color="000000"/>
              <w:right w:val="single" w:sz="4" w:space="0" w:color="000000"/>
            </w:tcBorders>
            <w:vAlign w:val="center"/>
          </w:tcPr>
          <w:p w14:paraId="01C4FDB1" w14:textId="77777777" w:rsidR="00321DC5" w:rsidRPr="00907CDA" w:rsidRDefault="00321DC5" w:rsidP="00336B45">
            <w:pPr>
              <w:jc w:val="center"/>
              <w:rPr>
                <w:rFonts w:ascii="Arial" w:eastAsia="Calibri" w:hAnsi="Arial" w:cs="Arial"/>
                <w:sz w:val="18"/>
              </w:rPr>
            </w:pPr>
            <w:r w:rsidRPr="00907CDA">
              <w:rPr>
                <w:rFonts w:ascii="Arial" w:eastAsia="Calibri" w:hAnsi="Arial" w:cs="Arial"/>
                <w:sz w:val="18"/>
              </w:rPr>
              <w:t>Javna vatrogasna postrojba Konavle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527CB" w14:textId="77777777" w:rsidR="00321DC5" w:rsidRPr="00907CDA" w:rsidRDefault="00321DC5" w:rsidP="00336B45">
            <w:pPr>
              <w:jc w:val="center"/>
              <w:rPr>
                <w:rFonts w:ascii="Arial" w:eastAsia="Calibri" w:hAnsi="Arial" w:cs="Arial"/>
                <w:sz w:val="18"/>
              </w:rPr>
            </w:pPr>
            <w:r>
              <w:rPr>
                <w:rFonts w:ascii="Arial" w:eastAsia="Calibri" w:hAnsi="Arial" w:cs="Arial"/>
                <w:sz w:val="18"/>
              </w:rPr>
              <w:t>37</w:t>
            </w:r>
          </w:p>
        </w:tc>
        <w:tc>
          <w:tcPr>
            <w:tcW w:w="1276" w:type="dxa"/>
            <w:tcBorders>
              <w:top w:val="single" w:sz="4" w:space="0" w:color="000000"/>
              <w:left w:val="single" w:sz="4" w:space="0" w:color="000000"/>
              <w:bottom w:val="single" w:sz="4" w:space="0" w:color="000000"/>
              <w:right w:val="single" w:sz="4" w:space="0" w:color="000000"/>
            </w:tcBorders>
            <w:vAlign w:val="center"/>
          </w:tcPr>
          <w:p w14:paraId="6114954D" w14:textId="77777777" w:rsidR="00321DC5" w:rsidRPr="00907CDA" w:rsidRDefault="00321DC5" w:rsidP="00336B45">
            <w:pPr>
              <w:jc w:val="center"/>
              <w:rPr>
                <w:rFonts w:ascii="Arial" w:eastAsia="Calibri" w:hAnsi="Arial" w:cs="Arial"/>
                <w:sz w:val="18"/>
              </w:rPr>
            </w:pPr>
            <w:r>
              <w:rPr>
                <w:rFonts w:ascii="Arial" w:eastAsia="Calibri" w:hAnsi="Arial" w:cs="Arial"/>
                <w:sz w:val="1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B093CB" w14:textId="77777777" w:rsidR="00321DC5" w:rsidRPr="00907CDA" w:rsidRDefault="00321DC5" w:rsidP="00336B45">
            <w:pPr>
              <w:jc w:val="center"/>
              <w:rPr>
                <w:rFonts w:ascii="Arial" w:eastAsia="Calibri" w:hAnsi="Arial" w:cs="Arial"/>
                <w:sz w:val="18"/>
              </w:rPr>
            </w:pPr>
            <w:r>
              <w:rPr>
                <w:rFonts w:ascii="Arial" w:eastAsia="Calibri" w:hAnsi="Arial" w:cs="Arial"/>
                <w:sz w:val="18"/>
              </w:rPr>
              <w:t>37</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2D75F" w14:textId="77777777" w:rsidR="00321DC5" w:rsidRPr="00907CDA" w:rsidRDefault="00321DC5" w:rsidP="00336B45">
            <w:pPr>
              <w:jc w:val="center"/>
              <w:rPr>
                <w:rFonts w:ascii="Arial" w:eastAsia="Calibri" w:hAnsi="Arial" w:cs="Arial"/>
                <w:sz w:val="18"/>
              </w:rPr>
            </w:pPr>
            <w:r>
              <w:rPr>
                <w:rFonts w:ascii="Arial" w:eastAsia="Calibri" w:hAnsi="Arial" w:cs="Arial"/>
                <w:sz w:val="18"/>
              </w:rPr>
              <w:t>40</w:t>
            </w:r>
          </w:p>
        </w:tc>
        <w:tc>
          <w:tcPr>
            <w:tcW w:w="1276" w:type="dxa"/>
            <w:tcBorders>
              <w:top w:val="single" w:sz="4" w:space="0" w:color="000000"/>
              <w:left w:val="single" w:sz="4" w:space="0" w:color="000000"/>
              <w:bottom w:val="single" w:sz="4" w:space="0" w:color="000000"/>
              <w:right w:val="single" w:sz="4" w:space="0" w:color="000000"/>
            </w:tcBorders>
          </w:tcPr>
          <w:p w14:paraId="15AD1E79" w14:textId="77777777" w:rsidR="00321DC5" w:rsidRDefault="00321DC5" w:rsidP="00336B45">
            <w:pPr>
              <w:jc w:val="center"/>
              <w:rPr>
                <w:rFonts w:ascii="Arial" w:eastAsia="Calibri" w:hAnsi="Arial" w:cs="Arial"/>
                <w:sz w:val="18"/>
              </w:rPr>
            </w:pPr>
          </w:p>
          <w:p w14:paraId="2D76BBF5" w14:textId="77777777" w:rsidR="00321DC5" w:rsidRDefault="00321DC5" w:rsidP="00336B45">
            <w:pPr>
              <w:jc w:val="center"/>
              <w:rPr>
                <w:rFonts w:ascii="Arial" w:eastAsia="Calibri" w:hAnsi="Arial" w:cs="Arial"/>
                <w:sz w:val="18"/>
              </w:rPr>
            </w:pPr>
            <w:r>
              <w:rPr>
                <w:rFonts w:ascii="Arial" w:eastAsia="Calibri" w:hAnsi="Arial" w:cs="Arial"/>
                <w:sz w:val="18"/>
              </w:rPr>
              <w:t>42</w:t>
            </w:r>
          </w:p>
        </w:tc>
      </w:tr>
    </w:tbl>
    <w:p w14:paraId="372C8F43" w14:textId="77777777" w:rsidR="00321DC5" w:rsidRDefault="00321DC5" w:rsidP="00321DC5">
      <w:pPr>
        <w:rPr>
          <w:rFonts w:ascii="Arial" w:eastAsia="Calibri" w:hAnsi="Arial" w:cs="Arial"/>
        </w:rPr>
      </w:pPr>
    </w:p>
    <w:p w14:paraId="3F72E0E7" w14:textId="77777777" w:rsidR="00321DC5" w:rsidRPr="00321DC5" w:rsidRDefault="00321DC5" w:rsidP="00321DC5">
      <w:pPr>
        <w:rPr>
          <w:rFonts w:ascii="Arial" w:eastAsia="Calibri" w:hAnsi="Arial" w:cs="Arial"/>
          <w:bCs/>
        </w:rPr>
      </w:pPr>
      <w:r w:rsidRPr="00321DC5">
        <w:rPr>
          <w:rFonts w:ascii="Arial" w:eastAsia="Calibri" w:hAnsi="Arial" w:cs="Arial"/>
          <w:bCs/>
        </w:rPr>
        <w:t>Sukladno Planu vježbi u JVP Konavle u 2023. godini izvršeno je 30 teorijskih i praktičnih vježbi vatrogasaca.</w:t>
      </w:r>
    </w:p>
    <w:p w14:paraId="352AD31D" w14:textId="77777777" w:rsidR="00321DC5" w:rsidRPr="00321DC5" w:rsidRDefault="00321DC5" w:rsidP="00321DC5">
      <w:pPr>
        <w:rPr>
          <w:rFonts w:ascii="Arial" w:eastAsia="Calibri" w:hAnsi="Arial" w:cs="Arial"/>
          <w:bCs/>
        </w:rPr>
      </w:pPr>
    </w:p>
    <w:p w14:paraId="46F1C72B" w14:textId="77777777" w:rsidR="00321DC5" w:rsidRPr="00321DC5" w:rsidRDefault="00321DC5" w:rsidP="00321DC5">
      <w:pPr>
        <w:rPr>
          <w:rFonts w:ascii="Arial" w:eastAsia="Calibri" w:hAnsi="Arial" w:cs="Arial"/>
          <w:bCs/>
        </w:rPr>
      </w:pPr>
      <w:r w:rsidRPr="00321DC5">
        <w:rPr>
          <w:rFonts w:ascii="Arial" w:eastAsia="Calibri" w:hAnsi="Arial" w:cs="Arial"/>
          <w:bCs/>
        </w:rPr>
        <w:t>Tokom mjeseci Veljača, Ožujak  i Travnja 2023. godine djelatnici su tokom smjenskoga rada odradili niz  vježbi i obuka  na terenu, kao i u krugu vatrogane postrojbe na Grudi.</w:t>
      </w:r>
    </w:p>
    <w:p w14:paraId="447288F9" w14:textId="77777777" w:rsidR="00321DC5" w:rsidRPr="00321DC5" w:rsidRDefault="00321DC5" w:rsidP="00321DC5">
      <w:pPr>
        <w:rPr>
          <w:rFonts w:ascii="Arial" w:eastAsia="Calibri" w:hAnsi="Arial" w:cs="Arial"/>
          <w:bCs/>
        </w:rPr>
      </w:pPr>
    </w:p>
    <w:p w14:paraId="78FD95D1" w14:textId="77777777" w:rsidR="00321DC5" w:rsidRPr="00321DC5" w:rsidRDefault="00321DC5" w:rsidP="00321DC5">
      <w:pPr>
        <w:rPr>
          <w:rFonts w:ascii="Arial" w:eastAsia="Calibri" w:hAnsi="Arial" w:cs="Arial"/>
          <w:bCs/>
        </w:rPr>
      </w:pPr>
      <w:r w:rsidRPr="00321DC5">
        <w:rPr>
          <w:rFonts w:ascii="Arial" w:eastAsia="Calibri" w:hAnsi="Arial" w:cs="Arial"/>
          <w:bCs/>
        </w:rPr>
        <w:t>Tokom mjeseca svibnja i lipnja 2023.godine djelatnici JVP Konavle su kontinuirano provodili pripremu i osposobljavanje za protupožarnu sezonu sa sezoncima VZ Općine Konavle.</w:t>
      </w:r>
    </w:p>
    <w:p w14:paraId="33695934" w14:textId="77777777" w:rsidR="00321DC5" w:rsidRPr="00321DC5" w:rsidRDefault="00321DC5" w:rsidP="00321DC5">
      <w:pPr>
        <w:rPr>
          <w:rFonts w:ascii="Arial" w:eastAsia="Calibri" w:hAnsi="Arial" w:cs="Arial"/>
          <w:bCs/>
        </w:rPr>
      </w:pPr>
      <w:r w:rsidRPr="00321DC5">
        <w:rPr>
          <w:rFonts w:ascii="Arial" w:eastAsia="Calibri" w:hAnsi="Arial" w:cs="Arial"/>
          <w:bCs/>
        </w:rPr>
        <w:t>U suradnji s djelatnicima VZ Općine Konavle koji odrađivaju vatrogasno dežurstvo u ZL Dubrovnik se  održala zajednička vježba požara otvorenog prostora na poligonu vatrogasnog doma.</w:t>
      </w:r>
    </w:p>
    <w:p w14:paraId="0D16107D" w14:textId="77777777" w:rsidR="00321DC5" w:rsidRPr="00321DC5" w:rsidRDefault="00321DC5" w:rsidP="00321DC5">
      <w:pPr>
        <w:rPr>
          <w:rFonts w:ascii="Arial" w:eastAsia="Calibri" w:hAnsi="Arial" w:cs="Arial"/>
          <w:bCs/>
        </w:rPr>
      </w:pPr>
    </w:p>
    <w:p w14:paraId="228346FB" w14:textId="77777777" w:rsidR="00321DC5" w:rsidRPr="00321DC5" w:rsidRDefault="00321DC5" w:rsidP="00321DC5">
      <w:pPr>
        <w:rPr>
          <w:rFonts w:ascii="Arial" w:eastAsia="Calibri" w:hAnsi="Arial" w:cs="Arial"/>
          <w:bCs/>
        </w:rPr>
      </w:pPr>
      <w:r w:rsidRPr="00321DC5">
        <w:rPr>
          <w:rFonts w:ascii="Arial" w:eastAsia="Calibri" w:hAnsi="Arial" w:cs="Arial"/>
          <w:bCs/>
        </w:rPr>
        <w:t>Tokom mjeseca rujna i listopada djelatnici su svakodnevno radili na osposobljavanja i uvježbavanju spašavanja iz dubina i visina  koriteći vatrogasni toranj na novom vatrogasnom domu na Grudi.</w:t>
      </w:r>
    </w:p>
    <w:p w14:paraId="3460304C" w14:textId="77777777" w:rsidR="00321DC5" w:rsidRPr="00321DC5" w:rsidRDefault="00321DC5" w:rsidP="00321DC5">
      <w:pPr>
        <w:rPr>
          <w:rFonts w:ascii="Arial" w:eastAsia="Calibri" w:hAnsi="Arial" w:cs="Arial"/>
          <w:bCs/>
        </w:rPr>
      </w:pPr>
      <w:r w:rsidRPr="00321DC5">
        <w:rPr>
          <w:rFonts w:ascii="Arial" w:eastAsia="Calibri" w:hAnsi="Arial" w:cs="Arial"/>
          <w:bCs/>
        </w:rPr>
        <w:t>Svih 19 profesionalnih vatrogasaca JVP Konavle su uspješno odradili navedene vježbe.</w:t>
      </w:r>
    </w:p>
    <w:p w14:paraId="7D82D6DF" w14:textId="77777777" w:rsidR="00321DC5" w:rsidRPr="00321DC5" w:rsidRDefault="00321DC5" w:rsidP="00321DC5">
      <w:pPr>
        <w:rPr>
          <w:rFonts w:ascii="Arial" w:eastAsia="Calibri" w:hAnsi="Arial" w:cs="Arial"/>
          <w:bCs/>
        </w:rPr>
      </w:pPr>
    </w:p>
    <w:p w14:paraId="1F7A1B0E" w14:textId="77777777" w:rsidR="00321DC5" w:rsidRPr="00321DC5" w:rsidRDefault="00321DC5" w:rsidP="00321DC5">
      <w:pPr>
        <w:rPr>
          <w:rFonts w:ascii="Arial" w:eastAsia="Calibri" w:hAnsi="Arial" w:cs="Arial"/>
          <w:bCs/>
        </w:rPr>
      </w:pPr>
      <w:r w:rsidRPr="00321DC5">
        <w:rPr>
          <w:rFonts w:ascii="Arial" w:eastAsia="Calibri" w:hAnsi="Arial" w:cs="Arial"/>
          <w:bCs/>
        </w:rPr>
        <w:t>Konstantno su su provodile dnevne vježbe u smjeni; rukovanje vatrogasnim armaturama, rad s CAFS-om na vozilima, korištenje izolacijskih aparata i ostale vatrogasne opreme.</w:t>
      </w:r>
    </w:p>
    <w:p w14:paraId="1E23A2F6" w14:textId="77777777" w:rsidR="00C35B78" w:rsidRPr="00907CDA" w:rsidRDefault="00C35B78" w:rsidP="00C35B78">
      <w:pPr>
        <w:ind w:firstLine="720"/>
        <w:rPr>
          <w:rFonts w:ascii="Arial" w:eastAsia="Calibri" w:hAnsi="Arial" w:cs="Arial"/>
        </w:rPr>
      </w:pPr>
      <w:r w:rsidRPr="00907CDA">
        <w:rPr>
          <w:rFonts w:ascii="Arial" w:eastAsia="Calibri" w:hAnsi="Arial" w:cs="Arial"/>
        </w:rPr>
        <w:t xml:space="preserve">Provođenjem svih ovih zadanih ciljeva i ostvarenjem kroz naredne godine uvelike će se dodatno podići operativna spremnost svih vatrogasaca u vatrogasnoj postrojbi, a posebno je za istaći da se edukacijom o preventivnim mjerama zaštite od požara kod najmlađih u osnovnim školama i vrtićima želi postići smanjenje broja vatrogasnih intervencija, ali i zainteresirati mlade za vatrogasnu djelatnost, te pri tome možda dobiti i nove buduće naraštaje vatrogasaca, ali i odraslih ljudi s većom sviješću opasnosti od požara. </w:t>
      </w:r>
    </w:p>
    <w:p w14:paraId="582F6E23" w14:textId="77777777" w:rsidR="00C35B78" w:rsidRPr="00907CDA" w:rsidRDefault="00C35B78" w:rsidP="00C35B78">
      <w:pPr>
        <w:rPr>
          <w:rFonts w:ascii="Arial" w:hAnsi="Arial" w:cs="Arial"/>
        </w:rPr>
      </w:pPr>
    </w:p>
    <w:p w14:paraId="2EA12C74" w14:textId="77777777" w:rsidR="00C35B78" w:rsidRPr="00907CDA" w:rsidRDefault="00C35B78" w:rsidP="00C35B78">
      <w:pPr>
        <w:ind w:firstLine="567"/>
        <w:rPr>
          <w:rFonts w:ascii="Arial" w:hAnsi="Arial" w:cs="Arial"/>
        </w:rPr>
      </w:pPr>
      <w:r w:rsidRPr="00907CDA">
        <w:rPr>
          <w:rFonts w:ascii="Arial" w:hAnsi="Arial" w:cs="Arial"/>
        </w:rPr>
        <w:t>Ovakvim pristupom JVP će se u narednom razdoblju maksimalno angažirati u provedbi preventivnih mjera zaštite od požara, te se s takvim radom planira smanjiti broj požara, te prvenstveno šteta koju požari naprave u svakoj protupožarnoj sezoni.</w:t>
      </w:r>
    </w:p>
    <w:p w14:paraId="78331BA7" w14:textId="77777777" w:rsidR="00C35B78" w:rsidRPr="00907CDA" w:rsidRDefault="00C35B78" w:rsidP="00C35B78">
      <w:pPr>
        <w:rPr>
          <w:rFonts w:ascii="Arial" w:hAnsi="Arial" w:cs="Arial"/>
        </w:rPr>
      </w:pPr>
    </w:p>
    <w:p w14:paraId="5BB8DABD" w14:textId="77777777" w:rsidR="00C35B78" w:rsidRPr="00EC52BD" w:rsidRDefault="00C35B78" w:rsidP="00C35B78">
      <w:pPr>
        <w:ind w:firstLine="567"/>
        <w:rPr>
          <w:rFonts w:ascii="Arial" w:hAnsi="Arial" w:cs="Arial"/>
        </w:rPr>
      </w:pPr>
      <w:r w:rsidRPr="00907CDA">
        <w:rPr>
          <w:rFonts w:ascii="Arial" w:hAnsi="Arial" w:cs="Arial"/>
        </w:rPr>
        <w:t>Svi ostali ciljevi i indikatori za razvoj JVP-a se očekuju od nadležnih institucija, prvenstveno Ministarstva unutarnjih poslova RH, Ureda za vatrogastvo RH, kao i od jedinice lokalne uprave i samouprave.</w:t>
      </w:r>
    </w:p>
    <w:bookmarkEnd w:id="500"/>
    <w:p w14:paraId="144E100D" w14:textId="1ED38E59" w:rsidR="00C35B78" w:rsidRDefault="00C35B78">
      <w:pPr>
        <w:jc w:val="left"/>
        <w:rPr>
          <w:rFonts w:eastAsia="Calibri"/>
        </w:rPr>
      </w:pPr>
      <w:r>
        <w:rPr>
          <w:rFonts w:eastAsia="Calibri"/>
        </w:rPr>
        <w:br w:type="page"/>
      </w:r>
    </w:p>
    <w:p w14:paraId="3508B77C" w14:textId="77777777" w:rsidR="007601F5" w:rsidRPr="00025CBC" w:rsidRDefault="007601F5" w:rsidP="00645A48">
      <w:pPr>
        <w:rPr>
          <w:rFonts w:eastAsia="Calibri"/>
        </w:rPr>
      </w:pPr>
    </w:p>
    <w:p w14:paraId="11CA6DCF" w14:textId="2119A4CC" w:rsidR="0062581F" w:rsidRPr="00025CBC" w:rsidRDefault="009C777A" w:rsidP="008D515A">
      <w:pPr>
        <w:pStyle w:val="Naslov1"/>
        <w:ind w:left="567" w:hanging="567"/>
        <w:rPr>
          <w:rFonts w:ascii="Arial" w:eastAsia="Calibri" w:hAnsi="Arial" w:cs="Arial"/>
          <w:lang w:eastAsia="hr-HR"/>
        </w:rPr>
      </w:pPr>
      <w:bookmarkStart w:id="501" w:name="_Toc152222876"/>
      <w:bookmarkStart w:id="502" w:name="_Toc152662788"/>
      <w:r w:rsidRPr="00025CBC">
        <w:rPr>
          <w:rFonts w:ascii="Arial" w:eastAsia="Calibri" w:hAnsi="Arial" w:cs="Arial"/>
          <w:b/>
          <w:i w:val="0"/>
        </w:rPr>
        <w:t>4</w:t>
      </w:r>
      <w:r w:rsidR="007A7F6E" w:rsidRPr="00025CBC">
        <w:rPr>
          <w:rFonts w:ascii="Arial" w:eastAsia="Calibri" w:hAnsi="Arial" w:cs="Arial"/>
          <w:b/>
          <w:i w:val="0"/>
        </w:rPr>
        <w:t xml:space="preserve">. </w:t>
      </w:r>
      <w:r w:rsidR="007A7F6E" w:rsidRPr="00025CBC">
        <w:rPr>
          <w:rFonts w:ascii="Arial" w:eastAsia="Calibri" w:hAnsi="Arial" w:cs="Arial"/>
          <w:b/>
          <w:i w:val="0"/>
        </w:rPr>
        <w:tab/>
      </w:r>
      <w:r w:rsidR="008D515A" w:rsidRPr="00025CBC">
        <w:rPr>
          <w:rFonts w:ascii="Arial" w:eastAsia="Calibri" w:hAnsi="Arial" w:cs="Arial"/>
          <w:b/>
          <w:i w:val="0"/>
        </w:rPr>
        <w:t>ZAKLJUČAK</w:t>
      </w:r>
      <w:bookmarkEnd w:id="501"/>
      <w:bookmarkEnd w:id="502"/>
    </w:p>
    <w:p w14:paraId="1DE362B0" w14:textId="77777777" w:rsidR="008D515A" w:rsidRPr="00025CBC" w:rsidRDefault="008D515A" w:rsidP="00801F41">
      <w:pPr>
        <w:autoSpaceDE w:val="0"/>
        <w:autoSpaceDN w:val="0"/>
        <w:adjustRightInd w:val="0"/>
        <w:rPr>
          <w:rFonts w:ascii="Arial" w:eastAsia="Calibri" w:hAnsi="Arial" w:cs="Arial"/>
        </w:rPr>
      </w:pPr>
    </w:p>
    <w:p w14:paraId="374DAE2A" w14:textId="7D102B42" w:rsidR="00DB56F9" w:rsidRPr="00025CBC" w:rsidRDefault="00B42ED5" w:rsidP="00B42ED5">
      <w:pPr>
        <w:rPr>
          <w:rFonts w:ascii="Arial" w:hAnsi="Arial" w:cs="Arial"/>
          <w:iCs/>
          <w:szCs w:val="22"/>
        </w:rPr>
      </w:pPr>
      <w:r w:rsidRPr="00025CBC">
        <w:rPr>
          <w:rFonts w:ascii="Arial" w:hAnsi="Arial" w:cs="Arial"/>
          <w:iCs/>
          <w:szCs w:val="22"/>
        </w:rPr>
        <w:t>Na planiranje proračuna za slijedeće proračunsko razdoblje 202</w:t>
      </w:r>
      <w:r w:rsidR="00C0178E">
        <w:rPr>
          <w:rFonts w:ascii="Arial" w:hAnsi="Arial" w:cs="Arial"/>
          <w:iCs/>
          <w:szCs w:val="22"/>
        </w:rPr>
        <w:t>4</w:t>
      </w:r>
      <w:r w:rsidR="00590302" w:rsidRPr="00025CBC">
        <w:rPr>
          <w:rFonts w:ascii="Arial" w:hAnsi="Arial" w:cs="Arial"/>
          <w:iCs/>
          <w:szCs w:val="22"/>
        </w:rPr>
        <w:t>.-</w:t>
      </w:r>
      <w:r w:rsidRPr="00025CBC">
        <w:rPr>
          <w:rFonts w:ascii="Arial" w:hAnsi="Arial" w:cs="Arial"/>
          <w:iCs/>
          <w:szCs w:val="22"/>
        </w:rPr>
        <w:t>202</w:t>
      </w:r>
      <w:r w:rsidR="00C0178E">
        <w:rPr>
          <w:rFonts w:ascii="Arial" w:hAnsi="Arial" w:cs="Arial"/>
          <w:iCs/>
          <w:szCs w:val="22"/>
        </w:rPr>
        <w:t>6</w:t>
      </w:r>
      <w:r w:rsidRPr="00025CBC">
        <w:rPr>
          <w:rFonts w:ascii="Arial" w:hAnsi="Arial" w:cs="Arial"/>
          <w:iCs/>
          <w:szCs w:val="22"/>
        </w:rPr>
        <w:t xml:space="preserve">. </w:t>
      </w:r>
      <w:r w:rsidR="00733AFC" w:rsidRPr="00025CBC">
        <w:rPr>
          <w:rFonts w:ascii="Arial" w:hAnsi="Arial" w:cs="Arial"/>
          <w:iCs/>
          <w:szCs w:val="22"/>
        </w:rPr>
        <w:t>utječe</w:t>
      </w:r>
      <w:r w:rsidR="00590302" w:rsidRPr="00025CBC">
        <w:rPr>
          <w:rFonts w:ascii="Arial" w:hAnsi="Arial" w:cs="Arial"/>
          <w:iCs/>
          <w:szCs w:val="22"/>
        </w:rPr>
        <w:t xml:space="preserve"> neizvjesna društveno politička situacija uvjetovana ratom u Ukrajini</w:t>
      </w:r>
      <w:r w:rsidR="00C0178E">
        <w:rPr>
          <w:rFonts w:ascii="Arial" w:hAnsi="Arial" w:cs="Arial"/>
          <w:iCs/>
          <w:szCs w:val="22"/>
        </w:rPr>
        <w:t xml:space="preserve"> i na bliskom istoku</w:t>
      </w:r>
      <w:r w:rsidR="00590302" w:rsidRPr="00025CBC">
        <w:rPr>
          <w:rFonts w:ascii="Arial" w:hAnsi="Arial" w:cs="Arial"/>
          <w:iCs/>
          <w:szCs w:val="22"/>
        </w:rPr>
        <w:t xml:space="preserve">, </w:t>
      </w:r>
      <w:r w:rsidR="00C0178E">
        <w:rPr>
          <w:rFonts w:ascii="Arial" w:hAnsi="Arial" w:cs="Arial"/>
          <w:iCs/>
          <w:szCs w:val="22"/>
        </w:rPr>
        <w:t xml:space="preserve">povišena inflacija povezana sa izazovom kreiranja politika kojima bi se obuzdali cjenovni pritisci, kao i izmjena porezne politike koja bi mogla utjecati na ostvarivanje prihoda </w:t>
      </w:r>
      <w:r w:rsidRPr="00025CBC">
        <w:rPr>
          <w:rFonts w:ascii="Arial" w:hAnsi="Arial" w:cs="Arial"/>
          <w:iCs/>
          <w:szCs w:val="22"/>
        </w:rPr>
        <w:t>u</w:t>
      </w:r>
      <w:r w:rsidR="00C0178E">
        <w:rPr>
          <w:rFonts w:ascii="Arial" w:hAnsi="Arial" w:cs="Arial"/>
          <w:iCs/>
          <w:szCs w:val="22"/>
        </w:rPr>
        <w:t xml:space="preserve"> sljedećem proračunskom razdoblju</w:t>
      </w:r>
      <w:r w:rsidRPr="00025CBC">
        <w:rPr>
          <w:rFonts w:ascii="Arial" w:hAnsi="Arial" w:cs="Arial"/>
          <w:iCs/>
          <w:szCs w:val="22"/>
        </w:rPr>
        <w:t xml:space="preserve">. </w:t>
      </w:r>
    </w:p>
    <w:p w14:paraId="3A1F4BE3" w14:textId="5EC64498" w:rsidR="00893774" w:rsidRPr="00025CBC" w:rsidRDefault="00B0477A" w:rsidP="001B1BE5">
      <w:pPr>
        <w:autoSpaceDE w:val="0"/>
        <w:autoSpaceDN w:val="0"/>
        <w:adjustRightInd w:val="0"/>
        <w:rPr>
          <w:rFonts w:ascii="Arial" w:eastAsia="Calibri" w:hAnsi="Arial" w:cs="Arial"/>
        </w:rPr>
      </w:pPr>
      <w:r>
        <w:rPr>
          <w:rFonts w:ascii="Arial" w:eastAsia="Calibri" w:hAnsi="Arial" w:cs="Arial"/>
        </w:rPr>
        <w:t>Proračun Općine Konavle je u ovom proračunskom razdoblju obilježen investicijom izgradnje osnovne škole u Cavtatu, kao i početkom aktivnosti projektiranja i izgradnje prometne i druge infrastrukture u budućoj poduzetničkoj zoni u Čilipima. Oba projekta se izvode na zemljištu koje je dobiveno donacijom Republike Hrvatske.</w:t>
      </w:r>
    </w:p>
    <w:p w14:paraId="218590B3" w14:textId="6603DA4F" w:rsidR="00893774" w:rsidRPr="00025CBC" w:rsidRDefault="00893774" w:rsidP="001B1BE5">
      <w:pPr>
        <w:autoSpaceDE w:val="0"/>
        <w:autoSpaceDN w:val="0"/>
        <w:adjustRightInd w:val="0"/>
        <w:rPr>
          <w:rFonts w:ascii="Arial" w:eastAsia="Calibri" w:hAnsi="Arial" w:cs="Arial"/>
        </w:rPr>
      </w:pPr>
    </w:p>
    <w:p w14:paraId="0C0F6340" w14:textId="434FC98C" w:rsidR="00893774" w:rsidRPr="00025CBC" w:rsidRDefault="00225BDE" w:rsidP="00B0477A">
      <w:pPr>
        <w:autoSpaceDE w:val="0"/>
        <w:autoSpaceDN w:val="0"/>
        <w:adjustRightInd w:val="0"/>
        <w:jc w:val="center"/>
        <w:rPr>
          <w:rFonts w:ascii="Arial" w:eastAsia="Calibri" w:hAnsi="Arial" w:cs="Arial"/>
        </w:rPr>
      </w:pPr>
      <w:r w:rsidRPr="00225BDE">
        <w:rPr>
          <w:rFonts w:eastAsia="Calibri"/>
          <w:noProof/>
        </w:rPr>
        <w:drawing>
          <wp:inline distT="0" distB="0" distL="0" distR="0" wp14:anchorId="618807B5" wp14:editId="510EE40E">
            <wp:extent cx="8399780" cy="4348480"/>
            <wp:effectExtent l="0" t="0" r="1270" b="0"/>
            <wp:docPr id="168695905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399780" cy="4348480"/>
                    </a:xfrm>
                    <a:prstGeom prst="rect">
                      <a:avLst/>
                    </a:prstGeom>
                    <a:noFill/>
                    <a:ln>
                      <a:noFill/>
                    </a:ln>
                  </pic:spPr>
                </pic:pic>
              </a:graphicData>
            </a:graphic>
          </wp:inline>
        </w:drawing>
      </w:r>
    </w:p>
    <w:p w14:paraId="455F38BC" w14:textId="37B22DAD" w:rsidR="00893774" w:rsidRPr="00025CBC" w:rsidRDefault="00893774" w:rsidP="001B1BE5">
      <w:pPr>
        <w:autoSpaceDE w:val="0"/>
        <w:autoSpaceDN w:val="0"/>
        <w:adjustRightInd w:val="0"/>
        <w:rPr>
          <w:rFonts w:ascii="Arial" w:eastAsia="Calibri" w:hAnsi="Arial" w:cs="Arial"/>
        </w:rPr>
      </w:pPr>
    </w:p>
    <w:p w14:paraId="1BE9D709" w14:textId="77777777" w:rsidR="00893774" w:rsidRPr="00025CBC" w:rsidRDefault="00893774" w:rsidP="001B1BE5">
      <w:pPr>
        <w:autoSpaceDE w:val="0"/>
        <w:autoSpaceDN w:val="0"/>
        <w:adjustRightInd w:val="0"/>
        <w:rPr>
          <w:rFonts w:ascii="Arial" w:eastAsia="Calibri" w:hAnsi="Arial" w:cs="Arial"/>
        </w:rPr>
      </w:pPr>
    </w:p>
    <w:p w14:paraId="6F937351" w14:textId="77777777" w:rsidR="001B1BE5" w:rsidRPr="00025CBC" w:rsidRDefault="001B1BE5" w:rsidP="001B1BE5">
      <w:pPr>
        <w:autoSpaceDE w:val="0"/>
        <w:autoSpaceDN w:val="0"/>
        <w:adjustRightInd w:val="0"/>
        <w:rPr>
          <w:rFonts w:ascii="Arial" w:eastAsia="Calibri" w:hAnsi="Arial" w:cs="Arial"/>
        </w:rPr>
      </w:pPr>
      <w:r w:rsidRPr="00025CBC">
        <w:rPr>
          <w:rFonts w:ascii="Arial" w:eastAsia="Calibri" w:hAnsi="Arial" w:cs="Arial"/>
        </w:rPr>
        <w:t>Raspored rashoda po programima i aktivnostima unutar Proračuna ovisi isključivo o visini prikupljenih prihoda, te namjeni istih.</w:t>
      </w:r>
    </w:p>
    <w:p w14:paraId="06BBD128" w14:textId="61BE8386" w:rsidR="00AB5F7D" w:rsidRPr="00025CBC" w:rsidRDefault="00AB5F7D" w:rsidP="00801F41">
      <w:pPr>
        <w:autoSpaceDE w:val="0"/>
        <w:autoSpaceDN w:val="0"/>
        <w:adjustRightInd w:val="0"/>
        <w:rPr>
          <w:rFonts w:eastAsia="Calibri"/>
        </w:rPr>
      </w:pPr>
    </w:p>
    <w:p w14:paraId="64C88571" w14:textId="4AA95A86" w:rsidR="00B53D03" w:rsidRPr="00025CBC" w:rsidRDefault="00225BDE" w:rsidP="004931B8">
      <w:pPr>
        <w:autoSpaceDE w:val="0"/>
        <w:autoSpaceDN w:val="0"/>
        <w:adjustRightInd w:val="0"/>
        <w:jc w:val="center"/>
        <w:rPr>
          <w:rFonts w:eastAsia="Calibri"/>
        </w:rPr>
      </w:pPr>
      <w:r w:rsidRPr="00225BDE">
        <w:rPr>
          <w:rFonts w:eastAsia="Calibri"/>
          <w:noProof/>
        </w:rPr>
        <w:drawing>
          <wp:inline distT="0" distB="0" distL="0" distR="0" wp14:anchorId="136140DF" wp14:editId="7FC88528">
            <wp:extent cx="8761095" cy="4327525"/>
            <wp:effectExtent l="0" t="0" r="1905" b="0"/>
            <wp:docPr id="85598940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761095" cy="4327525"/>
                    </a:xfrm>
                    <a:prstGeom prst="rect">
                      <a:avLst/>
                    </a:prstGeom>
                    <a:noFill/>
                    <a:ln>
                      <a:noFill/>
                    </a:ln>
                  </pic:spPr>
                </pic:pic>
              </a:graphicData>
            </a:graphic>
          </wp:inline>
        </w:drawing>
      </w:r>
    </w:p>
    <w:p w14:paraId="4ACD2969" w14:textId="77777777" w:rsidR="00B53D03" w:rsidRPr="00025CBC" w:rsidRDefault="00B53D03" w:rsidP="00801F41">
      <w:pPr>
        <w:autoSpaceDE w:val="0"/>
        <w:autoSpaceDN w:val="0"/>
        <w:adjustRightInd w:val="0"/>
        <w:rPr>
          <w:rFonts w:eastAsia="Calibri"/>
        </w:rPr>
      </w:pPr>
    </w:p>
    <w:p w14:paraId="42C57DD8" w14:textId="1D000FCF" w:rsidR="00EC4E08" w:rsidRPr="00025CBC" w:rsidRDefault="00B76116" w:rsidP="00801F41">
      <w:pPr>
        <w:autoSpaceDE w:val="0"/>
        <w:autoSpaceDN w:val="0"/>
        <w:adjustRightInd w:val="0"/>
        <w:rPr>
          <w:rFonts w:ascii="Arial" w:eastAsia="Calibri" w:hAnsi="Arial" w:cs="Arial"/>
        </w:rPr>
      </w:pPr>
      <w:r w:rsidRPr="00025CBC">
        <w:rPr>
          <w:rFonts w:ascii="Arial" w:eastAsia="Calibri" w:hAnsi="Arial" w:cs="Arial"/>
        </w:rPr>
        <w:t>U planiranim prihodima i primicima za 20</w:t>
      </w:r>
      <w:r w:rsidR="00225BDE">
        <w:rPr>
          <w:rFonts w:ascii="Arial" w:eastAsia="Calibri" w:hAnsi="Arial" w:cs="Arial"/>
        </w:rPr>
        <w:t>24</w:t>
      </w:r>
      <w:r w:rsidRPr="00025CBC">
        <w:rPr>
          <w:rFonts w:ascii="Arial" w:eastAsia="Calibri" w:hAnsi="Arial" w:cs="Arial"/>
        </w:rPr>
        <w:t>., kao i za 202</w:t>
      </w:r>
      <w:r w:rsidR="00225BDE">
        <w:rPr>
          <w:rFonts w:ascii="Arial" w:eastAsia="Calibri" w:hAnsi="Arial" w:cs="Arial"/>
        </w:rPr>
        <w:t>5</w:t>
      </w:r>
      <w:r w:rsidRPr="00025CBC">
        <w:rPr>
          <w:rFonts w:ascii="Arial" w:eastAsia="Calibri" w:hAnsi="Arial" w:cs="Arial"/>
        </w:rPr>
        <w:t xml:space="preserve">., najveći udjel u prihodima i primicima čine prihodi od pomoći. </w:t>
      </w:r>
      <w:r w:rsidR="001B1BE5" w:rsidRPr="00025CBC">
        <w:rPr>
          <w:rFonts w:ascii="Arial" w:eastAsia="Calibri" w:hAnsi="Arial" w:cs="Arial"/>
        </w:rPr>
        <w:t>Najveći udio pomoći se odnosi na planirane prihode od pomoći za izgradnju osnovne škole u Cavtatu</w:t>
      </w:r>
      <w:r w:rsidR="00EC4E08" w:rsidRPr="00025CBC">
        <w:rPr>
          <w:rFonts w:ascii="Arial" w:eastAsia="Calibri" w:hAnsi="Arial" w:cs="Arial"/>
        </w:rPr>
        <w:t>, a radi se o projektu za čiju provedbu je Republika Hrvatska darovala zemljište. Provedba ovog projekta je iznimno važna s obzirom da je stanje postojeće zgrade osnovne škole u iznimno lošem stanju</w:t>
      </w:r>
      <w:r w:rsidR="009118E9" w:rsidRPr="00025CBC">
        <w:rPr>
          <w:rFonts w:ascii="Arial" w:eastAsia="Calibri" w:hAnsi="Arial" w:cs="Arial"/>
        </w:rPr>
        <w:t xml:space="preserve"> (planirani rashodi u razdoblju 202</w:t>
      </w:r>
      <w:r w:rsidR="00225BDE">
        <w:rPr>
          <w:rFonts w:ascii="Arial" w:eastAsia="Calibri" w:hAnsi="Arial" w:cs="Arial"/>
        </w:rPr>
        <w:t>4</w:t>
      </w:r>
      <w:r w:rsidR="009118E9" w:rsidRPr="00025CBC">
        <w:rPr>
          <w:rFonts w:ascii="Arial" w:eastAsia="Calibri" w:hAnsi="Arial" w:cs="Arial"/>
        </w:rPr>
        <w:t>.-202</w:t>
      </w:r>
      <w:r w:rsidR="00225BDE">
        <w:rPr>
          <w:rFonts w:ascii="Arial" w:eastAsia="Calibri" w:hAnsi="Arial" w:cs="Arial"/>
        </w:rPr>
        <w:t>6.</w:t>
      </w:r>
      <w:r w:rsidR="009118E9" w:rsidRPr="00025CBC">
        <w:rPr>
          <w:rFonts w:ascii="Arial" w:eastAsia="Calibri" w:hAnsi="Arial" w:cs="Arial"/>
        </w:rPr>
        <w:t xml:space="preserve"> iznose </w:t>
      </w:r>
      <w:r w:rsidR="00225BDE">
        <w:rPr>
          <w:rFonts w:ascii="Arial" w:eastAsia="Calibri" w:hAnsi="Arial" w:cs="Arial"/>
        </w:rPr>
        <w:t xml:space="preserve">više od 18.500.000 </w:t>
      </w:r>
      <w:r w:rsidR="00067855">
        <w:rPr>
          <w:rFonts w:ascii="Arial" w:eastAsia="Calibri" w:hAnsi="Arial" w:cs="Arial"/>
        </w:rPr>
        <w:t>€,</w:t>
      </w:r>
      <w:r w:rsidR="009118E9" w:rsidRPr="00025CBC">
        <w:rPr>
          <w:rFonts w:ascii="Arial" w:eastAsia="Calibri" w:hAnsi="Arial" w:cs="Arial"/>
        </w:rPr>
        <w:t xml:space="preserve"> a vrijednost investicije</w:t>
      </w:r>
      <w:r w:rsidR="00225BDE">
        <w:rPr>
          <w:rFonts w:ascii="Arial" w:eastAsia="Calibri" w:hAnsi="Arial" w:cs="Arial"/>
        </w:rPr>
        <w:t xml:space="preserve"> zajedno s pristupnim cestama je još veća</w:t>
      </w:r>
      <w:r w:rsidR="00EC4E08" w:rsidRPr="00025CBC">
        <w:rPr>
          <w:rFonts w:ascii="Arial" w:eastAsia="Calibri" w:hAnsi="Arial" w:cs="Arial"/>
        </w:rPr>
        <w:t xml:space="preserve">. </w:t>
      </w:r>
    </w:p>
    <w:p w14:paraId="2D79A9A0" w14:textId="77777777" w:rsidR="00EC4E08" w:rsidRPr="00025CBC" w:rsidRDefault="00EC4E08" w:rsidP="00801F41">
      <w:pPr>
        <w:autoSpaceDE w:val="0"/>
        <w:autoSpaceDN w:val="0"/>
        <w:adjustRightInd w:val="0"/>
        <w:rPr>
          <w:rFonts w:ascii="Arial" w:eastAsia="Calibri" w:hAnsi="Arial" w:cs="Arial"/>
        </w:rPr>
      </w:pPr>
    </w:p>
    <w:p w14:paraId="2F6D3704" w14:textId="3970F560" w:rsidR="00801F41" w:rsidRPr="00025CBC" w:rsidRDefault="008D515A" w:rsidP="00801F41">
      <w:pPr>
        <w:autoSpaceDE w:val="0"/>
        <w:autoSpaceDN w:val="0"/>
        <w:adjustRightInd w:val="0"/>
        <w:rPr>
          <w:rFonts w:ascii="Arial" w:eastAsia="Calibri" w:hAnsi="Arial" w:cs="Arial"/>
        </w:rPr>
      </w:pPr>
      <w:r w:rsidRPr="00025CBC">
        <w:rPr>
          <w:rFonts w:ascii="Arial" w:eastAsia="Calibri" w:hAnsi="Arial" w:cs="Arial"/>
        </w:rPr>
        <w:t xml:space="preserve">U ukupno planiranim prihodima </w:t>
      </w:r>
      <w:r w:rsidR="0008478D" w:rsidRPr="00025CBC">
        <w:rPr>
          <w:rFonts w:ascii="Arial" w:eastAsia="Calibri" w:hAnsi="Arial" w:cs="Arial"/>
        </w:rPr>
        <w:t xml:space="preserve">i primicima </w:t>
      </w:r>
      <w:r w:rsidRPr="00025CBC">
        <w:rPr>
          <w:rFonts w:ascii="Arial" w:eastAsia="Calibri" w:hAnsi="Arial" w:cs="Arial"/>
        </w:rPr>
        <w:t>za 20</w:t>
      </w:r>
      <w:r w:rsidR="00FB733E" w:rsidRPr="00025CBC">
        <w:rPr>
          <w:rFonts w:ascii="Arial" w:eastAsia="Calibri" w:hAnsi="Arial" w:cs="Arial"/>
        </w:rPr>
        <w:t>2</w:t>
      </w:r>
      <w:r w:rsidR="00225BDE">
        <w:rPr>
          <w:rFonts w:ascii="Arial" w:eastAsia="Calibri" w:hAnsi="Arial" w:cs="Arial"/>
        </w:rPr>
        <w:t>4</w:t>
      </w:r>
      <w:r w:rsidRPr="00025CBC">
        <w:rPr>
          <w:rFonts w:ascii="Arial" w:eastAsia="Calibri" w:hAnsi="Arial" w:cs="Arial"/>
        </w:rPr>
        <w:t>.</w:t>
      </w:r>
      <w:r w:rsidR="00EE6F39" w:rsidRPr="00025CBC">
        <w:rPr>
          <w:rFonts w:ascii="Arial" w:eastAsia="Calibri" w:hAnsi="Arial" w:cs="Arial"/>
        </w:rPr>
        <w:t>, kao i za 202</w:t>
      </w:r>
      <w:r w:rsidR="00225BDE">
        <w:rPr>
          <w:rFonts w:ascii="Arial" w:eastAsia="Calibri" w:hAnsi="Arial" w:cs="Arial"/>
        </w:rPr>
        <w:t>5</w:t>
      </w:r>
      <w:r w:rsidR="00EE6F39" w:rsidRPr="00025CBC">
        <w:rPr>
          <w:rFonts w:ascii="Arial" w:eastAsia="Calibri" w:hAnsi="Arial" w:cs="Arial"/>
        </w:rPr>
        <w:t>. i 202</w:t>
      </w:r>
      <w:r w:rsidR="00225BDE">
        <w:rPr>
          <w:rFonts w:ascii="Arial" w:eastAsia="Calibri" w:hAnsi="Arial" w:cs="Arial"/>
        </w:rPr>
        <w:t>6</w:t>
      </w:r>
      <w:r w:rsidR="00EE6F39" w:rsidRPr="00025CBC">
        <w:rPr>
          <w:rFonts w:ascii="Arial" w:eastAsia="Calibri" w:hAnsi="Arial" w:cs="Arial"/>
        </w:rPr>
        <w:t>.,</w:t>
      </w:r>
      <w:r w:rsidR="00EC4E08" w:rsidRPr="00025CBC">
        <w:rPr>
          <w:rFonts w:ascii="Arial" w:eastAsia="Calibri" w:hAnsi="Arial" w:cs="Arial"/>
        </w:rPr>
        <w:t xml:space="preserve"> od izvornih prihoda najznačajniji udio čine </w:t>
      </w:r>
      <w:r w:rsidR="00AF4D53" w:rsidRPr="00025CBC">
        <w:rPr>
          <w:rFonts w:ascii="Arial" w:eastAsia="Calibri" w:hAnsi="Arial" w:cs="Arial"/>
        </w:rPr>
        <w:t>prihodi od poreza (porez na dohodak, općinski porezi i porez na nekretnine</w:t>
      </w:r>
      <w:r w:rsidR="00225BDE">
        <w:rPr>
          <w:rFonts w:ascii="Arial" w:eastAsia="Calibri" w:hAnsi="Arial" w:cs="Arial"/>
        </w:rPr>
        <w:t>)</w:t>
      </w:r>
      <w:r w:rsidR="00801F41" w:rsidRPr="00025CBC">
        <w:rPr>
          <w:rFonts w:ascii="Arial" w:eastAsia="Calibri" w:hAnsi="Arial" w:cs="Arial"/>
        </w:rPr>
        <w:t xml:space="preserve">. </w:t>
      </w:r>
    </w:p>
    <w:p w14:paraId="0BE470C5" w14:textId="77777777" w:rsidR="00801F41" w:rsidRPr="00025CBC" w:rsidRDefault="00801F41" w:rsidP="00801F41">
      <w:pPr>
        <w:autoSpaceDE w:val="0"/>
        <w:autoSpaceDN w:val="0"/>
        <w:adjustRightInd w:val="0"/>
        <w:rPr>
          <w:rFonts w:ascii="Arial" w:eastAsia="Calibri" w:hAnsi="Arial" w:cs="Arial"/>
        </w:rPr>
      </w:pPr>
    </w:p>
    <w:p w14:paraId="488F1DC4" w14:textId="3B5C9C85" w:rsidR="00225BDE" w:rsidRDefault="00801F41" w:rsidP="00801F41">
      <w:pPr>
        <w:autoSpaceDE w:val="0"/>
        <w:autoSpaceDN w:val="0"/>
        <w:adjustRightInd w:val="0"/>
        <w:rPr>
          <w:rFonts w:ascii="Arial" w:eastAsia="Calibri" w:hAnsi="Arial" w:cs="Arial"/>
        </w:rPr>
      </w:pPr>
      <w:r w:rsidRPr="00025CBC">
        <w:rPr>
          <w:rFonts w:ascii="Arial" w:eastAsia="Calibri" w:hAnsi="Arial" w:cs="Arial"/>
        </w:rPr>
        <w:t>Prihodi od</w:t>
      </w:r>
      <w:r w:rsidR="003C1752" w:rsidRPr="00025CBC">
        <w:rPr>
          <w:rFonts w:ascii="Arial" w:eastAsia="Calibri" w:hAnsi="Arial" w:cs="Arial"/>
        </w:rPr>
        <w:t xml:space="preserve"> poreza i prireza na dohodak su</w:t>
      </w:r>
      <w:r w:rsidR="001207F0" w:rsidRPr="00025CBC">
        <w:rPr>
          <w:rFonts w:ascii="Arial" w:eastAsia="Calibri" w:hAnsi="Arial" w:cs="Arial"/>
        </w:rPr>
        <w:t xml:space="preserve"> jedan od osnovnih</w:t>
      </w:r>
      <w:r w:rsidRPr="00025CBC">
        <w:rPr>
          <w:rFonts w:ascii="Arial" w:eastAsia="Calibri" w:hAnsi="Arial" w:cs="Arial"/>
        </w:rPr>
        <w:t xml:space="preserve"> izvor</w:t>
      </w:r>
      <w:r w:rsidR="001207F0" w:rsidRPr="00025CBC">
        <w:rPr>
          <w:rFonts w:ascii="Arial" w:eastAsia="Calibri" w:hAnsi="Arial" w:cs="Arial"/>
        </w:rPr>
        <w:t>a</w:t>
      </w:r>
      <w:r w:rsidRPr="00025CBC">
        <w:rPr>
          <w:rFonts w:ascii="Arial" w:eastAsia="Calibri" w:hAnsi="Arial" w:cs="Arial"/>
        </w:rPr>
        <w:t xml:space="preserve"> financiranja</w:t>
      </w:r>
      <w:r w:rsidR="0008478D" w:rsidRPr="00025CBC">
        <w:rPr>
          <w:rFonts w:ascii="Arial" w:eastAsia="Calibri" w:hAnsi="Arial" w:cs="Arial"/>
        </w:rPr>
        <w:t>, a posebice su značajni jer su ovo nenamjenski prihodi</w:t>
      </w:r>
      <w:r w:rsidRPr="00025CBC">
        <w:rPr>
          <w:rFonts w:ascii="Arial" w:eastAsia="Calibri" w:hAnsi="Arial" w:cs="Arial"/>
        </w:rPr>
        <w:t xml:space="preserve">. </w:t>
      </w:r>
      <w:r w:rsidR="00225BDE">
        <w:rPr>
          <w:rFonts w:ascii="Arial" w:eastAsia="Calibri" w:hAnsi="Arial" w:cs="Arial"/>
        </w:rPr>
        <w:t>Od početka 1.1.2024. se ukida prirez na porez na dohodak.</w:t>
      </w:r>
    </w:p>
    <w:p w14:paraId="51BA68F8" w14:textId="77777777" w:rsidR="00225BDE" w:rsidRDefault="00225BDE" w:rsidP="00801F41">
      <w:pPr>
        <w:autoSpaceDE w:val="0"/>
        <w:autoSpaceDN w:val="0"/>
        <w:adjustRightInd w:val="0"/>
        <w:rPr>
          <w:rFonts w:ascii="Arial" w:eastAsia="Calibri" w:hAnsi="Arial" w:cs="Arial"/>
        </w:rPr>
      </w:pPr>
    </w:p>
    <w:p w14:paraId="55C6E0A6" w14:textId="3D823DF1" w:rsidR="0008478D" w:rsidRPr="00025CBC" w:rsidRDefault="0008478D" w:rsidP="00801F41">
      <w:pPr>
        <w:autoSpaceDE w:val="0"/>
        <w:autoSpaceDN w:val="0"/>
        <w:adjustRightInd w:val="0"/>
        <w:rPr>
          <w:rFonts w:ascii="Arial" w:eastAsia="Calibri" w:hAnsi="Arial" w:cs="Arial"/>
        </w:rPr>
      </w:pPr>
      <w:r w:rsidRPr="00025CBC">
        <w:rPr>
          <w:rFonts w:ascii="Arial" w:eastAsia="Calibri" w:hAnsi="Arial" w:cs="Arial"/>
        </w:rPr>
        <w:t xml:space="preserve">Vrijednosno značajniji drugi prihodi </w:t>
      </w:r>
      <w:r w:rsidR="003C1752" w:rsidRPr="00025CBC">
        <w:rPr>
          <w:rFonts w:ascii="Arial" w:eastAsia="Calibri" w:hAnsi="Arial" w:cs="Arial"/>
        </w:rPr>
        <w:t xml:space="preserve">koje Općina ostvaruje </w:t>
      </w:r>
      <w:r w:rsidRPr="00025CBC">
        <w:rPr>
          <w:rFonts w:ascii="Arial" w:eastAsia="Calibri" w:hAnsi="Arial" w:cs="Arial"/>
        </w:rPr>
        <w:t>ov</w:t>
      </w:r>
      <w:r w:rsidR="00801F41" w:rsidRPr="00025CBC">
        <w:rPr>
          <w:rFonts w:ascii="Arial" w:eastAsia="Calibri" w:hAnsi="Arial" w:cs="Arial"/>
        </w:rPr>
        <w:t>ise o odlukama općinskog vijeća</w:t>
      </w:r>
      <w:r w:rsidR="003C1752" w:rsidRPr="00025CBC">
        <w:rPr>
          <w:rFonts w:ascii="Arial" w:eastAsia="Calibri" w:hAnsi="Arial" w:cs="Arial"/>
        </w:rPr>
        <w:t xml:space="preserve"> jer se njima utvrđuje način </w:t>
      </w:r>
      <w:r w:rsidRPr="00025CBC">
        <w:rPr>
          <w:rFonts w:ascii="Arial" w:eastAsia="Calibri" w:hAnsi="Arial" w:cs="Arial"/>
        </w:rPr>
        <w:t xml:space="preserve">obračuna i naplate </w:t>
      </w:r>
      <w:r w:rsidR="003C1752" w:rsidRPr="00025CBC">
        <w:rPr>
          <w:rFonts w:ascii="Arial" w:eastAsia="Calibri" w:hAnsi="Arial" w:cs="Arial"/>
        </w:rPr>
        <w:t xml:space="preserve">općinskih </w:t>
      </w:r>
      <w:r w:rsidR="001207F0" w:rsidRPr="00025CBC">
        <w:rPr>
          <w:rFonts w:ascii="Arial" w:eastAsia="Calibri" w:hAnsi="Arial" w:cs="Arial"/>
        </w:rPr>
        <w:t xml:space="preserve">namjenskih </w:t>
      </w:r>
      <w:r w:rsidR="003C1752" w:rsidRPr="00025CBC">
        <w:rPr>
          <w:rFonts w:ascii="Arial" w:eastAsia="Calibri" w:hAnsi="Arial" w:cs="Arial"/>
        </w:rPr>
        <w:t>prihoda (</w:t>
      </w:r>
      <w:r w:rsidRPr="00025CBC">
        <w:rPr>
          <w:rFonts w:ascii="Arial" w:eastAsia="Calibri" w:hAnsi="Arial" w:cs="Arial"/>
        </w:rPr>
        <w:t>komunalna naknada, komunalni doprinos, naknade za korištenje javnih površina i sl.).</w:t>
      </w:r>
      <w:r w:rsidR="003C1752" w:rsidRPr="00025CBC">
        <w:rPr>
          <w:rFonts w:ascii="Arial" w:eastAsia="Calibri" w:hAnsi="Arial" w:cs="Arial"/>
        </w:rPr>
        <w:t xml:space="preserve"> Visina tih prihoda ovisi o e</w:t>
      </w:r>
      <w:r w:rsidR="00801F41" w:rsidRPr="00025CBC">
        <w:rPr>
          <w:rFonts w:ascii="Arial" w:eastAsia="Calibri" w:hAnsi="Arial" w:cs="Arial"/>
        </w:rPr>
        <w:t>fikasnosti i učinkovitosti utvrđivan</w:t>
      </w:r>
      <w:r w:rsidRPr="00025CBC">
        <w:rPr>
          <w:rFonts w:ascii="Arial" w:eastAsia="Calibri" w:hAnsi="Arial" w:cs="Arial"/>
        </w:rPr>
        <w:t>ja, obračuna i naplate</w:t>
      </w:r>
      <w:r w:rsidR="003C1752" w:rsidRPr="00025CBC">
        <w:rPr>
          <w:rFonts w:ascii="Arial" w:eastAsia="Calibri" w:hAnsi="Arial" w:cs="Arial"/>
        </w:rPr>
        <w:t xml:space="preserve">. </w:t>
      </w:r>
    </w:p>
    <w:p w14:paraId="49A52B27" w14:textId="77777777" w:rsidR="00801F41" w:rsidRPr="00025CBC" w:rsidRDefault="00801F41" w:rsidP="00801F41">
      <w:pPr>
        <w:autoSpaceDE w:val="0"/>
        <w:autoSpaceDN w:val="0"/>
        <w:adjustRightInd w:val="0"/>
        <w:rPr>
          <w:rFonts w:ascii="Arial" w:eastAsia="Calibri" w:hAnsi="Arial" w:cs="Arial"/>
        </w:rPr>
      </w:pPr>
    </w:p>
    <w:p w14:paraId="607551C1" w14:textId="67DEC77A" w:rsidR="00801F41" w:rsidRPr="00025CBC" w:rsidRDefault="00225BDE" w:rsidP="00801F41">
      <w:pPr>
        <w:autoSpaceDE w:val="0"/>
        <w:autoSpaceDN w:val="0"/>
        <w:adjustRightInd w:val="0"/>
        <w:rPr>
          <w:rFonts w:ascii="Arial" w:eastAsia="Calibri" w:hAnsi="Arial" w:cs="Arial"/>
        </w:rPr>
      </w:pPr>
      <w:r>
        <w:rPr>
          <w:rFonts w:ascii="Arial" w:eastAsia="Calibri" w:hAnsi="Arial" w:cs="Arial"/>
        </w:rPr>
        <w:t xml:space="preserve">Kako bi se nastavilo obavljanje svih planiranih aktivnosti i projekata u sljedećem proračunskom razdoblju se treba razmotriti </w:t>
      </w:r>
      <w:r w:rsidR="00C14B06">
        <w:rPr>
          <w:rFonts w:ascii="Arial" w:eastAsia="Calibri" w:hAnsi="Arial" w:cs="Arial"/>
        </w:rPr>
        <w:t>i druge moguće izvore financiranja</w:t>
      </w:r>
      <w:r w:rsidR="00B26CF9" w:rsidRPr="00025CBC">
        <w:rPr>
          <w:rFonts w:ascii="Arial" w:eastAsia="Calibri" w:hAnsi="Arial" w:cs="Arial"/>
        </w:rPr>
        <w:t>.</w:t>
      </w:r>
    </w:p>
    <w:p w14:paraId="0FCE4A1C" w14:textId="77777777" w:rsidR="00801F41" w:rsidRPr="00025CBC" w:rsidRDefault="00801F41" w:rsidP="00801F41">
      <w:pPr>
        <w:autoSpaceDE w:val="0"/>
        <w:autoSpaceDN w:val="0"/>
        <w:adjustRightInd w:val="0"/>
        <w:rPr>
          <w:rFonts w:ascii="Arial" w:eastAsia="Calibri" w:hAnsi="Arial" w:cs="Arial"/>
        </w:rPr>
      </w:pPr>
    </w:p>
    <w:p w14:paraId="77FDC459" w14:textId="77777777"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Prihodi od pomoći (63)</w:t>
      </w:r>
      <w:r w:rsidR="001207F0" w:rsidRPr="00025CBC">
        <w:rPr>
          <w:rFonts w:ascii="Arial" w:eastAsia="Calibri" w:hAnsi="Arial" w:cs="Arial"/>
        </w:rPr>
        <w:t xml:space="preserve"> </w:t>
      </w:r>
      <w:r w:rsidR="00E528BA" w:rsidRPr="00025CBC">
        <w:rPr>
          <w:rFonts w:ascii="Arial" w:eastAsia="Calibri" w:hAnsi="Arial" w:cs="Arial"/>
        </w:rPr>
        <w:t xml:space="preserve">su najvećim dijelom namjenski prihodi </w:t>
      </w:r>
      <w:r w:rsidRPr="00025CBC">
        <w:rPr>
          <w:rFonts w:ascii="Arial" w:eastAsia="Calibri" w:hAnsi="Arial" w:cs="Arial"/>
        </w:rPr>
        <w:t xml:space="preserve">za </w:t>
      </w:r>
      <w:r w:rsidR="001207F0" w:rsidRPr="00025CBC">
        <w:rPr>
          <w:rFonts w:ascii="Arial" w:eastAsia="Calibri" w:hAnsi="Arial" w:cs="Arial"/>
        </w:rPr>
        <w:t>financiranje provedbe projekata</w:t>
      </w:r>
      <w:r w:rsidRPr="00025CBC">
        <w:rPr>
          <w:rFonts w:ascii="Arial" w:eastAsia="Calibri" w:hAnsi="Arial" w:cs="Arial"/>
        </w:rPr>
        <w:t>.</w:t>
      </w:r>
    </w:p>
    <w:p w14:paraId="5D6282AA" w14:textId="77777777" w:rsidR="00801F41" w:rsidRPr="00025CBC" w:rsidRDefault="00801F41" w:rsidP="00801F41">
      <w:pPr>
        <w:autoSpaceDE w:val="0"/>
        <w:autoSpaceDN w:val="0"/>
        <w:adjustRightInd w:val="0"/>
        <w:rPr>
          <w:rFonts w:ascii="Arial" w:eastAsia="Calibri" w:hAnsi="Arial" w:cs="Arial"/>
        </w:rPr>
      </w:pPr>
    </w:p>
    <w:p w14:paraId="273BA92C" w14:textId="0885043A" w:rsidR="00801F41" w:rsidRDefault="00FB4878" w:rsidP="00801F41">
      <w:pPr>
        <w:autoSpaceDE w:val="0"/>
        <w:autoSpaceDN w:val="0"/>
        <w:adjustRightInd w:val="0"/>
        <w:rPr>
          <w:rFonts w:ascii="Arial" w:eastAsia="Calibri" w:hAnsi="Arial" w:cs="Arial"/>
        </w:rPr>
      </w:pPr>
      <w:r w:rsidRPr="00025CBC">
        <w:rPr>
          <w:rFonts w:ascii="Arial" w:eastAsia="Calibri" w:hAnsi="Arial" w:cs="Arial"/>
        </w:rPr>
        <w:t>Osim projekt</w:t>
      </w:r>
      <w:r w:rsidR="009118E9" w:rsidRPr="00025CBC">
        <w:rPr>
          <w:rFonts w:ascii="Arial" w:eastAsia="Calibri" w:hAnsi="Arial" w:cs="Arial"/>
        </w:rPr>
        <w:t>a</w:t>
      </w:r>
      <w:r w:rsidRPr="00025CBC">
        <w:rPr>
          <w:rFonts w:ascii="Arial" w:eastAsia="Calibri" w:hAnsi="Arial" w:cs="Arial"/>
        </w:rPr>
        <w:t xml:space="preserve"> izgradnje osnovne škole, n</w:t>
      </w:r>
      <w:r w:rsidR="00801F41" w:rsidRPr="00025CBC">
        <w:rPr>
          <w:rFonts w:ascii="Arial" w:eastAsia="Calibri" w:hAnsi="Arial" w:cs="Arial"/>
        </w:rPr>
        <w:t>eki od projekata koji se navode u proračunskom razdoblju 20</w:t>
      </w:r>
      <w:r w:rsidR="001207F0" w:rsidRPr="00025CBC">
        <w:rPr>
          <w:rFonts w:ascii="Arial" w:eastAsia="Calibri" w:hAnsi="Arial" w:cs="Arial"/>
        </w:rPr>
        <w:t>2</w:t>
      </w:r>
      <w:r w:rsidR="00C14B06">
        <w:rPr>
          <w:rFonts w:ascii="Arial" w:eastAsia="Calibri" w:hAnsi="Arial" w:cs="Arial"/>
        </w:rPr>
        <w:t>4</w:t>
      </w:r>
      <w:r w:rsidR="00801F41" w:rsidRPr="00025CBC">
        <w:rPr>
          <w:rFonts w:ascii="Arial" w:eastAsia="Calibri" w:hAnsi="Arial" w:cs="Arial"/>
        </w:rPr>
        <w:t>-202</w:t>
      </w:r>
      <w:r w:rsidR="00C14B06">
        <w:rPr>
          <w:rFonts w:ascii="Arial" w:eastAsia="Calibri" w:hAnsi="Arial" w:cs="Arial"/>
        </w:rPr>
        <w:t>6</w:t>
      </w:r>
      <w:r w:rsidR="00801F41" w:rsidRPr="00025CBC">
        <w:rPr>
          <w:rFonts w:ascii="Arial" w:eastAsia="Calibri" w:hAnsi="Arial" w:cs="Arial"/>
        </w:rPr>
        <w:t>., a dijelom ov</w:t>
      </w:r>
      <w:r w:rsidR="008D515A" w:rsidRPr="00025CBC">
        <w:rPr>
          <w:rFonts w:ascii="Arial" w:eastAsia="Calibri" w:hAnsi="Arial" w:cs="Arial"/>
        </w:rPr>
        <w:t xml:space="preserve">ise o izvorima financiranja EU i drugih </w:t>
      </w:r>
      <w:r w:rsidR="00801F41" w:rsidRPr="00025CBC">
        <w:rPr>
          <w:rFonts w:ascii="Arial" w:eastAsia="Calibri" w:hAnsi="Arial" w:cs="Arial"/>
        </w:rPr>
        <w:t>fondova su:</w:t>
      </w:r>
    </w:p>
    <w:p w14:paraId="7E8FD635" w14:textId="1D2A8779"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w:t>
      </w:r>
      <w:r>
        <w:rPr>
          <w:rFonts w:ascii="Arial" w:eastAsia="Calibri" w:hAnsi="Arial" w:cs="Arial"/>
        </w:rPr>
        <w:t>izrada projekata</w:t>
      </w:r>
      <w:r w:rsidRPr="00C14B06">
        <w:rPr>
          <w:rFonts w:ascii="Arial" w:eastAsia="Calibri" w:hAnsi="Arial" w:cs="Arial"/>
        </w:rPr>
        <w:t xml:space="preserve"> i izmještanje dalekovoda za potrebe izgradnje OŠ Cavtat (2023./24=622.000 eura ), </w:t>
      </w:r>
    </w:p>
    <w:p w14:paraId="47199113"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u suradnji sa Županijskom upravom za ceste - rekonstrukcija raskrižja dionice županijske ceste za ulaz prema budućoj osnovnoj školi cca 350.000 €,</w:t>
      </w:r>
    </w:p>
    <w:p w14:paraId="3ADF71BA"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kružni tok s D8 s dva ulaza u buduću poduzetničku zonu u Čilipima za razdoblje 2024-2026. planirano cca 2.600.000 €,</w:t>
      </w:r>
    </w:p>
    <w:p w14:paraId="291AAEA9"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projektiranje i izgradnja prometne infrastrukture unutar poduzetničke zone cca 3.500.000 €,</w:t>
      </w:r>
    </w:p>
    <w:p w14:paraId="7FAB44CF"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projektiranje i osposobljavanje energetske i komunalne infrastrukture unutar zone cca 2.000.000 €,</w:t>
      </w:r>
    </w:p>
    <w:p w14:paraId="687BBAF9"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izmještanje VOR-a u zračnoj luci (kao preduvjet za početak bilo kakvih radova u zoni) cca 220.000 €</w:t>
      </w:r>
    </w:p>
    <w:p w14:paraId="6DC0D35F" w14:textId="77777777" w:rsidR="00C14B06" w:rsidRPr="00C14B06" w:rsidRDefault="00C14B06" w:rsidP="00C14B06">
      <w:pPr>
        <w:autoSpaceDE w:val="0"/>
        <w:autoSpaceDN w:val="0"/>
        <w:adjustRightInd w:val="0"/>
        <w:rPr>
          <w:rFonts w:ascii="Arial" w:eastAsia="Calibri" w:hAnsi="Arial" w:cs="Arial"/>
        </w:rPr>
      </w:pPr>
    </w:p>
    <w:p w14:paraId="1979D974"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Kako se radi o vrlo značajnim investicijama, ostali projekti su nešto manjih vrijednosti, a odnose se na:</w:t>
      </w:r>
    </w:p>
    <w:p w14:paraId="48868747"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modernizacija javne rasvjete kroz čitavo područje Općine (radovi u tijeku) cca 650.000 €,</w:t>
      </w:r>
    </w:p>
    <w:p w14:paraId="6C008E53" w14:textId="1B087818"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izgradnja socijaln</w:t>
      </w:r>
      <w:r>
        <w:rPr>
          <w:rFonts w:ascii="Arial" w:eastAsia="Calibri" w:hAnsi="Arial" w:cs="Arial"/>
        </w:rPr>
        <w:t>ih grobnica,</w:t>
      </w:r>
    </w:p>
    <w:p w14:paraId="6C60F6B1"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Put dr. Ante Starčevića u Cavtatu – uređenje ceste nakon završetka radova na rivi s rješavanjem oborinske odvodnje cca 300.000 €, </w:t>
      </w:r>
    </w:p>
    <w:p w14:paraId="5EE4DDE8"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rješavanje parkinga u Tihoj, te otkup zemljišta i sređivanje parkinga kod ambulante,</w:t>
      </w:r>
    </w:p>
    <w:p w14:paraId="0D2205FF"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rekonstrukcija vodoopskrbne mreže i kanalizacije (izvođenje radova uz izgradnju nogostupa koju će sufinancirati Hrvatske vode) na području Obod – Zvekovica, </w:t>
      </w:r>
    </w:p>
    <w:p w14:paraId="3188522B"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pripremne radnje za izgradnju dječjeg vrtića u Čilipima (2024./2026. = 90.000 €),</w:t>
      </w:r>
    </w:p>
    <w:p w14:paraId="55C50AD2" w14:textId="60158659"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pripremne radnje za izgradnju bazena u Čilipima (2024./2025. = 90.000 </w:t>
      </w:r>
      <w:r>
        <w:rPr>
          <w:rFonts w:ascii="Arial" w:eastAsia="Calibri" w:hAnsi="Arial" w:cs="Arial"/>
        </w:rPr>
        <w:t>€</w:t>
      </w:r>
      <w:r w:rsidRPr="00C14B06">
        <w:rPr>
          <w:rFonts w:ascii="Arial" w:eastAsia="Calibri" w:hAnsi="Arial" w:cs="Arial"/>
        </w:rPr>
        <w:t>)</w:t>
      </w:r>
    </w:p>
    <w:p w14:paraId="033CF3E8" w14:textId="28652ECF"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izgradnja Boćarskog dom u Dubravci (2024./2026. = 2.600.000 </w:t>
      </w:r>
      <w:r>
        <w:rPr>
          <w:rFonts w:ascii="Arial" w:eastAsia="Calibri" w:hAnsi="Arial" w:cs="Arial"/>
        </w:rPr>
        <w:t>€</w:t>
      </w:r>
      <w:r w:rsidRPr="00C14B06">
        <w:rPr>
          <w:rFonts w:ascii="Arial" w:eastAsia="Calibri" w:hAnsi="Arial" w:cs="Arial"/>
        </w:rPr>
        <w:t xml:space="preserve">) </w:t>
      </w:r>
    </w:p>
    <w:p w14:paraId="5465C80C" w14:textId="37CA85F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dogradnja dječjeg vrtića na Grudi  (plan za 2024./2026. =2.300.000 </w:t>
      </w:r>
      <w:r>
        <w:rPr>
          <w:rFonts w:ascii="Arial" w:eastAsia="Calibri" w:hAnsi="Arial" w:cs="Arial"/>
        </w:rPr>
        <w:t>€</w:t>
      </w:r>
      <w:r w:rsidRPr="00C14B06">
        <w:rPr>
          <w:rFonts w:ascii="Arial" w:eastAsia="Calibri" w:hAnsi="Arial" w:cs="Arial"/>
        </w:rPr>
        <w:t xml:space="preserve">) </w:t>
      </w:r>
    </w:p>
    <w:p w14:paraId="5FB85A1D" w14:textId="541621C6"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pripremne radnje za izgradnju dječjeg vrtića Cavtat (plan za 2024/2026. =početak ovisi o izgradnji OŠ plan /  355.000 </w:t>
      </w:r>
      <w:r>
        <w:rPr>
          <w:rFonts w:ascii="Arial" w:eastAsia="Calibri" w:hAnsi="Arial" w:cs="Arial"/>
        </w:rPr>
        <w:t>€</w:t>
      </w:r>
      <w:r w:rsidRPr="00C14B06">
        <w:rPr>
          <w:rFonts w:ascii="Arial" w:eastAsia="Calibri" w:hAnsi="Arial" w:cs="Arial"/>
        </w:rPr>
        <w:t xml:space="preserve"> ) </w:t>
      </w:r>
    </w:p>
    <w:p w14:paraId="7670AB83" w14:textId="77777777" w:rsidR="00C14B06" w:rsidRDefault="00C14B06" w:rsidP="00C14B06">
      <w:pPr>
        <w:autoSpaceDE w:val="0"/>
        <w:autoSpaceDN w:val="0"/>
        <w:adjustRightInd w:val="0"/>
        <w:rPr>
          <w:rFonts w:ascii="Arial" w:eastAsia="Calibri" w:hAnsi="Arial" w:cs="Arial"/>
        </w:rPr>
      </w:pPr>
      <w:r>
        <w:rPr>
          <w:rFonts w:ascii="Arial" w:eastAsia="Calibri" w:hAnsi="Arial" w:cs="Arial"/>
        </w:rPr>
        <w:t>- r</w:t>
      </w:r>
      <w:r w:rsidRPr="00C14B06">
        <w:rPr>
          <w:rFonts w:ascii="Arial" w:eastAsia="Calibri" w:hAnsi="Arial" w:cs="Arial"/>
        </w:rPr>
        <w:t xml:space="preserve">adovi projektiranja i izgradnje reciklažnog dvorišta za građevinski otpad plan za 2024.-2026 cca 750.000 </w:t>
      </w:r>
      <w:r>
        <w:rPr>
          <w:rFonts w:ascii="Arial" w:eastAsia="Calibri" w:hAnsi="Arial" w:cs="Arial"/>
        </w:rPr>
        <w:t>€.</w:t>
      </w:r>
    </w:p>
    <w:p w14:paraId="2A1AFAA4" w14:textId="25A99974"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 </w:t>
      </w:r>
    </w:p>
    <w:p w14:paraId="6780D6D4"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Cjelovito uređenje i izgradnja unutar poduzetničke zone ovisi:</w:t>
      </w:r>
    </w:p>
    <w:p w14:paraId="54BE6745"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w:t>
      </w:r>
      <w:r w:rsidRPr="00C14B06">
        <w:rPr>
          <w:rFonts w:ascii="Arial" w:eastAsia="Calibri" w:hAnsi="Arial" w:cs="Arial"/>
        </w:rPr>
        <w:tab/>
        <w:t xml:space="preserve"> u prvom redu o premještanju VOR-a (navigacijskog uređaja koji se nalazi na području / zemljištu unutar buduće poduzetničke zone, a nakon toga </w:t>
      </w:r>
    </w:p>
    <w:p w14:paraId="278C9D42" w14:textId="77777777"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w:t>
      </w:r>
      <w:r w:rsidRPr="00C14B06">
        <w:rPr>
          <w:rFonts w:ascii="Arial" w:eastAsia="Calibri" w:hAnsi="Arial" w:cs="Arial"/>
        </w:rPr>
        <w:tab/>
        <w:t xml:space="preserve"> o prodaji dijela zemljišta poduzetnicima unutar poduzetničke zone o čemu će ovisiti početak infrastrukturnih radova (ovi prihodi i rashodi će se planirati po konačnom ostvarenju prihoda od prodaje)</w:t>
      </w:r>
    </w:p>
    <w:p w14:paraId="114F2AC9" w14:textId="77777777" w:rsidR="00C14B06" w:rsidRPr="00C14B06" w:rsidRDefault="00C14B06" w:rsidP="00C14B06">
      <w:pPr>
        <w:autoSpaceDE w:val="0"/>
        <w:autoSpaceDN w:val="0"/>
        <w:adjustRightInd w:val="0"/>
        <w:rPr>
          <w:rFonts w:ascii="Arial" w:eastAsia="Calibri" w:hAnsi="Arial" w:cs="Arial"/>
        </w:rPr>
      </w:pPr>
    </w:p>
    <w:p w14:paraId="252913BF" w14:textId="41BDB490"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 xml:space="preserve">Općina je u svom proračunu obvezna planirati i jamstvenu zalihu za povrate kredita u kojima je jamac (što je i iskazano kroz proračun – općina jamac za kredit KKD-u – izgradnja vodovoda Vitaljina i II faza kanalizacija Cavtat). Godišnje cca 67.000 </w:t>
      </w:r>
      <w:r>
        <w:rPr>
          <w:rFonts w:ascii="Arial" w:eastAsia="Calibri" w:hAnsi="Arial" w:cs="Arial"/>
        </w:rPr>
        <w:t>€.</w:t>
      </w:r>
    </w:p>
    <w:p w14:paraId="26935567" w14:textId="77777777" w:rsidR="004908CD" w:rsidRPr="00025CBC" w:rsidRDefault="004908CD" w:rsidP="00801F41">
      <w:pPr>
        <w:autoSpaceDE w:val="0"/>
        <w:autoSpaceDN w:val="0"/>
        <w:adjustRightInd w:val="0"/>
        <w:rPr>
          <w:rFonts w:ascii="Arial" w:eastAsia="Calibri" w:hAnsi="Arial" w:cs="Arial"/>
        </w:rPr>
      </w:pPr>
    </w:p>
    <w:p w14:paraId="60D29D79" w14:textId="0D47B219" w:rsidR="00AC7761" w:rsidRPr="00025CBC" w:rsidRDefault="00801F41" w:rsidP="009118E9">
      <w:pPr>
        <w:autoSpaceDE w:val="0"/>
        <w:autoSpaceDN w:val="0"/>
        <w:adjustRightInd w:val="0"/>
        <w:rPr>
          <w:rFonts w:ascii="Arial" w:eastAsia="Calibri" w:hAnsi="Arial" w:cs="Arial"/>
        </w:rPr>
      </w:pPr>
      <w:r w:rsidRPr="00025CBC">
        <w:rPr>
          <w:rFonts w:ascii="Arial" w:eastAsia="Calibri" w:hAnsi="Arial" w:cs="Arial"/>
        </w:rPr>
        <w:t xml:space="preserve">U fiksne troškove </w:t>
      </w:r>
      <w:r w:rsidR="002D73EA" w:rsidRPr="00025CBC">
        <w:rPr>
          <w:rFonts w:ascii="Arial" w:eastAsia="Calibri" w:hAnsi="Arial" w:cs="Arial"/>
        </w:rPr>
        <w:t xml:space="preserve">proračuna </w:t>
      </w:r>
      <w:r w:rsidRPr="00025CBC">
        <w:rPr>
          <w:rFonts w:ascii="Arial" w:eastAsia="Calibri" w:hAnsi="Arial" w:cs="Arial"/>
        </w:rPr>
        <w:t>ubrajaju se rashodi za zaposlenike općinske uprave, općinskog načelnika (bruto, doprinosi na plaće i ostali rashodi za zaposlene)</w:t>
      </w:r>
      <w:r w:rsidR="00FB4878" w:rsidRPr="00025CBC">
        <w:rPr>
          <w:rFonts w:ascii="Arial" w:eastAsia="Calibri" w:hAnsi="Arial" w:cs="Arial"/>
        </w:rPr>
        <w:t xml:space="preserve">. </w:t>
      </w:r>
    </w:p>
    <w:p w14:paraId="085D8F43" w14:textId="77777777" w:rsidR="00C14B06" w:rsidRDefault="00C14B06" w:rsidP="0035385E">
      <w:pPr>
        <w:autoSpaceDE w:val="0"/>
        <w:autoSpaceDN w:val="0"/>
        <w:adjustRightInd w:val="0"/>
        <w:rPr>
          <w:rFonts w:ascii="Arial" w:eastAsia="Calibri" w:hAnsi="Arial" w:cs="Arial"/>
        </w:rPr>
      </w:pPr>
    </w:p>
    <w:p w14:paraId="4E2D633A" w14:textId="1197D88E" w:rsidR="00C14B06" w:rsidRPr="00C14B06" w:rsidRDefault="00C14B06" w:rsidP="00C14B06">
      <w:pPr>
        <w:autoSpaceDE w:val="0"/>
        <w:autoSpaceDN w:val="0"/>
        <w:adjustRightInd w:val="0"/>
        <w:rPr>
          <w:rFonts w:ascii="Arial" w:eastAsia="Calibri" w:hAnsi="Arial" w:cs="Arial"/>
        </w:rPr>
      </w:pPr>
      <w:r w:rsidRPr="00C14B06">
        <w:rPr>
          <w:rFonts w:ascii="Arial" w:eastAsia="Calibri" w:hAnsi="Arial" w:cs="Arial"/>
        </w:rPr>
        <w:t>Planirani rashodi za zaposlene (31) za 2024. iznose cca 4.400.000  € (sveukupno Općina i proračunski korisnici)</w:t>
      </w:r>
      <w:r>
        <w:rPr>
          <w:rFonts w:ascii="Arial" w:eastAsia="Calibri" w:hAnsi="Arial" w:cs="Arial"/>
        </w:rPr>
        <w:t>, od čega rashodi za zaposlene proračunskih korisnika (oko 160 zaposlenika) čine oko 81% sveukupnih rashoda za zaposlene.</w:t>
      </w:r>
    </w:p>
    <w:p w14:paraId="3E449205" w14:textId="77777777" w:rsidR="00C14B06" w:rsidRPr="00C14B06" w:rsidRDefault="00C14B06" w:rsidP="00C14B06">
      <w:pPr>
        <w:autoSpaceDE w:val="0"/>
        <w:autoSpaceDN w:val="0"/>
        <w:adjustRightInd w:val="0"/>
        <w:rPr>
          <w:rFonts w:ascii="Arial" w:eastAsia="Calibri" w:hAnsi="Arial" w:cs="Arial"/>
        </w:rPr>
      </w:pPr>
    </w:p>
    <w:p w14:paraId="45329031" w14:textId="3B6D8C1F" w:rsidR="00801F41" w:rsidRPr="00025CBC" w:rsidRDefault="00BA02C5" w:rsidP="00801F41">
      <w:pPr>
        <w:autoSpaceDE w:val="0"/>
        <w:autoSpaceDN w:val="0"/>
        <w:adjustRightInd w:val="0"/>
        <w:rPr>
          <w:rFonts w:ascii="Arial" w:eastAsia="Calibri" w:hAnsi="Arial" w:cs="Arial"/>
        </w:rPr>
      </w:pPr>
      <w:r w:rsidRPr="00025CBC">
        <w:rPr>
          <w:rFonts w:ascii="Arial" w:eastAsia="Calibri" w:hAnsi="Arial" w:cs="Arial"/>
        </w:rPr>
        <w:t>Kretanje visine</w:t>
      </w:r>
      <w:r w:rsidR="004D6BD0" w:rsidRPr="00025CBC">
        <w:rPr>
          <w:rFonts w:ascii="Arial" w:eastAsia="Calibri" w:hAnsi="Arial" w:cs="Arial"/>
        </w:rPr>
        <w:t xml:space="preserve"> plaća zaposlenima ovisi o gospodarskim kretanjima na tržištu</w:t>
      </w:r>
      <w:r w:rsidR="00A512E1">
        <w:rPr>
          <w:rFonts w:ascii="Arial" w:eastAsia="Calibri" w:hAnsi="Arial" w:cs="Arial"/>
        </w:rPr>
        <w:t xml:space="preserve"> i proračunskim mogućnostima</w:t>
      </w:r>
      <w:r w:rsidR="004D6BD0" w:rsidRPr="00025CBC">
        <w:rPr>
          <w:rFonts w:ascii="Arial" w:eastAsia="Calibri" w:hAnsi="Arial" w:cs="Arial"/>
        </w:rPr>
        <w:t xml:space="preserve">. </w:t>
      </w:r>
      <w:r w:rsidR="00801F41" w:rsidRPr="00025CBC">
        <w:rPr>
          <w:rFonts w:ascii="Arial" w:eastAsia="Calibri" w:hAnsi="Arial" w:cs="Arial"/>
        </w:rPr>
        <w:t xml:space="preserve">Osim rashoda za plaće, u </w:t>
      </w:r>
      <w:r w:rsidR="008D515A" w:rsidRPr="00025CBC">
        <w:rPr>
          <w:rFonts w:ascii="Arial" w:eastAsia="Calibri" w:hAnsi="Arial" w:cs="Arial"/>
        </w:rPr>
        <w:t xml:space="preserve">tzv. </w:t>
      </w:r>
      <w:r w:rsidR="00801F41" w:rsidRPr="00025CBC">
        <w:rPr>
          <w:rFonts w:ascii="Arial" w:eastAsia="Calibri" w:hAnsi="Arial" w:cs="Arial"/>
        </w:rPr>
        <w:t xml:space="preserve">fiksne troškove </w:t>
      </w:r>
      <w:r w:rsidR="000A5DC0" w:rsidRPr="00025CBC">
        <w:rPr>
          <w:rFonts w:ascii="Arial" w:eastAsia="Calibri" w:hAnsi="Arial" w:cs="Arial"/>
        </w:rPr>
        <w:t xml:space="preserve">unutar proračuna i obvezne troškove na temelju ugovornih odnosa i/ili zakonskih propisa </w:t>
      </w:r>
      <w:r w:rsidR="00801F41" w:rsidRPr="00025CBC">
        <w:rPr>
          <w:rFonts w:ascii="Arial" w:eastAsia="Calibri" w:hAnsi="Arial" w:cs="Arial"/>
        </w:rPr>
        <w:t>mogu se ubrojiti:</w:t>
      </w:r>
    </w:p>
    <w:p w14:paraId="3FD2871C" w14:textId="6F76F1A1"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opći troškovi upravnih odjela (materijalni rashodi, električna energija, telefon, voda i drugi neophodni mate</w:t>
      </w:r>
      <w:r w:rsidR="00893774" w:rsidRPr="00025CBC">
        <w:rPr>
          <w:rFonts w:ascii="Arial" w:eastAsia="Calibri" w:hAnsi="Arial" w:cs="Arial"/>
        </w:rPr>
        <w:t>rijalni rashodi odjela) cca minimalno</w:t>
      </w:r>
      <w:r w:rsidRPr="00025CBC">
        <w:rPr>
          <w:rFonts w:ascii="Arial" w:eastAsia="Calibri" w:hAnsi="Arial" w:cs="Arial"/>
        </w:rPr>
        <w:t xml:space="preserve"> </w:t>
      </w:r>
      <w:r w:rsidR="00A512E1">
        <w:rPr>
          <w:rFonts w:ascii="Arial" w:eastAsia="Calibri" w:hAnsi="Arial" w:cs="Arial"/>
        </w:rPr>
        <w:t>500</w:t>
      </w:r>
      <w:r w:rsidR="0070437E"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w:t>
      </w:r>
      <w:r w:rsidR="008D515A" w:rsidRPr="00025CBC">
        <w:rPr>
          <w:rFonts w:ascii="Arial" w:eastAsia="Calibri" w:hAnsi="Arial" w:cs="Arial"/>
        </w:rPr>
        <w:t>,</w:t>
      </w:r>
    </w:p>
    <w:p w14:paraId="0A9618D0" w14:textId="13D2FDA0" w:rsidR="00801F41" w:rsidRPr="00025CBC" w:rsidRDefault="008D515A" w:rsidP="00801F41">
      <w:pPr>
        <w:autoSpaceDE w:val="0"/>
        <w:autoSpaceDN w:val="0"/>
        <w:adjustRightInd w:val="0"/>
        <w:rPr>
          <w:rFonts w:ascii="Arial" w:eastAsia="Calibri" w:hAnsi="Arial" w:cs="Arial"/>
        </w:rPr>
      </w:pPr>
      <w:r w:rsidRPr="00025CBC">
        <w:rPr>
          <w:rFonts w:ascii="Arial" w:eastAsia="Calibri" w:hAnsi="Arial" w:cs="Arial"/>
        </w:rPr>
        <w:t>- socijala</w:t>
      </w:r>
      <w:r w:rsidR="007D1E0E" w:rsidRPr="00025CBC">
        <w:rPr>
          <w:rFonts w:ascii="Arial" w:eastAsia="Calibri" w:hAnsi="Arial" w:cs="Arial"/>
        </w:rPr>
        <w:t xml:space="preserve"> </w:t>
      </w:r>
      <w:r w:rsidRPr="00025CBC">
        <w:rPr>
          <w:rFonts w:ascii="Arial" w:eastAsia="Calibri" w:hAnsi="Arial" w:cs="Arial"/>
        </w:rPr>
        <w:t>(</w:t>
      </w:r>
      <w:r w:rsidR="00801F41" w:rsidRPr="00025CBC">
        <w:rPr>
          <w:rFonts w:ascii="Arial" w:eastAsia="Calibri" w:hAnsi="Arial" w:cs="Arial"/>
        </w:rPr>
        <w:t>minimalno stipendije, prijevoz</w:t>
      </w:r>
      <w:r w:rsidR="0070437E" w:rsidRPr="00025CBC">
        <w:rPr>
          <w:rFonts w:ascii="Arial" w:eastAsia="Calibri" w:hAnsi="Arial" w:cs="Arial"/>
        </w:rPr>
        <w:t>, naknade po Zakonu o socijalnoj skrbi</w:t>
      </w:r>
      <w:r w:rsidR="00801F41" w:rsidRPr="00025CBC">
        <w:rPr>
          <w:rFonts w:ascii="Arial" w:eastAsia="Calibri" w:hAnsi="Arial" w:cs="Arial"/>
        </w:rPr>
        <w:t xml:space="preserve">) </w:t>
      </w:r>
      <w:r w:rsidRPr="00025CBC">
        <w:rPr>
          <w:rFonts w:ascii="Arial" w:eastAsia="Calibri" w:hAnsi="Arial" w:cs="Arial"/>
        </w:rPr>
        <w:t>najmanje</w:t>
      </w:r>
      <w:r w:rsidR="00801F41" w:rsidRPr="00025CBC">
        <w:rPr>
          <w:rFonts w:ascii="Arial" w:eastAsia="Calibri" w:hAnsi="Arial" w:cs="Arial"/>
        </w:rPr>
        <w:t xml:space="preserve"> </w:t>
      </w:r>
      <w:r w:rsidR="00A512E1">
        <w:rPr>
          <w:rFonts w:ascii="Arial" w:eastAsia="Calibri" w:hAnsi="Arial" w:cs="Arial"/>
        </w:rPr>
        <w:t>2520</w:t>
      </w:r>
      <w:r w:rsidR="0070437E" w:rsidRPr="00025CBC">
        <w:rPr>
          <w:rFonts w:ascii="Arial" w:eastAsia="Calibri" w:hAnsi="Arial" w:cs="Arial"/>
        </w:rPr>
        <w:t>.000</w:t>
      </w:r>
      <w:r w:rsidR="00326997">
        <w:rPr>
          <w:rFonts w:ascii="Arial" w:eastAsia="Calibri" w:hAnsi="Arial" w:cs="Arial"/>
        </w:rPr>
        <w:t xml:space="preserve"> </w:t>
      </w:r>
      <w:r w:rsidR="007B32C5">
        <w:rPr>
          <w:rFonts w:ascii="Arial" w:eastAsia="Calibri" w:hAnsi="Arial" w:cs="Arial"/>
        </w:rPr>
        <w:t>€</w:t>
      </w:r>
      <w:r w:rsidR="00A512E1">
        <w:rPr>
          <w:rFonts w:ascii="Arial" w:eastAsia="Calibri" w:hAnsi="Arial" w:cs="Arial"/>
        </w:rPr>
        <w:t>,</w:t>
      </w:r>
    </w:p>
    <w:p w14:paraId="3B429CA9" w14:textId="19CB5FE2"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xml:space="preserve">- ostalo socijala </w:t>
      </w:r>
      <w:r w:rsidR="007D1E0E" w:rsidRPr="00025CBC">
        <w:rPr>
          <w:rFonts w:ascii="Arial" w:eastAsia="Calibri" w:hAnsi="Arial" w:cs="Arial"/>
        </w:rPr>
        <w:t xml:space="preserve">i demografske mjere </w:t>
      </w:r>
      <w:r w:rsidR="008D515A" w:rsidRPr="00025CBC">
        <w:rPr>
          <w:rFonts w:ascii="Arial" w:eastAsia="Calibri" w:hAnsi="Arial" w:cs="Arial"/>
        </w:rPr>
        <w:t>najmanje</w:t>
      </w:r>
      <w:r w:rsidRPr="00025CBC">
        <w:rPr>
          <w:rFonts w:ascii="Arial" w:eastAsia="Calibri" w:hAnsi="Arial" w:cs="Arial"/>
        </w:rPr>
        <w:t xml:space="preserve"> </w:t>
      </w:r>
      <w:r w:rsidR="0070437E" w:rsidRPr="00025CBC">
        <w:rPr>
          <w:rFonts w:ascii="Arial" w:eastAsia="Calibri" w:hAnsi="Arial" w:cs="Arial"/>
        </w:rPr>
        <w:t>250.000</w:t>
      </w:r>
      <w:r w:rsidR="00326997">
        <w:rPr>
          <w:rFonts w:ascii="Arial" w:eastAsia="Calibri" w:hAnsi="Arial" w:cs="Arial"/>
        </w:rPr>
        <w:t xml:space="preserve"> </w:t>
      </w:r>
      <w:r w:rsidR="007B32C5">
        <w:rPr>
          <w:rFonts w:ascii="Arial" w:eastAsia="Calibri" w:hAnsi="Arial" w:cs="Arial"/>
        </w:rPr>
        <w:t>€</w:t>
      </w:r>
      <w:r w:rsidR="008D515A" w:rsidRPr="00025CBC">
        <w:rPr>
          <w:rFonts w:ascii="Arial" w:eastAsia="Calibri" w:hAnsi="Arial" w:cs="Arial"/>
        </w:rPr>
        <w:t>,</w:t>
      </w:r>
    </w:p>
    <w:p w14:paraId="0580C29C" w14:textId="179A76AE"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xml:space="preserve">- hitna medicina, laboratorijske usluge, specijalističke ambulante </w:t>
      </w:r>
      <w:r w:rsidR="008D515A" w:rsidRPr="00025CBC">
        <w:rPr>
          <w:rFonts w:ascii="Arial" w:eastAsia="Calibri" w:hAnsi="Arial" w:cs="Arial"/>
        </w:rPr>
        <w:t>najmanje</w:t>
      </w:r>
      <w:r w:rsidRPr="00025CBC">
        <w:rPr>
          <w:rFonts w:ascii="Arial" w:eastAsia="Calibri" w:hAnsi="Arial" w:cs="Arial"/>
        </w:rPr>
        <w:t xml:space="preserve"> </w:t>
      </w:r>
      <w:r w:rsidR="00A512E1">
        <w:rPr>
          <w:rFonts w:ascii="Arial" w:eastAsia="Calibri" w:hAnsi="Arial" w:cs="Arial"/>
        </w:rPr>
        <w:t>100</w:t>
      </w:r>
      <w:r w:rsidR="0070437E" w:rsidRPr="00025CBC">
        <w:rPr>
          <w:rFonts w:ascii="Arial" w:eastAsia="Calibri" w:hAnsi="Arial" w:cs="Arial"/>
        </w:rPr>
        <w:t>.000</w:t>
      </w:r>
      <w:r w:rsidRPr="00025CBC">
        <w:rPr>
          <w:rFonts w:ascii="Arial" w:eastAsia="Calibri" w:hAnsi="Arial" w:cs="Arial"/>
        </w:rPr>
        <w:t xml:space="preserve"> </w:t>
      </w:r>
      <w:r w:rsidR="00A512E1">
        <w:rPr>
          <w:rFonts w:ascii="Arial" w:eastAsia="Calibri" w:hAnsi="Arial" w:cs="Arial"/>
        </w:rPr>
        <w:t>€</w:t>
      </w:r>
      <w:r w:rsidRPr="00025CBC">
        <w:rPr>
          <w:rFonts w:ascii="Arial" w:eastAsia="Calibri" w:hAnsi="Arial" w:cs="Arial"/>
        </w:rPr>
        <w:t>,</w:t>
      </w:r>
    </w:p>
    <w:p w14:paraId="37B68B87" w14:textId="5A1D0C2E"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troškovi otplate kredita i jamstava</w:t>
      </w:r>
    </w:p>
    <w:p w14:paraId="71137E00" w14:textId="5FF77537"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xml:space="preserve">- financiranje vatrogasne zajednice općine </w:t>
      </w:r>
      <w:r w:rsidR="003F712A" w:rsidRPr="00025CBC">
        <w:rPr>
          <w:rFonts w:ascii="Arial" w:eastAsia="Calibri" w:hAnsi="Arial" w:cs="Arial"/>
        </w:rPr>
        <w:t>115.000</w:t>
      </w:r>
      <w:r w:rsidR="00326997">
        <w:rPr>
          <w:rFonts w:ascii="Arial" w:eastAsia="Calibri" w:hAnsi="Arial" w:cs="Arial"/>
        </w:rPr>
        <w:t xml:space="preserve"> </w:t>
      </w:r>
      <w:r w:rsidR="00920957">
        <w:rPr>
          <w:rFonts w:ascii="Arial" w:eastAsia="Calibri" w:hAnsi="Arial" w:cs="Arial"/>
        </w:rPr>
        <w:t>€ (</w:t>
      </w:r>
      <w:r w:rsidRPr="00025CBC">
        <w:rPr>
          <w:rFonts w:ascii="Arial" w:eastAsia="Calibri" w:hAnsi="Arial" w:cs="Arial"/>
        </w:rPr>
        <w:t>zakonska obveza)</w:t>
      </w:r>
      <w:r w:rsidR="00A512E1">
        <w:rPr>
          <w:rFonts w:ascii="Arial" w:eastAsia="Calibri" w:hAnsi="Arial" w:cs="Arial"/>
        </w:rPr>
        <w:t>,</w:t>
      </w:r>
    </w:p>
    <w:p w14:paraId="13D5BC8A" w14:textId="49B54399"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xml:space="preserve">- fiksni troškovi proračunskih korisnika (bez plaća i investicija) </w:t>
      </w:r>
      <w:r w:rsidR="003F712A" w:rsidRPr="00025CBC">
        <w:rPr>
          <w:rFonts w:ascii="Arial" w:eastAsia="Calibri" w:hAnsi="Arial" w:cs="Arial"/>
        </w:rPr>
        <w:t>1.</w:t>
      </w:r>
      <w:r w:rsidR="00A512E1">
        <w:rPr>
          <w:rFonts w:ascii="Arial" w:eastAsia="Calibri" w:hAnsi="Arial" w:cs="Arial"/>
        </w:rPr>
        <w:t>4</w:t>
      </w:r>
      <w:r w:rsidR="003F712A" w:rsidRPr="00025CBC">
        <w:rPr>
          <w:rFonts w:ascii="Arial" w:eastAsia="Calibri" w:hAnsi="Arial" w:cs="Arial"/>
        </w:rPr>
        <w:t>00.000</w:t>
      </w:r>
      <w:r w:rsidR="00326997">
        <w:rPr>
          <w:rFonts w:ascii="Arial" w:eastAsia="Calibri" w:hAnsi="Arial" w:cs="Arial"/>
        </w:rPr>
        <w:t xml:space="preserve"> </w:t>
      </w:r>
      <w:r w:rsidR="007B32C5">
        <w:rPr>
          <w:rFonts w:ascii="Arial" w:eastAsia="Calibri" w:hAnsi="Arial" w:cs="Arial"/>
        </w:rPr>
        <w:t>€</w:t>
      </w:r>
      <w:r w:rsidR="00A512E1">
        <w:rPr>
          <w:rFonts w:ascii="Arial" w:eastAsia="Calibri" w:hAnsi="Arial" w:cs="Arial"/>
        </w:rPr>
        <w:t>,</w:t>
      </w:r>
    </w:p>
    <w:p w14:paraId="09AEBB66" w14:textId="6D14D28D"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xml:space="preserve">- komunalno održavanje </w:t>
      </w:r>
      <w:r w:rsidR="00570B58" w:rsidRPr="00025CBC">
        <w:rPr>
          <w:rFonts w:ascii="Arial" w:eastAsia="Calibri" w:hAnsi="Arial" w:cs="Arial"/>
        </w:rPr>
        <w:t>oko</w:t>
      </w:r>
      <w:r w:rsidRPr="00025CBC">
        <w:rPr>
          <w:rFonts w:ascii="Arial" w:eastAsia="Calibri" w:hAnsi="Arial" w:cs="Arial"/>
        </w:rPr>
        <w:t xml:space="preserve"> </w:t>
      </w:r>
      <w:r w:rsidR="003F712A" w:rsidRPr="00025CBC">
        <w:rPr>
          <w:rFonts w:ascii="Arial" w:eastAsia="Calibri" w:hAnsi="Arial" w:cs="Arial"/>
        </w:rPr>
        <w:t>2.</w:t>
      </w:r>
      <w:r w:rsidR="00A512E1">
        <w:rPr>
          <w:rFonts w:ascii="Arial" w:eastAsia="Calibri" w:hAnsi="Arial" w:cs="Arial"/>
        </w:rPr>
        <w:t>5</w:t>
      </w:r>
      <w:r w:rsidR="003F712A" w:rsidRPr="00025CBC">
        <w:rPr>
          <w:rFonts w:ascii="Arial" w:eastAsia="Calibri" w:hAnsi="Arial" w:cs="Arial"/>
        </w:rPr>
        <w:t>00.000</w:t>
      </w:r>
      <w:r w:rsidR="00326997">
        <w:rPr>
          <w:rFonts w:ascii="Arial" w:eastAsia="Calibri" w:hAnsi="Arial" w:cs="Arial"/>
        </w:rPr>
        <w:t xml:space="preserve"> </w:t>
      </w:r>
      <w:r w:rsidR="007B32C5">
        <w:rPr>
          <w:rFonts w:ascii="Arial" w:eastAsia="Calibri" w:hAnsi="Arial" w:cs="Arial"/>
        </w:rPr>
        <w:t>€</w:t>
      </w:r>
      <w:r w:rsidRPr="00025CBC">
        <w:rPr>
          <w:rFonts w:ascii="Arial" w:eastAsia="Calibri" w:hAnsi="Arial" w:cs="Arial"/>
        </w:rPr>
        <w:t>.</w:t>
      </w:r>
    </w:p>
    <w:p w14:paraId="0F57F38D" w14:textId="77777777" w:rsidR="00F22D72" w:rsidRPr="00025CBC" w:rsidRDefault="00F22D72" w:rsidP="00F22D72">
      <w:pPr>
        <w:autoSpaceDE w:val="0"/>
        <w:autoSpaceDN w:val="0"/>
        <w:adjustRightInd w:val="0"/>
        <w:rPr>
          <w:rFonts w:ascii="Arial" w:eastAsia="Calibri" w:hAnsi="Arial" w:cs="Arial"/>
        </w:rPr>
      </w:pPr>
    </w:p>
    <w:p w14:paraId="3C27243E" w14:textId="1EB20A08" w:rsidR="00F22D72" w:rsidRPr="00025CBC" w:rsidRDefault="00F22D72" w:rsidP="00F22D72">
      <w:pPr>
        <w:autoSpaceDE w:val="0"/>
        <w:autoSpaceDN w:val="0"/>
        <w:adjustRightInd w:val="0"/>
        <w:rPr>
          <w:rFonts w:ascii="Arial" w:eastAsia="Calibri" w:hAnsi="Arial" w:cs="Arial"/>
        </w:rPr>
      </w:pPr>
      <w:r w:rsidRPr="00025CBC">
        <w:rPr>
          <w:rFonts w:ascii="Arial" w:eastAsia="Calibri" w:hAnsi="Arial" w:cs="Arial"/>
        </w:rPr>
        <w:t xml:space="preserve">Ako zbrojimo fiksne </w:t>
      </w:r>
      <w:r w:rsidR="000A5DC0" w:rsidRPr="00025CBC">
        <w:rPr>
          <w:rFonts w:ascii="Arial" w:eastAsia="Calibri" w:hAnsi="Arial" w:cs="Arial"/>
        </w:rPr>
        <w:t xml:space="preserve">troškove (s plaćama) i obvezne </w:t>
      </w:r>
      <w:r w:rsidRPr="00025CBC">
        <w:rPr>
          <w:rFonts w:ascii="Arial" w:eastAsia="Calibri" w:hAnsi="Arial" w:cs="Arial"/>
        </w:rPr>
        <w:t>troškove proračuna</w:t>
      </w:r>
      <w:r w:rsidR="000A5DC0" w:rsidRPr="00025CBC">
        <w:rPr>
          <w:rFonts w:ascii="Arial" w:eastAsia="Calibri" w:hAnsi="Arial" w:cs="Arial"/>
        </w:rPr>
        <w:t xml:space="preserve"> na temelju ugovornih odnosa ili zakonskih obveza</w:t>
      </w:r>
      <w:r w:rsidRPr="00025CBC">
        <w:rPr>
          <w:rFonts w:ascii="Arial" w:eastAsia="Calibri" w:hAnsi="Arial" w:cs="Arial"/>
        </w:rPr>
        <w:t xml:space="preserve"> na godišnjoj razini oni iznose najmanje oko </w:t>
      </w:r>
      <w:r w:rsidR="00A512E1">
        <w:rPr>
          <w:rFonts w:ascii="Arial" w:eastAsia="Calibri" w:hAnsi="Arial" w:cs="Arial"/>
        </w:rPr>
        <w:t>11.000.000</w:t>
      </w:r>
      <w:r w:rsidR="00326997">
        <w:rPr>
          <w:rFonts w:ascii="Arial" w:eastAsia="Calibri" w:hAnsi="Arial" w:cs="Arial"/>
        </w:rPr>
        <w:t xml:space="preserve"> </w:t>
      </w:r>
      <w:r w:rsidR="007B32C5">
        <w:rPr>
          <w:rFonts w:ascii="Arial" w:eastAsia="Calibri" w:hAnsi="Arial" w:cs="Arial"/>
        </w:rPr>
        <w:t xml:space="preserve">€ </w:t>
      </w:r>
      <w:r w:rsidRPr="00025CBC">
        <w:rPr>
          <w:rFonts w:ascii="Arial" w:eastAsia="Calibri" w:hAnsi="Arial" w:cs="Arial"/>
        </w:rPr>
        <w:t xml:space="preserve">ili </w:t>
      </w:r>
      <w:r w:rsidR="00536646" w:rsidRPr="00025CBC">
        <w:rPr>
          <w:rFonts w:ascii="Arial" w:eastAsia="Calibri" w:hAnsi="Arial" w:cs="Arial"/>
        </w:rPr>
        <w:t>60</w:t>
      </w:r>
      <w:r w:rsidRPr="00025CBC">
        <w:rPr>
          <w:rFonts w:ascii="Arial" w:eastAsia="Calibri" w:hAnsi="Arial" w:cs="Arial"/>
        </w:rPr>
        <w:t>%.</w:t>
      </w:r>
    </w:p>
    <w:p w14:paraId="44A624F5" w14:textId="77777777" w:rsidR="00801F41" w:rsidRPr="00025CBC" w:rsidRDefault="00801F41" w:rsidP="00801F41">
      <w:pPr>
        <w:autoSpaceDE w:val="0"/>
        <w:autoSpaceDN w:val="0"/>
        <w:adjustRightInd w:val="0"/>
        <w:rPr>
          <w:rFonts w:ascii="Arial" w:eastAsia="Calibri" w:hAnsi="Arial" w:cs="Arial"/>
        </w:rPr>
      </w:pPr>
    </w:p>
    <w:p w14:paraId="34E49AF4" w14:textId="7E597648" w:rsidR="00930BCD" w:rsidRPr="00025CBC" w:rsidRDefault="00930BCD" w:rsidP="00930BCD">
      <w:pPr>
        <w:autoSpaceDE w:val="0"/>
        <w:autoSpaceDN w:val="0"/>
        <w:adjustRightInd w:val="0"/>
        <w:rPr>
          <w:rFonts w:ascii="Arial" w:eastAsia="Calibri" w:hAnsi="Arial" w:cs="Arial"/>
        </w:rPr>
      </w:pPr>
      <w:r w:rsidRPr="00025CBC">
        <w:rPr>
          <w:rFonts w:ascii="Arial" w:eastAsia="Calibri" w:hAnsi="Arial" w:cs="Arial"/>
        </w:rPr>
        <w:t>Prihod</w:t>
      </w:r>
      <w:r w:rsidR="001A65F7" w:rsidRPr="00025CBC">
        <w:rPr>
          <w:rFonts w:ascii="Arial" w:eastAsia="Calibri" w:hAnsi="Arial" w:cs="Arial"/>
        </w:rPr>
        <w:t>i</w:t>
      </w:r>
      <w:r w:rsidRPr="00025CBC">
        <w:rPr>
          <w:rFonts w:ascii="Arial" w:eastAsia="Calibri" w:hAnsi="Arial" w:cs="Arial"/>
        </w:rPr>
        <w:t xml:space="preserve"> od poreza na nekretnine jesu stalni prihodi i pripadaju u cijelosti Općini, ali oni ovise o prometu nekretnina na području Općin</w:t>
      </w:r>
      <w:r w:rsidR="001A65F7" w:rsidRPr="00025CBC">
        <w:rPr>
          <w:rFonts w:ascii="Arial" w:eastAsia="Calibri" w:hAnsi="Arial" w:cs="Arial"/>
        </w:rPr>
        <w:t>e (kupoprodajni ugovori i sl.)</w:t>
      </w:r>
      <w:r w:rsidR="0041013B" w:rsidRPr="00025CBC">
        <w:rPr>
          <w:rFonts w:ascii="Arial" w:eastAsia="Calibri" w:hAnsi="Arial" w:cs="Arial"/>
        </w:rPr>
        <w:t xml:space="preserve">. </w:t>
      </w:r>
    </w:p>
    <w:p w14:paraId="41195536" w14:textId="77777777" w:rsidR="00801F41" w:rsidRPr="00025CBC" w:rsidRDefault="00801F41" w:rsidP="00801F41">
      <w:pPr>
        <w:autoSpaceDE w:val="0"/>
        <w:autoSpaceDN w:val="0"/>
        <w:adjustRightInd w:val="0"/>
        <w:rPr>
          <w:rFonts w:ascii="Arial" w:eastAsia="Calibri" w:hAnsi="Arial" w:cs="Arial"/>
        </w:rPr>
      </w:pPr>
    </w:p>
    <w:p w14:paraId="03E6D8E7" w14:textId="0A475981" w:rsidR="00801F41" w:rsidRPr="00025CBC" w:rsidRDefault="00801F41" w:rsidP="00801F41">
      <w:pPr>
        <w:autoSpaceDE w:val="0"/>
        <w:autoSpaceDN w:val="0"/>
        <w:adjustRightInd w:val="0"/>
        <w:rPr>
          <w:rFonts w:ascii="Arial" w:eastAsia="Calibri" w:hAnsi="Arial" w:cs="Arial"/>
        </w:rPr>
      </w:pPr>
      <w:r w:rsidRPr="00025CBC">
        <w:rPr>
          <w:rFonts w:ascii="Arial" w:eastAsia="Calibri" w:hAnsi="Arial" w:cs="Arial"/>
        </w:rPr>
        <w:t xml:space="preserve">Planirani prihodi proračunskih korisnika u ukupnim prihodima proračuna iznose </w:t>
      </w:r>
      <w:r w:rsidR="00A512E1">
        <w:rPr>
          <w:rFonts w:ascii="Arial" w:eastAsia="Calibri" w:hAnsi="Arial" w:cs="Arial"/>
        </w:rPr>
        <w:t xml:space="preserve">godišnje cca 1.300.000 €, a rashodi proračunskih korisnika sveukupno iznose oko 4.500.000 do 5.000.000 €. </w:t>
      </w:r>
    </w:p>
    <w:p w14:paraId="4A1BD90E" w14:textId="77777777" w:rsidR="00801F41" w:rsidRPr="00025CBC" w:rsidRDefault="00801F41" w:rsidP="00801F41">
      <w:pPr>
        <w:autoSpaceDE w:val="0"/>
        <w:autoSpaceDN w:val="0"/>
        <w:adjustRightInd w:val="0"/>
        <w:rPr>
          <w:rFonts w:ascii="Arial" w:eastAsia="Calibri" w:hAnsi="Arial" w:cs="Arial"/>
        </w:rPr>
      </w:pPr>
    </w:p>
    <w:p w14:paraId="2962BE56" w14:textId="0F60B35B" w:rsidR="00282537" w:rsidRPr="00025CBC" w:rsidRDefault="00C059A8" w:rsidP="00282537">
      <w:pPr>
        <w:autoSpaceDE w:val="0"/>
        <w:autoSpaceDN w:val="0"/>
        <w:adjustRightInd w:val="0"/>
        <w:rPr>
          <w:rFonts w:ascii="Arial" w:eastAsia="Calibri" w:hAnsi="Arial" w:cs="Arial"/>
        </w:rPr>
      </w:pPr>
      <w:r w:rsidRPr="00025CBC">
        <w:rPr>
          <w:rFonts w:ascii="Arial" w:eastAsia="Calibri" w:hAnsi="Arial" w:cs="Arial"/>
        </w:rPr>
        <w:t>Ukupan</w:t>
      </w:r>
      <w:r w:rsidR="000A5DC0" w:rsidRPr="00025CBC">
        <w:rPr>
          <w:rFonts w:ascii="Arial" w:eastAsia="Calibri" w:hAnsi="Arial" w:cs="Arial"/>
        </w:rPr>
        <w:t xml:space="preserve"> iznos ostvarenih prihoda </w:t>
      </w:r>
      <w:r w:rsidRPr="00025CBC">
        <w:rPr>
          <w:rFonts w:ascii="Arial" w:eastAsia="Calibri" w:hAnsi="Arial" w:cs="Arial"/>
        </w:rPr>
        <w:t>(</w:t>
      </w:r>
      <w:r w:rsidRPr="00025CBC">
        <w:rPr>
          <w:rFonts w:ascii="Arial" w:eastAsia="Calibri" w:hAnsi="Arial" w:cs="Arial"/>
          <w:b/>
          <w:bCs/>
        </w:rPr>
        <w:t>bez primitaka od zaduživanja</w:t>
      </w:r>
      <w:r w:rsidRPr="00025CBC">
        <w:rPr>
          <w:rFonts w:ascii="Arial" w:eastAsia="Calibri" w:hAnsi="Arial" w:cs="Arial"/>
        </w:rPr>
        <w:t xml:space="preserve">) proračun za </w:t>
      </w:r>
      <w:r w:rsidR="000A5DC0" w:rsidRPr="00025CBC">
        <w:rPr>
          <w:rFonts w:ascii="Arial" w:eastAsia="Calibri" w:hAnsi="Arial" w:cs="Arial"/>
        </w:rPr>
        <w:t xml:space="preserve">2018. je iznosio </w:t>
      </w:r>
      <w:r w:rsidR="0030748F" w:rsidRPr="00025CBC">
        <w:rPr>
          <w:rFonts w:ascii="Arial" w:eastAsia="Calibri" w:hAnsi="Arial" w:cs="Arial"/>
        </w:rPr>
        <w:t>9.688.326,76</w:t>
      </w:r>
      <w:r w:rsidR="00326997">
        <w:rPr>
          <w:rFonts w:ascii="Arial" w:eastAsia="Calibri" w:hAnsi="Arial" w:cs="Arial"/>
        </w:rPr>
        <w:t xml:space="preserve"> </w:t>
      </w:r>
      <w:r w:rsidR="00067855">
        <w:rPr>
          <w:rFonts w:ascii="Arial" w:eastAsia="Calibri" w:hAnsi="Arial" w:cs="Arial"/>
        </w:rPr>
        <w:t>€,</w:t>
      </w:r>
      <w:r w:rsidR="000A5DC0" w:rsidRPr="00025CBC">
        <w:rPr>
          <w:rFonts w:ascii="Arial" w:eastAsia="Calibri" w:hAnsi="Arial" w:cs="Arial"/>
        </w:rPr>
        <w:t xml:space="preserve"> </w:t>
      </w:r>
      <w:r w:rsidRPr="00025CBC">
        <w:rPr>
          <w:rFonts w:ascii="Arial" w:eastAsia="Calibri" w:hAnsi="Arial" w:cs="Arial"/>
        </w:rPr>
        <w:t>za</w:t>
      </w:r>
      <w:r w:rsidR="005A2D1E" w:rsidRPr="00025CBC">
        <w:rPr>
          <w:rFonts w:ascii="Arial" w:eastAsia="Calibri" w:hAnsi="Arial" w:cs="Arial"/>
        </w:rPr>
        <w:t xml:space="preserve"> 2019. je iznosio </w:t>
      </w:r>
      <w:r w:rsidR="0030748F" w:rsidRPr="00025CBC">
        <w:rPr>
          <w:rFonts w:ascii="Arial" w:eastAsia="Calibri" w:hAnsi="Arial" w:cs="Arial"/>
        </w:rPr>
        <w:t>8.641.388,99</w:t>
      </w:r>
      <w:r w:rsidR="00326997">
        <w:rPr>
          <w:rFonts w:ascii="Arial" w:eastAsia="Calibri" w:hAnsi="Arial" w:cs="Arial"/>
        </w:rPr>
        <w:t xml:space="preserve"> </w:t>
      </w:r>
      <w:r w:rsidR="00067855">
        <w:rPr>
          <w:rFonts w:ascii="Arial" w:eastAsia="Calibri" w:hAnsi="Arial" w:cs="Arial"/>
        </w:rPr>
        <w:t>€,</w:t>
      </w:r>
      <w:r w:rsidRPr="00025CBC">
        <w:rPr>
          <w:rFonts w:ascii="Arial" w:eastAsia="Calibri" w:hAnsi="Arial" w:cs="Arial"/>
        </w:rPr>
        <w:t xml:space="preserve"> za 2020. godinu </w:t>
      </w:r>
      <w:r w:rsidR="0030748F" w:rsidRPr="00025CBC">
        <w:rPr>
          <w:rFonts w:ascii="Arial" w:eastAsia="Calibri" w:hAnsi="Arial" w:cs="Arial"/>
        </w:rPr>
        <w:t xml:space="preserve">je </w:t>
      </w:r>
      <w:r w:rsidRPr="00025CBC">
        <w:rPr>
          <w:rFonts w:ascii="Arial" w:eastAsia="Calibri" w:hAnsi="Arial" w:cs="Arial"/>
        </w:rPr>
        <w:t xml:space="preserve">iznosio </w:t>
      </w:r>
      <w:r w:rsidR="0030748F" w:rsidRPr="00025CBC">
        <w:rPr>
          <w:rFonts w:ascii="Arial" w:eastAsia="Calibri" w:hAnsi="Arial" w:cs="Arial"/>
        </w:rPr>
        <w:t>7.023.246,72</w:t>
      </w:r>
      <w:r w:rsidR="00326997">
        <w:rPr>
          <w:rFonts w:ascii="Arial" w:eastAsia="Calibri" w:hAnsi="Arial" w:cs="Arial"/>
        </w:rPr>
        <w:t xml:space="preserve"> </w:t>
      </w:r>
      <w:r w:rsidR="00067855">
        <w:rPr>
          <w:rFonts w:ascii="Arial" w:eastAsia="Calibri" w:hAnsi="Arial" w:cs="Arial"/>
        </w:rPr>
        <w:t>€,</w:t>
      </w:r>
      <w:r w:rsidR="0030748F" w:rsidRPr="00025CBC">
        <w:rPr>
          <w:rFonts w:ascii="Arial" w:eastAsia="Calibri" w:hAnsi="Arial" w:cs="Arial"/>
        </w:rPr>
        <w:t xml:space="preserve"> </w:t>
      </w:r>
      <w:r w:rsidR="00A512E1">
        <w:rPr>
          <w:rFonts w:ascii="Arial" w:eastAsia="Calibri" w:hAnsi="Arial" w:cs="Arial"/>
        </w:rPr>
        <w:t xml:space="preserve">za </w:t>
      </w:r>
      <w:r w:rsidR="0030748F" w:rsidRPr="00025CBC">
        <w:rPr>
          <w:rFonts w:ascii="Arial" w:eastAsia="Calibri" w:hAnsi="Arial" w:cs="Arial"/>
        </w:rPr>
        <w:t xml:space="preserve">2021. godinu </w:t>
      </w:r>
      <w:r w:rsidR="00A512E1">
        <w:rPr>
          <w:rFonts w:ascii="Arial" w:eastAsia="Calibri" w:hAnsi="Arial" w:cs="Arial"/>
        </w:rPr>
        <w:t xml:space="preserve">je </w:t>
      </w:r>
      <w:r w:rsidR="0030748F" w:rsidRPr="00025CBC">
        <w:rPr>
          <w:rFonts w:ascii="Arial" w:eastAsia="Calibri" w:hAnsi="Arial" w:cs="Arial"/>
        </w:rPr>
        <w:t xml:space="preserve">iznosio 7.711.307,81 </w:t>
      </w:r>
      <w:r w:rsidR="00A512E1">
        <w:rPr>
          <w:rFonts w:ascii="Arial" w:eastAsia="Calibri" w:hAnsi="Arial" w:cs="Arial"/>
        </w:rPr>
        <w:t>€, a za 2022. godinu 9.189.844,25 €</w:t>
      </w:r>
      <w:r w:rsidRPr="00025CBC">
        <w:rPr>
          <w:rFonts w:ascii="Arial" w:eastAsia="Calibri" w:hAnsi="Arial" w:cs="Arial"/>
        </w:rPr>
        <w:t xml:space="preserve">. Na temelju toga može se zaključiti da je gotovo </w:t>
      </w:r>
      <w:r w:rsidR="00E847C5" w:rsidRPr="00025CBC">
        <w:rPr>
          <w:rFonts w:ascii="Arial" w:eastAsia="Calibri" w:hAnsi="Arial" w:cs="Arial"/>
        </w:rPr>
        <w:t>cjelokupan iznos prosječnog ostvarenja prihoda Općine utrošen, odnosno da je potrebno pronalaziti druge izvore prihoda za izvršenje rashoda.</w:t>
      </w:r>
      <w:r w:rsidR="00282537" w:rsidRPr="00025CBC">
        <w:rPr>
          <w:rFonts w:ascii="Arial" w:eastAsia="Calibri" w:hAnsi="Arial" w:cs="Arial"/>
        </w:rPr>
        <w:t xml:space="preserve"> Komunalna naknada i komunalni doprinos su namjenski prihodi i mogu se koristiti za održavanje i gradnju komunalne infrastrukture. Iz ovih prihoda ne mogu biti financirane udruge (sport, kultura, socijala, humanitarne udruge i slično), ali niti investicije ili nabava imovine koja nije propisana Zakonom o komunalnom gospodarstvu.</w:t>
      </w:r>
    </w:p>
    <w:p w14:paraId="4C2CB153" w14:textId="77777777" w:rsidR="00F22D72" w:rsidRPr="00025CBC" w:rsidRDefault="00F22D72" w:rsidP="00801F41">
      <w:pPr>
        <w:autoSpaceDE w:val="0"/>
        <w:autoSpaceDN w:val="0"/>
        <w:adjustRightInd w:val="0"/>
        <w:rPr>
          <w:rFonts w:ascii="Arial" w:eastAsia="Calibri" w:hAnsi="Arial" w:cs="Arial"/>
        </w:rPr>
      </w:pPr>
    </w:p>
    <w:p w14:paraId="699B8CF3" w14:textId="3E268290" w:rsidR="00F2390A" w:rsidRPr="00025CBC" w:rsidRDefault="00A512E1" w:rsidP="00801F41">
      <w:pPr>
        <w:autoSpaceDE w:val="0"/>
        <w:autoSpaceDN w:val="0"/>
        <w:adjustRightInd w:val="0"/>
        <w:rPr>
          <w:rFonts w:ascii="Arial" w:eastAsia="Calibri" w:hAnsi="Arial" w:cs="Arial"/>
        </w:rPr>
      </w:pPr>
      <w:r>
        <w:rPr>
          <w:rFonts w:ascii="Arial" w:eastAsia="Calibri" w:hAnsi="Arial" w:cs="Arial"/>
        </w:rPr>
        <w:t>S</w:t>
      </w:r>
      <w:r w:rsidR="005648CE" w:rsidRPr="00025CBC">
        <w:rPr>
          <w:rFonts w:ascii="Arial" w:eastAsia="Calibri" w:hAnsi="Arial" w:cs="Arial"/>
        </w:rPr>
        <w:t xml:space="preserve"> obzirom na zakonske i ugovorne obveze, te fiksne troškove, </w:t>
      </w:r>
      <w:r w:rsidR="004925E1" w:rsidRPr="00025CBC">
        <w:rPr>
          <w:rFonts w:ascii="Arial" w:eastAsia="Calibri" w:hAnsi="Arial" w:cs="Arial"/>
        </w:rPr>
        <w:t xml:space="preserve">najveći dio proračuna je </w:t>
      </w:r>
      <w:r w:rsidR="00C326B6" w:rsidRPr="00025CBC">
        <w:rPr>
          <w:rFonts w:ascii="Arial" w:eastAsia="Calibri" w:hAnsi="Arial" w:cs="Arial"/>
        </w:rPr>
        <w:t>unaprijed „rezerviran“</w:t>
      </w:r>
      <w:r w:rsidR="004925E1" w:rsidRPr="00025CBC">
        <w:rPr>
          <w:rFonts w:ascii="Arial" w:eastAsia="Calibri" w:hAnsi="Arial" w:cs="Arial"/>
        </w:rPr>
        <w:t xml:space="preserve">, a </w:t>
      </w:r>
      <w:r w:rsidR="00F2390A" w:rsidRPr="00025CBC">
        <w:rPr>
          <w:rFonts w:ascii="Arial" w:eastAsia="Calibri" w:hAnsi="Arial" w:cs="Arial"/>
        </w:rPr>
        <w:t>ostvarivanje prihoda</w:t>
      </w:r>
      <w:r w:rsidR="004925E1" w:rsidRPr="00025CBC">
        <w:rPr>
          <w:rFonts w:ascii="Arial" w:eastAsia="Calibri" w:hAnsi="Arial" w:cs="Arial"/>
        </w:rPr>
        <w:t xml:space="preserve">, kako do </w:t>
      </w:r>
      <w:r w:rsidR="00F2390A" w:rsidRPr="00025CBC">
        <w:rPr>
          <w:rFonts w:ascii="Arial" w:eastAsia="Calibri" w:hAnsi="Arial" w:cs="Arial"/>
        </w:rPr>
        <w:t>konca proračunske 202</w:t>
      </w:r>
      <w:r>
        <w:rPr>
          <w:rFonts w:ascii="Arial" w:eastAsia="Calibri" w:hAnsi="Arial" w:cs="Arial"/>
        </w:rPr>
        <w:t>3</w:t>
      </w:r>
      <w:r w:rsidR="00F2390A" w:rsidRPr="00025CBC">
        <w:rPr>
          <w:rFonts w:ascii="Arial" w:eastAsia="Calibri" w:hAnsi="Arial" w:cs="Arial"/>
        </w:rPr>
        <w:t xml:space="preserve">. godine, </w:t>
      </w:r>
      <w:r w:rsidR="004925E1" w:rsidRPr="00025CBC">
        <w:rPr>
          <w:rFonts w:ascii="Arial" w:eastAsia="Calibri" w:hAnsi="Arial" w:cs="Arial"/>
        </w:rPr>
        <w:t>tako</w:t>
      </w:r>
      <w:r w:rsidR="00C326B6" w:rsidRPr="00025CBC">
        <w:rPr>
          <w:rFonts w:ascii="Arial" w:eastAsia="Calibri" w:hAnsi="Arial" w:cs="Arial"/>
        </w:rPr>
        <w:t xml:space="preserve"> i u slijedećem proračunskom razdoblju </w:t>
      </w:r>
      <w:r w:rsidR="00F2390A" w:rsidRPr="00025CBC">
        <w:rPr>
          <w:rFonts w:ascii="Arial" w:eastAsia="Calibri" w:hAnsi="Arial" w:cs="Arial"/>
        </w:rPr>
        <w:t>202</w:t>
      </w:r>
      <w:r>
        <w:rPr>
          <w:rFonts w:ascii="Arial" w:eastAsia="Calibri" w:hAnsi="Arial" w:cs="Arial"/>
        </w:rPr>
        <w:t>4</w:t>
      </w:r>
      <w:r w:rsidR="00F2390A" w:rsidRPr="00025CBC">
        <w:rPr>
          <w:rFonts w:ascii="Arial" w:eastAsia="Calibri" w:hAnsi="Arial" w:cs="Arial"/>
        </w:rPr>
        <w:t>.</w:t>
      </w:r>
      <w:r w:rsidR="00C326B6" w:rsidRPr="00025CBC">
        <w:rPr>
          <w:rFonts w:ascii="Arial" w:eastAsia="Calibri" w:hAnsi="Arial" w:cs="Arial"/>
        </w:rPr>
        <w:t>-202</w:t>
      </w:r>
      <w:r>
        <w:rPr>
          <w:rFonts w:ascii="Arial" w:eastAsia="Calibri" w:hAnsi="Arial" w:cs="Arial"/>
        </w:rPr>
        <w:t>6</w:t>
      </w:r>
      <w:r w:rsidR="00C326B6" w:rsidRPr="00025CBC">
        <w:rPr>
          <w:rFonts w:ascii="Arial" w:eastAsia="Calibri" w:hAnsi="Arial" w:cs="Arial"/>
        </w:rPr>
        <w:t xml:space="preserve">. </w:t>
      </w:r>
      <w:r w:rsidR="00F2390A" w:rsidRPr="00025CBC">
        <w:rPr>
          <w:rFonts w:ascii="Arial" w:eastAsia="Calibri" w:hAnsi="Arial" w:cs="Arial"/>
        </w:rPr>
        <w:t xml:space="preserve">godine je izrazito podložno </w:t>
      </w:r>
      <w:r w:rsidR="007E4523" w:rsidRPr="00025CBC">
        <w:rPr>
          <w:rFonts w:ascii="Arial" w:eastAsia="Calibri" w:hAnsi="Arial" w:cs="Arial"/>
        </w:rPr>
        <w:t xml:space="preserve">promjenama uvjetovanim </w:t>
      </w:r>
      <w:r w:rsidR="0030748F" w:rsidRPr="00025CBC">
        <w:rPr>
          <w:rFonts w:ascii="Arial" w:eastAsia="Calibri" w:hAnsi="Arial" w:cs="Arial"/>
        </w:rPr>
        <w:t>cijenama energenata na tržištu, inflacijom i porastom troškova života, ratom u Ukrajini</w:t>
      </w:r>
      <w:r>
        <w:rPr>
          <w:rFonts w:ascii="Arial" w:eastAsia="Calibri" w:hAnsi="Arial" w:cs="Arial"/>
        </w:rPr>
        <w:t xml:space="preserve"> i na Bliskom istoku</w:t>
      </w:r>
      <w:r w:rsidR="00B56027">
        <w:rPr>
          <w:rFonts w:ascii="Arial" w:eastAsia="Calibri" w:hAnsi="Arial" w:cs="Arial"/>
        </w:rPr>
        <w:t>.</w:t>
      </w:r>
    </w:p>
    <w:p w14:paraId="0F7B3147" w14:textId="77777777" w:rsidR="00F2390A" w:rsidRPr="00025CBC" w:rsidRDefault="00F2390A" w:rsidP="00801F41">
      <w:pPr>
        <w:autoSpaceDE w:val="0"/>
        <w:autoSpaceDN w:val="0"/>
        <w:adjustRightInd w:val="0"/>
        <w:rPr>
          <w:rFonts w:ascii="Arial" w:eastAsia="Calibri" w:hAnsi="Arial" w:cs="Arial"/>
        </w:rPr>
      </w:pPr>
    </w:p>
    <w:p w14:paraId="2C8040D5" w14:textId="4F43F70E" w:rsidR="00B56027" w:rsidRDefault="00BC7EBD" w:rsidP="00BC7EBD">
      <w:pPr>
        <w:tabs>
          <w:tab w:val="left" w:pos="567"/>
        </w:tabs>
        <w:rPr>
          <w:rFonts w:ascii="Arial" w:hAnsi="Arial" w:cs="Arial"/>
          <w:szCs w:val="22"/>
        </w:rPr>
      </w:pPr>
      <w:r w:rsidRPr="00025CBC">
        <w:rPr>
          <w:rFonts w:ascii="Arial" w:hAnsi="Arial" w:cs="Arial"/>
          <w:szCs w:val="22"/>
          <w:lang w:eastAsia="hr-HR"/>
        </w:rPr>
        <w:t xml:space="preserve">Korisnici proračunskih sredstava Općine su i udruge. </w:t>
      </w:r>
      <w:r w:rsidR="004925E1" w:rsidRPr="00025CBC">
        <w:rPr>
          <w:rFonts w:ascii="Arial" w:hAnsi="Arial" w:cs="Arial"/>
          <w:szCs w:val="22"/>
          <w:lang w:eastAsia="hr-HR"/>
        </w:rPr>
        <w:t>I</w:t>
      </w:r>
      <w:r w:rsidR="007E4523" w:rsidRPr="00025CBC">
        <w:rPr>
          <w:rFonts w:ascii="Arial" w:hAnsi="Arial" w:cs="Arial"/>
          <w:szCs w:val="22"/>
          <w:lang w:eastAsia="hr-HR"/>
        </w:rPr>
        <w:t xml:space="preserve">zdvajanje </w:t>
      </w:r>
      <w:r w:rsidR="00FC757C" w:rsidRPr="00025CBC">
        <w:rPr>
          <w:rFonts w:ascii="Arial" w:hAnsi="Arial" w:cs="Arial"/>
          <w:szCs w:val="22"/>
          <w:lang w:eastAsia="hr-HR"/>
        </w:rPr>
        <w:t xml:space="preserve">novčanih sredstava udrugama smatra </w:t>
      </w:r>
      <w:r w:rsidR="00FC757C">
        <w:rPr>
          <w:rFonts w:ascii="Arial" w:hAnsi="Arial" w:cs="Arial"/>
          <w:szCs w:val="22"/>
          <w:lang w:eastAsia="hr-HR"/>
        </w:rPr>
        <w:t xml:space="preserve">se </w:t>
      </w:r>
      <w:r w:rsidR="00FC757C" w:rsidRPr="00025CBC">
        <w:rPr>
          <w:rFonts w:ascii="Arial" w:hAnsi="Arial" w:cs="Arial"/>
          <w:szCs w:val="22"/>
          <w:lang w:eastAsia="hr-HR"/>
        </w:rPr>
        <w:t>obveznim i neizostavnim faktorom razvoja civilnog društva, promicanja kulture, razvoja sporta i rekreacije</w:t>
      </w:r>
      <w:r w:rsidR="00B56027">
        <w:rPr>
          <w:rFonts w:ascii="Arial" w:hAnsi="Arial" w:cs="Arial"/>
          <w:szCs w:val="22"/>
          <w:lang w:eastAsia="hr-HR"/>
        </w:rPr>
        <w:t xml:space="preserve">. Izdvajanja za udruge ovise o ostvarivanju nenamjenskih proračunskih sredstava, a obveza je </w:t>
      </w:r>
      <w:r w:rsidRPr="00025CBC">
        <w:rPr>
          <w:rFonts w:ascii="Arial" w:hAnsi="Arial" w:cs="Arial"/>
          <w:szCs w:val="22"/>
          <w:lang w:eastAsia="hr-HR"/>
        </w:rPr>
        <w:t>samo za Crveni križ i vatrogastvo</w:t>
      </w:r>
      <w:r w:rsidR="00B56027">
        <w:rPr>
          <w:rFonts w:ascii="Arial" w:hAnsi="Arial" w:cs="Arial"/>
          <w:szCs w:val="22"/>
          <w:lang w:eastAsia="hr-HR"/>
        </w:rPr>
        <w:t>, S</w:t>
      </w:r>
      <w:r w:rsidRPr="00025CBC">
        <w:rPr>
          <w:rFonts w:ascii="Arial" w:hAnsi="Arial" w:cs="Arial"/>
          <w:szCs w:val="22"/>
          <w:lang w:eastAsia="hr-HR"/>
        </w:rPr>
        <w:t xml:space="preserve">redstva </w:t>
      </w:r>
      <w:r w:rsidR="00B56027">
        <w:rPr>
          <w:rFonts w:ascii="Arial" w:hAnsi="Arial" w:cs="Arial"/>
          <w:szCs w:val="22"/>
          <w:lang w:eastAsia="hr-HR"/>
        </w:rPr>
        <w:t xml:space="preserve">udrugama se </w:t>
      </w:r>
      <w:r w:rsidRPr="00025CBC">
        <w:rPr>
          <w:rFonts w:ascii="Arial" w:hAnsi="Arial" w:cs="Arial"/>
          <w:szCs w:val="22"/>
          <w:lang w:eastAsia="hr-HR"/>
        </w:rPr>
        <w:t xml:space="preserve">moraju dodjeljivati u skladu s </w:t>
      </w:r>
      <w:r w:rsidRPr="00025CBC">
        <w:rPr>
          <w:rFonts w:ascii="Arial" w:hAnsi="Arial" w:cs="Arial"/>
          <w:szCs w:val="22"/>
        </w:rPr>
        <w:t>Uredbom o kriterijima, mjerilima i postupcima financiranja i ugovaranja programa i projekata od interesa za opće dobro koje provode udruge</w:t>
      </w:r>
      <w:r w:rsidR="00B56027">
        <w:rPr>
          <w:rFonts w:ascii="Arial" w:hAnsi="Arial" w:cs="Arial"/>
          <w:szCs w:val="22"/>
        </w:rPr>
        <w:t>.</w:t>
      </w:r>
    </w:p>
    <w:p w14:paraId="440FB527" w14:textId="77777777" w:rsidR="00B56027" w:rsidRDefault="00B56027" w:rsidP="00BC7EBD">
      <w:pPr>
        <w:tabs>
          <w:tab w:val="left" w:pos="567"/>
        </w:tabs>
        <w:rPr>
          <w:rFonts w:ascii="Arial" w:hAnsi="Arial" w:cs="Arial"/>
          <w:szCs w:val="22"/>
        </w:rPr>
      </w:pPr>
    </w:p>
    <w:p w14:paraId="041E32F5" w14:textId="0430DB1F" w:rsidR="00BC7EBD" w:rsidRPr="00025CBC" w:rsidRDefault="00B56027" w:rsidP="00BC7EBD">
      <w:pPr>
        <w:tabs>
          <w:tab w:val="left" w:pos="567"/>
        </w:tabs>
        <w:rPr>
          <w:rFonts w:ascii="Arial" w:hAnsi="Arial" w:cs="Arial"/>
          <w:szCs w:val="22"/>
        </w:rPr>
      </w:pPr>
      <w:r>
        <w:rPr>
          <w:rFonts w:ascii="Arial" w:hAnsi="Arial" w:cs="Arial"/>
          <w:szCs w:val="22"/>
        </w:rPr>
        <w:t>K</w:t>
      </w:r>
      <w:r w:rsidR="00BC7EBD" w:rsidRPr="00025CBC">
        <w:rPr>
          <w:rFonts w:ascii="Arial" w:hAnsi="Arial" w:cs="Arial"/>
          <w:szCs w:val="22"/>
        </w:rPr>
        <w:t>od udruga neizostavno mora biti stvorena svijest da</w:t>
      </w:r>
      <w:r>
        <w:rPr>
          <w:rFonts w:ascii="Arial" w:hAnsi="Arial" w:cs="Arial"/>
          <w:szCs w:val="22"/>
        </w:rPr>
        <w:t xml:space="preserve"> se </w:t>
      </w:r>
      <w:r w:rsidR="00BC7EBD" w:rsidRPr="00025CBC">
        <w:rPr>
          <w:rFonts w:ascii="Arial" w:hAnsi="Arial" w:cs="Arial"/>
          <w:szCs w:val="22"/>
        </w:rPr>
        <w:t xml:space="preserve">sredstva moraju koristiti u </w:t>
      </w:r>
      <w:r w:rsidR="007B4ABB" w:rsidRPr="00025CBC">
        <w:rPr>
          <w:rFonts w:ascii="Arial" w:hAnsi="Arial" w:cs="Arial"/>
          <w:szCs w:val="22"/>
        </w:rPr>
        <w:t>skladu</w:t>
      </w:r>
      <w:r w:rsidR="00BC7EBD" w:rsidRPr="00025CBC">
        <w:rPr>
          <w:rFonts w:ascii="Arial" w:hAnsi="Arial" w:cs="Arial"/>
          <w:szCs w:val="22"/>
        </w:rPr>
        <w:t xml:space="preserve"> s pozitivnim zakonskim propisima, da Općini moraju dostavljati cjelovita izvješća o utrošku, ali i da Općina ima pravo i obvezu obavljati kontrole na licu mjesta, ne samo kod korisnika s kojim je zaključen ugovor nego i kod drugih korisnika proračunskih sredstava ukoliko su sredstva dalje proslijeđena. </w:t>
      </w:r>
      <w:r w:rsidR="00963A65" w:rsidRPr="00025CBC">
        <w:rPr>
          <w:rFonts w:ascii="Arial" w:hAnsi="Arial" w:cs="Arial"/>
          <w:szCs w:val="22"/>
        </w:rPr>
        <w:t>Također, izvori financiranja udruga ne mogu biti namjenska sredstva pomoći, prihodi za posebne namjene, prihodi od prodaje imovine, te se ne smije planirati odnosno izvršavati ove rashode iz navedenih izvora.</w:t>
      </w:r>
    </w:p>
    <w:p w14:paraId="1595A365" w14:textId="79BDFCE5" w:rsidR="00F22D72" w:rsidRPr="00025CBC" w:rsidRDefault="00F22D72" w:rsidP="00801F41">
      <w:pPr>
        <w:autoSpaceDE w:val="0"/>
        <w:autoSpaceDN w:val="0"/>
        <w:adjustRightInd w:val="0"/>
        <w:rPr>
          <w:rFonts w:ascii="Arial" w:eastAsia="Calibri" w:hAnsi="Arial" w:cs="Arial"/>
        </w:rPr>
      </w:pPr>
    </w:p>
    <w:p w14:paraId="28AA0A9F" w14:textId="3F8E59A5" w:rsidR="00801F41" w:rsidRPr="00025CBC" w:rsidRDefault="00BC7EBD" w:rsidP="00801F41">
      <w:pPr>
        <w:autoSpaceDE w:val="0"/>
        <w:autoSpaceDN w:val="0"/>
        <w:adjustRightInd w:val="0"/>
        <w:rPr>
          <w:rFonts w:ascii="Arial" w:eastAsia="Calibri" w:hAnsi="Arial" w:cs="Arial"/>
        </w:rPr>
      </w:pPr>
      <w:r w:rsidRPr="00025CBC">
        <w:rPr>
          <w:rFonts w:ascii="Arial" w:eastAsia="Calibri" w:hAnsi="Arial" w:cs="Arial"/>
        </w:rPr>
        <w:t xml:space="preserve">Da bismo realno sagledali sadašnje prihode proračuna </w:t>
      </w:r>
      <w:r w:rsidR="0087676A" w:rsidRPr="00025CBC">
        <w:rPr>
          <w:rFonts w:ascii="Arial" w:eastAsia="Calibri" w:hAnsi="Arial" w:cs="Arial"/>
        </w:rPr>
        <w:t xml:space="preserve">ne možemo ih u potpunosti </w:t>
      </w:r>
      <w:r w:rsidRPr="00025CBC">
        <w:rPr>
          <w:rFonts w:ascii="Arial" w:eastAsia="Calibri" w:hAnsi="Arial" w:cs="Arial"/>
        </w:rPr>
        <w:t>uspoređivati s određenim prihodima ranijih godina. Tako je, do</w:t>
      </w:r>
      <w:r w:rsidR="00801F41" w:rsidRPr="00025CBC">
        <w:rPr>
          <w:rFonts w:ascii="Arial" w:eastAsia="Calibri" w:hAnsi="Arial" w:cs="Arial"/>
        </w:rPr>
        <w:t xml:space="preserve"> konca 2017. godine općina, dulji niz godina, ostvarivala prihode od pomoći na temelju pripadnosti području posebne državne skrbi i ovi prihodi su se kretali i do </w:t>
      </w:r>
      <w:r w:rsidR="003E4183" w:rsidRPr="00025CBC">
        <w:rPr>
          <w:rFonts w:ascii="Arial" w:eastAsia="Calibri" w:hAnsi="Arial" w:cs="Arial"/>
        </w:rPr>
        <w:t>1.990.000</w:t>
      </w:r>
      <w:r w:rsidR="00326997">
        <w:rPr>
          <w:rFonts w:ascii="Arial" w:eastAsia="Calibri" w:hAnsi="Arial" w:cs="Arial"/>
        </w:rPr>
        <w:t xml:space="preserve"> </w:t>
      </w:r>
      <w:r w:rsidR="007B32C5">
        <w:rPr>
          <w:rFonts w:ascii="Arial" w:eastAsia="Calibri" w:hAnsi="Arial" w:cs="Arial"/>
        </w:rPr>
        <w:t xml:space="preserve">€ </w:t>
      </w:r>
      <w:r w:rsidR="00801F41" w:rsidRPr="00025CBC">
        <w:rPr>
          <w:rFonts w:ascii="Arial" w:eastAsia="Calibri" w:hAnsi="Arial" w:cs="Arial"/>
        </w:rPr>
        <w:t xml:space="preserve">godišnje. </w:t>
      </w:r>
      <w:r w:rsidR="0087676A" w:rsidRPr="00025CBC">
        <w:rPr>
          <w:rFonts w:ascii="Arial" w:eastAsia="Calibri" w:hAnsi="Arial" w:cs="Arial"/>
        </w:rPr>
        <w:t>P</w:t>
      </w:r>
      <w:r w:rsidR="00801F41" w:rsidRPr="00025CBC">
        <w:rPr>
          <w:rFonts w:ascii="Arial" w:eastAsia="Calibri" w:hAnsi="Arial" w:cs="Arial"/>
        </w:rPr>
        <w:t xml:space="preserve">rihodi od poreza na dohodak su bili veći ranijih godina dok je općina pripadala području posebne državne skrbi jer </w:t>
      </w:r>
      <w:r w:rsidRPr="00025CBC">
        <w:rPr>
          <w:rFonts w:ascii="Arial" w:eastAsia="Calibri" w:hAnsi="Arial" w:cs="Arial"/>
        </w:rPr>
        <w:t xml:space="preserve">je </w:t>
      </w:r>
      <w:r w:rsidR="00801F41" w:rsidRPr="00025CBC">
        <w:rPr>
          <w:rFonts w:ascii="Arial" w:eastAsia="Calibri" w:hAnsi="Arial" w:cs="Arial"/>
        </w:rPr>
        <w:t xml:space="preserve">udio u raspodjeli iznosio i do 90%. Razlika u manje ostvarenim prihodima od poreza i prireza na dohodak u odnosu na ranije godine, iznosi i do </w:t>
      </w:r>
      <w:r w:rsidR="003E4183" w:rsidRPr="00025CBC">
        <w:rPr>
          <w:rFonts w:ascii="Arial" w:eastAsia="Calibri" w:hAnsi="Arial" w:cs="Arial"/>
        </w:rPr>
        <w:t>1.320.0000</w:t>
      </w:r>
      <w:r w:rsidR="00326997">
        <w:rPr>
          <w:rFonts w:ascii="Arial" w:eastAsia="Calibri" w:hAnsi="Arial" w:cs="Arial"/>
        </w:rPr>
        <w:t xml:space="preserve"> </w:t>
      </w:r>
      <w:r w:rsidR="00920957">
        <w:rPr>
          <w:rFonts w:ascii="Arial" w:eastAsia="Calibri" w:hAnsi="Arial" w:cs="Arial"/>
        </w:rPr>
        <w:t>€ (</w:t>
      </w:r>
      <w:r w:rsidRPr="00025CBC">
        <w:rPr>
          <w:rFonts w:ascii="Arial" w:eastAsia="Calibri" w:hAnsi="Arial" w:cs="Arial"/>
        </w:rPr>
        <w:t xml:space="preserve">primjerice </w:t>
      </w:r>
      <w:r w:rsidR="00801F41" w:rsidRPr="00025CBC">
        <w:rPr>
          <w:rFonts w:ascii="Arial" w:eastAsia="Calibri" w:hAnsi="Arial" w:cs="Arial"/>
        </w:rPr>
        <w:t xml:space="preserve">2011. godine ovi prihodi iznosili čak oko </w:t>
      </w:r>
      <w:r w:rsidR="003E4183" w:rsidRPr="00025CBC">
        <w:rPr>
          <w:rFonts w:ascii="Arial" w:eastAsia="Calibri" w:hAnsi="Arial" w:cs="Arial"/>
        </w:rPr>
        <w:t>4.645.298</w:t>
      </w:r>
      <w:r w:rsidR="00326997">
        <w:rPr>
          <w:rFonts w:ascii="Arial" w:eastAsia="Calibri" w:hAnsi="Arial" w:cs="Arial"/>
        </w:rPr>
        <w:t xml:space="preserve"> € </w:t>
      </w:r>
      <w:r w:rsidR="00801F41" w:rsidRPr="00025CBC">
        <w:rPr>
          <w:rFonts w:ascii="Arial" w:eastAsia="Calibri" w:hAnsi="Arial" w:cs="Arial"/>
        </w:rPr>
        <w:t xml:space="preserve">). </w:t>
      </w:r>
      <w:r w:rsidR="0003494D" w:rsidRPr="00025CBC">
        <w:rPr>
          <w:rFonts w:ascii="Arial" w:eastAsia="Calibri" w:hAnsi="Arial" w:cs="Arial"/>
        </w:rPr>
        <w:t xml:space="preserve">Pored svega toga, prihodi od poreza na dohodak su u 2020. godini </w:t>
      </w:r>
      <w:r w:rsidR="003E4183" w:rsidRPr="00025CBC">
        <w:rPr>
          <w:rFonts w:ascii="Arial" w:eastAsia="Calibri" w:hAnsi="Arial" w:cs="Arial"/>
        </w:rPr>
        <w:t xml:space="preserve">bili </w:t>
      </w:r>
      <w:r w:rsidR="0003494D" w:rsidRPr="00025CBC">
        <w:rPr>
          <w:rFonts w:ascii="Arial" w:eastAsia="Calibri" w:hAnsi="Arial" w:cs="Arial"/>
        </w:rPr>
        <w:t>znatno smanjeni zbog utjecaja bolesti COVID 19, odnosno zbog smanjenog zapošljavanja i manjeg gospodarskog razvoja</w:t>
      </w:r>
      <w:r w:rsidR="00963A65" w:rsidRPr="00025CBC">
        <w:rPr>
          <w:rFonts w:ascii="Arial" w:eastAsia="Calibri" w:hAnsi="Arial" w:cs="Arial"/>
        </w:rPr>
        <w:t xml:space="preserve">, te su iznosili oko </w:t>
      </w:r>
      <w:r w:rsidR="003E4183" w:rsidRPr="00025CBC">
        <w:rPr>
          <w:rFonts w:ascii="Arial" w:eastAsia="Calibri" w:hAnsi="Arial" w:cs="Arial"/>
        </w:rPr>
        <w:t>2.282.000</w:t>
      </w:r>
      <w:r w:rsidR="00326997">
        <w:rPr>
          <w:rFonts w:ascii="Arial" w:eastAsia="Calibri" w:hAnsi="Arial" w:cs="Arial"/>
        </w:rPr>
        <w:t xml:space="preserve"> </w:t>
      </w:r>
      <w:r w:rsidR="0066083A">
        <w:rPr>
          <w:rFonts w:ascii="Arial" w:eastAsia="Calibri" w:hAnsi="Arial" w:cs="Arial"/>
        </w:rPr>
        <w:t>€.</w:t>
      </w:r>
      <w:r w:rsidR="003E4183" w:rsidRPr="00025CBC">
        <w:rPr>
          <w:rFonts w:ascii="Arial" w:eastAsia="Calibri" w:hAnsi="Arial" w:cs="Arial"/>
        </w:rPr>
        <w:t xml:space="preserve"> U 2021. godini ovi prihodi su iznosili oko 2.296.000</w:t>
      </w:r>
      <w:r w:rsidR="00326997">
        <w:rPr>
          <w:rFonts w:ascii="Arial" w:eastAsia="Calibri" w:hAnsi="Arial" w:cs="Arial"/>
        </w:rPr>
        <w:t xml:space="preserve"> </w:t>
      </w:r>
      <w:r w:rsidR="0066083A">
        <w:rPr>
          <w:rFonts w:ascii="Arial" w:eastAsia="Calibri" w:hAnsi="Arial" w:cs="Arial"/>
        </w:rPr>
        <w:t>€</w:t>
      </w:r>
      <w:r w:rsidR="00B56027">
        <w:rPr>
          <w:rFonts w:ascii="Arial" w:eastAsia="Calibri" w:hAnsi="Arial" w:cs="Arial"/>
        </w:rPr>
        <w:t>, a u 2022. godini oko 3.510.000 €</w:t>
      </w:r>
      <w:r w:rsidR="0066083A">
        <w:rPr>
          <w:rFonts w:ascii="Arial" w:eastAsia="Calibri" w:hAnsi="Arial" w:cs="Arial"/>
        </w:rPr>
        <w:t>.</w:t>
      </w:r>
      <w:r w:rsidR="00BB0C21" w:rsidRPr="00025CBC">
        <w:rPr>
          <w:rFonts w:ascii="Arial" w:eastAsia="Calibri" w:hAnsi="Arial" w:cs="Arial"/>
        </w:rPr>
        <w:t xml:space="preserve"> P</w:t>
      </w:r>
      <w:r w:rsidR="00963A65" w:rsidRPr="00025CBC">
        <w:rPr>
          <w:rFonts w:ascii="Arial" w:eastAsia="Calibri" w:hAnsi="Arial" w:cs="Arial"/>
        </w:rPr>
        <w:t xml:space="preserve">rema </w:t>
      </w:r>
      <w:r w:rsidR="00BB0C21" w:rsidRPr="00025CBC">
        <w:rPr>
          <w:rFonts w:ascii="Arial" w:eastAsia="Calibri" w:hAnsi="Arial" w:cs="Arial"/>
        </w:rPr>
        <w:t>ostvarenju prihoda</w:t>
      </w:r>
      <w:r w:rsidR="00963A65" w:rsidRPr="00025CBC">
        <w:rPr>
          <w:rFonts w:ascii="Arial" w:eastAsia="Calibri" w:hAnsi="Arial" w:cs="Arial"/>
        </w:rPr>
        <w:t xml:space="preserve"> </w:t>
      </w:r>
      <w:r w:rsidR="00BB0C21" w:rsidRPr="00025CBC">
        <w:rPr>
          <w:rFonts w:ascii="Arial" w:eastAsia="Calibri" w:hAnsi="Arial" w:cs="Arial"/>
        </w:rPr>
        <w:t xml:space="preserve">od poreza i prireza na dohodak </w:t>
      </w:r>
      <w:r w:rsidR="00963A65" w:rsidRPr="00025CBC">
        <w:rPr>
          <w:rFonts w:ascii="Arial" w:eastAsia="Calibri" w:hAnsi="Arial" w:cs="Arial"/>
        </w:rPr>
        <w:t>u 202</w:t>
      </w:r>
      <w:r w:rsidR="00B56027">
        <w:rPr>
          <w:rFonts w:ascii="Arial" w:eastAsia="Calibri" w:hAnsi="Arial" w:cs="Arial"/>
        </w:rPr>
        <w:t>3</w:t>
      </w:r>
      <w:r w:rsidR="00963A65" w:rsidRPr="00025CBC">
        <w:rPr>
          <w:rFonts w:ascii="Arial" w:eastAsia="Calibri" w:hAnsi="Arial" w:cs="Arial"/>
        </w:rPr>
        <w:t xml:space="preserve">. godini, ovi prihodi bi do konca godine mogli biti ostvareni </w:t>
      </w:r>
      <w:r w:rsidR="00B56027">
        <w:rPr>
          <w:rFonts w:ascii="Arial" w:eastAsia="Calibri" w:hAnsi="Arial" w:cs="Arial"/>
        </w:rPr>
        <w:t>oko 5.000</w:t>
      </w:r>
      <w:r w:rsidR="003E4183" w:rsidRPr="00025CBC">
        <w:rPr>
          <w:rFonts w:ascii="Arial" w:eastAsia="Calibri" w:hAnsi="Arial" w:cs="Arial"/>
        </w:rPr>
        <w:t>.000</w:t>
      </w:r>
      <w:r w:rsidR="00326997">
        <w:rPr>
          <w:rFonts w:ascii="Arial" w:eastAsia="Calibri" w:hAnsi="Arial" w:cs="Arial"/>
        </w:rPr>
        <w:t xml:space="preserve"> </w:t>
      </w:r>
      <w:r w:rsidR="00067855">
        <w:rPr>
          <w:rFonts w:ascii="Arial" w:eastAsia="Calibri" w:hAnsi="Arial" w:cs="Arial"/>
        </w:rPr>
        <w:t>€,</w:t>
      </w:r>
      <w:r w:rsidR="00BB0C21" w:rsidRPr="00025CBC">
        <w:rPr>
          <w:rFonts w:ascii="Arial" w:eastAsia="Calibri" w:hAnsi="Arial" w:cs="Arial"/>
        </w:rPr>
        <w:t xml:space="preserve"> dakle </w:t>
      </w:r>
      <w:r w:rsidR="003E4183" w:rsidRPr="00025CBC">
        <w:rPr>
          <w:rFonts w:ascii="Arial" w:eastAsia="Calibri" w:hAnsi="Arial" w:cs="Arial"/>
        </w:rPr>
        <w:t>više</w:t>
      </w:r>
      <w:r w:rsidR="00BB0C21" w:rsidRPr="00025CBC">
        <w:rPr>
          <w:rFonts w:ascii="Arial" w:eastAsia="Calibri" w:hAnsi="Arial" w:cs="Arial"/>
        </w:rPr>
        <w:t xml:space="preserve"> nego prethodne godine.</w:t>
      </w:r>
    </w:p>
    <w:p w14:paraId="1E6640B1" w14:textId="77777777" w:rsidR="00BC7EBD" w:rsidRPr="00025CBC" w:rsidRDefault="00BC7EBD" w:rsidP="00801F41">
      <w:pPr>
        <w:autoSpaceDE w:val="0"/>
        <w:autoSpaceDN w:val="0"/>
        <w:adjustRightInd w:val="0"/>
        <w:rPr>
          <w:rFonts w:ascii="Arial" w:eastAsia="Calibri" w:hAnsi="Arial" w:cs="Arial"/>
        </w:rPr>
      </w:pPr>
    </w:p>
    <w:p w14:paraId="55A5E270" w14:textId="19A04796" w:rsidR="00D74F71" w:rsidRPr="00025CBC" w:rsidRDefault="00282537" w:rsidP="00282537">
      <w:pPr>
        <w:tabs>
          <w:tab w:val="left" w:pos="567"/>
        </w:tabs>
        <w:rPr>
          <w:rFonts w:ascii="Arial" w:hAnsi="Arial" w:cs="Arial"/>
          <w:szCs w:val="22"/>
          <w:lang w:eastAsia="hr-HR"/>
        </w:rPr>
      </w:pPr>
      <w:r w:rsidRPr="00025CBC">
        <w:rPr>
          <w:rFonts w:ascii="Arial" w:hAnsi="Arial" w:cs="Arial"/>
          <w:b/>
          <w:szCs w:val="22"/>
        </w:rPr>
        <w:t>Planiranje proračuna za slijedeće proračunsko razdoblje 20</w:t>
      </w:r>
      <w:r w:rsidR="00B56027">
        <w:rPr>
          <w:rFonts w:ascii="Arial" w:hAnsi="Arial" w:cs="Arial"/>
          <w:b/>
          <w:szCs w:val="22"/>
        </w:rPr>
        <w:t>24</w:t>
      </w:r>
      <w:r w:rsidRPr="00025CBC">
        <w:rPr>
          <w:rFonts w:ascii="Arial" w:hAnsi="Arial" w:cs="Arial"/>
          <w:b/>
          <w:szCs w:val="22"/>
        </w:rPr>
        <w:t>-202</w:t>
      </w:r>
      <w:r w:rsidR="00B56027">
        <w:rPr>
          <w:rFonts w:ascii="Arial" w:hAnsi="Arial" w:cs="Arial"/>
          <w:b/>
          <w:szCs w:val="22"/>
        </w:rPr>
        <w:t>6</w:t>
      </w:r>
      <w:r w:rsidRPr="00025CBC">
        <w:rPr>
          <w:rFonts w:ascii="Arial" w:hAnsi="Arial" w:cs="Arial"/>
          <w:b/>
          <w:szCs w:val="22"/>
        </w:rPr>
        <w:t xml:space="preserve">., kao i svake godine, opterećeno </w:t>
      </w:r>
      <w:r w:rsidR="0087676A" w:rsidRPr="00025CBC">
        <w:rPr>
          <w:rFonts w:ascii="Arial" w:hAnsi="Arial" w:cs="Arial"/>
          <w:b/>
          <w:szCs w:val="22"/>
        </w:rPr>
        <w:t xml:space="preserve">je </w:t>
      </w:r>
      <w:r w:rsidRPr="00025CBC">
        <w:rPr>
          <w:rFonts w:ascii="Arial" w:hAnsi="Arial" w:cs="Arial"/>
          <w:b/>
          <w:szCs w:val="22"/>
        </w:rPr>
        <w:t xml:space="preserve">određenim nepoznanicama </w:t>
      </w:r>
      <w:r w:rsidRPr="00025CBC">
        <w:rPr>
          <w:rFonts w:ascii="Arial" w:hAnsi="Arial" w:cs="Arial"/>
          <w:szCs w:val="22"/>
        </w:rPr>
        <w:t>(koliko će Općina ostvariti prihoda od poreza na dohodak</w:t>
      </w:r>
      <w:r w:rsidR="00B56027">
        <w:rPr>
          <w:rFonts w:ascii="Arial" w:hAnsi="Arial" w:cs="Arial"/>
          <w:szCs w:val="22"/>
        </w:rPr>
        <w:t xml:space="preserve"> nakon izmjene poreznih propisa</w:t>
      </w:r>
      <w:r w:rsidRPr="00025CBC">
        <w:rPr>
          <w:rFonts w:ascii="Arial" w:hAnsi="Arial" w:cs="Arial"/>
          <w:szCs w:val="22"/>
        </w:rPr>
        <w:t>, kakva će biti gospodarska i druga opća kretanja na tržištu koja direktno utječu na turizam,</w:t>
      </w:r>
      <w:r w:rsidR="0003494D" w:rsidRPr="00025CBC">
        <w:rPr>
          <w:rFonts w:ascii="Arial" w:hAnsi="Arial" w:cs="Arial"/>
          <w:szCs w:val="22"/>
        </w:rPr>
        <w:t xml:space="preserve"> </w:t>
      </w:r>
      <w:r w:rsidRPr="00025CBC">
        <w:rPr>
          <w:rFonts w:ascii="Arial" w:hAnsi="Arial" w:cs="Arial"/>
          <w:szCs w:val="22"/>
        </w:rPr>
        <w:t>a time i na pripadajuće prihode koji ovise o turizmu, kakvo će biti stanje i</w:t>
      </w:r>
      <w:r w:rsidR="0021618E" w:rsidRPr="00025CBC">
        <w:rPr>
          <w:rFonts w:ascii="Arial" w:hAnsi="Arial" w:cs="Arial"/>
          <w:szCs w:val="22"/>
        </w:rPr>
        <w:t>nvesticija na tržištu i slično)</w:t>
      </w:r>
      <w:r w:rsidR="00D27AD1" w:rsidRPr="00025CBC">
        <w:rPr>
          <w:rFonts w:ascii="Arial" w:hAnsi="Arial" w:cs="Arial"/>
          <w:szCs w:val="22"/>
        </w:rPr>
        <w:t>. Međutim, uz sve dosadašnje nepoznanice</w:t>
      </w:r>
      <w:r w:rsidR="00E267C7" w:rsidRPr="00025CBC">
        <w:rPr>
          <w:rFonts w:ascii="Arial" w:hAnsi="Arial" w:cs="Arial"/>
          <w:szCs w:val="22"/>
        </w:rPr>
        <w:t xml:space="preserve"> koje su postojale ranijih godina</w:t>
      </w:r>
      <w:r w:rsidR="00D27AD1" w:rsidRPr="00025CBC">
        <w:rPr>
          <w:rFonts w:ascii="Arial" w:hAnsi="Arial" w:cs="Arial"/>
          <w:szCs w:val="22"/>
        </w:rPr>
        <w:t xml:space="preserve">, slijedeće </w:t>
      </w:r>
      <w:r w:rsidR="0021618E" w:rsidRPr="00025CBC">
        <w:rPr>
          <w:rFonts w:ascii="Arial" w:hAnsi="Arial" w:cs="Arial"/>
          <w:szCs w:val="22"/>
        </w:rPr>
        <w:t xml:space="preserve">proračunsko razdoblje </w:t>
      </w:r>
      <w:r w:rsidR="00BB0C21" w:rsidRPr="00025CBC">
        <w:rPr>
          <w:rFonts w:ascii="Arial" w:hAnsi="Arial" w:cs="Arial"/>
          <w:szCs w:val="22"/>
        </w:rPr>
        <w:t xml:space="preserve">je </w:t>
      </w:r>
      <w:r w:rsidR="0021618E" w:rsidRPr="00025CBC">
        <w:rPr>
          <w:rFonts w:ascii="Arial" w:hAnsi="Arial" w:cs="Arial"/>
          <w:b/>
          <w:szCs w:val="22"/>
        </w:rPr>
        <w:t xml:space="preserve">opterećeno </w:t>
      </w:r>
      <w:r w:rsidR="00D74F71" w:rsidRPr="00025CBC">
        <w:rPr>
          <w:rFonts w:ascii="Arial" w:hAnsi="Arial" w:cs="Arial"/>
          <w:b/>
          <w:szCs w:val="22"/>
        </w:rPr>
        <w:t xml:space="preserve">rastom inflacije i </w:t>
      </w:r>
      <w:r w:rsidR="00DC1EDE">
        <w:rPr>
          <w:rFonts w:ascii="Arial" w:hAnsi="Arial" w:cs="Arial"/>
          <w:b/>
          <w:szCs w:val="22"/>
        </w:rPr>
        <w:t>promjenljivim</w:t>
      </w:r>
      <w:r w:rsidR="00D74F71" w:rsidRPr="00025CBC">
        <w:rPr>
          <w:rFonts w:ascii="Arial" w:hAnsi="Arial" w:cs="Arial"/>
          <w:b/>
          <w:szCs w:val="22"/>
        </w:rPr>
        <w:t xml:space="preserve"> cijen</w:t>
      </w:r>
      <w:r w:rsidR="00DC1EDE">
        <w:rPr>
          <w:rFonts w:ascii="Arial" w:hAnsi="Arial" w:cs="Arial"/>
          <w:b/>
          <w:szCs w:val="22"/>
        </w:rPr>
        <w:t>ama</w:t>
      </w:r>
      <w:r w:rsidR="00D74F71" w:rsidRPr="00025CBC">
        <w:rPr>
          <w:rFonts w:ascii="Arial" w:hAnsi="Arial" w:cs="Arial"/>
          <w:b/>
          <w:szCs w:val="22"/>
        </w:rPr>
        <w:t xml:space="preserve"> energenata</w:t>
      </w:r>
      <w:r w:rsidR="00D74F71" w:rsidRPr="00025CBC">
        <w:rPr>
          <w:rFonts w:ascii="Arial" w:hAnsi="Arial" w:cs="Arial"/>
          <w:bCs/>
          <w:szCs w:val="22"/>
        </w:rPr>
        <w:t>, te društveno političkom situacijom uvjetovanom ratom u Ukrajini</w:t>
      </w:r>
      <w:r w:rsidR="00DC1EDE">
        <w:rPr>
          <w:rFonts w:ascii="Arial" w:hAnsi="Arial" w:cs="Arial"/>
          <w:bCs/>
          <w:szCs w:val="22"/>
        </w:rPr>
        <w:t xml:space="preserve"> i na Bliskom istoku</w:t>
      </w:r>
      <w:r w:rsidR="00D74F71" w:rsidRPr="00025CBC">
        <w:rPr>
          <w:rFonts w:ascii="Arial" w:hAnsi="Arial" w:cs="Arial"/>
          <w:bCs/>
          <w:szCs w:val="22"/>
        </w:rPr>
        <w:t xml:space="preserve">. Zaoštravanje društveno političke situacije u Europi može utjecati na </w:t>
      </w:r>
      <w:r w:rsidR="00D74F71" w:rsidRPr="00025CBC">
        <w:rPr>
          <w:rFonts w:ascii="Arial" w:hAnsi="Arial" w:cs="Arial"/>
          <w:szCs w:val="22"/>
        </w:rPr>
        <w:t xml:space="preserve">cjelokupan život i rad ljudi, na </w:t>
      </w:r>
      <w:r w:rsidR="00E267C7" w:rsidRPr="00025CBC">
        <w:rPr>
          <w:rFonts w:ascii="Arial" w:hAnsi="Arial" w:cs="Arial"/>
          <w:szCs w:val="22"/>
        </w:rPr>
        <w:t>globalno gospodarstvo</w:t>
      </w:r>
      <w:r w:rsidR="00D74F71" w:rsidRPr="00025CBC">
        <w:rPr>
          <w:rFonts w:ascii="Arial" w:hAnsi="Arial" w:cs="Arial"/>
          <w:szCs w:val="22"/>
        </w:rPr>
        <w:t>,</w:t>
      </w:r>
      <w:r w:rsidR="000C3269" w:rsidRPr="00025CBC">
        <w:rPr>
          <w:rFonts w:ascii="Arial" w:hAnsi="Arial" w:cs="Arial"/>
          <w:szCs w:val="22"/>
        </w:rPr>
        <w:t xml:space="preserve"> kao i </w:t>
      </w:r>
      <w:r w:rsidR="000C3269" w:rsidRPr="00025CBC">
        <w:rPr>
          <w:rFonts w:ascii="Arial" w:hAnsi="Arial" w:cs="Arial"/>
          <w:szCs w:val="22"/>
          <w:lang w:eastAsia="hr-HR"/>
        </w:rPr>
        <w:t>znat</w:t>
      </w:r>
      <w:r w:rsidR="00D74F71" w:rsidRPr="00025CBC">
        <w:rPr>
          <w:rFonts w:ascii="Arial" w:hAnsi="Arial" w:cs="Arial"/>
          <w:szCs w:val="22"/>
          <w:lang w:eastAsia="hr-HR"/>
        </w:rPr>
        <w:t>an</w:t>
      </w:r>
      <w:r w:rsidR="000C3269" w:rsidRPr="00025CBC">
        <w:rPr>
          <w:rFonts w:ascii="Arial" w:hAnsi="Arial" w:cs="Arial"/>
          <w:szCs w:val="22"/>
          <w:lang w:eastAsia="hr-HR"/>
        </w:rPr>
        <w:t xml:space="preserve"> pad putovanja, prometa i ostalih poslovnih usluga</w:t>
      </w:r>
      <w:r w:rsidR="0044686E" w:rsidRPr="00025CBC">
        <w:rPr>
          <w:rFonts w:ascii="Arial" w:hAnsi="Arial" w:cs="Arial"/>
          <w:szCs w:val="22"/>
          <w:lang w:eastAsia="hr-HR"/>
        </w:rPr>
        <w:t>.</w:t>
      </w:r>
    </w:p>
    <w:p w14:paraId="1BE2203D" w14:textId="77777777" w:rsidR="0044686E" w:rsidRPr="00025CBC" w:rsidRDefault="0044686E" w:rsidP="00D74F71">
      <w:pPr>
        <w:autoSpaceDE w:val="0"/>
        <w:autoSpaceDN w:val="0"/>
        <w:adjustRightInd w:val="0"/>
        <w:rPr>
          <w:rFonts w:ascii="Arial" w:hAnsi="Arial" w:cs="Arial"/>
        </w:rPr>
      </w:pPr>
      <w:bookmarkStart w:id="503" w:name="_Hlk114823025"/>
    </w:p>
    <w:bookmarkEnd w:id="503"/>
    <w:p w14:paraId="1FF8C142" w14:textId="34E6F24D" w:rsidR="00A46D7E" w:rsidRPr="00025CBC" w:rsidRDefault="00792384" w:rsidP="00A46D7E">
      <w:pPr>
        <w:tabs>
          <w:tab w:val="left" w:pos="567"/>
        </w:tabs>
        <w:rPr>
          <w:rFonts w:ascii="Arial" w:hAnsi="Arial" w:cs="Arial"/>
          <w:szCs w:val="22"/>
        </w:rPr>
      </w:pPr>
      <w:r w:rsidRPr="00025CBC">
        <w:rPr>
          <w:rFonts w:ascii="Arial" w:hAnsi="Arial" w:cs="Arial"/>
          <w:szCs w:val="22"/>
        </w:rPr>
        <w:t xml:space="preserve">Odredbama Zakona o izvršavanju državnog proračuna, utvrđene su odredbe da </w:t>
      </w:r>
      <w:r w:rsidR="00012FCA" w:rsidRPr="00025CBC">
        <w:rPr>
          <w:rFonts w:ascii="Arial" w:hAnsi="Arial" w:cs="Arial"/>
          <w:szCs w:val="22"/>
        </w:rPr>
        <w:t>Ministarstv</w:t>
      </w:r>
      <w:r w:rsidRPr="00025CBC">
        <w:rPr>
          <w:rFonts w:ascii="Arial" w:hAnsi="Arial" w:cs="Arial"/>
          <w:szCs w:val="22"/>
        </w:rPr>
        <w:t>o</w:t>
      </w:r>
      <w:r w:rsidR="00012FCA" w:rsidRPr="00025CBC">
        <w:rPr>
          <w:rFonts w:ascii="Arial" w:hAnsi="Arial" w:cs="Arial"/>
          <w:szCs w:val="22"/>
        </w:rPr>
        <w:t xml:space="preserve"> </w:t>
      </w:r>
      <w:r w:rsidR="005606FD" w:rsidRPr="00025CBC">
        <w:rPr>
          <w:rFonts w:ascii="Arial" w:hAnsi="Arial" w:cs="Arial"/>
          <w:szCs w:val="22"/>
        </w:rPr>
        <w:t>financij</w:t>
      </w:r>
      <w:r w:rsidRPr="00025CBC">
        <w:rPr>
          <w:rFonts w:ascii="Arial" w:hAnsi="Arial" w:cs="Arial"/>
          <w:szCs w:val="22"/>
        </w:rPr>
        <w:t xml:space="preserve">a može, </w:t>
      </w:r>
      <w:r w:rsidR="005606FD" w:rsidRPr="00025CBC">
        <w:rPr>
          <w:rFonts w:ascii="Arial" w:hAnsi="Arial" w:cs="Arial"/>
          <w:szCs w:val="22"/>
        </w:rPr>
        <w:t>prema određenim kriterijima, odobravati beskamatn</w:t>
      </w:r>
      <w:r w:rsidR="00210073" w:rsidRPr="00025CBC">
        <w:rPr>
          <w:rFonts w:ascii="Arial" w:hAnsi="Arial" w:cs="Arial"/>
          <w:szCs w:val="22"/>
        </w:rPr>
        <w:t>e</w:t>
      </w:r>
      <w:r w:rsidR="005606FD" w:rsidRPr="00025CBC">
        <w:rPr>
          <w:rFonts w:ascii="Arial" w:hAnsi="Arial" w:cs="Arial"/>
          <w:szCs w:val="22"/>
        </w:rPr>
        <w:t xml:space="preserve"> zajmov</w:t>
      </w:r>
      <w:r w:rsidR="00210073" w:rsidRPr="00025CBC">
        <w:rPr>
          <w:rFonts w:ascii="Arial" w:hAnsi="Arial" w:cs="Arial"/>
          <w:szCs w:val="22"/>
        </w:rPr>
        <w:t>e</w:t>
      </w:r>
      <w:r w:rsidR="005606FD" w:rsidRPr="00025CBC">
        <w:rPr>
          <w:rFonts w:ascii="Arial" w:hAnsi="Arial" w:cs="Arial"/>
          <w:szCs w:val="22"/>
        </w:rPr>
        <w:t xml:space="preserve">, </w:t>
      </w:r>
      <w:r w:rsidR="00E76BE9" w:rsidRPr="00025CBC">
        <w:rPr>
          <w:rFonts w:ascii="Arial" w:hAnsi="Arial" w:cs="Arial"/>
          <w:szCs w:val="22"/>
        </w:rPr>
        <w:t xml:space="preserve">međutim, navedeno neće dugoročno </w:t>
      </w:r>
      <w:r w:rsidR="000D2E1C" w:rsidRPr="00025CBC">
        <w:rPr>
          <w:rFonts w:ascii="Arial" w:hAnsi="Arial" w:cs="Arial"/>
          <w:szCs w:val="22"/>
        </w:rPr>
        <w:t>pomoći u ostvarivanju prihoda.</w:t>
      </w:r>
      <w:r w:rsidR="00DC1EDE">
        <w:rPr>
          <w:rFonts w:ascii="Arial" w:hAnsi="Arial" w:cs="Arial"/>
          <w:szCs w:val="22"/>
        </w:rPr>
        <w:t xml:space="preserve"> </w:t>
      </w:r>
    </w:p>
    <w:p w14:paraId="251AD6FF" w14:textId="77777777" w:rsidR="00E76BE9" w:rsidRPr="00025CBC" w:rsidRDefault="00E76BE9" w:rsidP="00A46D7E">
      <w:pPr>
        <w:tabs>
          <w:tab w:val="left" w:pos="567"/>
        </w:tabs>
        <w:rPr>
          <w:rFonts w:ascii="Arial" w:hAnsi="Arial" w:cs="Arial"/>
          <w:szCs w:val="22"/>
        </w:rPr>
      </w:pPr>
    </w:p>
    <w:p w14:paraId="2A5E8F8D" w14:textId="0011F667" w:rsidR="00A46D7E" w:rsidRPr="00025CBC" w:rsidRDefault="000D2E1C" w:rsidP="00A46D7E">
      <w:pPr>
        <w:tabs>
          <w:tab w:val="left" w:pos="567"/>
        </w:tabs>
        <w:rPr>
          <w:rFonts w:ascii="Arial" w:hAnsi="Arial" w:cs="Arial"/>
          <w:szCs w:val="22"/>
          <w:lang w:eastAsia="hr-HR"/>
        </w:rPr>
      </w:pPr>
      <w:r w:rsidRPr="00025CBC">
        <w:rPr>
          <w:rFonts w:ascii="Arial" w:hAnsi="Arial" w:cs="Arial"/>
          <w:szCs w:val="22"/>
          <w:lang w:eastAsia="hr-HR"/>
        </w:rPr>
        <w:t>Osim što se</w:t>
      </w:r>
      <w:r w:rsidR="0044686E" w:rsidRPr="00025CBC">
        <w:rPr>
          <w:rFonts w:ascii="Arial" w:hAnsi="Arial" w:cs="Arial"/>
          <w:szCs w:val="22"/>
          <w:lang w:eastAsia="hr-HR"/>
        </w:rPr>
        <w:t xml:space="preserve">, pod određenim uvjetima, mogu očekivati </w:t>
      </w:r>
      <w:r w:rsidRPr="00025CBC">
        <w:rPr>
          <w:rFonts w:ascii="Arial" w:hAnsi="Arial" w:cs="Arial"/>
          <w:szCs w:val="22"/>
          <w:lang w:eastAsia="hr-HR"/>
        </w:rPr>
        <w:t xml:space="preserve">kratkoročne pomoći iz državnog proračuna, </w:t>
      </w:r>
      <w:r w:rsidR="00A46D7E" w:rsidRPr="00025CBC">
        <w:rPr>
          <w:rFonts w:ascii="Arial" w:hAnsi="Arial" w:cs="Arial"/>
          <w:szCs w:val="22"/>
          <w:lang w:eastAsia="hr-HR"/>
        </w:rPr>
        <w:t xml:space="preserve">nema osnova da se ubuduće </w:t>
      </w:r>
      <w:r w:rsidR="00210073" w:rsidRPr="00025CBC">
        <w:rPr>
          <w:rFonts w:ascii="Arial" w:hAnsi="Arial" w:cs="Arial"/>
          <w:szCs w:val="22"/>
          <w:lang w:eastAsia="hr-HR"/>
        </w:rPr>
        <w:t>mogu</w:t>
      </w:r>
      <w:r w:rsidR="00FC1222" w:rsidRPr="00025CBC">
        <w:rPr>
          <w:rFonts w:ascii="Arial" w:hAnsi="Arial" w:cs="Arial"/>
          <w:szCs w:val="22"/>
          <w:lang w:eastAsia="hr-HR"/>
        </w:rPr>
        <w:t xml:space="preserve"> ostvarivati </w:t>
      </w:r>
      <w:r w:rsidR="00A46D7E" w:rsidRPr="00025CBC">
        <w:rPr>
          <w:rFonts w:ascii="Arial" w:hAnsi="Arial" w:cs="Arial"/>
          <w:szCs w:val="22"/>
          <w:lang w:eastAsia="hr-HR"/>
        </w:rPr>
        <w:t xml:space="preserve">značajniji nenamjenski prihodi iz državnog proračuna, </w:t>
      </w:r>
      <w:r w:rsidR="00FC1222" w:rsidRPr="00025CBC">
        <w:rPr>
          <w:rFonts w:ascii="Arial" w:hAnsi="Arial" w:cs="Arial"/>
          <w:szCs w:val="22"/>
          <w:lang w:eastAsia="hr-HR"/>
        </w:rPr>
        <w:t>a</w:t>
      </w:r>
      <w:r w:rsidR="00A46D7E" w:rsidRPr="00025CBC">
        <w:rPr>
          <w:rFonts w:ascii="Arial" w:hAnsi="Arial" w:cs="Arial"/>
          <w:szCs w:val="22"/>
          <w:lang w:eastAsia="hr-HR"/>
        </w:rPr>
        <w:t xml:space="preserve"> prihodi od poreza na dohodak (kao vrijednosno najznačajniji nenamjenski prihodi Proračuna) ovise o stanju zaposlenosti i gospodarskim kretanjima</w:t>
      </w:r>
      <w:r w:rsidR="00FC1222" w:rsidRPr="00025CBC">
        <w:rPr>
          <w:rFonts w:ascii="Arial" w:hAnsi="Arial" w:cs="Arial"/>
          <w:szCs w:val="22"/>
          <w:lang w:eastAsia="hr-HR"/>
        </w:rPr>
        <w:t>.</w:t>
      </w:r>
      <w:r w:rsidR="0044686E" w:rsidRPr="00025CBC">
        <w:rPr>
          <w:rFonts w:ascii="Arial" w:hAnsi="Arial" w:cs="Arial"/>
          <w:szCs w:val="22"/>
          <w:lang w:eastAsia="hr-HR"/>
        </w:rPr>
        <w:t xml:space="preserve"> Iako ovi prihodi imaju tendenciju rasta u odnosu na dvije prethodne godine, rast inflacije i porast svih rashoda poništavaju pozitivan efekt rasta prihoda. </w:t>
      </w:r>
      <w:r w:rsidR="008B6AD0" w:rsidRPr="00025CBC">
        <w:rPr>
          <w:rFonts w:ascii="Arial" w:hAnsi="Arial" w:cs="Arial"/>
          <w:szCs w:val="22"/>
          <w:lang w:eastAsia="hr-HR"/>
        </w:rPr>
        <w:t xml:space="preserve">S obzirom da je </w:t>
      </w:r>
      <w:r w:rsidR="00A46D7E" w:rsidRPr="00025CBC">
        <w:rPr>
          <w:rFonts w:ascii="Arial" w:hAnsi="Arial" w:cs="Arial"/>
          <w:szCs w:val="22"/>
          <w:lang w:eastAsia="hr-HR"/>
        </w:rPr>
        <w:t xml:space="preserve">fiksni udio rashoda u ukupnim rashodima proračuna vrijednosno vrlo značajan i nema tendenciju pada, smatramo potrebnim upozoriti na činjenicu da se od svih korisnika proračunskih sredstava očekuju stalni napori u smanjivanju određenih rashoda kao i poduzimanju koraka s ciljem ostvarenja većeg pokrića rashoda vlastitim prihodima. Budući su financijska sredstva Proračuna ograničena fiskalnim mogućnostima, mogući opsezi financijskih planova proračunskih korisnika financiranih iz Proračuna su limitirani, te ne postoji mogućnost značajnijih povećanja. </w:t>
      </w:r>
    </w:p>
    <w:p w14:paraId="08B5CF58" w14:textId="77777777" w:rsidR="00A46D7E" w:rsidRPr="00025CBC" w:rsidRDefault="00A46D7E" w:rsidP="00A46D7E">
      <w:pPr>
        <w:tabs>
          <w:tab w:val="left" w:pos="567"/>
        </w:tabs>
        <w:rPr>
          <w:rFonts w:ascii="Arial" w:hAnsi="Arial" w:cs="Arial"/>
          <w:bCs/>
          <w:szCs w:val="22"/>
          <w:lang w:eastAsia="hr-HR"/>
        </w:rPr>
      </w:pPr>
    </w:p>
    <w:p w14:paraId="52AEEEC7" w14:textId="7148E8B0" w:rsidR="007B00C5" w:rsidRPr="00025CBC" w:rsidRDefault="00C03ACE" w:rsidP="00A46D7E">
      <w:pPr>
        <w:tabs>
          <w:tab w:val="left" w:pos="567"/>
        </w:tabs>
        <w:rPr>
          <w:rFonts w:ascii="Arial" w:hAnsi="Arial" w:cs="Arial"/>
          <w:bCs/>
          <w:szCs w:val="22"/>
        </w:rPr>
      </w:pPr>
      <w:r w:rsidRPr="00025CBC">
        <w:rPr>
          <w:rFonts w:ascii="Arial" w:hAnsi="Arial" w:cs="Arial"/>
          <w:bCs/>
          <w:szCs w:val="22"/>
          <w:lang w:eastAsia="hr-HR"/>
        </w:rPr>
        <w:t xml:space="preserve">U budućnosti će trebati poduzeti korake u učinkovitijem ostvarivanju vlastitih prihoda na koje Općina može i treba utjecati jer se </w:t>
      </w:r>
      <w:r w:rsidR="00A46D7E" w:rsidRPr="00025CBC">
        <w:rPr>
          <w:rFonts w:ascii="Arial" w:hAnsi="Arial" w:cs="Arial"/>
          <w:bCs/>
          <w:szCs w:val="22"/>
          <w:lang w:eastAsia="hr-HR"/>
        </w:rPr>
        <w:t>ne smije ograničiti na sadašnji nivo. S obzirom da Općina kao jedinica lokalne samouprave treba održati i razvijati status javnog servisa, da mora biti pokretač razvoja i osiguravati pretpostavke za razvoj, neophodno je p</w:t>
      </w:r>
      <w:r w:rsidR="00A46D7E" w:rsidRPr="00025CBC">
        <w:rPr>
          <w:rFonts w:ascii="Arial" w:hAnsi="Arial" w:cs="Arial"/>
          <w:bCs/>
          <w:szCs w:val="22"/>
        </w:rPr>
        <w:t>ronalaženje dodatnih resursa za financiranje rashodovne strane proračuna usmjerene kako u socijalnom tako i u razvojnom smjeru. Iz navedenog razloga smatramo da je dužnost i obveza predstavničkog i izvršnog tijela Općine poduzeti potrebne aktivnosti kako bi se dijelom nadomjestili prihodi koji se više ne ostvaruju. Jedan od mogućih izvora ostvarenja prihoda u budućem razdoblju su prihodi od korištenja nefinancijske imovine (zakupi imovine, te eventualna prodaja manjeg dijela imovine od koje Općina</w:t>
      </w:r>
      <w:r w:rsidR="00210073" w:rsidRPr="00025CBC">
        <w:rPr>
          <w:rFonts w:ascii="Arial" w:hAnsi="Arial" w:cs="Arial"/>
          <w:bCs/>
          <w:szCs w:val="22"/>
        </w:rPr>
        <w:t xml:space="preserve"> ili zbog više suvlasničkih dijelova ili zbog smještaja</w:t>
      </w:r>
      <w:r w:rsidR="00A46D7E" w:rsidRPr="00025CBC">
        <w:rPr>
          <w:rFonts w:ascii="Arial" w:hAnsi="Arial" w:cs="Arial"/>
          <w:bCs/>
          <w:szCs w:val="22"/>
        </w:rPr>
        <w:t xml:space="preserve"> ne može imati prihoda u budućnosti</w:t>
      </w:r>
      <w:r w:rsidR="00BC7EBD" w:rsidRPr="00025CBC">
        <w:rPr>
          <w:rFonts w:ascii="Arial" w:hAnsi="Arial" w:cs="Arial"/>
          <w:bCs/>
          <w:szCs w:val="22"/>
        </w:rPr>
        <w:t xml:space="preserve">). </w:t>
      </w:r>
    </w:p>
    <w:p w14:paraId="1C0B2C7A" w14:textId="77777777" w:rsidR="007B00C5" w:rsidRPr="00025CBC" w:rsidRDefault="007B00C5" w:rsidP="00A46D7E">
      <w:pPr>
        <w:tabs>
          <w:tab w:val="left" w:pos="567"/>
        </w:tabs>
        <w:rPr>
          <w:rFonts w:ascii="Arial" w:hAnsi="Arial" w:cs="Arial"/>
          <w:bCs/>
          <w:szCs w:val="22"/>
        </w:rPr>
      </w:pPr>
    </w:p>
    <w:p w14:paraId="73B5F22C" w14:textId="7C0D272A" w:rsidR="007B00C5" w:rsidRPr="00025CBC" w:rsidRDefault="007B00C5" w:rsidP="00A46D7E">
      <w:pPr>
        <w:tabs>
          <w:tab w:val="left" w:pos="567"/>
        </w:tabs>
        <w:rPr>
          <w:rFonts w:ascii="Arial" w:hAnsi="Arial" w:cs="Arial"/>
          <w:bCs/>
          <w:szCs w:val="22"/>
        </w:rPr>
      </w:pPr>
      <w:r w:rsidRPr="00025CBC">
        <w:rPr>
          <w:rFonts w:ascii="Arial" w:hAnsi="Arial" w:cs="Arial"/>
          <w:bCs/>
          <w:szCs w:val="22"/>
        </w:rPr>
        <w:t xml:space="preserve">Jedan od mogućih izvora prihoda u proračunu je uključivanje </w:t>
      </w:r>
      <w:r w:rsidR="00906CEE" w:rsidRPr="00025CBC">
        <w:rPr>
          <w:rFonts w:ascii="Arial" w:hAnsi="Arial" w:cs="Arial"/>
          <w:bCs/>
          <w:szCs w:val="22"/>
        </w:rPr>
        <w:t xml:space="preserve">Općine </w:t>
      </w:r>
      <w:r w:rsidRPr="00025CBC">
        <w:rPr>
          <w:rFonts w:ascii="Arial" w:hAnsi="Arial" w:cs="Arial"/>
          <w:bCs/>
          <w:szCs w:val="22"/>
        </w:rPr>
        <w:t xml:space="preserve">u projekte sufinancirane EU sredstvima, </w:t>
      </w:r>
      <w:r w:rsidR="00906CEE" w:rsidRPr="00025CBC">
        <w:rPr>
          <w:rFonts w:ascii="Arial" w:hAnsi="Arial" w:cs="Arial"/>
          <w:bCs/>
          <w:szCs w:val="22"/>
        </w:rPr>
        <w:t>ali</w:t>
      </w:r>
      <w:r w:rsidRPr="00025CBC">
        <w:rPr>
          <w:rFonts w:ascii="Arial" w:hAnsi="Arial" w:cs="Arial"/>
          <w:bCs/>
          <w:szCs w:val="22"/>
        </w:rPr>
        <w:t xml:space="preserve"> i veće uključivanje korisnika proračunskih sredstava (primjerice udrug</w:t>
      </w:r>
      <w:r w:rsidR="00906CEE" w:rsidRPr="00025CBC">
        <w:rPr>
          <w:rFonts w:ascii="Arial" w:hAnsi="Arial" w:cs="Arial"/>
          <w:bCs/>
          <w:szCs w:val="22"/>
        </w:rPr>
        <w:t>a</w:t>
      </w:r>
      <w:r w:rsidRPr="00025CBC">
        <w:rPr>
          <w:rFonts w:ascii="Arial" w:hAnsi="Arial" w:cs="Arial"/>
          <w:bCs/>
          <w:szCs w:val="22"/>
        </w:rPr>
        <w:t xml:space="preserve">) u zajedničke projekte koji bi se mogli sufinancirati. Međutim, jako je bitno napomenuti da se svaki izvršeni rashod koji se sufinancira EU sredstvima </w:t>
      </w:r>
      <w:r w:rsidR="00906CEE" w:rsidRPr="00025CBC">
        <w:rPr>
          <w:rFonts w:ascii="Arial" w:hAnsi="Arial" w:cs="Arial"/>
          <w:bCs/>
          <w:szCs w:val="22"/>
        </w:rPr>
        <w:t xml:space="preserve">kontrolira </w:t>
      </w:r>
      <w:r w:rsidR="00DC1EDE">
        <w:rPr>
          <w:rFonts w:ascii="Arial" w:hAnsi="Arial" w:cs="Arial"/>
          <w:bCs/>
          <w:szCs w:val="22"/>
        </w:rPr>
        <w:t xml:space="preserve">za vrijeme projekta i tijekom više godina </w:t>
      </w:r>
      <w:r w:rsidRPr="00025CBC">
        <w:rPr>
          <w:rFonts w:ascii="Arial" w:hAnsi="Arial" w:cs="Arial"/>
          <w:bCs/>
          <w:szCs w:val="22"/>
        </w:rPr>
        <w:t xml:space="preserve">nakon </w:t>
      </w:r>
      <w:r w:rsidR="007B4ABB" w:rsidRPr="00025CBC">
        <w:rPr>
          <w:rFonts w:ascii="Arial" w:hAnsi="Arial" w:cs="Arial"/>
          <w:bCs/>
          <w:szCs w:val="22"/>
        </w:rPr>
        <w:t>završetka</w:t>
      </w:r>
      <w:r w:rsidRPr="00025CBC">
        <w:rPr>
          <w:rFonts w:ascii="Arial" w:hAnsi="Arial" w:cs="Arial"/>
          <w:bCs/>
          <w:szCs w:val="22"/>
        </w:rPr>
        <w:t xml:space="preserve"> projekta, </w:t>
      </w:r>
      <w:r w:rsidR="00906CEE" w:rsidRPr="00025CBC">
        <w:rPr>
          <w:rFonts w:ascii="Arial" w:hAnsi="Arial" w:cs="Arial"/>
          <w:bCs/>
          <w:szCs w:val="22"/>
        </w:rPr>
        <w:t>a da ne</w:t>
      </w:r>
      <w:r w:rsidRPr="00025CBC">
        <w:rPr>
          <w:rFonts w:ascii="Arial" w:hAnsi="Arial" w:cs="Arial"/>
          <w:bCs/>
          <w:szCs w:val="22"/>
        </w:rPr>
        <w:t>prihvatljiv</w:t>
      </w:r>
      <w:r w:rsidR="00906CEE" w:rsidRPr="00025CBC">
        <w:rPr>
          <w:rFonts w:ascii="Arial" w:hAnsi="Arial" w:cs="Arial"/>
          <w:bCs/>
          <w:szCs w:val="22"/>
        </w:rPr>
        <w:t xml:space="preserve"> trošak projekta može postati rashod koji je</w:t>
      </w:r>
      <w:r w:rsidR="00A11C03" w:rsidRPr="00025CBC">
        <w:rPr>
          <w:rFonts w:ascii="Arial" w:hAnsi="Arial" w:cs="Arial"/>
          <w:bCs/>
          <w:szCs w:val="22"/>
        </w:rPr>
        <w:t>st</w:t>
      </w:r>
      <w:r w:rsidR="00906CEE" w:rsidRPr="00025CBC">
        <w:rPr>
          <w:rFonts w:ascii="Arial" w:hAnsi="Arial" w:cs="Arial"/>
          <w:bCs/>
          <w:szCs w:val="22"/>
        </w:rPr>
        <w:t xml:space="preserve"> u funkciji provedbe projekta ali nije </w:t>
      </w:r>
      <w:r w:rsidR="00A11C03" w:rsidRPr="00025CBC">
        <w:rPr>
          <w:rFonts w:ascii="Arial" w:hAnsi="Arial" w:cs="Arial"/>
          <w:bCs/>
          <w:szCs w:val="22"/>
        </w:rPr>
        <w:t xml:space="preserve">bio </w:t>
      </w:r>
      <w:r w:rsidR="00906CEE" w:rsidRPr="00025CBC">
        <w:rPr>
          <w:rFonts w:ascii="Arial" w:hAnsi="Arial" w:cs="Arial"/>
          <w:bCs/>
          <w:szCs w:val="22"/>
        </w:rPr>
        <w:t>specificiran u prijavi.</w:t>
      </w:r>
    </w:p>
    <w:p w14:paraId="2618887C" w14:textId="02B32C98" w:rsidR="00B06138" w:rsidRPr="00025CBC" w:rsidRDefault="00B06138" w:rsidP="00B06138">
      <w:pPr>
        <w:autoSpaceDE w:val="0"/>
        <w:autoSpaceDN w:val="0"/>
        <w:adjustRightInd w:val="0"/>
        <w:rPr>
          <w:rFonts w:ascii="Arial" w:eastAsia="Calibri" w:hAnsi="Arial" w:cs="Arial"/>
          <w:bCs/>
        </w:rPr>
      </w:pPr>
    </w:p>
    <w:p w14:paraId="213A44AF" w14:textId="463B89F1" w:rsidR="004F621D" w:rsidRPr="00025CBC" w:rsidRDefault="00210073" w:rsidP="00B06138">
      <w:pPr>
        <w:autoSpaceDE w:val="0"/>
        <w:autoSpaceDN w:val="0"/>
        <w:adjustRightInd w:val="0"/>
        <w:rPr>
          <w:rFonts w:ascii="Arial" w:eastAsia="Calibri" w:hAnsi="Arial" w:cs="Arial"/>
        </w:rPr>
      </w:pPr>
      <w:r w:rsidRPr="00025CBC">
        <w:rPr>
          <w:rFonts w:ascii="Arial" w:eastAsia="Calibri" w:hAnsi="Arial" w:cs="Arial"/>
        </w:rPr>
        <w:t xml:space="preserve">Republika Hrvatska je darovala Općini zemljište za izgradnju i aktiviranje poduzetničke zone. </w:t>
      </w:r>
      <w:r w:rsidR="001927CF" w:rsidRPr="00025CBC">
        <w:rPr>
          <w:rFonts w:ascii="Arial" w:eastAsia="Calibri" w:hAnsi="Arial" w:cs="Arial"/>
        </w:rPr>
        <w:t>S</w:t>
      </w:r>
      <w:r w:rsidRPr="00025CBC">
        <w:rPr>
          <w:rFonts w:ascii="Arial" w:eastAsia="Calibri" w:hAnsi="Arial" w:cs="Arial"/>
        </w:rPr>
        <w:t xml:space="preserve">lijedećih godina očekuju se rashodi kako bi se ista zona </w:t>
      </w:r>
      <w:r w:rsidR="004F621D" w:rsidRPr="00025CBC">
        <w:rPr>
          <w:rFonts w:ascii="Arial" w:eastAsia="Calibri" w:hAnsi="Arial" w:cs="Arial"/>
        </w:rPr>
        <w:t xml:space="preserve">aktivirala i stavila u funkciju. Iz navedenog razloga </w:t>
      </w:r>
      <w:r w:rsidR="00A11C03" w:rsidRPr="00025CBC">
        <w:rPr>
          <w:rFonts w:ascii="Arial" w:eastAsia="Calibri" w:hAnsi="Arial" w:cs="Arial"/>
        </w:rPr>
        <w:t>osnovano je društvo</w:t>
      </w:r>
      <w:r w:rsidR="004F621D" w:rsidRPr="00025CBC">
        <w:rPr>
          <w:rFonts w:ascii="Arial" w:eastAsia="Calibri" w:hAnsi="Arial" w:cs="Arial"/>
        </w:rPr>
        <w:t xml:space="preserve"> u vlasništvu Općine koje </w:t>
      </w:r>
      <w:r w:rsidR="001F09E1" w:rsidRPr="00025CBC">
        <w:rPr>
          <w:rFonts w:ascii="Arial" w:eastAsia="Calibri" w:hAnsi="Arial" w:cs="Arial"/>
        </w:rPr>
        <w:t>bi trebalo pridonijeti</w:t>
      </w:r>
      <w:r w:rsidR="001927CF" w:rsidRPr="00025CBC">
        <w:rPr>
          <w:rFonts w:ascii="Arial" w:eastAsia="Calibri" w:hAnsi="Arial" w:cs="Arial"/>
        </w:rPr>
        <w:t xml:space="preserve"> stvaranju</w:t>
      </w:r>
      <w:r w:rsidR="004F621D" w:rsidRPr="00025CBC">
        <w:rPr>
          <w:rFonts w:ascii="Arial" w:eastAsia="Calibri" w:hAnsi="Arial" w:cs="Arial"/>
        </w:rPr>
        <w:t xml:space="preserve"> pretpostavki dugoročno</w:t>
      </w:r>
      <w:r w:rsidR="001927CF" w:rsidRPr="00025CBC">
        <w:rPr>
          <w:rFonts w:ascii="Arial" w:eastAsia="Calibri" w:hAnsi="Arial" w:cs="Arial"/>
        </w:rPr>
        <w:t>g</w:t>
      </w:r>
      <w:r w:rsidR="004F621D" w:rsidRPr="00025CBC">
        <w:rPr>
          <w:rFonts w:ascii="Arial" w:eastAsia="Calibri" w:hAnsi="Arial" w:cs="Arial"/>
        </w:rPr>
        <w:t xml:space="preserve"> ostvarivanj</w:t>
      </w:r>
      <w:r w:rsidR="001927CF" w:rsidRPr="00025CBC">
        <w:rPr>
          <w:rFonts w:ascii="Arial" w:eastAsia="Calibri" w:hAnsi="Arial" w:cs="Arial"/>
        </w:rPr>
        <w:t>a</w:t>
      </w:r>
      <w:r w:rsidR="004F621D" w:rsidRPr="00025CBC">
        <w:rPr>
          <w:rFonts w:ascii="Arial" w:eastAsia="Calibri" w:hAnsi="Arial" w:cs="Arial"/>
        </w:rPr>
        <w:t xml:space="preserve"> prihoda, ali i razvoj</w:t>
      </w:r>
      <w:r w:rsidR="001927CF" w:rsidRPr="00025CBC">
        <w:rPr>
          <w:rFonts w:ascii="Arial" w:eastAsia="Calibri" w:hAnsi="Arial" w:cs="Arial"/>
        </w:rPr>
        <w:t>a</w:t>
      </w:r>
      <w:r w:rsidR="004F621D" w:rsidRPr="00025CBC">
        <w:rPr>
          <w:rFonts w:ascii="Arial" w:eastAsia="Calibri" w:hAnsi="Arial" w:cs="Arial"/>
        </w:rPr>
        <w:t xml:space="preserve"> Općine. Darovano zemljište za poduzetničku zonu ne znači </w:t>
      </w:r>
      <w:r w:rsidR="001927CF" w:rsidRPr="00025CBC">
        <w:rPr>
          <w:rFonts w:ascii="Arial" w:eastAsia="Calibri" w:hAnsi="Arial" w:cs="Arial"/>
        </w:rPr>
        <w:t xml:space="preserve">da je </w:t>
      </w:r>
      <w:r w:rsidR="00F70C8F" w:rsidRPr="00025CBC">
        <w:rPr>
          <w:rFonts w:ascii="Arial" w:eastAsia="Calibri" w:hAnsi="Arial" w:cs="Arial"/>
        </w:rPr>
        <w:t xml:space="preserve">time odmah osigurano </w:t>
      </w:r>
      <w:r w:rsidR="004F621D" w:rsidRPr="00025CBC">
        <w:rPr>
          <w:rFonts w:ascii="Arial" w:eastAsia="Calibri" w:hAnsi="Arial" w:cs="Arial"/>
        </w:rPr>
        <w:t xml:space="preserve">i ostvarivanje dugoročnih prihoda. </w:t>
      </w:r>
    </w:p>
    <w:p w14:paraId="79025F1A" w14:textId="77777777" w:rsidR="004F621D" w:rsidRPr="00025CBC" w:rsidRDefault="004F621D" w:rsidP="00B06138">
      <w:pPr>
        <w:autoSpaceDE w:val="0"/>
        <w:autoSpaceDN w:val="0"/>
        <w:adjustRightInd w:val="0"/>
        <w:rPr>
          <w:rFonts w:ascii="Arial" w:eastAsia="Calibri" w:hAnsi="Arial" w:cs="Arial"/>
        </w:rPr>
      </w:pPr>
    </w:p>
    <w:p w14:paraId="605E198F" w14:textId="3F123497" w:rsidR="0044686E" w:rsidRPr="00025CBC" w:rsidRDefault="0044686E" w:rsidP="0044686E">
      <w:pPr>
        <w:autoSpaceDE w:val="0"/>
        <w:autoSpaceDN w:val="0"/>
        <w:adjustRightInd w:val="0"/>
        <w:rPr>
          <w:rFonts w:ascii="Arial" w:hAnsi="Arial" w:cs="Arial"/>
        </w:rPr>
      </w:pPr>
      <w:r w:rsidRPr="00025CBC">
        <w:rPr>
          <w:rFonts w:ascii="Arial" w:hAnsi="Arial" w:cs="Arial"/>
        </w:rPr>
        <w:t xml:space="preserve">Beskamatni zajmovi iz državnog proračuna su omogućili da Općina tijekom 2020. i 2021., ali i u 2022., uz mjere štednje, posluje uredno bez da se ugrozi likvidnost Proračuna. </w:t>
      </w:r>
      <w:r w:rsidR="00DC1EDE">
        <w:rPr>
          <w:rFonts w:ascii="Arial" w:hAnsi="Arial" w:cs="Arial"/>
        </w:rPr>
        <w:t xml:space="preserve">Povrat ovih zajmova je bio do konca 2024. godine. Međutim, njihov povrat je odgođen do konca 2027. godine čime je omogućeno Općini da </w:t>
      </w:r>
      <w:r w:rsidR="001F09E1" w:rsidRPr="00025CBC">
        <w:rPr>
          <w:rFonts w:ascii="Arial" w:hAnsi="Arial" w:cs="Arial"/>
        </w:rPr>
        <w:t>ne u</w:t>
      </w:r>
      <w:r w:rsidRPr="00025CBC">
        <w:rPr>
          <w:rFonts w:ascii="Arial" w:hAnsi="Arial" w:cs="Arial"/>
        </w:rPr>
        <w:t xml:space="preserve">grozi </w:t>
      </w:r>
      <w:r w:rsidR="00DC1EDE">
        <w:rPr>
          <w:rFonts w:ascii="Arial" w:hAnsi="Arial" w:cs="Arial"/>
        </w:rPr>
        <w:t xml:space="preserve">tekuću </w:t>
      </w:r>
      <w:r w:rsidRPr="00025CBC">
        <w:rPr>
          <w:rFonts w:ascii="Arial" w:hAnsi="Arial" w:cs="Arial"/>
        </w:rPr>
        <w:t>likvidnost.</w:t>
      </w:r>
    </w:p>
    <w:p w14:paraId="45920953" w14:textId="77777777" w:rsidR="0044686E" w:rsidRPr="00025CBC" w:rsidRDefault="0044686E" w:rsidP="0044686E">
      <w:pPr>
        <w:autoSpaceDE w:val="0"/>
        <w:autoSpaceDN w:val="0"/>
        <w:adjustRightInd w:val="0"/>
        <w:rPr>
          <w:rFonts w:ascii="Arial" w:hAnsi="Arial" w:cs="Arial"/>
        </w:rPr>
      </w:pPr>
    </w:p>
    <w:p w14:paraId="0E7C9F2E" w14:textId="506A56F9" w:rsidR="0044686E" w:rsidRPr="00025CBC" w:rsidRDefault="0044686E" w:rsidP="0044686E">
      <w:pPr>
        <w:autoSpaceDE w:val="0"/>
        <w:autoSpaceDN w:val="0"/>
        <w:adjustRightInd w:val="0"/>
        <w:rPr>
          <w:rFonts w:ascii="Arial" w:hAnsi="Arial" w:cs="Arial"/>
          <w:bCs/>
        </w:rPr>
      </w:pPr>
      <w:r w:rsidRPr="00025CBC">
        <w:rPr>
          <w:rFonts w:ascii="Arial" w:hAnsi="Arial" w:cs="Arial"/>
          <w:bCs/>
        </w:rPr>
        <w:t xml:space="preserve">Aktualni geopolitički događaji, kao i rast inflacije </w:t>
      </w:r>
      <w:r w:rsidR="00DC1EDE">
        <w:rPr>
          <w:rFonts w:ascii="Arial" w:hAnsi="Arial" w:cs="Arial"/>
          <w:bCs/>
        </w:rPr>
        <w:t>mogu utjecati</w:t>
      </w:r>
      <w:r w:rsidRPr="00025CBC">
        <w:rPr>
          <w:rFonts w:ascii="Arial" w:hAnsi="Arial" w:cs="Arial"/>
          <w:bCs/>
        </w:rPr>
        <w:t xml:space="preserve"> na pad optimizma te usporeno kretanje cjelokupnog gospodarstva</w:t>
      </w:r>
      <w:r w:rsidR="00DC1EDE">
        <w:rPr>
          <w:rFonts w:ascii="Arial" w:hAnsi="Arial" w:cs="Arial"/>
          <w:bCs/>
        </w:rPr>
        <w:t>, a r</w:t>
      </w:r>
      <w:r w:rsidRPr="00025CBC">
        <w:rPr>
          <w:rFonts w:ascii="Arial" w:hAnsi="Arial" w:cs="Arial"/>
          <w:bCs/>
        </w:rPr>
        <w:t xml:space="preserve">ast troškova života i rada, kao i opći rast inflacije postavlja pred Općinu </w:t>
      </w:r>
      <w:r w:rsidR="00DC1EDE">
        <w:rPr>
          <w:rFonts w:ascii="Arial" w:hAnsi="Arial" w:cs="Arial"/>
          <w:bCs/>
        </w:rPr>
        <w:t>izazovan</w:t>
      </w:r>
      <w:r w:rsidRPr="00025CBC">
        <w:rPr>
          <w:rFonts w:ascii="Arial" w:hAnsi="Arial" w:cs="Arial"/>
          <w:bCs/>
        </w:rPr>
        <w:t xml:space="preserve"> zadatak. </w:t>
      </w:r>
    </w:p>
    <w:p w14:paraId="5DF35C02" w14:textId="77777777" w:rsidR="0044686E" w:rsidRPr="00DC1EDE" w:rsidRDefault="0044686E" w:rsidP="00BA1171">
      <w:pPr>
        <w:autoSpaceDE w:val="0"/>
        <w:autoSpaceDN w:val="0"/>
        <w:adjustRightInd w:val="0"/>
        <w:rPr>
          <w:rFonts w:ascii="Arial" w:hAnsi="Arial" w:cs="Arial"/>
          <w:bCs/>
        </w:rPr>
      </w:pPr>
    </w:p>
    <w:p w14:paraId="5C1DB0AF" w14:textId="6FB08422" w:rsidR="0044686E" w:rsidRPr="00025CBC" w:rsidRDefault="00305E24" w:rsidP="001F09E1">
      <w:pPr>
        <w:autoSpaceDE w:val="0"/>
        <w:autoSpaceDN w:val="0"/>
        <w:adjustRightInd w:val="0"/>
        <w:rPr>
          <w:rFonts w:ascii="Arial" w:hAnsi="Arial" w:cs="Arial"/>
        </w:rPr>
      </w:pPr>
      <w:r>
        <w:rPr>
          <w:rFonts w:ascii="Arial" w:hAnsi="Arial" w:cs="Arial"/>
          <w:b/>
        </w:rPr>
        <w:t>R</w:t>
      </w:r>
      <w:r w:rsidR="0044686E" w:rsidRPr="00025CBC">
        <w:rPr>
          <w:rFonts w:ascii="Arial" w:hAnsi="Arial" w:cs="Arial"/>
          <w:b/>
        </w:rPr>
        <w:t>acionalnim korištenjem sredstava</w:t>
      </w:r>
      <w:r w:rsidR="0044686E" w:rsidRPr="00025CBC">
        <w:rPr>
          <w:rFonts w:ascii="Arial" w:hAnsi="Arial" w:cs="Arial"/>
        </w:rPr>
        <w:t xml:space="preserve"> i izvršavanjem neophodnih rashoda iz </w:t>
      </w:r>
      <w:r w:rsidR="00BA1171" w:rsidRPr="00025CBC">
        <w:rPr>
          <w:rFonts w:ascii="Arial" w:hAnsi="Arial" w:cs="Arial"/>
        </w:rPr>
        <w:t>raspoloživih</w:t>
      </w:r>
      <w:r w:rsidR="0044686E" w:rsidRPr="00025CBC">
        <w:rPr>
          <w:rFonts w:ascii="Arial" w:hAnsi="Arial" w:cs="Arial"/>
        </w:rPr>
        <w:t xml:space="preserve"> prihoda koji se ostvare tijekom godine </w:t>
      </w:r>
      <w:r>
        <w:rPr>
          <w:rFonts w:ascii="Arial" w:hAnsi="Arial" w:cs="Arial"/>
          <w:b/>
        </w:rPr>
        <w:t>treba</w:t>
      </w:r>
      <w:r w:rsidR="0044686E" w:rsidRPr="00025CBC">
        <w:rPr>
          <w:rFonts w:ascii="Arial" w:hAnsi="Arial" w:cs="Arial"/>
          <w:b/>
        </w:rPr>
        <w:t xml:space="preserve"> se</w:t>
      </w:r>
      <w:r w:rsidR="0044686E" w:rsidRPr="00025CBC">
        <w:rPr>
          <w:rFonts w:ascii="Arial" w:hAnsi="Arial" w:cs="Arial"/>
        </w:rPr>
        <w:t xml:space="preserve"> omogućiti obavljanje zakonom propisanih obveza i ispunjavanje osnovne svrhe postojanja Općine kao jedinice lokalne samouprave. </w:t>
      </w:r>
    </w:p>
    <w:p w14:paraId="7A10225B" w14:textId="77777777" w:rsidR="0044686E" w:rsidRPr="00025CBC" w:rsidRDefault="0044686E" w:rsidP="0044686E">
      <w:pPr>
        <w:tabs>
          <w:tab w:val="left" w:pos="567"/>
        </w:tabs>
        <w:rPr>
          <w:rFonts w:ascii="Arial" w:hAnsi="Arial" w:cs="Arial"/>
          <w:szCs w:val="22"/>
        </w:rPr>
      </w:pPr>
    </w:p>
    <w:p w14:paraId="5802F5C4" w14:textId="77777777" w:rsidR="0044686E" w:rsidRPr="00025CBC" w:rsidRDefault="0044686E" w:rsidP="0044686E">
      <w:pPr>
        <w:tabs>
          <w:tab w:val="left" w:pos="567"/>
        </w:tabs>
        <w:rPr>
          <w:rFonts w:ascii="Arial" w:hAnsi="Arial" w:cs="Arial"/>
          <w:szCs w:val="22"/>
        </w:rPr>
      </w:pPr>
    </w:p>
    <w:p w14:paraId="6E609291" w14:textId="77777777" w:rsidR="001F09E1" w:rsidRPr="00025CBC" w:rsidRDefault="001F09E1" w:rsidP="001F09E1">
      <w:pPr>
        <w:autoSpaceDE w:val="0"/>
        <w:autoSpaceDN w:val="0"/>
        <w:adjustRightInd w:val="0"/>
        <w:rPr>
          <w:rFonts w:ascii="Arial" w:eastAsia="Calibri" w:hAnsi="Arial" w:cs="Arial"/>
          <w:b/>
        </w:rPr>
      </w:pPr>
      <w:r w:rsidRPr="00025CBC">
        <w:rPr>
          <w:rFonts w:ascii="Arial" w:eastAsia="Calibri" w:hAnsi="Arial" w:cs="Arial"/>
          <w:b/>
        </w:rPr>
        <w:t xml:space="preserve">U izradi Proračuna i trošenju proračunskih sredstava treba voditi računa o namjeni ostvarenih prihoda kao i o redovitoj likvidnosti, odnosno priljevu sredstava potrebnih za obavljanje funkcije općine i njenih proračunskih korisnika kao javnih servisa. </w:t>
      </w:r>
    </w:p>
    <w:p w14:paraId="09E3BCB8" w14:textId="77777777" w:rsidR="001F09E1" w:rsidRPr="00025CBC" w:rsidRDefault="001F09E1" w:rsidP="001F09E1">
      <w:pPr>
        <w:autoSpaceDE w:val="0"/>
        <w:autoSpaceDN w:val="0"/>
        <w:adjustRightInd w:val="0"/>
        <w:rPr>
          <w:rFonts w:ascii="Arial" w:eastAsia="Calibri" w:hAnsi="Arial" w:cs="Arial"/>
        </w:rPr>
      </w:pPr>
    </w:p>
    <w:p w14:paraId="00CB8297" w14:textId="61C9FD57" w:rsidR="001F09E1" w:rsidRPr="00025CBC" w:rsidRDefault="001F09E1" w:rsidP="001F09E1">
      <w:pPr>
        <w:autoSpaceDE w:val="0"/>
        <w:autoSpaceDN w:val="0"/>
        <w:adjustRightInd w:val="0"/>
        <w:rPr>
          <w:rFonts w:ascii="Arial" w:eastAsia="Calibri" w:hAnsi="Arial" w:cs="Arial"/>
          <w:b/>
        </w:rPr>
      </w:pPr>
      <w:r w:rsidRPr="00025CBC">
        <w:rPr>
          <w:rFonts w:ascii="Arial" w:eastAsia="Calibri" w:hAnsi="Arial" w:cs="Arial"/>
        </w:rPr>
        <w:t xml:space="preserve">U predloženom proračunu uključeni su svi osnovni programi i aktivnosti iz prethodnih godina, a uvedene su i neke nove aktivnosti. </w:t>
      </w:r>
    </w:p>
    <w:p w14:paraId="63255024" w14:textId="29806B04" w:rsidR="0044686E" w:rsidRPr="00025CBC" w:rsidRDefault="0044686E" w:rsidP="00B06138">
      <w:pPr>
        <w:autoSpaceDE w:val="0"/>
        <w:autoSpaceDN w:val="0"/>
        <w:adjustRightInd w:val="0"/>
        <w:rPr>
          <w:rFonts w:ascii="Arial" w:eastAsia="Calibri" w:hAnsi="Arial" w:cs="Arial"/>
          <w:b/>
        </w:rPr>
      </w:pPr>
    </w:p>
    <w:p w14:paraId="6E592909" w14:textId="77777777" w:rsidR="000D2E1C" w:rsidRPr="00025CBC" w:rsidRDefault="000D2E1C">
      <w:pPr>
        <w:jc w:val="left"/>
        <w:rPr>
          <w:rFonts w:ascii="Arial" w:eastAsia="Calibri" w:hAnsi="Arial" w:cs="Arial"/>
          <w:b/>
        </w:rPr>
      </w:pPr>
      <w:r w:rsidRPr="00025CBC">
        <w:rPr>
          <w:rFonts w:ascii="Arial" w:eastAsia="Calibri" w:hAnsi="Arial" w:cs="Arial"/>
          <w:b/>
        </w:rPr>
        <w:br w:type="page"/>
      </w:r>
    </w:p>
    <w:p w14:paraId="6D88388D" w14:textId="77777777" w:rsidR="00117957" w:rsidRPr="00025CBC" w:rsidRDefault="00117957" w:rsidP="00B06138">
      <w:pPr>
        <w:autoSpaceDE w:val="0"/>
        <w:autoSpaceDN w:val="0"/>
        <w:adjustRightInd w:val="0"/>
        <w:rPr>
          <w:rFonts w:ascii="Arial" w:eastAsia="Calibri" w:hAnsi="Arial" w:cs="Arial"/>
          <w:b/>
        </w:rPr>
      </w:pPr>
    </w:p>
    <w:p w14:paraId="1DEE63D9" w14:textId="7F882DE0" w:rsidR="00117957" w:rsidRPr="00025CBC" w:rsidRDefault="009C777A" w:rsidP="009C777A">
      <w:pPr>
        <w:pStyle w:val="Naslov1"/>
        <w:jc w:val="center"/>
        <w:rPr>
          <w:rFonts w:eastAsia="Calibri"/>
          <w:b/>
          <w:bCs/>
        </w:rPr>
      </w:pPr>
      <w:bookmarkStart w:id="504" w:name="_Toc50021074"/>
      <w:bookmarkStart w:id="505" w:name="_Toc152222877"/>
      <w:bookmarkStart w:id="506" w:name="_Toc152662789"/>
      <w:r w:rsidRPr="00025CBC">
        <w:rPr>
          <w:rFonts w:eastAsia="Calibri"/>
          <w:b/>
          <w:bCs/>
        </w:rPr>
        <w:t>5.</w:t>
      </w:r>
      <w:r w:rsidRPr="00025CBC">
        <w:rPr>
          <w:rFonts w:eastAsia="Calibri"/>
          <w:b/>
          <w:bCs/>
        </w:rPr>
        <w:tab/>
      </w:r>
      <w:r w:rsidR="00117957" w:rsidRPr="00025CBC">
        <w:rPr>
          <w:rFonts w:eastAsia="Calibri"/>
          <w:b/>
          <w:bCs/>
        </w:rPr>
        <w:t>DODACI</w:t>
      </w:r>
      <w:bookmarkEnd w:id="504"/>
      <w:bookmarkEnd w:id="505"/>
      <w:bookmarkEnd w:id="506"/>
    </w:p>
    <w:p w14:paraId="5D794197" w14:textId="77777777" w:rsidR="00117957" w:rsidRPr="00025CBC" w:rsidRDefault="00117957" w:rsidP="00117957">
      <w:pPr>
        <w:spacing w:after="200" w:line="276" w:lineRule="auto"/>
        <w:jc w:val="left"/>
        <w:rPr>
          <w:rFonts w:ascii="Calibri" w:eastAsia="Calibri" w:hAnsi="Calibri"/>
          <w:sz w:val="22"/>
          <w:szCs w:val="22"/>
        </w:rPr>
      </w:pPr>
    </w:p>
    <w:p w14:paraId="0FD61BD2" w14:textId="6F148E46" w:rsidR="00117957" w:rsidRPr="00025CBC" w:rsidRDefault="00117957">
      <w:pPr>
        <w:pStyle w:val="Naslov2"/>
        <w:numPr>
          <w:ilvl w:val="1"/>
          <w:numId w:val="27"/>
        </w:numPr>
        <w:jc w:val="center"/>
        <w:rPr>
          <w:sz w:val="24"/>
          <w:szCs w:val="24"/>
          <w:lang w:val="hr-HR"/>
        </w:rPr>
      </w:pPr>
      <w:bookmarkStart w:id="507" w:name="_Toc50021075"/>
      <w:bookmarkStart w:id="508" w:name="_Toc152222878"/>
      <w:bookmarkStart w:id="509" w:name="_Toc152662790"/>
      <w:r w:rsidRPr="00025CBC">
        <w:rPr>
          <w:sz w:val="24"/>
          <w:szCs w:val="24"/>
          <w:lang w:val="hr-HR"/>
        </w:rPr>
        <w:t>POPIS TABLICA</w:t>
      </w:r>
      <w:bookmarkEnd w:id="507"/>
      <w:bookmarkEnd w:id="508"/>
      <w:bookmarkEnd w:id="509"/>
    </w:p>
    <w:p w14:paraId="4C7D1FAE" w14:textId="77777777" w:rsidR="009C777A" w:rsidRPr="00025CBC" w:rsidRDefault="009C777A">
      <w:pPr>
        <w:pStyle w:val="Tablicaslika"/>
        <w:tabs>
          <w:tab w:val="right" w:leader="dot" w:pos="14560"/>
        </w:tabs>
        <w:rPr>
          <w:rFonts w:ascii="Calibri" w:eastAsia="Calibri" w:hAnsi="Calibri"/>
          <w:sz w:val="22"/>
          <w:szCs w:val="22"/>
        </w:rPr>
      </w:pPr>
    </w:p>
    <w:p w14:paraId="1079837D" w14:textId="2500CDFC" w:rsidR="005950CB" w:rsidRDefault="00C70A34">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r w:rsidRPr="00025CBC">
        <w:rPr>
          <w:rFonts w:ascii="Calibri" w:eastAsia="Calibri" w:hAnsi="Calibri"/>
          <w:sz w:val="22"/>
          <w:szCs w:val="22"/>
        </w:rPr>
        <w:fldChar w:fldCharType="begin"/>
      </w:r>
      <w:r w:rsidRPr="00025CBC">
        <w:rPr>
          <w:rFonts w:ascii="Calibri" w:eastAsia="Calibri" w:hAnsi="Calibri"/>
          <w:sz w:val="22"/>
          <w:szCs w:val="22"/>
        </w:rPr>
        <w:instrText xml:space="preserve"> TOC \h \z \c "Tablica broj" </w:instrText>
      </w:r>
      <w:r w:rsidRPr="00025CBC">
        <w:rPr>
          <w:rFonts w:ascii="Calibri" w:eastAsia="Calibri" w:hAnsi="Calibri"/>
          <w:sz w:val="22"/>
          <w:szCs w:val="22"/>
        </w:rPr>
        <w:fldChar w:fldCharType="separate"/>
      </w:r>
      <w:hyperlink w:anchor="_Toc152662645" w:history="1">
        <w:r w:rsidR="005950CB" w:rsidRPr="00AB242F">
          <w:rPr>
            <w:rStyle w:val="Hiperveza"/>
            <w:noProof/>
          </w:rPr>
          <w:t>Tablica broj 1</w:t>
        </w:r>
        <w:r w:rsidR="005950CB" w:rsidRPr="00AB242F">
          <w:rPr>
            <w:rStyle w:val="Hiperveza"/>
            <w:rFonts w:ascii="Arial" w:hAnsi="Arial" w:cs="Arial"/>
            <w:noProof/>
            <w:lang w:eastAsia="hr-HR"/>
          </w:rPr>
          <w:t xml:space="preserve">.: </w:t>
        </w:r>
        <w:r w:rsidR="005950CB" w:rsidRPr="00AB242F">
          <w:rPr>
            <w:rStyle w:val="Hiperveza"/>
            <w:rFonts w:ascii="Arial" w:eastAsia="Calibri" w:hAnsi="Arial" w:cs="Arial"/>
            <w:noProof/>
          </w:rPr>
          <w:t>Broj dolazaka i turističkih noćenja u razdoblju 2019.-2023.</w:t>
        </w:r>
        <w:r w:rsidR="005950CB">
          <w:rPr>
            <w:noProof/>
            <w:webHidden/>
          </w:rPr>
          <w:tab/>
        </w:r>
        <w:r w:rsidR="005950CB">
          <w:rPr>
            <w:noProof/>
            <w:webHidden/>
          </w:rPr>
          <w:fldChar w:fldCharType="begin"/>
        </w:r>
        <w:r w:rsidR="005950CB">
          <w:rPr>
            <w:noProof/>
            <w:webHidden/>
          </w:rPr>
          <w:instrText xml:space="preserve"> PAGEREF _Toc152662645 \h </w:instrText>
        </w:r>
        <w:r w:rsidR="005950CB">
          <w:rPr>
            <w:noProof/>
            <w:webHidden/>
          </w:rPr>
        </w:r>
        <w:r w:rsidR="005950CB">
          <w:rPr>
            <w:noProof/>
            <w:webHidden/>
          </w:rPr>
          <w:fldChar w:fldCharType="separate"/>
        </w:r>
        <w:r w:rsidR="00FD462F">
          <w:rPr>
            <w:noProof/>
            <w:webHidden/>
          </w:rPr>
          <w:t>13</w:t>
        </w:r>
        <w:r w:rsidR="005950CB">
          <w:rPr>
            <w:noProof/>
            <w:webHidden/>
          </w:rPr>
          <w:fldChar w:fldCharType="end"/>
        </w:r>
      </w:hyperlink>
    </w:p>
    <w:p w14:paraId="20B61C24" w14:textId="176AA9C7"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46" w:history="1">
        <w:r w:rsidR="005950CB" w:rsidRPr="00AB242F">
          <w:rPr>
            <w:rStyle w:val="Hiperveza"/>
            <w:noProof/>
          </w:rPr>
          <w:t>Tablica broj 2</w:t>
        </w:r>
        <w:r w:rsidR="005950CB" w:rsidRPr="00AB242F">
          <w:rPr>
            <w:rStyle w:val="Hiperveza"/>
            <w:rFonts w:ascii="Arial" w:hAnsi="Arial" w:cs="Arial"/>
            <w:noProof/>
            <w:lang w:eastAsia="hr-HR"/>
          </w:rPr>
          <w:t>.:</w:t>
        </w:r>
        <w:r w:rsidR="005950CB" w:rsidRPr="00AB242F">
          <w:rPr>
            <w:rStyle w:val="Hiperveza"/>
            <w:noProof/>
          </w:rPr>
          <w:t xml:space="preserve"> </w:t>
        </w:r>
        <w:r w:rsidR="005950CB" w:rsidRPr="00AB242F">
          <w:rPr>
            <w:rStyle w:val="Hiperveza"/>
            <w:rFonts w:ascii="Arial" w:eastAsia="Calibri" w:hAnsi="Arial" w:cs="Arial"/>
            <w:noProof/>
          </w:rPr>
          <w:t>Top 5 država iz kojih je ostvaren najveći broj noćenja i dolazaka u razdoblju 2019.-2023.</w:t>
        </w:r>
        <w:r w:rsidR="005950CB">
          <w:rPr>
            <w:noProof/>
            <w:webHidden/>
          </w:rPr>
          <w:tab/>
        </w:r>
        <w:r w:rsidR="005950CB">
          <w:rPr>
            <w:noProof/>
            <w:webHidden/>
          </w:rPr>
          <w:fldChar w:fldCharType="begin"/>
        </w:r>
        <w:r w:rsidR="005950CB">
          <w:rPr>
            <w:noProof/>
            <w:webHidden/>
          </w:rPr>
          <w:instrText xml:space="preserve"> PAGEREF _Toc152662646 \h </w:instrText>
        </w:r>
        <w:r w:rsidR="005950CB">
          <w:rPr>
            <w:noProof/>
            <w:webHidden/>
          </w:rPr>
        </w:r>
        <w:r w:rsidR="005950CB">
          <w:rPr>
            <w:noProof/>
            <w:webHidden/>
          </w:rPr>
          <w:fldChar w:fldCharType="separate"/>
        </w:r>
        <w:r w:rsidR="00FD462F">
          <w:rPr>
            <w:noProof/>
            <w:webHidden/>
          </w:rPr>
          <w:t>14</w:t>
        </w:r>
        <w:r w:rsidR="005950CB">
          <w:rPr>
            <w:noProof/>
            <w:webHidden/>
          </w:rPr>
          <w:fldChar w:fldCharType="end"/>
        </w:r>
      </w:hyperlink>
    </w:p>
    <w:p w14:paraId="056260BB" w14:textId="0450FD0D"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47" w:history="1">
        <w:r w:rsidR="005950CB" w:rsidRPr="00AB242F">
          <w:rPr>
            <w:rStyle w:val="Hiperveza"/>
            <w:noProof/>
          </w:rPr>
          <w:t>Tablica broj 3</w:t>
        </w:r>
        <w:r w:rsidR="005950CB" w:rsidRPr="00AB242F">
          <w:rPr>
            <w:rStyle w:val="Hiperveza"/>
            <w:rFonts w:ascii="Arial" w:hAnsi="Arial" w:cs="Arial"/>
            <w:noProof/>
            <w:lang w:eastAsia="hr-HR"/>
          </w:rPr>
          <w:t>.: Pregled ostvarenja proračuna za razdoblje 2015. do 1/6 2023. i plan 2023.-2026. .– ukupno Općina i proračunski korisnici (EUR)</w:t>
        </w:r>
        <w:r w:rsidR="005950CB">
          <w:rPr>
            <w:noProof/>
            <w:webHidden/>
          </w:rPr>
          <w:tab/>
        </w:r>
        <w:r w:rsidR="005950CB">
          <w:rPr>
            <w:noProof/>
            <w:webHidden/>
          </w:rPr>
          <w:fldChar w:fldCharType="begin"/>
        </w:r>
        <w:r w:rsidR="005950CB">
          <w:rPr>
            <w:noProof/>
            <w:webHidden/>
          </w:rPr>
          <w:instrText xml:space="preserve"> PAGEREF _Toc152662647 \h </w:instrText>
        </w:r>
        <w:r w:rsidR="005950CB">
          <w:rPr>
            <w:noProof/>
            <w:webHidden/>
          </w:rPr>
        </w:r>
        <w:r w:rsidR="005950CB">
          <w:rPr>
            <w:noProof/>
            <w:webHidden/>
          </w:rPr>
          <w:fldChar w:fldCharType="separate"/>
        </w:r>
        <w:r w:rsidR="00FD462F">
          <w:rPr>
            <w:noProof/>
            <w:webHidden/>
          </w:rPr>
          <w:t>17</w:t>
        </w:r>
        <w:r w:rsidR="005950CB">
          <w:rPr>
            <w:noProof/>
            <w:webHidden/>
          </w:rPr>
          <w:fldChar w:fldCharType="end"/>
        </w:r>
      </w:hyperlink>
    </w:p>
    <w:p w14:paraId="2A259CA2" w14:textId="0AF205A8"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48" w:history="1">
        <w:r w:rsidR="005950CB" w:rsidRPr="00AB242F">
          <w:rPr>
            <w:rStyle w:val="Hiperveza"/>
            <w:noProof/>
          </w:rPr>
          <w:t xml:space="preserve">Tablica broj 4.: </w:t>
        </w:r>
        <w:r w:rsidR="005950CB" w:rsidRPr="00AB242F">
          <w:rPr>
            <w:rStyle w:val="Hiperveza"/>
            <w:rFonts w:ascii="Arial" w:hAnsi="Arial" w:cs="Arial"/>
            <w:iCs/>
            <w:noProof/>
          </w:rPr>
          <w:t>Pregled ostvarenih prihoda i primitaka za 2018.-2022. i 1-6/2023., plan za 2023. (lipanj), te plan za 2024.-2026.</w:t>
        </w:r>
        <w:r w:rsidR="005950CB">
          <w:rPr>
            <w:noProof/>
            <w:webHidden/>
          </w:rPr>
          <w:tab/>
        </w:r>
        <w:r w:rsidR="005950CB">
          <w:rPr>
            <w:noProof/>
            <w:webHidden/>
          </w:rPr>
          <w:fldChar w:fldCharType="begin"/>
        </w:r>
        <w:r w:rsidR="005950CB">
          <w:rPr>
            <w:noProof/>
            <w:webHidden/>
          </w:rPr>
          <w:instrText xml:space="preserve"> PAGEREF _Toc152662648 \h </w:instrText>
        </w:r>
        <w:r w:rsidR="005950CB">
          <w:rPr>
            <w:noProof/>
            <w:webHidden/>
          </w:rPr>
        </w:r>
        <w:r w:rsidR="005950CB">
          <w:rPr>
            <w:noProof/>
            <w:webHidden/>
          </w:rPr>
          <w:fldChar w:fldCharType="separate"/>
        </w:r>
        <w:r w:rsidR="00FD462F">
          <w:rPr>
            <w:noProof/>
            <w:webHidden/>
          </w:rPr>
          <w:t>23</w:t>
        </w:r>
        <w:r w:rsidR="005950CB">
          <w:rPr>
            <w:noProof/>
            <w:webHidden/>
          </w:rPr>
          <w:fldChar w:fldCharType="end"/>
        </w:r>
      </w:hyperlink>
    </w:p>
    <w:p w14:paraId="7FF6BD40" w14:textId="15ABF2FE"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49" w:history="1">
        <w:r w:rsidR="005950CB" w:rsidRPr="00AB242F">
          <w:rPr>
            <w:rStyle w:val="Hiperveza"/>
            <w:noProof/>
          </w:rPr>
          <w:t xml:space="preserve">Tablica broj 5.: </w:t>
        </w:r>
        <w:r w:rsidR="005950CB" w:rsidRPr="00AB242F">
          <w:rPr>
            <w:rStyle w:val="Hiperveza"/>
            <w:rFonts w:ascii="Arial" w:hAnsi="Arial" w:cs="Arial"/>
            <w:iCs/>
            <w:noProof/>
          </w:rPr>
          <w:t>Pregled izvršenih rashoda i izdataka za 2018.-2022. i 1-6/2023., plan za 2023. (lipanj), te plan za 2024.-2026.</w:t>
        </w:r>
        <w:r w:rsidR="005950CB">
          <w:rPr>
            <w:noProof/>
            <w:webHidden/>
          </w:rPr>
          <w:tab/>
        </w:r>
        <w:r w:rsidR="005950CB">
          <w:rPr>
            <w:noProof/>
            <w:webHidden/>
          </w:rPr>
          <w:fldChar w:fldCharType="begin"/>
        </w:r>
        <w:r w:rsidR="005950CB">
          <w:rPr>
            <w:noProof/>
            <w:webHidden/>
          </w:rPr>
          <w:instrText xml:space="preserve"> PAGEREF _Toc152662649 \h </w:instrText>
        </w:r>
        <w:r w:rsidR="005950CB">
          <w:rPr>
            <w:noProof/>
            <w:webHidden/>
          </w:rPr>
        </w:r>
        <w:r w:rsidR="005950CB">
          <w:rPr>
            <w:noProof/>
            <w:webHidden/>
          </w:rPr>
          <w:fldChar w:fldCharType="separate"/>
        </w:r>
        <w:r w:rsidR="00FD462F">
          <w:rPr>
            <w:noProof/>
            <w:webHidden/>
          </w:rPr>
          <w:t>24</w:t>
        </w:r>
        <w:r w:rsidR="005950CB">
          <w:rPr>
            <w:noProof/>
            <w:webHidden/>
          </w:rPr>
          <w:fldChar w:fldCharType="end"/>
        </w:r>
      </w:hyperlink>
    </w:p>
    <w:p w14:paraId="37C74E9D" w14:textId="083A92CF"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0" w:history="1">
        <w:r w:rsidR="005950CB" w:rsidRPr="00AB242F">
          <w:rPr>
            <w:rStyle w:val="Hiperveza"/>
            <w:noProof/>
          </w:rPr>
          <w:t>Tablica broj 6</w:t>
        </w:r>
        <w:r w:rsidR="005950CB" w:rsidRPr="00AB242F">
          <w:rPr>
            <w:rStyle w:val="Hiperveza"/>
            <w:rFonts w:ascii="Arial" w:hAnsi="Arial" w:cs="Arial"/>
            <w:noProof/>
            <w:lang w:eastAsia="hr-HR"/>
          </w:rPr>
          <w:t>.: Pregled i udio prihoda i rashoda proračunskih korisnika u ukupnom Proračunu u razdoblju 2018.-2022. i 1-6/2023., te planu za 2023.-2026. (€)</w:t>
        </w:r>
        <w:r w:rsidR="005950CB">
          <w:rPr>
            <w:noProof/>
            <w:webHidden/>
          </w:rPr>
          <w:tab/>
        </w:r>
        <w:r w:rsidR="005950CB">
          <w:rPr>
            <w:noProof/>
            <w:webHidden/>
          </w:rPr>
          <w:fldChar w:fldCharType="begin"/>
        </w:r>
        <w:r w:rsidR="005950CB">
          <w:rPr>
            <w:noProof/>
            <w:webHidden/>
          </w:rPr>
          <w:instrText xml:space="preserve"> PAGEREF _Toc152662650 \h </w:instrText>
        </w:r>
        <w:r w:rsidR="005950CB">
          <w:rPr>
            <w:noProof/>
            <w:webHidden/>
          </w:rPr>
        </w:r>
        <w:r w:rsidR="005950CB">
          <w:rPr>
            <w:noProof/>
            <w:webHidden/>
          </w:rPr>
          <w:fldChar w:fldCharType="separate"/>
        </w:r>
        <w:r w:rsidR="00FD462F">
          <w:rPr>
            <w:noProof/>
            <w:webHidden/>
          </w:rPr>
          <w:t>25</w:t>
        </w:r>
        <w:r w:rsidR="005950CB">
          <w:rPr>
            <w:noProof/>
            <w:webHidden/>
          </w:rPr>
          <w:fldChar w:fldCharType="end"/>
        </w:r>
      </w:hyperlink>
    </w:p>
    <w:p w14:paraId="741FBB5E" w14:textId="1A4D1672"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1" w:history="1">
        <w:r w:rsidR="005950CB" w:rsidRPr="00AB242F">
          <w:rPr>
            <w:rStyle w:val="Hiperveza"/>
            <w:noProof/>
          </w:rPr>
          <w:t>Tablica broj 7</w:t>
        </w:r>
        <w:r w:rsidR="005950CB" w:rsidRPr="00AB242F">
          <w:rPr>
            <w:rStyle w:val="Hiperveza"/>
            <w:rFonts w:ascii="Arial" w:hAnsi="Arial" w:cs="Arial"/>
            <w:noProof/>
            <w:lang w:eastAsia="hr-HR"/>
          </w:rPr>
          <w:t>.: Pregled plana i udjela prihoda i primitaka Proračuna za 2023. s ostvarenjem 1-6/2023. i plan prihoda i primitaka za 2024.- 2026.– udio Općine i udio proračunskih korisnika u ukupnim prihodima i primicima</w:t>
        </w:r>
        <w:r w:rsidR="005950CB">
          <w:rPr>
            <w:noProof/>
            <w:webHidden/>
          </w:rPr>
          <w:tab/>
        </w:r>
        <w:r w:rsidR="005950CB">
          <w:rPr>
            <w:noProof/>
            <w:webHidden/>
          </w:rPr>
          <w:fldChar w:fldCharType="begin"/>
        </w:r>
        <w:r w:rsidR="005950CB">
          <w:rPr>
            <w:noProof/>
            <w:webHidden/>
          </w:rPr>
          <w:instrText xml:space="preserve"> PAGEREF _Toc152662651 \h </w:instrText>
        </w:r>
        <w:r w:rsidR="005950CB">
          <w:rPr>
            <w:noProof/>
            <w:webHidden/>
          </w:rPr>
        </w:r>
        <w:r w:rsidR="005950CB">
          <w:rPr>
            <w:noProof/>
            <w:webHidden/>
          </w:rPr>
          <w:fldChar w:fldCharType="separate"/>
        </w:r>
        <w:r w:rsidR="00FD462F">
          <w:rPr>
            <w:noProof/>
            <w:webHidden/>
          </w:rPr>
          <w:t>27</w:t>
        </w:r>
        <w:r w:rsidR="005950CB">
          <w:rPr>
            <w:noProof/>
            <w:webHidden/>
          </w:rPr>
          <w:fldChar w:fldCharType="end"/>
        </w:r>
      </w:hyperlink>
    </w:p>
    <w:p w14:paraId="0063F94B" w14:textId="5AFC046C"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2" w:history="1">
        <w:r w:rsidR="005950CB" w:rsidRPr="00AB242F">
          <w:rPr>
            <w:rStyle w:val="Hiperveza"/>
            <w:noProof/>
          </w:rPr>
          <w:t>Tablica broj 8</w:t>
        </w:r>
        <w:r w:rsidR="005950CB" w:rsidRPr="00AB242F">
          <w:rPr>
            <w:rStyle w:val="Hiperveza"/>
            <w:rFonts w:ascii="Arial" w:hAnsi="Arial" w:cs="Arial"/>
            <w:noProof/>
            <w:lang w:eastAsia="hr-HR"/>
          </w:rPr>
          <w:t>.: Pregled plana i udjela rashoda i izdataka Proračuna za 2023. s ostvarenjem u 1-6/2023. i plan rashoda i izdataka za 2023.-2026.– udio Općine i udio proračunskih korisnika u ukupnim rashodima i izdacima</w:t>
        </w:r>
        <w:r w:rsidR="005950CB">
          <w:rPr>
            <w:noProof/>
            <w:webHidden/>
          </w:rPr>
          <w:tab/>
        </w:r>
        <w:r w:rsidR="005950CB">
          <w:rPr>
            <w:noProof/>
            <w:webHidden/>
          </w:rPr>
          <w:fldChar w:fldCharType="begin"/>
        </w:r>
        <w:r w:rsidR="005950CB">
          <w:rPr>
            <w:noProof/>
            <w:webHidden/>
          </w:rPr>
          <w:instrText xml:space="preserve"> PAGEREF _Toc152662652 \h </w:instrText>
        </w:r>
        <w:r w:rsidR="005950CB">
          <w:rPr>
            <w:noProof/>
            <w:webHidden/>
          </w:rPr>
        </w:r>
        <w:r w:rsidR="005950CB">
          <w:rPr>
            <w:noProof/>
            <w:webHidden/>
          </w:rPr>
          <w:fldChar w:fldCharType="separate"/>
        </w:r>
        <w:r w:rsidR="00FD462F">
          <w:rPr>
            <w:noProof/>
            <w:webHidden/>
          </w:rPr>
          <w:t>28</w:t>
        </w:r>
        <w:r w:rsidR="005950CB">
          <w:rPr>
            <w:noProof/>
            <w:webHidden/>
          </w:rPr>
          <w:fldChar w:fldCharType="end"/>
        </w:r>
      </w:hyperlink>
    </w:p>
    <w:p w14:paraId="165F5457" w14:textId="3E6BF795"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3" w:history="1">
        <w:r w:rsidR="005950CB" w:rsidRPr="00AB242F">
          <w:rPr>
            <w:rStyle w:val="Hiperveza"/>
            <w:noProof/>
          </w:rPr>
          <w:t>Tablica broj 9</w:t>
        </w:r>
        <w:r w:rsidR="005950CB" w:rsidRPr="00AB242F">
          <w:rPr>
            <w:rStyle w:val="Hiperveza"/>
            <w:rFonts w:ascii="Arial" w:hAnsi="Arial" w:cs="Arial"/>
            <w:noProof/>
            <w:lang w:eastAsia="hr-HR"/>
          </w:rPr>
          <w:t xml:space="preserve">.: </w:t>
        </w:r>
        <w:r w:rsidR="005950CB" w:rsidRPr="00AB242F">
          <w:rPr>
            <w:rStyle w:val="Hiperveza"/>
            <w:rFonts w:ascii="Arial" w:hAnsi="Arial" w:cs="Arial"/>
            <w:iCs/>
            <w:noProof/>
          </w:rPr>
          <w:t>Pregled primljenih dugoročnih kredita od kreditnih institucija</w:t>
        </w:r>
        <w:r w:rsidR="005950CB">
          <w:rPr>
            <w:noProof/>
            <w:webHidden/>
          </w:rPr>
          <w:tab/>
        </w:r>
        <w:r w:rsidR="005950CB">
          <w:rPr>
            <w:noProof/>
            <w:webHidden/>
          </w:rPr>
          <w:fldChar w:fldCharType="begin"/>
        </w:r>
        <w:r w:rsidR="005950CB">
          <w:rPr>
            <w:noProof/>
            <w:webHidden/>
          </w:rPr>
          <w:instrText xml:space="preserve"> PAGEREF _Toc152662653 \h </w:instrText>
        </w:r>
        <w:r w:rsidR="005950CB">
          <w:rPr>
            <w:noProof/>
            <w:webHidden/>
          </w:rPr>
        </w:r>
        <w:r w:rsidR="005950CB">
          <w:rPr>
            <w:noProof/>
            <w:webHidden/>
          </w:rPr>
          <w:fldChar w:fldCharType="separate"/>
        </w:r>
        <w:r w:rsidR="00FD462F">
          <w:rPr>
            <w:noProof/>
            <w:webHidden/>
          </w:rPr>
          <w:t>58</w:t>
        </w:r>
        <w:r w:rsidR="005950CB">
          <w:rPr>
            <w:noProof/>
            <w:webHidden/>
          </w:rPr>
          <w:fldChar w:fldCharType="end"/>
        </w:r>
      </w:hyperlink>
    </w:p>
    <w:p w14:paraId="623359E2" w14:textId="329BCEB0"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4" w:history="1">
        <w:r w:rsidR="005950CB" w:rsidRPr="00AB242F">
          <w:rPr>
            <w:rStyle w:val="Hiperveza"/>
            <w:noProof/>
          </w:rPr>
          <w:t>Tablica broj 10</w:t>
        </w:r>
        <w:r w:rsidR="005950CB" w:rsidRPr="00AB242F">
          <w:rPr>
            <w:rStyle w:val="Hiperveza"/>
            <w:rFonts w:ascii="Arial" w:hAnsi="Arial" w:cs="Arial"/>
            <w:noProof/>
            <w:lang w:eastAsia="hr-HR"/>
          </w:rPr>
          <w:t>.</w:t>
        </w:r>
        <w:r w:rsidR="005950CB" w:rsidRPr="00AB242F">
          <w:rPr>
            <w:rStyle w:val="Hiperveza"/>
            <w:noProof/>
          </w:rPr>
          <w:t xml:space="preserve">: </w:t>
        </w:r>
        <w:r w:rsidR="005950CB" w:rsidRPr="00AB242F">
          <w:rPr>
            <w:rStyle w:val="Hiperveza"/>
            <w:rFonts w:ascii="Arial" w:hAnsi="Arial" w:cs="Arial"/>
            <w:iCs/>
            <w:noProof/>
          </w:rPr>
          <w:t>Pregled stanja obveza za kredite od financijskih institucija i iznosa otplata kredita u narednim godinama</w:t>
        </w:r>
        <w:r w:rsidR="005950CB">
          <w:rPr>
            <w:noProof/>
            <w:webHidden/>
          </w:rPr>
          <w:tab/>
        </w:r>
        <w:r w:rsidR="005950CB">
          <w:rPr>
            <w:noProof/>
            <w:webHidden/>
          </w:rPr>
          <w:fldChar w:fldCharType="begin"/>
        </w:r>
        <w:r w:rsidR="005950CB">
          <w:rPr>
            <w:noProof/>
            <w:webHidden/>
          </w:rPr>
          <w:instrText xml:space="preserve"> PAGEREF _Toc152662654 \h </w:instrText>
        </w:r>
        <w:r w:rsidR="005950CB">
          <w:rPr>
            <w:noProof/>
            <w:webHidden/>
          </w:rPr>
        </w:r>
        <w:r w:rsidR="005950CB">
          <w:rPr>
            <w:noProof/>
            <w:webHidden/>
          </w:rPr>
          <w:fldChar w:fldCharType="separate"/>
        </w:r>
        <w:r w:rsidR="00FD462F">
          <w:rPr>
            <w:noProof/>
            <w:webHidden/>
          </w:rPr>
          <w:t>59</w:t>
        </w:r>
        <w:r w:rsidR="005950CB">
          <w:rPr>
            <w:noProof/>
            <w:webHidden/>
          </w:rPr>
          <w:fldChar w:fldCharType="end"/>
        </w:r>
      </w:hyperlink>
    </w:p>
    <w:p w14:paraId="670C17DC" w14:textId="3D4B997F"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5" w:history="1">
        <w:r w:rsidR="005950CB" w:rsidRPr="00AB242F">
          <w:rPr>
            <w:rStyle w:val="Hiperveza"/>
            <w:noProof/>
          </w:rPr>
          <w:t>Tablica broj 11</w:t>
        </w:r>
        <w:r w:rsidR="005950CB" w:rsidRPr="00AB242F">
          <w:rPr>
            <w:rStyle w:val="Hiperveza"/>
            <w:rFonts w:ascii="Arial" w:hAnsi="Arial" w:cs="Arial"/>
            <w:noProof/>
            <w:lang w:eastAsia="hr-HR"/>
          </w:rPr>
          <w:t>.: Proračun za 2024.-2026. - po izvorima financiranja</w:t>
        </w:r>
        <w:r w:rsidR="005950CB">
          <w:rPr>
            <w:noProof/>
            <w:webHidden/>
          </w:rPr>
          <w:tab/>
        </w:r>
        <w:r w:rsidR="005950CB">
          <w:rPr>
            <w:noProof/>
            <w:webHidden/>
          </w:rPr>
          <w:fldChar w:fldCharType="begin"/>
        </w:r>
        <w:r w:rsidR="005950CB">
          <w:rPr>
            <w:noProof/>
            <w:webHidden/>
          </w:rPr>
          <w:instrText xml:space="preserve"> PAGEREF _Toc152662655 \h </w:instrText>
        </w:r>
        <w:r w:rsidR="005950CB">
          <w:rPr>
            <w:noProof/>
            <w:webHidden/>
          </w:rPr>
        </w:r>
        <w:r w:rsidR="005950CB">
          <w:rPr>
            <w:noProof/>
            <w:webHidden/>
          </w:rPr>
          <w:fldChar w:fldCharType="separate"/>
        </w:r>
        <w:r w:rsidR="00FD462F">
          <w:rPr>
            <w:noProof/>
            <w:webHidden/>
          </w:rPr>
          <w:t>66</w:t>
        </w:r>
        <w:r w:rsidR="005950CB">
          <w:rPr>
            <w:noProof/>
            <w:webHidden/>
          </w:rPr>
          <w:fldChar w:fldCharType="end"/>
        </w:r>
      </w:hyperlink>
    </w:p>
    <w:p w14:paraId="55FC4064" w14:textId="46975C59"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6" w:history="1">
        <w:r w:rsidR="005950CB" w:rsidRPr="00AB242F">
          <w:rPr>
            <w:rStyle w:val="Hiperveza"/>
            <w:noProof/>
          </w:rPr>
          <w:t>Tablica broj 12</w:t>
        </w:r>
        <w:r w:rsidR="005950CB" w:rsidRPr="00AB242F">
          <w:rPr>
            <w:rStyle w:val="Hiperveza"/>
            <w:rFonts w:ascii="Arial" w:hAnsi="Arial" w:cs="Arial"/>
            <w:noProof/>
            <w:lang w:eastAsia="hr-HR"/>
          </w:rPr>
          <w:t>.: Proračun za 2024.-2026. - po funkcijskoj klasifikaciji</w:t>
        </w:r>
        <w:r w:rsidR="005950CB">
          <w:rPr>
            <w:noProof/>
            <w:webHidden/>
          </w:rPr>
          <w:tab/>
        </w:r>
        <w:r w:rsidR="005950CB">
          <w:rPr>
            <w:noProof/>
            <w:webHidden/>
          </w:rPr>
          <w:fldChar w:fldCharType="begin"/>
        </w:r>
        <w:r w:rsidR="005950CB">
          <w:rPr>
            <w:noProof/>
            <w:webHidden/>
          </w:rPr>
          <w:instrText xml:space="preserve"> PAGEREF _Toc152662656 \h </w:instrText>
        </w:r>
        <w:r w:rsidR="005950CB">
          <w:rPr>
            <w:noProof/>
            <w:webHidden/>
          </w:rPr>
        </w:r>
        <w:r w:rsidR="005950CB">
          <w:rPr>
            <w:noProof/>
            <w:webHidden/>
          </w:rPr>
          <w:fldChar w:fldCharType="separate"/>
        </w:r>
        <w:r w:rsidR="00FD462F">
          <w:rPr>
            <w:noProof/>
            <w:webHidden/>
          </w:rPr>
          <w:t>67</w:t>
        </w:r>
        <w:r w:rsidR="005950CB">
          <w:rPr>
            <w:noProof/>
            <w:webHidden/>
          </w:rPr>
          <w:fldChar w:fldCharType="end"/>
        </w:r>
      </w:hyperlink>
    </w:p>
    <w:p w14:paraId="493F24A1" w14:textId="274BEC38"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7" w:history="1">
        <w:r w:rsidR="005950CB" w:rsidRPr="00AB242F">
          <w:rPr>
            <w:rStyle w:val="Hiperveza"/>
            <w:noProof/>
          </w:rPr>
          <w:t xml:space="preserve">Tablica broj 13.: </w:t>
        </w:r>
        <w:r w:rsidR="005950CB" w:rsidRPr="00AB242F">
          <w:rPr>
            <w:rStyle w:val="Hiperveza"/>
            <w:rFonts w:ascii="Arial" w:hAnsi="Arial" w:cs="Arial"/>
            <w:iCs/>
            <w:noProof/>
          </w:rPr>
          <w:t>Pregled potraživanja na dan 30.6.2023. – Općina i proračunski korisnici – EUR</w:t>
        </w:r>
        <w:r w:rsidR="005950CB">
          <w:rPr>
            <w:noProof/>
            <w:webHidden/>
          </w:rPr>
          <w:tab/>
        </w:r>
        <w:r w:rsidR="005950CB">
          <w:rPr>
            <w:noProof/>
            <w:webHidden/>
          </w:rPr>
          <w:fldChar w:fldCharType="begin"/>
        </w:r>
        <w:r w:rsidR="005950CB">
          <w:rPr>
            <w:noProof/>
            <w:webHidden/>
          </w:rPr>
          <w:instrText xml:space="preserve"> PAGEREF _Toc152662657 \h </w:instrText>
        </w:r>
        <w:r w:rsidR="005950CB">
          <w:rPr>
            <w:noProof/>
            <w:webHidden/>
          </w:rPr>
        </w:r>
        <w:r w:rsidR="005950CB">
          <w:rPr>
            <w:noProof/>
            <w:webHidden/>
          </w:rPr>
          <w:fldChar w:fldCharType="separate"/>
        </w:r>
        <w:r w:rsidR="00FD462F">
          <w:rPr>
            <w:noProof/>
            <w:webHidden/>
          </w:rPr>
          <w:t>72</w:t>
        </w:r>
        <w:r w:rsidR="005950CB">
          <w:rPr>
            <w:noProof/>
            <w:webHidden/>
          </w:rPr>
          <w:fldChar w:fldCharType="end"/>
        </w:r>
      </w:hyperlink>
    </w:p>
    <w:p w14:paraId="166D0856" w14:textId="0FEF8744"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8" w:history="1">
        <w:r w:rsidR="005950CB" w:rsidRPr="00AB242F">
          <w:rPr>
            <w:rStyle w:val="Hiperveza"/>
            <w:noProof/>
          </w:rPr>
          <w:t>Tablica broj 14</w:t>
        </w:r>
        <w:r w:rsidR="005950CB" w:rsidRPr="00AB242F">
          <w:rPr>
            <w:rStyle w:val="Hiperveza"/>
            <w:rFonts w:ascii="Arial" w:hAnsi="Arial" w:cs="Arial"/>
            <w:noProof/>
          </w:rPr>
          <w:t xml:space="preserve">.: </w:t>
        </w:r>
        <w:r w:rsidR="005950CB" w:rsidRPr="00AB242F">
          <w:rPr>
            <w:rStyle w:val="Hiperveza"/>
            <w:rFonts w:ascii="Arial" w:hAnsi="Arial" w:cs="Arial"/>
            <w:iCs/>
            <w:noProof/>
          </w:rPr>
          <w:t>Pregled stanja ukupnih obveza Općine i proračunskih korisnika, te nepodmirenih obveza na dan 30.06.2023.- EUR</w:t>
        </w:r>
        <w:r w:rsidR="005950CB">
          <w:rPr>
            <w:noProof/>
            <w:webHidden/>
          </w:rPr>
          <w:tab/>
        </w:r>
        <w:r w:rsidR="005950CB">
          <w:rPr>
            <w:noProof/>
            <w:webHidden/>
          </w:rPr>
          <w:fldChar w:fldCharType="begin"/>
        </w:r>
        <w:r w:rsidR="005950CB">
          <w:rPr>
            <w:noProof/>
            <w:webHidden/>
          </w:rPr>
          <w:instrText xml:space="preserve"> PAGEREF _Toc152662658 \h </w:instrText>
        </w:r>
        <w:r w:rsidR="005950CB">
          <w:rPr>
            <w:noProof/>
            <w:webHidden/>
          </w:rPr>
        </w:r>
        <w:r w:rsidR="005950CB">
          <w:rPr>
            <w:noProof/>
            <w:webHidden/>
          </w:rPr>
          <w:fldChar w:fldCharType="separate"/>
        </w:r>
        <w:r w:rsidR="00FD462F">
          <w:rPr>
            <w:noProof/>
            <w:webHidden/>
          </w:rPr>
          <w:t>75</w:t>
        </w:r>
        <w:r w:rsidR="005950CB">
          <w:rPr>
            <w:noProof/>
            <w:webHidden/>
          </w:rPr>
          <w:fldChar w:fldCharType="end"/>
        </w:r>
      </w:hyperlink>
    </w:p>
    <w:p w14:paraId="6FE58888" w14:textId="6A93EDE8"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59" w:history="1">
        <w:r w:rsidR="005950CB" w:rsidRPr="00AB242F">
          <w:rPr>
            <w:rStyle w:val="Hiperveza"/>
            <w:noProof/>
          </w:rPr>
          <w:t xml:space="preserve">Tablica broj 15: </w:t>
        </w:r>
        <w:r w:rsidR="005950CB" w:rsidRPr="00AB242F">
          <w:rPr>
            <w:rStyle w:val="Hiperveza"/>
            <w:rFonts w:ascii="Arial" w:hAnsi="Arial" w:cs="Arial"/>
            <w:noProof/>
          </w:rPr>
          <w:t>Pregled nedospjelih obveza Općine za beskamatne zajmove od državnog proračuna na dan 30.6.2023. - EUR</w:t>
        </w:r>
        <w:r w:rsidR="005950CB">
          <w:rPr>
            <w:noProof/>
            <w:webHidden/>
          </w:rPr>
          <w:tab/>
        </w:r>
        <w:r w:rsidR="005950CB">
          <w:rPr>
            <w:noProof/>
            <w:webHidden/>
          </w:rPr>
          <w:fldChar w:fldCharType="begin"/>
        </w:r>
        <w:r w:rsidR="005950CB">
          <w:rPr>
            <w:noProof/>
            <w:webHidden/>
          </w:rPr>
          <w:instrText xml:space="preserve"> PAGEREF _Toc152662659 \h </w:instrText>
        </w:r>
        <w:r w:rsidR="005950CB">
          <w:rPr>
            <w:noProof/>
            <w:webHidden/>
          </w:rPr>
        </w:r>
        <w:r w:rsidR="005950CB">
          <w:rPr>
            <w:noProof/>
            <w:webHidden/>
          </w:rPr>
          <w:fldChar w:fldCharType="separate"/>
        </w:r>
        <w:r w:rsidR="00FD462F">
          <w:rPr>
            <w:noProof/>
            <w:webHidden/>
          </w:rPr>
          <w:t>77</w:t>
        </w:r>
        <w:r w:rsidR="005950CB">
          <w:rPr>
            <w:noProof/>
            <w:webHidden/>
          </w:rPr>
          <w:fldChar w:fldCharType="end"/>
        </w:r>
      </w:hyperlink>
    </w:p>
    <w:p w14:paraId="53B3B993" w14:textId="483FC046"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0" w:history="1">
        <w:r w:rsidR="005950CB" w:rsidRPr="00AB242F">
          <w:rPr>
            <w:rStyle w:val="Hiperveza"/>
            <w:noProof/>
          </w:rPr>
          <w:t xml:space="preserve">Tablica broj 16.: </w:t>
        </w:r>
        <w:r w:rsidR="005950CB" w:rsidRPr="00AB242F">
          <w:rPr>
            <w:rStyle w:val="Hiperveza"/>
            <w:rFonts w:ascii="Arial" w:hAnsi="Arial" w:cs="Arial"/>
            <w:iCs/>
            <w:noProof/>
          </w:rPr>
          <w:t>Pregled obveza proračunskih korisnika po dospjelosti na dan 30.6.2023. - EUR</w:t>
        </w:r>
        <w:r w:rsidR="005950CB">
          <w:rPr>
            <w:noProof/>
            <w:webHidden/>
          </w:rPr>
          <w:tab/>
        </w:r>
        <w:r w:rsidR="005950CB">
          <w:rPr>
            <w:noProof/>
            <w:webHidden/>
          </w:rPr>
          <w:fldChar w:fldCharType="begin"/>
        </w:r>
        <w:r w:rsidR="005950CB">
          <w:rPr>
            <w:noProof/>
            <w:webHidden/>
          </w:rPr>
          <w:instrText xml:space="preserve"> PAGEREF _Toc152662660 \h </w:instrText>
        </w:r>
        <w:r w:rsidR="005950CB">
          <w:rPr>
            <w:noProof/>
            <w:webHidden/>
          </w:rPr>
        </w:r>
        <w:r w:rsidR="005950CB">
          <w:rPr>
            <w:noProof/>
            <w:webHidden/>
          </w:rPr>
          <w:fldChar w:fldCharType="separate"/>
        </w:r>
        <w:r w:rsidR="00FD462F">
          <w:rPr>
            <w:noProof/>
            <w:webHidden/>
          </w:rPr>
          <w:t>78</w:t>
        </w:r>
        <w:r w:rsidR="005950CB">
          <w:rPr>
            <w:noProof/>
            <w:webHidden/>
          </w:rPr>
          <w:fldChar w:fldCharType="end"/>
        </w:r>
      </w:hyperlink>
    </w:p>
    <w:p w14:paraId="6D758E30" w14:textId="30E31318" w:rsidR="00117957" w:rsidRPr="00025CBC" w:rsidRDefault="00C70A34" w:rsidP="00117957">
      <w:pPr>
        <w:spacing w:after="200" w:line="276" w:lineRule="auto"/>
        <w:jc w:val="left"/>
        <w:rPr>
          <w:rFonts w:ascii="Calibri" w:eastAsia="Calibri" w:hAnsi="Calibri"/>
          <w:sz w:val="22"/>
          <w:szCs w:val="22"/>
        </w:rPr>
      </w:pPr>
      <w:r w:rsidRPr="00025CBC">
        <w:rPr>
          <w:rFonts w:ascii="Calibri" w:eastAsia="Calibri" w:hAnsi="Calibri"/>
          <w:sz w:val="22"/>
          <w:szCs w:val="22"/>
        </w:rPr>
        <w:fldChar w:fldCharType="end"/>
      </w:r>
    </w:p>
    <w:p w14:paraId="51DCBAE7" w14:textId="77777777" w:rsidR="00117957" w:rsidRPr="00025CBC" w:rsidRDefault="00117957" w:rsidP="00117957">
      <w:pPr>
        <w:spacing w:after="200" w:line="276" w:lineRule="auto"/>
        <w:jc w:val="left"/>
        <w:rPr>
          <w:rFonts w:ascii="Calibri" w:eastAsia="Calibri" w:hAnsi="Calibri"/>
          <w:sz w:val="22"/>
          <w:szCs w:val="22"/>
        </w:rPr>
      </w:pPr>
    </w:p>
    <w:p w14:paraId="1BFB0650" w14:textId="77777777" w:rsidR="005C73A8" w:rsidRPr="00025CBC" w:rsidRDefault="005C73A8" w:rsidP="00117957">
      <w:pPr>
        <w:spacing w:after="200" w:line="276" w:lineRule="auto"/>
        <w:jc w:val="left"/>
        <w:rPr>
          <w:rFonts w:ascii="Calibri" w:eastAsia="Calibri" w:hAnsi="Calibri"/>
          <w:sz w:val="22"/>
          <w:szCs w:val="22"/>
        </w:rPr>
      </w:pPr>
    </w:p>
    <w:p w14:paraId="082DEF1A" w14:textId="77777777" w:rsidR="005C73A8" w:rsidRPr="00025CBC" w:rsidRDefault="005C73A8" w:rsidP="00117957">
      <w:pPr>
        <w:spacing w:after="200" w:line="276" w:lineRule="auto"/>
        <w:jc w:val="left"/>
        <w:rPr>
          <w:rFonts w:ascii="Calibri" w:eastAsia="Calibri" w:hAnsi="Calibri"/>
          <w:sz w:val="22"/>
          <w:szCs w:val="22"/>
        </w:rPr>
      </w:pPr>
    </w:p>
    <w:p w14:paraId="653A6939" w14:textId="77777777" w:rsidR="005C73A8" w:rsidRPr="00025CBC" w:rsidRDefault="005C73A8" w:rsidP="00117957">
      <w:pPr>
        <w:spacing w:after="200" w:line="276" w:lineRule="auto"/>
        <w:jc w:val="left"/>
        <w:rPr>
          <w:rFonts w:ascii="Calibri" w:eastAsia="Calibri" w:hAnsi="Calibri"/>
          <w:sz w:val="22"/>
          <w:szCs w:val="22"/>
        </w:rPr>
      </w:pPr>
    </w:p>
    <w:p w14:paraId="0CE39311" w14:textId="77777777" w:rsidR="005C73A8" w:rsidRPr="00025CBC" w:rsidRDefault="005C73A8" w:rsidP="00117957">
      <w:pPr>
        <w:spacing w:after="200" w:line="276" w:lineRule="auto"/>
        <w:jc w:val="left"/>
        <w:rPr>
          <w:rFonts w:ascii="Calibri" w:eastAsia="Calibri" w:hAnsi="Calibri"/>
          <w:sz w:val="22"/>
          <w:szCs w:val="22"/>
        </w:rPr>
      </w:pPr>
    </w:p>
    <w:p w14:paraId="118DA11C" w14:textId="77777777" w:rsidR="005C73A8" w:rsidRPr="00025CBC" w:rsidRDefault="005C73A8" w:rsidP="00117957">
      <w:pPr>
        <w:spacing w:after="200" w:line="276" w:lineRule="auto"/>
        <w:jc w:val="left"/>
        <w:rPr>
          <w:rFonts w:ascii="Calibri" w:eastAsia="Calibri" w:hAnsi="Calibri"/>
          <w:sz w:val="22"/>
          <w:szCs w:val="22"/>
        </w:rPr>
      </w:pPr>
    </w:p>
    <w:p w14:paraId="016A6FEA" w14:textId="77777777" w:rsidR="005C73A8" w:rsidRPr="00025CBC" w:rsidRDefault="005C73A8" w:rsidP="00117957">
      <w:pPr>
        <w:spacing w:after="200" w:line="276" w:lineRule="auto"/>
        <w:jc w:val="left"/>
        <w:rPr>
          <w:rFonts w:ascii="Calibri" w:eastAsia="Calibri" w:hAnsi="Calibri"/>
          <w:sz w:val="22"/>
          <w:szCs w:val="22"/>
        </w:rPr>
      </w:pPr>
    </w:p>
    <w:p w14:paraId="6B541515" w14:textId="53FCB83E" w:rsidR="00117957" w:rsidRPr="00025CBC" w:rsidRDefault="00117957">
      <w:pPr>
        <w:pStyle w:val="Naslov2"/>
        <w:numPr>
          <w:ilvl w:val="1"/>
          <w:numId w:val="27"/>
        </w:numPr>
        <w:jc w:val="center"/>
        <w:rPr>
          <w:sz w:val="24"/>
          <w:szCs w:val="24"/>
          <w:lang w:val="hr-HR"/>
        </w:rPr>
      </w:pPr>
      <w:bookmarkStart w:id="510" w:name="_Toc50021076"/>
      <w:bookmarkStart w:id="511" w:name="_Toc152222879"/>
      <w:bookmarkStart w:id="512" w:name="_Toc152662791"/>
      <w:r w:rsidRPr="00025CBC">
        <w:rPr>
          <w:sz w:val="24"/>
          <w:szCs w:val="24"/>
          <w:lang w:val="hr-HR"/>
        </w:rPr>
        <w:t>OPIS GRAFOVA</w:t>
      </w:r>
      <w:bookmarkEnd w:id="510"/>
      <w:bookmarkEnd w:id="511"/>
      <w:bookmarkEnd w:id="512"/>
    </w:p>
    <w:p w14:paraId="13B9C5DD" w14:textId="77777777"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B9C7EE0" w14:textId="72C85511" w:rsidR="005950CB" w:rsidRDefault="00117957">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r w:rsidRPr="00025CBC">
        <w:rPr>
          <w:rFonts w:ascii="Arial" w:eastAsia="Calibri" w:hAnsi="Arial" w:cs="Arial"/>
          <w:sz w:val="22"/>
        </w:rPr>
        <w:fldChar w:fldCharType="begin"/>
      </w:r>
      <w:r w:rsidRPr="00025CBC">
        <w:rPr>
          <w:rFonts w:ascii="Arial" w:eastAsia="Calibri" w:hAnsi="Arial" w:cs="Arial"/>
          <w:sz w:val="22"/>
        </w:rPr>
        <w:instrText xml:space="preserve"> TOC \h \z \c "Graf" </w:instrText>
      </w:r>
      <w:r w:rsidRPr="00025CBC">
        <w:rPr>
          <w:rFonts w:ascii="Arial" w:eastAsia="Calibri" w:hAnsi="Arial" w:cs="Arial"/>
          <w:sz w:val="22"/>
        </w:rPr>
        <w:fldChar w:fldCharType="separate"/>
      </w:r>
      <w:hyperlink w:anchor="_Toc152662661" w:history="1">
        <w:r w:rsidR="005950CB" w:rsidRPr="0049377E">
          <w:rPr>
            <w:rStyle w:val="Hiperveza"/>
            <w:noProof/>
          </w:rPr>
          <w:t>Graf 1</w:t>
        </w:r>
        <w:r w:rsidR="005950CB" w:rsidRPr="0049377E">
          <w:rPr>
            <w:rStyle w:val="Hiperveza"/>
            <w:rFonts w:ascii="Arial" w:hAnsi="Arial" w:cs="Arial"/>
            <w:noProof/>
          </w:rPr>
          <w:t>.:</w:t>
        </w:r>
        <w:r w:rsidR="005950CB" w:rsidRPr="0049377E">
          <w:rPr>
            <w:rStyle w:val="Hiperveza"/>
            <w:noProof/>
          </w:rPr>
          <w:t xml:space="preserve"> </w:t>
        </w:r>
        <w:r w:rsidR="005950CB" w:rsidRPr="0049377E">
          <w:rPr>
            <w:rStyle w:val="Hiperveza"/>
            <w:rFonts w:ascii="Arial" w:hAnsi="Arial" w:cs="Arial"/>
            <w:noProof/>
          </w:rPr>
          <w:t>Prihodi od poreza na dohodak (611) u razdoblju 2010.-2021. i 01.01.-30.09.2023. (EUR)</w:t>
        </w:r>
        <w:r w:rsidR="005950CB">
          <w:rPr>
            <w:noProof/>
            <w:webHidden/>
          </w:rPr>
          <w:tab/>
        </w:r>
        <w:r w:rsidR="005950CB">
          <w:rPr>
            <w:noProof/>
            <w:webHidden/>
          </w:rPr>
          <w:fldChar w:fldCharType="begin"/>
        </w:r>
        <w:r w:rsidR="005950CB">
          <w:rPr>
            <w:noProof/>
            <w:webHidden/>
          </w:rPr>
          <w:instrText xml:space="preserve"> PAGEREF _Toc152662661 \h </w:instrText>
        </w:r>
        <w:r w:rsidR="005950CB">
          <w:rPr>
            <w:noProof/>
            <w:webHidden/>
          </w:rPr>
        </w:r>
        <w:r w:rsidR="005950CB">
          <w:rPr>
            <w:noProof/>
            <w:webHidden/>
          </w:rPr>
          <w:fldChar w:fldCharType="separate"/>
        </w:r>
        <w:r w:rsidR="00FD462F">
          <w:rPr>
            <w:noProof/>
            <w:webHidden/>
          </w:rPr>
          <w:t>7</w:t>
        </w:r>
        <w:r w:rsidR="005950CB">
          <w:rPr>
            <w:noProof/>
            <w:webHidden/>
          </w:rPr>
          <w:fldChar w:fldCharType="end"/>
        </w:r>
      </w:hyperlink>
    </w:p>
    <w:p w14:paraId="5DBC1B8F" w14:textId="2C089CDB"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2" w:history="1">
        <w:r w:rsidR="005950CB" w:rsidRPr="0049377E">
          <w:rPr>
            <w:rStyle w:val="Hiperveza"/>
            <w:noProof/>
          </w:rPr>
          <w:t>Graf 2</w:t>
        </w:r>
        <w:r w:rsidR="005950CB" w:rsidRPr="0049377E">
          <w:rPr>
            <w:rStyle w:val="Hiperveza"/>
            <w:rFonts w:ascii="Arial" w:hAnsi="Arial" w:cs="Arial"/>
            <w:noProof/>
          </w:rPr>
          <w:t>.:</w:t>
        </w:r>
        <w:r w:rsidR="005950CB" w:rsidRPr="0049377E">
          <w:rPr>
            <w:rStyle w:val="Hiperveza"/>
            <w:noProof/>
          </w:rPr>
          <w:t xml:space="preserve"> </w:t>
        </w:r>
        <w:r w:rsidR="005950CB" w:rsidRPr="0049377E">
          <w:rPr>
            <w:rStyle w:val="Hiperveza"/>
            <w:rFonts w:ascii="Arial" w:hAnsi="Arial" w:cs="Arial"/>
            <w:noProof/>
          </w:rPr>
          <w:t>Prihodi od poreza na dobit - na temelju PPDS do ukidanja 31.12.2014. i prihodi od pomoći nakon ukidanja PPDS u prijelaznom trogodišnjem razdoblju 2015.-2017. (EUR)</w:t>
        </w:r>
        <w:r w:rsidR="005950CB">
          <w:rPr>
            <w:noProof/>
            <w:webHidden/>
          </w:rPr>
          <w:tab/>
        </w:r>
        <w:r w:rsidR="005950CB">
          <w:rPr>
            <w:noProof/>
            <w:webHidden/>
          </w:rPr>
          <w:fldChar w:fldCharType="begin"/>
        </w:r>
        <w:r w:rsidR="005950CB">
          <w:rPr>
            <w:noProof/>
            <w:webHidden/>
          </w:rPr>
          <w:instrText xml:space="preserve"> PAGEREF _Toc152662662 \h </w:instrText>
        </w:r>
        <w:r w:rsidR="005950CB">
          <w:rPr>
            <w:noProof/>
            <w:webHidden/>
          </w:rPr>
        </w:r>
        <w:r w:rsidR="005950CB">
          <w:rPr>
            <w:noProof/>
            <w:webHidden/>
          </w:rPr>
          <w:fldChar w:fldCharType="separate"/>
        </w:r>
        <w:r w:rsidR="00FD462F">
          <w:rPr>
            <w:noProof/>
            <w:webHidden/>
          </w:rPr>
          <w:t>10</w:t>
        </w:r>
        <w:r w:rsidR="005950CB">
          <w:rPr>
            <w:noProof/>
            <w:webHidden/>
          </w:rPr>
          <w:fldChar w:fldCharType="end"/>
        </w:r>
      </w:hyperlink>
    </w:p>
    <w:p w14:paraId="147A2208" w14:textId="0EED9051"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3" w:history="1">
        <w:r w:rsidR="005950CB" w:rsidRPr="0049377E">
          <w:rPr>
            <w:rStyle w:val="Hiperveza"/>
            <w:noProof/>
          </w:rPr>
          <w:t>Graf 3</w:t>
        </w:r>
        <w:r w:rsidR="005950CB" w:rsidRPr="0049377E">
          <w:rPr>
            <w:rStyle w:val="Hiperveza"/>
            <w:rFonts w:ascii="Arial" w:hAnsi="Arial" w:cs="Arial"/>
            <w:noProof/>
          </w:rPr>
          <w:t>.: Usporedni prikaz ostvarenja proračuna u razdoblju 2015.-1-6/2023., te plana prihoda i primitaka za 2023.-2026.</w:t>
        </w:r>
        <w:r w:rsidR="005950CB">
          <w:rPr>
            <w:noProof/>
            <w:webHidden/>
          </w:rPr>
          <w:tab/>
        </w:r>
        <w:r w:rsidR="005950CB">
          <w:rPr>
            <w:noProof/>
            <w:webHidden/>
          </w:rPr>
          <w:fldChar w:fldCharType="begin"/>
        </w:r>
        <w:r w:rsidR="005950CB">
          <w:rPr>
            <w:noProof/>
            <w:webHidden/>
          </w:rPr>
          <w:instrText xml:space="preserve"> PAGEREF _Toc152662663 \h </w:instrText>
        </w:r>
        <w:r w:rsidR="005950CB">
          <w:rPr>
            <w:noProof/>
            <w:webHidden/>
          </w:rPr>
        </w:r>
        <w:r w:rsidR="005950CB">
          <w:rPr>
            <w:noProof/>
            <w:webHidden/>
          </w:rPr>
          <w:fldChar w:fldCharType="separate"/>
        </w:r>
        <w:r w:rsidR="00FD462F">
          <w:rPr>
            <w:noProof/>
            <w:webHidden/>
          </w:rPr>
          <w:t>18</w:t>
        </w:r>
        <w:r w:rsidR="005950CB">
          <w:rPr>
            <w:noProof/>
            <w:webHidden/>
          </w:rPr>
          <w:fldChar w:fldCharType="end"/>
        </w:r>
      </w:hyperlink>
    </w:p>
    <w:p w14:paraId="2C7841A8" w14:textId="2CCCB4BE"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4" w:history="1">
        <w:r w:rsidR="005950CB" w:rsidRPr="0049377E">
          <w:rPr>
            <w:rStyle w:val="Hiperveza"/>
            <w:noProof/>
          </w:rPr>
          <w:t>Graf 4</w:t>
        </w:r>
        <w:r w:rsidR="005950CB" w:rsidRPr="0049377E">
          <w:rPr>
            <w:rStyle w:val="Hiperveza"/>
            <w:rFonts w:ascii="Arial" w:hAnsi="Arial" w:cs="Arial"/>
            <w:noProof/>
          </w:rPr>
          <w:t>.: Struktura ostvarenih prihoda i primitaka proračuna u razdoblju 2015.-2022. i 1-6/2023., te planu s projekcijama za razdoblje 2023.-2026.: Općina i proračunski korisnici (PK)</w:t>
        </w:r>
        <w:r w:rsidR="005950CB">
          <w:rPr>
            <w:noProof/>
            <w:webHidden/>
          </w:rPr>
          <w:tab/>
        </w:r>
        <w:r w:rsidR="005950CB">
          <w:rPr>
            <w:noProof/>
            <w:webHidden/>
          </w:rPr>
          <w:fldChar w:fldCharType="begin"/>
        </w:r>
        <w:r w:rsidR="005950CB">
          <w:rPr>
            <w:noProof/>
            <w:webHidden/>
          </w:rPr>
          <w:instrText xml:space="preserve"> PAGEREF _Toc152662664 \h </w:instrText>
        </w:r>
        <w:r w:rsidR="005950CB">
          <w:rPr>
            <w:noProof/>
            <w:webHidden/>
          </w:rPr>
        </w:r>
        <w:r w:rsidR="005950CB">
          <w:rPr>
            <w:noProof/>
            <w:webHidden/>
          </w:rPr>
          <w:fldChar w:fldCharType="separate"/>
        </w:r>
        <w:r w:rsidR="00FD462F">
          <w:rPr>
            <w:noProof/>
            <w:webHidden/>
          </w:rPr>
          <w:t>19</w:t>
        </w:r>
        <w:r w:rsidR="005950CB">
          <w:rPr>
            <w:noProof/>
            <w:webHidden/>
          </w:rPr>
          <w:fldChar w:fldCharType="end"/>
        </w:r>
      </w:hyperlink>
    </w:p>
    <w:p w14:paraId="1C7B9F14" w14:textId="307961D1"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5" w:history="1">
        <w:r w:rsidR="005950CB" w:rsidRPr="0049377E">
          <w:rPr>
            <w:rStyle w:val="Hiperveza"/>
            <w:noProof/>
          </w:rPr>
          <w:t>Graf 5</w:t>
        </w:r>
        <w:r w:rsidR="005950CB" w:rsidRPr="0049377E">
          <w:rPr>
            <w:rStyle w:val="Hiperveza"/>
            <w:rFonts w:ascii="Arial" w:hAnsi="Arial" w:cs="Arial"/>
            <w:noProof/>
          </w:rPr>
          <w:t>.: Struktura prihoda i primitaka Proračuna u razdoblju 2017.-2026.</w:t>
        </w:r>
        <w:r w:rsidR="005950CB">
          <w:rPr>
            <w:noProof/>
            <w:webHidden/>
          </w:rPr>
          <w:tab/>
        </w:r>
        <w:r w:rsidR="005950CB">
          <w:rPr>
            <w:noProof/>
            <w:webHidden/>
          </w:rPr>
          <w:fldChar w:fldCharType="begin"/>
        </w:r>
        <w:r w:rsidR="005950CB">
          <w:rPr>
            <w:noProof/>
            <w:webHidden/>
          </w:rPr>
          <w:instrText xml:space="preserve"> PAGEREF _Toc152662665 \h </w:instrText>
        </w:r>
        <w:r w:rsidR="005950CB">
          <w:rPr>
            <w:noProof/>
            <w:webHidden/>
          </w:rPr>
        </w:r>
        <w:r w:rsidR="005950CB">
          <w:rPr>
            <w:noProof/>
            <w:webHidden/>
          </w:rPr>
          <w:fldChar w:fldCharType="separate"/>
        </w:r>
        <w:r w:rsidR="00FD462F">
          <w:rPr>
            <w:noProof/>
            <w:webHidden/>
          </w:rPr>
          <w:t>20</w:t>
        </w:r>
        <w:r w:rsidR="005950CB">
          <w:rPr>
            <w:noProof/>
            <w:webHidden/>
          </w:rPr>
          <w:fldChar w:fldCharType="end"/>
        </w:r>
      </w:hyperlink>
    </w:p>
    <w:p w14:paraId="4D927BF6" w14:textId="13E0D49C"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6" w:history="1">
        <w:r w:rsidR="005950CB" w:rsidRPr="0049377E">
          <w:rPr>
            <w:rStyle w:val="Hiperveza"/>
            <w:noProof/>
          </w:rPr>
          <w:t>Graf 6</w:t>
        </w:r>
        <w:r w:rsidR="005950CB" w:rsidRPr="0049377E">
          <w:rPr>
            <w:rStyle w:val="Hiperveza"/>
            <w:rFonts w:ascii="Arial" w:hAnsi="Arial" w:cs="Arial"/>
            <w:noProof/>
          </w:rPr>
          <w:t>.: Struktura izvršenih rashoda i izdataka proračuna u razdoblju 2015.-2022. i 1-6/2023., te planu s projekcijama za razdoblje 2023.-2026.: Općina i proračunski korisnici (PK)</w:t>
        </w:r>
        <w:r w:rsidR="005950CB">
          <w:rPr>
            <w:noProof/>
            <w:webHidden/>
          </w:rPr>
          <w:tab/>
        </w:r>
        <w:r w:rsidR="005950CB">
          <w:rPr>
            <w:noProof/>
            <w:webHidden/>
          </w:rPr>
          <w:fldChar w:fldCharType="begin"/>
        </w:r>
        <w:r w:rsidR="005950CB">
          <w:rPr>
            <w:noProof/>
            <w:webHidden/>
          </w:rPr>
          <w:instrText xml:space="preserve"> PAGEREF _Toc152662666 \h </w:instrText>
        </w:r>
        <w:r w:rsidR="005950CB">
          <w:rPr>
            <w:noProof/>
            <w:webHidden/>
          </w:rPr>
        </w:r>
        <w:r w:rsidR="005950CB">
          <w:rPr>
            <w:noProof/>
            <w:webHidden/>
          </w:rPr>
          <w:fldChar w:fldCharType="separate"/>
        </w:r>
        <w:r w:rsidR="00FD462F">
          <w:rPr>
            <w:noProof/>
            <w:webHidden/>
          </w:rPr>
          <w:t>21</w:t>
        </w:r>
        <w:r w:rsidR="005950CB">
          <w:rPr>
            <w:noProof/>
            <w:webHidden/>
          </w:rPr>
          <w:fldChar w:fldCharType="end"/>
        </w:r>
      </w:hyperlink>
    </w:p>
    <w:p w14:paraId="07AA60F7" w14:textId="18BCBE1F"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7" w:history="1">
        <w:r w:rsidR="005950CB" w:rsidRPr="0049377E">
          <w:rPr>
            <w:rStyle w:val="Hiperveza"/>
            <w:noProof/>
          </w:rPr>
          <w:t xml:space="preserve">Graf 7.: </w:t>
        </w:r>
        <w:r w:rsidR="005950CB" w:rsidRPr="0049377E">
          <w:rPr>
            <w:rStyle w:val="Hiperveza"/>
            <w:rFonts w:ascii="Arial" w:hAnsi="Arial" w:cs="Arial"/>
            <w:noProof/>
          </w:rPr>
          <w:t>Struktura rashoda i izdataka Proračuna u razdoblju 2017.-2026.</w:t>
        </w:r>
        <w:r w:rsidR="005950CB">
          <w:rPr>
            <w:noProof/>
            <w:webHidden/>
          </w:rPr>
          <w:tab/>
        </w:r>
        <w:r w:rsidR="005950CB">
          <w:rPr>
            <w:noProof/>
            <w:webHidden/>
          </w:rPr>
          <w:fldChar w:fldCharType="begin"/>
        </w:r>
        <w:r w:rsidR="005950CB">
          <w:rPr>
            <w:noProof/>
            <w:webHidden/>
          </w:rPr>
          <w:instrText xml:space="preserve"> PAGEREF _Toc152662667 \h </w:instrText>
        </w:r>
        <w:r w:rsidR="005950CB">
          <w:rPr>
            <w:noProof/>
            <w:webHidden/>
          </w:rPr>
        </w:r>
        <w:r w:rsidR="005950CB">
          <w:rPr>
            <w:noProof/>
            <w:webHidden/>
          </w:rPr>
          <w:fldChar w:fldCharType="separate"/>
        </w:r>
        <w:r w:rsidR="00FD462F">
          <w:rPr>
            <w:noProof/>
            <w:webHidden/>
          </w:rPr>
          <w:t>22</w:t>
        </w:r>
        <w:r w:rsidR="005950CB">
          <w:rPr>
            <w:noProof/>
            <w:webHidden/>
          </w:rPr>
          <w:fldChar w:fldCharType="end"/>
        </w:r>
      </w:hyperlink>
    </w:p>
    <w:p w14:paraId="2E5699FB" w14:textId="0D758260"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8" w:history="1">
        <w:r w:rsidR="005950CB" w:rsidRPr="0049377E">
          <w:rPr>
            <w:rStyle w:val="Hiperveza"/>
            <w:noProof/>
          </w:rPr>
          <w:t xml:space="preserve">Graf 8.: </w:t>
        </w:r>
        <w:r w:rsidR="005950CB" w:rsidRPr="0049377E">
          <w:rPr>
            <w:rStyle w:val="Hiperveza"/>
            <w:rFonts w:ascii="Arial" w:hAnsi="Arial" w:cs="Arial"/>
            <w:noProof/>
          </w:rPr>
          <w:t>Struktura planiranih prihoda i primitaka u razdoblju 2024.-2026. – Općina i  proračunski korisnici</w:t>
        </w:r>
        <w:r w:rsidR="005950CB">
          <w:rPr>
            <w:noProof/>
            <w:webHidden/>
          </w:rPr>
          <w:tab/>
        </w:r>
        <w:r w:rsidR="005950CB">
          <w:rPr>
            <w:noProof/>
            <w:webHidden/>
          </w:rPr>
          <w:fldChar w:fldCharType="begin"/>
        </w:r>
        <w:r w:rsidR="005950CB">
          <w:rPr>
            <w:noProof/>
            <w:webHidden/>
          </w:rPr>
          <w:instrText xml:space="preserve"> PAGEREF _Toc152662668 \h </w:instrText>
        </w:r>
        <w:r w:rsidR="005950CB">
          <w:rPr>
            <w:noProof/>
            <w:webHidden/>
          </w:rPr>
        </w:r>
        <w:r w:rsidR="005950CB">
          <w:rPr>
            <w:noProof/>
            <w:webHidden/>
          </w:rPr>
          <w:fldChar w:fldCharType="separate"/>
        </w:r>
        <w:r w:rsidR="00FD462F">
          <w:rPr>
            <w:noProof/>
            <w:webHidden/>
          </w:rPr>
          <w:t>31</w:t>
        </w:r>
        <w:r w:rsidR="005950CB">
          <w:rPr>
            <w:noProof/>
            <w:webHidden/>
          </w:rPr>
          <w:fldChar w:fldCharType="end"/>
        </w:r>
      </w:hyperlink>
    </w:p>
    <w:p w14:paraId="4B5DF924" w14:textId="48448BF2"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69" w:history="1">
        <w:r w:rsidR="005950CB" w:rsidRPr="0049377E">
          <w:rPr>
            <w:rStyle w:val="Hiperveza"/>
            <w:noProof/>
          </w:rPr>
          <w:t xml:space="preserve">Graf 9.: </w:t>
        </w:r>
        <w:r w:rsidR="005950CB" w:rsidRPr="0049377E">
          <w:rPr>
            <w:rStyle w:val="Hiperveza"/>
            <w:rFonts w:ascii="Arial" w:hAnsi="Arial" w:cs="Arial"/>
            <w:noProof/>
          </w:rPr>
          <w:t>Struktura planiranih rashoda i izdataka u razdoblju 2024.-2026. – Općina i proračunski korisnici</w:t>
        </w:r>
        <w:r w:rsidR="005950CB">
          <w:rPr>
            <w:noProof/>
            <w:webHidden/>
          </w:rPr>
          <w:tab/>
        </w:r>
        <w:r w:rsidR="005950CB">
          <w:rPr>
            <w:noProof/>
            <w:webHidden/>
          </w:rPr>
          <w:fldChar w:fldCharType="begin"/>
        </w:r>
        <w:r w:rsidR="005950CB">
          <w:rPr>
            <w:noProof/>
            <w:webHidden/>
          </w:rPr>
          <w:instrText xml:space="preserve"> PAGEREF _Toc152662669 \h </w:instrText>
        </w:r>
        <w:r w:rsidR="005950CB">
          <w:rPr>
            <w:noProof/>
            <w:webHidden/>
          </w:rPr>
        </w:r>
        <w:r w:rsidR="005950CB">
          <w:rPr>
            <w:noProof/>
            <w:webHidden/>
          </w:rPr>
          <w:fldChar w:fldCharType="separate"/>
        </w:r>
        <w:r w:rsidR="00FD462F">
          <w:rPr>
            <w:noProof/>
            <w:webHidden/>
          </w:rPr>
          <w:t>32</w:t>
        </w:r>
        <w:r w:rsidR="005950CB">
          <w:rPr>
            <w:noProof/>
            <w:webHidden/>
          </w:rPr>
          <w:fldChar w:fldCharType="end"/>
        </w:r>
      </w:hyperlink>
    </w:p>
    <w:p w14:paraId="6F2BB470" w14:textId="554C17F0"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0" w:history="1">
        <w:r w:rsidR="005950CB" w:rsidRPr="0049377E">
          <w:rPr>
            <w:rStyle w:val="Hiperveza"/>
            <w:noProof/>
          </w:rPr>
          <w:t xml:space="preserve">Graf  10.: </w:t>
        </w:r>
        <w:r w:rsidR="005950CB" w:rsidRPr="0049377E">
          <w:rPr>
            <w:rStyle w:val="Hiperveza"/>
            <w:rFonts w:ascii="Arial" w:hAnsi="Arial" w:cs="Arial"/>
            <w:noProof/>
          </w:rPr>
          <w:t>Struktura planiranih prihoda i primitaka Proračuna u 2024. – Općina i proračunski korisnici</w:t>
        </w:r>
        <w:r w:rsidR="005950CB">
          <w:rPr>
            <w:noProof/>
            <w:webHidden/>
          </w:rPr>
          <w:tab/>
        </w:r>
        <w:r w:rsidR="005950CB">
          <w:rPr>
            <w:noProof/>
            <w:webHidden/>
          </w:rPr>
          <w:fldChar w:fldCharType="begin"/>
        </w:r>
        <w:r w:rsidR="005950CB">
          <w:rPr>
            <w:noProof/>
            <w:webHidden/>
          </w:rPr>
          <w:instrText xml:space="preserve"> PAGEREF _Toc152662670 \h </w:instrText>
        </w:r>
        <w:r w:rsidR="005950CB">
          <w:rPr>
            <w:noProof/>
            <w:webHidden/>
          </w:rPr>
        </w:r>
        <w:r w:rsidR="005950CB">
          <w:rPr>
            <w:noProof/>
            <w:webHidden/>
          </w:rPr>
          <w:fldChar w:fldCharType="separate"/>
        </w:r>
        <w:r w:rsidR="00FD462F">
          <w:rPr>
            <w:noProof/>
            <w:webHidden/>
          </w:rPr>
          <w:t>33</w:t>
        </w:r>
        <w:r w:rsidR="005950CB">
          <w:rPr>
            <w:noProof/>
            <w:webHidden/>
          </w:rPr>
          <w:fldChar w:fldCharType="end"/>
        </w:r>
      </w:hyperlink>
    </w:p>
    <w:p w14:paraId="7AB62F22" w14:textId="0A7A4F5B"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1" w:history="1">
        <w:r w:rsidR="005950CB" w:rsidRPr="0049377E">
          <w:rPr>
            <w:rStyle w:val="Hiperveza"/>
            <w:noProof/>
          </w:rPr>
          <w:t xml:space="preserve">Graf 11.: </w:t>
        </w:r>
        <w:r w:rsidR="005950CB" w:rsidRPr="0049377E">
          <w:rPr>
            <w:rStyle w:val="Hiperveza"/>
            <w:rFonts w:ascii="Arial" w:hAnsi="Arial" w:cs="Arial"/>
            <w:noProof/>
          </w:rPr>
          <w:t>Struktura planiranih rashoda i izdataka Proračuna u 2024. – Općina i proračunski korisnici</w:t>
        </w:r>
        <w:r w:rsidR="005950CB">
          <w:rPr>
            <w:noProof/>
            <w:webHidden/>
          </w:rPr>
          <w:tab/>
        </w:r>
        <w:r w:rsidR="005950CB">
          <w:rPr>
            <w:noProof/>
            <w:webHidden/>
          </w:rPr>
          <w:fldChar w:fldCharType="begin"/>
        </w:r>
        <w:r w:rsidR="005950CB">
          <w:rPr>
            <w:noProof/>
            <w:webHidden/>
          </w:rPr>
          <w:instrText xml:space="preserve"> PAGEREF _Toc152662671 \h </w:instrText>
        </w:r>
        <w:r w:rsidR="005950CB">
          <w:rPr>
            <w:noProof/>
            <w:webHidden/>
          </w:rPr>
        </w:r>
        <w:r w:rsidR="005950CB">
          <w:rPr>
            <w:noProof/>
            <w:webHidden/>
          </w:rPr>
          <w:fldChar w:fldCharType="separate"/>
        </w:r>
        <w:r w:rsidR="00FD462F">
          <w:rPr>
            <w:noProof/>
            <w:webHidden/>
          </w:rPr>
          <w:t>34</w:t>
        </w:r>
        <w:r w:rsidR="005950CB">
          <w:rPr>
            <w:noProof/>
            <w:webHidden/>
          </w:rPr>
          <w:fldChar w:fldCharType="end"/>
        </w:r>
      </w:hyperlink>
    </w:p>
    <w:p w14:paraId="3A3B34B2" w14:textId="539DE0C5"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2" w:history="1">
        <w:r w:rsidR="005950CB" w:rsidRPr="0049377E">
          <w:rPr>
            <w:rStyle w:val="Hiperveza"/>
            <w:noProof/>
          </w:rPr>
          <w:t>Graf 12</w:t>
        </w:r>
        <w:r w:rsidR="005950CB" w:rsidRPr="0049377E">
          <w:rPr>
            <w:rStyle w:val="Hiperveza"/>
            <w:rFonts w:ascii="Arial" w:hAnsi="Arial" w:cs="Arial"/>
            <w:noProof/>
          </w:rPr>
          <w:t>.: Struktura planiranih prihoda od poreza (61) u 2024. godini</w:t>
        </w:r>
        <w:r w:rsidR="005950CB">
          <w:rPr>
            <w:noProof/>
            <w:webHidden/>
          </w:rPr>
          <w:tab/>
        </w:r>
        <w:r w:rsidR="005950CB">
          <w:rPr>
            <w:noProof/>
            <w:webHidden/>
          </w:rPr>
          <w:fldChar w:fldCharType="begin"/>
        </w:r>
        <w:r w:rsidR="005950CB">
          <w:rPr>
            <w:noProof/>
            <w:webHidden/>
          </w:rPr>
          <w:instrText xml:space="preserve"> PAGEREF _Toc152662672 \h </w:instrText>
        </w:r>
        <w:r w:rsidR="005950CB">
          <w:rPr>
            <w:noProof/>
            <w:webHidden/>
          </w:rPr>
        </w:r>
        <w:r w:rsidR="005950CB">
          <w:rPr>
            <w:noProof/>
            <w:webHidden/>
          </w:rPr>
          <w:fldChar w:fldCharType="separate"/>
        </w:r>
        <w:r w:rsidR="00FD462F">
          <w:rPr>
            <w:noProof/>
            <w:webHidden/>
          </w:rPr>
          <w:t>36</w:t>
        </w:r>
        <w:r w:rsidR="005950CB">
          <w:rPr>
            <w:noProof/>
            <w:webHidden/>
          </w:rPr>
          <w:fldChar w:fldCharType="end"/>
        </w:r>
      </w:hyperlink>
    </w:p>
    <w:p w14:paraId="0C61688F" w14:textId="187CCFA1"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3" w:history="1">
        <w:r w:rsidR="005950CB" w:rsidRPr="0049377E">
          <w:rPr>
            <w:rStyle w:val="Hiperveza"/>
            <w:noProof/>
          </w:rPr>
          <w:t xml:space="preserve">Graf 13.: </w:t>
        </w:r>
        <w:r w:rsidR="005950CB" w:rsidRPr="0049377E">
          <w:rPr>
            <w:rStyle w:val="Hiperveza"/>
            <w:rFonts w:ascii="Arial" w:hAnsi="Arial" w:cs="Arial"/>
            <w:noProof/>
          </w:rPr>
          <w:t>Struktura izvršenih rashoda poslovanja (3) u razdoblju 2015.-2022. i 1-6/2023. ,te plana za 2024.-2026.: Općina i proračunski korisnici Općine (PK)</w:t>
        </w:r>
        <w:r w:rsidR="005950CB">
          <w:rPr>
            <w:noProof/>
            <w:webHidden/>
          </w:rPr>
          <w:tab/>
        </w:r>
        <w:r w:rsidR="005950CB">
          <w:rPr>
            <w:noProof/>
            <w:webHidden/>
          </w:rPr>
          <w:fldChar w:fldCharType="begin"/>
        </w:r>
        <w:r w:rsidR="005950CB">
          <w:rPr>
            <w:noProof/>
            <w:webHidden/>
          </w:rPr>
          <w:instrText xml:space="preserve"> PAGEREF _Toc152662673 \h </w:instrText>
        </w:r>
        <w:r w:rsidR="005950CB">
          <w:rPr>
            <w:noProof/>
            <w:webHidden/>
          </w:rPr>
        </w:r>
        <w:r w:rsidR="005950CB">
          <w:rPr>
            <w:noProof/>
            <w:webHidden/>
          </w:rPr>
          <w:fldChar w:fldCharType="separate"/>
        </w:r>
        <w:r w:rsidR="00FD462F">
          <w:rPr>
            <w:noProof/>
            <w:webHidden/>
          </w:rPr>
          <w:t>48</w:t>
        </w:r>
        <w:r w:rsidR="005950CB">
          <w:rPr>
            <w:noProof/>
            <w:webHidden/>
          </w:rPr>
          <w:fldChar w:fldCharType="end"/>
        </w:r>
      </w:hyperlink>
    </w:p>
    <w:p w14:paraId="0FF4EBE7" w14:textId="4059B085"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4" w:history="1">
        <w:r w:rsidR="005950CB" w:rsidRPr="0049377E">
          <w:rPr>
            <w:rStyle w:val="Hiperveza"/>
            <w:noProof/>
          </w:rPr>
          <w:t xml:space="preserve">Graf 14.: </w:t>
        </w:r>
        <w:r w:rsidR="005950CB" w:rsidRPr="0049377E">
          <w:rPr>
            <w:rStyle w:val="Hiperveza"/>
            <w:rFonts w:ascii="Arial" w:hAnsi="Arial" w:cs="Arial"/>
            <w:noProof/>
          </w:rPr>
          <w:t>Struktura izvršenih rashoda za zaposlene (31) u razdoblju 2015.2022. i 1-6/2023., te plan za 2024-2026.: Općina i proračunski korisnici Općine (PK)</w:t>
        </w:r>
        <w:r w:rsidR="005950CB">
          <w:rPr>
            <w:noProof/>
            <w:webHidden/>
          </w:rPr>
          <w:tab/>
        </w:r>
        <w:r w:rsidR="005950CB">
          <w:rPr>
            <w:noProof/>
            <w:webHidden/>
          </w:rPr>
          <w:fldChar w:fldCharType="begin"/>
        </w:r>
        <w:r w:rsidR="005950CB">
          <w:rPr>
            <w:noProof/>
            <w:webHidden/>
          </w:rPr>
          <w:instrText xml:space="preserve"> PAGEREF _Toc152662674 \h </w:instrText>
        </w:r>
        <w:r w:rsidR="005950CB">
          <w:rPr>
            <w:noProof/>
            <w:webHidden/>
          </w:rPr>
        </w:r>
        <w:r w:rsidR="005950CB">
          <w:rPr>
            <w:noProof/>
            <w:webHidden/>
          </w:rPr>
          <w:fldChar w:fldCharType="separate"/>
        </w:r>
        <w:r w:rsidR="00FD462F">
          <w:rPr>
            <w:noProof/>
            <w:webHidden/>
          </w:rPr>
          <w:t>49</w:t>
        </w:r>
        <w:r w:rsidR="005950CB">
          <w:rPr>
            <w:noProof/>
            <w:webHidden/>
          </w:rPr>
          <w:fldChar w:fldCharType="end"/>
        </w:r>
      </w:hyperlink>
    </w:p>
    <w:p w14:paraId="420AA800" w14:textId="62C71407"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5" w:history="1">
        <w:r w:rsidR="005950CB" w:rsidRPr="0049377E">
          <w:rPr>
            <w:rStyle w:val="Hiperveza"/>
            <w:noProof/>
          </w:rPr>
          <w:t xml:space="preserve">Graf 15.: </w:t>
        </w:r>
        <w:r w:rsidR="005950CB" w:rsidRPr="0049377E">
          <w:rPr>
            <w:rStyle w:val="Hiperveza"/>
            <w:rFonts w:ascii="Arial" w:hAnsi="Arial" w:cs="Arial"/>
            <w:b/>
            <w:bCs/>
            <w:noProof/>
          </w:rPr>
          <w:t>Struktura planiranih rashoda za zaposlene (31) u 2024. po korisnicima – Općina i proračunski korisnici</w:t>
        </w:r>
        <w:r w:rsidR="005950CB">
          <w:rPr>
            <w:noProof/>
            <w:webHidden/>
          </w:rPr>
          <w:tab/>
        </w:r>
        <w:r w:rsidR="005950CB">
          <w:rPr>
            <w:noProof/>
            <w:webHidden/>
          </w:rPr>
          <w:fldChar w:fldCharType="begin"/>
        </w:r>
        <w:r w:rsidR="005950CB">
          <w:rPr>
            <w:noProof/>
            <w:webHidden/>
          </w:rPr>
          <w:instrText xml:space="preserve"> PAGEREF _Toc152662675 \h </w:instrText>
        </w:r>
        <w:r w:rsidR="005950CB">
          <w:rPr>
            <w:noProof/>
            <w:webHidden/>
          </w:rPr>
        </w:r>
        <w:r w:rsidR="005950CB">
          <w:rPr>
            <w:noProof/>
            <w:webHidden/>
          </w:rPr>
          <w:fldChar w:fldCharType="separate"/>
        </w:r>
        <w:r w:rsidR="00FD462F">
          <w:rPr>
            <w:noProof/>
            <w:webHidden/>
          </w:rPr>
          <w:t>50</w:t>
        </w:r>
        <w:r w:rsidR="005950CB">
          <w:rPr>
            <w:noProof/>
            <w:webHidden/>
          </w:rPr>
          <w:fldChar w:fldCharType="end"/>
        </w:r>
      </w:hyperlink>
    </w:p>
    <w:p w14:paraId="2DDBF2D9" w14:textId="74B1F403"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6" w:history="1">
        <w:r w:rsidR="005950CB" w:rsidRPr="0049377E">
          <w:rPr>
            <w:rStyle w:val="Hiperveza"/>
            <w:noProof/>
          </w:rPr>
          <w:t xml:space="preserve">Graf 16.: </w:t>
        </w:r>
        <w:r w:rsidR="005950CB" w:rsidRPr="0049377E">
          <w:rPr>
            <w:rStyle w:val="Hiperveza"/>
            <w:rFonts w:ascii="Arial" w:hAnsi="Arial" w:cs="Arial"/>
            <w:noProof/>
          </w:rPr>
          <w:t>Struktura izvršenih materijalnih rashoda (32) u razdoblju 2015.-1-6/2023 i plan za 2024.-2026.: Općina i proračunski korisnici Općine (PK)</w:t>
        </w:r>
        <w:r w:rsidR="005950CB">
          <w:rPr>
            <w:noProof/>
            <w:webHidden/>
          </w:rPr>
          <w:tab/>
        </w:r>
        <w:r w:rsidR="005950CB">
          <w:rPr>
            <w:noProof/>
            <w:webHidden/>
          </w:rPr>
          <w:fldChar w:fldCharType="begin"/>
        </w:r>
        <w:r w:rsidR="005950CB">
          <w:rPr>
            <w:noProof/>
            <w:webHidden/>
          </w:rPr>
          <w:instrText xml:space="preserve"> PAGEREF _Toc152662676 \h </w:instrText>
        </w:r>
        <w:r w:rsidR="005950CB">
          <w:rPr>
            <w:noProof/>
            <w:webHidden/>
          </w:rPr>
        </w:r>
        <w:r w:rsidR="005950CB">
          <w:rPr>
            <w:noProof/>
            <w:webHidden/>
          </w:rPr>
          <w:fldChar w:fldCharType="separate"/>
        </w:r>
        <w:r w:rsidR="00FD462F">
          <w:rPr>
            <w:noProof/>
            <w:webHidden/>
          </w:rPr>
          <w:t>51</w:t>
        </w:r>
        <w:r w:rsidR="005950CB">
          <w:rPr>
            <w:noProof/>
            <w:webHidden/>
          </w:rPr>
          <w:fldChar w:fldCharType="end"/>
        </w:r>
      </w:hyperlink>
    </w:p>
    <w:p w14:paraId="6A00496B" w14:textId="76F59783"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7" w:history="1">
        <w:r w:rsidR="005950CB" w:rsidRPr="0049377E">
          <w:rPr>
            <w:rStyle w:val="Hiperveza"/>
            <w:noProof/>
          </w:rPr>
          <w:t xml:space="preserve">Graf 17.: </w:t>
        </w:r>
        <w:r w:rsidR="005950CB" w:rsidRPr="0049377E">
          <w:rPr>
            <w:rStyle w:val="Hiperveza"/>
            <w:rFonts w:ascii="Arial" w:hAnsi="Arial" w:cs="Arial"/>
            <w:b/>
            <w:bCs/>
            <w:noProof/>
          </w:rPr>
          <w:t>Struktura planiranih rashoda za materijalne rashode (32) u 2023. po korisnicima – Općina i proračunski korisnici</w:t>
        </w:r>
        <w:r w:rsidR="005950CB">
          <w:rPr>
            <w:noProof/>
            <w:webHidden/>
          </w:rPr>
          <w:tab/>
        </w:r>
        <w:r w:rsidR="005950CB">
          <w:rPr>
            <w:noProof/>
            <w:webHidden/>
          </w:rPr>
          <w:fldChar w:fldCharType="begin"/>
        </w:r>
        <w:r w:rsidR="005950CB">
          <w:rPr>
            <w:noProof/>
            <w:webHidden/>
          </w:rPr>
          <w:instrText xml:space="preserve"> PAGEREF _Toc152662677 \h </w:instrText>
        </w:r>
        <w:r w:rsidR="005950CB">
          <w:rPr>
            <w:noProof/>
            <w:webHidden/>
          </w:rPr>
        </w:r>
        <w:r w:rsidR="005950CB">
          <w:rPr>
            <w:noProof/>
            <w:webHidden/>
          </w:rPr>
          <w:fldChar w:fldCharType="separate"/>
        </w:r>
        <w:r w:rsidR="00FD462F">
          <w:rPr>
            <w:noProof/>
            <w:webHidden/>
          </w:rPr>
          <w:t>52</w:t>
        </w:r>
        <w:r w:rsidR="005950CB">
          <w:rPr>
            <w:noProof/>
            <w:webHidden/>
          </w:rPr>
          <w:fldChar w:fldCharType="end"/>
        </w:r>
      </w:hyperlink>
    </w:p>
    <w:p w14:paraId="280D7EDD" w14:textId="2E206ABC"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8" w:history="1">
        <w:r w:rsidR="005950CB" w:rsidRPr="0049377E">
          <w:rPr>
            <w:rStyle w:val="Hiperveza"/>
            <w:noProof/>
          </w:rPr>
          <w:t xml:space="preserve">Graf 18.: </w:t>
        </w:r>
        <w:r w:rsidR="005950CB" w:rsidRPr="0049377E">
          <w:rPr>
            <w:rStyle w:val="Hiperveza"/>
            <w:rFonts w:ascii="Arial" w:hAnsi="Arial" w:cs="Arial"/>
            <w:b/>
            <w:bCs/>
            <w:noProof/>
          </w:rPr>
          <w:t>Struktura izvršenih rashoda za nabavu nefinancijske imovine (4) u razdoblju 2015.-1-6/2023.: Općina i proračunski korisnici Općine (PK)</w:t>
        </w:r>
        <w:r w:rsidR="005950CB">
          <w:rPr>
            <w:noProof/>
            <w:webHidden/>
          </w:rPr>
          <w:tab/>
        </w:r>
        <w:r w:rsidR="005950CB">
          <w:rPr>
            <w:noProof/>
            <w:webHidden/>
          </w:rPr>
          <w:fldChar w:fldCharType="begin"/>
        </w:r>
        <w:r w:rsidR="005950CB">
          <w:rPr>
            <w:noProof/>
            <w:webHidden/>
          </w:rPr>
          <w:instrText xml:space="preserve"> PAGEREF _Toc152662678 \h </w:instrText>
        </w:r>
        <w:r w:rsidR="005950CB">
          <w:rPr>
            <w:noProof/>
            <w:webHidden/>
          </w:rPr>
        </w:r>
        <w:r w:rsidR="005950CB">
          <w:rPr>
            <w:noProof/>
            <w:webHidden/>
          </w:rPr>
          <w:fldChar w:fldCharType="separate"/>
        </w:r>
        <w:r w:rsidR="00FD462F">
          <w:rPr>
            <w:noProof/>
            <w:webHidden/>
          </w:rPr>
          <w:t>55</w:t>
        </w:r>
        <w:r w:rsidR="005950CB">
          <w:rPr>
            <w:noProof/>
            <w:webHidden/>
          </w:rPr>
          <w:fldChar w:fldCharType="end"/>
        </w:r>
      </w:hyperlink>
    </w:p>
    <w:p w14:paraId="28C8BAD4" w14:textId="47A74585"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79" w:history="1">
        <w:r w:rsidR="005950CB" w:rsidRPr="0049377E">
          <w:rPr>
            <w:rStyle w:val="Hiperveza"/>
            <w:noProof/>
          </w:rPr>
          <w:t xml:space="preserve">Graf 19.: </w:t>
        </w:r>
        <w:r w:rsidR="005950CB" w:rsidRPr="0049377E">
          <w:rPr>
            <w:rStyle w:val="Hiperveza"/>
            <w:rFonts w:ascii="Arial" w:hAnsi="Arial" w:cs="Arial"/>
            <w:noProof/>
          </w:rPr>
          <w:t>Struktura planiranih rashoda za nabavu nefinancijske imovine (4) za 2024.-2026.: Općina i proračunski korisnici Općine (PK)</w:t>
        </w:r>
        <w:r w:rsidR="005950CB">
          <w:rPr>
            <w:noProof/>
            <w:webHidden/>
          </w:rPr>
          <w:tab/>
        </w:r>
        <w:r w:rsidR="005950CB">
          <w:rPr>
            <w:noProof/>
            <w:webHidden/>
          </w:rPr>
          <w:fldChar w:fldCharType="begin"/>
        </w:r>
        <w:r w:rsidR="005950CB">
          <w:rPr>
            <w:noProof/>
            <w:webHidden/>
          </w:rPr>
          <w:instrText xml:space="preserve"> PAGEREF _Toc152662679 \h </w:instrText>
        </w:r>
        <w:r w:rsidR="005950CB">
          <w:rPr>
            <w:noProof/>
            <w:webHidden/>
          </w:rPr>
        </w:r>
        <w:r w:rsidR="005950CB">
          <w:rPr>
            <w:noProof/>
            <w:webHidden/>
          </w:rPr>
          <w:fldChar w:fldCharType="separate"/>
        </w:r>
        <w:r w:rsidR="00FD462F">
          <w:rPr>
            <w:noProof/>
            <w:webHidden/>
          </w:rPr>
          <w:t>56</w:t>
        </w:r>
        <w:r w:rsidR="005950CB">
          <w:rPr>
            <w:noProof/>
            <w:webHidden/>
          </w:rPr>
          <w:fldChar w:fldCharType="end"/>
        </w:r>
      </w:hyperlink>
    </w:p>
    <w:p w14:paraId="37B428FD" w14:textId="11B1E585"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80" w:history="1">
        <w:r w:rsidR="005950CB" w:rsidRPr="0049377E">
          <w:rPr>
            <w:rStyle w:val="Hiperveza"/>
            <w:b/>
            <w:bCs/>
            <w:noProof/>
          </w:rPr>
          <w:t>Graf 20</w:t>
        </w:r>
        <w:r w:rsidR="005950CB" w:rsidRPr="0049377E">
          <w:rPr>
            <w:rStyle w:val="Hiperveza"/>
            <w:rFonts w:ascii="Arial" w:hAnsi="Arial" w:cs="Arial"/>
            <w:noProof/>
          </w:rPr>
          <w:t xml:space="preserve">.: </w:t>
        </w:r>
        <w:r w:rsidR="005950CB" w:rsidRPr="0049377E">
          <w:rPr>
            <w:rStyle w:val="Hiperveza"/>
            <w:rFonts w:ascii="Arial" w:hAnsi="Arial" w:cs="Arial"/>
            <w:b/>
            <w:noProof/>
          </w:rPr>
          <w:t>Struktura planiranih prihoda i primitaka Proračuna u 2024.</w:t>
        </w:r>
        <w:r w:rsidR="005950CB" w:rsidRPr="0049377E">
          <w:rPr>
            <w:rStyle w:val="Hiperveza"/>
            <w:rFonts w:ascii="Arial" w:hAnsi="Arial" w:cs="Arial"/>
            <w:b/>
            <w:bCs/>
            <w:noProof/>
            <w:lang w:eastAsia="hr-HR"/>
          </w:rPr>
          <w:t xml:space="preserve"> – ekonomska klasifikacija</w:t>
        </w:r>
        <w:r w:rsidR="005950CB">
          <w:rPr>
            <w:noProof/>
            <w:webHidden/>
          </w:rPr>
          <w:tab/>
        </w:r>
        <w:r w:rsidR="005950CB">
          <w:rPr>
            <w:noProof/>
            <w:webHidden/>
          </w:rPr>
          <w:fldChar w:fldCharType="begin"/>
        </w:r>
        <w:r w:rsidR="005950CB">
          <w:rPr>
            <w:noProof/>
            <w:webHidden/>
          </w:rPr>
          <w:instrText xml:space="preserve"> PAGEREF _Toc152662680 \h </w:instrText>
        </w:r>
        <w:r w:rsidR="005950CB">
          <w:rPr>
            <w:noProof/>
            <w:webHidden/>
          </w:rPr>
        </w:r>
        <w:r w:rsidR="005950CB">
          <w:rPr>
            <w:noProof/>
            <w:webHidden/>
          </w:rPr>
          <w:fldChar w:fldCharType="separate"/>
        </w:r>
        <w:r w:rsidR="00FD462F">
          <w:rPr>
            <w:noProof/>
            <w:webHidden/>
          </w:rPr>
          <w:t>64</w:t>
        </w:r>
        <w:r w:rsidR="005950CB">
          <w:rPr>
            <w:noProof/>
            <w:webHidden/>
          </w:rPr>
          <w:fldChar w:fldCharType="end"/>
        </w:r>
      </w:hyperlink>
    </w:p>
    <w:p w14:paraId="159540D0" w14:textId="67865AEE"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81" w:history="1">
        <w:r w:rsidR="005950CB" w:rsidRPr="0049377E">
          <w:rPr>
            <w:rStyle w:val="Hiperveza"/>
            <w:b/>
            <w:bCs/>
            <w:noProof/>
          </w:rPr>
          <w:t>Graf 21</w:t>
        </w:r>
        <w:r w:rsidR="005950CB" w:rsidRPr="0049377E">
          <w:rPr>
            <w:rStyle w:val="Hiperveza"/>
            <w:rFonts w:ascii="Arial" w:hAnsi="Arial" w:cs="Arial"/>
            <w:noProof/>
          </w:rPr>
          <w:t xml:space="preserve">.: </w:t>
        </w:r>
        <w:r w:rsidR="005950CB" w:rsidRPr="0049377E">
          <w:rPr>
            <w:rStyle w:val="Hiperveza"/>
            <w:rFonts w:ascii="Arial" w:hAnsi="Arial" w:cs="Arial"/>
            <w:b/>
            <w:noProof/>
          </w:rPr>
          <w:t>Struktura planiranih rashoda i izdataka Proračuna u 2024.- ekonomska klasifikacija</w:t>
        </w:r>
        <w:r w:rsidR="005950CB">
          <w:rPr>
            <w:noProof/>
            <w:webHidden/>
          </w:rPr>
          <w:tab/>
        </w:r>
        <w:r w:rsidR="005950CB">
          <w:rPr>
            <w:noProof/>
            <w:webHidden/>
          </w:rPr>
          <w:fldChar w:fldCharType="begin"/>
        </w:r>
        <w:r w:rsidR="005950CB">
          <w:rPr>
            <w:noProof/>
            <w:webHidden/>
          </w:rPr>
          <w:instrText xml:space="preserve"> PAGEREF _Toc152662681 \h </w:instrText>
        </w:r>
        <w:r w:rsidR="005950CB">
          <w:rPr>
            <w:noProof/>
            <w:webHidden/>
          </w:rPr>
        </w:r>
        <w:r w:rsidR="005950CB">
          <w:rPr>
            <w:noProof/>
            <w:webHidden/>
          </w:rPr>
          <w:fldChar w:fldCharType="separate"/>
        </w:r>
        <w:r w:rsidR="00FD462F">
          <w:rPr>
            <w:noProof/>
            <w:webHidden/>
          </w:rPr>
          <w:t>65</w:t>
        </w:r>
        <w:r w:rsidR="005950CB">
          <w:rPr>
            <w:noProof/>
            <w:webHidden/>
          </w:rPr>
          <w:fldChar w:fldCharType="end"/>
        </w:r>
      </w:hyperlink>
    </w:p>
    <w:p w14:paraId="19E4294E" w14:textId="4E78770F"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82" w:history="1">
        <w:r w:rsidR="005950CB" w:rsidRPr="0049377E">
          <w:rPr>
            <w:rStyle w:val="Hiperveza"/>
            <w:b/>
            <w:bCs/>
            <w:noProof/>
          </w:rPr>
          <w:t>Graf 22</w:t>
        </w:r>
        <w:r w:rsidR="005950CB" w:rsidRPr="0049377E">
          <w:rPr>
            <w:rStyle w:val="Hiperveza"/>
            <w:rFonts w:ascii="Arial" w:hAnsi="Arial" w:cs="Arial"/>
            <w:noProof/>
          </w:rPr>
          <w:t xml:space="preserve">.: </w:t>
        </w:r>
        <w:r w:rsidR="005950CB" w:rsidRPr="0049377E">
          <w:rPr>
            <w:rStyle w:val="Hiperveza"/>
            <w:rFonts w:ascii="Arial" w:hAnsi="Arial" w:cs="Arial"/>
            <w:b/>
            <w:noProof/>
          </w:rPr>
          <w:t>Struktura planiranih rashoda Proračuna u 2024. po funkcijskoj klasifikaciji</w:t>
        </w:r>
        <w:r w:rsidR="005950CB">
          <w:rPr>
            <w:noProof/>
            <w:webHidden/>
          </w:rPr>
          <w:tab/>
        </w:r>
        <w:r w:rsidR="005950CB">
          <w:rPr>
            <w:noProof/>
            <w:webHidden/>
          </w:rPr>
          <w:fldChar w:fldCharType="begin"/>
        </w:r>
        <w:r w:rsidR="005950CB">
          <w:rPr>
            <w:noProof/>
            <w:webHidden/>
          </w:rPr>
          <w:instrText xml:space="preserve"> PAGEREF _Toc152662682 \h </w:instrText>
        </w:r>
        <w:r w:rsidR="005950CB">
          <w:rPr>
            <w:noProof/>
            <w:webHidden/>
          </w:rPr>
        </w:r>
        <w:r w:rsidR="005950CB">
          <w:rPr>
            <w:noProof/>
            <w:webHidden/>
          </w:rPr>
          <w:fldChar w:fldCharType="separate"/>
        </w:r>
        <w:r w:rsidR="00FD462F">
          <w:rPr>
            <w:noProof/>
            <w:webHidden/>
          </w:rPr>
          <w:t>69</w:t>
        </w:r>
        <w:r w:rsidR="005950CB">
          <w:rPr>
            <w:noProof/>
            <w:webHidden/>
          </w:rPr>
          <w:fldChar w:fldCharType="end"/>
        </w:r>
      </w:hyperlink>
    </w:p>
    <w:p w14:paraId="61116296" w14:textId="01CEB72A" w:rsidR="005950CB" w:rsidRDefault="0000000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52662683" w:history="1">
        <w:r w:rsidR="005950CB" w:rsidRPr="0049377E">
          <w:rPr>
            <w:rStyle w:val="Hiperveza"/>
            <w:b/>
            <w:bCs/>
            <w:noProof/>
          </w:rPr>
          <w:t>Graf 23</w:t>
        </w:r>
        <w:r w:rsidR="005950CB" w:rsidRPr="0049377E">
          <w:rPr>
            <w:rStyle w:val="Hiperveza"/>
            <w:rFonts w:ascii="Arial" w:hAnsi="Arial" w:cs="Arial"/>
            <w:noProof/>
          </w:rPr>
          <w:t xml:space="preserve">.: </w:t>
        </w:r>
        <w:r w:rsidR="005950CB" w:rsidRPr="0049377E">
          <w:rPr>
            <w:rStyle w:val="Hiperveza"/>
            <w:rFonts w:ascii="Arial" w:hAnsi="Arial" w:cs="Arial"/>
            <w:b/>
            <w:noProof/>
          </w:rPr>
          <w:t>Prikaz udjela planiranih rashoda Proračuna za razdoblje 2024.-2026. po funkcijskoj klasifikaciji</w:t>
        </w:r>
        <w:r w:rsidR="005950CB">
          <w:rPr>
            <w:noProof/>
            <w:webHidden/>
          </w:rPr>
          <w:tab/>
        </w:r>
        <w:r w:rsidR="005950CB">
          <w:rPr>
            <w:noProof/>
            <w:webHidden/>
          </w:rPr>
          <w:fldChar w:fldCharType="begin"/>
        </w:r>
        <w:r w:rsidR="005950CB">
          <w:rPr>
            <w:noProof/>
            <w:webHidden/>
          </w:rPr>
          <w:instrText xml:space="preserve"> PAGEREF _Toc152662683 \h </w:instrText>
        </w:r>
        <w:r w:rsidR="005950CB">
          <w:rPr>
            <w:noProof/>
            <w:webHidden/>
          </w:rPr>
        </w:r>
        <w:r w:rsidR="005950CB">
          <w:rPr>
            <w:noProof/>
            <w:webHidden/>
          </w:rPr>
          <w:fldChar w:fldCharType="separate"/>
        </w:r>
        <w:r w:rsidR="00FD462F">
          <w:rPr>
            <w:noProof/>
            <w:webHidden/>
          </w:rPr>
          <w:t>70</w:t>
        </w:r>
        <w:r w:rsidR="005950CB">
          <w:rPr>
            <w:noProof/>
            <w:webHidden/>
          </w:rPr>
          <w:fldChar w:fldCharType="end"/>
        </w:r>
      </w:hyperlink>
    </w:p>
    <w:p w14:paraId="07D72536" w14:textId="72FFF8BE"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r w:rsidRPr="00025CBC">
        <w:rPr>
          <w:rFonts w:ascii="Arial" w:eastAsia="Calibri" w:hAnsi="Arial" w:cs="Arial"/>
          <w:sz w:val="22"/>
          <w:szCs w:val="22"/>
          <w:lang w:eastAsia="hr-HR"/>
        </w:rPr>
        <w:fldChar w:fldCharType="end"/>
      </w:r>
    </w:p>
    <w:p w14:paraId="63BB3E57" w14:textId="77777777"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21537283" w14:textId="77777777"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95CDC71" w14:textId="77777777"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A818E28" w14:textId="77777777"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7737435C" w14:textId="77777777"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E200E6B" w14:textId="4FEC1DBC" w:rsidR="00117957" w:rsidRPr="00025CBC"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sectPr w:rsidR="00117957" w:rsidRPr="00025CBC" w:rsidSect="00247E9C">
      <w:footerReference w:type="default" r:id="rId187"/>
      <w:pgSz w:w="16838" w:h="11906" w:orient="landscape" w:code="9"/>
      <w:pgMar w:top="1134" w:right="1134" w:bottom="567"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E2A5B" w14:textId="77777777" w:rsidR="0013770D" w:rsidRDefault="0013770D">
      <w:r>
        <w:separator/>
      </w:r>
    </w:p>
  </w:endnote>
  <w:endnote w:type="continuationSeparator" w:id="0">
    <w:p w14:paraId="2727FD45" w14:textId="77777777" w:rsidR="0013770D" w:rsidRDefault="0013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MT">
    <w:altName w:val="Arial"/>
    <w:panose1 w:val="00000000000000000000"/>
    <w:charset w:val="EE"/>
    <w:family w:val="auto"/>
    <w:notTrueType/>
    <w:pitch w:val="default"/>
    <w:sig w:usb0="00000007" w:usb1="00000000" w:usb2="00000000" w:usb3="00000000" w:csb0="00000003"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83330"/>
      <w:docPartObj>
        <w:docPartGallery w:val="Page Numbers (Bottom of Page)"/>
        <w:docPartUnique/>
      </w:docPartObj>
    </w:sdtPr>
    <w:sdtContent>
      <w:p w14:paraId="37751AE2" w14:textId="77777777" w:rsidR="007D67D5" w:rsidRDefault="007D67D5">
        <w:pPr>
          <w:pStyle w:val="Podnoje"/>
          <w:jc w:val="right"/>
        </w:pPr>
        <w:r>
          <w:fldChar w:fldCharType="begin"/>
        </w:r>
        <w:r>
          <w:instrText xml:space="preserve"> PAGE   \* MERGEFORMAT </w:instrText>
        </w:r>
        <w:r>
          <w:fldChar w:fldCharType="separate"/>
        </w:r>
        <w:r>
          <w:rPr>
            <w:noProof/>
          </w:rPr>
          <w:t>281</w:t>
        </w:r>
        <w:r>
          <w:rPr>
            <w:noProof/>
          </w:rPr>
          <w:fldChar w:fldCharType="end"/>
        </w:r>
      </w:p>
    </w:sdtContent>
  </w:sdt>
  <w:p w14:paraId="22952C7E" w14:textId="77777777" w:rsidR="007D67D5" w:rsidRDefault="007D67D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E32D" w14:textId="77777777" w:rsidR="0013770D" w:rsidRDefault="0013770D">
      <w:r>
        <w:separator/>
      </w:r>
    </w:p>
  </w:footnote>
  <w:footnote w:type="continuationSeparator" w:id="0">
    <w:p w14:paraId="72D551F8" w14:textId="77777777" w:rsidR="0013770D" w:rsidRDefault="00137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365D"/>
      </v:shape>
    </w:pict>
  </w:numPicBullet>
  <w:abstractNum w:abstractNumId="0" w15:restartNumberingAfterBreak="0">
    <w:nsid w:val="0159599C"/>
    <w:multiLevelType w:val="hybridMultilevel"/>
    <w:tmpl w:val="DF2C2A4A"/>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03741B6B"/>
    <w:multiLevelType w:val="hybridMultilevel"/>
    <w:tmpl w:val="7154250A"/>
    <w:lvl w:ilvl="0" w:tplc="041A0007">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64576B"/>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A133307"/>
    <w:multiLevelType w:val="hybridMultilevel"/>
    <w:tmpl w:val="2E721796"/>
    <w:lvl w:ilvl="0" w:tplc="5F56C932">
      <w:start w:val="3"/>
      <w:numFmt w:val="bullet"/>
      <w:lvlText w:val="-"/>
      <w:lvlJc w:val="left"/>
      <w:pPr>
        <w:ind w:left="1494" w:hanging="360"/>
      </w:pPr>
      <w:rPr>
        <w:rFonts w:ascii="Arial Narrow" w:eastAsia="Times New Roman" w:hAnsi="Arial Narrow" w:cs="Times New Roman"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4" w15:restartNumberingAfterBreak="0">
    <w:nsid w:val="0E726CC2"/>
    <w:multiLevelType w:val="hybridMultilevel"/>
    <w:tmpl w:val="349CA4FC"/>
    <w:lvl w:ilvl="0" w:tplc="041A0009">
      <w:start w:val="1"/>
      <w:numFmt w:val="bullet"/>
      <w:lvlText w:val=""/>
      <w:lvlJc w:val="left"/>
      <w:pPr>
        <w:ind w:left="4689" w:hanging="360"/>
      </w:pPr>
      <w:rPr>
        <w:rFonts w:ascii="Wingdings" w:hAnsi="Wingdings" w:hint="default"/>
      </w:rPr>
    </w:lvl>
    <w:lvl w:ilvl="1" w:tplc="041A0003" w:tentative="1">
      <w:start w:val="1"/>
      <w:numFmt w:val="bullet"/>
      <w:lvlText w:val="o"/>
      <w:lvlJc w:val="left"/>
      <w:pPr>
        <w:ind w:left="5409" w:hanging="360"/>
      </w:pPr>
      <w:rPr>
        <w:rFonts w:ascii="Courier New" w:hAnsi="Courier New" w:cs="Courier New" w:hint="default"/>
      </w:rPr>
    </w:lvl>
    <w:lvl w:ilvl="2" w:tplc="041A0005" w:tentative="1">
      <w:start w:val="1"/>
      <w:numFmt w:val="bullet"/>
      <w:lvlText w:val=""/>
      <w:lvlJc w:val="left"/>
      <w:pPr>
        <w:ind w:left="6129" w:hanging="360"/>
      </w:pPr>
      <w:rPr>
        <w:rFonts w:ascii="Wingdings" w:hAnsi="Wingdings" w:hint="default"/>
      </w:rPr>
    </w:lvl>
    <w:lvl w:ilvl="3" w:tplc="041A0001" w:tentative="1">
      <w:start w:val="1"/>
      <w:numFmt w:val="bullet"/>
      <w:lvlText w:val=""/>
      <w:lvlJc w:val="left"/>
      <w:pPr>
        <w:ind w:left="6849" w:hanging="360"/>
      </w:pPr>
      <w:rPr>
        <w:rFonts w:ascii="Symbol" w:hAnsi="Symbol" w:hint="default"/>
      </w:rPr>
    </w:lvl>
    <w:lvl w:ilvl="4" w:tplc="041A0003" w:tentative="1">
      <w:start w:val="1"/>
      <w:numFmt w:val="bullet"/>
      <w:lvlText w:val="o"/>
      <w:lvlJc w:val="left"/>
      <w:pPr>
        <w:ind w:left="7569" w:hanging="360"/>
      </w:pPr>
      <w:rPr>
        <w:rFonts w:ascii="Courier New" w:hAnsi="Courier New" w:cs="Courier New" w:hint="default"/>
      </w:rPr>
    </w:lvl>
    <w:lvl w:ilvl="5" w:tplc="041A0005" w:tentative="1">
      <w:start w:val="1"/>
      <w:numFmt w:val="bullet"/>
      <w:lvlText w:val=""/>
      <w:lvlJc w:val="left"/>
      <w:pPr>
        <w:ind w:left="8289" w:hanging="360"/>
      </w:pPr>
      <w:rPr>
        <w:rFonts w:ascii="Wingdings" w:hAnsi="Wingdings" w:hint="default"/>
      </w:rPr>
    </w:lvl>
    <w:lvl w:ilvl="6" w:tplc="041A0001" w:tentative="1">
      <w:start w:val="1"/>
      <w:numFmt w:val="bullet"/>
      <w:lvlText w:val=""/>
      <w:lvlJc w:val="left"/>
      <w:pPr>
        <w:ind w:left="9009" w:hanging="360"/>
      </w:pPr>
      <w:rPr>
        <w:rFonts w:ascii="Symbol" w:hAnsi="Symbol" w:hint="default"/>
      </w:rPr>
    </w:lvl>
    <w:lvl w:ilvl="7" w:tplc="041A0003" w:tentative="1">
      <w:start w:val="1"/>
      <w:numFmt w:val="bullet"/>
      <w:lvlText w:val="o"/>
      <w:lvlJc w:val="left"/>
      <w:pPr>
        <w:ind w:left="9729" w:hanging="360"/>
      </w:pPr>
      <w:rPr>
        <w:rFonts w:ascii="Courier New" w:hAnsi="Courier New" w:cs="Courier New" w:hint="default"/>
      </w:rPr>
    </w:lvl>
    <w:lvl w:ilvl="8" w:tplc="041A0005" w:tentative="1">
      <w:start w:val="1"/>
      <w:numFmt w:val="bullet"/>
      <w:lvlText w:val=""/>
      <w:lvlJc w:val="left"/>
      <w:pPr>
        <w:ind w:left="10449" w:hanging="360"/>
      </w:pPr>
      <w:rPr>
        <w:rFonts w:ascii="Wingdings" w:hAnsi="Wingdings" w:hint="default"/>
      </w:rPr>
    </w:lvl>
  </w:abstractNum>
  <w:abstractNum w:abstractNumId="5" w15:restartNumberingAfterBreak="0">
    <w:nsid w:val="12446D25"/>
    <w:multiLevelType w:val="hybridMultilevel"/>
    <w:tmpl w:val="1F78BE04"/>
    <w:lvl w:ilvl="0" w:tplc="AE463EFE">
      <w:numFmt w:val="bullet"/>
      <w:lvlText w:val="-"/>
      <w:lvlJc w:val="left"/>
      <w:pPr>
        <w:ind w:left="1004" w:hanging="360"/>
      </w:pPr>
      <w:rPr>
        <w:rFonts w:ascii="Times New Roman" w:eastAsiaTheme="minorHAnsi"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 w15:restartNumberingAfterBreak="0">
    <w:nsid w:val="133221A5"/>
    <w:multiLevelType w:val="hybridMultilevel"/>
    <w:tmpl w:val="4D2641BA"/>
    <w:lvl w:ilvl="0" w:tplc="7D104736">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8D0EE7"/>
    <w:multiLevelType w:val="multilevel"/>
    <w:tmpl w:val="C9FC7266"/>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FE2AF7"/>
    <w:multiLevelType w:val="hybridMultilevel"/>
    <w:tmpl w:val="FF6C5A9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0761542"/>
    <w:multiLevelType w:val="hybridMultilevel"/>
    <w:tmpl w:val="C9600E1A"/>
    <w:lvl w:ilvl="0" w:tplc="041A0007">
      <w:start w:val="1"/>
      <w:numFmt w:val="bullet"/>
      <w:lvlText w:val=""/>
      <w:lvlPicBulletId w:val="0"/>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280B5A18"/>
    <w:multiLevelType w:val="hybridMultilevel"/>
    <w:tmpl w:val="D2324BCE"/>
    <w:lvl w:ilvl="0" w:tplc="D8DAA6CE">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8575236"/>
    <w:multiLevelType w:val="hybridMultilevel"/>
    <w:tmpl w:val="57165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9F44303"/>
    <w:multiLevelType w:val="hybridMultilevel"/>
    <w:tmpl w:val="AADA1450"/>
    <w:lvl w:ilvl="0" w:tplc="D5943C6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A2169D5"/>
    <w:multiLevelType w:val="hybridMultilevel"/>
    <w:tmpl w:val="ED6E1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14533"/>
    <w:multiLevelType w:val="hybridMultilevel"/>
    <w:tmpl w:val="7C38E81C"/>
    <w:lvl w:ilvl="0" w:tplc="9E8607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47C38B8"/>
    <w:multiLevelType w:val="hybridMultilevel"/>
    <w:tmpl w:val="C02A9286"/>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6" w15:restartNumberingAfterBreak="0">
    <w:nsid w:val="35623264"/>
    <w:multiLevelType w:val="hybridMultilevel"/>
    <w:tmpl w:val="EDC8A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5BD6112"/>
    <w:multiLevelType w:val="hybridMultilevel"/>
    <w:tmpl w:val="48369C9A"/>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8" w15:restartNumberingAfterBreak="0">
    <w:nsid w:val="3D6C1CBB"/>
    <w:multiLevelType w:val="hybridMultilevel"/>
    <w:tmpl w:val="DDC8BCF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520D39"/>
    <w:multiLevelType w:val="hybridMultilevel"/>
    <w:tmpl w:val="5962697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3F474E39"/>
    <w:multiLevelType w:val="hybridMultilevel"/>
    <w:tmpl w:val="FCDC360E"/>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FC6027"/>
    <w:multiLevelType w:val="hybridMultilevel"/>
    <w:tmpl w:val="8826935E"/>
    <w:lvl w:ilvl="0" w:tplc="0E309250">
      <w:start w:val="600"/>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17F6BE7"/>
    <w:multiLevelType w:val="hybridMultilevel"/>
    <w:tmpl w:val="8C52B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2F56277"/>
    <w:multiLevelType w:val="hybridMultilevel"/>
    <w:tmpl w:val="1494E31E"/>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4" w15:restartNumberingAfterBreak="0">
    <w:nsid w:val="536E618D"/>
    <w:multiLevelType w:val="hybridMultilevel"/>
    <w:tmpl w:val="4B3EDD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3E12F55"/>
    <w:multiLevelType w:val="hybridMultilevel"/>
    <w:tmpl w:val="8AAA29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7DE302D"/>
    <w:multiLevelType w:val="multilevel"/>
    <w:tmpl w:val="D478B5C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5A885D23"/>
    <w:multiLevelType w:val="hybridMultilevel"/>
    <w:tmpl w:val="5748BC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E053657"/>
    <w:multiLevelType w:val="hybridMultilevel"/>
    <w:tmpl w:val="745C6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5F394B"/>
    <w:multiLevelType w:val="hybridMultilevel"/>
    <w:tmpl w:val="444EF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1228A"/>
    <w:multiLevelType w:val="hybridMultilevel"/>
    <w:tmpl w:val="1400AB04"/>
    <w:lvl w:ilvl="0" w:tplc="F48C607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1" w15:restartNumberingAfterBreak="0">
    <w:nsid w:val="689D111D"/>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7659012D"/>
    <w:multiLevelType w:val="hybridMultilevel"/>
    <w:tmpl w:val="C748CFB8"/>
    <w:lvl w:ilvl="0" w:tplc="672A55F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6CC5005"/>
    <w:multiLevelType w:val="hybridMultilevel"/>
    <w:tmpl w:val="F15CE750"/>
    <w:lvl w:ilvl="0" w:tplc="4E324CF6">
      <w:start w:val="30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7054852"/>
    <w:multiLevelType w:val="hybridMultilevel"/>
    <w:tmpl w:val="6B9CB442"/>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7262FDC"/>
    <w:multiLevelType w:val="hybridMultilevel"/>
    <w:tmpl w:val="7460251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8B2210F"/>
    <w:multiLevelType w:val="hybridMultilevel"/>
    <w:tmpl w:val="C3368B50"/>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EFE305A"/>
    <w:multiLevelType w:val="hybridMultilevel"/>
    <w:tmpl w:val="447EF22A"/>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610622645">
    <w:abstractNumId w:val="22"/>
  </w:num>
  <w:num w:numId="2" w16cid:durableId="1758480166">
    <w:abstractNumId w:val="9"/>
  </w:num>
  <w:num w:numId="3" w16cid:durableId="1926105180">
    <w:abstractNumId w:val="12"/>
  </w:num>
  <w:num w:numId="4" w16cid:durableId="491412731">
    <w:abstractNumId w:val="11"/>
  </w:num>
  <w:num w:numId="5" w16cid:durableId="2081169267">
    <w:abstractNumId w:val="18"/>
  </w:num>
  <w:num w:numId="6" w16cid:durableId="1984774667">
    <w:abstractNumId w:val="6"/>
  </w:num>
  <w:num w:numId="7" w16cid:durableId="670646339">
    <w:abstractNumId w:val="5"/>
  </w:num>
  <w:num w:numId="8" w16cid:durableId="1431781501">
    <w:abstractNumId w:val="35"/>
  </w:num>
  <w:num w:numId="9" w16cid:durableId="1507549767">
    <w:abstractNumId w:val="16"/>
  </w:num>
  <w:num w:numId="10" w16cid:durableId="479461999">
    <w:abstractNumId w:val="37"/>
  </w:num>
  <w:num w:numId="11" w16cid:durableId="1742171654">
    <w:abstractNumId w:val="32"/>
  </w:num>
  <w:num w:numId="12" w16cid:durableId="1407802546">
    <w:abstractNumId w:val="7"/>
  </w:num>
  <w:num w:numId="13" w16cid:durableId="2036540047">
    <w:abstractNumId w:val="3"/>
  </w:num>
  <w:num w:numId="14" w16cid:durableId="548810974">
    <w:abstractNumId w:val="30"/>
  </w:num>
  <w:num w:numId="15" w16cid:durableId="1292711604">
    <w:abstractNumId w:val="25"/>
  </w:num>
  <w:num w:numId="16" w16cid:durableId="763067053">
    <w:abstractNumId w:val="4"/>
  </w:num>
  <w:num w:numId="17" w16cid:durableId="748649860">
    <w:abstractNumId w:val="1"/>
  </w:num>
  <w:num w:numId="18" w16cid:durableId="121386831">
    <w:abstractNumId w:val="20"/>
  </w:num>
  <w:num w:numId="19" w16cid:durableId="462505279">
    <w:abstractNumId w:val="34"/>
  </w:num>
  <w:num w:numId="20" w16cid:durableId="1019967232">
    <w:abstractNumId w:val="33"/>
  </w:num>
  <w:num w:numId="21" w16cid:durableId="109785147">
    <w:abstractNumId w:val="19"/>
  </w:num>
  <w:num w:numId="22" w16cid:durableId="2089110278">
    <w:abstractNumId w:val="4"/>
  </w:num>
  <w:num w:numId="23" w16cid:durableId="472724113">
    <w:abstractNumId w:val="28"/>
  </w:num>
  <w:num w:numId="24" w16cid:durableId="1571648930">
    <w:abstractNumId w:val="2"/>
  </w:num>
  <w:num w:numId="25" w16cid:durableId="564223041">
    <w:abstractNumId w:val="14"/>
  </w:num>
  <w:num w:numId="26" w16cid:durableId="1895121917">
    <w:abstractNumId w:val="21"/>
  </w:num>
  <w:num w:numId="27" w16cid:durableId="2049841010">
    <w:abstractNumId w:val="26"/>
  </w:num>
  <w:num w:numId="28" w16cid:durableId="918058695">
    <w:abstractNumId w:val="24"/>
  </w:num>
  <w:num w:numId="29" w16cid:durableId="125777514">
    <w:abstractNumId w:val="29"/>
  </w:num>
  <w:num w:numId="30" w16cid:durableId="1267343479">
    <w:abstractNumId w:val="13"/>
  </w:num>
  <w:num w:numId="31" w16cid:durableId="515582704">
    <w:abstractNumId w:val="8"/>
  </w:num>
  <w:num w:numId="32" w16cid:durableId="1821918881">
    <w:abstractNumId w:val="27"/>
  </w:num>
  <w:num w:numId="33" w16cid:durableId="1653832142">
    <w:abstractNumId w:val="32"/>
  </w:num>
  <w:num w:numId="34" w16cid:durableId="626354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08389984">
    <w:abstractNumId w:val="25"/>
  </w:num>
  <w:num w:numId="36" w16cid:durableId="839320012">
    <w:abstractNumId w:val="32"/>
  </w:num>
  <w:num w:numId="37" w16cid:durableId="1328636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05102120">
    <w:abstractNumId w:val="23"/>
  </w:num>
  <w:num w:numId="39" w16cid:durableId="1396123673">
    <w:abstractNumId w:val="10"/>
  </w:num>
  <w:num w:numId="40" w16cid:durableId="746075523">
    <w:abstractNumId w:val="31"/>
  </w:num>
  <w:num w:numId="41" w16cid:durableId="2141145869">
    <w:abstractNumId w:val="0"/>
  </w:num>
  <w:num w:numId="42" w16cid:durableId="473257508">
    <w:abstractNumId w:val="15"/>
  </w:num>
  <w:num w:numId="43" w16cid:durableId="11273588">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E0"/>
    <w:rsid w:val="0000008C"/>
    <w:rsid w:val="000004CC"/>
    <w:rsid w:val="000005AF"/>
    <w:rsid w:val="000008BA"/>
    <w:rsid w:val="00002D6C"/>
    <w:rsid w:val="00002DDE"/>
    <w:rsid w:val="00002E37"/>
    <w:rsid w:val="000030FA"/>
    <w:rsid w:val="000034CF"/>
    <w:rsid w:val="0000366B"/>
    <w:rsid w:val="000036C5"/>
    <w:rsid w:val="000037AC"/>
    <w:rsid w:val="00005433"/>
    <w:rsid w:val="000055B7"/>
    <w:rsid w:val="00005EFC"/>
    <w:rsid w:val="0000682F"/>
    <w:rsid w:val="00006CDF"/>
    <w:rsid w:val="00006F53"/>
    <w:rsid w:val="0000730F"/>
    <w:rsid w:val="00007651"/>
    <w:rsid w:val="0000765B"/>
    <w:rsid w:val="00010173"/>
    <w:rsid w:val="000101F5"/>
    <w:rsid w:val="000103F3"/>
    <w:rsid w:val="00010401"/>
    <w:rsid w:val="000105DB"/>
    <w:rsid w:val="00010953"/>
    <w:rsid w:val="00010C9C"/>
    <w:rsid w:val="00010EE2"/>
    <w:rsid w:val="000112E9"/>
    <w:rsid w:val="00011566"/>
    <w:rsid w:val="0001158A"/>
    <w:rsid w:val="000116F6"/>
    <w:rsid w:val="00011CE6"/>
    <w:rsid w:val="00012A1F"/>
    <w:rsid w:val="00012B0F"/>
    <w:rsid w:val="00012B7C"/>
    <w:rsid w:val="00012CCB"/>
    <w:rsid w:val="00012FCA"/>
    <w:rsid w:val="00012FE0"/>
    <w:rsid w:val="000134CF"/>
    <w:rsid w:val="00013566"/>
    <w:rsid w:val="000135EE"/>
    <w:rsid w:val="000136EE"/>
    <w:rsid w:val="0001375C"/>
    <w:rsid w:val="00013E79"/>
    <w:rsid w:val="0001423D"/>
    <w:rsid w:val="00014600"/>
    <w:rsid w:val="00014793"/>
    <w:rsid w:val="000150AF"/>
    <w:rsid w:val="0001546B"/>
    <w:rsid w:val="00015B17"/>
    <w:rsid w:val="00015BF4"/>
    <w:rsid w:val="00015DE4"/>
    <w:rsid w:val="00015F79"/>
    <w:rsid w:val="00016845"/>
    <w:rsid w:val="00016C94"/>
    <w:rsid w:val="000174AE"/>
    <w:rsid w:val="000178EE"/>
    <w:rsid w:val="00020101"/>
    <w:rsid w:val="00020698"/>
    <w:rsid w:val="00021015"/>
    <w:rsid w:val="00021997"/>
    <w:rsid w:val="00021D4E"/>
    <w:rsid w:val="0002201C"/>
    <w:rsid w:val="0002368A"/>
    <w:rsid w:val="00023C7C"/>
    <w:rsid w:val="00023D9F"/>
    <w:rsid w:val="000247B7"/>
    <w:rsid w:val="00024CE3"/>
    <w:rsid w:val="00024DC5"/>
    <w:rsid w:val="00025CBC"/>
    <w:rsid w:val="00025FA3"/>
    <w:rsid w:val="000264D1"/>
    <w:rsid w:val="00026598"/>
    <w:rsid w:val="00027254"/>
    <w:rsid w:val="0002739A"/>
    <w:rsid w:val="00027F17"/>
    <w:rsid w:val="00027F6A"/>
    <w:rsid w:val="00030219"/>
    <w:rsid w:val="000302B6"/>
    <w:rsid w:val="000302EF"/>
    <w:rsid w:val="000307E5"/>
    <w:rsid w:val="00030C68"/>
    <w:rsid w:val="000313B6"/>
    <w:rsid w:val="00032231"/>
    <w:rsid w:val="00032235"/>
    <w:rsid w:val="00032511"/>
    <w:rsid w:val="000327E8"/>
    <w:rsid w:val="00032B98"/>
    <w:rsid w:val="00033669"/>
    <w:rsid w:val="000338E8"/>
    <w:rsid w:val="000344E6"/>
    <w:rsid w:val="0003469A"/>
    <w:rsid w:val="0003492E"/>
    <w:rsid w:val="0003494D"/>
    <w:rsid w:val="00034DAD"/>
    <w:rsid w:val="00034FEA"/>
    <w:rsid w:val="000355BD"/>
    <w:rsid w:val="00035E30"/>
    <w:rsid w:val="00036A51"/>
    <w:rsid w:val="00037646"/>
    <w:rsid w:val="00037838"/>
    <w:rsid w:val="00040C92"/>
    <w:rsid w:val="00040F0D"/>
    <w:rsid w:val="0004110C"/>
    <w:rsid w:val="00041524"/>
    <w:rsid w:val="000425A6"/>
    <w:rsid w:val="00042B7B"/>
    <w:rsid w:val="00042BAB"/>
    <w:rsid w:val="00042F7E"/>
    <w:rsid w:val="0004330B"/>
    <w:rsid w:val="00044467"/>
    <w:rsid w:val="0004572F"/>
    <w:rsid w:val="00045774"/>
    <w:rsid w:val="000457A9"/>
    <w:rsid w:val="000459E0"/>
    <w:rsid w:val="00045B5E"/>
    <w:rsid w:val="00045EBF"/>
    <w:rsid w:val="000467D8"/>
    <w:rsid w:val="00046AF0"/>
    <w:rsid w:val="00047069"/>
    <w:rsid w:val="0004720A"/>
    <w:rsid w:val="0004752D"/>
    <w:rsid w:val="00047830"/>
    <w:rsid w:val="0004795A"/>
    <w:rsid w:val="00047980"/>
    <w:rsid w:val="00050490"/>
    <w:rsid w:val="00050740"/>
    <w:rsid w:val="00050806"/>
    <w:rsid w:val="00050E0A"/>
    <w:rsid w:val="000511AB"/>
    <w:rsid w:val="00051C00"/>
    <w:rsid w:val="00051FD7"/>
    <w:rsid w:val="000522D4"/>
    <w:rsid w:val="0005323A"/>
    <w:rsid w:val="00053542"/>
    <w:rsid w:val="0005398D"/>
    <w:rsid w:val="00053AC4"/>
    <w:rsid w:val="000541C6"/>
    <w:rsid w:val="000543B3"/>
    <w:rsid w:val="000545CF"/>
    <w:rsid w:val="00054C7E"/>
    <w:rsid w:val="00054E6E"/>
    <w:rsid w:val="000555A8"/>
    <w:rsid w:val="00055949"/>
    <w:rsid w:val="000559DB"/>
    <w:rsid w:val="00055A10"/>
    <w:rsid w:val="00055F71"/>
    <w:rsid w:val="0005659A"/>
    <w:rsid w:val="00056EE0"/>
    <w:rsid w:val="00057222"/>
    <w:rsid w:val="0005790D"/>
    <w:rsid w:val="00060621"/>
    <w:rsid w:val="00060BC0"/>
    <w:rsid w:val="00060E4B"/>
    <w:rsid w:val="00061568"/>
    <w:rsid w:val="00061577"/>
    <w:rsid w:val="00061D8F"/>
    <w:rsid w:val="00062059"/>
    <w:rsid w:val="00062251"/>
    <w:rsid w:val="00062755"/>
    <w:rsid w:val="0006299F"/>
    <w:rsid w:val="00062D83"/>
    <w:rsid w:val="00062ED3"/>
    <w:rsid w:val="00063377"/>
    <w:rsid w:val="000636B2"/>
    <w:rsid w:val="00063A84"/>
    <w:rsid w:val="000640A8"/>
    <w:rsid w:val="000642ED"/>
    <w:rsid w:val="000643C4"/>
    <w:rsid w:val="00064820"/>
    <w:rsid w:val="00064DB2"/>
    <w:rsid w:val="00065354"/>
    <w:rsid w:val="000658CC"/>
    <w:rsid w:val="00065910"/>
    <w:rsid w:val="00065E09"/>
    <w:rsid w:val="0006617B"/>
    <w:rsid w:val="000663FC"/>
    <w:rsid w:val="00067270"/>
    <w:rsid w:val="000672E8"/>
    <w:rsid w:val="000673C5"/>
    <w:rsid w:val="000675F4"/>
    <w:rsid w:val="000677C2"/>
    <w:rsid w:val="00067855"/>
    <w:rsid w:val="00067E2B"/>
    <w:rsid w:val="00070A82"/>
    <w:rsid w:val="00070C0C"/>
    <w:rsid w:val="00070C6F"/>
    <w:rsid w:val="00071015"/>
    <w:rsid w:val="0007149A"/>
    <w:rsid w:val="000714C8"/>
    <w:rsid w:val="00071514"/>
    <w:rsid w:val="00071E0D"/>
    <w:rsid w:val="00072508"/>
    <w:rsid w:val="00072600"/>
    <w:rsid w:val="00072792"/>
    <w:rsid w:val="00073018"/>
    <w:rsid w:val="00073303"/>
    <w:rsid w:val="00073661"/>
    <w:rsid w:val="000745A5"/>
    <w:rsid w:val="00074637"/>
    <w:rsid w:val="000749BB"/>
    <w:rsid w:val="000750A8"/>
    <w:rsid w:val="0007541C"/>
    <w:rsid w:val="000764A2"/>
    <w:rsid w:val="00076854"/>
    <w:rsid w:val="0007731E"/>
    <w:rsid w:val="00077B69"/>
    <w:rsid w:val="000800C8"/>
    <w:rsid w:val="00080218"/>
    <w:rsid w:val="0008101A"/>
    <w:rsid w:val="00081800"/>
    <w:rsid w:val="00081807"/>
    <w:rsid w:val="00081CEE"/>
    <w:rsid w:val="00081D8F"/>
    <w:rsid w:val="00082390"/>
    <w:rsid w:val="0008265B"/>
    <w:rsid w:val="00082B0D"/>
    <w:rsid w:val="00082EC9"/>
    <w:rsid w:val="00082F40"/>
    <w:rsid w:val="0008313C"/>
    <w:rsid w:val="0008313D"/>
    <w:rsid w:val="0008450E"/>
    <w:rsid w:val="0008478D"/>
    <w:rsid w:val="000849D6"/>
    <w:rsid w:val="00084A69"/>
    <w:rsid w:val="00084BFE"/>
    <w:rsid w:val="00084F64"/>
    <w:rsid w:val="0008533B"/>
    <w:rsid w:val="00085595"/>
    <w:rsid w:val="000858DA"/>
    <w:rsid w:val="00085D63"/>
    <w:rsid w:val="00086CD7"/>
    <w:rsid w:val="00087208"/>
    <w:rsid w:val="00087617"/>
    <w:rsid w:val="000900AF"/>
    <w:rsid w:val="000903E6"/>
    <w:rsid w:val="0009111A"/>
    <w:rsid w:val="000912B5"/>
    <w:rsid w:val="00091B9A"/>
    <w:rsid w:val="00091F7F"/>
    <w:rsid w:val="000923E1"/>
    <w:rsid w:val="000927E8"/>
    <w:rsid w:val="0009312F"/>
    <w:rsid w:val="00093A75"/>
    <w:rsid w:val="000942CC"/>
    <w:rsid w:val="000942F0"/>
    <w:rsid w:val="0009469F"/>
    <w:rsid w:val="0009493A"/>
    <w:rsid w:val="000951A2"/>
    <w:rsid w:val="00095C65"/>
    <w:rsid w:val="00095DD8"/>
    <w:rsid w:val="000966F3"/>
    <w:rsid w:val="00096BAA"/>
    <w:rsid w:val="00096E98"/>
    <w:rsid w:val="00097B0C"/>
    <w:rsid w:val="00097BB1"/>
    <w:rsid w:val="00097D34"/>
    <w:rsid w:val="000A0AE6"/>
    <w:rsid w:val="000A119E"/>
    <w:rsid w:val="000A1370"/>
    <w:rsid w:val="000A13E5"/>
    <w:rsid w:val="000A1EC0"/>
    <w:rsid w:val="000A22CC"/>
    <w:rsid w:val="000A2502"/>
    <w:rsid w:val="000A2D49"/>
    <w:rsid w:val="000A310D"/>
    <w:rsid w:val="000A36FB"/>
    <w:rsid w:val="000A3862"/>
    <w:rsid w:val="000A38F5"/>
    <w:rsid w:val="000A3DB5"/>
    <w:rsid w:val="000A40A4"/>
    <w:rsid w:val="000A4539"/>
    <w:rsid w:val="000A4B8B"/>
    <w:rsid w:val="000A55F7"/>
    <w:rsid w:val="000A575F"/>
    <w:rsid w:val="000A5AE1"/>
    <w:rsid w:val="000A5DC0"/>
    <w:rsid w:val="000A5EA5"/>
    <w:rsid w:val="000A660A"/>
    <w:rsid w:val="000A6975"/>
    <w:rsid w:val="000A7553"/>
    <w:rsid w:val="000A7816"/>
    <w:rsid w:val="000A7AAF"/>
    <w:rsid w:val="000A7CF4"/>
    <w:rsid w:val="000B00D1"/>
    <w:rsid w:val="000B05D1"/>
    <w:rsid w:val="000B09B4"/>
    <w:rsid w:val="000B0E67"/>
    <w:rsid w:val="000B10A6"/>
    <w:rsid w:val="000B144A"/>
    <w:rsid w:val="000B2353"/>
    <w:rsid w:val="000B249B"/>
    <w:rsid w:val="000B3016"/>
    <w:rsid w:val="000B38AD"/>
    <w:rsid w:val="000B3BB4"/>
    <w:rsid w:val="000B4232"/>
    <w:rsid w:val="000B4AE1"/>
    <w:rsid w:val="000B5142"/>
    <w:rsid w:val="000B55F7"/>
    <w:rsid w:val="000B5A66"/>
    <w:rsid w:val="000B5D05"/>
    <w:rsid w:val="000B5D72"/>
    <w:rsid w:val="000B6411"/>
    <w:rsid w:val="000B690F"/>
    <w:rsid w:val="000B6945"/>
    <w:rsid w:val="000B72EC"/>
    <w:rsid w:val="000B7842"/>
    <w:rsid w:val="000B7995"/>
    <w:rsid w:val="000B7A6D"/>
    <w:rsid w:val="000B7E5E"/>
    <w:rsid w:val="000C02FC"/>
    <w:rsid w:val="000C0829"/>
    <w:rsid w:val="000C0A98"/>
    <w:rsid w:val="000C119D"/>
    <w:rsid w:val="000C174C"/>
    <w:rsid w:val="000C18A4"/>
    <w:rsid w:val="000C25A9"/>
    <w:rsid w:val="000C25D1"/>
    <w:rsid w:val="000C25D5"/>
    <w:rsid w:val="000C2C66"/>
    <w:rsid w:val="000C3269"/>
    <w:rsid w:val="000C4056"/>
    <w:rsid w:val="000C4D13"/>
    <w:rsid w:val="000C4DB0"/>
    <w:rsid w:val="000C4E34"/>
    <w:rsid w:val="000C5068"/>
    <w:rsid w:val="000C5B52"/>
    <w:rsid w:val="000C5D56"/>
    <w:rsid w:val="000C683F"/>
    <w:rsid w:val="000C6A1E"/>
    <w:rsid w:val="000C7EFF"/>
    <w:rsid w:val="000D028C"/>
    <w:rsid w:val="000D080E"/>
    <w:rsid w:val="000D10CD"/>
    <w:rsid w:val="000D1322"/>
    <w:rsid w:val="000D166B"/>
    <w:rsid w:val="000D1BE5"/>
    <w:rsid w:val="000D2017"/>
    <w:rsid w:val="000D288D"/>
    <w:rsid w:val="000D2E1C"/>
    <w:rsid w:val="000D3139"/>
    <w:rsid w:val="000D32D3"/>
    <w:rsid w:val="000D3341"/>
    <w:rsid w:val="000D3BF1"/>
    <w:rsid w:val="000D412A"/>
    <w:rsid w:val="000D4375"/>
    <w:rsid w:val="000D5776"/>
    <w:rsid w:val="000D5783"/>
    <w:rsid w:val="000D5E91"/>
    <w:rsid w:val="000D5F28"/>
    <w:rsid w:val="000D6382"/>
    <w:rsid w:val="000D654C"/>
    <w:rsid w:val="000D654F"/>
    <w:rsid w:val="000D6600"/>
    <w:rsid w:val="000D70DF"/>
    <w:rsid w:val="000D71B8"/>
    <w:rsid w:val="000D725D"/>
    <w:rsid w:val="000D749C"/>
    <w:rsid w:val="000D78B2"/>
    <w:rsid w:val="000D797A"/>
    <w:rsid w:val="000D7AA2"/>
    <w:rsid w:val="000D7BBD"/>
    <w:rsid w:val="000D7CCD"/>
    <w:rsid w:val="000D7CCE"/>
    <w:rsid w:val="000E0575"/>
    <w:rsid w:val="000E0589"/>
    <w:rsid w:val="000E097B"/>
    <w:rsid w:val="000E0BB9"/>
    <w:rsid w:val="000E0E27"/>
    <w:rsid w:val="000E1520"/>
    <w:rsid w:val="000E169E"/>
    <w:rsid w:val="000E174C"/>
    <w:rsid w:val="000E1B64"/>
    <w:rsid w:val="000E236F"/>
    <w:rsid w:val="000E2717"/>
    <w:rsid w:val="000E2E76"/>
    <w:rsid w:val="000E346F"/>
    <w:rsid w:val="000E377F"/>
    <w:rsid w:val="000E3D99"/>
    <w:rsid w:val="000E3F33"/>
    <w:rsid w:val="000E42CD"/>
    <w:rsid w:val="000E45C7"/>
    <w:rsid w:val="000E46E7"/>
    <w:rsid w:val="000E4A5B"/>
    <w:rsid w:val="000E4C74"/>
    <w:rsid w:val="000E5740"/>
    <w:rsid w:val="000E5741"/>
    <w:rsid w:val="000E5BDB"/>
    <w:rsid w:val="000E6530"/>
    <w:rsid w:val="000E65C3"/>
    <w:rsid w:val="000E672B"/>
    <w:rsid w:val="000E6A6C"/>
    <w:rsid w:val="000E6E12"/>
    <w:rsid w:val="000E7373"/>
    <w:rsid w:val="000E7C66"/>
    <w:rsid w:val="000E7DDD"/>
    <w:rsid w:val="000F0662"/>
    <w:rsid w:val="000F0745"/>
    <w:rsid w:val="000F0E8F"/>
    <w:rsid w:val="000F101C"/>
    <w:rsid w:val="000F1325"/>
    <w:rsid w:val="000F1956"/>
    <w:rsid w:val="000F1BBC"/>
    <w:rsid w:val="000F223C"/>
    <w:rsid w:val="000F24C1"/>
    <w:rsid w:val="000F2AF3"/>
    <w:rsid w:val="000F3428"/>
    <w:rsid w:val="000F36E1"/>
    <w:rsid w:val="000F3BAD"/>
    <w:rsid w:val="000F4156"/>
    <w:rsid w:val="000F4599"/>
    <w:rsid w:val="000F4A4F"/>
    <w:rsid w:val="000F4FF0"/>
    <w:rsid w:val="000F5063"/>
    <w:rsid w:val="000F514E"/>
    <w:rsid w:val="000F516C"/>
    <w:rsid w:val="000F5171"/>
    <w:rsid w:val="000F54F1"/>
    <w:rsid w:val="000F6B27"/>
    <w:rsid w:val="000F6E27"/>
    <w:rsid w:val="000F6F6F"/>
    <w:rsid w:val="000F7269"/>
    <w:rsid w:val="000F7747"/>
    <w:rsid w:val="000F7DEB"/>
    <w:rsid w:val="000F7E10"/>
    <w:rsid w:val="000F7F73"/>
    <w:rsid w:val="00100063"/>
    <w:rsid w:val="001004E2"/>
    <w:rsid w:val="00100C2E"/>
    <w:rsid w:val="001013C8"/>
    <w:rsid w:val="00101E98"/>
    <w:rsid w:val="00102144"/>
    <w:rsid w:val="00102D26"/>
    <w:rsid w:val="00102DA2"/>
    <w:rsid w:val="00102DB7"/>
    <w:rsid w:val="00102F31"/>
    <w:rsid w:val="0010366E"/>
    <w:rsid w:val="00103862"/>
    <w:rsid w:val="00104395"/>
    <w:rsid w:val="001048B1"/>
    <w:rsid w:val="00104AAD"/>
    <w:rsid w:val="00104D74"/>
    <w:rsid w:val="00104DA1"/>
    <w:rsid w:val="0010557A"/>
    <w:rsid w:val="00105672"/>
    <w:rsid w:val="001056D6"/>
    <w:rsid w:val="001059EA"/>
    <w:rsid w:val="001059F0"/>
    <w:rsid w:val="001063B2"/>
    <w:rsid w:val="0010677C"/>
    <w:rsid w:val="0010707D"/>
    <w:rsid w:val="00107868"/>
    <w:rsid w:val="00107A68"/>
    <w:rsid w:val="00107A98"/>
    <w:rsid w:val="00110A41"/>
    <w:rsid w:val="0011108A"/>
    <w:rsid w:val="00111317"/>
    <w:rsid w:val="0011131B"/>
    <w:rsid w:val="00111433"/>
    <w:rsid w:val="001114D5"/>
    <w:rsid w:val="00111542"/>
    <w:rsid w:val="00111F98"/>
    <w:rsid w:val="00112566"/>
    <w:rsid w:val="00113482"/>
    <w:rsid w:val="0011369F"/>
    <w:rsid w:val="00114653"/>
    <w:rsid w:val="00114769"/>
    <w:rsid w:val="0011487D"/>
    <w:rsid w:val="00114925"/>
    <w:rsid w:val="0011574D"/>
    <w:rsid w:val="00115BDF"/>
    <w:rsid w:val="0011665B"/>
    <w:rsid w:val="00116B2A"/>
    <w:rsid w:val="00117266"/>
    <w:rsid w:val="00117957"/>
    <w:rsid w:val="001206AB"/>
    <w:rsid w:val="001207F0"/>
    <w:rsid w:val="001209E9"/>
    <w:rsid w:val="00120CBC"/>
    <w:rsid w:val="00120F5E"/>
    <w:rsid w:val="0012122C"/>
    <w:rsid w:val="00121CD6"/>
    <w:rsid w:val="00122BAB"/>
    <w:rsid w:val="00123171"/>
    <w:rsid w:val="0012398E"/>
    <w:rsid w:val="00123C2E"/>
    <w:rsid w:val="001240BA"/>
    <w:rsid w:val="0012422A"/>
    <w:rsid w:val="00125222"/>
    <w:rsid w:val="001252DD"/>
    <w:rsid w:val="00125495"/>
    <w:rsid w:val="00125FD1"/>
    <w:rsid w:val="00126093"/>
    <w:rsid w:val="00126282"/>
    <w:rsid w:val="0012698A"/>
    <w:rsid w:val="00126B57"/>
    <w:rsid w:val="00126C2A"/>
    <w:rsid w:val="00126FA8"/>
    <w:rsid w:val="001270DA"/>
    <w:rsid w:val="001273B1"/>
    <w:rsid w:val="00127E28"/>
    <w:rsid w:val="00130115"/>
    <w:rsid w:val="00130314"/>
    <w:rsid w:val="0013040D"/>
    <w:rsid w:val="00131008"/>
    <w:rsid w:val="00131246"/>
    <w:rsid w:val="00131BC4"/>
    <w:rsid w:val="00131E5A"/>
    <w:rsid w:val="001321F5"/>
    <w:rsid w:val="00132A6E"/>
    <w:rsid w:val="00134259"/>
    <w:rsid w:val="001342B5"/>
    <w:rsid w:val="00134565"/>
    <w:rsid w:val="001345AD"/>
    <w:rsid w:val="0013495D"/>
    <w:rsid w:val="00134EC3"/>
    <w:rsid w:val="00134FFD"/>
    <w:rsid w:val="00135083"/>
    <w:rsid w:val="0013513F"/>
    <w:rsid w:val="00135257"/>
    <w:rsid w:val="00135546"/>
    <w:rsid w:val="00135824"/>
    <w:rsid w:val="00136040"/>
    <w:rsid w:val="0013610E"/>
    <w:rsid w:val="001362E6"/>
    <w:rsid w:val="001362F4"/>
    <w:rsid w:val="001363E4"/>
    <w:rsid w:val="0013685C"/>
    <w:rsid w:val="00136B45"/>
    <w:rsid w:val="00136BB0"/>
    <w:rsid w:val="001372E7"/>
    <w:rsid w:val="0013741B"/>
    <w:rsid w:val="001375C5"/>
    <w:rsid w:val="00137621"/>
    <w:rsid w:val="0013770D"/>
    <w:rsid w:val="001378EC"/>
    <w:rsid w:val="00140663"/>
    <w:rsid w:val="001412DF"/>
    <w:rsid w:val="001416B1"/>
    <w:rsid w:val="00141C8B"/>
    <w:rsid w:val="00142372"/>
    <w:rsid w:val="00142B60"/>
    <w:rsid w:val="0014367D"/>
    <w:rsid w:val="00143D57"/>
    <w:rsid w:val="0014412D"/>
    <w:rsid w:val="00144787"/>
    <w:rsid w:val="00144AE7"/>
    <w:rsid w:val="00144BCC"/>
    <w:rsid w:val="00144CAB"/>
    <w:rsid w:val="00144D2D"/>
    <w:rsid w:val="001450E3"/>
    <w:rsid w:val="00145219"/>
    <w:rsid w:val="001456D7"/>
    <w:rsid w:val="00145826"/>
    <w:rsid w:val="00146ED0"/>
    <w:rsid w:val="00147517"/>
    <w:rsid w:val="00150594"/>
    <w:rsid w:val="00150650"/>
    <w:rsid w:val="00150E59"/>
    <w:rsid w:val="00151307"/>
    <w:rsid w:val="001513F0"/>
    <w:rsid w:val="001514D8"/>
    <w:rsid w:val="00152412"/>
    <w:rsid w:val="00152A08"/>
    <w:rsid w:val="00152BC7"/>
    <w:rsid w:val="00153132"/>
    <w:rsid w:val="0015365E"/>
    <w:rsid w:val="0015392E"/>
    <w:rsid w:val="0015396F"/>
    <w:rsid w:val="001539D8"/>
    <w:rsid w:val="00153C55"/>
    <w:rsid w:val="00153F9C"/>
    <w:rsid w:val="0015416E"/>
    <w:rsid w:val="0015421B"/>
    <w:rsid w:val="001542C6"/>
    <w:rsid w:val="00154DA6"/>
    <w:rsid w:val="00154E1A"/>
    <w:rsid w:val="00154FAA"/>
    <w:rsid w:val="001553DB"/>
    <w:rsid w:val="00155D40"/>
    <w:rsid w:val="00156091"/>
    <w:rsid w:val="00156230"/>
    <w:rsid w:val="00156316"/>
    <w:rsid w:val="0015634B"/>
    <w:rsid w:val="0015691D"/>
    <w:rsid w:val="00157067"/>
    <w:rsid w:val="00157128"/>
    <w:rsid w:val="00157346"/>
    <w:rsid w:val="001573E6"/>
    <w:rsid w:val="00157C20"/>
    <w:rsid w:val="00160E2A"/>
    <w:rsid w:val="0016100A"/>
    <w:rsid w:val="001612AC"/>
    <w:rsid w:val="001619E0"/>
    <w:rsid w:val="00161A67"/>
    <w:rsid w:val="00161FEB"/>
    <w:rsid w:val="0016211A"/>
    <w:rsid w:val="001632A1"/>
    <w:rsid w:val="0016377F"/>
    <w:rsid w:val="001640EA"/>
    <w:rsid w:val="0016440E"/>
    <w:rsid w:val="00164C52"/>
    <w:rsid w:val="00165538"/>
    <w:rsid w:val="00165D40"/>
    <w:rsid w:val="0016622D"/>
    <w:rsid w:val="00166C9E"/>
    <w:rsid w:val="00166CB0"/>
    <w:rsid w:val="00170933"/>
    <w:rsid w:val="00171406"/>
    <w:rsid w:val="00171AE4"/>
    <w:rsid w:val="00171B99"/>
    <w:rsid w:val="00171EFA"/>
    <w:rsid w:val="00172445"/>
    <w:rsid w:val="001727FB"/>
    <w:rsid w:val="001728F2"/>
    <w:rsid w:val="00172988"/>
    <w:rsid w:val="00172ADA"/>
    <w:rsid w:val="00173742"/>
    <w:rsid w:val="00173B0A"/>
    <w:rsid w:val="00174D02"/>
    <w:rsid w:val="00174EC9"/>
    <w:rsid w:val="001758DF"/>
    <w:rsid w:val="00175E32"/>
    <w:rsid w:val="0017628B"/>
    <w:rsid w:val="0017636A"/>
    <w:rsid w:val="001763D5"/>
    <w:rsid w:val="00176657"/>
    <w:rsid w:val="0017679D"/>
    <w:rsid w:val="00176ABF"/>
    <w:rsid w:val="00176C39"/>
    <w:rsid w:val="00177746"/>
    <w:rsid w:val="00177B3A"/>
    <w:rsid w:val="00177C64"/>
    <w:rsid w:val="00180337"/>
    <w:rsid w:val="00181C05"/>
    <w:rsid w:val="00181EB4"/>
    <w:rsid w:val="0018245C"/>
    <w:rsid w:val="00182795"/>
    <w:rsid w:val="00182C71"/>
    <w:rsid w:val="00182C8D"/>
    <w:rsid w:val="00182F46"/>
    <w:rsid w:val="00183146"/>
    <w:rsid w:val="001835BD"/>
    <w:rsid w:val="001841F3"/>
    <w:rsid w:val="00184B2D"/>
    <w:rsid w:val="001857D6"/>
    <w:rsid w:val="00185A8A"/>
    <w:rsid w:val="0018653D"/>
    <w:rsid w:val="00186C6F"/>
    <w:rsid w:val="0018701C"/>
    <w:rsid w:val="001871E9"/>
    <w:rsid w:val="0018722D"/>
    <w:rsid w:val="001872C0"/>
    <w:rsid w:val="001875B2"/>
    <w:rsid w:val="001878C5"/>
    <w:rsid w:val="0019072C"/>
    <w:rsid w:val="00190ECF"/>
    <w:rsid w:val="00191057"/>
    <w:rsid w:val="00192510"/>
    <w:rsid w:val="00192577"/>
    <w:rsid w:val="001926D0"/>
    <w:rsid w:val="00192792"/>
    <w:rsid w:val="001927CF"/>
    <w:rsid w:val="00192EEF"/>
    <w:rsid w:val="00192F68"/>
    <w:rsid w:val="00192FAA"/>
    <w:rsid w:val="001934D5"/>
    <w:rsid w:val="00194952"/>
    <w:rsid w:val="00194DDB"/>
    <w:rsid w:val="0019507C"/>
    <w:rsid w:val="001958E5"/>
    <w:rsid w:val="0019599C"/>
    <w:rsid w:val="001959A5"/>
    <w:rsid w:val="001959EF"/>
    <w:rsid w:val="001961DC"/>
    <w:rsid w:val="00196280"/>
    <w:rsid w:val="00196610"/>
    <w:rsid w:val="00196811"/>
    <w:rsid w:val="00196889"/>
    <w:rsid w:val="00196C63"/>
    <w:rsid w:val="00196F7A"/>
    <w:rsid w:val="001975FA"/>
    <w:rsid w:val="0019794C"/>
    <w:rsid w:val="001A0928"/>
    <w:rsid w:val="001A0C11"/>
    <w:rsid w:val="001A0E6D"/>
    <w:rsid w:val="001A1595"/>
    <w:rsid w:val="001A16A5"/>
    <w:rsid w:val="001A1E97"/>
    <w:rsid w:val="001A2639"/>
    <w:rsid w:val="001A26AA"/>
    <w:rsid w:val="001A2884"/>
    <w:rsid w:val="001A2A5E"/>
    <w:rsid w:val="001A3024"/>
    <w:rsid w:val="001A3DCB"/>
    <w:rsid w:val="001A3DD9"/>
    <w:rsid w:val="001A5752"/>
    <w:rsid w:val="001A5C2C"/>
    <w:rsid w:val="001A6362"/>
    <w:rsid w:val="001A646C"/>
    <w:rsid w:val="001A65F7"/>
    <w:rsid w:val="001A6B5C"/>
    <w:rsid w:val="001A6D5C"/>
    <w:rsid w:val="001A71A7"/>
    <w:rsid w:val="001A7607"/>
    <w:rsid w:val="001A76E5"/>
    <w:rsid w:val="001A786B"/>
    <w:rsid w:val="001A7A62"/>
    <w:rsid w:val="001A7C65"/>
    <w:rsid w:val="001B078E"/>
    <w:rsid w:val="001B11B3"/>
    <w:rsid w:val="001B1999"/>
    <w:rsid w:val="001B1BE5"/>
    <w:rsid w:val="001B1DB2"/>
    <w:rsid w:val="001B2BA1"/>
    <w:rsid w:val="001B380D"/>
    <w:rsid w:val="001B39AD"/>
    <w:rsid w:val="001B3A8E"/>
    <w:rsid w:val="001B3C27"/>
    <w:rsid w:val="001B3CE9"/>
    <w:rsid w:val="001B4333"/>
    <w:rsid w:val="001B45D9"/>
    <w:rsid w:val="001B49A9"/>
    <w:rsid w:val="001B4F37"/>
    <w:rsid w:val="001B515E"/>
    <w:rsid w:val="001B5201"/>
    <w:rsid w:val="001B5505"/>
    <w:rsid w:val="001B55B4"/>
    <w:rsid w:val="001B5929"/>
    <w:rsid w:val="001B5953"/>
    <w:rsid w:val="001B5BDE"/>
    <w:rsid w:val="001B602C"/>
    <w:rsid w:val="001B635F"/>
    <w:rsid w:val="001B64AE"/>
    <w:rsid w:val="001B6DAE"/>
    <w:rsid w:val="001B6E2D"/>
    <w:rsid w:val="001B769A"/>
    <w:rsid w:val="001C013B"/>
    <w:rsid w:val="001C0169"/>
    <w:rsid w:val="001C019D"/>
    <w:rsid w:val="001C0618"/>
    <w:rsid w:val="001C0822"/>
    <w:rsid w:val="001C0D12"/>
    <w:rsid w:val="001C1477"/>
    <w:rsid w:val="001C1534"/>
    <w:rsid w:val="001C175C"/>
    <w:rsid w:val="001C194F"/>
    <w:rsid w:val="001C2551"/>
    <w:rsid w:val="001C2CCF"/>
    <w:rsid w:val="001C2D96"/>
    <w:rsid w:val="001C3629"/>
    <w:rsid w:val="001C3B6D"/>
    <w:rsid w:val="001C3C01"/>
    <w:rsid w:val="001C3DAE"/>
    <w:rsid w:val="001C3E15"/>
    <w:rsid w:val="001C3EDA"/>
    <w:rsid w:val="001C4070"/>
    <w:rsid w:val="001C4C06"/>
    <w:rsid w:val="001C50DA"/>
    <w:rsid w:val="001C51BB"/>
    <w:rsid w:val="001C5278"/>
    <w:rsid w:val="001C52DC"/>
    <w:rsid w:val="001C5322"/>
    <w:rsid w:val="001C5579"/>
    <w:rsid w:val="001C5CD2"/>
    <w:rsid w:val="001C5D54"/>
    <w:rsid w:val="001C6072"/>
    <w:rsid w:val="001C610C"/>
    <w:rsid w:val="001C6219"/>
    <w:rsid w:val="001C6266"/>
    <w:rsid w:val="001C63FB"/>
    <w:rsid w:val="001C706E"/>
    <w:rsid w:val="001C7AE9"/>
    <w:rsid w:val="001C7C4F"/>
    <w:rsid w:val="001C7C6A"/>
    <w:rsid w:val="001D0489"/>
    <w:rsid w:val="001D0CD2"/>
    <w:rsid w:val="001D0E04"/>
    <w:rsid w:val="001D0EF3"/>
    <w:rsid w:val="001D125D"/>
    <w:rsid w:val="001D141A"/>
    <w:rsid w:val="001D1946"/>
    <w:rsid w:val="001D19FE"/>
    <w:rsid w:val="001D20CD"/>
    <w:rsid w:val="001D26BD"/>
    <w:rsid w:val="001D2A3A"/>
    <w:rsid w:val="001D3479"/>
    <w:rsid w:val="001D3698"/>
    <w:rsid w:val="001D40E6"/>
    <w:rsid w:val="001D4925"/>
    <w:rsid w:val="001D49EF"/>
    <w:rsid w:val="001D4E3A"/>
    <w:rsid w:val="001D566B"/>
    <w:rsid w:val="001D5FE7"/>
    <w:rsid w:val="001D5FF4"/>
    <w:rsid w:val="001D6038"/>
    <w:rsid w:val="001D6075"/>
    <w:rsid w:val="001D60DF"/>
    <w:rsid w:val="001D60EC"/>
    <w:rsid w:val="001D641C"/>
    <w:rsid w:val="001D6990"/>
    <w:rsid w:val="001D6E3E"/>
    <w:rsid w:val="001D6E6F"/>
    <w:rsid w:val="001D70CE"/>
    <w:rsid w:val="001D7390"/>
    <w:rsid w:val="001E04B7"/>
    <w:rsid w:val="001E074B"/>
    <w:rsid w:val="001E191E"/>
    <w:rsid w:val="001E1F33"/>
    <w:rsid w:val="001E28CE"/>
    <w:rsid w:val="001E3026"/>
    <w:rsid w:val="001E315A"/>
    <w:rsid w:val="001E31C9"/>
    <w:rsid w:val="001E3471"/>
    <w:rsid w:val="001E3852"/>
    <w:rsid w:val="001E3970"/>
    <w:rsid w:val="001E3C17"/>
    <w:rsid w:val="001E3FD6"/>
    <w:rsid w:val="001E441D"/>
    <w:rsid w:val="001E4780"/>
    <w:rsid w:val="001E50A1"/>
    <w:rsid w:val="001E50F5"/>
    <w:rsid w:val="001E54CB"/>
    <w:rsid w:val="001E5F50"/>
    <w:rsid w:val="001E650B"/>
    <w:rsid w:val="001E6750"/>
    <w:rsid w:val="001E6881"/>
    <w:rsid w:val="001E6B51"/>
    <w:rsid w:val="001E71FC"/>
    <w:rsid w:val="001E7D29"/>
    <w:rsid w:val="001F02C9"/>
    <w:rsid w:val="001F09E1"/>
    <w:rsid w:val="001F0ADC"/>
    <w:rsid w:val="001F0F9D"/>
    <w:rsid w:val="001F1010"/>
    <w:rsid w:val="001F1463"/>
    <w:rsid w:val="001F1929"/>
    <w:rsid w:val="001F1BAB"/>
    <w:rsid w:val="001F1C43"/>
    <w:rsid w:val="001F1C4D"/>
    <w:rsid w:val="001F21A5"/>
    <w:rsid w:val="001F227E"/>
    <w:rsid w:val="001F22AE"/>
    <w:rsid w:val="001F2B91"/>
    <w:rsid w:val="001F2C4E"/>
    <w:rsid w:val="001F2D50"/>
    <w:rsid w:val="001F2E61"/>
    <w:rsid w:val="001F2EF4"/>
    <w:rsid w:val="001F3057"/>
    <w:rsid w:val="001F327A"/>
    <w:rsid w:val="001F33F1"/>
    <w:rsid w:val="001F34CA"/>
    <w:rsid w:val="001F3872"/>
    <w:rsid w:val="001F41AB"/>
    <w:rsid w:val="001F44E4"/>
    <w:rsid w:val="001F450A"/>
    <w:rsid w:val="001F47F2"/>
    <w:rsid w:val="001F4851"/>
    <w:rsid w:val="001F48B0"/>
    <w:rsid w:val="001F50E3"/>
    <w:rsid w:val="001F51C7"/>
    <w:rsid w:val="001F5346"/>
    <w:rsid w:val="001F5F38"/>
    <w:rsid w:val="001F62B2"/>
    <w:rsid w:val="001F63F5"/>
    <w:rsid w:val="001F71F2"/>
    <w:rsid w:val="001F749D"/>
    <w:rsid w:val="001F79F7"/>
    <w:rsid w:val="00200199"/>
    <w:rsid w:val="00200AA0"/>
    <w:rsid w:val="00201363"/>
    <w:rsid w:val="00201788"/>
    <w:rsid w:val="00201A9B"/>
    <w:rsid w:val="002024C9"/>
    <w:rsid w:val="002026DE"/>
    <w:rsid w:val="00203796"/>
    <w:rsid w:val="00203ADA"/>
    <w:rsid w:val="00203B46"/>
    <w:rsid w:val="00203FC1"/>
    <w:rsid w:val="00204F87"/>
    <w:rsid w:val="00205077"/>
    <w:rsid w:val="00205CDD"/>
    <w:rsid w:val="00206131"/>
    <w:rsid w:val="00206361"/>
    <w:rsid w:val="00206BC5"/>
    <w:rsid w:val="002074FD"/>
    <w:rsid w:val="002076B4"/>
    <w:rsid w:val="00210073"/>
    <w:rsid w:val="00210606"/>
    <w:rsid w:val="00210B06"/>
    <w:rsid w:val="00210B38"/>
    <w:rsid w:val="002112BD"/>
    <w:rsid w:val="00211A6B"/>
    <w:rsid w:val="00212D44"/>
    <w:rsid w:val="002134AC"/>
    <w:rsid w:val="00213997"/>
    <w:rsid w:val="00215163"/>
    <w:rsid w:val="0021519D"/>
    <w:rsid w:val="002153F1"/>
    <w:rsid w:val="00215E0E"/>
    <w:rsid w:val="0021618E"/>
    <w:rsid w:val="00216809"/>
    <w:rsid w:val="00216D21"/>
    <w:rsid w:val="00216F93"/>
    <w:rsid w:val="002175EE"/>
    <w:rsid w:val="002179F4"/>
    <w:rsid w:val="00217A83"/>
    <w:rsid w:val="00222037"/>
    <w:rsid w:val="002228EE"/>
    <w:rsid w:val="00222C1A"/>
    <w:rsid w:val="00222EF9"/>
    <w:rsid w:val="00223517"/>
    <w:rsid w:val="00223521"/>
    <w:rsid w:val="00223524"/>
    <w:rsid w:val="00223C6E"/>
    <w:rsid w:val="00223CEE"/>
    <w:rsid w:val="00223F1D"/>
    <w:rsid w:val="00224364"/>
    <w:rsid w:val="002243D3"/>
    <w:rsid w:val="00225734"/>
    <w:rsid w:val="00225926"/>
    <w:rsid w:val="00225BDE"/>
    <w:rsid w:val="00225CFD"/>
    <w:rsid w:val="00225E18"/>
    <w:rsid w:val="00225EE9"/>
    <w:rsid w:val="0022616A"/>
    <w:rsid w:val="00226842"/>
    <w:rsid w:val="00226A0E"/>
    <w:rsid w:val="00227C36"/>
    <w:rsid w:val="00227C43"/>
    <w:rsid w:val="00227F1B"/>
    <w:rsid w:val="00230323"/>
    <w:rsid w:val="002318B4"/>
    <w:rsid w:val="00231FF9"/>
    <w:rsid w:val="00232AAD"/>
    <w:rsid w:val="00232DCB"/>
    <w:rsid w:val="00233174"/>
    <w:rsid w:val="00233585"/>
    <w:rsid w:val="00233EE4"/>
    <w:rsid w:val="00234136"/>
    <w:rsid w:val="0023436E"/>
    <w:rsid w:val="00234441"/>
    <w:rsid w:val="002345A9"/>
    <w:rsid w:val="00234956"/>
    <w:rsid w:val="002353DF"/>
    <w:rsid w:val="00235B6C"/>
    <w:rsid w:val="00236642"/>
    <w:rsid w:val="002367B8"/>
    <w:rsid w:val="002367F5"/>
    <w:rsid w:val="0023716B"/>
    <w:rsid w:val="00237AC9"/>
    <w:rsid w:val="002404C4"/>
    <w:rsid w:val="00240AA7"/>
    <w:rsid w:val="00240B2F"/>
    <w:rsid w:val="00240C26"/>
    <w:rsid w:val="00240DD6"/>
    <w:rsid w:val="00241CDE"/>
    <w:rsid w:val="00241D9E"/>
    <w:rsid w:val="002421FF"/>
    <w:rsid w:val="00242348"/>
    <w:rsid w:val="0024260F"/>
    <w:rsid w:val="00242839"/>
    <w:rsid w:val="002431D1"/>
    <w:rsid w:val="002433CD"/>
    <w:rsid w:val="002435D7"/>
    <w:rsid w:val="00243784"/>
    <w:rsid w:val="002442F4"/>
    <w:rsid w:val="00244609"/>
    <w:rsid w:val="0024484E"/>
    <w:rsid w:val="002449CF"/>
    <w:rsid w:val="00244B32"/>
    <w:rsid w:val="00244E9D"/>
    <w:rsid w:val="0024536D"/>
    <w:rsid w:val="00245DB6"/>
    <w:rsid w:val="0024624E"/>
    <w:rsid w:val="0024663F"/>
    <w:rsid w:val="00246A8F"/>
    <w:rsid w:val="00246ECD"/>
    <w:rsid w:val="002476FD"/>
    <w:rsid w:val="00247850"/>
    <w:rsid w:val="00247A1C"/>
    <w:rsid w:val="00247E9C"/>
    <w:rsid w:val="002500D8"/>
    <w:rsid w:val="00250621"/>
    <w:rsid w:val="00250C65"/>
    <w:rsid w:val="00250F99"/>
    <w:rsid w:val="00251901"/>
    <w:rsid w:val="002519AA"/>
    <w:rsid w:val="00252102"/>
    <w:rsid w:val="0025217D"/>
    <w:rsid w:val="0025342B"/>
    <w:rsid w:val="00253558"/>
    <w:rsid w:val="00253708"/>
    <w:rsid w:val="00254888"/>
    <w:rsid w:val="002556FE"/>
    <w:rsid w:val="002558C1"/>
    <w:rsid w:val="00255B95"/>
    <w:rsid w:val="0025628A"/>
    <w:rsid w:val="00256339"/>
    <w:rsid w:val="00256832"/>
    <w:rsid w:val="00256E64"/>
    <w:rsid w:val="00256E9E"/>
    <w:rsid w:val="00256F9C"/>
    <w:rsid w:val="00257570"/>
    <w:rsid w:val="00260149"/>
    <w:rsid w:val="0026019D"/>
    <w:rsid w:val="00260B1C"/>
    <w:rsid w:val="00260E04"/>
    <w:rsid w:val="00260EC1"/>
    <w:rsid w:val="00261DE7"/>
    <w:rsid w:val="00261E02"/>
    <w:rsid w:val="00262CE5"/>
    <w:rsid w:val="00262E57"/>
    <w:rsid w:val="00263119"/>
    <w:rsid w:val="0026312A"/>
    <w:rsid w:val="00263586"/>
    <w:rsid w:val="002637FD"/>
    <w:rsid w:val="002638CF"/>
    <w:rsid w:val="002640CF"/>
    <w:rsid w:val="0026425D"/>
    <w:rsid w:val="0026455C"/>
    <w:rsid w:val="00264D2A"/>
    <w:rsid w:val="00265719"/>
    <w:rsid w:val="00265C71"/>
    <w:rsid w:val="00266737"/>
    <w:rsid w:val="00266C6A"/>
    <w:rsid w:val="00267187"/>
    <w:rsid w:val="0026744A"/>
    <w:rsid w:val="00267566"/>
    <w:rsid w:val="002679A1"/>
    <w:rsid w:val="00267A1A"/>
    <w:rsid w:val="00267FF0"/>
    <w:rsid w:val="00270883"/>
    <w:rsid w:val="002708F0"/>
    <w:rsid w:val="00271937"/>
    <w:rsid w:val="00271A9F"/>
    <w:rsid w:val="00271FD6"/>
    <w:rsid w:val="002725F0"/>
    <w:rsid w:val="00272727"/>
    <w:rsid w:val="002728EB"/>
    <w:rsid w:val="002729E9"/>
    <w:rsid w:val="00272A0D"/>
    <w:rsid w:val="00272D00"/>
    <w:rsid w:val="002734B2"/>
    <w:rsid w:val="002737A0"/>
    <w:rsid w:val="002738F7"/>
    <w:rsid w:val="0027398B"/>
    <w:rsid w:val="00273BC3"/>
    <w:rsid w:val="00273D48"/>
    <w:rsid w:val="00274512"/>
    <w:rsid w:val="002747D9"/>
    <w:rsid w:val="002750BE"/>
    <w:rsid w:val="002754E4"/>
    <w:rsid w:val="002754F8"/>
    <w:rsid w:val="0027587D"/>
    <w:rsid w:val="002759B3"/>
    <w:rsid w:val="00275A15"/>
    <w:rsid w:val="00275B2C"/>
    <w:rsid w:val="00275C9A"/>
    <w:rsid w:val="00276962"/>
    <w:rsid w:val="002772E7"/>
    <w:rsid w:val="00277E43"/>
    <w:rsid w:val="00277F6B"/>
    <w:rsid w:val="00280A3D"/>
    <w:rsid w:val="00280E28"/>
    <w:rsid w:val="00280ED0"/>
    <w:rsid w:val="00281488"/>
    <w:rsid w:val="00281548"/>
    <w:rsid w:val="00281D47"/>
    <w:rsid w:val="00281E30"/>
    <w:rsid w:val="002822C3"/>
    <w:rsid w:val="00282391"/>
    <w:rsid w:val="00282537"/>
    <w:rsid w:val="002829F4"/>
    <w:rsid w:val="002829FC"/>
    <w:rsid w:val="0028352D"/>
    <w:rsid w:val="00283B82"/>
    <w:rsid w:val="00283F11"/>
    <w:rsid w:val="002841CF"/>
    <w:rsid w:val="00284D53"/>
    <w:rsid w:val="00284E20"/>
    <w:rsid w:val="00284ED8"/>
    <w:rsid w:val="00284EF4"/>
    <w:rsid w:val="00285095"/>
    <w:rsid w:val="00285653"/>
    <w:rsid w:val="00285A48"/>
    <w:rsid w:val="00285B65"/>
    <w:rsid w:val="002862A4"/>
    <w:rsid w:val="00286495"/>
    <w:rsid w:val="00286F87"/>
    <w:rsid w:val="002871EA"/>
    <w:rsid w:val="00290C5B"/>
    <w:rsid w:val="0029103F"/>
    <w:rsid w:val="00291B6E"/>
    <w:rsid w:val="00291E18"/>
    <w:rsid w:val="00292114"/>
    <w:rsid w:val="00292FDE"/>
    <w:rsid w:val="00293E53"/>
    <w:rsid w:val="00293E8A"/>
    <w:rsid w:val="0029465D"/>
    <w:rsid w:val="0029470A"/>
    <w:rsid w:val="00294B89"/>
    <w:rsid w:val="00296A70"/>
    <w:rsid w:val="00296AF0"/>
    <w:rsid w:val="00296CCE"/>
    <w:rsid w:val="002974AF"/>
    <w:rsid w:val="00297595"/>
    <w:rsid w:val="0029777D"/>
    <w:rsid w:val="002A00C3"/>
    <w:rsid w:val="002A1148"/>
    <w:rsid w:val="002A18A4"/>
    <w:rsid w:val="002A192F"/>
    <w:rsid w:val="002A1FA5"/>
    <w:rsid w:val="002A2107"/>
    <w:rsid w:val="002A296C"/>
    <w:rsid w:val="002A2978"/>
    <w:rsid w:val="002A2EF4"/>
    <w:rsid w:val="002A3F4D"/>
    <w:rsid w:val="002A42CF"/>
    <w:rsid w:val="002A4425"/>
    <w:rsid w:val="002A448D"/>
    <w:rsid w:val="002A4B2B"/>
    <w:rsid w:val="002A4C14"/>
    <w:rsid w:val="002A5D47"/>
    <w:rsid w:val="002A6A5B"/>
    <w:rsid w:val="002A7662"/>
    <w:rsid w:val="002A78D5"/>
    <w:rsid w:val="002A79E6"/>
    <w:rsid w:val="002A7AE3"/>
    <w:rsid w:val="002A7C37"/>
    <w:rsid w:val="002A7E71"/>
    <w:rsid w:val="002B00FC"/>
    <w:rsid w:val="002B042E"/>
    <w:rsid w:val="002B0593"/>
    <w:rsid w:val="002B07E1"/>
    <w:rsid w:val="002B16D0"/>
    <w:rsid w:val="002B2853"/>
    <w:rsid w:val="002B2984"/>
    <w:rsid w:val="002B2D82"/>
    <w:rsid w:val="002B3729"/>
    <w:rsid w:val="002B3AEB"/>
    <w:rsid w:val="002B3F0A"/>
    <w:rsid w:val="002B3F5A"/>
    <w:rsid w:val="002B4148"/>
    <w:rsid w:val="002B4299"/>
    <w:rsid w:val="002B4A6E"/>
    <w:rsid w:val="002B4A86"/>
    <w:rsid w:val="002B4CDD"/>
    <w:rsid w:val="002B512C"/>
    <w:rsid w:val="002B54AE"/>
    <w:rsid w:val="002B54E9"/>
    <w:rsid w:val="002B611B"/>
    <w:rsid w:val="002B669F"/>
    <w:rsid w:val="002B6AE7"/>
    <w:rsid w:val="002B70A0"/>
    <w:rsid w:val="002B743C"/>
    <w:rsid w:val="002B7787"/>
    <w:rsid w:val="002B7E93"/>
    <w:rsid w:val="002C01D8"/>
    <w:rsid w:val="002C06D6"/>
    <w:rsid w:val="002C084E"/>
    <w:rsid w:val="002C1228"/>
    <w:rsid w:val="002C1665"/>
    <w:rsid w:val="002C1787"/>
    <w:rsid w:val="002C1832"/>
    <w:rsid w:val="002C263E"/>
    <w:rsid w:val="002C2791"/>
    <w:rsid w:val="002C2B74"/>
    <w:rsid w:val="002C2DC0"/>
    <w:rsid w:val="002C3765"/>
    <w:rsid w:val="002C39EB"/>
    <w:rsid w:val="002C3C8A"/>
    <w:rsid w:val="002C3D3F"/>
    <w:rsid w:val="002C4B91"/>
    <w:rsid w:val="002C4D0F"/>
    <w:rsid w:val="002C4E2A"/>
    <w:rsid w:val="002C5708"/>
    <w:rsid w:val="002C584B"/>
    <w:rsid w:val="002C5A49"/>
    <w:rsid w:val="002C5C86"/>
    <w:rsid w:val="002C5DA1"/>
    <w:rsid w:val="002C5DEA"/>
    <w:rsid w:val="002C5F87"/>
    <w:rsid w:val="002C7EB8"/>
    <w:rsid w:val="002C7F69"/>
    <w:rsid w:val="002D0807"/>
    <w:rsid w:val="002D0985"/>
    <w:rsid w:val="002D0AB8"/>
    <w:rsid w:val="002D1020"/>
    <w:rsid w:val="002D116A"/>
    <w:rsid w:val="002D157B"/>
    <w:rsid w:val="002D20EC"/>
    <w:rsid w:val="002D210F"/>
    <w:rsid w:val="002D257C"/>
    <w:rsid w:val="002D2938"/>
    <w:rsid w:val="002D2945"/>
    <w:rsid w:val="002D2A75"/>
    <w:rsid w:val="002D34BE"/>
    <w:rsid w:val="002D3860"/>
    <w:rsid w:val="002D3E89"/>
    <w:rsid w:val="002D3F3B"/>
    <w:rsid w:val="002D417C"/>
    <w:rsid w:val="002D5133"/>
    <w:rsid w:val="002D5679"/>
    <w:rsid w:val="002D570C"/>
    <w:rsid w:val="002D60B6"/>
    <w:rsid w:val="002D64F0"/>
    <w:rsid w:val="002D6514"/>
    <w:rsid w:val="002D6616"/>
    <w:rsid w:val="002D694A"/>
    <w:rsid w:val="002D6A40"/>
    <w:rsid w:val="002D6E0C"/>
    <w:rsid w:val="002D7097"/>
    <w:rsid w:val="002D716A"/>
    <w:rsid w:val="002D73EA"/>
    <w:rsid w:val="002D75D8"/>
    <w:rsid w:val="002D7B49"/>
    <w:rsid w:val="002D7D51"/>
    <w:rsid w:val="002E09A8"/>
    <w:rsid w:val="002E09FA"/>
    <w:rsid w:val="002E0A33"/>
    <w:rsid w:val="002E0B31"/>
    <w:rsid w:val="002E15F5"/>
    <w:rsid w:val="002E1C80"/>
    <w:rsid w:val="002E1C94"/>
    <w:rsid w:val="002E1E52"/>
    <w:rsid w:val="002E1FD4"/>
    <w:rsid w:val="002E2224"/>
    <w:rsid w:val="002E2603"/>
    <w:rsid w:val="002E2E92"/>
    <w:rsid w:val="002E32D3"/>
    <w:rsid w:val="002E3AF0"/>
    <w:rsid w:val="002E3C37"/>
    <w:rsid w:val="002E3DB1"/>
    <w:rsid w:val="002E4651"/>
    <w:rsid w:val="002E56BC"/>
    <w:rsid w:val="002E575E"/>
    <w:rsid w:val="002E59AB"/>
    <w:rsid w:val="002E5EBF"/>
    <w:rsid w:val="002E5F71"/>
    <w:rsid w:val="002E61ED"/>
    <w:rsid w:val="002E6250"/>
    <w:rsid w:val="002E6753"/>
    <w:rsid w:val="002E6B0A"/>
    <w:rsid w:val="002E6D43"/>
    <w:rsid w:val="002E758D"/>
    <w:rsid w:val="002E77CE"/>
    <w:rsid w:val="002E7829"/>
    <w:rsid w:val="002E795B"/>
    <w:rsid w:val="002E7FDC"/>
    <w:rsid w:val="002F0393"/>
    <w:rsid w:val="002F06E3"/>
    <w:rsid w:val="002F1557"/>
    <w:rsid w:val="002F282E"/>
    <w:rsid w:val="002F32A5"/>
    <w:rsid w:val="002F34AF"/>
    <w:rsid w:val="002F387D"/>
    <w:rsid w:val="002F41AF"/>
    <w:rsid w:val="002F4287"/>
    <w:rsid w:val="002F488C"/>
    <w:rsid w:val="002F5361"/>
    <w:rsid w:val="002F5578"/>
    <w:rsid w:val="002F57B5"/>
    <w:rsid w:val="002F57E6"/>
    <w:rsid w:val="002F6313"/>
    <w:rsid w:val="002F68D8"/>
    <w:rsid w:val="002F6C9C"/>
    <w:rsid w:val="003002FA"/>
    <w:rsid w:val="003003B2"/>
    <w:rsid w:val="00300417"/>
    <w:rsid w:val="003007CC"/>
    <w:rsid w:val="00300F45"/>
    <w:rsid w:val="003010C4"/>
    <w:rsid w:val="0030153E"/>
    <w:rsid w:val="003017DA"/>
    <w:rsid w:val="00301849"/>
    <w:rsid w:val="00301A4B"/>
    <w:rsid w:val="00301CC0"/>
    <w:rsid w:val="00301DAE"/>
    <w:rsid w:val="0030205B"/>
    <w:rsid w:val="00302DF9"/>
    <w:rsid w:val="00303251"/>
    <w:rsid w:val="00303621"/>
    <w:rsid w:val="00303CB9"/>
    <w:rsid w:val="00303D06"/>
    <w:rsid w:val="00303EE1"/>
    <w:rsid w:val="00304079"/>
    <w:rsid w:val="00304268"/>
    <w:rsid w:val="003045FE"/>
    <w:rsid w:val="00304AE6"/>
    <w:rsid w:val="00304E72"/>
    <w:rsid w:val="00305AEB"/>
    <w:rsid w:val="00305E24"/>
    <w:rsid w:val="0030643D"/>
    <w:rsid w:val="003064EA"/>
    <w:rsid w:val="00306C5C"/>
    <w:rsid w:val="00306E71"/>
    <w:rsid w:val="0030748F"/>
    <w:rsid w:val="003076DB"/>
    <w:rsid w:val="0030775D"/>
    <w:rsid w:val="003079F9"/>
    <w:rsid w:val="00307DC2"/>
    <w:rsid w:val="00307F48"/>
    <w:rsid w:val="00310124"/>
    <w:rsid w:val="003103FD"/>
    <w:rsid w:val="00310408"/>
    <w:rsid w:val="00310AAB"/>
    <w:rsid w:val="00310CEF"/>
    <w:rsid w:val="0031122F"/>
    <w:rsid w:val="00311BF0"/>
    <w:rsid w:val="00311DFD"/>
    <w:rsid w:val="00312CD7"/>
    <w:rsid w:val="003130AC"/>
    <w:rsid w:val="00313B1F"/>
    <w:rsid w:val="0031432F"/>
    <w:rsid w:val="00314A57"/>
    <w:rsid w:val="00314BD4"/>
    <w:rsid w:val="00314C64"/>
    <w:rsid w:val="00315082"/>
    <w:rsid w:val="003157D6"/>
    <w:rsid w:val="00315F87"/>
    <w:rsid w:val="003160A3"/>
    <w:rsid w:val="00316A8E"/>
    <w:rsid w:val="003174F6"/>
    <w:rsid w:val="0031788C"/>
    <w:rsid w:val="00317CCF"/>
    <w:rsid w:val="00317D54"/>
    <w:rsid w:val="00317E4D"/>
    <w:rsid w:val="003202BE"/>
    <w:rsid w:val="00320645"/>
    <w:rsid w:val="00320CC3"/>
    <w:rsid w:val="00320DCB"/>
    <w:rsid w:val="00321371"/>
    <w:rsid w:val="0032141C"/>
    <w:rsid w:val="00321D84"/>
    <w:rsid w:val="00321D86"/>
    <w:rsid w:val="00321DC5"/>
    <w:rsid w:val="003227CD"/>
    <w:rsid w:val="00322853"/>
    <w:rsid w:val="00322882"/>
    <w:rsid w:val="003229A6"/>
    <w:rsid w:val="0032327F"/>
    <w:rsid w:val="003239D5"/>
    <w:rsid w:val="00323D80"/>
    <w:rsid w:val="00324D7F"/>
    <w:rsid w:val="00325650"/>
    <w:rsid w:val="003256D7"/>
    <w:rsid w:val="003258DA"/>
    <w:rsid w:val="0032592D"/>
    <w:rsid w:val="00326997"/>
    <w:rsid w:val="00326E0C"/>
    <w:rsid w:val="0032708F"/>
    <w:rsid w:val="003273C2"/>
    <w:rsid w:val="00327981"/>
    <w:rsid w:val="00330425"/>
    <w:rsid w:val="00330439"/>
    <w:rsid w:val="0033088F"/>
    <w:rsid w:val="00330A08"/>
    <w:rsid w:val="00330AAF"/>
    <w:rsid w:val="003315DE"/>
    <w:rsid w:val="00331805"/>
    <w:rsid w:val="00331899"/>
    <w:rsid w:val="00331DD7"/>
    <w:rsid w:val="00332C4C"/>
    <w:rsid w:val="00333101"/>
    <w:rsid w:val="003332E8"/>
    <w:rsid w:val="00333D88"/>
    <w:rsid w:val="00333DBB"/>
    <w:rsid w:val="00333FD5"/>
    <w:rsid w:val="003342EC"/>
    <w:rsid w:val="00335F6E"/>
    <w:rsid w:val="003365DE"/>
    <w:rsid w:val="00336CA8"/>
    <w:rsid w:val="00336EBC"/>
    <w:rsid w:val="003371D2"/>
    <w:rsid w:val="0033790A"/>
    <w:rsid w:val="0033798F"/>
    <w:rsid w:val="00337B85"/>
    <w:rsid w:val="00340713"/>
    <w:rsid w:val="003412EC"/>
    <w:rsid w:val="00341904"/>
    <w:rsid w:val="00341DE6"/>
    <w:rsid w:val="00342B93"/>
    <w:rsid w:val="00342C94"/>
    <w:rsid w:val="00342DE4"/>
    <w:rsid w:val="003430EB"/>
    <w:rsid w:val="003432C1"/>
    <w:rsid w:val="0034331B"/>
    <w:rsid w:val="003433AB"/>
    <w:rsid w:val="003435F5"/>
    <w:rsid w:val="003439A0"/>
    <w:rsid w:val="00343E42"/>
    <w:rsid w:val="00343EAC"/>
    <w:rsid w:val="00343F20"/>
    <w:rsid w:val="003443E4"/>
    <w:rsid w:val="0034463D"/>
    <w:rsid w:val="00344F96"/>
    <w:rsid w:val="00345143"/>
    <w:rsid w:val="003451E6"/>
    <w:rsid w:val="00345D66"/>
    <w:rsid w:val="00345DA7"/>
    <w:rsid w:val="0034618B"/>
    <w:rsid w:val="00346191"/>
    <w:rsid w:val="00346A6E"/>
    <w:rsid w:val="00346EA8"/>
    <w:rsid w:val="0034714E"/>
    <w:rsid w:val="00350688"/>
    <w:rsid w:val="0035085D"/>
    <w:rsid w:val="00350CBE"/>
    <w:rsid w:val="00350F3E"/>
    <w:rsid w:val="0035151D"/>
    <w:rsid w:val="00351EE7"/>
    <w:rsid w:val="003521E3"/>
    <w:rsid w:val="003528DF"/>
    <w:rsid w:val="0035385E"/>
    <w:rsid w:val="00353970"/>
    <w:rsid w:val="00353A2C"/>
    <w:rsid w:val="00354552"/>
    <w:rsid w:val="003547F9"/>
    <w:rsid w:val="00354B3E"/>
    <w:rsid w:val="00354E0E"/>
    <w:rsid w:val="00355EF7"/>
    <w:rsid w:val="00356540"/>
    <w:rsid w:val="003569E7"/>
    <w:rsid w:val="00356BA1"/>
    <w:rsid w:val="00356E90"/>
    <w:rsid w:val="003573BA"/>
    <w:rsid w:val="0035761F"/>
    <w:rsid w:val="00357A43"/>
    <w:rsid w:val="00357FBF"/>
    <w:rsid w:val="00360283"/>
    <w:rsid w:val="003606DC"/>
    <w:rsid w:val="0036097B"/>
    <w:rsid w:val="00360B8E"/>
    <w:rsid w:val="00361178"/>
    <w:rsid w:val="003614AE"/>
    <w:rsid w:val="0036166E"/>
    <w:rsid w:val="00362EE9"/>
    <w:rsid w:val="00363A50"/>
    <w:rsid w:val="00363D92"/>
    <w:rsid w:val="00364173"/>
    <w:rsid w:val="003643E1"/>
    <w:rsid w:val="00364681"/>
    <w:rsid w:val="00364CD8"/>
    <w:rsid w:val="00364F04"/>
    <w:rsid w:val="00365678"/>
    <w:rsid w:val="0036603C"/>
    <w:rsid w:val="00366187"/>
    <w:rsid w:val="00366305"/>
    <w:rsid w:val="0036660C"/>
    <w:rsid w:val="0036705E"/>
    <w:rsid w:val="00367216"/>
    <w:rsid w:val="00367236"/>
    <w:rsid w:val="0036723F"/>
    <w:rsid w:val="003674AB"/>
    <w:rsid w:val="003674F6"/>
    <w:rsid w:val="003678B8"/>
    <w:rsid w:val="00367B58"/>
    <w:rsid w:val="00367C34"/>
    <w:rsid w:val="00367D8F"/>
    <w:rsid w:val="003701FD"/>
    <w:rsid w:val="003704D7"/>
    <w:rsid w:val="0037059D"/>
    <w:rsid w:val="003716FD"/>
    <w:rsid w:val="0037186E"/>
    <w:rsid w:val="0037193E"/>
    <w:rsid w:val="0037247C"/>
    <w:rsid w:val="00372703"/>
    <w:rsid w:val="00372B60"/>
    <w:rsid w:val="00372E6B"/>
    <w:rsid w:val="00373003"/>
    <w:rsid w:val="003733BD"/>
    <w:rsid w:val="0037383C"/>
    <w:rsid w:val="00373D5F"/>
    <w:rsid w:val="00373D75"/>
    <w:rsid w:val="003742F5"/>
    <w:rsid w:val="00374755"/>
    <w:rsid w:val="00377E20"/>
    <w:rsid w:val="00377EF8"/>
    <w:rsid w:val="00377F65"/>
    <w:rsid w:val="00380071"/>
    <w:rsid w:val="0038043F"/>
    <w:rsid w:val="003806AD"/>
    <w:rsid w:val="00380933"/>
    <w:rsid w:val="0038093A"/>
    <w:rsid w:val="00380C1A"/>
    <w:rsid w:val="00380CF6"/>
    <w:rsid w:val="00380D63"/>
    <w:rsid w:val="00380E9B"/>
    <w:rsid w:val="00380F60"/>
    <w:rsid w:val="00380F85"/>
    <w:rsid w:val="00381136"/>
    <w:rsid w:val="0038124B"/>
    <w:rsid w:val="0038199C"/>
    <w:rsid w:val="003819CC"/>
    <w:rsid w:val="00381A9C"/>
    <w:rsid w:val="00381AA1"/>
    <w:rsid w:val="00382962"/>
    <w:rsid w:val="00382BF6"/>
    <w:rsid w:val="00382DC8"/>
    <w:rsid w:val="00383930"/>
    <w:rsid w:val="00383F5D"/>
    <w:rsid w:val="00384413"/>
    <w:rsid w:val="00384680"/>
    <w:rsid w:val="00384ED7"/>
    <w:rsid w:val="0038573F"/>
    <w:rsid w:val="0038587F"/>
    <w:rsid w:val="00385A0C"/>
    <w:rsid w:val="00385ED7"/>
    <w:rsid w:val="00386160"/>
    <w:rsid w:val="003861C5"/>
    <w:rsid w:val="003865A3"/>
    <w:rsid w:val="00386C5F"/>
    <w:rsid w:val="00386D2F"/>
    <w:rsid w:val="00386E84"/>
    <w:rsid w:val="003873A9"/>
    <w:rsid w:val="003873D5"/>
    <w:rsid w:val="00387909"/>
    <w:rsid w:val="0039025E"/>
    <w:rsid w:val="00391114"/>
    <w:rsid w:val="00391515"/>
    <w:rsid w:val="003919D2"/>
    <w:rsid w:val="00391AB4"/>
    <w:rsid w:val="00391BCD"/>
    <w:rsid w:val="00392472"/>
    <w:rsid w:val="00392698"/>
    <w:rsid w:val="003926CC"/>
    <w:rsid w:val="003927F6"/>
    <w:rsid w:val="0039288A"/>
    <w:rsid w:val="00392E88"/>
    <w:rsid w:val="003937B9"/>
    <w:rsid w:val="00393A73"/>
    <w:rsid w:val="00393ED2"/>
    <w:rsid w:val="00394137"/>
    <w:rsid w:val="003942F1"/>
    <w:rsid w:val="00394727"/>
    <w:rsid w:val="00394B03"/>
    <w:rsid w:val="003951D7"/>
    <w:rsid w:val="00395204"/>
    <w:rsid w:val="00396544"/>
    <w:rsid w:val="00396C02"/>
    <w:rsid w:val="00397021"/>
    <w:rsid w:val="0039723A"/>
    <w:rsid w:val="003978E2"/>
    <w:rsid w:val="00397914"/>
    <w:rsid w:val="00397C5C"/>
    <w:rsid w:val="00397DD1"/>
    <w:rsid w:val="00397F99"/>
    <w:rsid w:val="003A084E"/>
    <w:rsid w:val="003A0C37"/>
    <w:rsid w:val="003A0E7E"/>
    <w:rsid w:val="003A1047"/>
    <w:rsid w:val="003A1109"/>
    <w:rsid w:val="003A111B"/>
    <w:rsid w:val="003A20C5"/>
    <w:rsid w:val="003A23BD"/>
    <w:rsid w:val="003A2CEE"/>
    <w:rsid w:val="003A2E75"/>
    <w:rsid w:val="003A2EC5"/>
    <w:rsid w:val="003A42D6"/>
    <w:rsid w:val="003A48DD"/>
    <w:rsid w:val="003A521D"/>
    <w:rsid w:val="003A61E1"/>
    <w:rsid w:val="003A696E"/>
    <w:rsid w:val="003A6DBD"/>
    <w:rsid w:val="003A6EC7"/>
    <w:rsid w:val="003A6EF2"/>
    <w:rsid w:val="003A706F"/>
    <w:rsid w:val="003A7720"/>
    <w:rsid w:val="003A793B"/>
    <w:rsid w:val="003A7EF7"/>
    <w:rsid w:val="003B01C4"/>
    <w:rsid w:val="003B027F"/>
    <w:rsid w:val="003B0C17"/>
    <w:rsid w:val="003B0C8D"/>
    <w:rsid w:val="003B1021"/>
    <w:rsid w:val="003B14DD"/>
    <w:rsid w:val="003B19C0"/>
    <w:rsid w:val="003B25D5"/>
    <w:rsid w:val="003B287B"/>
    <w:rsid w:val="003B2915"/>
    <w:rsid w:val="003B4673"/>
    <w:rsid w:val="003B5283"/>
    <w:rsid w:val="003B5781"/>
    <w:rsid w:val="003B593A"/>
    <w:rsid w:val="003B5A65"/>
    <w:rsid w:val="003B6D11"/>
    <w:rsid w:val="003B6D37"/>
    <w:rsid w:val="003B7D3D"/>
    <w:rsid w:val="003B7DDB"/>
    <w:rsid w:val="003C076B"/>
    <w:rsid w:val="003C078E"/>
    <w:rsid w:val="003C0A6D"/>
    <w:rsid w:val="003C0DA5"/>
    <w:rsid w:val="003C0E93"/>
    <w:rsid w:val="003C0FCA"/>
    <w:rsid w:val="003C1752"/>
    <w:rsid w:val="003C1848"/>
    <w:rsid w:val="003C22C4"/>
    <w:rsid w:val="003C3A69"/>
    <w:rsid w:val="003C409D"/>
    <w:rsid w:val="003C4704"/>
    <w:rsid w:val="003C47B4"/>
    <w:rsid w:val="003C4BDF"/>
    <w:rsid w:val="003C4F2F"/>
    <w:rsid w:val="003C6162"/>
    <w:rsid w:val="003C631B"/>
    <w:rsid w:val="003C6867"/>
    <w:rsid w:val="003C6EB5"/>
    <w:rsid w:val="003D05BB"/>
    <w:rsid w:val="003D08D4"/>
    <w:rsid w:val="003D0CCA"/>
    <w:rsid w:val="003D125F"/>
    <w:rsid w:val="003D1272"/>
    <w:rsid w:val="003D16BC"/>
    <w:rsid w:val="003D1AAB"/>
    <w:rsid w:val="003D1D24"/>
    <w:rsid w:val="003D1DA4"/>
    <w:rsid w:val="003D2C91"/>
    <w:rsid w:val="003D2E87"/>
    <w:rsid w:val="003D319F"/>
    <w:rsid w:val="003D3401"/>
    <w:rsid w:val="003D3440"/>
    <w:rsid w:val="003D3448"/>
    <w:rsid w:val="003D45BC"/>
    <w:rsid w:val="003D4670"/>
    <w:rsid w:val="003D46AF"/>
    <w:rsid w:val="003D4811"/>
    <w:rsid w:val="003D4ED1"/>
    <w:rsid w:val="003D5967"/>
    <w:rsid w:val="003D75F0"/>
    <w:rsid w:val="003D7958"/>
    <w:rsid w:val="003D7EDC"/>
    <w:rsid w:val="003D7F53"/>
    <w:rsid w:val="003D7FFE"/>
    <w:rsid w:val="003E02A0"/>
    <w:rsid w:val="003E02A9"/>
    <w:rsid w:val="003E0460"/>
    <w:rsid w:val="003E132F"/>
    <w:rsid w:val="003E1B57"/>
    <w:rsid w:val="003E1E0D"/>
    <w:rsid w:val="003E2638"/>
    <w:rsid w:val="003E3282"/>
    <w:rsid w:val="003E38A9"/>
    <w:rsid w:val="003E3E26"/>
    <w:rsid w:val="003E4183"/>
    <w:rsid w:val="003E4566"/>
    <w:rsid w:val="003E48D6"/>
    <w:rsid w:val="003E4D40"/>
    <w:rsid w:val="003E57E7"/>
    <w:rsid w:val="003E5851"/>
    <w:rsid w:val="003E585F"/>
    <w:rsid w:val="003E59B8"/>
    <w:rsid w:val="003E5E0C"/>
    <w:rsid w:val="003E61A3"/>
    <w:rsid w:val="003E628B"/>
    <w:rsid w:val="003E6701"/>
    <w:rsid w:val="003E71EC"/>
    <w:rsid w:val="003E72C9"/>
    <w:rsid w:val="003E7611"/>
    <w:rsid w:val="003E774A"/>
    <w:rsid w:val="003E7BF6"/>
    <w:rsid w:val="003E7D15"/>
    <w:rsid w:val="003F0095"/>
    <w:rsid w:val="003F036F"/>
    <w:rsid w:val="003F039B"/>
    <w:rsid w:val="003F1574"/>
    <w:rsid w:val="003F18FD"/>
    <w:rsid w:val="003F1CA3"/>
    <w:rsid w:val="003F23E6"/>
    <w:rsid w:val="003F25E9"/>
    <w:rsid w:val="003F2B51"/>
    <w:rsid w:val="003F2EB4"/>
    <w:rsid w:val="003F369E"/>
    <w:rsid w:val="003F3942"/>
    <w:rsid w:val="003F4192"/>
    <w:rsid w:val="003F4414"/>
    <w:rsid w:val="003F4ABE"/>
    <w:rsid w:val="003F4B55"/>
    <w:rsid w:val="003F4F2B"/>
    <w:rsid w:val="003F50B7"/>
    <w:rsid w:val="003F5D34"/>
    <w:rsid w:val="003F605F"/>
    <w:rsid w:val="003F6617"/>
    <w:rsid w:val="003F66D0"/>
    <w:rsid w:val="003F6A60"/>
    <w:rsid w:val="003F712A"/>
    <w:rsid w:val="003F7525"/>
    <w:rsid w:val="003F7828"/>
    <w:rsid w:val="003F788F"/>
    <w:rsid w:val="003F7A80"/>
    <w:rsid w:val="003F7C0F"/>
    <w:rsid w:val="004013C8"/>
    <w:rsid w:val="00401D8F"/>
    <w:rsid w:val="00401F0B"/>
    <w:rsid w:val="00401F76"/>
    <w:rsid w:val="004021C3"/>
    <w:rsid w:val="0040285E"/>
    <w:rsid w:val="00402EC7"/>
    <w:rsid w:val="00403685"/>
    <w:rsid w:val="004037D8"/>
    <w:rsid w:val="00403A2D"/>
    <w:rsid w:val="00403FB6"/>
    <w:rsid w:val="0040459A"/>
    <w:rsid w:val="004049EC"/>
    <w:rsid w:val="00404BEB"/>
    <w:rsid w:val="00404C45"/>
    <w:rsid w:val="00404D15"/>
    <w:rsid w:val="00404F7A"/>
    <w:rsid w:val="004050C3"/>
    <w:rsid w:val="004051CC"/>
    <w:rsid w:val="004052B2"/>
    <w:rsid w:val="004061AA"/>
    <w:rsid w:val="004062A0"/>
    <w:rsid w:val="004066E5"/>
    <w:rsid w:val="004067F9"/>
    <w:rsid w:val="004069C9"/>
    <w:rsid w:val="00406B7E"/>
    <w:rsid w:val="00406E24"/>
    <w:rsid w:val="00406EA0"/>
    <w:rsid w:val="00407ADC"/>
    <w:rsid w:val="0041013B"/>
    <w:rsid w:val="00410164"/>
    <w:rsid w:val="004101AF"/>
    <w:rsid w:val="00410AAD"/>
    <w:rsid w:val="00410CD8"/>
    <w:rsid w:val="00410DB7"/>
    <w:rsid w:val="00411765"/>
    <w:rsid w:val="004119BF"/>
    <w:rsid w:val="00411B56"/>
    <w:rsid w:val="00412BF4"/>
    <w:rsid w:val="00412D2A"/>
    <w:rsid w:val="00412D38"/>
    <w:rsid w:val="004131F0"/>
    <w:rsid w:val="00413589"/>
    <w:rsid w:val="004139C2"/>
    <w:rsid w:val="004139DE"/>
    <w:rsid w:val="00414801"/>
    <w:rsid w:val="00414FB9"/>
    <w:rsid w:val="00415320"/>
    <w:rsid w:val="004158A0"/>
    <w:rsid w:val="00415BF2"/>
    <w:rsid w:val="00415D5C"/>
    <w:rsid w:val="00415E08"/>
    <w:rsid w:val="00416678"/>
    <w:rsid w:val="0041744B"/>
    <w:rsid w:val="00417560"/>
    <w:rsid w:val="0041760B"/>
    <w:rsid w:val="00417692"/>
    <w:rsid w:val="00417746"/>
    <w:rsid w:val="00417809"/>
    <w:rsid w:val="00417BF5"/>
    <w:rsid w:val="0042006E"/>
    <w:rsid w:val="00420200"/>
    <w:rsid w:val="0042039B"/>
    <w:rsid w:val="00420CC6"/>
    <w:rsid w:val="00420EF4"/>
    <w:rsid w:val="0042121C"/>
    <w:rsid w:val="00421455"/>
    <w:rsid w:val="00421D02"/>
    <w:rsid w:val="004229E6"/>
    <w:rsid w:val="00422BB3"/>
    <w:rsid w:val="00422BC2"/>
    <w:rsid w:val="00422D96"/>
    <w:rsid w:val="00423426"/>
    <w:rsid w:val="00424355"/>
    <w:rsid w:val="004247E6"/>
    <w:rsid w:val="00424B2B"/>
    <w:rsid w:val="00424B90"/>
    <w:rsid w:val="00425119"/>
    <w:rsid w:val="0042513D"/>
    <w:rsid w:val="004254B3"/>
    <w:rsid w:val="00425952"/>
    <w:rsid w:val="00425E03"/>
    <w:rsid w:val="004264BA"/>
    <w:rsid w:val="0042686F"/>
    <w:rsid w:val="00426B1E"/>
    <w:rsid w:val="004270D7"/>
    <w:rsid w:val="004274A1"/>
    <w:rsid w:val="00427983"/>
    <w:rsid w:val="004303AF"/>
    <w:rsid w:val="004309DD"/>
    <w:rsid w:val="00430DC7"/>
    <w:rsid w:val="0043109C"/>
    <w:rsid w:val="00432617"/>
    <w:rsid w:val="0043263F"/>
    <w:rsid w:val="00432890"/>
    <w:rsid w:val="0043309B"/>
    <w:rsid w:val="004330AD"/>
    <w:rsid w:val="00433E16"/>
    <w:rsid w:val="0043402E"/>
    <w:rsid w:val="00434DE3"/>
    <w:rsid w:val="00435255"/>
    <w:rsid w:val="004368D0"/>
    <w:rsid w:val="00436EAD"/>
    <w:rsid w:val="00437C2E"/>
    <w:rsid w:val="004403F7"/>
    <w:rsid w:val="004409E5"/>
    <w:rsid w:val="00441BA1"/>
    <w:rsid w:val="00442492"/>
    <w:rsid w:val="0044261A"/>
    <w:rsid w:val="0044261E"/>
    <w:rsid w:val="0044297A"/>
    <w:rsid w:val="00443B67"/>
    <w:rsid w:val="00443CF3"/>
    <w:rsid w:val="004447BC"/>
    <w:rsid w:val="00444A69"/>
    <w:rsid w:val="00444EF9"/>
    <w:rsid w:val="0044510B"/>
    <w:rsid w:val="0044561D"/>
    <w:rsid w:val="00446425"/>
    <w:rsid w:val="0044655F"/>
    <w:rsid w:val="004466AF"/>
    <w:rsid w:val="0044686E"/>
    <w:rsid w:val="00446AD7"/>
    <w:rsid w:val="00446D5D"/>
    <w:rsid w:val="00447606"/>
    <w:rsid w:val="0044775E"/>
    <w:rsid w:val="0045057E"/>
    <w:rsid w:val="00450833"/>
    <w:rsid w:val="00451402"/>
    <w:rsid w:val="00451A3C"/>
    <w:rsid w:val="004520C2"/>
    <w:rsid w:val="00452551"/>
    <w:rsid w:val="00452637"/>
    <w:rsid w:val="004528AC"/>
    <w:rsid w:val="00452998"/>
    <w:rsid w:val="0045312F"/>
    <w:rsid w:val="00453BC7"/>
    <w:rsid w:val="00453FFC"/>
    <w:rsid w:val="004547E8"/>
    <w:rsid w:val="00454B86"/>
    <w:rsid w:val="00455232"/>
    <w:rsid w:val="00455400"/>
    <w:rsid w:val="00455B80"/>
    <w:rsid w:val="00455F4A"/>
    <w:rsid w:val="004560A9"/>
    <w:rsid w:val="00456255"/>
    <w:rsid w:val="00456623"/>
    <w:rsid w:val="004574D3"/>
    <w:rsid w:val="00457AB7"/>
    <w:rsid w:val="0046010A"/>
    <w:rsid w:val="00460AB1"/>
    <w:rsid w:val="0046135A"/>
    <w:rsid w:val="0046154A"/>
    <w:rsid w:val="0046160B"/>
    <w:rsid w:val="00461A0F"/>
    <w:rsid w:val="00461BF5"/>
    <w:rsid w:val="00461F35"/>
    <w:rsid w:val="0046205F"/>
    <w:rsid w:val="00462180"/>
    <w:rsid w:val="004622F1"/>
    <w:rsid w:val="0046232C"/>
    <w:rsid w:val="004628DE"/>
    <w:rsid w:val="0046298B"/>
    <w:rsid w:val="00462B27"/>
    <w:rsid w:val="00462C0C"/>
    <w:rsid w:val="00462F27"/>
    <w:rsid w:val="00463131"/>
    <w:rsid w:val="00463207"/>
    <w:rsid w:val="004632F0"/>
    <w:rsid w:val="00463345"/>
    <w:rsid w:val="004634B4"/>
    <w:rsid w:val="004636D6"/>
    <w:rsid w:val="00463A6C"/>
    <w:rsid w:val="00464416"/>
    <w:rsid w:val="00464452"/>
    <w:rsid w:val="00464721"/>
    <w:rsid w:val="00464CED"/>
    <w:rsid w:val="00464D8D"/>
    <w:rsid w:val="00465222"/>
    <w:rsid w:val="004657F9"/>
    <w:rsid w:val="0046588B"/>
    <w:rsid w:val="00465A3D"/>
    <w:rsid w:val="00465FCB"/>
    <w:rsid w:val="004660D6"/>
    <w:rsid w:val="00466840"/>
    <w:rsid w:val="00466FA8"/>
    <w:rsid w:val="0046747F"/>
    <w:rsid w:val="00467899"/>
    <w:rsid w:val="00467FB1"/>
    <w:rsid w:val="00470421"/>
    <w:rsid w:val="0047076D"/>
    <w:rsid w:val="00470774"/>
    <w:rsid w:val="00470F84"/>
    <w:rsid w:val="00471194"/>
    <w:rsid w:val="004715CC"/>
    <w:rsid w:val="00471706"/>
    <w:rsid w:val="00471D19"/>
    <w:rsid w:val="00472365"/>
    <w:rsid w:val="00472538"/>
    <w:rsid w:val="00472550"/>
    <w:rsid w:val="00472619"/>
    <w:rsid w:val="00472F3B"/>
    <w:rsid w:val="00473248"/>
    <w:rsid w:val="00473A12"/>
    <w:rsid w:val="004745B0"/>
    <w:rsid w:val="004749BD"/>
    <w:rsid w:val="00475021"/>
    <w:rsid w:val="00475350"/>
    <w:rsid w:val="00475421"/>
    <w:rsid w:val="00475457"/>
    <w:rsid w:val="00475AF2"/>
    <w:rsid w:val="0047611A"/>
    <w:rsid w:val="0047635A"/>
    <w:rsid w:val="00476725"/>
    <w:rsid w:val="004767CD"/>
    <w:rsid w:val="0047719E"/>
    <w:rsid w:val="00477415"/>
    <w:rsid w:val="004776B4"/>
    <w:rsid w:val="0047798F"/>
    <w:rsid w:val="00477DF2"/>
    <w:rsid w:val="00480C2A"/>
    <w:rsid w:val="0048103D"/>
    <w:rsid w:val="00481265"/>
    <w:rsid w:val="0048160C"/>
    <w:rsid w:val="004816C1"/>
    <w:rsid w:val="0048238C"/>
    <w:rsid w:val="004827CA"/>
    <w:rsid w:val="004828C4"/>
    <w:rsid w:val="004829D4"/>
    <w:rsid w:val="00482C3E"/>
    <w:rsid w:val="00482CC7"/>
    <w:rsid w:val="00483314"/>
    <w:rsid w:val="004834DA"/>
    <w:rsid w:val="0048361F"/>
    <w:rsid w:val="004837D1"/>
    <w:rsid w:val="00483C85"/>
    <w:rsid w:val="004840BB"/>
    <w:rsid w:val="004841FF"/>
    <w:rsid w:val="0048441C"/>
    <w:rsid w:val="00484E7C"/>
    <w:rsid w:val="004855B8"/>
    <w:rsid w:val="00485CCF"/>
    <w:rsid w:val="00485DE2"/>
    <w:rsid w:val="00485E2E"/>
    <w:rsid w:val="00486072"/>
    <w:rsid w:val="00486BAA"/>
    <w:rsid w:val="00487974"/>
    <w:rsid w:val="00487B6F"/>
    <w:rsid w:val="00487CAD"/>
    <w:rsid w:val="00487F03"/>
    <w:rsid w:val="004906D8"/>
    <w:rsid w:val="0049079C"/>
    <w:rsid w:val="004908CD"/>
    <w:rsid w:val="00490A2F"/>
    <w:rsid w:val="00491046"/>
    <w:rsid w:val="004919AD"/>
    <w:rsid w:val="00491D21"/>
    <w:rsid w:val="004925E1"/>
    <w:rsid w:val="0049261C"/>
    <w:rsid w:val="00492DAA"/>
    <w:rsid w:val="00493094"/>
    <w:rsid w:val="004931B8"/>
    <w:rsid w:val="004933CE"/>
    <w:rsid w:val="00493424"/>
    <w:rsid w:val="00493507"/>
    <w:rsid w:val="00493AC9"/>
    <w:rsid w:val="00493CD2"/>
    <w:rsid w:val="00493D62"/>
    <w:rsid w:val="00493E71"/>
    <w:rsid w:val="00493F12"/>
    <w:rsid w:val="00494A36"/>
    <w:rsid w:val="00495423"/>
    <w:rsid w:val="00495783"/>
    <w:rsid w:val="00495B79"/>
    <w:rsid w:val="00495D92"/>
    <w:rsid w:val="00495DB2"/>
    <w:rsid w:val="004960B4"/>
    <w:rsid w:val="004971F6"/>
    <w:rsid w:val="00497CD0"/>
    <w:rsid w:val="00497E7D"/>
    <w:rsid w:val="004A0018"/>
    <w:rsid w:val="004A02E3"/>
    <w:rsid w:val="004A0396"/>
    <w:rsid w:val="004A0511"/>
    <w:rsid w:val="004A06F4"/>
    <w:rsid w:val="004A0A77"/>
    <w:rsid w:val="004A0BD4"/>
    <w:rsid w:val="004A1156"/>
    <w:rsid w:val="004A116D"/>
    <w:rsid w:val="004A14C9"/>
    <w:rsid w:val="004A14F3"/>
    <w:rsid w:val="004A17D7"/>
    <w:rsid w:val="004A2860"/>
    <w:rsid w:val="004A2A9E"/>
    <w:rsid w:val="004A2D11"/>
    <w:rsid w:val="004A2F83"/>
    <w:rsid w:val="004A3533"/>
    <w:rsid w:val="004A3A93"/>
    <w:rsid w:val="004A3B29"/>
    <w:rsid w:val="004A3DC6"/>
    <w:rsid w:val="004A4FD3"/>
    <w:rsid w:val="004A59BC"/>
    <w:rsid w:val="004A5A16"/>
    <w:rsid w:val="004A5A7F"/>
    <w:rsid w:val="004A5B69"/>
    <w:rsid w:val="004A63DC"/>
    <w:rsid w:val="004A6539"/>
    <w:rsid w:val="004A6592"/>
    <w:rsid w:val="004A65AD"/>
    <w:rsid w:val="004A72D3"/>
    <w:rsid w:val="004A7E9E"/>
    <w:rsid w:val="004B00FE"/>
    <w:rsid w:val="004B0996"/>
    <w:rsid w:val="004B0A20"/>
    <w:rsid w:val="004B0B65"/>
    <w:rsid w:val="004B0B9B"/>
    <w:rsid w:val="004B0E2A"/>
    <w:rsid w:val="004B1051"/>
    <w:rsid w:val="004B2381"/>
    <w:rsid w:val="004B24CD"/>
    <w:rsid w:val="004B2729"/>
    <w:rsid w:val="004B2CD7"/>
    <w:rsid w:val="004B2DE2"/>
    <w:rsid w:val="004B3310"/>
    <w:rsid w:val="004B3368"/>
    <w:rsid w:val="004B3E3B"/>
    <w:rsid w:val="004B40F3"/>
    <w:rsid w:val="004B4247"/>
    <w:rsid w:val="004B455E"/>
    <w:rsid w:val="004B46FD"/>
    <w:rsid w:val="004B4952"/>
    <w:rsid w:val="004B4E98"/>
    <w:rsid w:val="004B5328"/>
    <w:rsid w:val="004B5922"/>
    <w:rsid w:val="004B595C"/>
    <w:rsid w:val="004B597B"/>
    <w:rsid w:val="004B62E9"/>
    <w:rsid w:val="004B63FE"/>
    <w:rsid w:val="004B6422"/>
    <w:rsid w:val="004B7E93"/>
    <w:rsid w:val="004C0354"/>
    <w:rsid w:val="004C0A70"/>
    <w:rsid w:val="004C11AD"/>
    <w:rsid w:val="004C1380"/>
    <w:rsid w:val="004C1BF9"/>
    <w:rsid w:val="004C1E90"/>
    <w:rsid w:val="004C218B"/>
    <w:rsid w:val="004C21DC"/>
    <w:rsid w:val="004C2980"/>
    <w:rsid w:val="004C2C58"/>
    <w:rsid w:val="004C2CF0"/>
    <w:rsid w:val="004C30AE"/>
    <w:rsid w:val="004C36DD"/>
    <w:rsid w:val="004C387E"/>
    <w:rsid w:val="004C3A3E"/>
    <w:rsid w:val="004C3EFD"/>
    <w:rsid w:val="004C4402"/>
    <w:rsid w:val="004C45AC"/>
    <w:rsid w:val="004C4757"/>
    <w:rsid w:val="004C477F"/>
    <w:rsid w:val="004C536E"/>
    <w:rsid w:val="004C57E5"/>
    <w:rsid w:val="004C5C13"/>
    <w:rsid w:val="004C5DCA"/>
    <w:rsid w:val="004C5E17"/>
    <w:rsid w:val="004C6070"/>
    <w:rsid w:val="004C665C"/>
    <w:rsid w:val="004C69F0"/>
    <w:rsid w:val="004C6FAB"/>
    <w:rsid w:val="004D016D"/>
    <w:rsid w:val="004D04C2"/>
    <w:rsid w:val="004D053A"/>
    <w:rsid w:val="004D0CAE"/>
    <w:rsid w:val="004D16E6"/>
    <w:rsid w:val="004D1FCC"/>
    <w:rsid w:val="004D2312"/>
    <w:rsid w:val="004D239E"/>
    <w:rsid w:val="004D248A"/>
    <w:rsid w:val="004D29DF"/>
    <w:rsid w:val="004D2F2B"/>
    <w:rsid w:val="004D369D"/>
    <w:rsid w:val="004D4449"/>
    <w:rsid w:val="004D4916"/>
    <w:rsid w:val="004D4A6B"/>
    <w:rsid w:val="004D5142"/>
    <w:rsid w:val="004D65DF"/>
    <w:rsid w:val="004D685D"/>
    <w:rsid w:val="004D6BD0"/>
    <w:rsid w:val="004E099D"/>
    <w:rsid w:val="004E1552"/>
    <w:rsid w:val="004E17BC"/>
    <w:rsid w:val="004E17FF"/>
    <w:rsid w:val="004E180C"/>
    <w:rsid w:val="004E2DFA"/>
    <w:rsid w:val="004E34C8"/>
    <w:rsid w:val="004E3778"/>
    <w:rsid w:val="004E385F"/>
    <w:rsid w:val="004E386E"/>
    <w:rsid w:val="004E3FC6"/>
    <w:rsid w:val="004E40F6"/>
    <w:rsid w:val="004E488E"/>
    <w:rsid w:val="004E4B76"/>
    <w:rsid w:val="004E4FF8"/>
    <w:rsid w:val="004E5189"/>
    <w:rsid w:val="004E536D"/>
    <w:rsid w:val="004E53B9"/>
    <w:rsid w:val="004E5D55"/>
    <w:rsid w:val="004E6417"/>
    <w:rsid w:val="004E6501"/>
    <w:rsid w:val="004E66A8"/>
    <w:rsid w:val="004E67D2"/>
    <w:rsid w:val="004E6AD1"/>
    <w:rsid w:val="004E71D4"/>
    <w:rsid w:val="004E72E2"/>
    <w:rsid w:val="004E73EE"/>
    <w:rsid w:val="004E7899"/>
    <w:rsid w:val="004E7D75"/>
    <w:rsid w:val="004F0293"/>
    <w:rsid w:val="004F0516"/>
    <w:rsid w:val="004F06EC"/>
    <w:rsid w:val="004F0A49"/>
    <w:rsid w:val="004F0A64"/>
    <w:rsid w:val="004F0C26"/>
    <w:rsid w:val="004F17B2"/>
    <w:rsid w:val="004F1DEA"/>
    <w:rsid w:val="004F2191"/>
    <w:rsid w:val="004F233E"/>
    <w:rsid w:val="004F2621"/>
    <w:rsid w:val="004F2958"/>
    <w:rsid w:val="004F2AC3"/>
    <w:rsid w:val="004F2B03"/>
    <w:rsid w:val="004F346D"/>
    <w:rsid w:val="004F382E"/>
    <w:rsid w:val="004F3ACE"/>
    <w:rsid w:val="004F481E"/>
    <w:rsid w:val="004F49F8"/>
    <w:rsid w:val="004F50CC"/>
    <w:rsid w:val="004F5D90"/>
    <w:rsid w:val="004F5F09"/>
    <w:rsid w:val="004F621D"/>
    <w:rsid w:val="004F6293"/>
    <w:rsid w:val="004F633F"/>
    <w:rsid w:val="004F65FA"/>
    <w:rsid w:val="004F6D86"/>
    <w:rsid w:val="004F785A"/>
    <w:rsid w:val="004F7D20"/>
    <w:rsid w:val="004F7E65"/>
    <w:rsid w:val="00500279"/>
    <w:rsid w:val="00500625"/>
    <w:rsid w:val="00500CCD"/>
    <w:rsid w:val="00501A33"/>
    <w:rsid w:val="00501C17"/>
    <w:rsid w:val="00501CD9"/>
    <w:rsid w:val="00502087"/>
    <w:rsid w:val="00502693"/>
    <w:rsid w:val="0050298C"/>
    <w:rsid w:val="005029FF"/>
    <w:rsid w:val="00503644"/>
    <w:rsid w:val="00503D06"/>
    <w:rsid w:val="00503D83"/>
    <w:rsid w:val="005041CA"/>
    <w:rsid w:val="0050431A"/>
    <w:rsid w:val="0050435F"/>
    <w:rsid w:val="00504754"/>
    <w:rsid w:val="00504C15"/>
    <w:rsid w:val="00504C4B"/>
    <w:rsid w:val="00504D86"/>
    <w:rsid w:val="005053E5"/>
    <w:rsid w:val="005055AB"/>
    <w:rsid w:val="0050577A"/>
    <w:rsid w:val="00505EAE"/>
    <w:rsid w:val="00505F5C"/>
    <w:rsid w:val="005060F4"/>
    <w:rsid w:val="0050694B"/>
    <w:rsid w:val="00506AE9"/>
    <w:rsid w:val="00506EAC"/>
    <w:rsid w:val="005074B5"/>
    <w:rsid w:val="005075D5"/>
    <w:rsid w:val="00507BAE"/>
    <w:rsid w:val="00507E48"/>
    <w:rsid w:val="00507EB7"/>
    <w:rsid w:val="005102C7"/>
    <w:rsid w:val="005106EC"/>
    <w:rsid w:val="00510EE3"/>
    <w:rsid w:val="005116CA"/>
    <w:rsid w:val="00511983"/>
    <w:rsid w:val="00511AC0"/>
    <w:rsid w:val="00511B05"/>
    <w:rsid w:val="005124BC"/>
    <w:rsid w:val="00512635"/>
    <w:rsid w:val="00512A0B"/>
    <w:rsid w:val="00512D8D"/>
    <w:rsid w:val="005130E4"/>
    <w:rsid w:val="005131C6"/>
    <w:rsid w:val="005132D2"/>
    <w:rsid w:val="00513637"/>
    <w:rsid w:val="00513A20"/>
    <w:rsid w:val="00513C84"/>
    <w:rsid w:val="005148F4"/>
    <w:rsid w:val="00514A5A"/>
    <w:rsid w:val="00514D92"/>
    <w:rsid w:val="0051527D"/>
    <w:rsid w:val="00515837"/>
    <w:rsid w:val="00515C54"/>
    <w:rsid w:val="0051642E"/>
    <w:rsid w:val="00516B2A"/>
    <w:rsid w:val="00517374"/>
    <w:rsid w:val="005205E4"/>
    <w:rsid w:val="00520610"/>
    <w:rsid w:val="00520674"/>
    <w:rsid w:val="005209DD"/>
    <w:rsid w:val="005213D0"/>
    <w:rsid w:val="005214B0"/>
    <w:rsid w:val="00521CAE"/>
    <w:rsid w:val="00521CFA"/>
    <w:rsid w:val="00522E9F"/>
    <w:rsid w:val="00523068"/>
    <w:rsid w:val="00523170"/>
    <w:rsid w:val="0052357A"/>
    <w:rsid w:val="005235BB"/>
    <w:rsid w:val="00523FDD"/>
    <w:rsid w:val="005243D6"/>
    <w:rsid w:val="00524884"/>
    <w:rsid w:val="00524DA0"/>
    <w:rsid w:val="00525066"/>
    <w:rsid w:val="00526A1C"/>
    <w:rsid w:val="00526D1A"/>
    <w:rsid w:val="0052715F"/>
    <w:rsid w:val="00527899"/>
    <w:rsid w:val="00527C97"/>
    <w:rsid w:val="00530B32"/>
    <w:rsid w:val="00530CF5"/>
    <w:rsid w:val="005315FC"/>
    <w:rsid w:val="00531856"/>
    <w:rsid w:val="005318B8"/>
    <w:rsid w:val="00531CD4"/>
    <w:rsid w:val="005330EC"/>
    <w:rsid w:val="00533343"/>
    <w:rsid w:val="005337B9"/>
    <w:rsid w:val="00534468"/>
    <w:rsid w:val="0053474E"/>
    <w:rsid w:val="00534F25"/>
    <w:rsid w:val="005358A2"/>
    <w:rsid w:val="00535CE9"/>
    <w:rsid w:val="00535CEC"/>
    <w:rsid w:val="00536162"/>
    <w:rsid w:val="00536646"/>
    <w:rsid w:val="00536A51"/>
    <w:rsid w:val="00537217"/>
    <w:rsid w:val="005372B3"/>
    <w:rsid w:val="00537561"/>
    <w:rsid w:val="00537E4E"/>
    <w:rsid w:val="005400C3"/>
    <w:rsid w:val="00540256"/>
    <w:rsid w:val="005407BF"/>
    <w:rsid w:val="005409E6"/>
    <w:rsid w:val="00540DF9"/>
    <w:rsid w:val="00540E09"/>
    <w:rsid w:val="00540F94"/>
    <w:rsid w:val="005411D7"/>
    <w:rsid w:val="00541983"/>
    <w:rsid w:val="00541F1E"/>
    <w:rsid w:val="00541FDC"/>
    <w:rsid w:val="00542338"/>
    <w:rsid w:val="00542362"/>
    <w:rsid w:val="00542497"/>
    <w:rsid w:val="005428ED"/>
    <w:rsid w:val="00542ACD"/>
    <w:rsid w:val="00544A3D"/>
    <w:rsid w:val="00544C77"/>
    <w:rsid w:val="005450A2"/>
    <w:rsid w:val="00545389"/>
    <w:rsid w:val="0054650E"/>
    <w:rsid w:val="005472AC"/>
    <w:rsid w:val="00547404"/>
    <w:rsid w:val="00547749"/>
    <w:rsid w:val="00547DD9"/>
    <w:rsid w:val="005501CF"/>
    <w:rsid w:val="00550289"/>
    <w:rsid w:val="00550AE9"/>
    <w:rsid w:val="00550D21"/>
    <w:rsid w:val="00550E86"/>
    <w:rsid w:val="005511D4"/>
    <w:rsid w:val="005512D7"/>
    <w:rsid w:val="00551374"/>
    <w:rsid w:val="00551BA5"/>
    <w:rsid w:val="00551E12"/>
    <w:rsid w:val="00551ECF"/>
    <w:rsid w:val="005523A1"/>
    <w:rsid w:val="00552A7D"/>
    <w:rsid w:val="00552D58"/>
    <w:rsid w:val="0055307C"/>
    <w:rsid w:val="00553187"/>
    <w:rsid w:val="0055358A"/>
    <w:rsid w:val="005537BD"/>
    <w:rsid w:val="00553CAA"/>
    <w:rsid w:val="00553CE5"/>
    <w:rsid w:val="00553E81"/>
    <w:rsid w:val="00553FBA"/>
    <w:rsid w:val="00555054"/>
    <w:rsid w:val="00555710"/>
    <w:rsid w:val="00555DF8"/>
    <w:rsid w:val="00555E32"/>
    <w:rsid w:val="0055664A"/>
    <w:rsid w:val="00556738"/>
    <w:rsid w:val="00556B17"/>
    <w:rsid w:val="00556B77"/>
    <w:rsid w:val="00556C2F"/>
    <w:rsid w:val="00556CC2"/>
    <w:rsid w:val="005572C1"/>
    <w:rsid w:val="0055746E"/>
    <w:rsid w:val="005574F8"/>
    <w:rsid w:val="00557522"/>
    <w:rsid w:val="00557A5B"/>
    <w:rsid w:val="00557D02"/>
    <w:rsid w:val="005601F0"/>
    <w:rsid w:val="005604D7"/>
    <w:rsid w:val="0056063C"/>
    <w:rsid w:val="005606FD"/>
    <w:rsid w:val="00560E57"/>
    <w:rsid w:val="00561056"/>
    <w:rsid w:val="005611FF"/>
    <w:rsid w:val="005616DF"/>
    <w:rsid w:val="00561AE2"/>
    <w:rsid w:val="00561CAE"/>
    <w:rsid w:val="005621E5"/>
    <w:rsid w:val="00562B9E"/>
    <w:rsid w:val="00563785"/>
    <w:rsid w:val="00563C15"/>
    <w:rsid w:val="00563E1D"/>
    <w:rsid w:val="0056437B"/>
    <w:rsid w:val="005648CE"/>
    <w:rsid w:val="0056530D"/>
    <w:rsid w:val="005653FF"/>
    <w:rsid w:val="0056584D"/>
    <w:rsid w:val="00566436"/>
    <w:rsid w:val="0056651B"/>
    <w:rsid w:val="0056656E"/>
    <w:rsid w:val="00566DD4"/>
    <w:rsid w:val="00567011"/>
    <w:rsid w:val="005672A2"/>
    <w:rsid w:val="00567B18"/>
    <w:rsid w:val="00567B3D"/>
    <w:rsid w:val="00570313"/>
    <w:rsid w:val="0057071C"/>
    <w:rsid w:val="005709DD"/>
    <w:rsid w:val="00570B58"/>
    <w:rsid w:val="00570E7D"/>
    <w:rsid w:val="005713B9"/>
    <w:rsid w:val="005715F9"/>
    <w:rsid w:val="005721DB"/>
    <w:rsid w:val="0057295B"/>
    <w:rsid w:val="00572CA4"/>
    <w:rsid w:val="005735EA"/>
    <w:rsid w:val="0057387C"/>
    <w:rsid w:val="005738CF"/>
    <w:rsid w:val="00574444"/>
    <w:rsid w:val="00574E04"/>
    <w:rsid w:val="00574E2D"/>
    <w:rsid w:val="00575ACF"/>
    <w:rsid w:val="0057649C"/>
    <w:rsid w:val="00576509"/>
    <w:rsid w:val="00576517"/>
    <w:rsid w:val="00576C1F"/>
    <w:rsid w:val="00576F13"/>
    <w:rsid w:val="00577423"/>
    <w:rsid w:val="005775EB"/>
    <w:rsid w:val="0057787F"/>
    <w:rsid w:val="00577AA4"/>
    <w:rsid w:val="0058028A"/>
    <w:rsid w:val="005804A7"/>
    <w:rsid w:val="00581FF7"/>
    <w:rsid w:val="005820A0"/>
    <w:rsid w:val="00582678"/>
    <w:rsid w:val="005828F0"/>
    <w:rsid w:val="00582A32"/>
    <w:rsid w:val="00582A72"/>
    <w:rsid w:val="00582F92"/>
    <w:rsid w:val="00583064"/>
    <w:rsid w:val="005831EF"/>
    <w:rsid w:val="00583713"/>
    <w:rsid w:val="00583CAB"/>
    <w:rsid w:val="005841BE"/>
    <w:rsid w:val="005843A0"/>
    <w:rsid w:val="0058456B"/>
    <w:rsid w:val="005845FC"/>
    <w:rsid w:val="005846D3"/>
    <w:rsid w:val="005847F7"/>
    <w:rsid w:val="0058481E"/>
    <w:rsid w:val="005848C0"/>
    <w:rsid w:val="0058564F"/>
    <w:rsid w:val="00585A35"/>
    <w:rsid w:val="00585DA9"/>
    <w:rsid w:val="00585FD6"/>
    <w:rsid w:val="005861F3"/>
    <w:rsid w:val="00586FCE"/>
    <w:rsid w:val="00587519"/>
    <w:rsid w:val="00587F0A"/>
    <w:rsid w:val="00587F4F"/>
    <w:rsid w:val="005901E3"/>
    <w:rsid w:val="00590302"/>
    <w:rsid w:val="00590C2A"/>
    <w:rsid w:val="00590FED"/>
    <w:rsid w:val="00591230"/>
    <w:rsid w:val="00591AA4"/>
    <w:rsid w:val="00591D9B"/>
    <w:rsid w:val="00591F01"/>
    <w:rsid w:val="00591F7D"/>
    <w:rsid w:val="00592322"/>
    <w:rsid w:val="005929BE"/>
    <w:rsid w:val="00592D5B"/>
    <w:rsid w:val="00592E41"/>
    <w:rsid w:val="005930A9"/>
    <w:rsid w:val="005934E4"/>
    <w:rsid w:val="0059385E"/>
    <w:rsid w:val="00593BA1"/>
    <w:rsid w:val="00593E7D"/>
    <w:rsid w:val="00594135"/>
    <w:rsid w:val="00594253"/>
    <w:rsid w:val="005949A9"/>
    <w:rsid w:val="005950CB"/>
    <w:rsid w:val="00595556"/>
    <w:rsid w:val="005961D1"/>
    <w:rsid w:val="005965BC"/>
    <w:rsid w:val="00596D1A"/>
    <w:rsid w:val="00597125"/>
    <w:rsid w:val="005A0831"/>
    <w:rsid w:val="005A09A2"/>
    <w:rsid w:val="005A0BB9"/>
    <w:rsid w:val="005A1681"/>
    <w:rsid w:val="005A1A5C"/>
    <w:rsid w:val="005A1A8E"/>
    <w:rsid w:val="005A1E11"/>
    <w:rsid w:val="005A21BD"/>
    <w:rsid w:val="005A21DC"/>
    <w:rsid w:val="005A2218"/>
    <w:rsid w:val="005A24CD"/>
    <w:rsid w:val="005A254C"/>
    <w:rsid w:val="005A2C01"/>
    <w:rsid w:val="005A2D1E"/>
    <w:rsid w:val="005A30C3"/>
    <w:rsid w:val="005A32B2"/>
    <w:rsid w:val="005A344F"/>
    <w:rsid w:val="005A3D8C"/>
    <w:rsid w:val="005A3F56"/>
    <w:rsid w:val="005A4C33"/>
    <w:rsid w:val="005A54FD"/>
    <w:rsid w:val="005A5635"/>
    <w:rsid w:val="005A65B7"/>
    <w:rsid w:val="005A6B86"/>
    <w:rsid w:val="005B02AB"/>
    <w:rsid w:val="005B05E1"/>
    <w:rsid w:val="005B0700"/>
    <w:rsid w:val="005B094F"/>
    <w:rsid w:val="005B0A89"/>
    <w:rsid w:val="005B0B0D"/>
    <w:rsid w:val="005B1860"/>
    <w:rsid w:val="005B1D4F"/>
    <w:rsid w:val="005B1DBB"/>
    <w:rsid w:val="005B2538"/>
    <w:rsid w:val="005B266A"/>
    <w:rsid w:val="005B2AF0"/>
    <w:rsid w:val="005B3F36"/>
    <w:rsid w:val="005B4063"/>
    <w:rsid w:val="005B453F"/>
    <w:rsid w:val="005B45A8"/>
    <w:rsid w:val="005B4798"/>
    <w:rsid w:val="005B4B28"/>
    <w:rsid w:val="005B4BBB"/>
    <w:rsid w:val="005B543E"/>
    <w:rsid w:val="005B55EE"/>
    <w:rsid w:val="005B58B8"/>
    <w:rsid w:val="005B66E7"/>
    <w:rsid w:val="005B66E9"/>
    <w:rsid w:val="005B708A"/>
    <w:rsid w:val="005B739D"/>
    <w:rsid w:val="005B7721"/>
    <w:rsid w:val="005B7C49"/>
    <w:rsid w:val="005C0763"/>
    <w:rsid w:val="005C0808"/>
    <w:rsid w:val="005C0F19"/>
    <w:rsid w:val="005C12DA"/>
    <w:rsid w:val="005C1911"/>
    <w:rsid w:val="005C1AC3"/>
    <w:rsid w:val="005C1B7D"/>
    <w:rsid w:val="005C1F43"/>
    <w:rsid w:val="005C24FD"/>
    <w:rsid w:val="005C2D11"/>
    <w:rsid w:val="005C37C5"/>
    <w:rsid w:val="005C3A8A"/>
    <w:rsid w:val="005C3EFD"/>
    <w:rsid w:val="005C3FF2"/>
    <w:rsid w:val="005C414A"/>
    <w:rsid w:val="005C4DEA"/>
    <w:rsid w:val="005C4E83"/>
    <w:rsid w:val="005C51D8"/>
    <w:rsid w:val="005C5B4D"/>
    <w:rsid w:val="005C5B71"/>
    <w:rsid w:val="005C6245"/>
    <w:rsid w:val="005C656C"/>
    <w:rsid w:val="005C73A8"/>
    <w:rsid w:val="005C7778"/>
    <w:rsid w:val="005C7944"/>
    <w:rsid w:val="005C7A08"/>
    <w:rsid w:val="005C7B3A"/>
    <w:rsid w:val="005D08A2"/>
    <w:rsid w:val="005D0AC1"/>
    <w:rsid w:val="005D0BCB"/>
    <w:rsid w:val="005D10E8"/>
    <w:rsid w:val="005D12B6"/>
    <w:rsid w:val="005D14E4"/>
    <w:rsid w:val="005D1535"/>
    <w:rsid w:val="005D164A"/>
    <w:rsid w:val="005D1CCC"/>
    <w:rsid w:val="005D1E8E"/>
    <w:rsid w:val="005D201E"/>
    <w:rsid w:val="005D2422"/>
    <w:rsid w:val="005D24FF"/>
    <w:rsid w:val="005D2956"/>
    <w:rsid w:val="005D2E43"/>
    <w:rsid w:val="005D4817"/>
    <w:rsid w:val="005D507C"/>
    <w:rsid w:val="005D529A"/>
    <w:rsid w:val="005D5919"/>
    <w:rsid w:val="005D603E"/>
    <w:rsid w:val="005D656D"/>
    <w:rsid w:val="005D67CC"/>
    <w:rsid w:val="005D6FA8"/>
    <w:rsid w:val="005D75AE"/>
    <w:rsid w:val="005D7717"/>
    <w:rsid w:val="005D77AE"/>
    <w:rsid w:val="005D7D9A"/>
    <w:rsid w:val="005D7FEA"/>
    <w:rsid w:val="005E009A"/>
    <w:rsid w:val="005E0489"/>
    <w:rsid w:val="005E0BE2"/>
    <w:rsid w:val="005E0F0C"/>
    <w:rsid w:val="005E1625"/>
    <w:rsid w:val="005E16D0"/>
    <w:rsid w:val="005E1C6A"/>
    <w:rsid w:val="005E1FD5"/>
    <w:rsid w:val="005E2475"/>
    <w:rsid w:val="005E24BA"/>
    <w:rsid w:val="005E290F"/>
    <w:rsid w:val="005E292F"/>
    <w:rsid w:val="005E2A7A"/>
    <w:rsid w:val="005E3026"/>
    <w:rsid w:val="005E3548"/>
    <w:rsid w:val="005E3661"/>
    <w:rsid w:val="005E377F"/>
    <w:rsid w:val="005E4002"/>
    <w:rsid w:val="005E4370"/>
    <w:rsid w:val="005E472C"/>
    <w:rsid w:val="005E4785"/>
    <w:rsid w:val="005E47FE"/>
    <w:rsid w:val="005E483A"/>
    <w:rsid w:val="005E4E14"/>
    <w:rsid w:val="005E542E"/>
    <w:rsid w:val="005E5CD6"/>
    <w:rsid w:val="005E635B"/>
    <w:rsid w:val="005E663F"/>
    <w:rsid w:val="005E6652"/>
    <w:rsid w:val="005E7B93"/>
    <w:rsid w:val="005F0490"/>
    <w:rsid w:val="005F0686"/>
    <w:rsid w:val="005F0D06"/>
    <w:rsid w:val="005F113E"/>
    <w:rsid w:val="005F1D6E"/>
    <w:rsid w:val="005F1F27"/>
    <w:rsid w:val="005F2068"/>
    <w:rsid w:val="005F2BDA"/>
    <w:rsid w:val="005F2F04"/>
    <w:rsid w:val="005F3B62"/>
    <w:rsid w:val="005F3B7F"/>
    <w:rsid w:val="005F3E96"/>
    <w:rsid w:val="005F4438"/>
    <w:rsid w:val="005F4486"/>
    <w:rsid w:val="005F44C2"/>
    <w:rsid w:val="005F4827"/>
    <w:rsid w:val="005F48F7"/>
    <w:rsid w:val="005F4D2F"/>
    <w:rsid w:val="005F4D77"/>
    <w:rsid w:val="005F5686"/>
    <w:rsid w:val="005F5A43"/>
    <w:rsid w:val="005F60CB"/>
    <w:rsid w:val="005F6392"/>
    <w:rsid w:val="005F69B7"/>
    <w:rsid w:val="005F6B16"/>
    <w:rsid w:val="005F6B9A"/>
    <w:rsid w:val="005F7115"/>
    <w:rsid w:val="005F7283"/>
    <w:rsid w:val="005F733E"/>
    <w:rsid w:val="005F73B1"/>
    <w:rsid w:val="005F7AEE"/>
    <w:rsid w:val="00600350"/>
    <w:rsid w:val="006007E6"/>
    <w:rsid w:val="00600D55"/>
    <w:rsid w:val="00600D62"/>
    <w:rsid w:val="006015A2"/>
    <w:rsid w:val="006015B9"/>
    <w:rsid w:val="00601D34"/>
    <w:rsid w:val="006021FA"/>
    <w:rsid w:val="00602455"/>
    <w:rsid w:val="00602680"/>
    <w:rsid w:val="00603126"/>
    <w:rsid w:val="0060315D"/>
    <w:rsid w:val="006031CA"/>
    <w:rsid w:val="00603456"/>
    <w:rsid w:val="00603BFF"/>
    <w:rsid w:val="006045AE"/>
    <w:rsid w:val="006047B3"/>
    <w:rsid w:val="00604864"/>
    <w:rsid w:val="00604DCC"/>
    <w:rsid w:val="006055F2"/>
    <w:rsid w:val="00605A26"/>
    <w:rsid w:val="00606014"/>
    <w:rsid w:val="0060690B"/>
    <w:rsid w:val="00606E6F"/>
    <w:rsid w:val="00606E91"/>
    <w:rsid w:val="0060753B"/>
    <w:rsid w:val="006076DD"/>
    <w:rsid w:val="00607973"/>
    <w:rsid w:val="00607C20"/>
    <w:rsid w:val="006101B7"/>
    <w:rsid w:val="006104E0"/>
    <w:rsid w:val="00610C92"/>
    <w:rsid w:val="00610CE5"/>
    <w:rsid w:val="00611238"/>
    <w:rsid w:val="0061124D"/>
    <w:rsid w:val="0061167F"/>
    <w:rsid w:val="006117AB"/>
    <w:rsid w:val="00611A2B"/>
    <w:rsid w:val="0061214D"/>
    <w:rsid w:val="00612639"/>
    <w:rsid w:val="006132BB"/>
    <w:rsid w:val="00613821"/>
    <w:rsid w:val="0061424B"/>
    <w:rsid w:val="006146DF"/>
    <w:rsid w:val="00614A1F"/>
    <w:rsid w:val="00614F00"/>
    <w:rsid w:val="00614F34"/>
    <w:rsid w:val="0061539B"/>
    <w:rsid w:val="00615636"/>
    <w:rsid w:val="0061566A"/>
    <w:rsid w:val="00615C3F"/>
    <w:rsid w:val="006162AB"/>
    <w:rsid w:val="006177AC"/>
    <w:rsid w:val="00617B82"/>
    <w:rsid w:val="006203B0"/>
    <w:rsid w:val="00620D85"/>
    <w:rsid w:val="00620FB3"/>
    <w:rsid w:val="0062119D"/>
    <w:rsid w:val="0062179C"/>
    <w:rsid w:val="0062181A"/>
    <w:rsid w:val="00621AC0"/>
    <w:rsid w:val="00621B0E"/>
    <w:rsid w:val="00622230"/>
    <w:rsid w:val="00622D42"/>
    <w:rsid w:val="00622D76"/>
    <w:rsid w:val="00622F7A"/>
    <w:rsid w:val="00623152"/>
    <w:rsid w:val="00623223"/>
    <w:rsid w:val="00623515"/>
    <w:rsid w:val="00623524"/>
    <w:rsid w:val="006237B9"/>
    <w:rsid w:val="0062388E"/>
    <w:rsid w:val="00623BEF"/>
    <w:rsid w:val="00623C05"/>
    <w:rsid w:val="00623DB6"/>
    <w:rsid w:val="00623FF9"/>
    <w:rsid w:val="0062424C"/>
    <w:rsid w:val="0062581F"/>
    <w:rsid w:val="00625A50"/>
    <w:rsid w:val="00625FED"/>
    <w:rsid w:val="0062613B"/>
    <w:rsid w:val="00626610"/>
    <w:rsid w:val="0062684E"/>
    <w:rsid w:val="00627A67"/>
    <w:rsid w:val="00627EF2"/>
    <w:rsid w:val="0063037F"/>
    <w:rsid w:val="00630CB1"/>
    <w:rsid w:val="00631562"/>
    <w:rsid w:val="0063168B"/>
    <w:rsid w:val="006319C9"/>
    <w:rsid w:val="00632D4E"/>
    <w:rsid w:val="00632F71"/>
    <w:rsid w:val="00634227"/>
    <w:rsid w:val="00634859"/>
    <w:rsid w:val="0063501A"/>
    <w:rsid w:val="0063513D"/>
    <w:rsid w:val="006353A4"/>
    <w:rsid w:val="00635F6A"/>
    <w:rsid w:val="00636392"/>
    <w:rsid w:val="006369D0"/>
    <w:rsid w:val="006379AE"/>
    <w:rsid w:val="006401DA"/>
    <w:rsid w:val="00640A00"/>
    <w:rsid w:val="00640D5C"/>
    <w:rsid w:val="00640EE0"/>
    <w:rsid w:val="006410BF"/>
    <w:rsid w:val="0064110C"/>
    <w:rsid w:val="006416B6"/>
    <w:rsid w:val="006419A9"/>
    <w:rsid w:val="00641B11"/>
    <w:rsid w:val="0064251E"/>
    <w:rsid w:val="00643B8F"/>
    <w:rsid w:val="00643CF9"/>
    <w:rsid w:val="00643FDD"/>
    <w:rsid w:val="00644621"/>
    <w:rsid w:val="0064490E"/>
    <w:rsid w:val="00645376"/>
    <w:rsid w:val="0064573C"/>
    <w:rsid w:val="0064585A"/>
    <w:rsid w:val="006458CA"/>
    <w:rsid w:val="00645A48"/>
    <w:rsid w:val="00645DE1"/>
    <w:rsid w:val="00645FAC"/>
    <w:rsid w:val="006462BD"/>
    <w:rsid w:val="006467D1"/>
    <w:rsid w:val="0064696D"/>
    <w:rsid w:val="00646C64"/>
    <w:rsid w:val="00646D36"/>
    <w:rsid w:val="00646D4F"/>
    <w:rsid w:val="00646D85"/>
    <w:rsid w:val="006476C4"/>
    <w:rsid w:val="00647C88"/>
    <w:rsid w:val="006501D2"/>
    <w:rsid w:val="00650298"/>
    <w:rsid w:val="006503B8"/>
    <w:rsid w:val="00650597"/>
    <w:rsid w:val="0065098C"/>
    <w:rsid w:val="00650AD0"/>
    <w:rsid w:val="006510C3"/>
    <w:rsid w:val="0065122C"/>
    <w:rsid w:val="00651D07"/>
    <w:rsid w:val="00652220"/>
    <w:rsid w:val="00652389"/>
    <w:rsid w:val="00652D75"/>
    <w:rsid w:val="00652DC1"/>
    <w:rsid w:val="006531A4"/>
    <w:rsid w:val="006533C3"/>
    <w:rsid w:val="00653749"/>
    <w:rsid w:val="006542C2"/>
    <w:rsid w:val="006547DD"/>
    <w:rsid w:val="00654B74"/>
    <w:rsid w:val="00654F86"/>
    <w:rsid w:val="00655199"/>
    <w:rsid w:val="00656459"/>
    <w:rsid w:val="00656DD6"/>
    <w:rsid w:val="00657470"/>
    <w:rsid w:val="0065769E"/>
    <w:rsid w:val="006600F3"/>
    <w:rsid w:val="00660102"/>
    <w:rsid w:val="006602FC"/>
    <w:rsid w:val="0066083A"/>
    <w:rsid w:val="006608A5"/>
    <w:rsid w:val="00660DA7"/>
    <w:rsid w:val="00660FCA"/>
    <w:rsid w:val="00661429"/>
    <w:rsid w:val="0066153F"/>
    <w:rsid w:val="00661C46"/>
    <w:rsid w:val="0066247F"/>
    <w:rsid w:val="0066262C"/>
    <w:rsid w:val="0066355D"/>
    <w:rsid w:val="00663715"/>
    <w:rsid w:val="00663D8B"/>
    <w:rsid w:val="00663DEF"/>
    <w:rsid w:val="006643C1"/>
    <w:rsid w:val="0066479D"/>
    <w:rsid w:val="0066490A"/>
    <w:rsid w:val="00664B31"/>
    <w:rsid w:val="0066504E"/>
    <w:rsid w:val="00665E14"/>
    <w:rsid w:val="006664BE"/>
    <w:rsid w:val="00666E8D"/>
    <w:rsid w:val="00670EC1"/>
    <w:rsid w:val="0067142C"/>
    <w:rsid w:val="00671CBA"/>
    <w:rsid w:val="00672320"/>
    <w:rsid w:val="0067242B"/>
    <w:rsid w:val="006728C9"/>
    <w:rsid w:val="00673763"/>
    <w:rsid w:val="00673845"/>
    <w:rsid w:val="00673D47"/>
    <w:rsid w:val="00674B47"/>
    <w:rsid w:val="00675526"/>
    <w:rsid w:val="00675ABE"/>
    <w:rsid w:val="00676500"/>
    <w:rsid w:val="006765A8"/>
    <w:rsid w:val="00677301"/>
    <w:rsid w:val="0067749F"/>
    <w:rsid w:val="006776A5"/>
    <w:rsid w:val="0067792C"/>
    <w:rsid w:val="006779E6"/>
    <w:rsid w:val="00677B1D"/>
    <w:rsid w:val="006800C9"/>
    <w:rsid w:val="006805E6"/>
    <w:rsid w:val="00680677"/>
    <w:rsid w:val="00680785"/>
    <w:rsid w:val="006808B6"/>
    <w:rsid w:val="00681796"/>
    <w:rsid w:val="00681EA8"/>
    <w:rsid w:val="00681FD2"/>
    <w:rsid w:val="00682332"/>
    <w:rsid w:val="006825B0"/>
    <w:rsid w:val="00682BD0"/>
    <w:rsid w:val="00683009"/>
    <w:rsid w:val="006831DD"/>
    <w:rsid w:val="0068348A"/>
    <w:rsid w:val="006838FB"/>
    <w:rsid w:val="00683A30"/>
    <w:rsid w:val="00685510"/>
    <w:rsid w:val="00685D52"/>
    <w:rsid w:val="00686292"/>
    <w:rsid w:val="006865F8"/>
    <w:rsid w:val="00686613"/>
    <w:rsid w:val="00686998"/>
    <w:rsid w:val="00686FE3"/>
    <w:rsid w:val="006870BF"/>
    <w:rsid w:val="00687BF7"/>
    <w:rsid w:val="00687DC2"/>
    <w:rsid w:val="00690072"/>
    <w:rsid w:val="006900A3"/>
    <w:rsid w:val="006900B1"/>
    <w:rsid w:val="0069069B"/>
    <w:rsid w:val="00690D49"/>
    <w:rsid w:val="00691060"/>
    <w:rsid w:val="006911AF"/>
    <w:rsid w:val="006912B6"/>
    <w:rsid w:val="0069162C"/>
    <w:rsid w:val="00692187"/>
    <w:rsid w:val="00692587"/>
    <w:rsid w:val="00692964"/>
    <w:rsid w:val="00692B1E"/>
    <w:rsid w:val="00692D10"/>
    <w:rsid w:val="00693060"/>
    <w:rsid w:val="00693107"/>
    <w:rsid w:val="00693130"/>
    <w:rsid w:val="00693CA1"/>
    <w:rsid w:val="00693D7F"/>
    <w:rsid w:val="00694003"/>
    <w:rsid w:val="006940FD"/>
    <w:rsid w:val="006942BC"/>
    <w:rsid w:val="006949B0"/>
    <w:rsid w:val="00694FF6"/>
    <w:rsid w:val="006951A5"/>
    <w:rsid w:val="00695A19"/>
    <w:rsid w:val="00695F07"/>
    <w:rsid w:val="00696AF1"/>
    <w:rsid w:val="00696CF7"/>
    <w:rsid w:val="00697525"/>
    <w:rsid w:val="00697EF8"/>
    <w:rsid w:val="006A02B5"/>
    <w:rsid w:val="006A0415"/>
    <w:rsid w:val="006A0C65"/>
    <w:rsid w:val="006A0EB1"/>
    <w:rsid w:val="006A127A"/>
    <w:rsid w:val="006A1327"/>
    <w:rsid w:val="006A19C6"/>
    <w:rsid w:val="006A1FE6"/>
    <w:rsid w:val="006A23CF"/>
    <w:rsid w:val="006A2BAE"/>
    <w:rsid w:val="006A2D38"/>
    <w:rsid w:val="006A2EB1"/>
    <w:rsid w:val="006A4027"/>
    <w:rsid w:val="006A4072"/>
    <w:rsid w:val="006A42BC"/>
    <w:rsid w:val="006A4550"/>
    <w:rsid w:val="006A48F3"/>
    <w:rsid w:val="006A4923"/>
    <w:rsid w:val="006A4D21"/>
    <w:rsid w:val="006A62B0"/>
    <w:rsid w:val="006A6306"/>
    <w:rsid w:val="006A65EF"/>
    <w:rsid w:val="006A7549"/>
    <w:rsid w:val="006A773B"/>
    <w:rsid w:val="006A7831"/>
    <w:rsid w:val="006A7A4C"/>
    <w:rsid w:val="006A7C62"/>
    <w:rsid w:val="006B0151"/>
    <w:rsid w:val="006B0886"/>
    <w:rsid w:val="006B08D8"/>
    <w:rsid w:val="006B0D2D"/>
    <w:rsid w:val="006B0DCE"/>
    <w:rsid w:val="006B22CA"/>
    <w:rsid w:val="006B258A"/>
    <w:rsid w:val="006B26AE"/>
    <w:rsid w:val="006B36C3"/>
    <w:rsid w:val="006B384A"/>
    <w:rsid w:val="006B3CCB"/>
    <w:rsid w:val="006B4551"/>
    <w:rsid w:val="006B4632"/>
    <w:rsid w:val="006B5017"/>
    <w:rsid w:val="006B6687"/>
    <w:rsid w:val="006B6A82"/>
    <w:rsid w:val="006B6EAD"/>
    <w:rsid w:val="006B7237"/>
    <w:rsid w:val="006B7BB9"/>
    <w:rsid w:val="006C0442"/>
    <w:rsid w:val="006C0B5C"/>
    <w:rsid w:val="006C0EED"/>
    <w:rsid w:val="006C1824"/>
    <w:rsid w:val="006C2769"/>
    <w:rsid w:val="006C281D"/>
    <w:rsid w:val="006C2C14"/>
    <w:rsid w:val="006C2E02"/>
    <w:rsid w:val="006C3768"/>
    <w:rsid w:val="006C3A3D"/>
    <w:rsid w:val="006C3A95"/>
    <w:rsid w:val="006C3D51"/>
    <w:rsid w:val="006C3E07"/>
    <w:rsid w:val="006C51EF"/>
    <w:rsid w:val="006C5BB6"/>
    <w:rsid w:val="006C61CF"/>
    <w:rsid w:val="006C62FB"/>
    <w:rsid w:val="006C67BB"/>
    <w:rsid w:val="006C6856"/>
    <w:rsid w:val="006C6D92"/>
    <w:rsid w:val="006C7112"/>
    <w:rsid w:val="006C75FE"/>
    <w:rsid w:val="006C791F"/>
    <w:rsid w:val="006C7A63"/>
    <w:rsid w:val="006C7D70"/>
    <w:rsid w:val="006C7DFC"/>
    <w:rsid w:val="006D08E1"/>
    <w:rsid w:val="006D0B24"/>
    <w:rsid w:val="006D1536"/>
    <w:rsid w:val="006D1A4C"/>
    <w:rsid w:val="006D1E78"/>
    <w:rsid w:val="006D23C5"/>
    <w:rsid w:val="006D28B5"/>
    <w:rsid w:val="006D2DBD"/>
    <w:rsid w:val="006D335C"/>
    <w:rsid w:val="006D3B00"/>
    <w:rsid w:val="006D3B5B"/>
    <w:rsid w:val="006D5190"/>
    <w:rsid w:val="006D5A40"/>
    <w:rsid w:val="006D5B8F"/>
    <w:rsid w:val="006D5EDB"/>
    <w:rsid w:val="006D6623"/>
    <w:rsid w:val="006D6B33"/>
    <w:rsid w:val="006D7556"/>
    <w:rsid w:val="006D76A6"/>
    <w:rsid w:val="006D7D53"/>
    <w:rsid w:val="006E00A8"/>
    <w:rsid w:val="006E02F5"/>
    <w:rsid w:val="006E0A0D"/>
    <w:rsid w:val="006E112B"/>
    <w:rsid w:val="006E14AF"/>
    <w:rsid w:val="006E1EC7"/>
    <w:rsid w:val="006E2214"/>
    <w:rsid w:val="006E224A"/>
    <w:rsid w:val="006E27D9"/>
    <w:rsid w:val="006E28B9"/>
    <w:rsid w:val="006E2CF3"/>
    <w:rsid w:val="006E2E90"/>
    <w:rsid w:val="006E3224"/>
    <w:rsid w:val="006E335A"/>
    <w:rsid w:val="006E3426"/>
    <w:rsid w:val="006E3951"/>
    <w:rsid w:val="006E3D83"/>
    <w:rsid w:val="006E49B0"/>
    <w:rsid w:val="006E4AB0"/>
    <w:rsid w:val="006E4E7E"/>
    <w:rsid w:val="006E5513"/>
    <w:rsid w:val="006E55A8"/>
    <w:rsid w:val="006E5D10"/>
    <w:rsid w:val="006E66D3"/>
    <w:rsid w:val="006E66DA"/>
    <w:rsid w:val="006E6E6D"/>
    <w:rsid w:val="006E70AA"/>
    <w:rsid w:val="006E7586"/>
    <w:rsid w:val="006E7969"/>
    <w:rsid w:val="006E7976"/>
    <w:rsid w:val="006E7CE8"/>
    <w:rsid w:val="006E7D31"/>
    <w:rsid w:val="006F00AB"/>
    <w:rsid w:val="006F06D5"/>
    <w:rsid w:val="006F09F7"/>
    <w:rsid w:val="006F1E1D"/>
    <w:rsid w:val="006F2054"/>
    <w:rsid w:val="006F2117"/>
    <w:rsid w:val="006F24CA"/>
    <w:rsid w:val="006F253D"/>
    <w:rsid w:val="006F2D25"/>
    <w:rsid w:val="006F2DBE"/>
    <w:rsid w:val="006F30EE"/>
    <w:rsid w:val="006F31B5"/>
    <w:rsid w:val="006F327D"/>
    <w:rsid w:val="006F3282"/>
    <w:rsid w:val="006F3345"/>
    <w:rsid w:val="006F3447"/>
    <w:rsid w:val="006F3A3D"/>
    <w:rsid w:val="006F4160"/>
    <w:rsid w:val="006F4B74"/>
    <w:rsid w:val="006F4C8A"/>
    <w:rsid w:val="006F5731"/>
    <w:rsid w:val="006F58F9"/>
    <w:rsid w:val="006F6B5F"/>
    <w:rsid w:val="006F7139"/>
    <w:rsid w:val="006F7162"/>
    <w:rsid w:val="006F77A4"/>
    <w:rsid w:val="006F784F"/>
    <w:rsid w:val="006F7BAA"/>
    <w:rsid w:val="007000BE"/>
    <w:rsid w:val="007001E2"/>
    <w:rsid w:val="00700352"/>
    <w:rsid w:val="007003F8"/>
    <w:rsid w:val="00700D5E"/>
    <w:rsid w:val="00701952"/>
    <w:rsid w:val="0070278D"/>
    <w:rsid w:val="007028AA"/>
    <w:rsid w:val="00702A19"/>
    <w:rsid w:val="00702A7E"/>
    <w:rsid w:val="00703248"/>
    <w:rsid w:val="0070429E"/>
    <w:rsid w:val="0070437E"/>
    <w:rsid w:val="00704632"/>
    <w:rsid w:val="00704B09"/>
    <w:rsid w:val="00704C7F"/>
    <w:rsid w:val="00704CE0"/>
    <w:rsid w:val="00704CEB"/>
    <w:rsid w:val="00705096"/>
    <w:rsid w:val="0070526E"/>
    <w:rsid w:val="00705737"/>
    <w:rsid w:val="0070582D"/>
    <w:rsid w:val="00705833"/>
    <w:rsid w:val="00705DBC"/>
    <w:rsid w:val="00705DC9"/>
    <w:rsid w:val="0070637D"/>
    <w:rsid w:val="007063AF"/>
    <w:rsid w:val="0070648F"/>
    <w:rsid w:val="00706A0A"/>
    <w:rsid w:val="00707479"/>
    <w:rsid w:val="007074C7"/>
    <w:rsid w:val="0070783C"/>
    <w:rsid w:val="00707848"/>
    <w:rsid w:val="007100F8"/>
    <w:rsid w:val="007101FC"/>
    <w:rsid w:val="007105BE"/>
    <w:rsid w:val="0071084B"/>
    <w:rsid w:val="00710897"/>
    <w:rsid w:val="00710DE5"/>
    <w:rsid w:val="00711BE9"/>
    <w:rsid w:val="00712629"/>
    <w:rsid w:val="00712D2C"/>
    <w:rsid w:val="00712F68"/>
    <w:rsid w:val="00713490"/>
    <w:rsid w:val="00713FEC"/>
    <w:rsid w:val="007141DC"/>
    <w:rsid w:val="007145FA"/>
    <w:rsid w:val="007149C5"/>
    <w:rsid w:val="00714E15"/>
    <w:rsid w:val="00714EBC"/>
    <w:rsid w:val="007150A4"/>
    <w:rsid w:val="007150D5"/>
    <w:rsid w:val="00715807"/>
    <w:rsid w:val="007169B3"/>
    <w:rsid w:val="00717556"/>
    <w:rsid w:val="0072001C"/>
    <w:rsid w:val="0072020F"/>
    <w:rsid w:val="0072045F"/>
    <w:rsid w:val="0072051C"/>
    <w:rsid w:val="0072075F"/>
    <w:rsid w:val="00720C7D"/>
    <w:rsid w:val="00720D42"/>
    <w:rsid w:val="0072108D"/>
    <w:rsid w:val="0072125B"/>
    <w:rsid w:val="007212A8"/>
    <w:rsid w:val="007220D4"/>
    <w:rsid w:val="00722707"/>
    <w:rsid w:val="007227E2"/>
    <w:rsid w:val="00722968"/>
    <w:rsid w:val="00723A54"/>
    <w:rsid w:val="00724287"/>
    <w:rsid w:val="0072477A"/>
    <w:rsid w:val="00724A99"/>
    <w:rsid w:val="00724B9D"/>
    <w:rsid w:val="00724C57"/>
    <w:rsid w:val="00725366"/>
    <w:rsid w:val="0072598B"/>
    <w:rsid w:val="00725CF7"/>
    <w:rsid w:val="0072646F"/>
    <w:rsid w:val="007276C3"/>
    <w:rsid w:val="00727B22"/>
    <w:rsid w:val="00730089"/>
    <w:rsid w:val="007300F7"/>
    <w:rsid w:val="007302DB"/>
    <w:rsid w:val="0073035E"/>
    <w:rsid w:val="0073046F"/>
    <w:rsid w:val="007309C9"/>
    <w:rsid w:val="00730A59"/>
    <w:rsid w:val="00730DFE"/>
    <w:rsid w:val="007314C9"/>
    <w:rsid w:val="0073166B"/>
    <w:rsid w:val="00731931"/>
    <w:rsid w:val="00731A30"/>
    <w:rsid w:val="00731C06"/>
    <w:rsid w:val="00732558"/>
    <w:rsid w:val="00732961"/>
    <w:rsid w:val="00732B22"/>
    <w:rsid w:val="007331A1"/>
    <w:rsid w:val="0073358A"/>
    <w:rsid w:val="007335F2"/>
    <w:rsid w:val="00733AFC"/>
    <w:rsid w:val="0073404D"/>
    <w:rsid w:val="00735111"/>
    <w:rsid w:val="00735766"/>
    <w:rsid w:val="007359EF"/>
    <w:rsid w:val="00736594"/>
    <w:rsid w:val="007371DD"/>
    <w:rsid w:val="007372EA"/>
    <w:rsid w:val="00737F0F"/>
    <w:rsid w:val="00740180"/>
    <w:rsid w:val="00740378"/>
    <w:rsid w:val="00740392"/>
    <w:rsid w:val="007405F6"/>
    <w:rsid w:val="00740607"/>
    <w:rsid w:val="00740F7F"/>
    <w:rsid w:val="00741BE5"/>
    <w:rsid w:val="00741E28"/>
    <w:rsid w:val="00742033"/>
    <w:rsid w:val="007422B0"/>
    <w:rsid w:val="007423BD"/>
    <w:rsid w:val="0074281D"/>
    <w:rsid w:val="00742FE6"/>
    <w:rsid w:val="0074339C"/>
    <w:rsid w:val="0074371E"/>
    <w:rsid w:val="00743DFE"/>
    <w:rsid w:val="0074432C"/>
    <w:rsid w:val="007445BF"/>
    <w:rsid w:val="0074462B"/>
    <w:rsid w:val="007446EA"/>
    <w:rsid w:val="007447EC"/>
    <w:rsid w:val="007449D3"/>
    <w:rsid w:val="00744A8D"/>
    <w:rsid w:val="00744BCC"/>
    <w:rsid w:val="00744E58"/>
    <w:rsid w:val="00745400"/>
    <w:rsid w:val="00745569"/>
    <w:rsid w:val="00745C14"/>
    <w:rsid w:val="00746159"/>
    <w:rsid w:val="0074626D"/>
    <w:rsid w:val="007467BC"/>
    <w:rsid w:val="00747D9F"/>
    <w:rsid w:val="00747F19"/>
    <w:rsid w:val="007509BC"/>
    <w:rsid w:val="00750DB3"/>
    <w:rsid w:val="00751560"/>
    <w:rsid w:val="00751C47"/>
    <w:rsid w:val="007520E5"/>
    <w:rsid w:val="007532B7"/>
    <w:rsid w:val="00753708"/>
    <w:rsid w:val="00753961"/>
    <w:rsid w:val="00753B9A"/>
    <w:rsid w:val="00753CB9"/>
    <w:rsid w:val="00753F59"/>
    <w:rsid w:val="0075443D"/>
    <w:rsid w:val="00754470"/>
    <w:rsid w:val="00754AA3"/>
    <w:rsid w:val="00754B20"/>
    <w:rsid w:val="007558B4"/>
    <w:rsid w:val="00755CBF"/>
    <w:rsid w:val="00755F4E"/>
    <w:rsid w:val="0075635A"/>
    <w:rsid w:val="00756AD8"/>
    <w:rsid w:val="00756B4A"/>
    <w:rsid w:val="00756FAD"/>
    <w:rsid w:val="00757304"/>
    <w:rsid w:val="00757DB9"/>
    <w:rsid w:val="00757DE1"/>
    <w:rsid w:val="007601F5"/>
    <w:rsid w:val="007604F3"/>
    <w:rsid w:val="00760C60"/>
    <w:rsid w:val="0076121D"/>
    <w:rsid w:val="00761281"/>
    <w:rsid w:val="00761A5D"/>
    <w:rsid w:val="007622CB"/>
    <w:rsid w:val="00762C10"/>
    <w:rsid w:val="00762C82"/>
    <w:rsid w:val="00762FDD"/>
    <w:rsid w:val="007631BA"/>
    <w:rsid w:val="00763446"/>
    <w:rsid w:val="00763ADB"/>
    <w:rsid w:val="00763DAA"/>
    <w:rsid w:val="00763E72"/>
    <w:rsid w:val="007641B4"/>
    <w:rsid w:val="00765015"/>
    <w:rsid w:val="00765044"/>
    <w:rsid w:val="007652CC"/>
    <w:rsid w:val="00765771"/>
    <w:rsid w:val="00766701"/>
    <w:rsid w:val="00767FDC"/>
    <w:rsid w:val="00770118"/>
    <w:rsid w:val="007701E9"/>
    <w:rsid w:val="007705E4"/>
    <w:rsid w:val="007708A6"/>
    <w:rsid w:val="00770A92"/>
    <w:rsid w:val="00770E6E"/>
    <w:rsid w:val="00771796"/>
    <w:rsid w:val="00771B9D"/>
    <w:rsid w:val="00771BF0"/>
    <w:rsid w:val="00773114"/>
    <w:rsid w:val="00773234"/>
    <w:rsid w:val="0077336E"/>
    <w:rsid w:val="00773530"/>
    <w:rsid w:val="00773756"/>
    <w:rsid w:val="00773E07"/>
    <w:rsid w:val="00773E75"/>
    <w:rsid w:val="00773E8E"/>
    <w:rsid w:val="007743F9"/>
    <w:rsid w:val="00774961"/>
    <w:rsid w:val="00774C62"/>
    <w:rsid w:val="00775235"/>
    <w:rsid w:val="00775531"/>
    <w:rsid w:val="007756A0"/>
    <w:rsid w:val="00775737"/>
    <w:rsid w:val="00775930"/>
    <w:rsid w:val="00776A6E"/>
    <w:rsid w:val="007775B4"/>
    <w:rsid w:val="00777809"/>
    <w:rsid w:val="007778D0"/>
    <w:rsid w:val="007801C6"/>
    <w:rsid w:val="00780403"/>
    <w:rsid w:val="0078042E"/>
    <w:rsid w:val="0078099C"/>
    <w:rsid w:val="00780C91"/>
    <w:rsid w:val="00780F9E"/>
    <w:rsid w:val="0078121A"/>
    <w:rsid w:val="007815D6"/>
    <w:rsid w:val="00781675"/>
    <w:rsid w:val="00781D5F"/>
    <w:rsid w:val="007825A4"/>
    <w:rsid w:val="00782C14"/>
    <w:rsid w:val="00782D76"/>
    <w:rsid w:val="00782F89"/>
    <w:rsid w:val="00783065"/>
    <w:rsid w:val="00783921"/>
    <w:rsid w:val="00783C2D"/>
    <w:rsid w:val="00783DCA"/>
    <w:rsid w:val="007846E7"/>
    <w:rsid w:val="007848D0"/>
    <w:rsid w:val="007857B2"/>
    <w:rsid w:val="007859F2"/>
    <w:rsid w:val="007863C4"/>
    <w:rsid w:val="0078750F"/>
    <w:rsid w:val="0078764F"/>
    <w:rsid w:val="00787B74"/>
    <w:rsid w:val="00787FE3"/>
    <w:rsid w:val="00790EC9"/>
    <w:rsid w:val="007912D0"/>
    <w:rsid w:val="007916FA"/>
    <w:rsid w:val="0079195C"/>
    <w:rsid w:val="00791CD7"/>
    <w:rsid w:val="00792177"/>
    <w:rsid w:val="0079221C"/>
    <w:rsid w:val="0079225B"/>
    <w:rsid w:val="00792384"/>
    <w:rsid w:val="00793883"/>
    <w:rsid w:val="00793C4E"/>
    <w:rsid w:val="007940A0"/>
    <w:rsid w:val="007944F7"/>
    <w:rsid w:val="00794AEE"/>
    <w:rsid w:val="007951A7"/>
    <w:rsid w:val="0079524A"/>
    <w:rsid w:val="0079537C"/>
    <w:rsid w:val="0079565D"/>
    <w:rsid w:val="00795A0B"/>
    <w:rsid w:val="00795AD0"/>
    <w:rsid w:val="00795C20"/>
    <w:rsid w:val="00795DF8"/>
    <w:rsid w:val="00795E0F"/>
    <w:rsid w:val="00795E95"/>
    <w:rsid w:val="0079600E"/>
    <w:rsid w:val="007963EC"/>
    <w:rsid w:val="007964E5"/>
    <w:rsid w:val="007965AA"/>
    <w:rsid w:val="00796780"/>
    <w:rsid w:val="00796D53"/>
    <w:rsid w:val="00796F45"/>
    <w:rsid w:val="00796FB9"/>
    <w:rsid w:val="007972A4"/>
    <w:rsid w:val="00797ABE"/>
    <w:rsid w:val="00797E65"/>
    <w:rsid w:val="007A028F"/>
    <w:rsid w:val="007A1975"/>
    <w:rsid w:val="007A2428"/>
    <w:rsid w:val="007A2E1C"/>
    <w:rsid w:val="007A2FF4"/>
    <w:rsid w:val="007A3294"/>
    <w:rsid w:val="007A3A06"/>
    <w:rsid w:val="007A3CE6"/>
    <w:rsid w:val="007A3D5B"/>
    <w:rsid w:val="007A3FA8"/>
    <w:rsid w:val="007A430D"/>
    <w:rsid w:val="007A437A"/>
    <w:rsid w:val="007A43CA"/>
    <w:rsid w:val="007A4A39"/>
    <w:rsid w:val="007A4A3A"/>
    <w:rsid w:val="007A58D4"/>
    <w:rsid w:val="007A5C2A"/>
    <w:rsid w:val="007A606E"/>
    <w:rsid w:val="007A60DC"/>
    <w:rsid w:val="007A62B1"/>
    <w:rsid w:val="007A6A34"/>
    <w:rsid w:val="007A6C0D"/>
    <w:rsid w:val="007A757B"/>
    <w:rsid w:val="007A7678"/>
    <w:rsid w:val="007A76A4"/>
    <w:rsid w:val="007A7CB2"/>
    <w:rsid w:val="007A7F6E"/>
    <w:rsid w:val="007B00C5"/>
    <w:rsid w:val="007B0247"/>
    <w:rsid w:val="007B067C"/>
    <w:rsid w:val="007B09E4"/>
    <w:rsid w:val="007B09F3"/>
    <w:rsid w:val="007B0D69"/>
    <w:rsid w:val="007B14E7"/>
    <w:rsid w:val="007B1621"/>
    <w:rsid w:val="007B164B"/>
    <w:rsid w:val="007B17E9"/>
    <w:rsid w:val="007B2913"/>
    <w:rsid w:val="007B32C5"/>
    <w:rsid w:val="007B3328"/>
    <w:rsid w:val="007B430F"/>
    <w:rsid w:val="007B446A"/>
    <w:rsid w:val="007B4ABB"/>
    <w:rsid w:val="007B4E01"/>
    <w:rsid w:val="007B5B67"/>
    <w:rsid w:val="007B5CBF"/>
    <w:rsid w:val="007B62D5"/>
    <w:rsid w:val="007B63A7"/>
    <w:rsid w:val="007B6C3D"/>
    <w:rsid w:val="007B6D66"/>
    <w:rsid w:val="007B6E8E"/>
    <w:rsid w:val="007B6E97"/>
    <w:rsid w:val="007B72AD"/>
    <w:rsid w:val="007B737B"/>
    <w:rsid w:val="007B73F9"/>
    <w:rsid w:val="007B74BB"/>
    <w:rsid w:val="007B7806"/>
    <w:rsid w:val="007B7E62"/>
    <w:rsid w:val="007C010B"/>
    <w:rsid w:val="007C109A"/>
    <w:rsid w:val="007C10A0"/>
    <w:rsid w:val="007C13CE"/>
    <w:rsid w:val="007C1540"/>
    <w:rsid w:val="007C1716"/>
    <w:rsid w:val="007C181B"/>
    <w:rsid w:val="007C1A52"/>
    <w:rsid w:val="007C238A"/>
    <w:rsid w:val="007C309F"/>
    <w:rsid w:val="007C3A42"/>
    <w:rsid w:val="007C3C0D"/>
    <w:rsid w:val="007C3C6F"/>
    <w:rsid w:val="007C53BC"/>
    <w:rsid w:val="007C59B3"/>
    <w:rsid w:val="007C5B44"/>
    <w:rsid w:val="007C7198"/>
    <w:rsid w:val="007C72F1"/>
    <w:rsid w:val="007C7837"/>
    <w:rsid w:val="007C7B51"/>
    <w:rsid w:val="007C7E62"/>
    <w:rsid w:val="007D0163"/>
    <w:rsid w:val="007D0793"/>
    <w:rsid w:val="007D1103"/>
    <w:rsid w:val="007D1263"/>
    <w:rsid w:val="007D1BAB"/>
    <w:rsid w:val="007D1E0E"/>
    <w:rsid w:val="007D375A"/>
    <w:rsid w:val="007D397A"/>
    <w:rsid w:val="007D3B58"/>
    <w:rsid w:val="007D3EA7"/>
    <w:rsid w:val="007D3EF7"/>
    <w:rsid w:val="007D3FE0"/>
    <w:rsid w:val="007D433C"/>
    <w:rsid w:val="007D4BD7"/>
    <w:rsid w:val="007D4F1D"/>
    <w:rsid w:val="007D5547"/>
    <w:rsid w:val="007D563D"/>
    <w:rsid w:val="007D5E5F"/>
    <w:rsid w:val="007D606B"/>
    <w:rsid w:val="007D623A"/>
    <w:rsid w:val="007D6348"/>
    <w:rsid w:val="007D64C2"/>
    <w:rsid w:val="007D6583"/>
    <w:rsid w:val="007D6625"/>
    <w:rsid w:val="007D67D5"/>
    <w:rsid w:val="007D691F"/>
    <w:rsid w:val="007D6BE8"/>
    <w:rsid w:val="007D6F9D"/>
    <w:rsid w:val="007D72E7"/>
    <w:rsid w:val="007D74ED"/>
    <w:rsid w:val="007D75D4"/>
    <w:rsid w:val="007D76A5"/>
    <w:rsid w:val="007D7F93"/>
    <w:rsid w:val="007E0E70"/>
    <w:rsid w:val="007E1737"/>
    <w:rsid w:val="007E1D82"/>
    <w:rsid w:val="007E1E0D"/>
    <w:rsid w:val="007E22EB"/>
    <w:rsid w:val="007E2607"/>
    <w:rsid w:val="007E4523"/>
    <w:rsid w:val="007E4A51"/>
    <w:rsid w:val="007E4B23"/>
    <w:rsid w:val="007E51BC"/>
    <w:rsid w:val="007E590B"/>
    <w:rsid w:val="007E5960"/>
    <w:rsid w:val="007E5D1D"/>
    <w:rsid w:val="007E6110"/>
    <w:rsid w:val="007E636A"/>
    <w:rsid w:val="007E6376"/>
    <w:rsid w:val="007E6E4A"/>
    <w:rsid w:val="007E6FCE"/>
    <w:rsid w:val="007E71E4"/>
    <w:rsid w:val="007E741F"/>
    <w:rsid w:val="007E7569"/>
    <w:rsid w:val="007E789D"/>
    <w:rsid w:val="007E7948"/>
    <w:rsid w:val="007E79DE"/>
    <w:rsid w:val="007E7F71"/>
    <w:rsid w:val="007F043A"/>
    <w:rsid w:val="007F056B"/>
    <w:rsid w:val="007F0869"/>
    <w:rsid w:val="007F0B24"/>
    <w:rsid w:val="007F0B2B"/>
    <w:rsid w:val="007F12DD"/>
    <w:rsid w:val="007F19DD"/>
    <w:rsid w:val="007F1A0D"/>
    <w:rsid w:val="007F1BFE"/>
    <w:rsid w:val="007F23D8"/>
    <w:rsid w:val="007F2EE9"/>
    <w:rsid w:val="007F364D"/>
    <w:rsid w:val="007F3E5F"/>
    <w:rsid w:val="007F4089"/>
    <w:rsid w:val="007F46F7"/>
    <w:rsid w:val="007F49D7"/>
    <w:rsid w:val="007F49E2"/>
    <w:rsid w:val="007F4D98"/>
    <w:rsid w:val="007F522F"/>
    <w:rsid w:val="007F5899"/>
    <w:rsid w:val="007F6015"/>
    <w:rsid w:val="007F6081"/>
    <w:rsid w:val="007F63A1"/>
    <w:rsid w:val="007F69A3"/>
    <w:rsid w:val="007F6CCC"/>
    <w:rsid w:val="00800088"/>
    <w:rsid w:val="00800376"/>
    <w:rsid w:val="008004AE"/>
    <w:rsid w:val="008011F5"/>
    <w:rsid w:val="0080144F"/>
    <w:rsid w:val="00801AE0"/>
    <w:rsid w:val="00801F41"/>
    <w:rsid w:val="008029BC"/>
    <w:rsid w:val="00802F45"/>
    <w:rsid w:val="00803376"/>
    <w:rsid w:val="008038B7"/>
    <w:rsid w:val="008045D5"/>
    <w:rsid w:val="008049B0"/>
    <w:rsid w:val="00804B4A"/>
    <w:rsid w:val="00804CE9"/>
    <w:rsid w:val="00804F42"/>
    <w:rsid w:val="00805214"/>
    <w:rsid w:val="00805602"/>
    <w:rsid w:val="00805AE6"/>
    <w:rsid w:val="00806654"/>
    <w:rsid w:val="00806832"/>
    <w:rsid w:val="008068AD"/>
    <w:rsid w:val="00806991"/>
    <w:rsid w:val="008071F3"/>
    <w:rsid w:val="00807BBE"/>
    <w:rsid w:val="008102C0"/>
    <w:rsid w:val="008102DB"/>
    <w:rsid w:val="00810607"/>
    <w:rsid w:val="00810B0B"/>
    <w:rsid w:val="00811338"/>
    <w:rsid w:val="00811CBD"/>
    <w:rsid w:val="00812074"/>
    <w:rsid w:val="00812B6E"/>
    <w:rsid w:val="00812F98"/>
    <w:rsid w:val="008133DA"/>
    <w:rsid w:val="00813E33"/>
    <w:rsid w:val="00814B05"/>
    <w:rsid w:val="00814B35"/>
    <w:rsid w:val="0081558F"/>
    <w:rsid w:val="008158DB"/>
    <w:rsid w:val="0081601C"/>
    <w:rsid w:val="00816763"/>
    <w:rsid w:val="00816A51"/>
    <w:rsid w:val="00816E6E"/>
    <w:rsid w:val="00817303"/>
    <w:rsid w:val="0081746D"/>
    <w:rsid w:val="00817470"/>
    <w:rsid w:val="00817630"/>
    <w:rsid w:val="008178FE"/>
    <w:rsid w:val="0082085D"/>
    <w:rsid w:val="00820C56"/>
    <w:rsid w:val="00820ED1"/>
    <w:rsid w:val="008210F0"/>
    <w:rsid w:val="00821260"/>
    <w:rsid w:val="008213DB"/>
    <w:rsid w:val="0082160F"/>
    <w:rsid w:val="0082177D"/>
    <w:rsid w:val="008224D7"/>
    <w:rsid w:val="00823B54"/>
    <w:rsid w:val="00823C75"/>
    <w:rsid w:val="00823CA0"/>
    <w:rsid w:val="00824193"/>
    <w:rsid w:val="00824682"/>
    <w:rsid w:val="0082494F"/>
    <w:rsid w:val="008249FA"/>
    <w:rsid w:val="00824A3D"/>
    <w:rsid w:val="00824D09"/>
    <w:rsid w:val="00825824"/>
    <w:rsid w:val="00826165"/>
    <w:rsid w:val="00827341"/>
    <w:rsid w:val="008274CA"/>
    <w:rsid w:val="00827A10"/>
    <w:rsid w:val="00827A4E"/>
    <w:rsid w:val="00827E07"/>
    <w:rsid w:val="00827E9E"/>
    <w:rsid w:val="00827F1C"/>
    <w:rsid w:val="00830AC8"/>
    <w:rsid w:val="00830D08"/>
    <w:rsid w:val="00831723"/>
    <w:rsid w:val="0083271F"/>
    <w:rsid w:val="0083278E"/>
    <w:rsid w:val="00832A8A"/>
    <w:rsid w:val="0083344D"/>
    <w:rsid w:val="008337F9"/>
    <w:rsid w:val="00833D89"/>
    <w:rsid w:val="008340ED"/>
    <w:rsid w:val="0083482D"/>
    <w:rsid w:val="00835141"/>
    <w:rsid w:val="00835213"/>
    <w:rsid w:val="00835D6B"/>
    <w:rsid w:val="008365CA"/>
    <w:rsid w:val="00837106"/>
    <w:rsid w:val="00837F12"/>
    <w:rsid w:val="00840761"/>
    <w:rsid w:val="00840CA0"/>
    <w:rsid w:val="008416C5"/>
    <w:rsid w:val="008416D6"/>
    <w:rsid w:val="008428D8"/>
    <w:rsid w:val="00842B80"/>
    <w:rsid w:val="00842E90"/>
    <w:rsid w:val="00844014"/>
    <w:rsid w:val="0084401E"/>
    <w:rsid w:val="00844429"/>
    <w:rsid w:val="00845302"/>
    <w:rsid w:val="008458FE"/>
    <w:rsid w:val="00845AEF"/>
    <w:rsid w:val="008460E3"/>
    <w:rsid w:val="008461CD"/>
    <w:rsid w:val="0084658E"/>
    <w:rsid w:val="0084685B"/>
    <w:rsid w:val="00847C11"/>
    <w:rsid w:val="00851100"/>
    <w:rsid w:val="00851C23"/>
    <w:rsid w:val="00851D90"/>
    <w:rsid w:val="0085242A"/>
    <w:rsid w:val="008526DE"/>
    <w:rsid w:val="00853BB7"/>
    <w:rsid w:val="0085460D"/>
    <w:rsid w:val="0085463C"/>
    <w:rsid w:val="00854E66"/>
    <w:rsid w:val="00855544"/>
    <w:rsid w:val="008557C7"/>
    <w:rsid w:val="00856263"/>
    <w:rsid w:val="00856807"/>
    <w:rsid w:val="00856B55"/>
    <w:rsid w:val="00857516"/>
    <w:rsid w:val="008577E2"/>
    <w:rsid w:val="00857BCC"/>
    <w:rsid w:val="00857D23"/>
    <w:rsid w:val="0086003D"/>
    <w:rsid w:val="00860360"/>
    <w:rsid w:val="00860371"/>
    <w:rsid w:val="0086043B"/>
    <w:rsid w:val="008604AB"/>
    <w:rsid w:val="00860D6C"/>
    <w:rsid w:val="008617ED"/>
    <w:rsid w:val="00861F3E"/>
    <w:rsid w:val="008631F9"/>
    <w:rsid w:val="00864EB8"/>
    <w:rsid w:val="00864F12"/>
    <w:rsid w:val="008650F3"/>
    <w:rsid w:val="00865291"/>
    <w:rsid w:val="00865805"/>
    <w:rsid w:val="00865963"/>
    <w:rsid w:val="00865E83"/>
    <w:rsid w:val="00865FED"/>
    <w:rsid w:val="0086619F"/>
    <w:rsid w:val="008663B7"/>
    <w:rsid w:val="00866827"/>
    <w:rsid w:val="008670CD"/>
    <w:rsid w:val="00867213"/>
    <w:rsid w:val="0086738D"/>
    <w:rsid w:val="008675C0"/>
    <w:rsid w:val="00867981"/>
    <w:rsid w:val="00867987"/>
    <w:rsid w:val="00867B93"/>
    <w:rsid w:val="00867BAE"/>
    <w:rsid w:val="008700ED"/>
    <w:rsid w:val="0087099C"/>
    <w:rsid w:val="00870F20"/>
    <w:rsid w:val="00871DA8"/>
    <w:rsid w:val="00871F60"/>
    <w:rsid w:val="0087217A"/>
    <w:rsid w:val="0087237C"/>
    <w:rsid w:val="0087242C"/>
    <w:rsid w:val="00872430"/>
    <w:rsid w:val="0087246D"/>
    <w:rsid w:val="008727E1"/>
    <w:rsid w:val="00873C7F"/>
    <w:rsid w:val="00873FB5"/>
    <w:rsid w:val="00874091"/>
    <w:rsid w:val="008743F8"/>
    <w:rsid w:val="008750A1"/>
    <w:rsid w:val="00875595"/>
    <w:rsid w:val="0087568F"/>
    <w:rsid w:val="008756CC"/>
    <w:rsid w:val="00875FFD"/>
    <w:rsid w:val="00876490"/>
    <w:rsid w:val="008766BE"/>
    <w:rsid w:val="0087676A"/>
    <w:rsid w:val="0087684C"/>
    <w:rsid w:val="00876AEC"/>
    <w:rsid w:val="00877498"/>
    <w:rsid w:val="00877AB8"/>
    <w:rsid w:val="00880161"/>
    <w:rsid w:val="0088034C"/>
    <w:rsid w:val="00880A24"/>
    <w:rsid w:val="00880B9A"/>
    <w:rsid w:val="00881093"/>
    <w:rsid w:val="008811D3"/>
    <w:rsid w:val="00881575"/>
    <w:rsid w:val="0088197A"/>
    <w:rsid w:val="00882566"/>
    <w:rsid w:val="008831C6"/>
    <w:rsid w:val="008836D1"/>
    <w:rsid w:val="00883F2B"/>
    <w:rsid w:val="0088455B"/>
    <w:rsid w:val="0088475C"/>
    <w:rsid w:val="008849B5"/>
    <w:rsid w:val="00884A5B"/>
    <w:rsid w:val="00884D25"/>
    <w:rsid w:val="00885626"/>
    <w:rsid w:val="0088598D"/>
    <w:rsid w:val="00886156"/>
    <w:rsid w:val="00887A1E"/>
    <w:rsid w:val="008901CF"/>
    <w:rsid w:val="00890AD9"/>
    <w:rsid w:val="008918DA"/>
    <w:rsid w:val="00891C4B"/>
    <w:rsid w:val="0089267B"/>
    <w:rsid w:val="00892D0B"/>
    <w:rsid w:val="00893774"/>
    <w:rsid w:val="00893981"/>
    <w:rsid w:val="00893DFE"/>
    <w:rsid w:val="00894537"/>
    <w:rsid w:val="00894965"/>
    <w:rsid w:val="00895195"/>
    <w:rsid w:val="008958FF"/>
    <w:rsid w:val="00895F9E"/>
    <w:rsid w:val="00896038"/>
    <w:rsid w:val="00896102"/>
    <w:rsid w:val="0089675F"/>
    <w:rsid w:val="00896AD0"/>
    <w:rsid w:val="00896D19"/>
    <w:rsid w:val="0089706A"/>
    <w:rsid w:val="008974F3"/>
    <w:rsid w:val="00897F17"/>
    <w:rsid w:val="00897F7B"/>
    <w:rsid w:val="00897FC9"/>
    <w:rsid w:val="008A012E"/>
    <w:rsid w:val="008A097F"/>
    <w:rsid w:val="008A1018"/>
    <w:rsid w:val="008A1625"/>
    <w:rsid w:val="008A18BE"/>
    <w:rsid w:val="008A1EA4"/>
    <w:rsid w:val="008A233A"/>
    <w:rsid w:val="008A3903"/>
    <w:rsid w:val="008A391B"/>
    <w:rsid w:val="008A3941"/>
    <w:rsid w:val="008A3AE1"/>
    <w:rsid w:val="008A3EF4"/>
    <w:rsid w:val="008A4017"/>
    <w:rsid w:val="008A4AEC"/>
    <w:rsid w:val="008A5316"/>
    <w:rsid w:val="008A555B"/>
    <w:rsid w:val="008A55D7"/>
    <w:rsid w:val="008A5DB7"/>
    <w:rsid w:val="008A6D1E"/>
    <w:rsid w:val="008A7043"/>
    <w:rsid w:val="008A72A5"/>
    <w:rsid w:val="008A755D"/>
    <w:rsid w:val="008A7BE6"/>
    <w:rsid w:val="008B0167"/>
    <w:rsid w:val="008B0187"/>
    <w:rsid w:val="008B01D3"/>
    <w:rsid w:val="008B0332"/>
    <w:rsid w:val="008B198D"/>
    <w:rsid w:val="008B19C1"/>
    <w:rsid w:val="008B1A55"/>
    <w:rsid w:val="008B2191"/>
    <w:rsid w:val="008B2644"/>
    <w:rsid w:val="008B26F9"/>
    <w:rsid w:val="008B2831"/>
    <w:rsid w:val="008B2C28"/>
    <w:rsid w:val="008B2DBB"/>
    <w:rsid w:val="008B37F2"/>
    <w:rsid w:val="008B4366"/>
    <w:rsid w:val="008B4370"/>
    <w:rsid w:val="008B446E"/>
    <w:rsid w:val="008B46B4"/>
    <w:rsid w:val="008B4C9B"/>
    <w:rsid w:val="008B4E9E"/>
    <w:rsid w:val="008B4F3F"/>
    <w:rsid w:val="008B4FCB"/>
    <w:rsid w:val="008B541B"/>
    <w:rsid w:val="008B5670"/>
    <w:rsid w:val="008B5920"/>
    <w:rsid w:val="008B5AFC"/>
    <w:rsid w:val="008B6737"/>
    <w:rsid w:val="008B6AD0"/>
    <w:rsid w:val="008B6EFA"/>
    <w:rsid w:val="008B77CA"/>
    <w:rsid w:val="008C079E"/>
    <w:rsid w:val="008C0E58"/>
    <w:rsid w:val="008C1019"/>
    <w:rsid w:val="008C107E"/>
    <w:rsid w:val="008C1405"/>
    <w:rsid w:val="008C191E"/>
    <w:rsid w:val="008C2C17"/>
    <w:rsid w:val="008C35D1"/>
    <w:rsid w:val="008C38F0"/>
    <w:rsid w:val="008C3B9D"/>
    <w:rsid w:val="008C4610"/>
    <w:rsid w:val="008C4BCF"/>
    <w:rsid w:val="008C4CC5"/>
    <w:rsid w:val="008C58C1"/>
    <w:rsid w:val="008C59F7"/>
    <w:rsid w:val="008C6A15"/>
    <w:rsid w:val="008C6E1B"/>
    <w:rsid w:val="008C6F94"/>
    <w:rsid w:val="008C7192"/>
    <w:rsid w:val="008C7524"/>
    <w:rsid w:val="008C7718"/>
    <w:rsid w:val="008C7766"/>
    <w:rsid w:val="008C7FF8"/>
    <w:rsid w:val="008D015A"/>
    <w:rsid w:val="008D0246"/>
    <w:rsid w:val="008D0319"/>
    <w:rsid w:val="008D03EB"/>
    <w:rsid w:val="008D075E"/>
    <w:rsid w:val="008D07CF"/>
    <w:rsid w:val="008D0B06"/>
    <w:rsid w:val="008D0E09"/>
    <w:rsid w:val="008D12F5"/>
    <w:rsid w:val="008D1552"/>
    <w:rsid w:val="008D1ADA"/>
    <w:rsid w:val="008D1FC6"/>
    <w:rsid w:val="008D23E6"/>
    <w:rsid w:val="008D34D8"/>
    <w:rsid w:val="008D3AE4"/>
    <w:rsid w:val="008D4241"/>
    <w:rsid w:val="008D464B"/>
    <w:rsid w:val="008D4E1C"/>
    <w:rsid w:val="008D515A"/>
    <w:rsid w:val="008D53FA"/>
    <w:rsid w:val="008D5476"/>
    <w:rsid w:val="008D6B14"/>
    <w:rsid w:val="008D6EA3"/>
    <w:rsid w:val="008D7610"/>
    <w:rsid w:val="008D7DEE"/>
    <w:rsid w:val="008E0038"/>
    <w:rsid w:val="008E0469"/>
    <w:rsid w:val="008E0804"/>
    <w:rsid w:val="008E0A7F"/>
    <w:rsid w:val="008E120D"/>
    <w:rsid w:val="008E1CE7"/>
    <w:rsid w:val="008E1EAA"/>
    <w:rsid w:val="008E2802"/>
    <w:rsid w:val="008E3424"/>
    <w:rsid w:val="008E3469"/>
    <w:rsid w:val="008E3517"/>
    <w:rsid w:val="008E3550"/>
    <w:rsid w:val="008E3B25"/>
    <w:rsid w:val="008E428C"/>
    <w:rsid w:val="008E4886"/>
    <w:rsid w:val="008E617B"/>
    <w:rsid w:val="008E64D0"/>
    <w:rsid w:val="008E6821"/>
    <w:rsid w:val="008E7671"/>
    <w:rsid w:val="008E76B4"/>
    <w:rsid w:val="008F0148"/>
    <w:rsid w:val="008F05EB"/>
    <w:rsid w:val="008F068A"/>
    <w:rsid w:val="008F07B6"/>
    <w:rsid w:val="008F0A22"/>
    <w:rsid w:val="008F0B6E"/>
    <w:rsid w:val="008F16F8"/>
    <w:rsid w:val="008F1CE8"/>
    <w:rsid w:val="008F2231"/>
    <w:rsid w:val="008F2724"/>
    <w:rsid w:val="008F2789"/>
    <w:rsid w:val="008F2DDD"/>
    <w:rsid w:val="008F2F23"/>
    <w:rsid w:val="008F302C"/>
    <w:rsid w:val="008F302F"/>
    <w:rsid w:val="008F369F"/>
    <w:rsid w:val="008F3815"/>
    <w:rsid w:val="008F399E"/>
    <w:rsid w:val="008F3E3A"/>
    <w:rsid w:val="008F496A"/>
    <w:rsid w:val="008F4A48"/>
    <w:rsid w:val="008F4D4E"/>
    <w:rsid w:val="008F4DFC"/>
    <w:rsid w:val="008F51EA"/>
    <w:rsid w:val="008F5570"/>
    <w:rsid w:val="008F5690"/>
    <w:rsid w:val="008F5788"/>
    <w:rsid w:val="008F5EA5"/>
    <w:rsid w:val="008F609D"/>
    <w:rsid w:val="008F6540"/>
    <w:rsid w:val="008F6712"/>
    <w:rsid w:val="008F6ABA"/>
    <w:rsid w:val="008F6D0C"/>
    <w:rsid w:val="008F7C7F"/>
    <w:rsid w:val="008F7E38"/>
    <w:rsid w:val="00901104"/>
    <w:rsid w:val="009012BF"/>
    <w:rsid w:val="00901CB1"/>
    <w:rsid w:val="00901D27"/>
    <w:rsid w:val="00901E38"/>
    <w:rsid w:val="00901E48"/>
    <w:rsid w:val="009023FE"/>
    <w:rsid w:val="00902752"/>
    <w:rsid w:val="00902ED1"/>
    <w:rsid w:val="00903682"/>
    <w:rsid w:val="00903834"/>
    <w:rsid w:val="009039DC"/>
    <w:rsid w:val="0090479D"/>
    <w:rsid w:val="009047F1"/>
    <w:rsid w:val="00904965"/>
    <w:rsid w:val="0090516F"/>
    <w:rsid w:val="009054E9"/>
    <w:rsid w:val="00905517"/>
    <w:rsid w:val="009055C6"/>
    <w:rsid w:val="0090579F"/>
    <w:rsid w:val="00905B7C"/>
    <w:rsid w:val="00905E91"/>
    <w:rsid w:val="0090628C"/>
    <w:rsid w:val="0090631A"/>
    <w:rsid w:val="009067CE"/>
    <w:rsid w:val="00906C82"/>
    <w:rsid w:val="00906CEE"/>
    <w:rsid w:val="009072A1"/>
    <w:rsid w:val="0090746D"/>
    <w:rsid w:val="00907597"/>
    <w:rsid w:val="00907FD7"/>
    <w:rsid w:val="00910234"/>
    <w:rsid w:val="00910750"/>
    <w:rsid w:val="00910C08"/>
    <w:rsid w:val="00910CFB"/>
    <w:rsid w:val="009111B0"/>
    <w:rsid w:val="00911413"/>
    <w:rsid w:val="0091167D"/>
    <w:rsid w:val="009118E9"/>
    <w:rsid w:val="00911DAC"/>
    <w:rsid w:val="00912178"/>
    <w:rsid w:val="009130C7"/>
    <w:rsid w:val="00913572"/>
    <w:rsid w:val="009137B9"/>
    <w:rsid w:val="00913D62"/>
    <w:rsid w:val="00914089"/>
    <w:rsid w:val="009143E9"/>
    <w:rsid w:val="00914408"/>
    <w:rsid w:val="009144D5"/>
    <w:rsid w:val="00914621"/>
    <w:rsid w:val="00914648"/>
    <w:rsid w:val="00914927"/>
    <w:rsid w:val="00914966"/>
    <w:rsid w:val="00915074"/>
    <w:rsid w:val="0091512E"/>
    <w:rsid w:val="009157A8"/>
    <w:rsid w:val="00916127"/>
    <w:rsid w:val="0091657C"/>
    <w:rsid w:val="009165BE"/>
    <w:rsid w:val="00916659"/>
    <w:rsid w:val="009167C0"/>
    <w:rsid w:val="00916B5A"/>
    <w:rsid w:val="00916BD4"/>
    <w:rsid w:val="00917538"/>
    <w:rsid w:val="00917C1A"/>
    <w:rsid w:val="0092059F"/>
    <w:rsid w:val="0092061E"/>
    <w:rsid w:val="00920655"/>
    <w:rsid w:val="0092094E"/>
    <w:rsid w:val="00920957"/>
    <w:rsid w:val="009209AD"/>
    <w:rsid w:val="00921140"/>
    <w:rsid w:val="009215CE"/>
    <w:rsid w:val="00921929"/>
    <w:rsid w:val="00921C67"/>
    <w:rsid w:val="00921DF5"/>
    <w:rsid w:val="00922036"/>
    <w:rsid w:val="009220DB"/>
    <w:rsid w:val="00922475"/>
    <w:rsid w:val="009228BB"/>
    <w:rsid w:val="009231B8"/>
    <w:rsid w:val="0092334F"/>
    <w:rsid w:val="009236ED"/>
    <w:rsid w:val="009240DF"/>
    <w:rsid w:val="0092446F"/>
    <w:rsid w:val="009245C2"/>
    <w:rsid w:val="009246A1"/>
    <w:rsid w:val="009249C6"/>
    <w:rsid w:val="009254D0"/>
    <w:rsid w:val="0092592D"/>
    <w:rsid w:val="009262B1"/>
    <w:rsid w:val="009262DE"/>
    <w:rsid w:val="00926605"/>
    <w:rsid w:val="0092671C"/>
    <w:rsid w:val="00926898"/>
    <w:rsid w:val="00926BD6"/>
    <w:rsid w:val="009270DD"/>
    <w:rsid w:val="00927470"/>
    <w:rsid w:val="0092756F"/>
    <w:rsid w:val="00927EBE"/>
    <w:rsid w:val="00927EEB"/>
    <w:rsid w:val="00930136"/>
    <w:rsid w:val="00930BCD"/>
    <w:rsid w:val="009310A3"/>
    <w:rsid w:val="00931290"/>
    <w:rsid w:val="00931307"/>
    <w:rsid w:val="009313B1"/>
    <w:rsid w:val="00931737"/>
    <w:rsid w:val="00931A1A"/>
    <w:rsid w:val="00931AD1"/>
    <w:rsid w:val="0093203F"/>
    <w:rsid w:val="0093215F"/>
    <w:rsid w:val="00932297"/>
    <w:rsid w:val="009324FE"/>
    <w:rsid w:val="00932571"/>
    <w:rsid w:val="00932BC0"/>
    <w:rsid w:val="00932FED"/>
    <w:rsid w:val="009330A0"/>
    <w:rsid w:val="00933426"/>
    <w:rsid w:val="00933672"/>
    <w:rsid w:val="00933F20"/>
    <w:rsid w:val="0093410D"/>
    <w:rsid w:val="009345E5"/>
    <w:rsid w:val="009348BC"/>
    <w:rsid w:val="009350B5"/>
    <w:rsid w:val="0093527E"/>
    <w:rsid w:val="00935523"/>
    <w:rsid w:val="009359F2"/>
    <w:rsid w:val="00935D74"/>
    <w:rsid w:val="00935F59"/>
    <w:rsid w:val="009366A8"/>
    <w:rsid w:val="00936A1B"/>
    <w:rsid w:val="009370D4"/>
    <w:rsid w:val="00937515"/>
    <w:rsid w:val="00937598"/>
    <w:rsid w:val="0093778D"/>
    <w:rsid w:val="009377AC"/>
    <w:rsid w:val="009405E7"/>
    <w:rsid w:val="009405EB"/>
    <w:rsid w:val="00940709"/>
    <w:rsid w:val="009412CD"/>
    <w:rsid w:val="009416CF"/>
    <w:rsid w:val="00943B28"/>
    <w:rsid w:val="00943C77"/>
    <w:rsid w:val="00943D79"/>
    <w:rsid w:val="009440AD"/>
    <w:rsid w:val="0094423E"/>
    <w:rsid w:val="009443E6"/>
    <w:rsid w:val="00944557"/>
    <w:rsid w:val="009452D8"/>
    <w:rsid w:val="00945660"/>
    <w:rsid w:val="0094603D"/>
    <w:rsid w:val="00946206"/>
    <w:rsid w:val="009462C8"/>
    <w:rsid w:val="009462D0"/>
    <w:rsid w:val="0094692B"/>
    <w:rsid w:val="00946B1E"/>
    <w:rsid w:val="00946F48"/>
    <w:rsid w:val="00946FBD"/>
    <w:rsid w:val="009479E0"/>
    <w:rsid w:val="00947F6D"/>
    <w:rsid w:val="009510C1"/>
    <w:rsid w:val="009511A6"/>
    <w:rsid w:val="0095121A"/>
    <w:rsid w:val="009512D4"/>
    <w:rsid w:val="00951403"/>
    <w:rsid w:val="00952DB3"/>
    <w:rsid w:val="009536D6"/>
    <w:rsid w:val="00953DDD"/>
    <w:rsid w:val="00953EF4"/>
    <w:rsid w:val="00954704"/>
    <w:rsid w:val="00954B3B"/>
    <w:rsid w:val="00955295"/>
    <w:rsid w:val="0095605A"/>
    <w:rsid w:val="00956795"/>
    <w:rsid w:val="00956856"/>
    <w:rsid w:val="00956B27"/>
    <w:rsid w:val="00957443"/>
    <w:rsid w:val="009579E5"/>
    <w:rsid w:val="00957B5F"/>
    <w:rsid w:val="00957E34"/>
    <w:rsid w:val="00960353"/>
    <w:rsid w:val="00961241"/>
    <w:rsid w:val="009616E7"/>
    <w:rsid w:val="00961B75"/>
    <w:rsid w:val="00962E9B"/>
    <w:rsid w:val="00963A65"/>
    <w:rsid w:val="00963E5D"/>
    <w:rsid w:val="00964B1A"/>
    <w:rsid w:val="00964BEA"/>
    <w:rsid w:val="0096513F"/>
    <w:rsid w:val="00965932"/>
    <w:rsid w:val="00965F58"/>
    <w:rsid w:val="00967620"/>
    <w:rsid w:val="00967B49"/>
    <w:rsid w:val="00967F0F"/>
    <w:rsid w:val="0097026B"/>
    <w:rsid w:val="009704A8"/>
    <w:rsid w:val="009718B0"/>
    <w:rsid w:val="00972846"/>
    <w:rsid w:val="00972934"/>
    <w:rsid w:val="00972C5E"/>
    <w:rsid w:val="00972CA9"/>
    <w:rsid w:val="00973287"/>
    <w:rsid w:val="00973787"/>
    <w:rsid w:val="0097380B"/>
    <w:rsid w:val="009739FE"/>
    <w:rsid w:val="00973D01"/>
    <w:rsid w:val="00973D77"/>
    <w:rsid w:val="00974377"/>
    <w:rsid w:val="00975257"/>
    <w:rsid w:val="009756A6"/>
    <w:rsid w:val="009768F6"/>
    <w:rsid w:val="0097694B"/>
    <w:rsid w:val="00976E8C"/>
    <w:rsid w:val="00976EFF"/>
    <w:rsid w:val="00976FF8"/>
    <w:rsid w:val="00980354"/>
    <w:rsid w:val="00980B21"/>
    <w:rsid w:val="0098124C"/>
    <w:rsid w:val="00981E26"/>
    <w:rsid w:val="0098212D"/>
    <w:rsid w:val="009821B3"/>
    <w:rsid w:val="00982308"/>
    <w:rsid w:val="0098274F"/>
    <w:rsid w:val="00982808"/>
    <w:rsid w:val="0098417C"/>
    <w:rsid w:val="009849E1"/>
    <w:rsid w:val="00984A7F"/>
    <w:rsid w:val="00984BD8"/>
    <w:rsid w:val="00984EB5"/>
    <w:rsid w:val="00985555"/>
    <w:rsid w:val="00985ACD"/>
    <w:rsid w:val="009901A4"/>
    <w:rsid w:val="009902C8"/>
    <w:rsid w:val="00991346"/>
    <w:rsid w:val="009914F4"/>
    <w:rsid w:val="009918CC"/>
    <w:rsid w:val="00992B08"/>
    <w:rsid w:val="00992C7B"/>
    <w:rsid w:val="009932AA"/>
    <w:rsid w:val="00993513"/>
    <w:rsid w:val="0099384C"/>
    <w:rsid w:val="009940D7"/>
    <w:rsid w:val="00994159"/>
    <w:rsid w:val="0099419C"/>
    <w:rsid w:val="00994766"/>
    <w:rsid w:val="00994DE2"/>
    <w:rsid w:val="00994EBA"/>
    <w:rsid w:val="00996188"/>
    <w:rsid w:val="0099695B"/>
    <w:rsid w:val="00996AED"/>
    <w:rsid w:val="00997090"/>
    <w:rsid w:val="00997C22"/>
    <w:rsid w:val="00997ECC"/>
    <w:rsid w:val="00997FAB"/>
    <w:rsid w:val="009A0008"/>
    <w:rsid w:val="009A0C03"/>
    <w:rsid w:val="009A1098"/>
    <w:rsid w:val="009A1A9B"/>
    <w:rsid w:val="009A1FAC"/>
    <w:rsid w:val="009A2390"/>
    <w:rsid w:val="009A2393"/>
    <w:rsid w:val="009A261A"/>
    <w:rsid w:val="009A2E48"/>
    <w:rsid w:val="009A3635"/>
    <w:rsid w:val="009A41B9"/>
    <w:rsid w:val="009A425C"/>
    <w:rsid w:val="009A43CA"/>
    <w:rsid w:val="009A48C4"/>
    <w:rsid w:val="009A493C"/>
    <w:rsid w:val="009A4BE2"/>
    <w:rsid w:val="009A5058"/>
    <w:rsid w:val="009A57C1"/>
    <w:rsid w:val="009A68B9"/>
    <w:rsid w:val="009A6B93"/>
    <w:rsid w:val="009A6DB2"/>
    <w:rsid w:val="009A7054"/>
    <w:rsid w:val="009A7BAC"/>
    <w:rsid w:val="009A7DF5"/>
    <w:rsid w:val="009B0097"/>
    <w:rsid w:val="009B0385"/>
    <w:rsid w:val="009B0A24"/>
    <w:rsid w:val="009B1722"/>
    <w:rsid w:val="009B1FBA"/>
    <w:rsid w:val="009B29BA"/>
    <w:rsid w:val="009B304C"/>
    <w:rsid w:val="009B31E1"/>
    <w:rsid w:val="009B32C9"/>
    <w:rsid w:val="009B341B"/>
    <w:rsid w:val="009B4927"/>
    <w:rsid w:val="009B5181"/>
    <w:rsid w:val="009B521C"/>
    <w:rsid w:val="009B5239"/>
    <w:rsid w:val="009B5546"/>
    <w:rsid w:val="009B58C5"/>
    <w:rsid w:val="009B6BC3"/>
    <w:rsid w:val="009B6EC8"/>
    <w:rsid w:val="009B6FB6"/>
    <w:rsid w:val="009B7526"/>
    <w:rsid w:val="009C02A3"/>
    <w:rsid w:val="009C02F9"/>
    <w:rsid w:val="009C0488"/>
    <w:rsid w:val="009C055E"/>
    <w:rsid w:val="009C125F"/>
    <w:rsid w:val="009C1E53"/>
    <w:rsid w:val="009C2D60"/>
    <w:rsid w:val="009C2E38"/>
    <w:rsid w:val="009C3037"/>
    <w:rsid w:val="009C365D"/>
    <w:rsid w:val="009C36D5"/>
    <w:rsid w:val="009C38A8"/>
    <w:rsid w:val="009C3FD7"/>
    <w:rsid w:val="009C462B"/>
    <w:rsid w:val="009C4905"/>
    <w:rsid w:val="009C4A5D"/>
    <w:rsid w:val="009C4CAE"/>
    <w:rsid w:val="009C4DBC"/>
    <w:rsid w:val="009C4E3D"/>
    <w:rsid w:val="009C5753"/>
    <w:rsid w:val="009C58ED"/>
    <w:rsid w:val="009C5AD9"/>
    <w:rsid w:val="009C5D3E"/>
    <w:rsid w:val="009C5E36"/>
    <w:rsid w:val="009C6C3B"/>
    <w:rsid w:val="009C6D9D"/>
    <w:rsid w:val="009C7376"/>
    <w:rsid w:val="009C75D6"/>
    <w:rsid w:val="009C777A"/>
    <w:rsid w:val="009C7E49"/>
    <w:rsid w:val="009D0030"/>
    <w:rsid w:val="009D039D"/>
    <w:rsid w:val="009D03F1"/>
    <w:rsid w:val="009D05E8"/>
    <w:rsid w:val="009D0EF1"/>
    <w:rsid w:val="009D0F6E"/>
    <w:rsid w:val="009D1347"/>
    <w:rsid w:val="009D1815"/>
    <w:rsid w:val="009D189D"/>
    <w:rsid w:val="009D21E4"/>
    <w:rsid w:val="009D244E"/>
    <w:rsid w:val="009D2E46"/>
    <w:rsid w:val="009D31B4"/>
    <w:rsid w:val="009D327D"/>
    <w:rsid w:val="009D3667"/>
    <w:rsid w:val="009D3AFD"/>
    <w:rsid w:val="009D3BB8"/>
    <w:rsid w:val="009D3E57"/>
    <w:rsid w:val="009D3F8A"/>
    <w:rsid w:val="009D400D"/>
    <w:rsid w:val="009D556B"/>
    <w:rsid w:val="009D5622"/>
    <w:rsid w:val="009D5AB7"/>
    <w:rsid w:val="009D5B0C"/>
    <w:rsid w:val="009D6113"/>
    <w:rsid w:val="009D6A2C"/>
    <w:rsid w:val="009D6DBF"/>
    <w:rsid w:val="009D705B"/>
    <w:rsid w:val="009D76C2"/>
    <w:rsid w:val="009D7C85"/>
    <w:rsid w:val="009D7D55"/>
    <w:rsid w:val="009D7F46"/>
    <w:rsid w:val="009E017C"/>
    <w:rsid w:val="009E06CE"/>
    <w:rsid w:val="009E110E"/>
    <w:rsid w:val="009E1218"/>
    <w:rsid w:val="009E1473"/>
    <w:rsid w:val="009E1B30"/>
    <w:rsid w:val="009E1BBE"/>
    <w:rsid w:val="009E1CA6"/>
    <w:rsid w:val="009E1FC7"/>
    <w:rsid w:val="009E20FC"/>
    <w:rsid w:val="009E2634"/>
    <w:rsid w:val="009E29E3"/>
    <w:rsid w:val="009E2B20"/>
    <w:rsid w:val="009E2C03"/>
    <w:rsid w:val="009E3597"/>
    <w:rsid w:val="009E3776"/>
    <w:rsid w:val="009E378A"/>
    <w:rsid w:val="009E3DF9"/>
    <w:rsid w:val="009E44C1"/>
    <w:rsid w:val="009E457A"/>
    <w:rsid w:val="009E475A"/>
    <w:rsid w:val="009E5438"/>
    <w:rsid w:val="009E5588"/>
    <w:rsid w:val="009E5C91"/>
    <w:rsid w:val="009E5E64"/>
    <w:rsid w:val="009E79D4"/>
    <w:rsid w:val="009E7EB4"/>
    <w:rsid w:val="009E7FB2"/>
    <w:rsid w:val="009F0825"/>
    <w:rsid w:val="009F0D81"/>
    <w:rsid w:val="009F140B"/>
    <w:rsid w:val="009F1707"/>
    <w:rsid w:val="009F1A49"/>
    <w:rsid w:val="009F1A5B"/>
    <w:rsid w:val="009F1C1D"/>
    <w:rsid w:val="009F1CCE"/>
    <w:rsid w:val="009F2314"/>
    <w:rsid w:val="009F2317"/>
    <w:rsid w:val="009F249B"/>
    <w:rsid w:val="009F2924"/>
    <w:rsid w:val="009F2B79"/>
    <w:rsid w:val="009F32E8"/>
    <w:rsid w:val="009F3580"/>
    <w:rsid w:val="009F3D6D"/>
    <w:rsid w:val="009F43A6"/>
    <w:rsid w:val="009F47BF"/>
    <w:rsid w:val="009F50BE"/>
    <w:rsid w:val="009F56DD"/>
    <w:rsid w:val="009F5D70"/>
    <w:rsid w:val="009F5E29"/>
    <w:rsid w:val="009F6121"/>
    <w:rsid w:val="009F6675"/>
    <w:rsid w:val="009F66FF"/>
    <w:rsid w:val="009F7986"/>
    <w:rsid w:val="009F7ABE"/>
    <w:rsid w:val="00A00384"/>
    <w:rsid w:val="00A011D9"/>
    <w:rsid w:val="00A019C1"/>
    <w:rsid w:val="00A01B2B"/>
    <w:rsid w:val="00A025F3"/>
    <w:rsid w:val="00A0264D"/>
    <w:rsid w:val="00A0283E"/>
    <w:rsid w:val="00A0308F"/>
    <w:rsid w:val="00A031FA"/>
    <w:rsid w:val="00A03339"/>
    <w:rsid w:val="00A0376B"/>
    <w:rsid w:val="00A03B2F"/>
    <w:rsid w:val="00A03C18"/>
    <w:rsid w:val="00A03C5A"/>
    <w:rsid w:val="00A03EEC"/>
    <w:rsid w:val="00A041DF"/>
    <w:rsid w:val="00A04998"/>
    <w:rsid w:val="00A054E4"/>
    <w:rsid w:val="00A05C4A"/>
    <w:rsid w:val="00A05C9F"/>
    <w:rsid w:val="00A061F0"/>
    <w:rsid w:val="00A062CA"/>
    <w:rsid w:val="00A065AC"/>
    <w:rsid w:val="00A06A43"/>
    <w:rsid w:val="00A0726A"/>
    <w:rsid w:val="00A07296"/>
    <w:rsid w:val="00A073AB"/>
    <w:rsid w:val="00A07872"/>
    <w:rsid w:val="00A07955"/>
    <w:rsid w:val="00A07C54"/>
    <w:rsid w:val="00A07D00"/>
    <w:rsid w:val="00A07D8E"/>
    <w:rsid w:val="00A10007"/>
    <w:rsid w:val="00A103C4"/>
    <w:rsid w:val="00A1073F"/>
    <w:rsid w:val="00A107B6"/>
    <w:rsid w:val="00A10ECD"/>
    <w:rsid w:val="00A11C03"/>
    <w:rsid w:val="00A12214"/>
    <w:rsid w:val="00A122C9"/>
    <w:rsid w:val="00A123A7"/>
    <w:rsid w:val="00A12708"/>
    <w:rsid w:val="00A12808"/>
    <w:rsid w:val="00A12A1B"/>
    <w:rsid w:val="00A12DDD"/>
    <w:rsid w:val="00A13134"/>
    <w:rsid w:val="00A132DF"/>
    <w:rsid w:val="00A13362"/>
    <w:rsid w:val="00A13465"/>
    <w:rsid w:val="00A13621"/>
    <w:rsid w:val="00A1413F"/>
    <w:rsid w:val="00A14242"/>
    <w:rsid w:val="00A14AC0"/>
    <w:rsid w:val="00A1606B"/>
    <w:rsid w:val="00A16B20"/>
    <w:rsid w:val="00A16BF9"/>
    <w:rsid w:val="00A171A0"/>
    <w:rsid w:val="00A17255"/>
    <w:rsid w:val="00A17B53"/>
    <w:rsid w:val="00A203F1"/>
    <w:rsid w:val="00A20E11"/>
    <w:rsid w:val="00A210EA"/>
    <w:rsid w:val="00A2144E"/>
    <w:rsid w:val="00A21704"/>
    <w:rsid w:val="00A2214B"/>
    <w:rsid w:val="00A22159"/>
    <w:rsid w:val="00A22598"/>
    <w:rsid w:val="00A22901"/>
    <w:rsid w:val="00A22BED"/>
    <w:rsid w:val="00A23284"/>
    <w:rsid w:val="00A233CB"/>
    <w:rsid w:val="00A238B5"/>
    <w:rsid w:val="00A23B6E"/>
    <w:rsid w:val="00A23F99"/>
    <w:rsid w:val="00A24260"/>
    <w:rsid w:val="00A24305"/>
    <w:rsid w:val="00A24384"/>
    <w:rsid w:val="00A2556B"/>
    <w:rsid w:val="00A25758"/>
    <w:rsid w:val="00A259EC"/>
    <w:rsid w:val="00A261BD"/>
    <w:rsid w:val="00A261DA"/>
    <w:rsid w:val="00A26420"/>
    <w:rsid w:val="00A2662B"/>
    <w:rsid w:val="00A26B18"/>
    <w:rsid w:val="00A26C3E"/>
    <w:rsid w:val="00A27762"/>
    <w:rsid w:val="00A27B04"/>
    <w:rsid w:val="00A27C30"/>
    <w:rsid w:val="00A303A4"/>
    <w:rsid w:val="00A30592"/>
    <w:rsid w:val="00A30703"/>
    <w:rsid w:val="00A309CA"/>
    <w:rsid w:val="00A30AC4"/>
    <w:rsid w:val="00A30EA2"/>
    <w:rsid w:val="00A328CA"/>
    <w:rsid w:val="00A335AD"/>
    <w:rsid w:val="00A33A1B"/>
    <w:rsid w:val="00A33ABB"/>
    <w:rsid w:val="00A3445B"/>
    <w:rsid w:val="00A346EE"/>
    <w:rsid w:val="00A34716"/>
    <w:rsid w:val="00A34A0D"/>
    <w:rsid w:val="00A354D7"/>
    <w:rsid w:val="00A3559A"/>
    <w:rsid w:val="00A35AA2"/>
    <w:rsid w:val="00A35AD8"/>
    <w:rsid w:val="00A35E73"/>
    <w:rsid w:val="00A35F9B"/>
    <w:rsid w:val="00A363BE"/>
    <w:rsid w:val="00A3706A"/>
    <w:rsid w:val="00A37110"/>
    <w:rsid w:val="00A37615"/>
    <w:rsid w:val="00A37C8F"/>
    <w:rsid w:val="00A37DC7"/>
    <w:rsid w:val="00A405A3"/>
    <w:rsid w:val="00A406FD"/>
    <w:rsid w:val="00A407D7"/>
    <w:rsid w:val="00A40AF6"/>
    <w:rsid w:val="00A40D68"/>
    <w:rsid w:val="00A40E34"/>
    <w:rsid w:val="00A415DE"/>
    <w:rsid w:val="00A4215E"/>
    <w:rsid w:val="00A424EE"/>
    <w:rsid w:val="00A42970"/>
    <w:rsid w:val="00A42EE9"/>
    <w:rsid w:val="00A42F1A"/>
    <w:rsid w:val="00A433A4"/>
    <w:rsid w:val="00A438BD"/>
    <w:rsid w:val="00A442DF"/>
    <w:rsid w:val="00A443CB"/>
    <w:rsid w:val="00A446BD"/>
    <w:rsid w:val="00A44943"/>
    <w:rsid w:val="00A44A27"/>
    <w:rsid w:val="00A44CBD"/>
    <w:rsid w:val="00A4527C"/>
    <w:rsid w:val="00A454C7"/>
    <w:rsid w:val="00A458DF"/>
    <w:rsid w:val="00A46B36"/>
    <w:rsid w:val="00A46B80"/>
    <w:rsid w:val="00A46D7E"/>
    <w:rsid w:val="00A46FFC"/>
    <w:rsid w:val="00A47D78"/>
    <w:rsid w:val="00A50643"/>
    <w:rsid w:val="00A512E1"/>
    <w:rsid w:val="00A51737"/>
    <w:rsid w:val="00A51B3A"/>
    <w:rsid w:val="00A51DE9"/>
    <w:rsid w:val="00A51FA1"/>
    <w:rsid w:val="00A52250"/>
    <w:rsid w:val="00A524F7"/>
    <w:rsid w:val="00A52918"/>
    <w:rsid w:val="00A52F68"/>
    <w:rsid w:val="00A52FBF"/>
    <w:rsid w:val="00A53302"/>
    <w:rsid w:val="00A5374F"/>
    <w:rsid w:val="00A5436E"/>
    <w:rsid w:val="00A546A2"/>
    <w:rsid w:val="00A54D04"/>
    <w:rsid w:val="00A555C8"/>
    <w:rsid w:val="00A55603"/>
    <w:rsid w:val="00A55665"/>
    <w:rsid w:val="00A556D1"/>
    <w:rsid w:val="00A5591F"/>
    <w:rsid w:val="00A55A92"/>
    <w:rsid w:val="00A55C7D"/>
    <w:rsid w:val="00A55D69"/>
    <w:rsid w:val="00A56552"/>
    <w:rsid w:val="00A56730"/>
    <w:rsid w:val="00A56842"/>
    <w:rsid w:val="00A5691D"/>
    <w:rsid w:val="00A56EF0"/>
    <w:rsid w:val="00A57A92"/>
    <w:rsid w:val="00A57B54"/>
    <w:rsid w:val="00A57C5B"/>
    <w:rsid w:val="00A57EB4"/>
    <w:rsid w:val="00A60BAA"/>
    <w:rsid w:val="00A612FB"/>
    <w:rsid w:val="00A61465"/>
    <w:rsid w:val="00A61902"/>
    <w:rsid w:val="00A61BB6"/>
    <w:rsid w:val="00A623A3"/>
    <w:rsid w:val="00A623EA"/>
    <w:rsid w:val="00A62589"/>
    <w:rsid w:val="00A6273C"/>
    <w:rsid w:val="00A62C38"/>
    <w:rsid w:val="00A62E84"/>
    <w:rsid w:val="00A6361F"/>
    <w:rsid w:val="00A63794"/>
    <w:rsid w:val="00A638A7"/>
    <w:rsid w:val="00A63C93"/>
    <w:rsid w:val="00A64210"/>
    <w:rsid w:val="00A64663"/>
    <w:rsid w:val="00A64881"/>
    <w:rsid w:val="00A6506A"/>
    <w:rsid w:val="00A6528D"/>
    <w:rsid w:val="00A652FF"/>
    <w:rsid w:val="00A65BEE"/>
    <w:rsid w:val="00A66917"/>
    <w:rsid w:val="00A66938"/>
    <w:rsid w:val="00A66BD9"/>
    <w:rsid w:val="00A6719E"/>
    <w:rsid w:val="00A673F7"/>
    <w:rsid w:val="00A67CB9"/>
    <w:rsid w:val="00A7005B"/>
    <w:rsid w:val="00A700CE"/>
    <w:rsid w:val="00A70173"/>
    <w:rsid w:val="00A70767"/>
    <w:rsid w:val="00A71238"/>
    <w:rsid w:val="00A714CA"/>
    <w:rsid w:val="00A71A74"/>
    <w:rsid w:val="00A71AE0"/>
    <w:rsid w:val="00A71B7B"/>
    <w:rsid w:val="00A728EC"/>
    <w:rsid w:val="00A73675"/>
    <w:rsid w:val="00A73684"/>
    <w:rsid w:val="00A73815"/>
    <w:rsid w:val="00A73B69"/>
    <w:rsid w:val="00A73B80"/>
    <w:rsid w:val="00A74250"/>
    <w:rsid w:val="00A74304"/>
    <w:rsid w:val="00A743C4"/>
    <w:rsid w:val="00A74B7E"/>
    <w:rsid w:val="00A74F04"/>
    <w:rsid w:val="00A75502"/>
    <w:rsid w:val="00A75530"/>
    <w:rsid w:val="00A75DF6"/>
    <w:rsid w:val="00A76BCB"/>
    <w:rsid w:val="00A76FB1"/>
    <w:rsid w:val="00A776BB"/>
    <w:rsid w:val="00A77B08"/>
    <w:rsid w:val="00A77C06"/>
    <w:rsid w:val="00A77C48"/>
    <w:rsid w:val="00A77CE2"/>
    <w:rsid w:val="00A80104"/>
    <w:rsid w:val="00A805B0"/>
    <w:rsid w:val="00A80F2F"/>
    <w:rsid w:val="00A81FF4"/>
    <w:rsid w:val="00A82256"/>
    <w:rsid w:val="00A8244C"/>
    <w:rsid w:val="00A82C92"/>
    <w:rsid w:val="00A8395D"/>
    <w:rsid w:val="00A83EEF"/>
    <w:rsid w:val="00A84FF1"/>
    <w:rsid w:val="00A853B9"/>
    <w:rsid w:val="00A85BA5"/>
    <w:rsid w:val="00A85C57"/>
    <w:rsid w:val="00A8654D"/>
    <w:rsid w:val="00A865F9"/>
    <w:rsid w:val="00A86724"/>
    <w:rsid w:val="00A86FFC"/>
    <w:rsid w:val="00A87044"/>
    <w:rsid w:val="00A87080"/>
    <w:rsid w:val="00A8766D"/>
    <w:rsid w:val="00A87693"/>
    <w:rsid w:val="00A87912"/>
    <w:rsid w:val="00A87ACA"/>
    <w:rsid w:val="00A87B6E"/>
    <w:rsid w:val="00A87B94"/>
    <w:rsid w:val="00A87DE7"/>
    <w:rsid w:val="00A87EAC"/>
    <w:rsid w:val="00A9115B"/>
    <w:rsid w:val="00A919AF"/>
    <w:rsid w:val="00A91B0A"/>
    <w:rsid w:val="00A91E72"/>
    <w:rsid w:val="00A91FE8"/>
    <w:rsid w:val="00A92533"/>
    <w:rsid w:val="00A92B68"/>
    <w:rsid w:val="00A93AF7"/>
    <w:rsid w:val="00A940FF"/>
    <w:rsid w:val="00A942F3"/>
    <w:rsid w:val="00A951E0"/>
    <w:rsid w:val="00A953BF"/>
    <w:rsid w:val="00A954F6"/>
    <w:rsid w:val="00A95C33"/>
    <w:rsid w:val="00A95CF9"/>
    <w:rsid w:val="00A9620F"/>
    <w:rsid w:val="00A96421"/>
    <w:rsid w:val="00A964D4"/>
    <w:rsid w:val="00A96608"/>
    <w:rsid w:val="00A96C89"/>
    <w:rsid w:val="00A97914"/>
    <w:rsid w:val="00A97F15"/>
    <w:rsid w:val="00AA05A3"/>
    <w:rsid w:val="00AA1405"/>
    <w:rsid w:val="00AA1637"/>
    <w:rsid w:val="00AA1B69"/>
    <w:rsid w:val="00AA1BCD"/>
    <w:rsid w:val="00AA232E"/>
    <w:rsid w:val="00AA23A1"/>
    <w:rsid w:val="00AA2565"/>
    <w:rsid w:val="00AA278B"/>
    <w:rsid w:val="00AA287E"/>
    <w:rsid w:val="00AA2886"/>
    <w:rsid w:val="00AA2C81"/>
    <w:rsid w:val="00AA31B5"/>
    <w:rsid w:val="00AA32E1"/>
    <w:rsid w:val="00AA341E"/>
    <w:rsid w:val="00AA3428"/>
    <w:rsid w:val="00AA357A"/>
    <w:rsid w:val="00AA3617"/>
    <w:rsid w:val="00AA3FA0"/>
    <w:rsid w:val="00AA40DA"/>
    <w:rsid w:val="00AA4325"/>
    <w:rsid w:val="00AA4AD5"/>
    <w:rsid w:val="00AA506C"/>
    <w:rsid w:val="00AA5FE3"/>
    <w:rsid w:val="00AA60CF"/>
    <w:rsid w:val="00AA614C"/>
    <w:rsid w:val="00AA7148"/>
    <w:rsid w:val="00AA7310"/>
    <w:rsid w:val="00AA76D5"/>
    <w:rsid w:val="00AA7C09"/>
    <w:rsid w:val="00AA7C6F"/>
    <w:rsid w:val="00AA7DEA"/>
    <w:rsid w:val="00AB09C4"/>
    <w:rsid w:val="00AB1374"/>
    <w:rsid w:val="00AB1900"/>
    <w:rsid w:val="00AB1910"/>
    <w:rsid w:val="00AB1E98"/>
    <w:rsid w:val="00AB1F11"/>
    <w:rsid w:val="00AB22B3"/>
    <w:rsid w:val="00AB249D"/>
    <w:rsid w:val="00AB254A"/>
    <w:rsid w:val="00AB259D"/>
    <w:rsid w:val="00AB25B9"/>
    <w:rsid w:val="00AB267C"/>
    <w:rsid w:val="00AB26C3"/>
    <w:rsid w:val="00AB2FD6"/>
    <w:rsid w:val="00AB37C5"/>
    <w:rsid w:val="00AB3826"/>
    <w:rsid w:val="00AB3870"/>
    <w:rsid w:val="00AB3D6C"/>
    <w:rsid w:val="00AB400F"/>
    <w:rsid w:val="00AB402C"/>
    <w:rsid w:val="00AB4086"/>
    <w:rsid w:val="00AB4442"/>
    <w:rsid w:val="00AB4EA1"/>
    <w:rsid w:val="00AB55C8"/>
    <w:rsid w:val="00AB569D"/>
    <w:rsid w:val="00AB5964"/>
    <w:rsid w:val="00AB59C9"/>
    <w:rsid w:val="00AB5B89"/>
    <w:rsid w:val="00AB5C8E"/>
    <w:rsid w:val="00AB5F7D"/>
    <w:rsid w:val="00AB606A"/>
    <w:rsid w:val="00AB6B47"/>
    <w:rsid w:val="00AB6F46"/>
    <w:rsid w:val="00AB7131"/>
    <w:rsid w:val="00AB731C"/>
    <w:rsid w:val="00AB7383"/>
    <w:rsid w:val="00AB7D3B"/>
    <w:rsid w:val="00AC01F3"/>
    <w:rsid w:val="00AC0470"/>
    <w:rsid w:val="00AC0A53"/>
    <w:rsid w:val="00AC0CBB"/>
    <w:rsid w:val="00AC127F"/>
    <w:rsid w:val="00AC17AE"/>
    <w:rsid w:val="00AC17CC"/>
    <w:rsid w:val="00AC1A30"/>
    <w:rsid w:val="00AC1A9A"/>
    <w:rsid w:val="00AC28D5"/>
    <w:rsid w:val="00AC2F31"/>
    <w:rsid w:val="00AC3659"/>
    <w:rsid w:val="00AC38C0"/>
    <w:rsid w:val="00AC432C"/>
    <w:rsid w:val="00AC4372"/>
    <w:rsid w:val="00AC44A7"/>
    <w:rsid w:val="00AC5079"/>
    <w:rsid w:val="00AC51F4"/>
    <w:rsid w:val="00AC5BDD"/>
    <w:rsid w:val="00AC6A61"/>
    <w:rsid w:val="00AC7006"/>
    <w:rsid w:val="00AC767E"/>
    <w:rsid w:val="00AC7761"/>
    <w:rsid w:val="00AC79D0"/>
    <w:rsid w:val="00AD0A3D"/>
    <w:rsid w:val="00AD0F73"/>
    <w:rsid w:val="00AD1458"/>
    <w:rsid w:val="00AD14AD"/>
    <w:rsid w:val="00AD15D5"/>
    <w:rsid w:val="00AD1E97"/>
    <w:rsid w:val="00AD265A"/>
    <w:rsid w:val="00AD2D6E"/>
    <w:rsid w:val="00AD33A5"/>
    <w:rsid w:val="00AD4387"/>
    <w:rsid w:val="00AD4792"/>
    <w:rsid w:val="00AD4CE6"/>
    <w:rsid w:val="00AD50DD"/>
    <w:rsid w:val="00AD5116"/>
    <w:rsid w:val="00AD5270"/>
    <w:rsid w:val="00AD535F"/>
    <w:rsid w:val="00AD56B8"/>
    <w:rsid w:val="00AD5CBC"/>
    <w:rsid w:val="00AD5DCE"/>
    <w:rsid w:val="00AD67B6"/>
    <w:rsid w:val="00AD67C4"/>
    <w:rsid w:val="00AD6CE2"/>
    <w:rsid w:val="00AD6E33"/>
    <w:rsid w:val="00AD7550"/>
    <w:rsid w:val="00AD79EE"/>
    <w:rsid w:val="00AE0076"/>
    <w:rsid w:val="00AE0474"/>
    <w:rsid w:val="00AE09B7"/>
    <w:rsid w:val="00AE16EE"/>
    <w:rsid w:val="00AE19F4"/>
    <w:rsid w:val="00AE1FFC"/>
    <w:rsid w:val="00AE2125"/>
    <w:rsid w:val="00AE2226"/>
    <w:rsid w:val="00AE22DE"/>
    <w:rsid w:val="00AE22FE"/>
    <w:rsid w:val="00AE26EB"/>
    <w:rsid w:val="00AE275D"/>
    <w:rsid w:val="00AE2D4D"/>
    <w:rsid w:val="00AE302A"/>
    <w:rsid w:val="00AE3174"/>
    <w:rsid w:val="00AE373F"/>
    <w:rsid w:val="00AE3B80"/>
    <w:rsid w:val="00AE40FA"/>
    <w:rsid w:val="00AE46F8"/>
    <w:rsid w:val="00AE490F"/>
    <w:rsid w:val="00AE4C66"/>
    <w:rsid w:val="00AE54E3"/>
    <w:rsid w:val="00AE56D5"/>
    <w:rsid w:val="00AE5814"/>
    <w:rsid w:val="00AE584F"/>
    <w:rsid w:val="00AE6368"/>
    <w:rsid w:val="00AE6658"/>
    <w:rsid w:val="00AE680F"/>
    <w:rsid w:val="00AE6A15"/>
    <w:rsid w:val="00AE7012"/>
    <w:rsid w:val="00AE7071"/>
    <w:rsid w:val="00AE785A"/>
    <w:rsid w:val="00AF0FD6"/>
    <w:rsid w:val="00AF1483"/>
    <w:rsid w:val="00AF2041"/>
    <w:rsid w:val="00AF2318"/>
    <w:rsid w:val="00AF2753"/>
    <w:rsid w:val="00AF2859"/>
    <w:rsid w:val="00AF29FA"/>
    <w:rsid w:val="00AF2AFB"/>
    <w:rsid w:val="00AF2B9A"/>
    <w:rsid w:val="00AF2D34"/>
    <w:rsid w:val="00AF3267"/>
    <w:rsid w:val="00AF3337"/>
    <w:rsid w:val="00AF3551"/>
    <w:rsid w:val="00AF36E8"/>
    <w:rsid w:val="00AF3CD8"/>
    <w:rsid w:val="00AF4490"/>
    <w:rsid w:val="00AF4AC8"/>
    <w:rsid w:val="00AF4AD5"/>
    <w:rsid w:val="00AF4D53"/>
    <w:rsid w:val="00AF4D9B"/>
    <w:rsid w:val="00AF4F58"/>
    <w:rsid w:val="00AF57AB"/>
    <w:rsid w:val="00AF5F4B"/>
    <w:rsid w:val="00AF77A8"/>
    <w:rsid w:val="00AF7BDF"/>
    <w:rsid w:val="00B0001F"/>
    <w:rsid w:val="00B0003F"/>
    <w:rsid w:val="00B0016F"/>
    <w:rsid w:val="00B00194"/>
    <w:rsid w:val="00B0021E"/>
    <w:rsid w:val="00B0176E"/>
    <w:rsid w:val="00B01D13"/>
    <w:rsid w:val="00B0217C"/>
    <w:rsid w:val="00B0303B"/>
    <w:rsid w:val="00B04567"/>
    <w:rsid w:val="00B04633"/>
    <w:rsid w:val="00B0477A"/>
    <w:rsid w:val="00B05B0F"/>
    <w:rsid w:val="00B05C56"/>
    <w:rsid w:val="00B05D2E"/>
    <w:rsid w:val="00B060EF"/>
    <w:rsid w:val="00B06138"/>
    <w:rsid w:val="00B061D9"/>
    <w:rsid w:val="00B061EE"/>
    <w:rsid w:val="00B067FC"/>
    <w:rsid w:val="00B06975"/>
    <w:rsid w:val="00B069E0"/>
    <w:rsid w:val="00B06FE0"/>
    <w:rsid w:val="00B07052"/>
    <w:rsid w:val="00B07652"/>
    <w:rsid w:val="00B0772E"/>
    <w:rsid w:val="00B07D64"/>
    <w:rsid w:val="00B10E6B"/>
    <w:rsid w:val="00B114DE"/>
    <w:rsid w:val="00B1178F"/>
    <w:rsid w:val="00B1191A"/>
    <w:rsid w:val="00B11A9A"/>
    <w:rsid w:val="00B12961"/>
    <w:rsid w:val="00B12C6E"/>
    <w:rsid w:val="00B12CB3"/>
    <w:rsid w:val="00B130EE"/>
    <w:rsid w:val="00B1328A"/>
    <w:rsid w:val="00B13550"/>
    <w:rsid w:val="00B136B1"/>
    <w:rsid w:val="00B139F2"/>
    <w:rsid w:val="00B14225"/>
    <w:rsid w:val="00B14365"/>
    <w:rsid w:val="00B14988"/>
    <w:rsid w:val="00B14E58"/>
    <w:rsid w:val="00B15D9C"/>
    <w:rsid w:val="00B1632E"/>
    <w:rsid w:val="00B16533"/>
    <w:rsid w:val="00B168F8"/>
    <w:rsid w:val="00B16DA4"/>
    <w:rsid w:val="00B175C6"/>
    <w:rsid w:val="00B17D44"/>
    <w:rsid w:val="00B17D91"/>
    <w:rsid w:val="00B17EBD"/>
    <w:rsid w:val="00B20344"/>
    <w:rsid w:val="00B206D1"/>
    <w:rsid w:val="00B2082E"/>
    <w:rsid w:val="00B21BEC"/>
    <w:rsid w:val="00B22AB7"/>
    <w:rsid w:val="00B22CF7"/>
    <w:rsid w:val="00B22FF5"/>
    <w:rsid w:val="00B230D6"/>
    <w:rsid w:val="00B2382A"/>
    <w:rsid w:val="00B2428A"/>
    <w:rsid w:val="00B24D7F"/>
    <w:rsid w:val="00B25123"/>
    <w:rsid w:val="00B251EE"/>
    <w:rsid w:val="00B255AA"/>
    <w:rsid w:val="00B25825"/>
    <w:rsid w:val="00B25DEF"/>
    <w:rsid w:val="00B25E03"/>
    <w:rsid w:val="00B2634A"/>
    <w:rsid w:val="00B264B3"/>
    <w:rsid w:val="00B26AA0"/>
    <w:rsid w:val="00B26CF9"/>
    <w:rsid w:val="00B26D62"/>
    <w:rsid w:val="00B26E06"/>
    <w:rsid w:val="00B27494"/>
    <w:rsid w:val="00B27599"/>
    <w:rsid w:val="00B2772A"/>
    <w:rsid w:val="00B27B11"/>
    <w:rsid w:val="00B3005E"/>
    <w:rsid w:val="00B30348"/>
    <w:rsid w:val="00B30A68"/>
    <w:rsid w:val="00B30D79"/>
    <w:rsid w:val="00B317DE"/>
    <w:rsid w:val="00B32DD3"/>
    <w:rsid w:val="00B32F88"/>
    <w:rsid w:val="00B32F96"/>
    <w:rsid w:val="00B33123"/>
    <w:rsid w:val="00B3312F"/>
    <w:rsid w:val="00B336DD"/>
    <w:rsid w:val="00B3424F"/>
    <w:rsid w:val="00B34950"/>
    <w:rsid w:val="00B34F63"/>
    <w:rsid w:val="00B350D1"/>
    <w:rsid w:val="00B3536F"/>
    <w:rsid w:val="00B35846"/>
    <w:rsid w:val="00B3595A"/>
    <w:rsid w:val="00B35C46"/>
    <w:rsid w:val="00B35C8E"/>
    <w:rsid w:val="00B36A2D"/>
    <w:rsid w:val="00B36A4B"/>
    <w:rsid w:val="00B36EF1"/>
    <w:rsid w:val="00B36FD3"/>
    <w:rsid w:val="00B37122"/>
    <w:rsid w:val="00B37794"/>
    <w:rsid w:val="00B37861"/>
    <w:rsid w:val="00B37AE0"/>
    <w:rsid w:val="00B37D98"/>
    <w:rsid w:val="00B37E6E"/>
    <w:rsid w:val="00B403F8"/>
    <w:rsid w:val="00B41E50"/>
    <w:rsid w:val="00B41F37"/>
    <w:rsid w:val="00B4221B"/>
    <w:rsid w:val="00B42612"/>
    <w:rsid w:val="00B42ED5"/>
    <w:rsid w:val="00B4327A"/>
    <w:rsid w:val="00B4331E"/>
    <w:rsid w:val="00B433D0"/>
    <w:rsid w:val="00B4387F"/>
    <w:rsid w:val="00B441BC"/>
    <w:rsid w:val="00B44A09"/>
    <w:rsid w:val="00B44F44"/>
    <w:rsid w:val="00B45490"/>
    <w:rsid w:val="00B45580"/>
    <w:rsid w:val="00B455CA"/>
    <w:rsid w:val="00B459E2"/>
    <w:rsid w:val="00B45AFC"/>
    <w:rsid w:val="00B45CAE"/>
    <w:rsid w:val="00B461E7"/>
    <w:rsid w:val="00B46A77"/>
    <w:rsid w:val="00B46D18"/>
    <w:rsid w:val="00B470DA"/>
    <w:rsid w:val="00B470E7"/>
    <w:rsid w:val="00B47B7A"/>
    <w:rsid w:val="00B47C59"/>
    <w:rsid w:val="00B47EC9"/>
    <w:rsid w:val="00B50154"/>
    <w:rsid w:val="00B506C9"/>
    <w:rsid w:val="00B5085B"/>
    <w:rsid w:val="00B50A5F"/>
    <w:rsid w:val="00B50FA4"/>
    <w:rsid w:val="00B5153C"/>
    <w:rsid w:val="00B51742"/>
    <w:rsid w:val="00B52377"/>
    <w:rsid w:val="00B52921"/>
    <w:rsid w:val="00B52B85"/>
    <w:rsid w:val="00B52F70"/>
    <w:rsid w:val="00B53B22"/>
    <w:rsid w:val="00B53D03"/>
    <w:rsid w:val="00B54038"/>
    <w:rsid w:val="00B540D2"/>
    <w:rsid w:val="00B54AFD"/>
    <w:rsid w:val="00B54B63"/>
    <w:rsid w:val="00B54CFD"/>
    <w:rsid w:val="00B55217"/>
    <w:rsid w:val="00B55389"/>
    <w:rsid w:val="00B56027"/>
    <w:rsid w:val="00B56F1E"/>
    <w:rsid w:val="00B571AA"/>
    <w:rsid w:val="00B606B9"/>
    <w:rsid w:val="00B60C30"/>
    <w:rsid w:val="00B62381"/>
    <w:rsid w:val="00B62404"/>
    <w:rsid w:val="00B62CD9"/>
    <w:rsid w:val="00B62DE2"/>
    <w:rsid w:val="00B637EE"/>
    <w:rsid w:val="00B64674"/>
    <w:rsid w:val="00B648E2"/>
    <w:rsid w:val="00B6493D"/>
    <w:rsid w:val="00B64B5A"/>
    <w:rsid w:val="00B64EDE"/>
    <w:rsid w:val="00B655F3"/>
    <w:rsid w:val="00B6573E"/>
    <w:rsid w:val="00B65A4B"/>
    <w:rsid w:val="00B65BE9"/>
    <w:rsid w:val="00B65F16"/>
    <w:rsid w:val="00B6620B"/>
    <w:rsid w:val="00B6645C"/>
    <w:rsid w:val="00B66CEA"/>
    <w:rsid w:val="00B672B4"/>
    <w:rsid w:val="00B673B5"/>
    <w:rsid w:val="00B67827"/>
    <w:rsid w:val="00B67865"/>
    <w:rsid w:val="00B7051D"/>
    <w:rsid w:val="00B70721"/>
    <w:rsid w:val="00B71274"/>
    <w:rsid w:val="00B71473"/>
    <w:rsid w:val="00B71867"/>
    <w:rsid w:val="00B71D57"/>
    <w:rsid w:val="00B72404"/>
    <w:rsid w:val="00B7277A"/>
    <w:rsid w:val="00B7333F"/>
    <w:rsid w:val="00B734AA"/>
    <w:rsid w:val="00B7350A"/>
    <w:rsid w:val="00B7364E"/>
    <w:rsid w:val="00B73ADC"/>
    <w:rsid w:val="00B7423F"/>
    <w:rsid w:val="00B74CA4"/>
    <w:rsid w:val="00B7565E"/>
    <w:rsid w:val="00B75891"/>
    <w:rsid w:val="00B75974"/>
    <w:rsid w:val="00B76116"/>
    <w:rsid w:val="00B76E6E"/>
    <w:rsid w:val="00B76F1F"/>
    <w:rsid w:val="00B774B9"/>
    <w:rsid w:val="00B77500"/>
    <w:rsid w:val="00B77515"/>
    <w:rsid w:val="00B77518"/>
    <w:rsid w:val="00B77A4C"/>
    <w:rsid w:val="00B77BE2"/>
    <w:rsid w:val="00B77EAE"/>
    <w:rsid w:val="00B805F7"/>
    <w:rsid w:val="00B80F57"/>
    <w:rsid w:val="00B813A4"/>
    <w:rsid w:val="00B81602"/>
    <w:rsid w:val="00B81AD4"/>
    <w:rsid w:val="00B81B64"/>
    <w:rsid w:val="00B81D5F"/>
    <w:rsid w:val="00B81E17"/>
    <w:rsid w:val="00B82253"/>
    <w:rsid w:val="00B8243A"/>
    <w:rsid w:val="00B82AE7"/>
    <w:rsid w:val="00B82CE2"/>
    <w:rsid w:val="00B82F6B"/>
    <w:rsid w:val="00B83552"/>
    <w:rsid w:val="00B836C0"/>
    <w:rsid w:val="00B838C5"/>
    <w:rsid w:val="00B83D83"/>
    <w:rsid w:val="00B84167"/>
    <w:rsid w:val="00B84B57"/>
    <w:rsid w:val="00B84CB1"/>
    <w:rsid w:val="00B84D38"/>
    <w:rsid w:val="00B850F1"/>
    <w:rsid w:val="00B85DD7"/>
    <w:rsid w:val="00B868B2"/>
    <w:rsid w:val="00B869BC"/>
    <w:rsid w:val="00B86DF8"/>
    <w:rsid w:val="00B86FA3"/>
    <w:rsid w:val="00B8749A"/>
    <w:rsid w:val="00B87739"/>
    <w:rsid w:val="00B87874"/>
    <w:rsid w:val="00B87C2C"/>
    <w:rsid w:val="00B87C80"/>
    <w:rsid w:val="00B87E52"/>
    <w:rsid w:val="00B9004E"/>
    <w:rsid w:val="00B90187"/>
    <w:rsid w:val="00B90839"/>
    <w:rsid w:val="00B90B43"/>
    <w:rsid w:val="00B90CBC"/>
    <w:rsid w:val="00B90E13"/>
    <w:rsid w:val="00B9160F"/>
    <w:rsid w:val="00B91E89"/>
    <w:rsid w:val="00B91EA9"/>
    <w:rsid w:val="00B9232E"/>
    <w:rsid w:val="00B9284A"/>
    <w:rsid w:val="00B93028"/>
    <w:rsid w:val="00B93377"/>
    <w:rsid w:val="00B93773"/>
    <w:rsid w:val="00B93C21"/>
    <w:rsid w:val="00B93C9A"/>
    <w:rsid w:val="00B93DA7"/>
    <w:rsid w:val="00B94124"/>
    <w:rsid w:val="00B9420C"/>
    <w:rsid w:val="00B94707"/>
    <w:rsid w:val="00B94BF6"/>
    <w:rsid w:val="00B9500D"/>
    <w:rsid w:val="00B953A3"/>
    <w:rsid w:val="00B95560"/>
    <w:rsid w:val="00B95A9D"/>
    <w:rsid w:val="00B95ABF"/>
    <w:rsid w:val="00B95EC2"/>
    <w:rsid w:val="00B96123"/>
    <w:rsid w:val="00B9623A"/>
    <w:rsid w:val="00B9636D"/>
    <w:rsid w:val="00B966B4"/>
    <w:rsid w:val="00B969DB"/>
    <w:rsid w:val="00B96B85"/>
    <w:rsid w:val="00B96D01"/>
    <w:rsid w:val="00B96F10"/>
    <w:rsid w:val="00B97BB3"/>
    <w:rsid w:val="00B97CA3"/>
    <w:rsid w:val="00B97E63"/>
    <w:rsid w:val="00B97F32"/>
    <w:rsid w:val="00B97FF7"/>
    <w:rsid w:val="00BA00C5"/>
    <w:rsid w:val="00BA02C5"/>
    <w:rsid w:val="00BA081D"/>
    <w:rsid w:val="00BA0B2B"/>
    <w:rsid w:val="00BA100A"/>
    <w:rsid w:val="00BA1171"/>
    <w:rsid w:val="00BA1F02"/>
    <w:rsid w:val="00BA1F3D"/>
    <w:rsid w:val="00BA2946"/>
    <w:rsid w:val="00BA3127"/>
    <w:rsid w:val="00BA34D7"/>
    <w:rsid w:val="00BA3EFF"/>
    <w:rsid w:val="00BA453D"/>
    <w:rsid w:val="00BA4F28"/>
    <w:rsid w:val="00BA5D50"/>
    <w:rsid w:val="00BA606E"/>
    <w:rsid w:val="00BA6105"/>
    <w:rsid w:val="00BA64F8"/>
    <w:rsid w:val="00BA68BA"/>
    <w:rsid w:val="00BA6AC9"/>
    <w:rsid w:val="00BA6BAA"/>
    <w:rsid w:val="00BA6BCA"/>
    <w:rsid w:val="00BA6D24"/>
    <w:rsid w:val="00BA6D80"/>
    <w:rsid w:val="00BA6EAF"/>
    <w:rsid w:val="00BA6F16"/>
    <w:rsid w:val="00BA7E64"/>
    <w:rsid w:val="00BB093C"/>
    <w:rsid w:val="00BB0BA8"/>
    <w:rsid w:val="00BB0C21"/>
    <w:rsid w:val="00BB0CD2"/>
    <w:rsid w:val="00BB0F2B"/>
    <w:rsid w:val="00BB14C4"/>
    <w:rsid w:val="00BB19C5"/>
    <w:rsid w:val="00BB1D5C"/>
    <w:rsid w:val="00BB1EF2"/>
    <w:rsid w:val="00BB2888"/>
    <w:rsid w:val="00BB3CE6"/>
    <w:rsid w:val="00BB4311"/>
    <w:rsid w:val="00BB47D7"/>
    <w:rsid w:val="00BB5616"/>
    <w:rsid w:val="00BB5F50"/>
    <w:rsid w:val="00BB5F64"/>
    <w:rsid w:val="00BB689C"/>
    <w:rsid w:val="00BB70B4"/>
    <w:rsid w:val="00BB7100"/>
    <w:rsid w:val="00BB739B"/>
    <w:rsid w:val="00BC021E"/>
    <w:rsid w:val="00BC0358"/>
    <w:rsid w:val="00BC0E4C"/>
    <w:rsid w:val="00BC111A"/>
    <w:rsid w:val="00BC1404"/>
    <w:rsid w:val="00BC1892"/>
    <w:rsid w:val="00BC19D7"/>
    <w:rsid w:val="00BC1E34"/>
    <w:rsid w:val="00BC283C"/>
    <w:rsid w:val="00BC312A"/>
    <w:rsid w:val="00BC33F7"/>
    <w:rsid w:val="00BC35B7"/>
    <w:rsid w:val="00BC367F"/>
    <w:rsid w:val="00BC386D"/>
    <w:rsid w:val="00BC44DD"/>
    <w:rsid w:val="00BC4590"/>
    <w:rsid w:val="00BC4A58"/>
    <w:rsid w:val="00BC4AB7"/>
    <w:rsid w:val="00BC4B7F"/>
    <w:rsid w:val="00BC4D5D"/>
    <w:rsid w:val="00BC502C"/>
    <w:rsid w:val="00BC51AF"/>
    <w:rsid w:val="00BC5333"/>
    <w:rsid w:val="00BC5EAF"/>
    <w:rsid w:val="00BC60B2"/>
    <w:rsid w:val="00BC6A65"/>
    <w:rsid w:val="00BC7032"/>
    <w:rsid w:val="00BC70D6"/>
    <w:rsid w:val="00BC7195"/>
    <w:rsid w:val="00BC7CE3"/>
    <w:rsid w:val="00BC7EBD"/>
    <w:rsid w:val="00BD0667"/>
    <w:rsid w:val="00BD0722"/>
    <w:rsid w:val="00BD0AC0"/>
    <w:rsid w:val="00BD0D26"/>
    <w:rsid w:val="00BD0F47"/>
    <w:rsid w:val="00BD111B"/>
    <w:rsid w:val="00BD12D1"/>
    <w:rsid w:val="00BD1359"/>
    <w:rsid w:val="00BD19C1"/>
    <w:rsid w:val="00BD1BB3"/>
    <w:rsid w:val="00BD1FB2"/>
    <w:rsid w:val="00BD21D3"/>
    <w:rsid w:val="00BD22F3"/>
    <w:rsid w:val="00BD2451"/>
    <w:rsid w:val="00BD3500"/>
    <w:rsid w:val="00BD3741"/>
    <w:rsid w:val="00BD3A38"/>
    <w:rsid w:val="00BD44AD"/>
    <w:rsid w:val="00BD4EA9"/>
    <w:rsid w:val="00BD4ED3"/>
    <w:rsid w:val="00BD6516"/>
    <w:rsid w:val="00BD6988"/>
    <w:rsid w:val="00BD7039"/>
    <w:rsid w:val="00BD7539"/>
    <w:rsid w:val="00BD7B53"/>
    <w:rsid w:val="00BD7CE5"/>
    <w:rsid w:val="00BE0020"/>
    <w:rsid w:val="00BE0175"/>
    <w:rsid w:val="00BE01EE"/>
    <w:rsid w:val="00BE0B1F"/>
    <w:rsid w:val="00BE0C4A"/>
    <w:rsid w:val="00BE0DF4"/>
    <w:rsid w:val="00BE11CC"/>
    <w:rsid w:val="00BE139A"/>
    <w:rsid w:val="00BE1466"/>
    <w:rsid w:val="00BE148F"/>
    <w:rsid w:val="00BE19C9"/>
    <w:rsid w:val="00BE228C"/>
    <w:rsid w:val="00BE238E"/>
    <w:rsid w:val="00BE25D4"/>
    <w:rsid w:val="00BE2990"/>
    <w:rsid w:val="00BE2D64"/>
    <w:rsid w:val="00BE3141"/>
    <w:rsid w:val="00BE365E"/>
    <w:rsid w:val="00BE3668"/>
    <w:rsid w:val="00BE3811"/>
    <w:rsid w:val="00BE4BF4"/>
    <w:rsid w:val="00BE4FF8"/>
    <w:rsid w:val="00BE589D"/>
    <w:rsid w:val="00BE5997"/>
    <w:rsid w:val="00BE633F"/>
    <w:rsid w:val="00BE7097"/>
    <w:rsid w:val="00BE73FC"/>
    <w:rsid w:val="00BE758C"/>
    <w:rsid w:val="00BE7748"/>
    <w:rsid w:val="00BF00FF"/>
    <w:rsid w:val="00BF05EB"/>
    <w:rsid w:val="00BF06C9"/>
    <w:rsid w:val="00BF1130"/>
    <w:rsid w:val="00BF1423"/>
    <w:rsid w:val="00BF1752"/>
    <w:rsid w:val="00BF1A50"/>
    <w:rsid w:val="00BF1B59"/>
    <w:rsid w:val="00BF1CF3"/>
    <w:rsid w:val="00BF1E57"/>
    <w:rsid w:val="00BF1F19"/>
    <w:rsid w:val="00BF20BB"/>
    <w:rsid w:val="00BF21B7"/>
    <w:rsid w:val="00BF2D9D"/>
    <w:rsid w:val="00BF308B"/>
    <w:rsid w:val="00BF36E3"/>
    <w:rsid w:val="00BF37EA"/>
    <w:rsid w:val="00BF3D99"/>
    <w:rsid w:val="00BF3E86"/>
    <w:rsid w:val="00BF4067"/>
    <w:rsid w:val="00BF40DE"/>
    <w:rsid w:val="00BF47B6"/>
    <w:rsid w:val="00BF48AF"/>
    <w:rsid w:val="00BF4A06"/>
    <w:rsid w:val="00BF4AE8"/>
    <w:rsid w:val="00BF4D3F"/>
    <w:rsid w:val="00BF51C8"/>
    <w:rsid w:val="00BF551E"/>
    <w:rsid w:val="00BF64CE"/>
    <w:rsid w:val="00BF65B7"/>
    <w:rsid w:val="00BF75A3"/>
    <w:rsid w:val="00BF7C47"/>
    <w:rsid w:val="00C0022A"/>
    <w:rsid w:val="00C006CC"/>
    <w:rsid w:val="00C00B2C"/>
    <w:rsid w:val="00C015E9"/>
    <w:rsid w:val="00C0178E"/>
    <w:rsid w:val="00C01976"/>
    <w:rsid w:val="00C01BD6"/>
    <w:rsid w:val="00C01D47"/>
    <w:rsid w:val="00C01E7B"/>
    <w:rsid w:val="00C02730"/>
    <w:rsid w:val="00C0299E"/>
    <w:rsid w:val="00C02EE8"/>
    <w:rsid w:val="00C0309F"/>
    <w:rsid w:val="00C033B5"/>
    <w:rsid w:val="00C03620"/>
    <w:rsid w:val="00C03957"/>
    <w:rsid w:val="00C03AAB"/>
    <w:rsid w:val="00C03AC5"/>
    <w:rsid w:val="00C03ACE"/>
    <w:rsid w:val="00C03BF1"/>
    <w:rsid w:val="00C04A15"/>
    <w:rsid w:val="00C05459"/>
    <w:rsid w:val="00C059A8"/>
    <w:rsid w:val="00C05A79"/>
    <w:rsid w:val="00C06306"/>
    <w:rsid w:val="00C063CA"/>
    <w:rsid w:val="00C06584"/>
    <w:rsid w:val="00C068FE"/>
    <w:rsid w:val="00C06DB2"/>
    <w:rsid w:val="00C100E8"/>
    <w:rsid w:val="00C105E7"/>
    <w:rsid w:val="00C10AB6"/>
    <w:rsid w:val="00C1159D"/>
    <w:rsid w:val="00C117DB"/>
    <w:rsid w:val="00C11D9C"/>
    <w:rsid w:val="00C11D9D"/>
    <w:rsid w:val="00C123AC"/>
    <w:rsid w:val="00C123E9"/>
    <w:rsid w:val="00C128D3"/>
    <w:rsid w:val="00C12B74"/>
    <w:rsid w:val="00C12C99"/>
    <w:rsid w:val="00C133A8"/>
    <w:rsid w:val="00C142FB"/>
    <w:rsid w:val="00C14B06"/>
    <w:rsid w:val="00C14EA5"/>
    <w:rsid w:val="00C153B6"/>
    <w:rsid w:val="00C1582F"/>
    <w:rsid w:val="00C15A87"/>
    <w:rsid w:val="00C15AE5"/>
    <w:rsid w:val="00C16210"/>
    <w:rsid w:val="00C165E7"/>
    <w:rsid w:val="00C16712"/>
    <w:rsid w:val="00C167B3"/>
    <w:rsid w:val="00C169C3"/>
    <w:rsid w:val="00C17254"/>
    <w:rsid w:val="00C1783A"/>
    <w:rsid w:val="00C17ADB"/>
    <w:rsid w:val="00C2034D"/>
    <w:rsid w:val="00C203B6"/>
    <w:rsid w:val="00C20B2C"/>
    <w:rsid w:val="00C21AA7"/>
    <w:rsid w:val="00C21BCF"/>
    <w:rsid w:val="00C2215D"/>
    <w:rsid w:val="00C2242E"/>
    <w:rsid w:val="00C22601"/>
    <w:rsid w:val="00C22D97"/>
    <w:rsid w:val="00C22F70"/>
    <w:rsid w:val="00C23105"/>
    <w:rsid w:val="00C23401"/>
    <w:rsid w:val="00C234E9"/>
    <w:rsid w:val="00C23672"/>
    <w:rsid w:val="00C239BF"/>
    <w:rsid w:val="00C242D0"/>
    <w:rsid w:val="00C244B0"/>
    <w:rsid w:val="00C24E5A"/>
    <w:rsid w:val="00C25396"/>
    <w:rsid w:val="00C25BF2"/>
    <w:rsid w:val="00C25CA2"/>
    <w:rsid w:val="00C25CB3"/>
    <w:rsid w:val="00C25E3E"/>
    <w:rsid w:val="00C2653E"/>
    <w:rsid w:val="00C26874"/>
    <w:rsid w:val="00C26909"/>
    <w:rsid w:val="00C26B39"/>
    <w:rsid w:val="00C26CDE"/>
    <w:rsid w:val="00C27616"/>
    <w:rsid w:val="00C276D0"/>
    <w:rsid w:val="00C27832"/>
    <w:rsid w:val="00C27BB4"/>
    <w:rsid w:val="00C27C7A"/>
    <w:rsid w:val="00C30316"/>
    <w:rsid w:val="00C3051B"/>
    <w:rsid w:val="00C30EFD"/>
    <w:rsid w:val="00C311F1"/>
    <w:rsid w:val="00C31B91"/>
    <w:rsid w:val="00C32210"/>
    <w:rsid w:val="00C323E4"/>
    <w:rsid w:val="00C32466"/>
    <w:rsid w:val="00C3259F"/>
    <w:rsid w:val="00C326B6"/>
    <w:rsid w:val="00C328F7"/>
    <w:rsid w:val="00C32954"/>
    <w:rsid w:val="00C32EFF"/>
    <w:rsid w:val="00C331A7"/>
    <w:rsid w:val="00C337B4"/>
    <w:rsid w:val="00C33905"/>
    <w:rsid w:val="00C34D93"/>
    <w:rsid w:val="00C3525E"/>
    <w:rsid w:val="00C35417"/>
    <w:rsid w:val="00C359B5"/>
    <w:rsid w:val="00C35B78"/>
    <w:rsid w:val="00C35BF4"/>
    <w:rsid w:val="00C35D1E"/>
    <w:rsid w:val="00C36204"/>
    <w:rsid w:val="00C36AF9"/>
    <w:rsid w:val="00C36C4C"/>
    <w:rsid w:val="00C379CC"/>
    <w:rsid w:val="00C404D4"/>
    <w:rsid w:val="00C40B56"/>
    <w:rsid w:val="00C412B3"/>
    <w:rsid w:val="00C4163B"/>
    <w:rsid w:val="00C419F8"/>
    <w:rsid w:val="00C41AD2"/>
    <w:rsid w:val="00C42766"/>
    <w:rsid w:val="00C42AAC"/>
    <w:rsid w:val="00C42D34"/>
    <w:rsid w:val="00C438D0"/>
    <w:rsid w:val="00C43A71"/>
    <w:rsid w:val="00C43EA7"/>
    <w:rsid w:val="00C43F57"/>
    <w:rsid w:val="00C440F3"/>
    <w:rsid w:val="00C44517"/>
    <w:rsid w:val="00C448DA"/>
    <w:rsid w:val="00C44A56"/>
    <w:rsid w:val="00C44C36"/>
    <w:rsid w:val="00C44CA5"/>
    <w:rsid w:val="00C450BD"/>
    <w:rsid w:val="00C45229"/>
    <w:rsid w:val="00C456DE"/>
    <w:rsid w:val="00C456EB"/>
    <w:rsid w:val="00C45E39"/>
    <w:rsid w:val="00C4629F"/>
    <w:rsid w:val="00C4639C"/>
    <w:rsid w:val="00C46579"/>
    <w:rsid w:val="00C46592"/>
    <w:rsid w:val="00C4671F"/>
    <w:rsid w:val="00C469BB"/>
    <w:rsid w:val="00C46A15"/>
    <w:rsid w:val="00C47D57"/>
    <w:rsid w:val="00C47DA8"/>
    <w:rsid w:val="00C504C9"/>
    <w:rsid w:val="00C50751"/>
    <w:rsid w:val="00C50D69"/>
    <w:rsid w:val="00C51156"/>
    <w:rsid w:val="00C51E18"/>
    <w:rsid w:val="00C5210B"/>
    <w:rsid w:val="00C5217F"/>
    <w:rsid w:val="00C522E7"/>
    <w:rsid w:val="00C5267C"/>
    <w:rsid w:val="00C5377B"/>
    <w:rsid w:val="00C53C13"/>
    <w:rsid w:val="00C547E4"/>
    <w:rsid w:val="00C54990"/>
    <w:rsid w:val="00C54A5A"/>
    <w:rsid w:val="00C55382"/>
    <w:rsid w:val="00C555E7"/>
    <w:rsid w:val="00C55772"/>
    <w:rsid w:val="00C55923"/>
    <w:rsid w:val="00C55A91"/>
    <w:rsid w:val="00C55CD4"/>
    <w:rsid w:val="00C56043"/>
    <w:rsid w:val="00C563F3"/>
    <w:rsid w:val="00C56949"/>
    <w:rsid w:val="00C56B37"/>
    <w:rsid w:val="00C56EDE"/>
    <w:rsid w:val="00C57A5F"/>
    <w:rsid w:val="00C57F52"/>
    <w:rsid w:val="00C605B5"/>
    <w:rsid w:val="00C62407"/>
    <w:rsid w:val="00C63266"/>
    <w:rsid w:val="00C63B95"/>
    <w:rsid w:val="00C63C30"/>
    <w:rsid w:val="00C63CBD"/>
    <w:rsid w:val="00C651AA"/>
    <w:rsid w:val="00C652B3"/>
    <w:rsid w:val="00C6544E"/>
    <w:rsid w:val="00C65E59"/>
    <w:rsid w:val="00C65F57"/>
    <w:rsid w:val="00C6627C"/>
    <w:rsid w:val="00C666FC"/>
    <w:rsid w:val="00C66A7C"/>
    <w:rsid w:val="00C66EC2"/>
    <w:rsid w:val="00C670DD"/>
    <w:rsid w:val="00C675D7"/>
    <w:rsid w:val="00C67842"/>
    <w:rsid w:val="00C67D02"/>
    <w:rsid w:val="00C7015E"/>
    <w:rsid w:val="00C702C5"/>
    <w:rsid w:val="00C706BC"/>
    <w:rsid w:val="00C706EB"/>
    <w:rsid w:val="00C70A34"/>
    <w:rsid w:val="00C70AD0"/>
    <w:rsid w:val="00C70B68"/>
    <w:rsid w:val="00C70D14"/>
    <w:rsid w:val="00C737D2"/>
    <w:rsid w:val="00C738F8"/>
    <w:rsid w:val="00C73BD5"/>
    <w:rsid w:val="00C74A13"/>
    <w:rsid w:val="00C7508F"/>
    <w:rsid w:val="00C75637"/>
    <w:rsid w:val="00C75F34"/>
    <w:rsid w:val="00C760F2"/>
    <w:rsid w:val="00C76606"/>
    <w:rsid w:val="00C76716"/>
    <w:rsid w:val="00C76A37"/>
    <w:rsid w:val="00C76CAD"/>
    <w:rsid w:val="00C76FE7"/>
    <w:rsid w:val="00C770DA"/>
    <w:rsid w:val="00C77867"/>
    <w:rsid w:val="00C778EA"/>
    <w:rsid w:val="00C77D8E"/>
    <w:rsid w:val="00C80296"/>
    <w:rsid w:val="00C802E8"/>
    <w:rsid w:val="00C80B44"/>
    <w:rsid w:val="00C80BF9"/>
    <w:rsid w:val="00C8111D"/>
    <w:rsid w:val="00C816D5"/>
    <w:rsid w:val="00C817C6"/>
    <w:rsid w:val="00C81D6A"/>
    <w:rsid w:val="00C81D80"/>
    <w:rsid w:val="00C8205F"/>
    <w:rsid w:val="00C822F4"/>
    <w:rsid w:val="00C8230C"/>
    <w:rsid w:val="00C8274F"/>
    <w:rsid w:val="00C82A39"/>
    <w:rsid w:val="00C82E1F"/>
    <w:rsid w:val="00C82E58"/>
    <w:rsid w:val="00C8322B"/>
    <w:rsid w:val="00C8373C"/>
    <w:rsid w:val="00C83AEA"/>
    <w:rsid w:val="00C842E2"/>
    <w:rsid w:val="00C84459"/>
    <w:rsid w:val="00C8462D"/>
    <w:rsid w:val="00C8466F"/>
    <w:rsid w:val="00C8489A"/>
    <w:rsid w:val="00C84A93"/>
    <w:rsid w:val="00C84E1C"/>
    <w:rsid w:val="00C85FD6"/>
    <w:rsid w:val="00C866FF"/>
    <w:rsid w:val="00C86D30"/>
    <w:rsid w:val="00C87188"/>
    <w:rsid w:val="00C877A2"/>
    <w:rsid w:val="00C87A6E"/>
    <w:rsid w:val="00C90811"/>
    <w:rsid w:val="00C90A00"/>
    <w:rsid w:val="00C90B7B"/>
    <w:rsid w:val="00C916C1"/>
    <w:rsid w:val="00C9188D"/>
    <w:rsid w:val="00C918A0"/>
    <w:rsid w:val="00C91A34"/>
    <w:rsid w:val="00C9204D"/>
    <w:rsid w:val="00C9236F"/>
    <w:rsid w:val="00C92F6A"/>
    <w:rsid w:val="00C931C4"/>
    <w:rsid w:val="00C938B5"/>
    <w:rsid w:val="00C938D4"/>
    <w:rsid w:val="00C94516"/>
    <w:rsid w:val="00C9482A"/>
    <w:rsid w:val="00C94A1F"/>
    <w:rsid w:val="00C96181"/>
    <w:rsid w:val="00C9629D"/>
    <w:rsid w:val="00C9658D"/>
    <w:rsid w:val="00C967E2"/>
    <w:rsid w:val="00C96EE7"/>
    <w:rsid w:val="00C97383"/>
    <w:rsid w:val="00C974AB"/>
    <w:rsid w:val="00C97683"/>
    <w:rsid w:val="00CA0690"/>
    <w:rsid w:val="00CA0857"/>
    <w:rsid w:val="00CA0E2E"/>
    <w:rsid w:val="00CA0EB7"/>
    <w:rsid w:val="00CA118D"/>
    <w:rsid w:val="00CA143A"/>
    <w:rsid w:val="00CA18E6"/>
    <w:rsid w:val="00CA1F67"/>
    <w:rsid w:val="00CA2647"/>
    <w:rsid w:val="00CA2909"/>
    <w:rsid w:val="00CA30BD"/>
    <w:rsid w:val="00CA3B26"/>
    <w:rsid w:val="00CA3F89"/>
    <w:rsid w:val="00CA43AC"/>
    <w:rsid w:val="00CA4757"/>
    <w:rsid w:val="00CA4DA9"/>
    <w:rsid w:val="00CA5108"/>
    <w:rsid w:val="00CA513F"/>
    <w:rsid w:val="00CA53DD"/>
    <w:rsid w:val="00CA5412"/>
    <w:rsid w:val="00CA5549"/>
    <w:rsid w:val="00CA5B4B"/>
    <w:rsid w:val="00CA5CE2"/>
    <w:rsid w:val="00CA6228"/>
    <w:rsid w:val="00CA6249"/>
    <w:rsid w:val="00CA70B0"/>
    <w:rsid w:val="00CA7E3B"/>
    <w:rsid w:val="00CB0051"/>
    <w:rsid w:val="00CB06CD"/>
    <w:rsid w:val="00CB156B"/>
    <w:rsid w:val="00CB16D4"/>
    <w:rsid w:val="00CB1B27"/>
    <w:rsid w:val="00CB1B28"/>
    <w:rsid w:val="00CB235C"/>
    <w:rsid w:val="00CB2439"/>
    <w:rsid w:val="00CB2756"/>
    <w:rsid w:val="00CB2C4E"/>
    <w:rsid w:val="00CB3443"/>
    <w:rsid w:val="00CB3466"/>
    <w:rsid w:val="00CB38F0"/>
    <w:rsid w:val="00CB3C05"/>
    <w:rsid w:val="00CB40F4"/>
    <w:rsid w:val="00CB43CB"/>
    <w:rsid w:val="00CB43FF"/>
    <w:rsid w:val="00CB4ECD"/>
    <w:rsid w:val="00CB4F5B"/>
    <w:rsid w:val="00CB4FA5"/>
    <w:rsid w:val="00CB500D"/>
    <w:rsid w:val="00CB50A0"/>
    <w:rsid w:val="00CB51D9"/>
    <w:rsid w:val="00CB5900"/>
    <w:rsid w:val="00CB5F07"/>
    <w:rsid w:val="00CB67DC"/>
    <w:rsid w:val="00CB6918"/>
    <w:rsid w:val="00CB6C3E"/>
    <w:rsid w:val="00CB70DC"/>
    <w:rsid w:val="00CB75D4"/>
    <w:rsid w:val="00CB78BC"/>
    <w:rsid w:val="00CC01C7"/>
    <w:rsid w:val="00CC09AE"/>
    <w:rsid w:val="00CC0E43"/>
    <w:rsid w:val="00CC1480"/>
    <w:rsid w:val="00CC17FF"/>
    <w:rsid w:val="00CC1C21"/>
    <w:rsid w:val="00CC2AA7"/>
    <w:rsid w:val="00CC3B4A"/>
    <w:rsid w:val="00CC4062"/>
    <w:rsid w:val="00CC4117"/>
    <w:rsid w:val="00CC44E0"/>
    <w:rsid w:val="00CC4D40"/>
    <w:rsid w:val="00CC51F5"/>
    <w:rsid w:val="00CC55C6"/>
    <w:rsid w:val="00CC6024"/>
    <w:rsid w:val="00CC6298"/>
    <w:rsid w:val="00CC62B3"/>
    <w:rsid w:val="00CC66B8"/>
    <w:rsid w:val="00CC695D"/>
    <w:rsid w:val="00CC72D9"/>
    <w:rsid w:val="00CC7586"/>
    <w:rsid w:val="00CC7B49"/>
    <w:rsid w:val="00CD0576"/>
    <w:rsid w:val="00CD0800"/>
    <w:rsid w:val="00CD0B8A"/>
    <w:rsid w:val="00CD1469"/>
    <w:rsid w:val="00CD176F"/>
    <w:rsid w:val="00CD17BE"/>
    <w:rsid w:val="00CD1CFD"/>
    <w:rsid w:val="00CD1DD0"/>
    <w:rsid w:val="00CD1DD1"/>
    <w:rsid w:val="00CD1ED2"/>
    <w:rsid w:val="00CD1EE1"/>
    <w:rsid w:val="00CD1F2F"/>
    <w:rsid w:val="00CD26CF"/>
    <w:rsid w:val="00CD2AB6"/>
    <w:rsid w:val="00CD2B80"/>
    <w:rsid w:val="00CD2C3F"/>
    <w:rsid w:val="00CD2F39"/>
    <w:rsid w:val="00CD3145"/>
    <w:rsid w:val="00CD376D"/>
    <w:rsid w:val="00CD3894"/>
    <w:rsid w:val="00CD3A06"/>
    <w:rsid w:val="00CD3A19"/>
    <w:rsid w:val="00CD41EA"/>
    <w:rsid w:val="00CD4706"/>
    <w:rsid w:val="00CD4953"/>
    <w:rsid w:val="00CD4A00"/>
    <w:rsid w:val="00CD4F0E"/>
    <w:rsid w:val="00CD53E0"/>
    <w:rsid w:val="00CD55B4"/>
    <w:rsid w:val="00CD55E4"/>
    <w:rsid w:val="00CD5686"/>
    <w:rsid w:val="00CD5DE6"/>
    <w:rsid w:val="00CD63BD"/>
    <w:rsid w:val="00CD658D"/>
    <w:rsid w:val="00CD65A8"/>
    <w:rsid w:val="00CD6FBB"/>
    <w:rsid w:val="00CD709B"/>
    <w:rsid w:val="00CD70FF"/>
    <w:rsid w:val="00CD71EB"/>
    <w:rsid w:val="00CD7428"/>
    <w:rsid w:val="00CD7735"/>
    <w:rsid w:val="00CD7D43"/>
    <w:rsid w:val="00CE0936"/>
    <w:rsid w:val="00CE0FC2"/>
    <w:rsid w:val="00CE195C"/>
    <w:rsid w:val="00CE19E7"/>
    <w:rsid w:val="00CE1B68"/>
    <w:rsid w:val="00CE1C50"/>
    <w:rsid w:val="00CE269D"/>
    <w:rsid w:val="00CE2A4B"/>
    <w:rsid w:val="00CE2AC7"/>
    <w:rsid w:val="00CE2CCD"/>
    <w:rsid w:val="00CE34C4"/>
    <w:rsid w:val="00CE35CD"/>
    <w:rsid w:val="00CE3748"/>
    <w:rsid w:val="00CE398F"/>
    <w:rsid w:val="00CE439A"/>
    <w:rsid w:val="00CE565B"/>
    <w:rsid w:val="00CE59F2"/>
    <w:rsid w:val="00CE5A06"/>
    <w:rsid w:val="00CE618C"/>
    <w:rsid w:val="00CE6644"/>
    <w:rsid w:val="00CE6F47"/>
    <w:rsid w:val="00CE7E26"/>
    <w:rsid w:val="00CF02ED"/>
    <w:rsid w:val="00CF05FB"/>
    <w:rsid w:val="00CF0723"/>
    <w:rsid w:val="00CF074D"/>
    <w:rsid w:val="00CF0C26"/>
    <w:rsid w:val="00CF0F1D"/>
    <w:rsid w:val="00CF10FE"/>
    <w:rsid w:val="00CF1194"/>
    <w:rsid w:val="00CF13EA"/>
    <w:rsid w:val="00CF1B30"/>
    <w:rsid w:val="00CF29E1"/>
    <w:rsid w:val="00CF2D88"/>
    <w:rsid w:val="00CF3317"/>
    <w:rsid w:val="00CF3B25"/>
    <w:rsid w:val="00CF4B0F"/>
    <w:rsid w:val="00CF5586"/>
    <w:rsid w:val="00CF5D50"/>
    <w:rsid w:val="00CF5EB7"/>
    <w:rsid w:val="00CF626B"/>
    <w:rsid w:val="00CF645E"/>
    <w:rsid w:val="00CF6696"/>
    <w:rsid w:val="00CF6AAA"/>
    <w:rsid w:val="00CF6C5B"/>
    <w:rsid w:val="00CF7823"/>
    <w:rsid w:val="00CF7B2C"/>
    <w:rsid w:val="00D000D9"/>
    <w:rsid w:val="00D00929"/>
    <w:rsid w:val="00D00ABD"/>
    <w:rsid w:val="00D00E13"/>
    <w:rsid w:val="00D00F14"/>
    <w:rsid w:val="00D017E0"/>
    <w:rsid w:val="00D01895"/>
    <w:rsid w:val="00D01DE9"/>
    <w:rsid w:val="00D02356"/>
    <w:rsid w:val="00D0244E"/>
    <w:rsid w:val="00D029CE"/>
    <w:rsid w:val="00D02F11"/>
    <w:rsid w:val="00D03E82"/>
    <w:rsid w:val="00D0417E"/>
    <w:rsid w:val="00D0424E"/>
    <w:rsid w:val="00D04262"/>
    <w:rsid w:val="00D042F6"/>
    <w:rsid w:val="00D04564"/>
    <w:rsid w:val="00D04C24"/>
    <w:rsid w:val="00D04E65"/>
    <w:rsid w:val="00D05005"/>
    <w:rsid w:val="00D054E1"/>
    <w:rsid w:val="00D05687"/>
    <w:rsid w:val="00D05B20"/>
    <w:rsid w:val="00D05F48"/>
    <w:rsid w:val="00D07423"/>
    <w:rsid w:val="00D075DD"/>
    <w:rsid w:val="00D077E2"/>
    <w:rsid w:val="00D10290"/>
    <w:rsid w:val="00D10513"/>
    <w:rsid w:val="00D10732"/>
    <w:rsid w:val="00D1074A"/>
    <w:rsid w:val="00D10B9D"/>
    <w:rsid w:val="00D11393"/>
    <w:rsid w:val="00D1142A"/>
    <w:rsid w:val="00D115D6"/>
    <w:rsid w:val="00D11A0C"/>
    <w:rsid w:val="00D11D16"/>
    <w:rsid w:val="00D12A9E"/>
    <w:rsid w:val="00D12AA4"/>
    <w:rsid w:val="00D1300F"/>
    <w:rsid w:val="00D13056"/>
    <w:rsid w:val="00D13131"/>
    <w:rsid w:val="00D131D5"/>
    <w:rsid w:val="00D13256"/>
    <w:rsid w:val="00D1366E"/>
    <w:rsid w:val="00D14732"/>
    <w:rsid w:val="00D14FC8"/>
    <w:rsid w:val="00D1506D"/>
    <w:rsid w:val="00D151BD"/>
    <w:rsid w:val="00D15317"/>
    <w:rsid w:val="00D15366"/>
    <w:rsid w:val="00D1596C"/>
    <w:rsid w:val="00D15B49"/>
    <w:rsid w:val="00D15FBD"/>
    <w:rsid w:val="00D166E1"/>
    <w:rsid w:val="00D166F3"/>
    <w:rsid w:val="00D16770"/>
    <w:rsid w:val="00D168E4"/>
    <w:rsid w:val="00D16BFC"/>
    <w:rsid w:val="00D16FA6"/>
    <w:rsid w:val="00D1799A"/>
    <w:rsid w:val="00D17BCC"/>
    <w:rsid w:val="00D17BE9"/>
    <w:rsid w:val="00D20DB2"/>
    <w:rsid w:val="00D2110B"/>
    <w:rsid w:val="00D2122E"/>
    <w:rsid w:val="00D21CB0"/>
    <w:rsid w:val="00D22AAB"/>
    <w:rsid w:val="00D22AD8"/>
    <w:rsid w:val="00D232DB"/>
    <w:rsid w:val="00D232FD"/>
    <w:rsid w:val="00D23653"/>
    <w:rsid w:val="00D239F1"/>
    <w:rsid w:val="00D24368"/>
    <w:rsid w:val="00D246F4"/>
    <w:rsid w:val="00D24E95"/>
    <w:rsid w:val="00D24EA4"/>
    <w:rsid w:val="00D253D0"/>
    <w:rsid w:val="00D254F5"/>
    <w:rsid w:val="00D25AD9"/>
    <w:rsid w:val="00D25E77"/>
    <w:rsid w:val="00D25ED5"/>
    <w:rsid w:val="00D2618D"/>
    <w:rsid w:val="00D268CB"/>
    <w:rsid w:val="00D268F0"/>
    <w:rsid w:val="00D2784D"/>
    <w:rsid w:val="00D27AD1"/>
    <w:rsid w:val="00D3022B"/>
    <w:rsid w:val="00D302E8"/>
    <w:rsid w:val="00D30503"/>
    <w:rsid w:val="00D30703"/>
    <w:rsid w:val="00D30A2E"/>
    <w:rsid w:val="00D30D67"/>
    <w:rsid w:val="00D30FC6"/>
    <w:rsid w:val="00D311DE"/>
    <w:rsid w:val="00D31C29"/>
    <w:rsid w:val="00D32D8E"/>
    <w:rsid w:val="00D32DC5"/>
    <w:rsid w:val="00D3327B"/>
    <w:rsid w:val="00D339AC"/>
    <w:rsid w:val="00D34055"/>
    <w:rsid w:val="00D34615"/>
    <w:rsid w:val="00D34F90"/>
    <w:rsid w:val="00D35085"/>
    <w:rsid w:val="00D351DF"/>
    <w:rsid w:val="00D353E6"/>
    <w:rsid w:val="00D3545E"/>
    <w:rsid w:val="00D356D0"/>
    <w:rsid w:val="00D35971"/>
    <w:rsid w:val="00D36056"/>
    <w:rsid w:val="00D363CB"/>
    <w:rsid w:val="00D36522"/>
    <w:rsid w:val="00D36D08"/>
    <w:rsid w:val="00D36F4C"/>
    <w:rsid w:val="00D371B5"/>
    <w:rsid w:val="00D375D1"/>
    <w:rsid w:val="00D37745"/>
    <w:rsid w:val="00D37940"/>
    <w:rsid w:val="00D37D37"/>
    <w:rsid w:val="00D4012F"/>
    <w:rsid w:val="00D40252"/>
    <w:rsid w:val="00D403A8"/>
    <w:rsid w:val="00D40EAF"/>
    <w:rsid w:val="00D41672"/>
    <w:rsid w:val="00D41680"/>
    <w:rsid w:val="00D41B90"/>
    <w:rsid w:val="00D420AF"/>
    <w:rsid w:val="00D424C2"/>
    <w:rsid w:val="00D427C9"/>
    <w:rsid w:val="00D42B25"/>
    <w:rsid w:val="00D42D3E"/>
    <w:rsid w:val="00D4328D"/>
    <w:rsid w:val="00D439BC"/>
    <w:rsid w:val="00D43FD9"/>
    <w:rsid w:val="00D4411E"/>
    <w:rsid w:val="00D44277"/>
    <w:rsid w:val="00D443E0"/>
    <w:rsid w:val="00D44E17"/>
    <w:rsid w:val="00D44F40"/>
    <w:rsid w:val="00D461A0"/>
    <w:rsid w:val="00D461CC"/>
    <w:rsid w:val="00D4636E"/>
    <w:rsid w:val="00D4683F"/>
    <w:rsid w:val="00D46CEC"/>
    <w:rsid w:val="00D5008D"/>
    <w:rsid w:val="00D5042A"/>
    <w:rsid w:val="00D5069D"/>
    <w:rsid w:val="00D508E1"/>
    <w:rsid w:val="00D5098A"/>
    <w:rsid w:val="00D509BC"/>
    <w:rsid w:val="00D5119C"/>
    <w:rsid w:val="00D51560"/>
    <w:rsid w:val="00D51B15"/>
    <w:rsid w:val="00D51C1B"/>
    <w:rsid w:val="00D51F90"/>
    <w:rsid w:val="00D5228B"/>
    <w:rsid w:val="00D53078"/>
    <w:rsid w:val="00D53D2A"/>
    <w:rsid w:val="00D5426E"/>
    <w:rsid w:val="00D5455B"/>
    <w:rsid w:val="00D54C4C"/>
    <w:rsid w:val="00D54CC2"/>
    <w:rsid w:val="00D54D11"/>
    <w:rsid w:val="00D55548"/>
    <w:rsid w:val="00D562D7"/>
    <w:rsid w:val="00D56313"/>
    <w:rsid w:val="00D565CD"/>
    <w:rsid w:val="00D565E8"/>
    <w:rsid w:val="00D566E6"/>
    <w:rsid w:val="00D56B52"/>
    <w:rsid w:val="00D56C0C"/>
    <w:rsid w:val="00D5725B"/>
    <w:rsid w:val="00D5740A"/>
    <w:rsid w:val="00D57A77"/>
    <w:rsid w:val="00D57E3D"/>
    <w:rsid w:val="00D60951"/>
    <w:rsid w:val="00D60AD2"/>
    <w:rsid w:val="00D61358"/>
    <w:rsid w:val="00D61805"/>
    <w:rsid w:val="00D623A3"/>
    <w:rsid w:val="00D624FA"/>
    <w:rsid w:val="00D6283B"/>
    <w:rsid w:val="00D62EA0"/>
    <w:rsid w:val="00D631C1"/>
    <w:rsid w:val="00D63E86"/>
    <w:rsid w:val="00D63EBF"/>
    <w:rsid w:val="00D64616"/>
    <w:rsid w:val="00D64B33"/>
    <w:rsid w:val="00D64F5B"/>
    <w:rsid w:val="00D652D8"/>
    <w:rsid w:val="00D65B84"/>
    <w:rsid w:val="00D65F7A"/>
    <w:rsid w:val="00D664F7"/>
    <w:rsid w:val="00D6662B"/>
    <w:rsid w:val="00D66C12"/>
    <w:rsid w:val="00D66CC2"/>
    <w:rsid w:val="00D673CE"/>
    <w:rsid w:val="00D67812"/>
    <w:rsid w:val="00D67A1B"/>
    <w:rsid w:val="00D67C75"/>
    <w:rsid w:val="00D700D4"/>
    <w:rsid w:val="00D70912"/>
    <w:rsid w:val="00D70AA4"/>
    <w:rsid w:val="00D70AAD"/>
    <w:rsid w:val="00D70B00"/>
    <w:rsid w:val="00D70E26"/>
    <w:rsid w:val="00D72CB7"/>
    <w:rsid w:val="00D732E4"/>
    <w:rsid w:val="00D73BFE"/>
    <w:rsid w:val="00D743BC"/>
    <w:rsid w:val="00D7485B"/>
    <w:rsid w:val="00D74F71"/>
    <w:rsid w:val="00D75500"/>
    <w:rsid w:val="00D75D3F"/>
    <w:rsid w:val="00D760C3"/>
    <w:rsid w:val="00D767FA"/>
    <w:rsid w:val="00D76D8D"/>
    <w:rsid w:val="00D7712D"/>
    <w:rsid w:val="00D77143"/>
    <w:rsid w:val="00D77513"/>
    <w:rsid w:val="00D77563"/>
    <w:rsid w:val="00D77572"/>
    <w:rsid w:val="00D7794A"/>
    <w:rsid w:val="00D77C05"/>
    <w:rsid w:val="00D77D41"/>
    <w:rsid w:val="00D80CEC"/>
    <w:rsid w:val="00D8132D"/>
    <w:rsid w:val="00D81369"/>
    <w:rsid w:val="00D82A2A"/>
    <w:rsid w:val="00D82CAF"/>
    <w:rsid w:val="00D83015"/>
    <w:rsid w:val="00D83024"/>
    <w:rsid w:val="00D83835"/>
    <w:rsid w:val="00D83939"/>
    <w:rsid w:val="00D83BB3"/>
    <w:rsid w:val="00D83C4D"/>
    <w:rsid w:val="00D83D95"/>
    <w:rsid w:val="00D8405B"/>
    <w:rsid w:val="00D840FC"/>
    <w:rsid w:val="00D84141"/>
    <w:rsid w:val="00D8427D"/>
    <w:rsid w:val="00D84670"/>
    <w:rsid w:val="00D84E90"/>
    <w:rsid w:val="00D85699"/>
    <w:rsid w:val="00D85EBA"/>
    <w:rsid w:val="00D86621"/>
    <w:rsid w:val="00D86726"/>
    <w:rsid w:val="00D86B77"/>
    <w:rsid w:val="00D87808"/>
    <w:rsid w:val="00D87841"/>
    <w:rsid w:val="00D87CCD"/>
    <w:rsid w:val="00D90605"/>
    <w:rsid w:val="00D925D3"/>
    <w:rsid w:val="00D92997"/>
    <w:rsid w:val="00D934CE"/>
    <w:rsid w:val="00D93580"/>
    <w:rsid w:val="00D93B72"/>
    <w:rsid w:val="00D93E5B"/>
    <w:rsid w:val="00D941C6"/>
    <w:rsid w:val="00D946E4"/>
    <w:rsid w:val="00D94D00"/>
    <w:rsid w:val="00D94F33"/>
    <w:rsid w:val="00D95789"/>
    <w:rsid w:val="00D957A6"/>
    <w:rsid w:val="00D958A1"/>
    <w:rsid w:val="00D961B4"/>
    <w:rsid w:val="00D96351"/>
    <w:rsid w:val="00D96401"/>
    <w:rsid w:val="00D96756"/>
    <w:rsid w:val="00D970FE"/>
    <w:rsid w:val="00D976AF"/>
    <w:rsid w:val="00D97B75"/>
    <w:rsid w:val="00D97D70"/>
    <w:rsid w:val="00DA02FE"/>
    <w:rsid w:val="00DA08BF"/>
    <w:rsid w:val="00DA093B"/>
    <w:rsid w:val="00DA0F7A"/>
    <w:rsid w:val="00DA1A9F"/>
    <w:rsid w:val="00DA1FA0"/>
    <w:rsid w:val="00DA2F7B"/>
    <w:rsid w:val="00DA3022"/>
    <w:rsid w:val="00DA3620"/>
    <w:rsid w:val="00DA44C6"/>
    <w:rsid w:val="00DA471D"/>
    <w:rsid w:val="00DA4810"/>
    <w:rsid w:val="00DA4863"/>
    <w:rsid w:val="00DA4B27"/>
    <w:rsid w:val="00DA4E2D"/>
    <w:rsid w:val="00DA5552"/>
    <w:rsid w:val="00DA5A83"/>
    <w:rsid w:val="00DA5DCC"/>
    <w:rsid w:val="00DA6189"/>
    <w:rsid w:val="00DA755A"/>
    <w:rsid w:val="00DA7CD4"/>
    <w:rsid w:val="00DB03D6"/>
    <w:rsid w:val="00DB06E1"/>
    <w:rsid w:val="00DB0939"/>
    <w:rsid w:val="00DB0E90"/>
    <w:rsid w:val="00DB13F4"/>
    <w:rsid w:val="00DB180A"/>
    <w:rsid w:val="00DB18C6"/>
    <w:rsid w:val="00DB1F84"/>
    <w:rsid w:val="00DB21B7"/>
    <w:rsid w:val="00DB235E"/>
    <w:rsid w:val="00DB2760"/>
    <w:rsid w:val="00DB2C7B"/>
    <w:rsid w:val="00DB35FD"/>
    <w:rsid w:val="00DB420B"/>
    <w:rsid w:val="00DB4218"/>
    <w:rsid w:val="00DB43DC"/>
    <w:rsid w:val="00DB466E"/>
    <w:rsid w:val="00DB4944"/>
    <w:rsid w:val="00DB4968"/>
    <w:rsid w:val="00DB4B99"/>
    <w:rsid w:val="00DB4F13"/>
    <w:rsid w:val="00DB4F47"/>
    <w:rsid w:val="00DB5099"/>
    <w:rsid w:val="00DB5136"/>
    <w:rsid w:val="00DB5213"/>
    <w:rsid w:val="00DB56F9"/>
    <w:rsid w:val="00DB69DA"/>
    <w:rsid w:val="00DB6ACB"/>
    <w:rsid w:val="00DB781A"/>
    <w:rsid w:val="00DB782E"/>
    <w:rsid w:val="00DB793A"/>
    <w:rsid w:val="00DB7B83"/>
    <w:rsid w:val="00DC1646"/>
    <w:rsid w:val="00DC1EDE"/>
    <w:rsid w:val="00DC237F"/>
    <w:rsid w:val="00DC2476"/>
    <w:rsid w:val="00DC253A"/>
    <w:rsid w:val="00DC29D7"/>
    <w:rsid w:val="00DC35C6"/>
    <w:rsid w:val="00DC37E2"/>
    <w:rsid w:val="00DC3B67"/>
    <w:rsid w:val="00DC42C1"/>
    <w:rsid w:val="00DC43FE"/>
    <w:rsid w:val="00DC4419"/>
    <w:rsid w:val="00DC4448"/>
    <w:rsid w:val="00DC4807"/>
    <w:rsid w:val="00DC4BDB"/>
    <w:rsid w:val="00DC4D19"/>
    <w:rsid w:val="00DC4D72"/>
    <w:rsid w:val="00DC4F53"/>
    <w:rsid w:val="00DC5318"/>
    <w:rsid w:val="00DC58F3"/>
    <w:rsid w:val="00DC5BB9"/>
    <w:rsid w:val="00DC5D24"/>
    <w:rsid w:val="00DC62E4"/>
    <w:rsid w:val="00DC62F6"/>
    <w:rsid w:val="00DC6748"/>
    <w:rsid w:val="00DC6AED"/>
    <w:rsid w:val="00DC6E32"/>
    <w:rsid w:val="00DC6FBE"/>
    <w:rsid w:val="00DC7292"/>
    <w:rsid w:val="00DC7898"/>
    <w:rsid w:val="00DC7974"/>
    <w:rsid w:val="00DC7C9E"/>
    <w:rsid w:val="00DC7FE3"/>
    <w:rsid w:val="00DD03A0"/>
    <w:rsid w:val="00DD0401"/>
    <w:rsid w:val="00DD0896"/>
    <w:rsid w:val="00DD0E0E"/>
    <w:rsid w:val="00DD17C3"/>
    <w:rsid w:val="00DD18B8"/>
    <w:rsid w:val="00DD25DC"/>
    <w:rsid w:val="00DD2FC9"/>
    <w:rsid w:val="00DD333B"/>
    <w:rsid w:val="00DD4212"/>
    <w:rsid w:val="00DD4543"/>
    <w:rsid w:val="00DD4B1B"/>
    <w:rsid w:val="00DD4C71"/>
    <w:rsid w:val="00DD4CC9"/>
    <w:rsid w:val="00DD4E41"/>
    <w:rsid w:val="00DD5177"/>
    <w:rsid w:val="00DD671C"/>
    <w:rsid w:val="00DD6885"/>
    <w:rsid w:val="00DD6A1C"/>
    <w:rsid w:val="00DD6BA6"/>
    <w:rsid w:val="00DD6BF2"/>
    <w:rsid w:val="00DD6ECD"/>
    <w:rsid w:val="00DD6FD4"/>
    <w:rsid w:val="00DD735C"/>
    <w:rsid w:val="00DD7A6D"/>
    <w:rsid w:val="00DD7C53"/>
    <w:rsid w:val="00DD7E12"/>
    <w:rsid w:val="00DE0303"/>
    <w:rsid w:val="00DE0AE2"/>
    <w:rsid w:val="00DE0B74"/>
    <w:rsid w:val="00DE0C3D"/>
    <w:rsid w:val="00DE11E3"/>
    <w:rsid w:val="00DE1AD0"/>
    <w:rsid w:val="00DE1CE6"/>
    <w:rsid w:val="00DE2043"/>
    <w:rsid w:val="00DE25D4"/>
    <w:rsid w:val="00DE26AB"/>
    <w:rsid w:val="00DE2D39"/>
    <w:rsid w:val="00DE3652"/>
    <w:rsid w:val="00DE39C4"/>
    <w:rsid w:val="00DE3C28"/>
    <w:rsid w:val="00DE3E5A"/>
    <w:rsid w:val="00DE48AA"/>
    <w:rsid w:val="00DE49FA"/>
    <w:rsid w:val="00DE5124"/>
    <w:rsid w:val="00DE5346"/>
    <w:rsid w:val="00DE566E"/>
    <w:rsid w:val="00DE56AD"/>
    <w:rsid w:val="00DE5C13"/>
    <w:rsid w:val="00DE5C34"/>
    <w:rsid w:val="00DE5D3D"/>
    <w:rsid w:val="00DE5EFA"/>
    <w:rsid w:val="00DE6101"/>
    <w:rsid w:val="00DE6164"/>
    <w:rsid w:val="00DE649F"/>
    <w:rsid w:val="00DE7633"/>
    <w:rsid w:val="00DE78BE"/>
    <w:rsid w:val="00DE7CD1"/>
    <w:rsid w:val="00DF0107"/>
    <w:rsid w:val="00DF0153"/>
    <w:rsid w:val="00DF0179"/>
    <w:rsid w:val="00DF04F3"/>
    <w:rsid w:val="00DF061A"/>
    <w:rsid w:val="00DF0FC2"/>
    <w:rsid w:val="00DF1F56"/>
    <w:rsid w:val="00DF21AC"/>
    <w:rsid w:val="00DF23AE"/>
    <w:rsid w:val="00DF27DD"/>
    <w:rsid w:val="00DF2C96"/>
    <w:rsid w:val="00DF2D63"/>
    <w:rsid w:val="00DF32B9"/>
    <w:rsid w:val="00DF3535"/>
    <w:rsid w:val="00DF36B0"/>
    <w:rsid w:val="00DF375D"/>
    <w:rsid w:val="00DF3D53"/>
    <w:rsid w:val="00DF4222"/>
    <w:rsid w:val="00DF445A"/>
    <w:rsid w:val="00DF4715"/>
    <w:rsid w:val="00DF4D16"/>
    <w:rsid w:val="00DF560D"/>
    <w:rsid w:val="00DF5886"/>
    <w:rsid w:val="00DF58B3"/>
    <w:rsid w:val="00DF5FBD"/>
    <w:rsid w:val="00DF6932"/>
    <w:rsid w:val="00DF6ACE"/>
    <w:rsid w:val="00DF77F1"/>
    <w:rsid w:val="00DF7BF7"/>
    <w:rsid w:val="00E00F6A"/>
    <w:rsid w:val="00E01435"/>
    <w:rsid w:val="00E02641"/>
    <w:rsid w:val="00E02F2E"/>
    <w:rsid w:val="00E03EDC"/>
    <w:rsid w:val="00E04CFA"/>
    <w:rsid w:val="00E04ED0"/>
    <w:rsid w:val="00E0538E"/>
    <w:rsid w:val="00E05694"/>
    <w:rsid w:val="00E06519"/>
    <w:rsid w:val="00E06571"/>
    <w:rsid w:val="00E06AE6"/>
    <w:rsid w:val="00E06BE3"/>
    <w:rsid w:val="00E071FE"/>
    <w:rsid w:val="00E0782D"/>
    <w:rsid w:val="00E07FE0"/>
    <w:rsid w:val="00E106C4"/>
    <w:rsid w:val="00E10CAF"/>
    <w:rsid w:val="00E10CEE"/>
    <w:rsid w:val="00E11975"/>
    <w:rsid w:val="00E12835"/>
    <w:rsid w:val="00E1283D"/>
    <w:rsid w:val="00E129B8"/>
    <w:rsid w:val="00E12BDB"/>
    <w:rsid w:val="00E1317A"/>
    <w:rsid w:val="00E13760"/>
    <w:rsid w:val="00E137D2"/>
    <w:rsid w:val="00E13C47"/>
    <w:rsid w:val="00E13FD9"/>
    <w:rsid w:val="00E143B3"/>
    <w:rsid w:val="00E14917"/>
    <w:rsid w:val="00E14B8F"/>
    <w:rsid w:val="00E1552D"/>
    <w:rsid w:val="00E1670F"/>
    <w:rsid w:val="00E16D4B"/>
    <w:rsid w:val="00E1700A"/>
    <w:rsid w:val="00E17803"/>
    <w:rsid w:val="00E17BC3"/>
    <w:rsid w:val="00E200DC"/>
    <w:rsid w:val="00E207DD"/>
    <w:rsid w:val="00E21094"/>
    <w:rsid w:val="00E213CA"/>
    <w:rsid w:val="00E21A5C"/>
    <w:rsid w:val="00E21D50"/>
    <w:rsid w:val="00E21DD4"/>
    <w:rsid w:val="00E21E85"/>
    <w:rsid w:val="00E23132"/>
    <w:rsid w:val="00E231C4"/>
    <w:rsid w:val="00E23244"/>
    <w:rsid w:val="00E234C8"/>
    <w:rsid w:val="00E23E13"/>
    <w:rsid w:val="00E24300"/>
    <w:rsid w:val="00E24522"/>
    <w:rsid w:val="00E251CE"/>
    <w:rsid w:val="00E2528E"/>
    <w:rsid w:val="00E25F3C"/>
    <w:rsid w:val="00E2605E"/>
    <w:rsid w:val="00E2665F"/>
    <w:rsid w:val="00E266E3"/>
    <w:rsid w:val="00E266F2"/>
    <w:rsid w:val="00E267C7"/>
    <w:rsid w:val="00E2684A"/>
    <w:rsid w:val="00E26D2A"/>
    <w:rsid w:val="00E26FE4"/>
    <w:rsid w:val="00E27574"/>
    <w:rsid w:val="00E276DA"/>
    <w:rsid w:val="00E27967"/>
    <w:rsid w:val="00E27AB8"/>
    <w:rsid w:val="00E27B6F"/>
    <w:rsid w:val="00E27BB0"/>
    <w:rsid w:val="00E27FFA"/>
    <w:rsid w:val="00E30429"/>
    <w:rsid w:val="00E31244"/>
    <w:rsid w:val="00E3160E"/>
    <w:rsid w:val="00E316CE"/>
    <w:rsid w:val="00E32397"/>
    <w:rsid w:val="00E327C2"/>
    <w:rsid w:val="00E32A5E"/>
    <w:rsid w:val="00E32B94"/>
    <w:rsid w:val="00E32F67"/>
    <w:rsid w:val="00E332F5"/>
    <w:rsid w:val="00E33374"/>
    <w:rsid w:val="00E3351E"/>
    <w:rsid w:val="00E33B8B"/>
    <w:rsid w:val="00E33BBC"/>
    <w:rsid w:val="00E34173"/>
    <w:rsid w:val="00E3439F"/>
    <w:rsid w:val="00E34420"/>
    <w:rsid w:val="00E34C7D"/>
    <w:rsid w:val="00E351A5"/>
    <w:rsid w:val="00E3547E"/>
    <w:rsid w:val="00E35504"/>
    <w:rsid w:val="00E35C25"/>
    <w:rsid w:val="00E35E13"/>
    <w:rsid w:val="00E35E43"/>
    <w:rsid w:val="00E35F00"/>
    <w:rsid w:val="00E36051"/>
    <w:rsid w:val="00E362B5"/>
    <w:rsid w:val="00E36C6B"/>
    <w:rsid w:val="00E36D1F"/>
    <w:rsid w:val="00E36F41"/>
    <w:rsid w:val="00E374E4"/>
    <w:rsid w:val="00E375E4"/>
    <w:rsid w:val="00E3765A"/>
    <w:rsid w:val="00E37802"/>
    <w:rsid w:val="00E37A79"/>
    <w:rsid w:val="00E37F75"/>
    <w:rsid w:val="00E401DB"/>
    <w:rsid w:val="00E40244"/>
    <w:rsid w:val="00E406C1"/>
    <w:rsid w:val="00E40A0E"/>
    <w:rsid w:val="00E40D1B"/>
    <w:rsid w:val="00E412BF"/>
    <w:rsid w:val="00E41609"/>
    <w:rsid w:val="00E41C74"/>
    <w:rsid w:val="00E423E1"/>
    <w:rsid w:val="00E4242F"/>
    <w:rsid w:val="00E4255B"/>
    <w:rsid w:val="00E43FE3"/>
    <w:rsid w:val="00E4450A"/>
    <w:rsid w:val="00E44A6E"/>
    <w:rsid w:val="00E44C54"/>
    <w:rsid w:val="00E44CC3"/>
    <w:rsid w:val="00E45240"/>
    <w:rsid w:val="00E46615"/>
    <w:rsid w:val="00E468E9"/>
    <w:rsid w:val="00E46DAE"/>
    <w:rsid w:val="00E47211"/>
    <w:rsid w:val="00E4786A"/>
    <w:rsid w:val="00E500A9"/>
    <w:rsid w:val="00E50FCC"/>
    <w:rsid w:val="00E51C1D"/>
    <w:rsid w:val="00E51C8C"/>
    <w:rsid w:val="00E521EE"/>
    <w:rsid w:val="00E5221F"/>
    <w:rsid w:val="00E528A1"/>
    <w:rsid w:val="00E528BA"/>
    <w:rsid w:val="00E53481"/>
    <w:rsid w:val="00E53883"/>
    <w:rsid w:val="00E54170"/>
    <w:rsid w:val="00E54241"/>
    <w:rsid w:val="00E54FE0"/>
    <w:rsid w:val="00E550AA"/>
    <w:rsid w:val="00E5510D"/>
    <w:rsid w:val="00E56063"/>
    <w:rsid w:val="00E561A8"/>
    <w:rsid w:val="00E56281"/>
    <w:rsid w:val="00E56366"/>
    <w:rsid w:val="00E56D85"/>
    <w:rsid w:val="00E56E08"/>
    <w:rsid w:val="00E575F0"/>
    <w:rsid w:val="00E57AED"/>
    <w:rsid w:val="00E60281"/>
    <w:rsid w:val="00E60581"/>
    <w:rsid w:val="00E60A2B"/>
    <w:rsid w:val="00E60BCC"/>
    <w:rsid w:val="00E61AB4"/>
    <w:rsid w:val="00E62613"/>
    <w:rsid w:val="00E62DC9"/>
    <w:rsid w:val="00E63456"/>
    <w:rsid w:val="00E636BB"/>
    <w:rsid w:val="00E63A96"/>
    <w:rsid w:val="00E63D3E"/>
    <w:rsid w:val="00E63EBB"/>
    <w:rsid w:val="00E65494"/>
    <w:rsid w:val="00E65785"/>
    <w:rsid w:val="00E66A9D"/>
    <w:rsid w:val="00E66D29"/>
    <w:rsid w:val="00E67A37"/>
    <w:rsid w:val="00E67CD9"/>
    <w:rsid w:val="00E67FA7"/>
    <w:rsid w:val="00E70557"/>
    <w:rsid w:val="00E708B0"/>
    <w:rsid w:val="00E70EC1"/>
    <w:rsid w:val="00E716F0"/>
    <w:rsid w:val="00E718EF"/>
    <w:rsid w:val="00E71C55"/>
    <w:rsid w:val="00E71EBB"/>
    <w:rsid w:val="00E722A5"/>
    <w:rsid w:val="00E72625"/>
    <w:rsid w:val="00E72B19"/>
    <w:rsid w:val="00E72F10"/>
    <w:rsid w:val="00E730EC"/>
    <w:rsid w:val="00E7340A"/>
    <w:rsid w:val="00E7360F"/>
    <w:rsid w:val="00E738C5"/>
    <w:rsid w:val="00E73B09"/>
    <w:rsid w:val="00E73E2A"/>
    <w:rsid w:val="00E74017"/>
    <w:rsid w:val="00E741D7"/>
    <w:rsid w:val="00E74B58"/>
    <w:rsid w:val="00E75F7F"/>
    <w:rsid w:val="00E76BE6"/>
    <w:rsid w:val="00E76BE9"/>
    <w:rsid w:val="00E76E42"/>
    <w:rsid w:val="00E7748B"/>
    <w:rsid w:val="00E80138"/>
    <w:rsid w:val="00E80414"/>
    <w:rsid w:val="00E80C83"/>
    <w:rsid w:val="00E80EBF"/>
    <w:rsid w:val="00E80FF7"/>
    <w:rsid w:val="00E81905"/>
    <w:rsid w:val="00E81C57"/>
    <w:rsid w:val="00E82651"/>
    <w:rsid w:val="00E82EA7"/>
    <w:rsid w:val="00E830CE"/>
    <w:rsid w:val="00E83214"/>
    <w:rsid w:val="00E83767"/>
    <w:rsid w:val="00E8385C"/>
    <w:rsid w:val="00E838EE"/>
    <w:rsid w:val="00E8399B"/>
    <w:rsid w:val="00E839E9"/>
    <w:rsid w:val="00E83A18"/>
    <w:rsid w:val="00E83FDE"/>
    <w:rsid w:val="00E847C5"/>
    <w:rsid w:val="00E856D4"/>
    <w:rsid w:val="00E85C59"/>
    <w:rsid w:val="00E85E17"/>
    <w:rsid w:val="00E86316"/>
    <w:rsid w:val="00E8676E"/>
    <w:rsid w:val="00E86ADC"/>
    <w:rsid w:val="00E86B96"/>
    <w:rsid w:val="00E86CD5"/>
    <w:rsid w:val="00E86F39"/>
    <w:rsid w:val="00E876C5"/>
    <w:rsid w:val="00E87AE1"/>
    <w:rsid w:val="00E87B08"/>
    <w:rsid w:val="00E87CB3"/>
    <w:rsid w:val="00E90089"/>
    <w:rsid w:val="00E9010C"/>
    <w:rsid w:val="00E9020C"/>
    <w:rsid w:val="00E905E2"/>
    <w:rsid w:val="00E90785"/>
    <w:rsid w:val="00E9080B"/>
    <w:rsid w:val="00E908FB"/>
    <w:rsid w:val="00E909C1"/>
    <w:rsid w:val="00E90BDF"/>
    <w:rsid w:val="00E911F1"/>
    <w:rsid w:val="00E91B1F"/>
    <w:rsid w:val="00E91B9C"/>
    <w:rsid w:val="00E91F54"/>
    <w:rsid w:val="00E91F6D"/>
    <w:rsid w:val="00E92844"/>
    <w:rsid w:val="00E930D9"/>
    <w:rsid w:val="00E931F9"/>
    <w:rsid w:val="00E936FE"/>
    <w:rsid w:val="00E939ED"/>
    <w:rsid w:val="00E94763"/>
    <w:rsid w:val="00E949E1"/>
    <w:rsid w:val="00E94A3D"/>
    <w:rsid w:val="00E94DC7"/>
    <w:rsid w:val="00E95003"/>
    <w:rsid w:val="00E9542E"/>
    <w:rsid w:val="00E9548F"/>
    <w:rsid w:val="00E9632B"/>
    <w:rsid w:val="00E966A2"/>
    <w:rsid w:val="00E96CC3"/>
    <w:rsid w:val="00E974E6"/>
    <w:rsid w:val="00E97D9F"/>
    <w:rsid w:val="00EA0150"/>
    <w:rsid w:val="00EA02AE"/>
    <w:rsid w:val="00EA0383"/>
    <w:rsid w:val="00EA04D1"/>
    <w:rsid w:val="00EA0FA4"/>
    <w:rsid w:val="00EA12A9"/>
    <w:rsid w:val="00EA15C1"/>
    <w:rsid w:val="00EA1B86"/>
    <w:rsid w:val="00EA1DE5"/>
    <w:rsid w:val="00EA2301"/>
    <w:rsid w:val="00EA2811"/>
    <w:rsid w:val="00EA2F58"/>
    <w:rsid w:val="00EA3ADE"/>
    <w:rsid w:val="00EA3DD9"/>
    <w:rsid w:val="00EA4297"/>
    <w:rsid w:val="00EA4516"/>
    <w:rsid w:val="00EA4705"/>
    <w:rsid w:val="00EA4815"/>
    <w:rsid w:val="00EA495D"/>
    <w:rsid w:val="00EA4ADE"/>
    <w:rsid w:val="00EA4B4A"/>
    <w:rsid w:val="00EA4F34"/>
    <w:rsid w:val="00EA5240"/>
    <w:rsid w:val="00EA52B0"/>
    <w:rsid w:val="00EA5368"/>
    <w:rsid w:val="00EA58B5"/>
    <w:rsid w:val="00EA5A31"/>
    <w:rsid w:val="00EA5AD8"/>
    <w:rsid w:val="00EA5F59"/>
    <w:rsid w:val="00EA6881"/>
    <w:rsid w:val="00EA68CF"/>
    <w:rsid w:val="00EA6BA9"/>
    <w:rsid w:val="00EA6FE6"/>
    <w:rsid w:val="00EA7137"/>
    <w:rsid w:val="00EA746E"/>
    <w:rsid w:val="00EA7C7C"/>
    <w:rsid w:val="00EB01A4"/>
    <w:rsid w:val="00EB0A4A"/>
    <w:rsid w:val="00EB0B1D"/>
    <w:rsid w:val="00EB0DD9"/>
    <w:rsid w:val="00EB0F94"/>
    <w:rsid w:val="00EB1560"/>
    <w:rsid w:val="00EB17A8"/>
    <w:rsid w:val="00EB18FE"/>
    <w:rsid w:val="00EB2068"/>
    <w:rsid w:val="00EB20C6"/>
    <w:rsid w:val="00EB2192"/>
    <w:rsid w:val="00EB29DE"/>
    <w:rsid w:val="00EB2E95"/>
    <w:rsid w:val="00EB36B4"/>
    <w:rsid w:val="00EB3759"/>
    <w:rsid w:val="00EB38D7"/>
    <w:rsid w:val="00EB3BB5"/>
    <w:rsid w:val="00EB3C0D"/>
    <w:rsid w:val="00EB3F59"/>
    <w:rsid w:val="00EB4C21"/>
    <w:rsid w:val="00EB4CA5"/>
    <w:rsid w:val="00EB4F6F"/>
    <w:rsid w:val="00EB5190"/>
    <w:rsid w:val="00EB51D4"/>
    <w:rsid w:val="00EB536A"/>
    <w:rsid w:val="00EB5A1C"/>
    <w:rsid w:val="00EB6619"/>
    <w:rsid w:val="00EB6E4A"/>
    <w:rsid w:val="00EB7483"/>
    <w:rsid w:val="00EB7922"/>
    <w:rsid w:val="00EB7A5F"/>
    <w:rsid w:val="00EB7B19"/>
    <w:rsid w:val="00EC0A57"/>
    <w:rsid w:val="00EC0A59"/>
    <w:rsid w:val="00EC0B59"/>
    <w:rsid w:val="00EC0DA9"/>
    <w:rsid w:val="00EC1D94"/>
    <w:rsid w:val="00EC1F8C"/>
    <w:rsid w:val="00EC2115"/>
    <w:rsid w:val="00EC2218"/>
    <w:rsid w:val="00EC243B"/>
    <w:rsid w:val="00EC26F5"/>
    <w:rsid w:val="00EC2D7A"/>
    <w:rsid w:val="00EC2EC4"/>
    <w:rsid w:val="00EC340E"/>
    <w:rsid w:val="00EC36BC"/>
    <w:rsid w:val="00EC40A9"/>
    <w:rsid w:val="00EC414F"/>
    <w:rsid w:val="00EC42B0"/>
    <w:rsid w:val="00EC42B3"/>
    <w:rsid w:val="00EC464D"/>
    <w:rsid w:val="00EC4E08"/>
    <w:rsid w:val="00EC5331"/>
    <w:rsid w:val="00EC5B01"/>
    <w:rsid w:val="00EC5FB1"/>
    <w:rsid w:val="00EC6288"/>
    <w:rsid w:val="00EC64E4"/>
    <w:rsid w:val="00EC6D68"/>
    <w:rsid w:val="00EC6E83"/>
    <w:rsid w:val="00EC6F17"/>
    <w:rsid w:val="00EC72D5"/>
    <w:rsid w:val="00EC73E4"/>
    <w:rsid w:val="00EC7B4E"/>
    <w:rsid w:val="00EC7E7C"/>
    <w:rsid w:val="00ED0852"/>
    <w:rsid w:val="00ED0859"/>
    <w:rsid w:val="00ED09DA"/>
    <w:rsid w:val="00ED0AC7"/>
    <w:rsid w:val="00ED0B22"/>
    <w:rsid w:val="00ED0BB1"/>
    <w:rsid w:val="00ED0C66"/>
    <w:rsid w:val="00ED10DD"/>
    <w:rsid w:val="00ED12F3"/>
    <w:rsid w:val="00ED1B35"/>
    <w:rsid w:val="00ED232B"/>
    <w:rsid w:val="00ED25AF"/>
    <w:rsid w:val="00ED2619"/>
    <w:rsid w:val="00ED2C77"/>
    <w:rsid w:val="00ED2C7B"/>
    <w:rsid w:val="00ED2D71"/>
    <w:rsid w:val="00ED32F5"/>
    <w:rsid w:val="00ED33A9"/>
    <w:rsid w:val="00ED3541"/>
    <w:rsid w:val="00ED39FA"/>
    <w:rsid w:val="00ED3CF5"/>
    <w:rsid w:val="00ED43BD"/>
    <w:rsid w:val="00ED4903"/>
    <w:rsid w:val="00ED4AE5"/>
    <w:rsid w:val="00ED4B64"/>
    <w:rsid w:val="00ED4BDC"/>
    <w:rsid w:val="00ED4EF0"/>
    <w:rsid w:val="00ED5034"/>
    <w:rsid w:val="00ED54D1"/>
    <w:rsid w:val="00ED562C"/>
    <w:rsid w:val="00ED6326"/>
    <w:rsid w:val="00ED6619"/>
    <w:rsid w:val="00ED6780"/>
    <w:rsid w:val="00ED6965"/>
    <w:rsid w:val="00ED6A6F"/>
    <w:rsid w:val="00ED6D84"/>
    <w:rsid w:val="00ED734D"/>
    <w:rsid w:val="00ED7BD1"/>
    <w:rsid w:val="00ED7F1B"/>
    <w:rsid w:val="00EE0483"/>
    <w:rsid w:val="00EE1266"/>
    <w:rsid w:val="00EE23FE"/>
    <w:rsid w:val="00EE2571"/>
    <w:rsid w:val="00EE2B25"/>
    <w:rsid w:val="00EE2F23"/>
    <w:rsid w:val="00EE34B1"/>
    <w:rsid w:val="00EE3661"/>
    <w:rsid w:val="00EE3865"/>
    <w:rsid w:val="00EE42FE"/>
    <w:rsid w:val="00EE459D"/>
    <w:rsid w:val="00EE4809"/>
    <w:rsid w:val="00EE4D87"/>
    <w:rsid w:val="00EE635B"/>
    <w:rsid w:val="00EE6893"/>
    <w:rsid w:val="00EE6F39"/>
    <w:rsid w:val="00EE767E"/>
    <w:rsid w:val="00EF049B"/>
    <w:rsid w:val="00EF04E7"/>
    <w:rsid w:val="00EF07EA"/>
    <w:rsid w:val="00EF0AA4"/>
    <w:rsid w:val="00EF0BD1"/>
    <w:rsid w:val="00EF0DEA"/>
    <w:rsid w:val="00EF0F81"/>
    <w:rsid w:val="00EF11AE"/>
    <w:rsid w:val="00EF1543"/>
    <w:rsid w:val="00EF19FC"/>
    <w:rsid w:val="00EF23D7"/>
    <w:rsid w:val="00EF25A6"/>
    <w:rsid w:val="00EF2C26"/>
    <w:rsid w:val="00EF35D8"/>
    <w:rsid w:val="00EF3AB4"/>
    <w:rsid w:val="00EF3AF9"/>
    <w:rsid w:val="00EF3EC7"/>
    <w:rsid w:val="00EF40C2"/>
    <w:rsid w:val="00EF4258"/>
    <w:rsid w:val="00EF42A6"/>
    <w:rsid w:val="00EF44DC"/>
    <w:rsid w:val="00EF44F3"/>
    <w:rsid w:val="00EF4A53"/>
    <w:rsid w:val="00EF4E34"/>
    <w:rsid w:val="00EF5D80"/>
    <w:rsid w:val="00EF626A"/>
    <w:rsid w:val="00EF632E"/>
    <w:rsid w:val="00EF6965"/>
    <w:rsid w:val="00EF6A51"/>
    <w:rsid w:val="00EF6BA8"/>
    <w:rsid w:val="00EF70D6"/>
    <w:rsid w:val="00EF735E"/>
    <w:rsid w:val="00F00587"/>
    <w:rsid w:val="00F00D41"/>
    <w:rsid w:val="00F0100C"/>
    <w:rsid w:val="00F014CE"/>
    <w:rsid w:val="00F01B0E"/>
    <w:rsid w:val="00F02959"/>
    <w:rsid w:val="00F037AE"/>
    <w:rsid w:val="00F04052"/>
    <w:rsid w:val="00F0419B"/>
    <w:rsid w:val="00F04217"/>
    <w:rsid w:val="00F0445B"/>
    <w:rsid w:val="00F04A88"/>
    <w:rsid w:val="00F04B93"/>
    <w:rsid w:val="00F04EB3"/>
    <w:rsid w:val="00F058F0"/>
    <w:rsid w:val="00F0602C"/>
    <w:rsid w:val="00F0605A"/>
    <w:rsid w:val="00F06259"/>
    <w:rsid w:val="00F0650D"/>
    <w:rsid w:val="00F06510"/>
    <w:rsid w:val="00F06BE7"/>
    <w:rsid w:val="00F07227"/>
    <w:rsid w:val="00F073A1"/>
    <w:rsid w:val="00F07438"/>
    <w:rsid w:val="00F07AD5"/>
    <w:rsid w:val="00F07F3C"/>
    <w:rsid w:val="00F10038"/>
    <w:rsid w:val="00F10284"/>
    <w:rsid w:val="00F10A93"/>
    <w:rsid w:val="00F112B4"/>
    <w:rsid w:val="00F116EB"/>
    <w:rsid w:val="00F1177E"/>
    <w:rsid w:val="00F118D3"/>
    <w:rsid w:val="00F11BCA"/>
    <w:rsid w:val="00F11BD1"/>
    <w:rsid w:val="00F121E9"/>
    <w:rsid w:val="00F12BF5"/>
    <w:rsid w:val="00F12FA5"/>
    <w:rsid w:val="00F1324F"/>
    <w:rsid w:val="00F137D3"/>
    <w:rsid w:val="00F138DD"/>
    <w:rsid w:val="00F1426A"/>
    <w:rsid w:val="00F145E7"/>
    <w:rsid w:val="00F147F8"/>
    <w:rsid w:val="00F14BEC"/>
    <w:rsid w:val="00F15135"/>
    <w:rsid w:val="00F15257"/>
    <w:rsid w:val="00F15287"/>
    <w:rsid w:val="00F15293"/>
    <w:rsid w:val="00F1541E"/>
    <w:rsid w:val="00F155EF"/>
    <w:rsid w:val="00F156C2"/>
    <w:rsid w:val="00F15988"/>
    <w:rsid w:val="00F15FA9"/>
    <w:rsid w:val="00F165E4"/>
    <w:rsid w:val="00F16F92"/>
    <w:rsid w:val="00F170A9"/>
    <w:rsid w:val="00F17268"/>
    <w:rsid w:val="00F172CC"/>
    <w:rsid w:val="00F1733A"/>
    <w:rsid w:val="00F173C8"/>
    <w:rsid w:val="00F2018F"/>
    <w:rsid w:val="00F204C6"/>
    <w:rsid w:val="00F20B1C"/>
    <w:rsid w:val="00F21157"/>
    <w:rsid w:val="00F21EEB"/>
    <w:rsid w:val="00F22009"/>
    <w:rsid w:val="00F2288F"/>
    <w:rsid w:val="00F22B02"/>
    <w:rsid w:val="00F22D72"/>
    <w:rsid w:val="00F22E17"/>
    <w:rsid w:val="00F230F0"/>
    <w:rsid w:val="00F2317B"/>
    <w:rsid w:val="00F23546"/>
    <w:rsid w:val="00F2390A"/>
    <w:rsid w:val="00F23F29"/>
    <w:rsid w:val="00F2411E"/>
    <w:rsid w:val="00F25364"/>
    <w:rsid w:val="00F25B0A"/>
    <w:rsid w:val="00F25DB3"/>
    <w:rsid w:val="00F25FFE"/>
    <w:rsid w:val="00F26104"/>
    <w:rsid w:val="00F265C9"/>
    <w:rsid w:val="00F27369"/>
    <w:rsid w:val="00F2764E"/>
    <w:rsid w:val="00F30826"/>
    <w:rsid w:val="00F31A76"/>
    <w:rsid w:val="00F31D6F"/>
    <w:rsid w:val="00F31DD3"/>
    <w:rsid w:val="00F320C9"/>
    <w:rsid w:val="00F3282F"/>
    <w:rsid w:val="00F331A3"/>
    <w:rsid w:val="00F336CE"/>
    <w:rsid w:val="00F3406E"/>
    <w:rsid w:val="00F3468A"/>
    <w:rsid w:val="00F348FB"/>
    <w:rsid w:val="00F34F71"/>
    <w:rsid w:val="00F350EF"/>
    <w:rsid w:val="00F35120"/>
    <w:rsid w:val="00F351D8"/>
    <w:rsid w:val="00F35B65"/>
    <w:rsid w:val="00F35C56"/>
    <w:rsid w:val="00F3684E"/>
    <w:rsid w:val="00F36A42"/>
    <w:rsid w:val="00F3791D"/>
    <w:rsid w:val="00F40124"/>
    <w:rsid w:val="00F40426"/>
    <w:rsid w:val="00F404AD"/>
    <w:rsid w:val="00F4064E"/>
    <w:rsid w:val="00F4066D"/>
    <w:rsid w:val="00F40964"/>
    <w:rsid w:val="00F40A32"/>
    <w:rsid w:val="00F40ABC"/>
    <w:rsid w:val="00F40F42"/>
    <w:rsid w:val="00F40F59"/>
    <w:rsid w:val="00F41567"/>
    <w:rsid w:val="00F415D8"/>
    <w:rsid w:val="00F418FA"/>
    <w:rsid w:val="00F41D5B"/>
    <w:rsid w:val="00F423E0"/>
    <w:rsid w:val="00F42470"/>
    <w:rsid w:val="00F424B3"/>
    <w:rsid w:val="00F426B4"/>
    <w:rsid w:val="00F42B7F"/>
    <w:rsid w:val="00F42D40"/>
    <w:rsid w:val="00F434B9"/>
    <w:rsid w:val="00F4350B"/>
    <w:rsid w:val="00F43875"/>
    <w:rsid w:val="00F44716"/>
    <w:rsid w:val="00F44836"/>
    <w:rsid w:val="00F45636"/>
    <w:rsid w:val="00F457DB"/>
    <w:rsid w:val="00F45F6F"/>
    <w:rsid w:val="00F46737"/>
    <w:rsid w:val="00F469A3"/>
    <w:rsid w:val="00F471DD"/>
    <w:rsid w:val="00F47AB7"/>
    <w:rsid w:val="00F511B1"/>
    <w:rsid w:val="00F5136F"/>
    <w:rsid w:val="00F513EF"/>
    <w:rsid w:val="00F51563"/>
    <w:rsid w:val="00F517A0"/>
    <w:rsid w:val="00F518AA"/>
    <w:rsid w:val="00F51E14"/>
    <w:rsid w:val="00F51E38"/>
    <w:rsid w:val="00F52108"/>
    <w:rsid w:val="00F5300D"/>
    <w:rsid w:val="00F534C0"/>
    <w:rsid w:val="00F53E01"/>
    <w:rsid w:val="00F53E5E"/>
    <w:rsid w:val="00F53E8C"/>
    <w:rsid w:val="00F53F35"/>
    <w:rsid w:val="00F5426D"/>
    <w:rsid w:val="00F544A7"/>
    <w:rsid w:val="00F54AE0"/>
    <w:rsid w:val="00F54C4F"/>
    <w:rsid w:val="00F54CDB"/>
    <w:rsid w:val="00F54F80"/>
    <w:rsid w:val="00F554E3"/>
    <w:rsid w:val="00F55695"/>
    <w:rsid w:val="00F55805"/>
    <w:rsid w:val="00F565CE"/>
    <w:rsid w:val="00F56B27"/>
    <w:rsid w:val="00F57110"/>
    <w:rsid w:val="00F5745E"/>
    <w:rsid w:val="00F578A9"/>
    <w:rsid w:val="00F57C15"/>
    <w:rsid w:val="00F57F09"/>
    <w:rsid w:val="00F57F49"/>
    <w:rsid w:val="00F60AEB"/>
    <w:rsid w:val="00F60B17"/>
    <w:rsid w:val="00F60FFA"/>
    <w:rsid w:val="00F610C0"/>
    <w:rsid w:val="00F61789"/>
    <w:rsid w:val="00F62594"/>
    <w:rsid w:val="00F629EE"/>
    <w:rsid w:val="00F62DAE"/>
    <w:rsid w:val="00F631F3"/>
    <w:rsid w:val="00F63685"/>
    <w:rsid w:val="00F64465"/>
    <w:rsid w:val="00F64518"/>
    <w:rsid w:val="00F648ED"/>
    <w:rsid w:val="00F648FC"/>
    <w:rsid w:val="00F64B9B"/>
    <w:rsid w:val="00F64D83"/>
    <w:rsid w:val="00F650D3"/>
    <w:rsid w:val="00F65A6D"/>
    <w:rsid w:val="00F65C4B"/>
    <w:rsid w:val="00F65DE2"/>
    <w:rsid w:val="00F66DE3"/>
    <w:rsid w:val="00F66FBD"/>
    <w:rsid w:val="00F67127"/>
    <w:rsid w:val="00F67CB1"/>
    <w:rsid w:val="00F70727"/>
    <w:rsid w:val="00F70954"/>
    <w:rsid w:val="00F70986"/>
    <w:rsid w:val="00F70C8F"/>
    <w:rsid w:val="00F71115"/>
    <w:rsid w:val="00F713C5"/>
    <w:rsid w:val="00F715C9"/>
    <w:rsid w:val="00F718B2"/>
    <w:rsid w:val="00F71B0D"/>
    <w:rsid w:val="00F71BDF"/>
    <w:rsid w:val="00F71E8F"/>
    <w:rsid w:val="00F72B31"/>
    <w:rsid w:val="00F72C27"/>
    <w:rsid w:val="00F73813"/>
    <w:rsid w:val="00F7399A"/>
    <w:rsid w:val="00F73AD4"/>
    <w:rsid w:val="00F7408E"/>
    <w:rsid w:val="00F743F3"/>
    <w:rsid w:val="00F749BD"/>
    <w:rsid w:val="00F74A3B"/>
    <w:rsid w:val="00F75233"/>
    <w:rsid w:val="00F75902"/>
    <w:rsid w:val="00F75BBE"/>
    <w:rsid w:val="00F75DCC"/>
    <w:rsid w:val="00F760CC"/>
    <w:rsid w:val="00F7661C"/>
    <w:rsid w:val="00F769A5"/>
    <w:rsid w:val="00F76DC8"/>
    <w:rsid w:val="00F800A9"/>
    <w:rsid w:val="00F8027C"/>
    <w:rsid w:val="00F809E9"/>
    <w:rsid w:val="00F80BAD"/>
    <w:rsid w:val="00F80FA1"/>
    <w:rsid w:val="00F81480"/>
    <w:rsid w:val="00F818A5"/>
    <w:rsid w:val="00F81D60"/>
    <w:rsid w:val="00F82900"/>
    <w:rsid w:val="00F82CA1"/>
    <w:rsid w:val="00F82EB8"/>
    <w:rsid w:val="00F831A5"/>
    <w:rsid w:val="00F8397F"/>
    <w:rsid w:val="00F83B5D"/>
    <w:rsid w:val="00F83B97"/>
    <w:rsid w:val="00F83D4C"/>
    <w:rsid w:val="00F83F72"/>
    <w:rsid w:val="00F84748"/>
    <w:rsid w:val="00F84AB3"/>
    <w:rsid w:val="00F84B7F"/>
    <w:rsid w:val="00F84F73"/>
    <w:rsid w:val="00F85435"/>
    <w:rsid w:val="00F85536"/>
    <w:rsid w:val="00F8561D"/>
    <w:rsid w:val="00F85880"/>
    <w:rsid w:val="00F86204"/>
    <w:rsid w:val="00F8632D"/>
    <w:rsid w:val="00F8747E"/>
    <w:rsid w:val="00F879A9"/>
    <w:rsid w:val="00F9040A"/>
    <w:rsid w:val="00F904AC"/>
    <w:rsid w:val="00F9068F"/>
    <w:rsid w:val="00F91910"/>
    <w:rsid w:val="00F91C78"/>
    <w:rsid w:val="00F92E00"/>
    <w:rsid w:val="00F934E4"/>
    <w:rsid w:val="00F937D7"/>
    <w:rsid w:val="00F93A46"/>
    <w:rsid w:val="00F93D78"/>
    <w:rsid w:val="00F94036"/>
    <w:rsid w:val="00F94434"/>
    <w:rsid w:val="00F945A6"/>
    <w:rsid w:val="00F94CD2"/>
    <w:rsid w:val="00F952AF"/>
    <w:rsid w:val="00F95786"/>
    <w:rsid w:val="00F9591D"/>
    <w:rsid w:val="00F95A0F"/>
    <w:rsid w:val="00F95D3E"/>
    <w:rsid w:val="00F95D8A"/>
    <w:rsid w:val="00F9660C"/>
    <w:rsid w:val="00F96683"/>
    <w:rsid w:val="00F96868"/>
    <w:rsid w:val="00F96DA5"/>
    <w:rsid w:val="00F96F3C"/>
    <w:rsid w:val="00F97124"/>
    <w:rsid w:val="00F97266"/>
    <w:rsid w:val="00F9756A"/>
    <w:rsid w:val="00F9758A"/>
    <w:rsid w:val="00F97643"/>
    <w:rsid w:val="00F97687"/>
    <w:rsid w:val="00FA065F"/>
    <w:rsid w:val="00FA141F"/>
    <w:rsid w:val="00FA1637"/>
    <w:rsid w:val="00FA1668"/>
    <w:rsid w:val="00FA1777"/>
    <w:rsid w:val="00FA1A30"/>
    <w:rsid w:val="00FA1C59"/>
    <w:rsid w:val="00FA35B3"/>
    <w:rsid w:val="00FA3F93"/>
    <w:rsid w:val="00FA4203"/>
    <w:rsid w:val="00FA455D"/>
    <w:rsid w:val="00FA4949"/>
    <w:rsid w:val="00FA4D7B"/>
    <w:rsid w:val="00FA4DDB"/>
    <w:rsid w:val="00FA4EB7"/>
    <w:rsid w:val="00FA5832"/>
    <w:rsid w:val="00FA5852"/>
    <w:rsid w:val="00FA616A"/>
    <w:rsid w:val="00FA695A"/>
    <w:rsid w:val="00FA6BD6"/>
    <w:rsid w:val="00FA73E6"/>
    <w:rsid w:val="00FA7581"/>
    <w:rsid w:val="00FA76BE"/>
    <w:rsid w:val="00FA78D5"/>
    <w:rsid w:val="00FA7B50"/>
    <w:rsid w:val="00FA7C12"/>
    <w:rsid w:val="00FA7FEC"/>
    <w:rsid w:val="00FB0799"/>
    <w:rsid w:val="00FB0A4D"/>
    <w:rsid w:val="00FB0D00"/>
    <w:rsid w:val="00FB0D0A"/>
    <w:rsid w:val="00FB1186"/>
    <w:rsid w:val="00FB135D"/>
    <w:rsid w:val="00FB192C"/>
    <w:rsid w:val="00FB19B1"/>
    <w:rsid w:val="00FB1C60"/>
    <w:rsid w:val="00FB1EDA"/>
    <w:rsid w:val="00FB24F0"/>
    <w:rsid w:val="00FB26F2"/>
    <w:rsid w:val="00FB2F60"/>
    <w:rsid w:val="00FB316C"/>
    <w:rsid w:val="00FB33FB"/>
    <w:rsid w:val="00FB35A0"/>
    <w:rsid w:val="00FB3889"/>
    <w:rsid w:val="00FB3C8B"/>
    <w:rsid w:val="00FB3F23"/>
    <w:rsid w:val="00FB4272"/>
    <w:rsid w:val="00FB43D8"/>
    <w:rsid w:val="00FB45DC"/>
    <w:rsid w:val="00FB4878"/>
    <w:rsid w:val="00FB4FD8"/>
    <w:rsid w:val="00FB533E"/>
    <w:rsid w:val="00FB5EED"/>
    <w:rsid w:val="00FB617D"/>
    <w:rsid w:val="00FB6CC8"/>
    <w:rsid w:val="00FB709F"/>
    <w:rsid w:val="00FB733E"/>
    <w:rsid w:val="00FB7661"/>
    <w:rsid w:val="00FB77BC"/>
    <w:rsid w:val="00FB78B5"/>
    <w:rsid w:val="00FB7A1F"/>
    <w:rsid w:val="00FB7B3F"/>
    <w:rsid w:val="00FC0933"/>
    <w:rsid w:val="00FC0F24"/>
    <w:rsid w:val="00FC1222"/>
    <w:rsid w:val="00FC154E"/>
    <w:rsid w:val="00FC18AF"/>
    <w:rsid w:val="00FC1C6D"/>
    <w:rsid w:val="00FC2092"/>
    <w:rsid w:val="00FC29A3"/>
    <w:rsid w:val="00FC2D6A"/>
    <w:rsid w:val="00FC3B7F"/>
    <w:rsid w:val="00FC3C1C"/>
    <w:rsid w:val="00FC4732"/>
    <w:rsid w:val="00FC49F1"/>
    <w:rsid w:val="00FC4AE1"/>
    <w:rsid w:val="00FC4B46"/>
    <w:rsid w:val="00FC6C23"/>
    <w:rsid w:val="00FC6DF8"/>
    <w:rsid w:val="00FC6E01"/>
    <w:rsid w:val="00FC757C"/>
    <w:rsid w:val="00FC7EBA"/>
    <w:rsid w:val="00FD0136"/>
    <w:rsid w:val="00FD051A"/>
    <w:rsid w:val="00FD064E"/>
    <w:rsid w:val="00FD0A24"/>
    <w:rsid w:val="00FD0B7B"/>
    <w:rsid w:val="00FD0C56"/>
    <w:rsid w:val="00FD0D4C"/>
    <w:rsid w:val="00FD116B"/>
    <w:rsid w:val="00FD1725"/>
    <w:rsid w:val="00FD1876"/>
    <w:rsid w:val="00FD1A58"/>
    <w:rsid w:val="00FD20DD"/>
    <w:rsid w:val="00FD236D"/>
    <w:rsid w:val="00FD2490"/>
    <w:rsid w:val="00FD2626"/>
    <w:rsid w:val="00FD27DA"/>
    <w:rsid w:val="00FD2BBD"/>
    <w:rsid w:val="00FD2EBF"/>
    <w:rsid w:val="00FD34E9"/>
    <w:rsid w:val="00FD3787"/>
    <w:rsid w:val="00FD38B4"/>
    <w:rsid w:val="00FD462F"/>
    <w:rsid w:val="00FD4C8E"/>
    <w:rsid w:val="00FD509F"/>
    <w:rsid w:val="00FD50F3"/>
    <w:rsid w:val="00FD51A8"/>
    <w:rsid w:val="00FD5320"/>
    <w:rsid w:val="00FD5BB1"/>
    <w:rsid w:val="00FD61D1"/>
    <w:rsid w:val="00FD62B8"/>
    <w:rsid w:val="00FD6539"/>
    <w:rsid w:val="00FD68AD"/>
    <w:rsid w:val="00FD6DC6"/>
    <w:rsid w:val="00FD7012"/>
    <w:rsid w:val="00FD7BAF"/>
    <w:rsid w:val="00FE0233"/>
    <w:rsid w:val="00FE05E8"/>
    <w:rsid w:val="00FE0A5D"/>
    <w:rsid w:val="00FE0D29"/>
    <w:rsid w:val="00FE0ECC"/>
    <w:rsid w:val="00FE0F12"/>
    <w:rsid w:val="00FE16DA"/>
    <w:rsid w:val="00FE1A5F"/>
    <w:rsid w:val="00FE20D2"/>
    <w:rsid w:val="00FE20EF"/>
    <w:rsid w:val="00FE25E2"/>
    <w:rsid w:val="00FE2768"/>
    <w:rsid w:val="00FE27F9"/>
    <w:rsid w:val="00FE35A6"/>
    <w:rsid w:val="00FE3B80"/>
    <w:rsid w:val="00FE4026"/>
    <w:rsid w:val="00FE416D"/>
    <w:rsid w:val="00FE48B6"/>
    <w:rsid w:val="00FE4EA9"/>
    <w:rsid w:val="00FE4FDF"/>
    <w:rsid w:val="00FE5086"/>
    <w:rsid w:val="00FE55EF"/>
    <w:rsid w:val="00FE598A"/>
    <w:rsid w:val="00FE5D89"/>
    <w:rsid w:val="00FE613E"/>
    <w:rsid w:val="00FE62B0"/>
    <w:rsid w:val="00FE6675"/>
    <w:rsid w:val="00FE7327"/>
    <w:rsid w:val="00FE75F9"/>
    <w:rsid w:val="00FF01EB"/>
    <w:rsid w:val="00FF0C5E"/>
    <w:rsid w:val="00FF0DEC"/>
    <w:rsid w:val="00FF0E43"/>
    <w:rsid w:val="00FF0FF4"/>
    <w:rsid w:val="00FF10BF"/>
    <w:rsid w:val="00FF1B0B"/>
    <w:rsid w:val="00FF1E4B"/>
    <w:rsid w:val="00FF2C18"/>
    <w:rsid w:val="00FF306E"/>
    <w:rsid w:val="00FF3354"/>
    <w:rsid w:val="00FF3403"/>
    <w:rsid w:val="00FF3716"/>
    <w:rsid w:val="00FF3D2E"/>
    <w:rsid w:val="00FF4165"/>
    <w:rsid w:val="00FF4A28"/>
    <w:rsid w:val="00FF4B8E"/>
    <w:rsid w:val="00FF4FEE"/>
    <w:rsid w:val="00FF58DF"/>
    <w:rsid w:val="00FF5A9A"/>
    <w:rsid w:val="00FF607B"/>
    <w:rsid w:val="00FF62DD"/>
    <w:rsid w:val="00FF64D0"/>
    <w:rsid w:val="00FF6F29"/>
    <w:rsid w:val="00FF715E"/>
    <w:rsid w:val="00FF7240"/>
    <w:rsid w:val="00FF7C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DB60"/>
  <w15:docId w15:val="{950E663E-F764-4500-BE12-B2F5C70E9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D7"/>
    <w:pPr>
      <w:jc w:val="both"/>
    </w:pPr>
    <w:rPr>
      <w:rFonts w:ascii="Times New Roman" w:eastAsia="Times New Roman" w:hAnsi="Times New Roman"/>
      <w:lang w:eastAsia="en-US"/>
    </w:rPr>
  </w:style>
  <w:style w:type="paragraph" w:styleId="Naslov1">
    <w:name w:val="heading 1"/>
    <w:basedOn w:val="Normal"/>
    <w:next w:val="Normal"/>
    <w:link w:val="Naslov1Char"/>
    <w:qFormat/>
    <w:rsid w:val="00D443E0"/>
    <w:pPr>
      <w:keepNext/>
      <w:outlineLvl w:val="0"/>
    </w:pPr>
    <w:rPr>
      <w:i/>
      <w:sz w:val="24"/>
    </w:rPr>
  </w:style>
  <w:style w:type="paragraph" w:styleId="Naslov2">
    <w:name w:val="heading 2"/>
    <w:basedOn w:val="Normal"/>
    <w:next w:val="Normal"/>
    <w:link w:val="Naslov2Char"/>
    <w:uiPriority w:val="9"/>
    <w:unhideWhenUsed/>
    <w:qFormat/>
    <w:rsid w:val="00127E28"/>
    <w:pPr>
      <w:keepNext/>
      <w:spacing w:before="240" w:after="60"/>
      <w:outlineLvl w:val="1"/>
    </w:pPr>
    <w:rPr>
      <w:rFonts w:ascii="Cambria" w:hAnsi="Cambria"/>
      <w:b/>
      <w:bCs/>
      <w:i/>
      <w:iCs/>
      <w:sz w:val="28"/>
      <w:szCs w:val="28"/>
      <w:lang w:val="en-US"/>
    </w:rPr>
  </w:style>
  <w:style w:type="paragraph" w:styleId="Naslov3">
    <w:name w:val="heading 3"/>
    <w:basedOn w:val="Normal"/>
    <w:next w:val="Normal"/>
    <w:link w:val="Naslov3Char"/>
    <w:unhideWhenUsed/>
    <w:qFormat/>
    <w:rsid w:val="00B25DEF"/>
    <w:pPr>
      <w:keepNext/>
      <w:spacing w:before="240" w:after="60"/>
      <w:outlineLvl w:val="2"/>
    </w:pPr>
    <w:rPr>
      <w:rFonts w:ascii="Cambria" w:hAnsi="Cambria"/>
      <w:b/>
      <w:bCs/>
      <w:sz w:val="26"/>
      <w:szCs w:val="26"/>
    </w:rPr>
  </w:style>
  <w:style w:type="paragraph" w:styleId="Naslov4">
    <w:name w:val="heading 4"/>
    <w:basedOn w:val="Normal"/>
    <w:next w:val="Normal"/>
    <w:link w:val="Naslov4Char"/>
    <w:qFormat/>
    <w:rsid w:val="00D443E0"/>
    <w:pPr>
      <w:keepNext/>
      <w:outlineLvl w:val="3"/>
    </w:pPr>
    <w:rPr>
      <w:rFonts w:ascii="Arial" w:hAnsi="Arial"/>
      <w:b/>
    </w:rPr>
  </w:style>
  <w:style w:type="paragraph" w:styleId="Naslov5">
    <w:name w:val="heading 5"/>
    <w:basedOn w:val="Normal"/>
    <w:next w:val="Normal"/>
    <w:link w:val="Naslov5Char"/>
    <w:unhideWhenUsed/>
    <w:qFormat/>
    <w:rsid w:val="00E2605E"/>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unhideWhenUsed/>
    <w:qFormat/>
    <w:rsid w:val="00E2605E"/>
    <w:pPr>
      <w:spacing w:before="240" w:after="60"/>
      <w:outlineLvl w:val="5"/>
    </w:pPr>
    <w:rPr>
      <w:rFonts w:ascii="Calibri" w:hAnsi="Calibri"/>
      <w:b/>
      <w:bCs/>
      <w:sz w:val="22"/>
      <w:szCs w:val="22"/>
    </w:rPr>
  </w:style>
  <w:style w:type="paragraph" w:styleId="Naslov7">
    <w:name w:val="heading 7"/>
    <w:basedOn w:val="Normal"/>
    <w:next w:val="Normal"/>
    <w:link w:val="Naslov7Char"/>
    <w:uiPriority w:val="9"/>
    <w:unhideWhenUsed/>
    <w:qFormat/>
    <w:rsid w:val="00E6345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D443E0"/>
    <w:rPr>
      <w:rFonts w:ascii="Times New Roman" w:eastAsia="Times New Roman" w:hAnsi="Times New Roman" w:cs="Times New Roman"/>
      <w:i/>
      <w:sz w:val="24"/>
      <w:szCs w:val="20"/>
    </w:rPr>
  </w:style>
  <w:style w:type="character" w:customStyle="1" w:styleId="Naslov4Char">
    <w:name w:val="Naslov 4 Char"/>
    <w:link w:val="Naslov4"/>
    <w:rsid w:val="00D443E0"/>
    <w:rPr>
      <w:rFonts w:ascii="Arial" w:eastAsia="Times New Roman" w:hAnsi="Arial" w:cs="Times New Roman"/>
      <w:b/>
      <w:szCs w:val="20"/>
    </w:rPr>
  </w:style>
  <w:style w:type="paragraph" w:styleId="Tijeloteksta">
    <w:name w:val="Body Text"/>
    <w:basedOn w:val="Normal"/>
    <w:link w:val="TijelotekstaChar"/>
    <w:rsid w:val="00D443E0"/>
    <w:rPr>
      <w:rFonts w:ascii="Arial" w:hAnsi="Arial"/>
      <w:sz w:val="24"/>
    </w:rPr>
  </w:style>
  <w:style w:type="character" w:customStyle="1" w:styleId="TijelotekstaChar">
    <w:name w:val="Tijelo teksta Char"/>
    <w:link w:val="Tijeloteksta"/>
    <w:rsid w:val="00D443E0"/>
    <w:rPr>
      <w:rFonts w:ascii="Arial" w:eastAsia="Times New Roman" w:hAnsi="Arial" w:cs="Arial"/>
      <w:sz w:val="24"/>
      <w:szCs w:val="20"/>
    </w:rPr>
  </w:style>
  <w:style w:type="paragraph" w:customStyle="1" w:styleId="ListParagraph1">
    <w:name w:val="List Paragraph1"/>
    <w:basedOn w:val="Normal"/>
    <w:uiPriority w:val="34"/>
    <w:qFormat/>
    <w:rsid w:val="00D443E0"/>
    <w:pPr>
      <w:ind w:left="708"/>
    </w:pPr>
  </w:style>
  <w:style w:type="paragraph" w:styleId="Zaglavlje">
    <w:name w:val="header"/>
    <w:basedOn w:val="Normal"/>
    <w:link w:val="ZaglavljeChar"/>
    <w:uiPriority w:val="99"/>
    <w:unhideWhenUsed/>
    <w:rsid w:val="00D443E0"/>
    <w:pPr>
      <w:tabs>
        <w:tab w:val="center" w:pos="4536"/>
        <w:tab w:val="right" w:pos="9072"/>
      </w:tabs>
    </w:pPr>
    <w:rPr>
      <w:lang w:val="en-US"/>
    </w:rPr>
  </w:style>
  <w:style w:type="character" w:customStyle="1" w:styleId="ZaglavljeChar">
    <w:name w:val="Zaglavlje Char"/>
    <w:link w:val="Zaglavlje"/>
    <w:uiPriority w:val="99"/>
    <w:rsid w:val="00D443E0"/>
    <w:rPr>
      <w:rFonts w:ascii="Times New Roman" w:eastAsia="Times New Roman" w:hAnsi="Times New Roman"/>
      <w:lang w:val="en-US"/>
    </w:rPr>
  </w:style>
  <w:style w:type="paragraph" w:styleId="Podnoje">
    <w:name w:val="footer"/>
    <w:basedOn w:val="Normal"/>
    <w:link w:val="PodnojeChar"/>
    <w:uiPriority w:val="99"/>
    <w:unhideWhenUsed/>
    <w:rsid w:val="00D443E0"/>
    <w:pPr>
      <w:tabs>
        <w:tab w:val="center" w:pos="4536"/>
        <w:tab w:val="right" w:pos="9072"/>
      </w:tabs>
    </w:pPr>
    <w:rPr>
      <w:lang w:val="en-US"/>
    </w:rPr>
  </w:style>
  <w:style w:type="character" w:customStyle="1" w:styleId="PodnojeChar">
    <w:name w:val="Podnožje Char"/>
    <w:link w:val="Podnoje"/>
    <w:uiPriority w:val="99"/>
    <w:rsid w:val="00D443E0"/>
    <w:rPr>
      <w:rFonts w:ascii="Times New Roman" w:eastAsia="Times New Roman" w:hAnsi="Times New Roman"/>
      <w:lang w:val="en-US"/>
    </w:rPr>
  </w:style>
  <w:style w:type="table" w:styleId="Reetkatablice">
    <w:name w:val="Table Grid"/>
    <w:basedOn w:val="Obinatablica"/>
    <w:uiPriority w:val="59"/>
    <w:rsid w:val="005409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10DB7"/>
    <w:rPr>
      <w:rFonts w:ascii="Tahoma" w:hAnsi="Tahoma"/>
      <w:sz w:val="16"/>
      <w:szCs w:val="16"/>
      <w:lang w:val="en-US"/>
    </w:rPr>
  </w:style>
  <w:style w:type="character" w:customStyle="1" w:styleId="TekstbaloniaChar">
    <w:name w:val="Tekst balončića Char"/>
    <w:link w:val="Tekstbalonia"/>
    <w:uiPriority w:val="99"/>
    <w:semiHidden/>
    <w:rsid w:val="00410DB7"/>
    <w:rPr>
      <w:rFonts w:ascii="Tahoma" w:eastAsia="Times New Roman" w:hAnsi="Tahoma"/>
      <w:sz w:val="16"/>
      <w:szCs w:val="16"/>
      <w:lang w:val="en-US" w:eastAsia="en-US"/>
    </w:rPr>
  </w:style>
  <w:style w:type="paragraph" w:styleId="Tekstfusnote">
    <w:name w:val="footnote text"/>
    <w:basedOn w:val="Normal"/>
    <w:link w:val="TekstfusnoteChar"/>
    <w:uiPriority w:val="99"/>
    <w:rsid w:val="00127E28"/>
    <w:rPr>
      <w:color w:val="000000"/>
    </w:rPr>
  </w:style>
  <w:style w:type="character" w:customStyle="1" w:styleId="TekstfusnoteChar">
    <w:name w:val="Tekst fusnote Char"/>
    <w:link w:val="Tekstfusnote"/>
    <w:uiPriority w:val="99"/>
    <w:rsid w:val="00127E28"/>
    <w:rPr>
      <w:rFonts w:ascii="Times New Roman" w:eastAsia="Times New Roman" w:hAnsi="Times New Roman"/>
      <w:color w:val="000000"/>
    </w:rPr>
  </w:style>
  <w:style w:type="character" w:styleId="Referencafusnote">
    <w:name w:val="footnote reference"/>
    <w:uiPriority w:val="99"/>
    <w:semiHidden/>
    <w:rsid w:val="00127E28"/>
    <w:rPr>
      <w:vertAlign w:val="superscript"/>
    </w:rPr>
  </w:style>
  <w:style w:type="character" w:customStyle="1" w:styleId="Naslov2Char">
    <w:name w:val="Naslov 2 Char"/>
    <w:link w:val="Naslov2"/>
    <w:uiPriority w:val="9"/>
    <w:rsid w:val="00127E28"/>
    <w:rPr>
      <w:rFonts w:ascii="Cambria" w:eastAsia="Times New Roman" w:hAnsi="Cambria"/>
      <w:b/>
      <w:bCs/>
      <w:i/>
      <w:iCs/>
      <w:sz w:val="28"/>
      <w:szCs w:val="28"/>
      <w:lang w:val="en-US" w:eastAsia="en-US"/>
    </w:rPr>
  </w:style>
  <w:style w:type="paragraph" w:styleId="Tijeloteksta-uvlaka2">
    <w:name w:val="Body Text Indent 2"/>
    <w:basedOn w:val="Normal"/>
    <w:link w:val="Tijeloteksta-uvlaka2Char"/>
    <w:uiPriority w:val="99"/>
    <w:semiHidden/>
    <w:unhideWhenUsed/>
    <w:rsid w:val="00127E28"/>
    <w:pPr>
      <w:spacing w:after="120" w:line="480" w:lineRule="auto"/>
      <w:ind w:left="283"/>
    </w:pPr>
    <w:rPr>
      <w:lang w:val="en-US"/>
    </w:rPr>
  </w:style>
  <w:style w:type="character" w:customStyle="1" w:styleId="Tijeloteksta-uvlaka2Char">
    <w:name w:val="Tijelo teksta - uvlaka 2 Char"/>
    <w:link w:val="Tijeloteksta-uvlaka2"/>
    <w:uiPriority w:val="99"/>
    <w:semiHidden/>
    <w:rsid w:val="00127E28"/>
    <w:rPr>
      <w:rFonts w:ascii="Times New Roman" w:eastAsia="Times New Roman" w:hAnsi="Times New Roman"/>
      <w:lang w:val="en-US" w:eastAsia="en-US"/>
    </w:rPr>
  </w:style>
  <w:style w:type="paragraph" w:styleId="Tijeloteksta-uvlaka3">
    <w:name w:val="Body Text Indent 3"/>
    <w:basedOn w:val="Normal"/>
    <w:link w:val="Tijeloteksta-uvlaka3Char"/>
    <w:uiPriority w:val="99"/>
    <w:semiHidden/>
    <w:unhideWhenUsed/>
    <w:rsid w:val="00127E28"/>
    <w:pPr>
      <w:spacing w:after="120"/>
      <w:ind w:left="283"/>
    </w:pPr>
    <w:rPr>
      <w:sz w:val="16"/>
      <w:szCs w:val="16"/>
      <w:lang w:val="en-US"/>
    </w:rPr>
  </w:style>
  <w:style w:type="character" w:customStyle="1" w:styleId="Tijeloteksta-uvlaka3Char">
    <w:name w:val="Tijelo teksta - uvlaka 3 Char"/>
    <w:link w:val="Tijeloteksta-uvlaka3"/>
    <w:uiPriority w:val="99"/>
    <w:semiHidden/>
    <w:rsid w:val="00127E28"/>
    <w:rPr>
      <w:rFonts w:ascii="Times New Roman" w:eastAsia="Times New Roman" w:hAnsi="Times New Roman"/>
      <w:sz w:val="16"/>
      <w:szCs w:val="16"/>
      <w:lang w:val="en-US" w:eastAsia="en-US"/>
    </w:rPr>
  </w:style>
  <w:style w:type="paragraph" w:styleId="Odlomakpopisa">
    <w:name w:val="List Paragraph"/>
    <w:basedOn w:val="Normal"/>
    <w:uiPriority w:val="34"/>
    <w:qFormat/>
    <w:rsid w:val="00606E91"/>
    <w:pPr>
      <w:ind w:left="708"/>
    </w:pPr>
  </w:style>
  <w:style w:type="paragraph" w:customStyle="1" w:styleId="Default">
    <w:name w:val="Default"/>
    <w:rsid w:val="00462C0C"/>
    <w:pPr>
      <w:autoSpaceDE w:val="0"/>
      <w:autoSpaceDN w:val="0"/>
      <w:adjustRightInd w:val="0"/>
      <w:ind w:firstLine="357"/>
      <w:jc w:val="both"/>
    </w:pPr>
    <w:rPr>
      <w:rFonts w:ascii="Times New Roman" w:hAnsi="Times New Roman"/>
      <w:color w:val="000000"/>
      <w:sz w:val="24"/>
      <w:szCs w:val="24"/>
    </w:rPr>
  </w:style>
  <w:style w:type="character" w:styleId="Naglaeno">
    <w:name w:val="Strong"/>
    <w:uiPriority w:val="22"/>
    <w:qFormat/>
    <w:rsid w:val="00A40D68"/>
    <w:rPr>
      <w:b/>
      <w:bCs/>
    </w:rPr>
  </w:style>
  <w:style w:type="paragraph" w:styleId="StandardWeb">
    <w:name w:val="Normal (Web)"/>
    <w:basedOn w:val="Normal"/>
    <w:uiPriority w:val="99"/>
    <w:unhideWhenUsed/>
    <w:rsid w:val="00A42970"/>
    <w:pPr>
      <w:spacing w:before="125" w:after="188"/>
      <w:jc w:val="left"/>
    </w:pPr>
    <w:rPr>
      <w:sz w:val="24"/>
      <w:szCs w:val="24"/>
      <w:lang w:eastAsia="hr-HR"/>
    </w:rPr>
  </w:style>
  <w:style w:type="character" w:styleId="Istaknuto">
    <w:name w:val="Emphasis"/>
    <w:uiPriority w:val="20"/>
    <w:qFormat/>
    <w:rsid w:val="00A42970"/>
    <w:rPr>
      <w:i/>
      <w:iCs/>
    </w:rPr>
  </w:style>
  <w:style w:type="paragraph" w:styleId="Bezproreda">
    <w:name w:val="No Spacing"/>
    <w:link w:val="BezproredaChar"/>
    <w:uiPriority w:val="1"/>
    <w:qFormat/>
    <w:rsid w:val="00B71D57"/>
    <w:rPr>
      <w:rFonts w:eastAsia="Times New Roman"/>
      <w:sz w:val="22"/>
      <w:szCs w:val="22"/>
    </w:rPr>
  </w:style>
  <w:style w:type="character" w:customStyle="1" w:styleId="BezproredaChar">
    <w:name w:val="Bez proreda Char"/>
    <w:link w:val="Bezproreda"/>
    <w:uiPriority w:val="1"/>
    <w:rsid w:val="00B71D57"/>
    <w:rPr>
      <w:rFonts w:eastAsia="Times New Roman"/>
      <w:sz w:val="22"/>
      <w:szCs w:val="22"/>
      <w:lang w:bidi="ar-SA"/>
    </w:rPr>
  </w:style>
  <w:style w:type="paragraph" w:styleId="TOCNaslov">
    <w:name w:val="TOC Heading"/>
    <w:basedOn w:val="Naslov1"/>
    <w:next w:val="Normal"/>
    <w:uiPriority w:val="39"/>
    <w:unhideWhenUsed/>
    <w:qFormat/>
    <w:rsid w:val="009B6EC8"/>
    <w:pPr>
      <w:keepLines/>
      <w:spacing w:before="480" w:line="276" w:lineRule="auto"/>
      <w:jc w:val="left"/>
      <w:outlineLvl w:val="9"/>
    </w:pPr>
    <w:rPr>
      <w:rFonts w:ascii="Cambria" w:hAnsi="Cambria"/>
      <w:b/>
      <w:bCs/>
      <w:i w:val="0"/>
      <w:color w:val="365F91"/>
      <w:sz w:val="28"/>
      <w:szCs w:val="28"/>
      <w:lang w:eastAsia="hr-HR"/>
    </w:rPr>
  </w:style>
  <w:style w:type="paragraph" w:styleId="Sadraj1">
    <w:name w:val="toc 1"/>
    <w:basedOn w:val="Normal"/>
    <w:next w:val="Normal"/>
    <w:autoRedefine/>
    <w:uiPriority w:val="39"/>
    <w:unhideWhenUsed/>
    <w:qFormat/>
    <w:rsid w:val="00FA141F"/>
  </w:style>
  <w:style w:type="paragraph" w:styleId="Sadraj2">
    <w:name w:val="toc 2"/>
    <w:basedOn w:val="Normal"/>
    <w:next w:val="Normal"/>
    <w:autoRedefine/>
    <w:uiPriority w:val="39"/>
    <w:unhideWhenUsed/>
    <w:qFormat/>
    <w:rsid w:val="00656DD6"/>
    <w:pPr>
      <w:tabs>
        <w:tab w:val="left" w:pos="1000"/>
        <w:tab w:val="right" w:leader="dot" w:pos="13562"/>
      </w:tabs>
      <w:ind w:left="200"/>
    </w:pPr>
    <w:rPr>
      <w:rFonts w:ascii="Arial" w:eastAsia="Calibri" w:hAnsi="Arial" w:cs="Arial"/>
      <w:noProof/>
      <w:lang w:eastAsia="hr-HR"/>
    </w:rPr>
  </w:style>
  <w:style w:type="character" w:styleId="Hiperveza">
    <w:name w:val="Hyperlink"/>
    <w:uiPriority w:val="99"/>
    <w:unhideWhenUsed/>
    <w:rsid w:val="00FA141F"/>
    <w:rPr>
      <w:color w:val="0000FF"/>
      <w:u w:val="single"/>
    </w:rPr>
  </w:style>
  <w:style w:type="character" w:customStyle="1" w:styleId="Naslov3Char">
    <w:name w:val="Naslov 3 Char"/>
    <w:link w:val="Naslov3"/>
    <w:rsid w:val="00B25DEF"/>
    <w:rPr>
      <w:rFonts w:ascii="Cambria" w:eastAsia="Times New Roman" w:hAnsi="Cambria" w:cs="Times New Roman"/>
      <w:b/>
      <w:bCs/>
      <w:sz w:val="26"/>
      <w:szCs w:val="26"/>
      <w:lang w:eastAsia="en-US"/>
    </w:rPr>
  </w:style>
  <w:style w:type="table" w:customStyle="1" w:styleId="Reetkatablice1">
    <w:name w:val="Rešetka tablice1"/>
    <w:basedOn w:val="Obinatablica"/>
    <w:next w:val="Reetkatablice"/>
    <w:rsid w:val="008F6D0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qFormat/>
    <w:rsid w:val="0092334F"/>
    <w:pPr>
      <w:ind w:left="400"/>
    </w:pPr>
  </w:style>
  <w:style w:type="character" w:customStyle="1" w:styleId="Naslov5Char">
    <w:name w:val="Naslov 5 Char"/>
    <w:link w:val="Naslov5"/>
    <w:rsid w:val="00E2605E"/>
    <w:rPr>
      <w:rFonts w:ascii="Calibri" w:eastAsia="Times New Roman" w:hAnsi="Calibri" w:cs="Times New Roman"/>
      <w:b/>
      <w:bCs/>
      <w:i/>
      <w:iCs/>
      <w:sz w:val="26"/>
      <w:szCs w:val="26"/>
      <w:lang w:eastAsia="en-US"/>
    </w:rPr>
  </w:style>
  <w:style w:type="character" w:customStyle="1" w:styleId="Naslov6Char">
    <w:name w:val="Naslov 6 Char"/>
    <w:link w:val="Naslov6"/>
    <w:uiPriority w:val="9"/>
    <w:rsid w:val="00E2605E"/>
    <w:rPr>
      <w:rFonts w:ascii="Calibri" w:eastAsia="Times New Roman" w:hAnsi="Calibri" w:cs="Times New Roman"/>
      <w:b/>
      <w:bCs/>
      <w:sz w:val="22"/>
      <w:szCs w:val="22"/>
      <w:lang w:eastAsia="en-US"/>
    </w:rPr>
  </w:style>
  <w:style w:type="paragraph" w:styleId="Naslov">
    <w:name w:val="Title"/>
    <w:basedOn w:val="Normal"/>
    <w:link w:val="NaslovChar"/>
    <w:qFormat/>
    <w:rsid w:val="00D631C1"/>
    <w:pPr>
      <w:jc w:val="center"/>
    </w:pPr>
    <w:rPr>
      <w:b/>
      <w:sz w:val="24"/>
    </w:rPr>
  </w:style>
  <w:style w:type="character" w:customStyle="1" w:styleId="NaslovChar">
    <w:name w:val="Naslov Char"/>
    <w:link w:val="Naslov"/>
    <w:rsid w:val="00D631C1"/>
    <w:rPr>
      <w:rFonts w:ascii="Times New Roman" w:eastAsia="Times New Roman" w:hAnsi="Times New Roman"/>
      <w:b/>
      <w:sz w:val="24"/>
      <w:lang w:eastAsia="en-US"/>
    </w:rPr>
  </w:style>
  <w:style w:type="paragraph" w:styleId="Tijeloteksta2">
    <w:name w:val="Body Text 2"/>
    <w:basedOn w:val="Normal"/>
    <w:link w:val="Tijeloteksta2Char"/>
    <w:rsid w:val="00D631C1"/>
    <w:rPr>
      <w:sz w:val="24"/>
    </w:rPr>
  </w:style>
  <w:style w:type="character" w:customStyle="1" w:styleId="Tijeloteksta2Char">
    <w:name w:val="Tijelo teksta 2 Char"/>
    <w:link w:val="Tijeloteksta2"/>
    <w:rsid w:val="00D631C1"/>
    <w:rPr>
      <w:rFonts w:ascii="Times New Roman" w:eastAsia="Times New Roman" w:hAnsi="Times New Roman"/>
      <w:sz w:val="24"/>
      <w:lang w:eastAsia="en-US"/>
    </w:rPr>
  </w:style>
  <w:style w:type="paragraph" w:customStyle="1" w:styleId="t-9-8">
    <w:name w:val="t-9-8"/>
    <w:basedOn w:val="Normal"/>
    <w:rsid w:val="00D631C1"/>
    <w:pPr>
      <w:spacing w:before="100" w:beforeAutospacing="1" w:after="100" w:afterAutospacing="1"/>
      <w:jc w:val="left"/>
    </w:pPr>
    <w:rPr>
      <w:sz w:val="24"/>
      <w:szCs w:val="24"/>
      <w:lang w:eastAsia="hr-HR"/>
    </w:rPr>
  </w:style>
  <w:style w:type="character" w:styleId="Tekstrezerviranogmjesta">
    <w:name w:val="Placeholder Text"/>
    <w:uiPriority w:val="99"/>
    <w:semiHidden/>
    <w:rsid w:val="00D631C1"/>
    <w:rPr>
      <w:color w:val="808080"/>
    </w:rPr>
  </w:style>
  <w:style w:type="character" w:customStyle="1" w:styleId="apple-converted-space">
    <w:name w:val="apple-converted-space"/>
    <w:basedOn w:val="Zadanifontodlomka"/>
    <w:rsid w:val="00D631C1"/>
  </w:style>
  <w:style w:type="character" w:styleId="SlijeenaHiperveza">
    <w:name w:val="FollowedHyperlink"/>
    <w:uiPriority w:val="99"/>
    <w:semiHidden/>
    <w:unhideWhenUsed/>
    <w:rsid w:val="00D631C1"/>
    <w:rPr>
      <w:color w:val="800080"/>
      <w:u w:val="single"/>
    </w:rPr>
  </w:style>
  <w:style w:type="paragraph" w:customStyle="1" w:styleId="Pa3">
    <w:name w:val="Pa3"/>
    <w:basedOn w:val="Normal"/>
    <w:next w:val="Normal"/>
    <w:rsid w:val="000457A9"/>
    <w:pPr>
      <w:autoSpaceDE w:val="0"/>
      <w:autoSpaceDN w:val="0"/>
      <w:adjustRightInd w:val="0"/>
      <w:spacing w:line="241" w:lineRule="atLeast"/>
      <w:jc w:val="left"/>
    </w:pPr>
    <w:rPr>
      <w:sz w:val="24"/>
      <w:szCs w:val="24"/>
      <w:lang w:eastAsia="hr-HR"/>
    </w:rPr>
  </w:style>
  <w:style w:type="character" w:customStyle="1" w:styleId="kurziv">
    <w:name w:val="kurziv"/>
    <w:basedOn w:val="Zadanifontodlomka"/>
    <w:rsid w:val="001C6072"/>
  </w:style>
  <w:style w:type="paragraph" w:customStyle="1" w:styleId="t-10-9-kurz-s">
    <w:name w:val="t-10-9-kurz-s"/>
    <w:basedOn w:val="Normal"/>
    <w:rsid w:val="001C6072"/>
    <w:pPr>
      <w:spacing w:before="100" w:beforeAutospacing="1" w:after="100" w:afterAutospacing="1"/>
      <w:jc w:val="left"/>
    </w:pPr>
    <w:rPr>
      <w:sz w:val="24"/>
      <w:szCs w:val="24"/>
      <w:lang w:eastAsia="hr-HR"/>
    </w:rPr>
  </w:style>
  <w:style w:type="paragraph" w:customStyle="1" w:styleId="clanak-">
    <w:name w:val="clanak-"/>
    <w:basedOn w:val="Normal"/>
    <w:rsid w:val="001C6072"/>
    <w:pPr>
      <w:spacing w:before="100" w:beforeAutospacing="1" w:after="100" w:afterAutospacing="1"/>
      <w:jc w:val="left"/>
    </w:pPr>
    <w:rPr>
      <w:sz w:val="24"/>
      <w:szCs w:val="24"/>
      <w:lang w:eastAsia="hr-HR"/>
    </w:rPr>
  </w:style>
  <w:style w:type="paragraph" w:styleId="Sadraj4">
    <w:name w:val="toc 4"/>
    <w:basedOn w:val="Normal"/>
    <w:next w:val="Normal"/>
    <w:autoRedefine/>
    <w:uiPriority w:val="39"/>
    <w:unhideWhenUsed/>
    <w:rsid w:val="00804CE9"/>
    <w:pPr>
      <w:ind w:left="600"/>
    </w:pPr>
  </w:style>
  <w:style w:type="paragraph" w:styleId="Sadraj5">
    <w:name w:val="toc 5"/>
    <w:basedOn w:val="Normal"/>
    <w:next w:val="Normal"/>
    <w:autoRedefine/>
    <w:uiPriority w:val="39"/>
    <w:unhideWhenUsed/>
    <w:rsid w:val="00FF62DD"/>
    <w:pPr>
      <w:ind w:left="800"/>
    </w:pPr>
  </w:style>
  <w:style w:type="paragraph" w:styleId="Sadraj6">
    <w:name w:val="toc 6"/>
    <w:basedOn w:val="Normal"/>
    <w:next w:val="Normal"/>
    <w:autoRedefine/>
    <w:uiPriority w:val="39"/>
    <w:unhideWhenUsed/>
    <w:rsid w:val="00A74F04"/>
    <w:pPr>
      <w:tabs>
        <w:tab w:val="right" w:leader="dot" w:pos="9962"/>
      </w:tabs>
      <w:ind w:left="1000"/>
    </w:pPr>
  </w:style>
  <w:style w:type="paragraph" w:customStyle="1" w:styleId="clanak">
    <w:name w:val="clanak"/>
    <w:basedOn w:val="Normal"/>
    <w:rsid w:val="006865F8"/>
    <w:pPr>
      <w:spacing w:before="100" w:beforeAutospacing="1" w:after="100" w:afterAutospacing="1"/>
      <w:jc w:val="left"/>
    </w:pPr>
    <w:rPr>
      <w:sz w:val="24"/>
      <w:szCs w:val="24"/>
      <w:lang w:eastAsia="hr-HR"/>
    </w:rPr>
  </w:style>
  <w:style w:type="character" w:customStyle="1" w:styleId="Datum1">
    <w:name w:val="Datum1"/>
    <w:basedOn w:val="Zadanifontodlomka"/>
    <w:rsid w:val="001C7AE9"/>
  </w:style>
  <w:style w:type="paragraph" w:customStyle="1" w:styleId="tijelotaksta">
    <w:name w:val="tijelo taksta"/>
    <w:basedOn w:val="Normal"/>
    <w:link w:val="tijelotakstaChar"/>
    <w:qFormat/>
    <w:rsid w:val="00AE54E3"/>
    <w:rPr>
      <w:rFonts w:ascii="Calibri" w:hAnsi="Calibri"/>
      <w:sz w:val="24"/>
      <w:szCs w:val="24"/>
      <w:lang w:eastAsia="hr-HR"/>
    </w:rPr>
  </w:style>
  <w:style w:type="character" w:customStyle="1" w:styleId="tijelotakstaChar">
    <w:name w:val="tijelo taksta Char"/>
    <w:basedOn w:val="Zadanifontodlomka"/>
    <w:link w:val="tijelotaksta"/>
    <w:rsid w:val="00AE54E3"/>
    <w:rPr>
      <w:rFonts w:eastAsia="Times New Roman"/>
      <w:sz w:val="24"/>
      <w:szCs w:val="24"/>
    </w:rPr>
  </w:style>
  <w:style w:type="paragraph" w:styleId="Opisslike">
    <w:name w:val="caption"/>
    <w:basedOn w:val="Normal"/>
    <w:next w:val="Normal"/>
    <w:uiPriority w:val="35"/>
    <w:unhideWhenUsed/>
    <w:qFormat/>
    <w:rsid w:val="00C167B3"/>
    <w:pPr>
      <w:spacing w:after="200"/>
    </w:pPr>
    <w:rPr>
      <w:b/>
      <w:bCs/>
      <w:color w:val="4F81BD" w:themeColor="accent1"/>
      <w:sz w:val="18"/>
      <w:szCs w:val="18"/>
    </w:rPr>
  </w:style>
  <w:style w:type="table" w:customStyle="1" w:styleId="Reetkatablice5">
    <w:name w:val="Rešetka tablice5"/>
    <w:basedOn w:val="Obinatablica"/>
    <w:next w:val="Reetkatablice"/>
    <w:uiPriority w:val="59"/>
    <w:rsid w:val="007204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Obinatablica"/>
    <w:next w:val="Reetkatablice"/>
    <w:uiPriority w:val="59"/>
    <w:rsid w:val="003915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383F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6458C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2">
    <w:name w:val="Rešetka tablice22"/>
    <w:basedOn w:val="Obinatablica"/>
    <w:next w:val="Reetkatablice"/>
    <w:uiPriority w:val="59"/>
    <w:rsid w:val="005703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
    <w:name w:val="Rešetka tablice514"/>
    <w:basedOn w:val="Obinatablica"/>
    <w:uiPriority w:val="59"/>
    <w:rsid w:val="001619E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
    <w:name w:val="Rešetka tablice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
    <w:name w:val="Rešetka tablice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aliases w:val="Tablice u tekstu"/>
    <w:basedOn w:val="Normal"/>
    <w:next w:val="Normal"/>
    <w:autoRedefine/>
    <w:uiPriority w:val="99"/>
    <w:unhideWhenUsed/>
    <w:rsid w:val="00B90839"/>
    <w:pPr>
      <w:jc w:val="left"/>
    </w:pPr>
  </w:style>
  <w:style w:type="paragraph" w:styleId="Obinitekst">
    <w:name w:val="Plain Text"/>
    <w:basedOn w:val="Normal"/>
    <w:link w:val="ObinitekstChar"/>
    <w:uiPriority w:val="99"/>
    <w:semiHidden/>
    <w:unhideWhenUsed/>
    <w:rsid w:val="00B90839"/>
    <w:pPr>
      <w:jc w:val="left"/>
    </w:pPr>
    <w:rPr>
      <w:rFonts w:ascii="Consolas" w:hAnsi="Consolas" w:cs="Consolas"/>
      <w:sz w:val="21"/>
      <w:szCs w:val="21"/>
    </w:rPr>
  </w:style>
  <w:style w:type="character" w:customStyle="1" w:styleId="ObinitekstChar">
    <w:name w:val="Obični tekst Char"/>
    <w:basedOn w:val="Zadanifontodlomka"/>
    <w:link w:val="Obinitekst"/>
    <w:uiPriority w:val="99"/>
    <w:semiHidden/>
    <w:rsid w:val="00B90839"/>
    <w:rPr>
      <w:rFonts w:ascii="Consolas" w:eastAsia="Times New Roman" w:hAnsi="Consolas" w:cs="Consolas"/>
      <w:sz w:val="21"/>
      <w:szCs w:val="21"/>
      <w:lang w:eastAsia="en-US"/>
    </w:rPr>
  </w:style>
  <w:style w:type="table" w:customStyle="1" w:styleId="Reetkatablice21">
    <w:name w:val="Rešetka tablice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41">
    <w:name w:val="Rešetka tablice4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
    <w:name w:val="Rešetka tablice3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B90839"/>
    <w:rPr>
      <w:sz w:val="16"/>
      <w:szCs w:val="16"/>
    </w:rPr>
  </w:style>
  <w:style w:type="paragraph" w:styleId="Tekstkomentara">
    <w:name w:val="annotation text"/>
    <w:basedOn w:val="Normal"/>
    <w:link w:val="TekstkomentaraChar"/>
    <w:uiPriority w:val="99"/>
    <w:semiHidden/>
    <w:unhideWhenUsed/>
    <w:rsid w:val="00B90839"/>
    <w:pPr>
      <w:jc w:val="left"/>
    </w:pPr>
  </w:style>
  <w:style w:type="character" w:customStyle="1" w:styleId="TekstkomentaraChar">
    <w:name w:val="Tekst komentara Char"/>
    <w:basedOn w:val="Zadanifontodlomka"/>
    <w:link w:val="Tekstkomentara"/>
    <w:uiPriority w:val="99"/>
    <w:semiHidden/>
    <w:rsid w:val="00B90839"/>
    <w:rPr>
      <w:rFonts w:ascii="Times New Roman" w:eastAsia="Times New Roman" w:hAnsi="Times New Roman"/>
      <w:lang w:eastAsia="en-US"/>
    </w:rPr>
  </w:style>
  <w:style w:type="paragraph" w:styleId="Predmetkomentara">
    <w:name w:val="annotation subject"/>
    <w:basedOn w:val="Tekstkomentara"/>
    <w:next w:val="Tekstkomentara"/>
    <w:link w:val="PredmetkomentaraChar"/>
    <w:uiPriority w:val="99"/>
    <w:semiHidden/>
    <w:unhideWhenUsed/>
    <w:rsid w:val="00B90839"/>
    <w:rPr>
      <w:b/>
      <w:bCs/>
    </w:rPr>
  </w:style>
  <w:style w:type="character" w:customStyle="1" w:styleId="PredmetkomentaraChar">
    <w:name w:val="Predmet komentara Char"/>
    <w:basedOn w:val="TekstkomentaraChar"/>
    <w:link w:val="Predmetkomentara"/>
    <w:uiPriority w:val="99"/>
    <w:semiHidden/>
    <w:rsid w:val="00B90839"/>
    <w:rPr>
      <w:rFonts w:ascii="Times New Roman" w:eastAsia="Times New Roman" w:hAnsi="Times New Roman"/>
      <w:b/>
      <w:bCs/>
      <w:lang w:eastAsia="en-US"/>
    </w:rPr>
  </w:style>
  <w:style w:type="table" w:customStyle="1" w:styleId="Reetkatablice6">
    <w:name w:val="Rešetka tablice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
    <w:name w:val="Rešetka tablice12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
    <w:name w:val="Rešetka tablice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
    <w:name w:val="Rešetka tablice3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
    <w:name w:val="Rešetka tablice12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
    <w:name w:val="Rešetka tablice3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
    <w:name w:val="Rešetka tablice5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
    <w:name w:val="Rešetka tablice5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
    <w:name w:val="Rešetka tablice5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
    <w:name w:val="Rešetka tablice5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
    <w:name w:val="Rešetka tablice5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
    <w:name w:val="Rešetka tablice5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
    <w:name w:val="Rešetka tablice5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
    <w:name w:val="Rešetka tablice5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
    <w:name w:val="Rešetka tablice51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
    <w:name w:val="Rešetka tablice51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
    <w:name w:val="Rešetka tablice51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
    <w:name w:val="Rešetka tablice51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
    <w:name w:val="Rešetka tablice52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
    <w:name w:val="Rešetka tablice5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
    <w:name w:val="Rešetka tablice5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
    <w:name w:val="Rešetka tablice5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
    <w:name w:val="Rešetka tablice52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
    <w:name w:val="Rešetka tablice52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
    <w:name w:val="Rešetka tablice52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3">
    <w:name w:val="Rešetka tablice12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3">
    <w:name w:val="Rešetka tablice1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9">
    <w:name w:val="Rešetka tablice39"/>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2">
    <w:name w:val="Rešetka tablice13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2">
    <w:name w:val="Rešetka tablice112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
    <w:name w:val="Rešetka tablice2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2">
    <w:name w:val="Rešetka tablice12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2">
    <w:name w:val="Rešetka tablice31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1">
    <w:name w:val="Rešetka tablice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1">
    <w:name w:val="Rešetka tablice14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1">
    <w:name w:val="Rešetka tablice12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1">
    <w:name w:val="Rešetka tablice1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1">
    <w:name w:val="Rešetka tablice32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1">
    <w:name w:val="Rešetka tablice13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1">
    <w:name w:val="Rešetka tablice121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1">
    <w:name w:val="Rešetka tablice31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1">
    <w:name w:val="Rešetka tablice2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8">
    <w:name w:val="Rešetka tablice52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1">
    <w:name w:val="Rešetka tablice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
    <w:name w:val="Rešetka tablice5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1">
    <w:name w:val="Rešetka tablice5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1">
    <w:name w:val="Rešetka tablice51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1">
    <w:name w:val="Rešetka tablice5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1">
    <w:name w:val="Rešetka tablice51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1">
    <w:name w:val="Rešetka tablice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1">
    <w:name w:val="Rešetka tablice51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1">
    <w:name w:val="Rešetka tablice51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1">
    <w:name w:val="Rešetka tablice51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1">
    <w:name w:val="Rešetka tablice51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1">
    <w:name w:val="Rešetka tablice51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1">
    <w:name w:val="Rešetka tablice51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1">
    <w:name w:val="Rešetka tablice52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1">
    <w:name w:val="Rešetka tablice5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1">
    <w:name w:val="Rešetka tablice5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1">
    <w:name w:val="Rešetka tablice5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1">
    <w:name w:val="Rešetka tablice52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1">
    <w:name w:val="Rešetka tablice52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1">
    <w:name w:val="Rešetka tablice52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1">
    <w:name w:val="Rešetka tablice35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1">
    <w:name w:val="Rešetka tablice3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9">
    <w:name w:val="Rešetka tablice529"/>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0">
    <w:name w:val="Rešetka tablice530"/>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
    <w:name w:val="Rešetka tablice536"/>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7">
    <w:name w:val="toc 7"/>
    <w:basedOn w:val="Normal"/>
    <w:next w:val="Normal"/>
    <w:autoRedefine/>
    <w:uiPriority w:val="39"/>
    <w:unhideWhenUsed/>
    <w:rsid w:val="00B25123"/>
    <w:pPr>
      <w:spacing w:after="100" w:line="276" w:lineRule="auto"/>
      <w:ind w:left="1320"/>
      <w:jc w:val="left"/>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B25123"/>
    <w:pPr>
      <w:spacing w:after="100" w:line="276" w:lineRule="auto"/>
      <w:ind w:left="1540"/>
      <w:jc w:val="left"/>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B25123"/>
    <w:pPr>
      <w:spacing w:after="100" w:line="276" w:lineRule="auto"/>
      <w:ind w:left="1760"/>
      <w:jc w:val="left"/>
    </w:pPr>
    <w:rPr>
      <w:rFonts w:asciiTheme="minorHAnsi" w:eastAsiaTheme="minorEastAsia" w:hAnsiTheme="minorHAnsi" w:cstheme="minorBidi"/>
      <w:sz w:val="22"/>
      <w:szCs w:val="22"/>
      <w:lang w:eastAsia="hr-HR"/>
    </w:rPr>
  </w:style>
  <w:style w:type="table" w:customStyle="1" w:styleId="Reetkatablice5367">
    <w:name w:val="Rešetka tablice5367"/>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8">
    <w:name w:val="Rešetka tablice5368"/>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1">
    <w:name w:val="Rešetka tablice5361"/>
    <w:basedOn w:val="Obinatablica"/>
    <w:next w:val="Reetkatablice"/>
    <w:uiPriority w:val="59"/>
    <w:rsid w:val="00FD2BB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8">
    <w:name w:val="Rešetka tablice538"/>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9">
    <w:name w:val="Rešetka tablice539"/>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0">
    <w:name w:val="Rešetka tablice540"/>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
    <w:name w:val="Rešetka tablice542"/>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3">
    <w:name w:val="Rešetka tablice543"/>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4">
    <w:name w:val="Rešetka tablice544"/>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5">
    <w:name w:val="Rešetka tablice545"/>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
    <w:name w:val="Rešetka tablice40"/>
    <w:basedOn w:val="Obinatablica"/>
    <w:next w:val="Reetkatablice"/>
    <w:uiPriority w:val="59"/>
    <w:rsid w:val="008A55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
    <w:name w:val="Rešetka tablice40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uiPriority w:val="59"/>
    <w:rsid w:val="00BF17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59"/>
    <w:rsid w:val="00AD50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59"/>
    <w:rsid w:val="00B26D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59"/>
    <w:rsid w:val="001C36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
    <w:name w:val="Rešetka tablice441"/>
    <w:basedOn w:val="Obinatablica"/>
    <w:next w:val="Reetkatablice"/>
    <w:uiPriority w:val="59"/>
    <w:rsid w:val="001C36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2">
    <w:name w:val="Rešetka tablice442"/>
    <w:basedOn w:val="Obinatablica"/>
    <w:next w:val="Reetkatablice"/>
    <w:uiPriority w:val="59"/>
    <w:rsid w:val="002C3C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59"/>
    <w:rsid w:val="00DD33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3">
    <w:name w:val="Rešetka tablice443"/>
    <w:basedOn w:val="Obinatablica"/>
    <w:next w:val="Reetkatablice"/>
    <w:uiPriority w:val="59"/>
    <w:rsid w:val="00DD33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59"/>
    <w:rsid w:val="00AB25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4">
    <w:name w:val="Rešetka tablice444"/>
    <w:basedOn w:val="Obinatablica"/>
    <w:next w:val="Reetkatablice"/>
    <w:uiPriority w:val="59"/>
    <w:rsid w:val="00AB25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5">
    <w:name w:val="Rešetka tablice445"/>
    <w:basedOn w:val="Obinatablica"/>
    <w:next w:val="Reetkatablice"/>
    <w:uiPriority w:val="59"/>
    <w:rsid w:val="008A09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
    <w:name w:val="Rešetka tablice213"/>
    <w:basedOn w:val="Obinatablica"/>
    <w:next w:val="Reetkatablice"/>
    <w:uiPriority w:val="59"/>
    <w:rsid w:val="00D72CB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0">
    <w:name w:val="Rešetka tablice60"/>
    <w:basedOn w:val="Obinatablica"/>
    <w:next w:val="Reetkatablice"/>
    <w:uiPriority w:val="59"/>
    <w:rsid w:val="004229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62">
    <w:name w:val="Rešetka tablice5362"/>
    <w:basedOn w:val="Obinatablica"/>
    <w:next w:val="Reetkatablice"/>
    <w:uiPriority w:val="59"/>
    <w:rsid w:val="00AE222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3">
    <w:name w:val="Rešetka tablice5363"/>
    <w:basedOn w:val="Obinatablica"/>
    <w:next w:val="Reetkatablice"/>
    <w:uiPriority w:val="59"/>
    <w:rsid w:val="00CB5F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4">
    <w:name w:val="Rešetka tablice5364"/>
    <w:basedOn w:val="Obinatablica"/>
    <w:next w:val="Reetkatablice"/>
    <w:uiPriority w:val="59"/>
    <w:rsid w:val="005074B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5">
    <w:name w:val="Rešetka tablice5365"/>
    <w:basedOn w:val="Obinatablica"/>
    <w:next w:val="Reetkatablice"/>
    <w:uiPriority w:val="59"/>
    <w:rsid w:val="00CD65A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6">
    <w:name w:val="Rešetka tablice5366"/>
    <w:basedOn w:val="Obinatablica"/>
    <w:next w:val="Reetkatablice"/>
    <w:uiPriority w:val="59"/>
    <w:rsid w:val="00A019C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2E6B0A"/>
    <w:rPr>
      <w:color w:val="605E5C"/>
      <w:shd w:val="clear" w:color="auto" w:fill="E1DFDD"/>
    </w:rPr>
  </w:style>
  <w:style w:type="table" w:customStyle="1" w:styleId="TableGrid22">
    <w:name w:val="Table Grid22"/>
    <w:basedOn w:val="Obinatablica"/>
    <w:next w:val="Reetkatablice"/>
    <w:uiPriority w:val="59"/>
    <w:rsid w:val="00B136B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Obinatablica"/>
    <w:next w:val="Reetkatablice"/>
    <w:uiPriority w:val="59"/>
    <w:rsid w:val="00BE4FF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Obinatablica"/>
    <w:next w:val="Reetkatablice"/>
    <w:uiPriority w:val="59"/>
    <w:rsid w:val="00D2122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
    <w:name w:val="Rešetka tablice62"/>
    <w:basedOn w:val="Obinatablica"/>
    <w:next w:val="Reetkatablice"/>
    <w:uiPriority w:val="59"/>
    <w:rsid w:val="00406E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
    <w:name w:val="Rešetka tablice451"/>
    <w:basedOn w:val="Obinatablica"/>
    <w:next w:val="Reetkatablice"/>
    <w:uiPriority w:val="59"/>
    <w:rsid w:val="00406E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2">
    <w:name w:val="Rešetka tablice452"/>
    <w:basedOn w:val="Obinatablica"/>
    <w:next w:val="Reetkatablice"/>
    <w:uiPriority w:val="59"/>
    <w:rsid w:val="00E00F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3">
    <w:name w:val="Rešetka tablice453"/>
    <w:basedOn w:val="Obinatablica"/>
    <w:next w:val="Reetkatablice"/>
    <w:uiPriority w:val="59"/>
    <w:rsid w:val="003433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4">
    <w:name w:val="Rešetka tablice454"/>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5">
    <w:name w:val="Rešetka tablice455"/>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59"/>
    <w:rsid w:val="00CE19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aencitat1">
    <w:name w:val="Naglašen citat1"/>
    <w:basedOn w:val="Normal"/>
    <w:next w:val="Normal"/>
    <w:uiPriority w:val="30"/>
    <w:qFormat/>
    <w:rsid w:val="00B9232E"/>
    <w:pPr>
      <w:pBdr>
        <w:bottom w:val="single" w:sz="4" w:space="4" w:color="B83D68"/>
      </w:pBdr>
      <w:spacing w:before="200" w:after="280" w:line="276" w:lineRule="auto"/>
      <w:ind w:left="936" w:right="936"/>
      <w:jc w:val="left"/>
    </w:pPr>
    <w:rPr>
      <w:rFonts w:ascii="Calibri" w:hAnsi="Calibri"/>
      <w:b/>
      <w:bCs/>
      <w:i/>
      <w:iCs/>
      <w:color w:val="B83D68"/>
      <w:sz w:val="22"/>
      <w:szCs w:val="22"/>
      <w:lang w:eastAsia="hr-HR"/>
    </w:rPr>
  </w:style>
  <w:style w:type="character" w:customStyle="1" w:styleId="NaglaencitatChar">
    <w:name w:val="Naglašen citat Char"/>
    <w:link w:val="Naglaencitat"/>
    <w:uiPriority w:val="30"/>
    <w:rsid w:val="00B9232E"/>
    <w:rPr>
      <w:rFonts w:eastAsia="Times New Roman"/>
      <w:b/>
      <w:bCs/>
      <w:i/>
      <w:iCs/>
      <w:color w:val="B83D68"/>
    </w:rPr>
  </w:style>
  <w:style w:type="paragraph" w:styleId="Naglaencitat">
    <w:name w:val="Intense Quote"/>
    <w:basedOn w:val="Normal"/>
    <w:next w:val="Normal"/>
    <w:link w:val="NaglaencitatChar"/>
    <w:uiPriority w:val="30"/>
    <w:qFormat/>
    <w:rsid w:val="00B9232E"/>
    <w:pPr>
      <w:pBdr>
        <w:bottom w:val="single" w:sz="4" w:space="4" w:color="4F81BD"/>
      </w:pBdr>
      <w:spacing w:before="200" w:after="280" w:line="276" w:lineRule="auto"/>
      <w:ind w:left="936" w:right="936"/>
      <w:jc w:val="left"/>
    </w:pPr>
    <w:rPr>
      <w:rFonts w:ascii="Calibri" w:hAnsi="Calibri"/>
      <w:b/>
      <w:bCs/>
      <w:i/>
      <w:iCs/>
      <w:color w:val="B83D68"/>
      <w:lang w:eastAsia="hr-HR"/>
    </w:rPr>
  </w:style>
  <w:style w:type="character" w:customStyle="1" w:styleId="NaglaencitatChar1">
    <w:name w:val="Naglašen citat Char1"/>
    <w:basedOn w:val="Zadanifontodlomka"/>
    <w:uiPriority w:val="30"/>
    <w:rsid w:val="00B9232E"/>
    <w:rPr>
      <w:rFonts w:ascii="Times New Roman" w:eastAsia="Times New Roman" w:hAnsi="Times New Roman"/>
      <w:i/>
      <w:iCs/>
      <w:color w:val="4F81BD" w:themeColor="accent1"/>
      <w:lang w:eastAsia="en-US"/>
    </w:rPr>
  </w:style>
  <w:style w:type="table" w:customStyle="1" w:styleId="Reetkatablice214">
    <w:name w:val="Rešetka tablice214"/>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5">
    <w:name w:val="Rešetka tablice215"/>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6">
    <w:name w:val="Rešetka tablice216"/>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7">
    <w:name w:val="Rešetka tablice217"/>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8">
    <w:name w:val="Rešetka tablice218"/>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9">
    <w:name w:val="Rešetka tablice536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458021">
    <w:name w:val="box_458021"/>
    <w:basedOn w:val="Normal"/>
    <w:rsid w:val="00403A2D"/>
    <w:pPr>
      <w:spacing w:before="100" w:beforeAutospacing="1" w:after="100" w:afterAutospacing="1"/>
      <w:jc w:val="left"/>
    </w:pPr>
    <w:rPr>
      <w:sz w:val="24"/>
      <w:szCs w:val="24"/>
      <w:lang w:eastAsia="hr-HR"/>
    </w:rPr>
  </w:style>
  <w:style w:type="table" w:customStyle="1" w:styleId="Reetkatablice219">
    <w:name w:val="Rešetka tablice219"/>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
    <w:name w:val="Stil1"/>
    <w:uiPriority w:val="99"/>
    <w:rsid w:val="00403A2D"/>
    <w:pPr>
      <w:numPr>
        <w:numId w:val="12"/>
      </w:numPr>
    </w:pPr>
  </w:style>
  <w:style w:type="table" w:customStyle="1" w:styleId="Reetkatablice2131">
    <w:name w:val="Rešetka tablice2131"/>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6">
    <w:name w:val="Rešetka tablice546"/>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7">
    <w:name w:val="Rešetka tablice547"/>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8">
    <w:name w:val="Rešetka tablice548"/>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9">
    <w:name w:val="Rešetka tablice54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2">
    <w:name w:val="Rešetka tablice5112"/>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draj11">
    <w:name w:val="Sadržaj 11"/>
    <w:basedOn w:val="Normal"/>
    <w:next w:val="Normal"/>
    <w:autoRedefine/>
    <w:uiPriority w:val="39"/>
    <w:unhideWhenUsed/>
    <w:qFormat/>
    <w:rsid w:val="00403A2D"/>
    <w:pPr>
      <w:spacing w:before="120" w:after="120" w:line="276" w:lineRule="auto"/>
      <w:jc w:val="left"/>
    </w:pPr>
    <w:rPr>
      <w:rFonts w:asciiTheme="minorHAnsi" w:eastAsiaTheme="minorHAnsi" w:hAnsiTheme="minorHAnsi" w:cstheme="minorBidi"/>
      <w:b/>
      <w:bCs/>
      <w:caps/>
      <w:lang w:eastAsia="hr-HR"/>
    </w:rPr>
  </w:style>
  <w:style w:type="paragraph" w:customStyle="1" w:styleId="Sadraj21">
    <w:name w:val="Sadržaj 21"/>
    <w:basedOn w:val="Normal"/>
    <w:next w:val="Normal"/>
    <w:autoRedefine/>
    <w:uiPriority w:val="39"/>
    <w:unhideWhenUsed/>
    <w:qFormat/>
    <w:rsid w:val="00403A2D"/>
    <w:pPr>
      <w:spacing w:line="276" w:lineRule="auto"/>
      <w:ind w:left="220"/>
      <w:jc w:val="left"/>
    </w:pPr>
    <w:rPr>
      <w:rFonts w:asciiTheme="minorHAnsi" w:eastAsiaTheme="minorHAnsi" w:hAnsiTheme="minorHAnsi" w:cstheme="minorBidi"/>
      <w:smallCaps/>
      <w:lang w:eastAsia="hr-HR"/>
    </w:rPr>
  </w:style>
  <w:style w:type="paragraph" w:customStyle="1" w:styleId="Sadraj31">
    <w:name w:val="Sadržaj 31"/>
    <w:basedOn w:val="Normal"/>
    <w:next w:val="Normal"/>
    <w:autoRedefine/>
    <w:uiPriority w:val="39"/>
    <w:unhideWhenUsed/>
    <w:qFormat/>
    <w:rsid w:val="00403A2D"/>
    <w:pPr>
      <w:spacing w:line="276" w:lineRule="auto"/>
      <w:ind w:left="440"/>
      <w:jc w:val="left"/>
    </w:pPr>
    <w:rPr>
      <w:rFonts w:asciiTheme="minorHAnsi" w:eastAsiaTheme="minorHAnsi" w:hAnsiTheme="minorHAnsi" w:cstheme="minorBidi"/>
      <w:i/>
      <w:iCs/>
      <w:lang w:eastAsia="hr-HR"/>
    </w:rPr>
  </w:style>
  <w:style w:type="paragraph" w:customStyle="1" w:styleId="Sadraj41">
    <w:name w:val="Sadržaj 41"/>
    <w:basedOn w:val="Normal"/>
    <w:next w:val="Normal"/>
    <w:autoRedefine/>
    <w:uiPriority w:val="39"/>
    <w:unhideWhenUsed/>
    <w:rsid w:val="00403A2D"/>
    <w:pPr>
      <w:spacing w:line="276" w:lineRule="auto"/>
      <w:ind w:left="660"/>
      <w:jc w:val="left"/>
    </w:pPr>
    <w:rPr>
      <w:rFonts w:asciiTheme="minorHAnsi" w:eastAsiaTheme="minorHAnsi" w:hAnsiTheme="minorHAnsi" w:cstheme="minorBidi"/>
      <w:sz w:val="18"/>
      <w:szCs w:val="18"/>
      <w:lang w:eastAsia="hr-HR"/>
    </w:rPr>
  </w:style>
  <w:style w:type="paragraph" w:customStyle="1" w:styleId="Sadraj51">
    <w:name w:val="Sadržaj 51"/>
    <w:basedOn w:val="Normal"/>
    <w:next w:val="Normal"/>
    <w:autoRedefine/>
    <w:uiPriority w:val="39"/>
    <w:unhideWhenUsed/>
    <w:rsid w:val="00403A2D"/>
    <w:pPr>
      <w:spacing w:line="276" w:lineRule="auto"/>
      <w:ind w:left="880"/>
      <w:jc w:val="left"/>
    </w:pPr>
    <w:rPr>
      <w:rFonts w:asciiTheme="minorHAnsi" w:eastAsiaTheme="minorHAnsi" w:hAnsiTheme="minorHAnsi" w:cstheme="minorBidi"/>
      <w:sz w:val="18"/>
      <w:szCs w:val="18"/>
      <w:lang w:eastAsia="hr-HR"/>
    </w:rPr>
  </w:style>
  <w:style w:type="paragraph" w:customStyle="1" w:styleId="Sadraj61">
    <w:name w:val="Sadržaj 61"/>
    <w:basedOn w:val="Normal"/>
    <w:next w:val="Normal"/>
    <w:autoRedefine/>
    <w:uiPriority w:val="39"/>
    <w:unhideWhenUsed/>
    <w:rsid w:val="00403A2D"/>
    <w:pPr>
      <w:spacing w:line="276" w:lineRule="auto"/>
      <w:ind w:left="1100"/>
      <w:jc w:val="left"/>
    </w:pPr>
    <w:rPr>
      <w:rFonts w:asciiTheme="minorHAnsi" w:eastAsiaTheme="minorHAnsi" w:hAnsiTheme="minorHAnsi" w:cstheme="minorBidi"/>
      <w:sz w:val="18"/>
      <w:szCs w:val="18"/>
      <w:lang w:eastAsia="hr-HR"/>
    </w:rPr>
  </w:style>
  <w:style w:type="paragraph" w:customStyle="1" w:styleId="Sadraj71">
    <w:name w:val="Sadržaj 71"/>
    <w:basedOn w:val="Normal"/>
    <w:next w:val="Normal"/>
    <w:autoRedefine/>
    <w:uiPriority w:val="39"/>
    <w:unhideWhenUsed/>
    <w:rsid w:val="00403A2D"/>
    <w:pPr>
      <w:spacing w:line="276" w:lineRule="auto"/>
      <w:ind w:left="1320"/>
      <w:jc w:val="left"/>
    </w:pPr>
    <w:rPr>
      <w:rFonts w:asciiTheme="minorHAnsi" w:eastAsiaTheme="minorHAnsi" w:hAnsiTheme="minorHAnsi" w:cstheme="minorBidi"/>
      <w:sz w:val="18"/>
      <w:szCs w:val="18"/>
      <w:lang w:eastAsia="hr-HR"/>
    </w:rPr>
  </w:style>
  <w:style w:type="paragraph" w:customStyle="1" w:styleId="Sadraj81">
    <w:name w:val="Sadržaj 81"/>
    <w:basedOn w:val="Normal"/>
    <w:next w:val="Normal"/>
    <w:autoRedefine/>
    <w:uiPriority w:val="39"/>
    <w:unhideWhenUsed/>
    <w:rsid w:val="00403A2D"/>
    <w:pPr>
      <w:spacing w:line="276" w:lineRule="auto"/>
      <w:ind w:left="1540"/>
      <w:jc w:val="left"/>
    </w:pPr>
    <w:rPr>
      <w:rFonts w:asciiTheme="minorHAnsi" w:eastAsiaTheme="minorHAnsi" w:hAnsiTheme="minorHAnsi" w:cstheme="minorBidi"/>
      <w:sz w:val="18"/>
      <w:szCs w:val="18"/>
      <w:lang w:eastAsia="hr-HR"/>
    </w:rPr>
  </w:style>
  <w:style w:type="paragraph" w:customStyle="1" w:styleId="Sadraj91">
    <w:name w:val="Sadržaj 91"/>
    <w:basedOn w:val="Normal"/>
    <w:next w:val="Normal"/>
    <w:autoRedefine/>
    <w:uiPriority w:val="39"/>
    <w:unhideWhenUsed/>
    <w:rsid w:val="00403A2D"/>
    <w:pPr>
      <w:spacing w:line="276" w:lineRule="auto"/>
      <w:ind w:left="1760"/>
      <w:jc w:val="left"/>
    </w:pPr>
    <w:rPr>
      <w:rFonts w:asciiTheme="minorHAnsi" w:eastAsiaTheme="minorHAnsi" w:hAnsiTheme="minorHAnsi" w:cstheme="minorBidi"/>
      <w:sz w:val="18"/>
      <w:szCs w:val="18"/>
      <w:lang w:eastAsia="hr-HR"/>
    </w:rPr>
  </w:style>
  <w:style w:type="character" w:customStyle="1" w:styleId="Nerijeenospominjanje1">
    <w:name w:val="Neriješeno spominjanje1"/>
    <w:basedOn w:val="Zadanifontodlomka"/>
    <w:uiPriority w:val="99"/>
    <w:semiHidden/>
    <w:unhideWhenUsed/>
    <w:rsid w:val="00403A2D"/>
    <w:rPr>
      <w:color w:val="605E5C"/>
      <w:shd w:val="clear" w:color="auto" w:fill="E1DFDD"/>
    </w:rPr>
  </w:style>
  <w:style w:type="table" w:styleId="Svijetlipopis">
    <w:name w:val="Light List"/>
    <w:basedOn w:val="Obinatablica"/>
    <w:uiPriority w:val="61"/>
    <w:rsid w:val="00754B2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etkatablice64">
    <w:name w:val="Rešetka tablice64"/>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
    <w:name w:val="Rešetka tablice65"/>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
    <w:name w:val="Naslov 7 Char"/>
    <w:basedOn w:val="Zadanifontodlomka"/>
    <w:link w:val="Naslov7"/>
    <w:uiPriority w:val="9"/>
    <w:rsid w:val="00E63456"/>
    <w:rPr>
      <w:rFonts w:asciiTheme="majorHAnsi" w:eastAsiaTheme="majorEastAsia" w:hAnsiTheme="majorHAnsi" w:cstheme="majorBidi"/>
      <w:i/>
      <w:iCs/>
      <w:color w:val="243F60" w:themeColor="accent1" w:themeShade="7F"/>
      <w:lang w:eastAsia="en-US"/>
    </w:rPr>
  </w:style>
  <w:style w:type="paragraph" w:customStyle="1" w:styleId="gmail-msolistparagraph">
    <w:name w:val="gmail-msolistparagraph"/>
    <w:basedOn w:val="Normal"/>
    <w:rsid w:val="00913572"/>
    <w:pPr>
      <w:spacing w:before="100" w:beforeAutospacing="1" w:after="100" w:afterAutospacing="1"/>
      <w:jc w:val="left"/>
    </w:pPr>
    <w:rPr>
      <w:sz w:val="24"/>
      <w:szCs w:val="24"/>
      <w:lang w:eastAsia="hr-HR"/>
    </w:rPr>
  </w:style>
  <w:style w:type="paragraph" w:styleId="Tekstkrajnjebiljeke">
    <w:name w:val="endnote text"/>
    <w:basedOn w:val="Normal"/>
    <w:link w:val="TekstkrajnjebiljekeChar"/>
    <w:uiPriority w:val="99"/>
    <w:semiHidden/>
    <w:unhideWhenUsed/>
    <w:rsid w:val="00913572"/>
    <w:pPr>
      <w:jc w:val="left"/>
    </w:pPr>
    <w:rPr>
      <w:rFonts w:asciiTheme="minorHAnsi" w:eastAsiaTheme="minorHAnsi" w:hAnsiTheme="minorHAnsi" w:cstheme="minorBidi"/>
      <w:lang w:eastAsia="hr-HR"/>
    </w:rPr>
  </w:style>
  <w:style w:type="character" w:customStyle="1" w:styleId="TekstkrajnjebiljekeChar">
    <w:name w:val="Tekst krajnje bilješke Char"/>
    <w:basedOn w:val="Zadanifontodlomka"/>
    <w:link w:val="Tekstkrajnjebiljeke"/>
    <w:uiPriority w:val="99"/>
    <w:semiHidden/>
    <w:rsid w:val="00913572"/>
    <w:rPr>
      <w:rFonts w:asciiTheme="minorHAnsi" w:eastAsiaTheme="minorHAnsi" w:hAnsiTheme="minorHAnsi" w:cstheme="minorBidi"/>
    </w:rPr>
  </w:style>
  <w:style w:type="character" w:styleId="Referencakrajnjebiljeke">
    <w:name w:val="endnote reference"/>
    <w:basedOn w:val="Zadanifontodlomka"/>
    <w:uiPriority w:val="99"/>
    <w:semiHidden/>
    <w:unhideWhenUsed/>
    <w:rsid w:val="00913572"/>
    <w:rPr>
      <w:vertAlign w:val="superscript"/>
    </w:rPr>
  </w:style>
  <w:style w:type="numbering" w:customStyle="1" w:styleId="Stil11">
    <w:name w:val="Stil11"/>
    <w:uiPriority w:val="99"/>
    <w:rsid w:val="00913572"/>
  </w:style>
  <w:style w:type="numbering" w:customStyle="1" w:styleId="Stil12">
    <w:name w:val="Stil12"/>
    <w:uiPriority w:val="99"/>
    <w:rsid w:val="00913572"/>
  </w:style>
  <w:style w:type="numbering" w:customStyle="1" w:styleId="Stil13">
    <w:name w:val="Stil13"/>
    <w:uiPriority w:val="99"/>
    <w:rsid w:val="00913572"/>
  </w:style>
  <w:style w:type="table" w:customStyle="1" w:styleId="Reetkatablice66">
    <w:name w:val="Rešetka tablice66"/>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8">
    <w:name w:val="Rešetka tablice68"/>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71">
    <w:name w:val="Naslov 71"/>
    <w:basedOn w:val="Normal"/>
    <w:next w:val="Normal"/>
    <w:uiPriority w:val="9"/>
    <w:unhideWhenUsed/>
    <w:qFormat/>
    <w:rsid w:val="00913572"/>
    <w:pPr>
      <w:keepNext/>
      <w:keepLines/>
      <w:spacing w:before="40"/>
      <w:outlineLvl w:val="6"/>
    </w:pPr>
    <w:rPr>
      <w:rFonts w:ascii="Cambria" w:hAnsi="Cambria"/>
      <w:i/>
      <w:iCs/>
      <w:color w:val="243F60"/>
    </w:rPr>
  </w:style>
  <w:style w:type="numbering" w:customStyle="1" w:styleId="Bezpopisa1">
    <w:name w:val="Bez popisa1"/>
    <w:next w:val="Bezpopisa"/>
    <w:uiPriority w:val="99"/>
    <w:semiHidden/>
    <w:unhideWhenUsed/>
    <w:rsid w:val="00913572"/>
  </w:style>
  <w:style w:type="table" w:customStyle="1" w:styleId="Reetkatablice72">
    <w:name w:val="Rešetka tablice72"/>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91357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0">
    <w:name w:val="Rešetka tablice220"/>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6">
    <w:name w:val="Rešetka tablice116"/>
    <w:basedOn w:val="Obinatablica"/>
    <w:next w:val="Reetkatablice"/>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1">
    <w:name w:val="Rešetka tablice40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1">
    <w:name w:val="Rešetka tablice4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1">
    <w:name w:val="Rešetka tablice4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1">
    <w:name w:val="Rešetka tablice4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1">
    <w:name w:val="Rešetka tablice5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1">
    <w:name w:val="Rešetka tablice60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1">
    <w:name w:val="Rešetka tablice62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1">
    <w:name w:val="Rešetka tablice45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1">
    <w:name w:val="Rešetka tablice63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
    <w:name w:val="Stil14"/>
    <w:uiPriority w:val="99"/>
    <w:rsid w:val="00913572"/>
  </w:style>
  <w:style w:type="table" w:customStyle="1" w:styleId="Svijetlipopis1">
    <w:name w:val="Svijetli popis1"/>
    <w:basedOn w:val="Obinatablica"/>
    <w:next w:val="Svijetlipopis"/>
    <w:uiPriority w:val="61"/>
    <w:rsid w:val="00913572"/>
    <w:rPr>
      <w:rFonts w:asciiTheme="minorHAnsi" w:eastAsia="Times New Roman" w:hAnsiTheme="minorHAnsi" w:cstheme="minorBid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641">
    <w:name w:val="Rešetka tablice6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1">
    <w:name w:val="Rešetka tablice65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1">
    <w:name w:val="Naslov 7 Char1"/>
    <w:basedOn w:val="Zadanifontodlomka"/>
    <w:uiPriority w:val="9"/>
    <w:semiHidden/>
    <w:rsid w:val="0091357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26">
      <w:bodyDiv w:val="1"/>
      <w:marLeft w:val="0"/>
      <w:marRight w:val="0"/>
      <w:marTop w:val="0"/>
      <w:marBottom w:val="0"/>
      <w:divBdr>
        <w:top w:val="none" w:sz="0" w:space="0" w:color="auto"/>
        <w:left w:val="none" w:sz="0" w:space="0" w:color="auto"/>
        <w:bottom w:val="none" w:sz="0" w:space="0" w:color="auto"/>
        <w:right w:val="none" w:sz="0" w:space="0" w:color="auto"/>
      </w:divBdr>
    </w:div>
    <w:div w:id="3360247">
      <w:bodyDiv w:val="1"/>
      <w:marLeft w:val="0"/>
      <w:marRight w:val="0"/>
      <w:marTop w:val="0"/>
      <w:marBottom w:val="0"/>
      <w:divBdr>
        <w:top w:val="none" w:sz="0" w:space="0" w:color="auto"/>
        <w:left w:val="none" w:sz="0" w:space="0" w:color="auto"/>
        <w:bottom w:val="none" w:sz="0" w:space="0" w:color="auto"/>
        <w:right w:val="none" w:sz="0" w:space="0" w:color="auto"/>
      </w:divBdr>
    </w:div>
    <w:div w:id="13965471">
      <w:bodyDiv w:val="1"/>
      <w:marLeft w:val="0"/>
      <w:marRight w:val="0"/>
      <w:marTop w:val="0"/>
      <w:marBottom w:val="0"/>
      <w:divBdr>
        <w:top w:val="none" w:sz="0" w:space="0" w:color="auto"/>
        <w:left w:val="none" w:sz="0" w:space="0" w:color="auto"/>
        <w:bottom w:val="none" w:sz="0" w:space="0" w:color="auto"/>
        <w:right w:val="none" w:sz="0" w:space="0" w:color="auto"/>
      </w:divBdr>
    </w:div>
    <w:div w:id="23947014">
      <w:bodyDiv w:val="1"/>
      <w:marLeft w:val="0"/>
      <w:marRight w:val="0"/>
      <w:marTop w:val="0"/>
      <w:marBottom w:val="0"/>
      <w:divBdr>
        <w:top w:val="none" w:sz="0" w:space="0" w:color="auto"/>
        <w:left w:val="none" w:sz="0" w:space="0" w:color="auto"/>
        <w:bottom w:val="none" w:sz="0" w:space="0" w:color="auto"/>
        <w:right w:val="none" w:sz="0" w:space="0" w:color="auto"/>
      </w:divBdr>
    </w:div>
    <w:div w:id="24255879">
      <w:bodyDiv w:val="1"/>
      <w:marLeft w:val="0"/>
      <w:marRight w:val="0"/>
      <w:marTop w:val="0"/>
      <w:marBottom w:val="0"/>
      <w:divBdr>
        <w:top w:val="none" w:sz="0" w:space="0" w:color="auto"/>
        <w:left w:val="none" w:sz="0" w:space="0" w:color="auto"/>
        <w:bottom w:val="none" w:sz="0" w:space="0" w:color="auto"/>
        <w:right w:val="none" w:sz="0" w:space="0" w:color="auto"/>
      </w:divBdr>
    </w:div>
    <w:div w:id="32657681">
      <w:bodyDiv w:val="1"/>
      <w:marLeft w:val="0"/>
      <w:marRight w:val="0"/>
      <w:marTop w:val="0"/>
      <w:marBottom w:val="0"/>
      <w:divBdr>
        <w:top w:val="none" w:sz="0" w:space="0" w:color="auto"/>
        <w:left w:val="none" w:sz="0" w:space="0" w:color="auto"/>
        <w:bottom w:val="none" w:sz="0" w:space="0" w:color="auto"/>
        <w:right w:val="none" w:sz="0" w:space="0" w:color="auto"/>
      </w:divBdr>
    </w:div>
    <w:div w:id="33123079">
      <w:bodyDiv w:val="1"/>
      <w:marLeft w:val="0"/>
      <w:marRight w:val="0"/>
      <w:marTop w:val="0"/>
      <w:marBottom w:val="0"/>
      <w:divBdr>
        <w:top w:val="none" w:sz="0" w:space="0" w:color="auto"/>
        <w:left w:val="none" w:sz="0" w:space="0" w:color="auto"/>
        <w:bottom w:val="none" w:sz="0" w:space="0" w:color="auto"/>
        <w:right w:val="none" w:sz="0" w:space="0" w:color="auto"/>
      </w:divBdr>
    </w:div>
    <w:div w:id="35205611">
      <w:bodyDiv w:val="1"/>
      <w:marLeft w:val="0"/>
      <w:marRight w:val="0"/>
      <w:marTop w:val="0"/>
      <w:marBottom w:val="0"/>
      <w:divBdr>
        <w:top w:val="none" w:sz="0" w:space="0" w:color="auto"/>
        <w:left w:val="none" w:sz="0" w:space="0" w:color="auto"/>
        <w:bottom w:val="none" w:sz="0" w:space="0" w:color="auto"/>
        <w:right w:val="none" w:sz="0" w:space="0" w:color="auto"/>
      </w:divBdr>
    </w:div>
    <w:div w:id="35207209">
      <w:bodyDiv w:val="1"/>
      <w:marLeft w:val="0"/>
      <w:marRight w:val="0"/>
      <w:marTop w:val="0"/>
      <w:marBottom w:val="0"/>
      <w:divBdr>
        <w:top w:val="none" w:sz="0" w:space="0" w:color="auto"/>
        <w:left w:val="none" w:sz="0" w:space="0" w:color="auto"/>
        <w:bottom w:val="none" w:sz="0" w:space="0" w:color="auto"/>
        <w:right w:val="none" w:sz="0" w:space="0" w:color="auto"/>
      </w:divBdr>
    </w:div>
    <w:div w:id="37435931">
      <w:bodyDiv w:val="1"/>
      <w:marLeft w:val="0"/>
      <w:marRight w:val="0"/>
      <w:marTop w:val="0"/>
      <w:marBottom w:val="0"/>
      <w:divBdr>
        <w:top w:val="none" w:sz="0" w:space="0" w:color="auto"/>
        <w:left w:val="none" w:sz="0" w:space="0" w:color="auto"/>
        <w:bottom w:val="none" w:sz="0" w:space="0" w:color="auto"/>
        <w:right w:val="none" w:sz="0" w:space="0" w:color="auto"/>
      </w:divBdr>
    </w:div>
    <w:div w:id="38093898">
      <w:bodyDiv w:val="1"/>
      <w:marLeft w:val="0"/>
      <w:marRight w:val="0"/>
      <w:marTop w:val="0"/>
      <w:marBottom w:val="0"/>
      <w:divBdr>
        <w:top w:val="none" w:sz="0" w:space="0" w:color="auto"/>
        <w:left w:val="none" w:sz="0" w:space="0" w:color="auto"/>
        <w:bottom w:val="none" w:sz="0" w:space="0" w:color="auto"/>
        <w:right w:val="none" w:sz="0" w:space="0" w:color="auto"/>
      </w:divBdr>
      <w:divsChild>
        <w:div w:id="373890423">
          <w:marLeft w:val="0"/>
          <w:marRight w:val="0"/>
          <w:marTop w:val="0"/>
          <w:marBottom w:val="0"/>
          <w:divBdr>
            <w:top w:val="none" w:sz="0" w:space="0" w:color="auto"/>
            <w:left w:val="none" w:sz="0" w:space="0" w:color="auto"/>
            <w:bottom w:val="none" w:sz="0" w:space="0" w:color="auto"/>
            <w:right w:val="none" w:sz="0" w:space="0" w:color="auto"/>
          </w:divBdr>
          <w:divsChild>
            <w:div w:id="407270475">
              <w:marLeft w:val="0"/>
              <w:marRight w:val="0"/>
              <w:marTop w:val="0"/>
              <w:marBottom w:val="0"/>
              <w:divBdr>
                <w:top w:val="none" w:sz="0" w:space="0" w:color="auto"/>
                <w:left w:val="none" w:sz="0" w:space="0" w:color="auto"/>
                <w:bottom w:val="none" w:sz="0" w:space="0" w:color="auto"/>
                <w:right w:val="none" w:sz="0" w:space="0" w:color="auto"/>
              </w:divBdr>
              <w:divsChild>
                <w:div w:id="958952206">
                  <w:marLeft w:val="0"/>
                  <w:marRight w:val="0"/>
                  <w:marTop w:val="0"/>
                  <w:marBottom w:val="0"/>
                  <w:divBdr>
                    <w:top w:val="none" w:sz="0" w:space="0" w:color="auto"/>
                    <w:left w:val="none" w:sz="0" w:space="0" w:color="auto"/>
                    <w:bottom w:val="none" w:sz="0" w:space="0" w:color="auto"/>
                    <w:right w:val="none" w:sz="0" w:space="0" w:color="auto"/>
                  </w:divBdr>
                  <w:divsChild>
                    <w:div w:id="888224550">
                      <w:marLeft w:val="0"/>
                      <w:marRight w:val="0"/>
                      <w:marTop w:val="0"/>
                      <w:marBottom w:val="0"/>
                      <w:divBdr>
                        <w:top w:val="none" w:sz="0" w:space="0" w:color="auto"/>
                        <w:left w:val="none" w:sz="0" w:space="0" w:color="auto"/>
                        <w:bottom w:val="none" w:sz="0" w:space="0" w:color="auto"/>
                        <w:right w:val="none" w:sz="0" w:space="0" w:color="auto"/>
                      </w:divBdr>
                      <w:divsChild>
                        <w:div w:id="2032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72580">
      <w:bodyDiv w:val="1"/>
      <w:marLeft w:val="0"/>
      <w:marRight w:val="0"/>
      <w:marTop w:val="0"/>
      <w:marBottom w:val="0"/>
      <w:divBdr>
        <w:top w:val="none" w:sz="0" w:space="0" w:color="auto"/>
        <w:left w:val="none" w:sz="0" w:space="0" w:color="auto"/>
        <w:bottom w:val="none" w:sz="0" w:space="0" w:color="auto"/>
        <w:right w:val="none" w:sz="0" w:space="0" w:color="auto"/>
      </w:divBdr>
    </w:div>
    <w:div w:id="38944058">
      <w:bodyDiv w:val="1"/>
      <w:marLeft w:val="0"/>
      <w:marRight w:val="0"/>
      <w:marTop w:val="0"/>
      <w:marBottom w:val="0"/>
      <w:divBdr>
        <w:top w:val="none" w:sz="0" w:space="0" w:color="auto"/>
        <w:left w:val="none" w:sz="0" w:space="0" w:color="auto"/>
        <w:bottom w:val="none" w:sz="0" w:space="0" w:color="auto"/>
        <w:right w:val="none" w:sz="0" w:space="0" w:color="auto"/>
      </w:divBdr>
    </w:div>
    <w:div w:id="39400142">
      <w:bodyDiv w:val="1"/>
      <w:marLeft w:val="0"/>
      <w:marRight w:val="0"/>
      <w:marTop w:val="0"/>
      <w:marBottom w:val="0"/>
      <w:divBdr>
        <w:top w:val="none" w:sz="0" w:space="0" w:color="auto"/>
        <w:left w:val="none" w:sz="0" w:space="0" w:color="auto"/>
        <w:bottom w:val="none" w:sz="0" w:space="0" w:color="auto"/>
        <w:right w:val="none" w:sz="0" w:space="0" w:color="auto"/>
      </w:divBdr>
    </w:div>
    <w:div w:id="43257226">
      <w:bodyDiv w:val="1"/>
      <w:marLeft w:val="0"/>
      <w:marRight w:val="0"/>
      <w:marTop w:val="0"/>
      <w:marBottom w:val="0"/>
      <w:divBdr>
        <w:top w:val="none" w:sz="0" w:space="0" w:color="auto"/>
        <w:left w:val="none" w:sz="0" w:space="0" w:color="auto"/>
        <w:bottom w:val="none" w:sz="0" w:space="0" w:color="auto"/>
        <w:right w:val="none" w:sz="0" w:space="0" w:color="auto"/>
      </w:divBdr>
    </w:div>
    <w:div w:id="48962549">
      <w:bodyDiv w:val="1"/>
      <w:marLeft w:val="0"/>
      <w:marRight w:val="0"/>
      <w:marTop w:val="0"/>
      <w:marBottom w:val="0"/>
      <w:divBdr>
        <w:top w:val="none" w:sz="0" w:space="0" w:color="auto"/>
        <w:left w:val="none" w:sz="0" w:space="0" w:color="auto"/>
        <w:bottom w:val="none" w:sz="0" w:space="0" w:color="auto"/>
        <w:right w:val="none" w:sz="0" w:space="0" w:color="auto"/>
      </w:divBdr>
    </w:div>
    <w:div w:id="51007343">
      <w:bodyDiv w:val="1"/>
      <w:marLeft w:val="0"/>
      <w:marRight w:val="0"/>
      <w:marTop w:val="0"/>
      <w:marBottom w:val="0"/>
      <w:divBdr>
        <w:top w:val="none" w:sz="0" w:space="0" w:color="auto"/>
        <w:left w:val="none" w:sz="0" w:space="0" w:color="auto"/>
        <w:bottom w:val="none" w:sz="0" w:space="0" w:color="auto"/>
        <w:right w:val="none" w:sz="0" w:space="0" w:color="auto"/>
      </w:divBdr>
    </w:div>
    <w:div w:id="51316162">
      <w:bodyDiv w:val="1"/>
      <w:marLeft w:val="0"/>
      <w:marRight w:val="0"/>
      <w:marTop w:val="0"/>
      <w:marBottom w:val="0"/>
      <w:divBdr>
        <w:top w:val="none" w:sz="0" w:space="0" w:color="auto"/>
        <w:left w:val="none" w:sz="0" w:space="0" w:color="auto"/>
        <w:bottom w:val="none" w:sz="0" w:space="0" w:color="auto"/>
        <w:right w:val="none" w:sz="0" w:space="0" w:color="auto"/>
      </w:divBdr>
    </w:div>
    <w:div w:id="51586232">
      <w:bodyDiv w:val="1"/>
      <w:marLeft w:val="0"/>
      <w:marRight w:val="0"/>
      <w:marTop w:val="0"/>
      <w:marBottom w:val="0"/>
      <w:divBdr>
        <w:top w:val="none" w:sz="0" w:space="0" w:color="auto"/>
        <w:left w:val="none" w:sz="0" w:space="0" w:color="auto"/>
        <w:bottom w:val="none" w:sz="0" w:space="0" w:color="auto"/>
        <w:right w:val="none" w:sz="0" w:space="0" w:color="auto"/>
      </w:divBdr>
    </w:div>
    <w:div w:id="54546400">
      <w:bodyDiv w:val="1"/>
      <w:marLeft w:val="0"/>
      <w:marRight w:val="0"/>
      <w:marTop w:val="0"/>
      <w:marBottom w:val="0"/>
      <w:divBdr>
        <w:top w:val="none" w:sz="0" w:space="0" w:color="auto"/>
        <w:left w:val="none" w:sz="0" w:space="0" w:color="auto"/>
        <w:bottom w:val="none" w:sz="0" w:space="0" w:color="auto"/>
        <w:right w:val="none" w:sz="0" w:space="0" w:color="auto"/>
      </w:divBdr>
    </w:div>
    <w:div w:id="55057311">
      <w:bodyDiv w:val="1"/>
      <w:marLeft w:val="0"/>
      <w:marRight w:val="0"/>
      <w:marTop w:val="0"/>
      <w:marBottom w:val="0"/>
      <w:divBdr>
        <w:top w:val="none" w:sz="0" w:space="0" w:color="auto"/>
        <w:left w:val="none" w:sz="0" w:space="0" w:color="auto"/>
        <w:bottom w:val="none" w:sz="0" w:space="0" w:color="auto"/>
        <w:right w:val="none" w:sz="0" w:space="0" w:color="auto"/>
      </w:divBdr>
      <w:divsChild>
        <w:div w:id="323049690">
          <w:marLeft w:val="0"/>
          <w:marRight w:val="0"/>
          <w:marTop w:val="0"/>
          <w:marBottom w:val="0"/>
          <w:divBdr>
            <w:top w:val="none" w:sz="0" w:space="0" w:color="auto"/>
            <w:left w:val="none" w:sz="0" w:space="0" w:color="auto"/>
            <w:bottom w:val="none" w:sz="0" w:space="0" w:color="auto"/>
            <w:right w:val="none" w:sz="0" w:space="0" w:color="auto"/>
          </w:divBdr>
        </w:div>
        <w:div w:id="440683918">
          <w:marLeft w:val="0"/>
          <w:marRight w:val="0"/>
          <w:marTop w:val="0"/>
          <w:marBottom w:val="0"/>
          <w:divBdr>
            <w:top w:val="none" w:sz="0" w:space="0" w:color="auto"/>
            <w:left w:val="none" w:sz="0" w:space="0" w:color="auto"/>
            <w:bottom w:val="none" w:sz="0" w:space="0" w:color="auto"/>
            <w:right w:val="none" w:sz="0" w:space="0" w:color="auto"/>
          </w:divBdr>
          <w:divsChild>
            <w:div w:id="1295142775">
              <w:marLeft w:val="0"/>
              <w:marRight w:val="0"/>
              <w:marTop w:val="0"/>
              <w:marBottom w:val="0"/>
              <w:divBdr>
                <w:top w:val="none" w:sz="0" w:space="0" w:color="auto"/>
                <w:left w:val="none" w:sz="0" w:space="0" w:color="auto"/>
                <w:bottom w:val="none" w:sz="0" w:space="0" w:color="auto"/>
                <w:right w:val="none" w:sz="0" w:space="0" w:color="auto"/>
              </w:divBdr>
              <w:divsChild>
                <w:div w:id="73552924">
                  <w:marLeft w:val="0"/>
                  <w:marRight w:val="0"/>
                  <w:marTop w:val="0"/>
                  <w:marBottom w:val="0"/>
                  <w:divBdr>
                    <w:top w:val="none" w:sz="0" w:space="0" w:color="auto"/>
                    <w:left w:val="none" w:sz="0" w:space="0" w:color="auto"/>
                    <w:bottom w:val="none" w:sz="0" w:space="0" w:color="auto"/>
                    <w:right w:val="none" w:sz="0" w:space="0" w:color="auto"/>
                  </w:divBdr>
                </w:div>
                <w:div w:id="215238049">
                  <w:marLeft w:val="0"/>
                  <w:marRight w:val="0"/>
                  <w:marTop w:val="0"/>
                  <w:marBottom w:val="0"/>
                  <w:divBdr>
                    <w:top w:val="none" w:sz="0" w:space="0" w:color="auto"/>
                    <w:left w:val="none" w:sz="0" w:space="0" w:color="auto"/>
                    <w:bottom w:val="none" w:sz="0" w:space="0" w:color="auto"/>
                    <w:right w:val="none" w:sz="0" w:space="0" w:color="auto"/>
                  </w:divBdr>
                </w:div>
                <w:div w:id="243759717">
                  <w:marLeft w:val="0"/>
                  <w:marRight w:val="0"/>
                  <w:marTop w:val="0"/>
                  <w:marBottom w:val="0"/>
                  <w:divBdr>
                    <w:top w:val="none" w:sz="0" w:space="0" w:color="auto"/>
                    <w:left w:val="none" w:sz="0" w:space="0" w:color="auto"/>
                    <w:bottom w:val="none" w:sz="0" w:space="0" w:color="auto"/>
                    <w:right w:val="none" w:sz="0" w:space="0" w:color="auto"/>
                  </w:divBdr>
                </w:div>
                <w:div w:id="481890674">
                  <w:marLeft w:val="0"/>
                  <w:marRight w:val="0"/>
                  <w:marTop w:val="0"/>
                  <w:marBottom w:val="0"/>
                  <w:divBdr>
                    <w:top w:val="none" w:sz="0" w:space="0" w:color="auto"/>
                    <w:left w:val="none" w:sz="0" w:space="0" w:color="auto"/>
                    <w:bottom w:val="none" w:sz="0" w:space="0" w:color="auto"/>
                    <w:right w:val="none" w:sz="0" w:space="0" w:color="auto"/>
                  </w:divBdr>
                </w:div>
                <w:div w:id="495267917">
                  <w:marLeft w:val="0"/>
                  <w:marRight w:val="0"/>
                  <w:marTop w:val="0"/>
                  <w:marBottom w:val="0"/>
                  <w:divBdr>
                    <w:top w:val="none" w:sz="0" w:space="0" w:color="auto"/>
                    <w:left w:val="none" w:sz="0" w:space="0" w:color="auto"/>
                    <w:bottom w:val="none" w:sz="0" w:space="0" w:color="auto"/>
                    <w:right w:val="none" w:sz="0" w:space="0" w:color="auto"/>
                  </w:divBdr>
                </w:div>
                <w:div w:id="738015976">
                  <w:marLeft w:val="0"/>
                  <w:marRight w:val="0"/>
                  <w:marTop w:val="0"/>
                  <w:marBottom w:val="0"/>
                  <w:divBdr>
                    <w:top w:val="none" w:sz="0" w:space="0" w:color="auto"/>
                    <w:left w:val="none" w:sz="0" w:space="0" w:color="auto"/>
                    <w:bottom w:val="none" w:sz="0" w:space="0" w:color="auto"/>
                    <w:right w:val="none" w:sz="0" w:space="0" w:color="auto"/>
                  </w:divBdr>
                </w:div>
                <w:div w:id="1508325847">
                  <w:marLeft w:val="0"/>
                  <w:marRight w:val="0"/>
                  <w:marTop w:val="0"/>
                  <w:marBottom w:val="0"/>
                  <w:divBdr>
                    <w:top w:val="none" w:sz="0" w:space="0" w:color="auto"/>
                    <w:left w:val="none" w:sz="0" w:space="0" w:color="auto"/>
                    <w:bottom w:val="none" w:sz="0" w:space="0" w:color="auto"/>
                    <w:right w:val="none" w:sz="0" w:space="0" w:color="auto"/>
                  </w:divBdr>
                </w:div>
                <w:div w:id="1692487796">
                  <w:marLeft w:val="0"/>
                  <w:marRight w:val="0"/>
                  <w:marTop w:val="0"/>
                  <w:marBottom w:val="0"/>
                  <w:divBdr>
                    <w:top w:val="none" w:sz="0" w:space="0" w:color="auto"/>
                    <w:left w:val="none" w:sz="0" w:space="0" w:color="auto"/>
                    <w:bottom w:val="none" w:sz="0" w:space="0" w:color="auto"/>
                    <w:right w:val="none" w:sz="0" w:space="0" w:color="auto"/>
                  </w:divBdr>
                </w:div>
                <w:div w:id="1858736139">
                  <w:marLeft w:val="0"/>
                  <w:marRight w:val="0"/>
                  <w:marTop w:val="0"/>
                  <w:marBottom w:val="0"/>
                  <w:divBdr>
                    <w:top w:val="none" w:sz="0" w:space="0" w:color="auto"/>
                    <w:left w:val="none" w:sz="0" w:space="0" w:color="auto"/>
                    <w:bottom w:val="none" w:sz="0" w:space="0" w:color="auto"/>
                    <w:right w:val="none" w:sz="0" w:space="0" w:color="auto"/>
                  </w:divBdr>
                </w:div>
                <w:div w:id="2003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176">
          <w:marLeft w:val="0"/>
          <w:marRight w:val="0"/>
          <w:marTop w:val="0"/>
          <w:marBottom w:val="0"/>
          <w:divBdr>
            <w:top w:val="none" w:sz="0" w:space="0" w:color="auto"/>
            <w:left w:val="none" w:sz="0" w:space="0" w:color="auto"/>
            <w:bottom w:val="none" w:sz="0" w:space="0" w:color="auto"/>
            <w:right w:val="none" w:sz="0" w:space="0" w:color="auto"/>
          </w:divBdr>
        </w:div>
        <w:div w:id="1400245097">
          <w:marLeft w:val="0"/>
          <w:marRight w:val="0"/>
          <w:marTop w:val="0"/>
          <w:marBottom w:val="0"/>
          <w:divBdr>
            <w:top w:val="none" w:sz="0" w:space="0" w:color="auto"/>
            <w:left w:val="none" w:sz="0" w:space="0" w:color="auto"/>
            <w:bottom w:val="none" w:sz="0" w:space="0" w:color="auto"/>
            <w:right w:val="none" w:sz="0" w:space="0" w:color="auto"/>
          </w:divBdr>
        </w:div>
        <w:div w:id="1617254193">
          <w:marLeft w:val="0"/>
          <w:marRight w:val="0"/>
          <w:marTop w:val="0"/>
          <w:marBottom w:val="0"/>
          <w:divBdr>
            <w:top w:val="none" w:sz="0" w:space="0" w:color="auto"/>
            <w:left w:val="none" w:sz="0" w:space="0" w:color="auto"/>
            <w:bottom w:val="none" w:sz="0" w:space="0" w:color="auto"/>
            <w:right w:val="none" w:sz="0" w:space="0" w:color="auto"/>
          </w:divBdr>
        </w:div>
      </w:divsChild>
    </w:div>
    <w:div w:id="55664560">
      <w:bodyDiv w:val="1"/>
      <w:marLeft w:val="0"/>
      <w:marRight w:val="0"/>
      <w:marTop w:val="0"/>
      <w:marBottom w:val="0"/>
      <w:divBdr>
        <w:top w:val="none" w:sz="0" w:space="0" w:color="auto"/>
        <w:left w:val="none" w:sz="0" w:space="0" w:color="auto"/>
        <w:bottom w:val="none" w:sz="0" w:space="0" w:color="auto"/>
        <w:right w:val="none" w:sz="0" w:space="0" w:color="auto"/>
      </w:divBdr>
    </w:div>
    <w:div w:id="58986654">
      <w:bodyDiv w:val="1"/>
      <w:marLeft w:val="0"/>
      <w:marRight w:val="0"/>
      <w:marTop w:val="0"/>
      <w:marBottom w:val="0"/>
      <w:divBdr>
        <w:top w:val="none" w:sz="0" w:space="0" w:color="auto"/>
        <w:left w:val="none" w:sz="0" w:space="0" w:color="auto"/>
        <w:bottom w:val="none" w:sz="0" w:space="0" w:color="auto"/>
        <w:right w:val="none" w:sz="0" w:space="0" w:color="auto"/>
      </w:divBdr>
    </w:div>
    <w:div w:id="59908483">
      <w:bodyDiv w:val="1"/>
      <w:marLeft w:val="0"/>
      <w:marRight w:val="0"/>
      <w:marTop w:val="0"/>
      <w:marBottom w:val="0"/>
      <w:divBdr>
        <w:top w:val="none" w:sz="0" w:space="0" w:color="auto"/>
        <w:left w:val="none" w:sz="0" w:space="0" w:color="auto"/>
        <w:bottom w:val="none" w:sz="0" w:space="0" w:color="auto"/>
        <w:right w:val="none" w:sz="0" w:space="0" w:color="auto"/>
      </w:divBdr>
    </w:div>
    <w:div w:id="61877746">
      <w:bodyDiv w:val="1"/>
      <w:marLeft w:val="0"/>
      <w:marRight w:val="0"/>
      <w:marTop w:val="0"/>
      <w:marBottom w:val="0"/>
      <w:divBdr>
        <w:top w:val="none" w:sz="0" w:space="0" w:color="auto"/>
        <w:left w:val="none" w:sz="0" w:space="0" w:color="auto"/>
        <w:bottom w:val="none" w:sz="0" w:space="0" w:color="auto"/>
        <w:right w:val="none" w:sz="0" w:space="0" w:color="auto"/>
      </w:divBdr>
    </w:div>
    <w:div w:id="62145850">
      <w:bodyDiv w:val="1"/>
      <w:marLeft w:val="0"/>
      <w:marRight w:val="0"/>
      <w:marTop w:val="0"/>
      <w:marBottom w:val="0"/>
      <w:divBdr>
        <w:top w:val="none" w:sz="0" w:space="0" w:color="auto"/>
        <w:left w:val="none" w:sz="0" w:space="0" w:color="auto"/>
        <w:bottom w:val="none" w:sz="0" w:space="0" w:color="auto"/>
        <w:right w:val="none" w:sz="0" w:space="0" w:color="auto"/>
      </w:divBdr>
    </w:div>
    <w:div w:id="64377028">
      <w:bodyDiv w:val="1"/>
      <w:marLeft w:val="0"/>
      <w:marRight w:val="0"/>
      <w:marTop w:val="0"/>
      <w:marBottom w:val="0"/>
      <w:divBdr>
        <w:top w:val="none" w:sz="0" w:space="0" w:color="auto"/>
        <w:left w:val="none" w:sz="0" w:space="0" w:color="auto"/>
        <w:bottom w:val="none" w:sz="0" w:space="0" w:color="auto"/>
        <w:right w:val="none" w:sz="0" w:space="0" w:color="auto"/>
      </w:divBdr>
    </w:div>
    <w:div w:id="65077571">
      <w:bodyDiv w:val="1"/>
      <w:marLeft w:val="0"/>
      <w:marRight w:val="0"/>
      <w:marTop w:val="0"/>
      <w:marBottom w:val="0"/>
      <w:divBdr>
        <w:top w:val="none" w:sz="0" w:space="0" w:color="auto"/>
        <w:left w:val="none" w:sz="0" w:space="0" w:color="auto"/>
        <w:bottom w:val="none" w:sz="0" w:space="0" w:color="auto"/>
        <w:right w:val="none" w:sz="0" w:space="0" w:color="auto"/>
      </w:divBdr>
    </w:div>
    <w:div w:id="65109029">
      <w:bodyDiv w:val="1"/>
      <w:marLeft w:val="0"/>
      <w:marRight w:val="0"/>
      <w:marTop w:val="0"/>
      <w:marBottom w:val="0"/>
      <w:divBdr>
        <w:top w:val="none" w:sz="0" w:space="0" w:color="auto"/>
        <w:left w:val="none" w:sz="0" w:space="0" w:color="auto"/>
        <w:bottom w:val="none" w:sz="0" w:space="0" w:color="auto"/>
        <w:right w:val="none" w:sz="0" w:space="0" w:color="auto"/>
      </w:divBdr>
    </w:div>
    <w:div w:id="69236439">
      <w:bodyDiv w:val="1"/>
      <w:marLeft w:val="0"/>
      <w:marRight w:val="0"/>
      <w:marTop w:val="0"/>
      <w:marBottom w:val="0"/>
      <w:divBdr>
        <w:top w:val="none" w:sz="0" w:space="0" w:color="auto"/>
        <w:left w:val="none" w:sz="0" w:space="0" w:color="auto"/>
        <w:bottom w:val="none" w:sz="0" w:space="0" w:color="auto"/>
        <w:right w:val="none" w:sz="0" w:space="0" w:color="auto"/>
      </w:divBdr>
    </w:div>
    <w:div w:id="69887305">
      <w:bodyDiv w:val="1"/>
      <w:marLeft w:val="0"/>
      <w:marRight w:val="0"/>
      <w:marTop w:val="0"/>
      <w:marBottom w:val="0"/>
      <w:divBdr>
        <w:top w:val="none" w:sz="0" w:space="0" w:color="auto"/>
        <w:left w:val="none" w:sz="0" w:space="0" w:color="auto"/>
        <w:bottom w:val="none" w:sz="0" w:space="0" w:color="auto"/>
        <w:right w:val="none" w:sz="0" w:space="0" w:color="auto"/>
      </w:divBdr>
    </w:div>
    <w:div w:id="77755269">
      <w:bodyDiv w:val="1"/>
      <w:marLeft w:val="0"/>
      <w:marRight w:val="0"/>
      <w:marTop w:val="0"/>
      <w:marBottom w:val="0"/>
      <w:divBdr>
        <w:top w:val="none" w:sz="0" w:space="0" w:color="auto"/>
        <w:left w:val="none" w:sz="0" w:space="0" w:color="auto"/>
        <w:bottom w:val="none" w:sz="0" w:space="0" w:color="auto"/>
        <w:right w:val="none" w:sz="0" w:space="0" w:color="auto"/>
      </w:divBdr>
    </w:div>
    <w:div w:id="83576492">
      <w:bodyDiv w:val="1"/>
      <w:marLeft w:val="0"/>
      <w:marRight w:val="0"/>
      <w:marTop w:val="0"/>
      <w:marBottom w:val="0"/>
      <w:divBdr>
        <w:top w:val="none" w:sz="0" w:space="0" w:color="auto"/>
        <w:left w:val="none" w:sz="0" w:space="0" w:color="auto"/>
        <w:bottom w:val="none" w:sz="0" w:space="0" w:color="auto"/>
        <w:right w:val="none" w:sz="0" w:space="0" w:color="auto"/>
      </w:divBdr>
    </w:div>
    <w:div w:id="84351464">
      <w:bodyDiv w:val="1"/>
      <w:marLeft w:val="0"/>
      <w:marRight w:val="0"/>
      <w:marTop w:val="0"/>
      <w:marBottom w:val="0"/>
      <w:divBdr>
        <w:top w:val="none" w:sz="0" w:space="0" w:color="auto"/>
        <w:left w:val="none" w:sz="0" w:space="0" w:color="auto"/>
        <w:bottom w:val="none" w:sz="0" w:space="0" w:color="auto"/>
        <w:right w:val="none" w:sz="0" w:space="0" w:color="auto"/>
      </w:divBdr>
    </w:div>
    <w:div w:id="93407038">
      <w:bodyDiv w:val="1"/>
      <w:marLeft w:val="0"/>
      <w:marRight w:val="0"/>
      <w:marTop w:val="0"/>
      <w:marBottom w:val="0"/>
      <w:divBdr>
        <w:top w:val="none" w:sz="0" w:space="0" w:color="auto"/>
        <w:left w:val="none" w:sz="0" w:space="0" w:color="auto"/>
        <w:bottom w:val="none" w:sz="0" w:space="0" w:color="auto"/>
        <w:right w:val="none" w:sz="0" w:space="0" w:color="auto"/>
      </w:divBdr>
    </w:div>
    <w:div w:id="96602373">
      <w:bodyDiv w:val="1"/>
      <w:marLeft w:val="0"/>
      <w:marRight w:val="0"/>
      <w:marTop w:val="0"/>
      <w:marBottom w:val="0"/>
      <w:divBdr>
        <w:top w:val="none" w:sz="0" w:space="0" w:color="auto"/>
        <w:left w:val="none" w:sz="0" w:space="0" w:color="auto"/>
        <w:bottom w:val="none" w:sz="0" w:space="0" w:color="auto"/>
        <w:right w:val="none" w:sz="0" w:space="0" w:color="auto"/>
      </w:divBdr>
    </w:div>
    <w:div w:id="96608797">
      <w:bodyDiv w:val="1"/>
      <w:marLeft w:val="0"/>
      <w:marRight w:val="0"/>
      <w:marTop w:val="0"/>
      <w:marBottom w:val="0"/>
      <w:divBdr>
        <w:top w:val="none" w:sz="0" w:space="0" w:color="auto"/>
        <w:left w:val="none" w:sz="0" w:space="0" w:color="auto"/>
        <w:bottom w:val="none" w:sz="0" w:space="0" w:color="auto"/>
        <w:right w:val="none" w:sz="0" w:space="0" w:color="auto"/>
      </w:divBdr>
    </w:div>
    <w:div w:id="98835646">
      <w:bodyDiv w:val="1"/>
      <w:marLeft w:val="0"/>
      <w:marRight w:val="0"/>
      <w:marTop w:val="0"/>
      <w:marBottom w:val="0"/>
      <w:divBdr>
        <w:top w:val="none" w:sz="0" w:space="0" w:color="auto"/>
        <w:left w:val="none" w:sz="0" w:space="0" w:color="auto"/>
        <w:bottom w:val="none" w:sz="0" w:space="0" w:color="auto"/>
        <w:right w:val="none" w:sz="0" w:space="0" w:color="auto"/>
      </w:divBdr>
    </w:div>
    <w:div w:id="101845946">
      <w:bodyDiv w:val="1"/>
      <w:marLeft w:val="0"/>
      <w:marRight w:val="0"/>
      <w:marTop w:val="0"/>
      <w:marBottom w:val="0"/>
      <w:divBdr>
        <w:top w:val="none" w:sz="0" w:space="0" w:color="auto"/>
        <w:left w:val="none" w:sz="0" w:space="0" w:color="auto"/>
        <w:bottom w:val="none" w:sz="0" w:space="0" w:color="auto"/>
        <w:right w:val="none" w:sz="0" w:space="0" w:color="auto"/>
      </w:divBdr>
    </w:div>
    <w:div w:id="106580807">
      <w:bodyDiv w:val="1"/>
      <w:marLeft w:val="0"/>
      <w:marRight w:val="0"/>
      <w:marTop w:val="0"/>
      <w:marBottom w:val="0"/>
      <w:divBdr>
        <w:top w:val="none" w:sz="0" w:space="0" w:color="auto"/>
        <w:left w:val="none" w:sz="0" w:space="0" w:color="auto"/>
        <w:bottom w:val="none" w:sz="0" w:space="0" w:color="auto"/>
        <w:right w:val="none" w:sz="0" w:space="0" w:color="auto"/>
      </w:divBdr>
    </w:div>
    <w:div w:id="109327259">
      <w:bodyDiv w:val="1"/>
      <w:marLeft w:val="0"/>
      <w:marRight w:val="0"/>
      <w:marTop w:val="0"/>
      <w:marBottom w:val="0"/>
      <w:divBdr>
        <w:top w:val="none" w:sz="0" w:space="0" w:color="auto"/>
        <w:left w:val="none" w:sz="0" w:space="0" w:color="auto"/>
        <w:bottom w:val="none" w:sz="0" w:space="0" w:color="auto"/>
        <w:right w:val="none" w:sz="0" w:space="0" w:color="auto"/>
      </w:divBdr>
    </w:div>
    <w:div w:id="111439320">
      <w:bodyDiv w:val="1"/>
      <w:marLeft w:val="0"/>
      <w:marRight w:val="0"/>
      <w:marTop w:val="0"/>
      <w:marBottom w:val="0"/>
      <w:divBdr>
        <w:top w:val="none" w:sz="0" w:space="0" w:color="auto"/>
        <w:left w:val="none" w:sz="0" w:space="0" w:color="auto"/>
        <w:bottom w:val="none" w:sz="0" w:space="0" w:color="auto"/>
        <w:right w:val="none" w:sz="0" w:space="0" w:color="auto"/>
      </w:divBdr>
    </w:div>
    <w:div w:id="113208676">
      <w:bodyDiv w:val="1"/>
      <w:marLeft w:val="0"/>
      <w:marRight w:val="0"/>
      <w:marTop w:val="0"/>
      <w:marBottom w:val="0"/>
      <w:divBdr>
        <w:top w:val="none" w:sz="0" w:space="0" w:color="auto"/>
        <w:left w:val="none" w:sz="0" w:space="0" w:color="auto"/>
        <w:bottom w:val="none" w:sz="0" w:space="0" w:color="auto"/>
        <w:right w:val="none" w:sz="0" w:space="0" w:color="auto"/>
      </w:divBdr>
    </w:div>
    <w:div w:id="114373629">
      <w:bodyDiv w:val="1"/>
      <w:marLeft w:val="0"/>
      <w:marRight w:val="0"/>
      <w:marTop w:val="0"/>
      <w:marBottom w:val="0"/>
      <w:divBdr>
        <w:top w:val="none" w:sz="0" w:space="0" w:color="auto"/>
        <w:left w:val="none" w:sz="0" w:space="0" w:color="auto"/>
        <w:bottom w:val="none" w:sz="0" w:space="0" w:color="auto"/>
        <w:right w:val="none" w:sz="0" w:space="0" w:color="auto"/>
      </w:divBdr>
    </w:div>
    <w:div w:id="118039170">
      <w:bodyDiv w:val="1"/>
      <w:marLeft w:val="0"/>
      <w:marRight w:val="0"/>
      <w:marTop w:val="0"/>
      <w:marBottom w:val="0"/>
      <w:divBdr>
        <w:top w:val="none" w:sz="0" w:space="0" w:color="auto"/>
        <w:left w:val="none" w:sz="0" w:space="0" w:color="auto"/>
        <w:bottom w:val="none" w:sz="0" w:space="0" w:color="auto"/>
        <w:right w:val="none" w:sz="0" w:space="0" w:color="auto"/>
      </w:divBdr>
    </w:div>
    <w:div w:id="125778693">
      <w:bodyDiv w:val="1"/>
      <w:marLeft w:val="0"/>
      <w:marRight w:val="0"/>
      <w:marTop w:val="0"/>
      <w:marBottom w:val="0"/>
      <w:divBdr>
        <w:top w:val="none" w:sz="0" w:space="0" w:color="auto"/>
        <w:left w:val="none" w:sz="0" w:space="0" w:color="auto"/>
        <w:bottom w:val="none" w:sz="0" w:space="0" w:color="auto"/>
        <w:right w:val="none" w:sz="0" w:space="0" w:color="auto"/>
      </w:divBdr>
    </w:div>
    <w:div w:id="126239946">
      <w:bodyDiv w:val="1"/>
      <w:marLeft w:val="0"/>
      <w:marRight w:val="0"/>
      <w:marTop w:val="0"/>
      <w:marBottom w:val="0"/>
      <w:divBdr>
        <w:top w:val="none" w:sz="0" w:space="0" w:color="auto"/>
        <w:left w:val="none" w:sz="0" w:space="0" w:color="auto"/>
        <w:bottom w:val="none" w:sz="0" w:space="0" w:color="auto"/>
        <w:right w:val="none" w:sz="0" w:space="0" w:color="auto"/>
      </w:divBdr>
    </w:div>
    <w:div w:id="126240303">
      <w:bodyDiv w:val="1"/>
      <w:marLeft w:val="0"/>
      <w:marRight w:val="0"/>
      <w:marTop w:val="0"/>
      <w:marBottom w:val="0"/>
      <w:divBdr>
        <w:top w:val="none" w:sz="0" w:space="0" w:color="auto"/>
        <w:left w:val="none" w:sz="0" w:space="0" w:color="auto"/>
        <w:bottom w:val="none" w:sz="0" w:space="0" w:color="auto"/>
        <w:right w:val="none" w:sz="0" w:space="0" w:color="auto"/>
      </w:divBdr>
    </w:div>
    <w:div w:id="138038932">
      <w:bodyDiv w:val="1"/>
      <w:marLeft w:val="0"/>
      <w:marRight w:val="0"/>
      <w:marTop w:val="0"/>
      <w:marBottom w:val="0"/>
      <w:divBdr>
        <w:top w:val="none" w:sz="0" w:space="0" w:color="auto"/>
        <w:left w:val="none" w:sz="0" w:space="0" w:color="auto"/>
        <w:bottom w:val="none" w:sz="0" w:space="0" w:color="auto"/>
        <w:right w:val="none" w:sz="0" w:space="0" w:color="auto"/>
      </w:divBdr>
    </w:div>
    <w:div w:id="138350227">
      <w:bodyDiv w:val="1"/>
      <w:marLeft w:val="0"/>
      <w:marRight w:val="0"/>
      <w:marTop w:val="0"/>
      <w:marBottom w:val="0"/>
      <w:divBdr>
        <w:top w:val="none" w:sz="0" w:space="0" w:color="auto"/>
        <w:left w:val="none" w:sz="0" w:space="0" w:color="auto"/>
        <w:bottom w:val="none" w:sz="0" w:space="0" w:color="auto"/>
        <w:right w:val="none" w:sz="0" w:space="0" w:color="auto"/>
      </w:divBdr>
    </w:div>
    <w:div w:id="139856292">
      <w:bodyDiv w:val="1"/>
      <w:marLeft w:val="0"/>
      <w:marRight w:val="0"/>
      <w:marTop w:val="0"/>
      <w:marBottom w:val="0"/>
      <w:divBdr>
        <w:top w:val="none" w:sz="0" w:space="0" w:color="auto"/>
        <w:left w:val="none" w:sz="0" w:space="0" w:color="auto"/>
        <w:bottom w:val="none" w:sz="0" w:space="0" w:color="auto"/>
        <w:right w:val="none" w:sz="0" w:space="0" w:color="auto"/>
      </w:divBdr>
    </w:div>
    <w:div w:id="140121127">
      <w:bodyDiv w:val="1"/>
      <w:marLeft w:val="0"/>
      <w:marRight w:val="0"/>
      <w:marTop w:val="0"/>
      <w:marBottom w:val="0"/>
      <w:divBdr>
        <w:top w:val="none" w:sz="0" w:space="0" w:color="auto"/>
        <w:left w:val="none" w:sz="0" w:space="0" w:color="auto"/>
        <w:bottom w:val="none" w:sz="0" w:space="0" w:color="auto"/>
        <w:right w:val="none" w:sz="0" w:space="0" w:color="auto"/>
      </w:divBdr>
    </w:div>
    <w:div w:id="140385868">
      <w:bodyDiv w:val="1"/>
      <w:marLeft w:val="0"/>
      <w:marRight w:val="0"/>
      <w:marTop w:val="0"/>
      <w:marBottom w:val="0"/>
      <w:divBdr>
        <w:top w:val="none" w:sz="0" w:space="0" w:color="auto"/>
        <w:left w:val="none" w:sz="0" w:space="0" w:color="auto"/>
        <w:bottom w:val="none" w:sz="0" w:space="0" w:color="auto"/>
        <w:right w:val="none" w:sz="0" w:space="0" w:color="auto"/>
      </w:divBdr>
    </w:div>
    <w:div w:id="141393749">
      <w:bodyDiv w:val="1"/>
      <w:marLeft w:val="0"/>
      <w:marRight w:val="0"/>
      <w:marTop w:val="0"/>
      <w:marBottom w:val="0"/>
      <w:divBdr>
        <w:top w:val="none" w:sz="0" w:space="0" w:color="auto"/>
        <w:left w:val="none" w:sz="0" w:space="0" w:color="auto"/>
        <w:bottom w:val="none" w:sz="0" w:space="0" w:color="auto"/>
        <w:right w:val="none" w:sz="0" w:space="0" w:color="auto"/>
      </w:divBdr>
    </w:div>
    <w:div w:id="145896342">
      <w:bodyDiv w:val="1"/>
      <w:marLeft w:val="0"/>
      <w:marRight w:val="0"/>
      <w:marTop w:val="0"/>
      <w:marBottom w:val="0"/>
      <w:divBdr>
        <w:top w:val="none" w:sz="0" w:space="0" w:color="auto"/>
        <w:left w:val="none" w:sz="0" w:space="0" w:color="auto"/>
        <w:bottom w:val="none" w:sz="0" w:space="0" w:color="auto"/>
        <w:right w:val="none" w:sz="0" w:space="0" w:color="auto"/>
      </w:divBdr>
    </w:div>
    <w:div w:id="146945728">
      <w:bodyDiv w:val="1"/>
      <w:marLeft w:val="0"/>
      <w:marRight w:val="0"/>
      <w:marTop w:val="0"/>
      <w:marBottom w:val="0"/>
      <w:divBdr>
        <w:top w:val="none" w:sz="0" w:space="0" w:color="auto"/>
        <w:left w:val="none" w:sz="0" w:space="0" w:color="auto"/>
        <w:bottom w:val="none" w:sz="0" w:space="0" w:color="auto"/>
        <w:right w:val="none" w:sz="0" w:space="0" w:color="auto"/>
      </w:divBdr>
    </w:div>
    <w:div w:id="154885512">
      <w:bodyDiv w:val="1"/>
      <w:marLeft w:val="0"/>
      <w:marRight w:val="0"/>
      <w:marTop w:val="0"/>
      <w:marBottom w:val="0"/>
      <w:divBdr>
        <w:top w:val="none" w:sz="0" w:space="0" w:color="auto"/>
        <w:left w:val="none" w:sz="0" w:space="0" w:color="auto"/>
        <w:bottom w:val="none" w:sz="0" w:space="0" w:color="auto"/>
        <w:right w:val="none" w:sz="0" w:space="0" w:color="auto"/>
      </w:divBdr>
    </w:div>
    <w:div w:id="164983427">
      <w:bodyDiv w:val="1"/>
      <w:marLeft w:val="0"/>
      <w:marRight w:val="0"/>
      <w:marTop w:val="0"/>
      <w:marBottom w:val="0"/>
      <w:divBdr>
        <w:top w:val="none" w:sz="0" w:space="0" w:color="auto"/>
        <w:left w:val="none" w:sz="0" w:space="0" w:color="auto"/>
        <w:bottom w:val="none" w:sz="0" w:space="0" w:color="auto"/>
        <w:right w:val="none" w:sz="0" w:space="0" w:color="auto"/>
      </w:divBdr>
    </w:div>
    <w:div w:id="170417000">
      <w:bodyDiv w:val="1"/>
      <w:marLeft w:val="0"/>
      <w:marRight w:val="0"/>
      <w:marTop w:val="0"/>
      <w:marBottom w:val="0"/>
      <w:divBdr>
        <w:top w:val="none" w:sz="0" w:space="0" w:color="auto"/>
        <w:left w:val="none" w:sz="0" w:space="0" w:color="auto"/>
        <w:bottom w:val="none" w:sz="0" w:space="0" w:color="auto"/>
        <w:right w:val="none" w:sz="0" w:space="0" w:color="auto"/>
      </w:divBdr>
    </w:div>
    <w:div w:id="182742739">
      <w:bodyDiv w:val="1"/>
      <w:marLeft w:val="0"/>
      <w:marRight w:val="0"/>
      <w:marTop w:val="0"/>
      <w:marBottom w:val="0"/>
      <w:divBdr>
        <w:top w:val="none" w:sz="0" w:space="0" w:color="auto"/>
        <w:left w:val="none" w:sz="0" w:space="0" w:color="auto"/>
        <w:bottom w:val="none" w:sz="0" w:space="0" w:color="auto"/>
        <w:right w:val="none" w:sz="0" w:space="0" w:color="auto"/>
      </w:divBdr>
    </w:div>
    <w:div w:id="185028072">
      <w:bodyDiv w:val="1"/>
      <w:marLeft w:val="0"/>
      <w:marRight w:val="0"/>
      <w:marTop w:val="0"/>
      <w:marBottom w:val="0"/>
      <w:divBdr>
        <w:top w:val="none" w:sz="0" w:space="0" w:color="auto"/>
        <w:left w:val="none" w:sz="0" w:space="0" w:color="auto"/>
        <w:bottom w:val="none" w:sz="0" w:space="0" w:color="auto"/>
        <w:right w:val="none" w:sz="0" w:space="0" w:color="auto"/>
      </w:divBdr>
    </w:div>
    <w:div w:id="186530971">
      <w:bodyDiv w:val="1"/>
      <w:marLeft w:val="0"/>
      <w:marRight w:val="0"/>
      <w:marTop w:val="0"/>
      <w:marBottom w:val="0"/>
      <w:divBdr>
        <w:top w:val="none" w:sz="0" w:space="0" w:color="auto"/>
        <w:left w:val="none" w:sz="0" w:space="0" w:color="auto"/>
        <w:bottom w:val="none" w:sz="0" w:space="0" w:color="auto"/>
        <w:right w:val="none" w:sz="0" w:space="0" w:color="auto"/>
      </w:divBdr>
    </w:div>
    <w:div w:id="186716511">
      <w:bodyDiv w:val="1"/>
      <w:marLeft w:val="0"/>
      <w:marRight w:val="0"/>
      <w:marTop w:val="0"/>
      <w:marBottom w:val="0"/>
      <w:divBdr>
        <w:top w:val="none" w:sz="0" w:space="0" w:color="auto"/>
        <w:left w:val="none" w:sz="0" w:space="0" w:color="auto"/>
        <w:bottom w:val="none" w:sz="0" w:space="0" w:color="auto"/>
        <w:right w:val="none" w:sz="0" w:space="0" w:color="auto"/>
      </w:divBdr>
    </w:div>
    <w:div w:id="189103307">
      <w:bodyDiv w:val="1"/>
      <w:marLeft w:val="0"/>
      <w:marRight w:val="0"/>
      <w:marTop w:val="0"/>
      <w:marBottom w:val="0"/>
      <w:divBdr>
        <w:top w:val="none" w:sz="0" w:space="0" w:color="auto"/>
        <w:left w:val="none" w:sz="0" w:space="0" w:color="auto"/>
        <w:bottom w:val="none" w:sz="0" w:space="0" w:color="auto"/>
        <w:right w:val="none" w:sz="0" w:space="0" w:color="auto"/>
      </w:divBdr>
    </w:div>
    <w:div w:id="189416951">
      <w:bodyDiv w:val="1"/>
      <w:marLeft w:val="0"/>
      <w:marRight w:val="0"/>
      <w:marTop w:val="0"/>
      <w:marBottom w:val="0"/>
      <w:divBdr>
        <w:top w:val="none" w:sz="0" w:space="0" w:color="auto"/>
        <w:left w:val="none" w:sz="0" w:space="0" w:color="auto"/>
        <w:bottom w:val="none" w:sz="0" w:space="0" w:color="auto"/>
        <w:right w:val="none" w:sz="0" w:space="0" w:color="auto"/>
      </w:divBdr>
    </w:div>
    <w:div w:id="190532341">
      <w:bodyDiv w:val="1"/>
      <w:marLeft w:val="0"/>
      <w:marRight w:val="0"/>
      <w:marTop w:val="0"/>
      <w:marBottom w:val="0"/>
      <w:divBdr>
        <w:top w:val="none" w:sz="0" w:space="0" w:color="auto"/>
        <w:left w:val="none" w:sz="0" w:space="0" w:color="auto"/>
        <w:bottom w:val="none" w:sz="0" w:space="0" w:color="auto"/>
        <w:right w:val="none" w:sz="0" w:space="0" w:color="auto"/>
      </w:divBdr>
    </w:div>
    <w:div w:id="190732084">
      <w:bodyDiv w:val="1"/>
      <w:marLeft w:val="0"/>
      <w:marRight w:val="0"/>
      <w:marTop w:val="0"/>
      <w:marBottom w:val="0"/>
      <w:divBdr>
        <w:top w:val="none" w:sz="0" w:space="0" w:color="auto"/>
        <w:left w:val="none" w:sz="0" w:space="0" w:color="auto"/>
        <w:bottom w:val="none" w:sz="0" w:space="0" w:color="auto"/>
        <w:right w:val="none" w:sz="0" w:space="0" w:color="auto"/>
      </w:divBdr>
    </w:div>
    <w:div w:id="191463032">
      <w:bodyDiv w:val="1"/>
      <w:marLeft w:val="0"/>
      <w:marRight w:val="0"/>
      <w:marTop w:val="0"/>
      <w:marBottom w:val="0"/>
      <w:divBdr>
        <w:top w:val="none" w:sz="0" w:space="0" w:color="auto"/>
        <w:left w:val="none" w:sz="0" w:space="0" w:color="auto"/>
        <w:bottom w:val="none" w:sz="0" w:space="0" w:color="auto"/>
        <w:right w:val="none" w:sz="0" w:space="0" w:color="auto"/>
      </w:divBdr>
    </w:div>
    <w:div w:id="196477717">
      <w:bodyDiv w:val="1"/>
      <w:marLeft w:val="0"/>
      <w:marRight w:val="0"/>
      <w:marTop w:val="0"/>
      <w:marBottom w:val="0"/>
      <w:divBdr>
        <w:top w:val="none" w:sz="0" w:space="0" w:color="auto"/>
        <w:left w:val="none" w:sz="0" w:space="0" w:color="auto"/>
        <w:bottom w:val="none" w:sz="0" w:space="0" w:color="auto"/>
        <w:right w:val="none" w:sz="0" w:space="0" w:color="auto"/>
      </w:divBdr>
    </w:div>
    <w:div w:id="199127129">
      <w:bodyDiv w:val="1"/>
      <w:marLeft w:val="0"/>
      <w:marRight w:val="0"/>
      <w:marTop w:val="0"/>
      <w:marBottom w:val="0"/>
      <w:divBdr>
        <w:top w:val="none" w:sz="0" w:space="0" w:color="auto"/>
        <w:left w:val="none" w:sz="0" w:space="0" w:color="auto"/>
        <w:bottom w:val="none" w:sz="0" w:space="0" w:color="auto"/>
        <w:right w:val="none" w:sz="0" w:space="0" w:color="auto"/>
      </w:divBdr>
    </w:div>
    <w:div w:id="201869807">
      <w:bodyDiv w:val="1"/>
      <w:marLeft w:val="0"/>
      <w:marRight w:val="0"/>
      <w:marTop w:val="0"/>
      <w:marBottom w:val="0"/>
      <w:divBdr>
        <w:top w:val="none" w:sz="0" w:space="0" w:color="auto"/>
        <w:left w:val="none" w:sz="0" w:space="0" w:color="auto"/>
        <w:bottom w:val="none" w:sz="0" w:space="0" w:color="auto"/>
        <w:right w:val="none" w:sz="0" w:space="0" w:color="auto"/>
      </w:divBdr>
    </w:div>
    <w:div w:id="201942623">
      <w:bodyDiv w:val="1"/>
      <w:marLeft w:val="0"/>
      <w:marRight w:val="0"/>
      <w:marTop w:val="0"/>
      <w:marBottom w:val="0"/>
      <w:divBdr>
        <w:top w:val="none" w:sz="0" w:space="0" w:color="auto"/>
        <w:left w:val="none" w:sz="0" w:space="0" w:color="auto"/>
        <w:bottom w:val="none" w:sz="0" w:space="0" w:color="auto"/>
        <w:right w:val="none" w:sz="0" w:space="0" w:color="auto"/>
      </w:divBdr>
    </w:div>
    <w:div w:id="203371230">
      <w:bodyDiv w:val="1"/>
      <w:marLeft w:val="0"/>
      <w:marRight w:val="0"/>
      <w:marTop w:val="0"/>
      <w:marBottom w:val="0"/>
      <w:divBdr>
        <w:top w:val="none" w:sz="0" w:space="0" w:color="auto"/>
        <w:left w:val="none" w:sz="0" w:space="0" w:color="auto"/>
        <w:bottom w:val="none" w:sz="0" w:space="0" w:color="auto"/>
        <w:right w:val="none" w:sz="0" w:space="0" w:color="auto"/>
      </w:divBdr>
    </w:div>
    <w:div w:id="204174574">
      <w:bodyDiv w:val="1"/>
      <w:marLeft w:val="0"/>
      <w:marRight w:val="0"/>
      <w:marTop w:val="0"/>
      <w:marBottom w:val="0"/>
      <w:divBdr>
        <w:top w:val="none" w:sz="0" w:space="0" w:color="auto"/>
        <w:left w:val="none" w:sz="0" w:space="0" w:color="auto"/>
        <w:bottom w:val="none" w:sz="0" w:space="0" w:color="auto"/>
        <w:right w:val="none" w:sz="0" w:space="0" w:color="auto"/>
      </w:divBdr>
    </w:div>
    <w:div w:id="205073352">
      <w:bodyDiv w:val="1"/>
      <w:marLeft w:val="0"/>
      <w:marRight w:val="0"/>
      <w:marTop w:val="0"/>
      <w:marBottom w:val="0"/>
      <w:divBdr>
        <w:top w:val="none" w:sz="0" w:space="0" w:color="auto"/>
        <w:left w:val="none" w:sz="0" w:space="0" w:color="auto"/>
        <w:bottom w:val="none" w:sz="0" w:space="0" w:color="auto"/>
        <w:right w:val="none" w:sz="0" w:space="0" w:color="auto"/>
      </w:divBdr>
    </w:div>
    <w:div w:id="206259200">
      <w:bodyDiv w:val="1"/>
      <w:marLeft w:val="0"/>
      <w:marRight w:val="0"/>
      <w:marTop w:val="0"/>
      <w:marBottom w:val="0"/>
      <w:divBdr>
        <w:top w:val="none" w:sz="0" w:space="0" w:color="auto"/>
        <w:left w:val="none" w:sz="0" w:space="0" w:color="auto"/>
        <w:bottom w:val="none" w:sz="0" w:space="0" w:color="auto"/>
        <w:right w:val="none" w:sz="0" w:space="0" w:color="auto"/>
      </w:divBdr>
    </w:div>
    <w:div w:id="207576450">
      <w:bodyDiv w:val="1"/>
      <w:marLeft w:val="0"/>
      <w:marRight w:val="0"/>
      <w:marTop w:val="0"/>
      <w:marBottom w:val="0"/>
      <w:divBdr>
        <w:top w:val="none" w:sz="0" w:space="0" w:color="auto"/>
        <w:left w:val="none" w:sz="0" w:space="0" w:color="auto"/>
        <w:bottom w:val="none" w:sz="0" w:space="0" w:color="auto"/>
        <w:right w:val="none" w:sz="0" w:space="0" w:color="auto"/>
      </w:divBdr>
    </w:div>
    <w:div w:id="208886542">
      <w:bodyDiv w:val="1"/>
      <w:marLeft w:val="0"/>
      <w:marRight w:val="0"/>
      <w:marTop w:val="0"/>
      <w:marBottom w:val="0"/>
      <w:divBdr>
        <w:top w:val="none" w:sz="0" w:space="0" w:color="auto"/>
        <w:left w:val="none" w:sz="0" w:space="0" w:color="auto"/>
        <w:bottom w:val="none" w:sz="0" w:space="0" w:color="auto"/>
        <w:right w:val="none" w:sz="0" w:space="0" w:color="auto"/>
      </w:divBdr>
    </w:div>
    <w:div w:id="210116773">
      <w:bodyDiv w:val="1"/>
      <w:marLeft w:val="0"/>
      <w:marRight w:val="0"/>
      <w:marTop w:val="0"/>
      <w:marBottom w:val="0"/>
      <w:divBdr>
        <w:top w:val="none" w:sz="0" w:space="0" w:color="auto"/>
        <w:left w:val="none" w:sz="0" w:space="0" w:color="auto"/>
        <w:bottom w:val="none" w:sz="0" w:space="0" w:color="auto"/>
        <w:right w:val="none" w:sz="0" w:space="0" w:color="auto"/>
      </w:divBdr>
    </w:div>
    <w:div w:id="215702911">
      <w:bodyDiv w:val="1"/>
      <w:marLeft w:val="0"/>
      <w:marRight w:val="0"/>
      <w:marTop w:val="0"/>
      <w:marBottom w:val="0"/>
      <w:divBdr>
        <w:top w:val="none" w:sz="0" w:space="0" w:color="auto"/>
        <w:left w:val="none" w:sz="0" w:space="0" w:color="auto"/>
        <w:bottom w:val="none" w:sz="0" w:space="0" w:color="auto"/>
        <w:right w:val="none" w:sz="0" w:space="0" w:color="auto"/>
      </w:divBdr>
    </w:div>
    <w:div w:id="220485127">
      <w:bodyDiv w:val="1"/>
      <w:marLeft w:val="0"/>
      <w:marRight w:val="0"/>
      <w:marTop w:val="0"/>
      <w:marBottom w:val="0"/>
      <w:divBdr>
        <w:top w:val="none" w:sz="0" w:space="0" w:color="auto"/>
        <w:left w:val="none" w:sz="0" w:space="0" w:color="auto"/>
        <w:bottom w:val="none" w:sz="0" w:space="0" w:color="auto"/>
        <w:right w:val="none" w:sz="0" w:space="0" w:color="auto"/>
      </w:divBdr>
    </w:div>
    <w:div w:id="221599706">
      <w:bodyDiv w:val="1"/>
      <w:marLeft w:val="0"/>
      <w:marRight w:val="0"/>
      <w:marTop w:val="0"/>
      <w:marBottom w:val="0"/>
      <w:divBdr>
        <w:top w:val="none" w:sz="0" w:space="0" w:color="auto"/>
        <w:left w:val="none" w:sz="0" w:space="0" w:color="auto"/>
        <w:bottom w:val="none" w:sz="0" w:space="0" w:color="auto"/>
        <w:right w:val="none" w:sz="0" w:space="0" w:color="auto"/>
      </w:divBdr>
    </w:div>
    <w:div w:id="225914568">
      <w:bodyDiv w:val="1"/>
      <w:marLeft w:val="0"/>
      <w:marRight w:val="0"/>
      <w:marTop w:val="0"/>
      <w:marBottom w:val="0"/>
      <w:divBdr>
        <w:top w:val="none" w:sz="0" w:space="0" w:color="auto"/>
        <w:left w:val="none" w:sz="0" w:space="0" w:color="auto"/>
        <w:bottom w:val="none" w:sz="0" w:space="0" w:color="auto"/>
        <w:right w:val="none" w:sz="0" w:space="0" w:color="auto"/>
      </w:divBdr>
    </w:div>
    <w:div w:id="226302891">
      <w:bodyDiv w:val="1"/>
      <w:marLeft w:val="0"/>
      <w:marRight w:val="0"/>
      <w:marTop w:val="0"/>
      <w:marBottom w:val="0"/>
      <w:divBdr>
        <w:top w:val="none" w:sz="0" w:space="0" w:color="auto"/>
        <w:left w:val="none" w:sz="0" w:space="0" w:color="auto"/>
        <w:bottom w:val="none" w:sz="0" w:space="0" w:color="auto"/>
        <w:right w:val="none" w:sz="0" w:space="0" w:color="auto"/>
      </w:divBdr>
    </w:div>
    <w:div w:id="226764116">
      <w:bodyDiv w:val="1"/>
      <w:marLeft w:val="0"/>
      <w:marRight w:val="0"/>
      <w:marTop w:val="0"/>
      <w:marBottom w:val="0"/>
      <w:divBdr>
        <w:top w:val="none" w:sz="0" w:space="0" w:color="auto"/>
        <w:left w:val="none" w:sz="0" w:space="0" w:color="auto"/>
        <w:bottom w:val="none" w:sz="0" w:space="0" w:color="auto"/>
        <w:right w:val="none" w:sz="0" w:space="0" w:color="auto"/>
      </w:divBdr>
    </w:div>
    <w:div w:id="227348863">
      <w:bodyDiv w:val="1"/>
      <w:marLeft w:val="0"/>
      <w:marRight w:val="0"/>
      <w:marTop w:val="0"/>
      <w:marBottom w:val="0"/>
      <w:divBdr>
        <w:top w:val="none" w:sz="0" w:space="0" w:color="auto"/>
        <w:left w:val="none" w:sz="0" w:space="0" w:color="auto"/>
        <w:bottom w:val="none" w:sz="0" w:space="0" w:color="auto"/>
        <w:right w:val="none" w:sz="0" w:space="0" w:color="auto"/>
      </w:divBdr>
    </w:div>
    <w:div w:id="231619452">
      <w:bodyDiv w:val="1"/>
      <w:marLeft w:val="0"/>
      <w:marRight w:val="0"/>
      <w:marTop w:val="0"/>
      <w:marBottom w:val="0"/>
      <w:divBdr>
        <w:top w:val="none" w:sz="0" w:space="0" w:color="auto"/>
        <w:left w:val="none" w:sz="0" w:space="0" w:color="auto"/>
        <w:bottom w:val="none" w:sz="0" w:space="0" w:color="auto"/>
        <w:right w:val="none" w:sz="0" w:space="0" w:color="auto"/>
      </w:divBdr>
    </w:div>
    <w:div w:id="233201921">
      <w:bodyDiv w:val="1"/>
      <w:marLeft w:val="0"/>
      <w:marRight w:val="0"/>
      <w:marTop w:val="0"/>
      <w:marBottom w:val="0"/>
      <w:divBdr>
        <w:top w:val="none" w:sz="0" w:space="0" w:color="auto"/>
        <w:left w:val="none" w:sz="0" w:space="0" w:color="auto"/>
        <w:bottom w:val="none" w:sz="0" w:space="0" w:color="auto"/>
        <w:right w:val="none" w:sz="0" w:space="0" w:color="auto"/>
      </w:divBdr>
    </w:div>
    <w:div w:id="238830456">
      <w:bodyDiv w:val="1"/>
      <w:marLeft w:val="0"/>
      <w:marRight w:val="0"/>
      <w:marTop w:val="0"/>
      <w:marBottom w:val="0"/>
      <w:divBdr>
        <w:top w:val="none" w:sz="0" w:space="0" w:color="auto"/>
        <w:left w:val="none" w:sz="0" w:space="0" w:color="auto"/>
        <w:bottom w:val="none" w:sz="0" w:space="0" w:color="auto"/>
        <w:right w:val="none" w:sz="0" w:space="0" w:color="auto"/>
      </w:divBdr>
    </w:div>
    <w:div w:id="240942832">
      <w:bodyDiv w:val="1"/>
      <w:marLeft w:val="0"/>
      <w:marRight w:val="0"/>
      <w:marTop w:val="0"/>
      <w:marBottom w:val="0"/>
      <w:divBdr>
        <w:top w:val="none" w:sz="0" w:space="0" w:color="auto"/>
        <w:left w:val="none" w:sz="0" w:space="0" w:color="auto"/>
        <w:bottom w:val="none" w:sz="0" w:space="0" w:color="auto"/>
        <w:right w:val="none" w:sz="0" w:space="0" w:color="auto"/>
      </w:divBdr>
    </w:div>
    <w:div w:id="245576788">
      <w:bodyDiv w:val="1"/>
      <w:marLeft w:val="0"/>
      <w:marRight w:val="0"/>
      <w:marTop w:val="0"/>
      <w:marBottom w:val="0"/>
      <w:divBdr>
        <w:top w:val="none" w:sz="0" w:space="0" w:color="auto"/>
        <w:left w:val="none" w:sz="0" w:space="0" w:color="auto"/>
        <w:bottom w:val="none" w:sz="0" w:space="0" w:color="auto"/>
        <w:right w:val="none" w:sz="0" w:space="0" w:color="auto"/>
      </w:divBdr>
    </w:div>
    <w:div w:id="245725382">
      <w:bodyDiv w:val="1"/>
      <w:marLeft w:val="0"/>
      <w:marRight w:val="0"/>
      <w:marTop w:val="0"/>
      <w:marBottom w:val="0"/>
      <w:divBdr>
        <w:top w:val="none" w:sz="0" w:space="0" w:color="auto"/>
        <w:left w:val="none" w:sz="0" w:space="0" w:color="auto"/>
        <w:bottom w:val="none" w:sz="0" w:space="0" w:color="auto"/>
        <w:right w:val="none" w:sz="0" w:space="0" w:color="auto"/>
      </w:divBdr>
    </w:div>
    <w:div w:id="250235577">
      <w:bodyDiv w:val="1"/>
      <w:marLeft w:val="0"/>
      <w:marRight w:val="0"/>
      <w:marTop w:val="0"/>
      <w:marBottom w:val="0"/>
      <w:divBdr>
        <w:top w:val="none" w:sz="0" w:space="0" w:color="auto"/>
        <w:left w:val="none" w:sz="0" w:space="0" w:color="auto"/>
        <w:bottom w:val="none" w:sz="0" w:space="0" w:color="auto"/>
        <w:right w:val="none" w:sz="0" w:space="0" w:color="auto"/>
      </w:divBdr>
    </w:div>
    <w:div w:id="250355391">
      <w:bodyDiv w:val="1"/>
      <w:marLeft w:val="0"/>
      <w:marRight w:val="0"/>
      <w:marTop w:val="0"/>
      <w:marBottom w:val="0"/>
      <w:divBdr>
        <w:top w:val="none" w:sz="0" w:space="0" w:color="auto"/>
        <w:left w:val="none" w:sz="0" w:space="0" w:color="auto"/>
        <w:bottom w:val="none" w:sz="0" w:space="0" w:color="auto"/>
        <w:right w:val="none" w:sz="0" w:space="0" w:color="auto"/>
      </w:divBdr>
    </w:div>
    <w:div w:id="250815852">
      <w:bodyDiv w:val="1"/>
      <w:marLeft w:val="0"/>
      <w:marRight w:val="0"/>
      <w:marTop w:val="0"/>
      <w:marBottom w:val="0"/>
      <w:divBdr>
        <w:top w:val="none" w:sz="0" w:space="0" w:color="auto"/>
        <w:left w:val="none" w:sz="0" w:space="0" w:color="auto"/>
        <w:bottom w:val="none" w:sz="0" w:space="0" w:color="auto"/>
        <w:right w:val="none" w:sz="0" w:space="0" w:color="auto"/>
      </w:divBdr>
    </w:div>
    <w:div w:id="253127400">
      <w:bodyDiv w:val="1"/>
      <w:marLeft w:val="0"/>
      <w:marRight w:val="0"/>
      <w:marTop w:val="0"/>
      <w:marBottom w:val="0"/>
      <w:divBdr>
        <w:top w:val="none" w:sz="0" w:space="0" w:color="auto"/>
        <w:left w:val="none" w:sz="0" w:space="0" w:color="auto"/>
        <w:bottom w:val="none" w:sz="0" w:space="0" w:color="auto"/>
        <w:right w:val="none" w:sz="0" w:space="0" w:color="auto"/>
      </w:divBdr>
    </w:div>
    <w:div w:id="253324477">
      <w:bodyDiv w:val="1"/>
      <w:marLeft w:val="0"/>
      <w:marRight w:val="0"/>
      <w:marTop w:val="0"/>
      <w:marBottom w:val="0"/>
      <w:divBdr>
        <w:top w:val="none" w:sz="0" w:space="0" w:color="auto"/>
        <w:left w:val="none" w:sz="0" w:space="0" w:color="auto"/>
        <w:bottom w:val="none" w:sz="0" w:space="0" w:color="auto"/>
        <w:right w:val="none" w:sz="0" w:space="0" w:color="auto"/>
      </w:divBdr>
    </w:div>
    <w:div w:id="254636041">
      <w:bodyDiv w:val="1"/>
      <w:marLeft w:val="0"/>
      <w:marRight w:val="0"/>
      <w:marTop w:val="0"/>
      <w:marBottom w:val="0"/>
      <w:divBdr>
        <w:top w:val="none" w:sz="0" w:space="0" w:color="auto"/>
        <w:left w:val="none" w:sz="0" w:space="0" w:color="auto"/>
        <w:bottom w:val="none" w:sz="0" w:space="0" w:color="auto"/>
        <w:right w:val="none" w:sz="0" w:space="0" w:color="auto"/>
      </w:divBdr>
    </w:div>
    <w:div w:id="255552455">
      <w:bodyDiv w:val="1"/>
      <w:marLeft w:val="0"/>
      <w:marRight w:val="0"/>
      <w:marTop w:val="0"/>
      <w:marBottom w:val="0"/>
      <w:divBdr>
        <w:top w:val="none" w:sz="0" w:space="0" w:color="auto"/>
        <w:left w:val="none" w:sz="0" w:space="0" w:color="auto"/>
        <w:bottom w:val="none" w:sz="0" w:space="0" w:color="auto"/>
        <w:right w:val="none" w:sz="0" w:space="0" w:color="auto"/>
      </w:divBdr>
    </w:div>
    <w:div w:id="260071720">
      <w:bodyDiv w:val="1"/>
      <w:marLeft w:val="0"/>
      <w:marRight w:val="0"/>
      <w:marTop w:val="0"/>
      <w:marBottom w:val="0"/>
      <w:divBdr>
        <w:top w:val="none" w:sz="0" w:space="0" w:color="auto"/>
        <w:left w:val="none" w:sz="0" w:space="0" w:color="auto"/>
        <w:bottom w:val="none" w:sz="0" w:space="0" w:color="auto"/>
        <w:right w:val="none" w:sz="0" w:space="0" w:color="auto"/>
      </w:divBdr>
    </w:div>
    <w:div w:id="260720575">
      <w:bodyDiv w:val="1"/>
      <w:marLeft w:val="0"/>
      <w:marRight w:val="0"/>
      <w:marTop w:val="0"/>
      <w:marBottom w:val="0"/>
      <w:divBdr>
        <w:top w:val="none" w:sz="0" w:space="0" w:color="auto"/>
        <w:left w:val="none" w:sz="0" w:space="0" w:color="auto"/>
        <w:bottom w:val="none" w:sz="0" w:space="0" w:color="auto"/>
        <w:right w:val="none" w:sz="0" w:space="0" w:color="auto"/>
      </w:divBdr>
    </w:div>
    <w:div w:id="263660810">
      <w:bodyDiv w:val="1"/>
      <w:marLeft w:val="0"/>
      <w:marRight w:val="0"/>
      <w:marTop w:val="0"/>
      <w:marBottom w:val="0"/>
      <w:divBdr>
        <w:top w:val="none" w:sz="0" w:space="0" w:color="auto"/>
        <w:left w:val="none" w:sz="0" w:space="0" w:color="auto"/>
        <w:bottom w:val="none" w:sz="0" w:space="0" w:color="auto"/>
        <w:right w:val="none" w:sz="0" w:space="0" w:color="auto"/>
      </w:divBdr>
    </w:div>
    <w:div w:id="267667661">
      <w:bodyDiv w:val="1"/>
      <w:marLeft w:val="0"/>
      <w:marRight w:val="0"/>
      <w:marTop w:val="0"/>
      <w:marBottom w:val="0"/>
      <w:divBdr>
        <w:top w:val="none" w:sz="0" w:space="0" w:color="auto"/>
        <w:left w:val="none" w:sz="0" w:space="0" w:color="auto"/>
        <w:bottom w:val="none" w:sz="0" w:space="0" w:color="auto"/>
        <w:right w:val="none" w:sz="0" w:space="0" w:color="auto"/>
      </w:divBdr>
    </w:div>
    <w:div w:id="269316348">
      <w:bodyDiv w:val="1"/>
      <w:marLeft w:val="0"/>
      <w:marRight w:val="0"/>
      <w:marTop w:val="0"/>
      <w:marBottom w:val="0"/>
      <w:divBdr>
        <w:top w:val="none" w:sz="0" w:space="0" w:color="auto"/>
        <w:left w:val="none" w:sz="0" w:space="0" w:color="auto"/>
        <w:bottom w:val="none" w:sz="0" w:space="0" w:color="auto"/>
        <w:right w:val="none" w:sz="0" w:space="0" w:color="auto"/>
      </w:divBdr>
    </w:div>
    <w:div w:id="269700542">
      <w:bodyDiv w:val="1"/>
      <w:marLeft w:val="0"/>
      <w:marRight w:val="0"/>
      <w:marTop w:val="0"/>
      <w:marBottom w:val="0"/>
      <w:divBdr>
        <w:top w:val="none" w:sz="0" w:space="0" w:color="auto"/>
        <w:left w:val="none" w:sz="0" w:space="0" w:color="auto"/>
        <w:bottom w:val="none" w:sz="0" w:space="0" w:color="auto"/>
        <w:right w:val="none" w:sz="0" w:space="0" w:color="auto"/>
      </w:divBdr>
    </w:div>
    <w:div w:id="275865834">
      <w:bodyDiv w:val="1"/>
      <w:marLeft w:val="0"/>
      <w:marRight w:val="0"/>
      <w:marTop w:val="0"/>
      <w:marBottom w:val="0"/>
      <w:divBdr>
        <w:top w:val="none" w:sz="0" w:space="0" w:color="auto"/>
        <w:left w:val="none" w:sz="0" w:space="0" w:color="auto"/>
        <w:bottom w:val="none" w:sz="0" w:space="0" w:color="auto"/>
        <w:right w:val="none" w:sz="0" w:space="0" w:color="auto"/>
      </w:divBdr>
    </w:div>
    <w:div w:id="279071486">
      <w:bodyDiv w:val="1"/>
      <w:marLeft w:val="0"/>
      <w:marRight w:val="0"/>
      <w:marTop w:val="0"/>
      <w:marBottom w:val="0"/>
      <w:divBdr>
        <w:top w:val="none" w:sz="0" w:space="0" w:color="auto"/>
        <w:left w:val="none" w:sz="0" w:space="0" w:color="auto"/>
        <w:bottom w:val="none" w:sz="0" w:space="0" w:color="auto"/>
        <w:right w:val="none" w:sz="0" w:space="0" w:color="auto"/>
      </w:divBdr>
    </w:div>
    <w:div w:id="283731807">
      <w:bodyDiv w:val="1"/>
      <w:marLeft w:val="0"/>
      <w:marRight w:val="0"/>
      <w:marTop w:val="0"/>
      <w:marBottom w:val="0"/>
      <w:divBdr>
        <w:top w:val="none" w:sz="0" w:space="0" w:color="auto"/>
        <w:left w:val="none" w:sz="0" w:space="0" w:color="auto"/>
        <w:bottom w:val="none" w:sz="0" w:space="0" w:color="auto"/>
        <w:right w:val="none" w:sz="0" w:space="0" w:color="auto"/>
      </w:divBdr>
    </w:div>
    <w:div w:id="283778936">
      <w:bodyDiv w:val="1"/>
      <w:marLeft w:val="0"/>
      <w:marRight w:val="0"/>
      <w:marTop w:val="0"/>
      <w:marBottom w:val="0"/>
      <w:divBdr>
        <w:top w:val="none" w:sz="0" w:space="0" w:color="auto"/>
        <w:left w:val="none" w:sz="0" w:space="0" w:color="auto"/>
        <w:bottom w:val="none" w:sz="0" w:space="0" w:color="auto"/>
        <w:right w:val="none" w:sz="0" w:space="0" w:color="auto"/>
      </w:divBdr>
    </w:div>
    <w:div w:id="284238996">
      <w:bodyDiv w:val="1"/>
      <w:marLeft w:val="0"/>
      <w:marRight w:val="0"/>
      <w:marTop w:val="0"/>
      <w:marBottom w:val="0"/>
      <w:divBdr>
        <w:top w:val="none" w:sz="0" w:space="0" w:color="auto"/>
        <w:left w:val="none" w:sz="0" w:space="0" w:color="auto"/>
        <w:bottom w:val="none" w:sz="0" w:space="0" w:color="auto"/>
        <w:right w:val="none" w:sz="0" w:space="0" w:color="auto"/>
      </w:divBdr>
    </w:div>
    <w:div w:id="286401306">
      <w:bodyDiv w:val="1"/>
      <w:marLeft w:val="0"/>
      <w:marRight w:val="0"/>
      <w:marTop w:val="0"/>
      <w:marBottom w:val="0"/>
      <w:divBdr>
        <w:top w:val="none" w:sz="0" w:space="0" w:color="auto"/>
        <w:left w:val="none" w:sz="0" w:space="0" w:color="auto"/>
        <w:bottom w:val="none" w:sz="0" w:space="0" w:color="auto"/>
        <w:right w:val="none" w:sz="0" w:space="0" w:color="auto"/>
      </w:divBdr>
    </w:div>
    <w:div w:id="292827702">
      <w:bodyDiv w:val="1"/>
      <w:marLeft w:val="0"/>
      <w:marRight w:val="0"/>
      <w:marTop w:val="0"/>
      <w:marBottom w:val="0"/>
      <w:divBdr>
        <w:top w:val="none" w:sz="0" w:space="0" w:color="auto"/>
        <w:left w:val="none" w:sz="0" w:space="0" w:color="auto"/>
        <w:bottom w:val="none" w:sz="0" w:space="0" w:color="auto"/>
        <w:right w:val="none" w:sz="0" w:space="0" w:color="auto"/>
      </w:divBdr>
    </w:div>
    <w:div w:id="294802235">
      <w:bodyDiv w:val="1"/>
      <w:marLeft w:val="0"/>
      <w:marRight w:val="0"/>
      <w:marTop w:val="0"/>
      <w:marBottom w:val="0"/>
      <w:divBdr>
        <w:top w:val="none" w:sz="0" w:space="0" w:color="auto"/>
        <w:left w:val="none" w:sz="0" w:space="0" w:color="auto"/>
        <w:bottom w:val="none" w:sz="0" w:space="0" w:color="auto"/>
        <w:right w:val="none" w:sz="0" w:space="0" w:color="auto"/>
      </w:divBdr>
    </w:div>
    <w:div w:id="298733375">
      <w:bodyDiv w:val="1"/>
      <w:marLeft w:val="0"/>
      <w:marRight w:val="0"/>
      <w:marTop w:val="0"/>
      <w:marBottom w:val="0"/>
      <w:divBdr>
        <w:top w:val="none" w:sz="0" w:space="0" w:color="auto"/>
        <w:left w:val="none" w:sz="0" w:space="0" w:color="auto"/>
        <w:bottom w:val="none" w:sz="0" w:space="0" w:color="auto"/>
        <w:right w:val="none" w:sz="0" w:space="0" w:color="auto"/>
      </w:divBdr>
    </w:div>
    <w:div w:id="300112733">
      <w:bodyDiv w:val="1"/>
      <w:marLeft w:val="0"/>
      <w:marRight w:val="0"/>
      <w:marTop w:val="0"/>
      <w:marBottom w:val="0"/>
      <w:divBdr>
        <w:top w:val="none" w:sz="0" w:space="0" w:color="auto"/>
        <w:left w:val="none" w:sz="0" w:space="0" w:color="auto"/>
        <w:bottom w:val="none" w:sz="0" w:space="0" w:color="auto"/>
        <w:right w:val="none" w:sz="0" w:space="0" w:color="auto"/>
      </w:divBdr>
    </w:div>
    <w:div w:id="301347585">
      <w:bodyDiv w:val="1"/>
      <w:marLeft w:val="0"/>
      <w:marRight w:val="0"/>
      <w:marTop w:val="0"/>
      <w:marBottom w:val="0"/>
      <w:divBdr>
        <w:top w:val="none" w:sz="0" w:space="0" w:color="auto"/>
        <w:left w:val="none" w:sz="0" w:space="0" w:color="auto"/>
        <w:bottom w:val="none" w:sz="0" w:space="0" w:color="auto"/>
        <w:right w:val="none" w:sz="0" w:space="0" w:color="auto"/>
      </w:divBdr>
    </w:div>
    <w:div w:id="305939203">
      <w:bodyDiv w:val="1"/>
      <w:marLeft w:val="0"/>
      <w:marRight w:val="0"/>
      <w:marTop w:val="0"/>
      <w:marBottom w:val="0"/>
      <w:divBdr>
        <w:top w:val="none" w:sz="0" w:space="0" w:color="auto"/>
        <w:left w:val="none" w:sz="0" w:space="0" w:color="auto"/>
        <w:bottom w:val="none" w:sz="0" w:space="0" w:color="auto"/>
        <w:right w:val="none" w:sz="0" w:space="0" w:color="auto"/>
      </w:divBdr>
    </w:div>
    <w:div w:id="306669179">
      <w:bodyDiv w:val="1"/>
      <w:marLeft w:val="0"/>
      <w:marRight w:val="0"/>
      <w:marTop w:val="0"/>
      <w:marBottom w:val="0"/>
      <w:divBdr>
        <w:top w:val="none" w:sz="0" w:space="0" w:color="auto"/>
        <w:left w:val="none" w:sz="0" w:space="0" w:color="auto"/>
        <w:bottom w:val="none" w:sz="0" w:space="0" w:color="auto"/>
        <w:right w:val="none" w:sz="0" w:space="0" w:color="auto"/>
      </w:divBdr>
    </w:div>
    <w:div w:id="311299168">
      <w:bodyDiv w:val="1"/>
      <w:marLeft w:val="0"/>
      <w:marRight w:val="0"/>
      <w:marTop w:val="0"/>
      <w:marBottom w:val="0"/>
      <w:divBdr>
        <w:top w:val="none" w:sz="0" w:space="0" w:color="auto"/>
        <w:left w:val="none" w:sz="0" w:space="0" w:color="auto"/>
        <w:bottom w:val="none" w:sz="0" w:space="0" w:color="auto"/>
        <w:right w:val="none" w:sz="0" w:space="0" w:color="auto"/>
      </w:divBdr>
    </w:div>
    <w:div w:id="315839821">
      <w:bodyDiv w:val="1"/>
      <w:marLeft w:val="0"/>
      <w:marRight w:val="0"/>
      <w:marTop w:val="0"/>
      <w:marBottom w:val="0"/>
      <w:divBdr>
        <w:top w:val="none" w:sz="0" w:space="0" w:color="auto"/>
        <w:left w:val="none" w:sz="0" w:space="0" w:color="auto"/>
        <w:bottom w:val="none" w:sz="0" w:space="0" w:color="auto"/>
        <w:right w:val="none" w:sz="0" w:space="0" w:color="auto"/>
      </w:divBdr>
    </w:div>
    <w:div w:id="318001483">
      <w:bodyDiv w:val="1"/>
      <w:marLeft w:val="0"/>
      <w:marRight w:val="0"/>
      <w:marTop w:val="0"/>
      <w:marBottom w:val="0"/>
      <w:divBdr>
        <w:top w:val="none" w:sz="0" w:space="0" w:color="auto"/>
        <w:left w:val="none" w:sz="0" w:space="0" w:color="auto"/>
        <w:bottom w:val="none" w:sz="0" w:space="0" w:color="auto"/>
        <w:right w:val="none" w:sz="0" w:space="0" w:color="auto"/>
      </w:divBdr>
    </w:div>
    <w:div w:id="326634956">
      <w:bodyDiv w:val="1"/>
      <w:marLeft w:val="0"/>
      <w:marRight w:val="0"/>
      <w:marTop w:val="0"/>
      <w:marBottom w:val="0"/>
      <w:divBdr>
        <w:top w:val="none" w:sz="0" w:space="0" w:color="auto"/>
        <w:left w:val="none" w:sz="0" w:space="0" w:color="auto"/>
        <w:bottom w:val="none" w:sz="0" w:space="0" w:color="auto"/>
        <w:right w:val="none" w:sz="0" w:space="0" w:color="auto"/>
      </w:divBdr>
    </w:div>
    <w:div w:id="336227944">
      <w:bodyDiv w:val="1"/>
      <w:marLeft w:val="0"/>
      <w:marRight w:val="0"/>
      <w:marTop w:val="0"/>
      <w:marBottom w:val="0"/>
      <w:divBdr>
        <w:top w:val="none" w:sz="0" w:space="0" w:color="auto"/>
        <w:left w:val="none" w:sz="0" w:space="0" w:color="auto"/>
        <w:bottom w:val="none" w:sz="0" w:space="0" w:color="auto"/>
        <w:right w:val="none" w:sz="0" w:space="0" w:color="auto"/>
      </w:divBdr>
    </w:div>
    <w:div w:id="337468166">
      <w:bodyDiv w:val="1"/>
      <w:marLeft w:val="0"/>
      <w:marRight w:val="0"/>
      <w:marTop w:val="0"/>
      <w:marBottom w:val="0"/>
      <w:divBdr>
        <w:top w:val="none" w:sz="0" w:space="0" w:color="auto"/>
        <w:left w:val="none" w:sz="0" w:space="0" w:color="auto"/>
        <w:bottom w:val="none" w:sz="0" w:space="0" w:color="auto"/>
        <w:right w:val="none" w:sz="0" w:space="0" w:color="auto"/>
      </w:divBdr>
    </w:div>
    <w:div w:id="338896445">
      <w:bodyDiv w:val="1"/>
      <w:marLeft w:val="0"/>
      <w:marRight w:val="0"/>
      <w:marTop w:val="0"/>
      <w:marBottom w:val="0"/>
      <w:divBdr>
        <w:top w:val="none" w:sz="0" w:space="0" w:color="auto"/>
        <w:left w:val="none" w:sz="0" w:space="0" w:color="auto"/>
        <w:bottom w:val="none" w:sz="0" w:space="0" w:color="auto"/>
        <w:right w:val="none" w:sz="0" w:space="0" w:color="auto"/>
      </w:divBdr>
    </w:div>
    <w:div w:id="347873169">
      <w:bodyDiv w:val="1"/>
      <w:marLeft w:val="0"/>
      <w:marRight w:val="0"/>
      <w:marTop w:val="0"/>
      <w:marBottom w:val="0"/>
      <w:divBdr>
        <w:top w:val="none" w:sz="0" w:space="0" w:color="auto"/>
        <w:left w:val="none" w:sz="0" w:space="0" w:color="auto"/>
        <w:bottom w:val="none" w:sz="0" w:space="0" w:color="auto"/>
        <w:right w:val="none" w:sz="0" w:space="0" w:color="auto"/>
      </w:divBdr>
    </w:div>
    <w:div w:id="348483313">
      <w:bodyDiv w:val="1"/>
      <w:marLeft w:val="0"/>
      <w:marRight w:val="0"/>
      <w:marTop w:val="0"/>
      <w:marBottom w:val="0"/>
      <w:divBdr>
        <w:top w:val="none" w:sz="0" w:space="0" w:color="auto"/>
        <w:left w:val="none" w:sz="0" w:space="0" w:color="auto"/>
        <w:bottom w:val="none" w:sz="0" w:space="0" w:color="auto"/>
        <w:right w:val="none" w:sz="0" w:space="0" w:color="auto"/>
      </w:divBdr>
    </w:div>
    <w:div w:id="349255733">
      <w:bodyDiv w:val="1"/>
      <w:marLeft w:val="0"/>
      <w:marRight w:val="0"/>
      <w:marTop w:val="0"/>
      <w:marBottom w:val="0"/>
      <w:divBdr>
        <w:top w:val="none" w:sz="0" w:space="0" w:color="auto"/>
        <w:left w:val="none" w:sz="0" w:space="0" w:color="auto"/>
        <w:bottom w:val="none" w:sz="0" w:space="0" w:color="auto"/>
        <w:right w:val="none" w:sz="0" w:space="0" w:color="auto"/>
      </w:divBdr>
    </w:div>
    <w:div w:id="351076709">
      <w:bodyDiv w:val="1"/>
      <w:marLeft w:val="0"/>
      <w:marRight w:val="0"/>
      <w:marTop w:val="0"/>
      <w:marBottom w:val="0"/>
      <w:divBdr>
        <w:top w:val="none" w:sz="0" w:space="0" w:color="auto"/>
        <w:left w:val="none" w:sz="0" w:space="0" w:color="auto"/>
        <w:bottom w:val="none" w:sz="0" w:space="0" w:color="auto"/>
        <w:right w:val="none" w:sz="0" w:space="0" w:color="auto"/>
      </w:divBdr>
    </w:div>
    <w:div w:id="355498517">
      <w:bodyDiv w:val="1"/>
      <w:marLeft w:val="0"/>
      <w:marRight w:val="0"/>
      <w:marTop w:val="0"/>
      <w:marBottom w:val="0"/>
      <w:divBdr>
        <w:top w:val="none" w:sz="0" w:space="0" w:color="auto"/>
        <w:left w:val="none" w:sz="0" w:space="0" w:color="auto"/>
        <w:bottom w:val="none" w:sz="0" w:space="0" w:color="auto"/>
        <w:right w:val="none" w:sz="0" w:space="0" w:color="auto"/>
      </w:divBdr>
    </w:div>
    <w:div w:id="356736374">
      <w:bodyDiv w:val="1"/>
      <w:marLeft w:val="0"/>
      <w:marRight w:val="0"/>
      <w:marTop w:val="0"/>
      <w:marBottom w:val="0"/>
      <w:divBdr>
        <w:top w:val="none" w:sz="0" w:space="0" w:color="auto"/>
        <w:left w:val="none" w:sz="0" w:space="0" w:color="auto"/>
        <w:bottom w:val="none" w:sz="0" w:space="0" w:color="auto"/>
        <w:right w:val="none" w:sz="0" w:space="0" w:color="auto"/>
      </w:divBdr>
    </w:div>
    <w:div w:id="358287594">
      <w:bodyDiv w:val="1"/>
      <w:marLeft w:val="0"/>
      <w:marRight w:val="0"/>
      <w:marTop w:val="0"/>
      <w:marBottom w:val="0"/>
      <w:divBdr>
        <w:top w:val="none" w:sz="0" w:space="0" w:color="auto"/>
        <w:left w:val="none" w:sz="0" w:space="0" w:color="auto"/>
        <w:bottom w:val="none" w:sz="0" w:space="0" w:color="auto"/>
        <w:right w:val="none" w:sz="0" w:space="0" w:color="auto"/>
      </w:divBdr>
    </w:div>
    <w:div w:id="360975309">
      <w:bodyDiv w:val="1"/>
      <w:marLeft w:val="0"/>
      <w:marRight w:val="0"/>
      <w:marTop w:val="0"/>
      <w:marBottom w:val="0"/>
      <w:divBdr>
        <w:top w:val="none" w:sz="0" w:space="0" w:color="auto"/>
        <w:left w:val="none" w:sz="0" w:space="0" w:color="auto"/>
        <w:bottom w:val="none" w:sz="0" w:space="0" w:color="auto"/>
        <w:right w:val="none" w:sz="0" w:space="0" w:color="auto"/>
      </w:divBdr>
    </w:div>
    <w:div w:id="364335972">
      <w:bodyDiv w:val="1"/>
      <w:marLeft w:val="0"/>
      <w:marRight w:val="0"/>
      <w:marTop w:val="0"/>
      <w:marBottom w:val="0"/>
      <w:divBdr>
        <w:top w:val="none" w:sz="0" w:space="0" w:color="auto"/>
        <w:left w:val="none" w:sz="0" w:space="0" w:color="auto"/>
        <w:bottom w:val="none" w:sz="0" w:space="0" w:color="auto"/>
        <w:right w:val="none" w:sz="0" w:space="0" w:color="auto"/>
      </w:divBdr>
    </w:div>
    <w:div w:id="364839743">
      <w:bodyDiv w:val="1"/>
      <w:marLeft w:val="0"/>
      <w:marRight w:val="0"/>
      <w:marTop w:val="0"/>
      <w:marBottom w:val="0"/>
      <w:divBdr>
        <w:top w:val="none" w:sz="0" w:space="0" w:color="auto"/>
        <w:left w:val="none" w:sz="0" w:space="0" w:color="auto"/>
        <w:bottom w:val="none" w:sz="0" w:space="0" w:color="auto"/>
        <w:right w:val="none" w:sz="0" w:space="0" w:color="auto"/>
      </w:divBdr>
    </w:div>
    <w:div w:id="364867798">
      <w:bodyDiv w:val="1"/>
      <w:marLeft w:val="0"/>
      <w:marRight w:val="0"/>
      <w:marTop w:val="0"/>
      <w:marBottom w:val="0"/>
      <w:divBdr>
        <w:top w:val="none" w:sz="0" w:space="0" w:color="auto"/>
        <w:left w:val="none" w:sz="0" w:space="0" w:color="auto"/>
        <w:bottom w:val="none" w:sz="0" w:space="0" w:color="auto"/>
        <w:right w:val="none" w:sz="0" w:space="0" w:color="auto"/>
      </w:divBdr>
    </w:div>
    <w:div w:id="365182270">
      <w:bodyDiv w:val="1"/>
      <w:marLeft w:val="0"/>
      <w:marRight w:val="0"/>
      <w:marTop w:val="0"/>
      <w:marBottom w:val="0"/>
      <w:divBdr>
        <w:top w:val="none" w:sz="0" w:space="0" w:color="auto"/>
        <w:left w:val="none" w:sz="0" w:space="0" w:color="auto"/>
        <w:bottom w:val="none" w:sz="0" w:space="0" w:color="auto"/>
        <w:right w:val="none" w:sz="0" w:space="0" w:color="auto"/>
      </w:divBdr>
    </w:div>
    <w:div w:id="367411134">
      <w:bodyDiv w:val="1"/>
      <w:marLeft w:val="0"/>
      <w:marRight w:val="0"/>
      <w:marTop w:val="0"/>
      <w:marBottom w:val="0"/>
      <w:divBdr>
        <w:top w:val="none" w:sz="0" w:space="0" w:color="auto"/>
        <w:left w:val="none" w:sz="0" w:space="0" w:color="auto"/>
        <w:bottom w:val="none" w:sz="0" w:space="0" w:color="auto"/>
        <w:right w:val="none" w:sz="0" w:space="0" w:color="auto"/>
      </w:divBdr>
      <w:divsChild>
        <w:div w:id="1089935131">
          <w:marLeft w:val="0"/>
          <w:marRight w:val="0"/>
          <w:marTop w:val="0"/>
          <w:marBottom w:val="0"/>
          <w:divBdr>
            <w:top w:val="none" w:sz="0" w:space="0" w:color="auto"/>
            <w:left w:val="none" w:sz="0" w:space="0" w:color="auto"/>
            <w:bottom w:val="none" w:sz="0" w:space="0" w:color="auto"/>
            <w:right w:val="none" w:sz="0" w:space="0" w:color="auto"/>
          </w:divBdr>
        </w:div>
        <w:div w:id="1228498181">
          <w:marLeft w:val="0"/>
          <w:marRight w:val="0"/>
          <w:marTop w:val="0"/>
          <w:marBottom w:val="0"/>
          <w:divBdr>
            <w:top w:val="none" w:sz="0" w:space="0" w:color="auto"/>
            <w:left w:val="none" w:sz="0" w:space="0" w:color="auto"/>
            <w:bottom w:val="none" w:sz="0" w:space="0" w:color="auto"/>
            <w:right w:val="none" w:sz="0" w:space="0" w:color="auto"/>
          </w:divBdr>
        </w:div>
        <w:div w:id="1260674785">
          <w:marLeft w:val="0"/>
          <w:marRight w:val="0"/>
          <w:marTop w:val="0"/>
          <w:marBottom w:val="0"/>
          <w:divBdr>
            <w:top w:val="none" w:sz="0" w:space="0" w:color="auto"/>
            <w:left w:val="none" w:sz="0" w:space="0" w:color="auto"/>
            <w:bottom w:val="none" w:sz="0" w:space="0" w:color="auto"/>
            <w:right w:val="none" w:sz="0" w:space="0" w:color="auto"/>
          </w:divBdr>
        </w:div>
        <w:div w:id="1884561172">
          <w:marLeft w:val="0"/>
          <w:marRight w:val="0"/>
          <w:marTop w:val="0"/>
          <w:marBottom w:val="0"/>
          <w:divBdr>
            <w:top w:val="none" w:sz="0" w:space="0" w:color="auto"/>
            <w:left w:val="none" w:sz="0" w:space="0" w:color="auto"/>
            <w:bottom w:val="none" w:sz="0" w:space="0" w:color="auto"/>
            <w:right w:val="none" w:sz="0" w:space="0" w:color="auto"/>
          </w:divBdr>
        </w:div>
        <w:div w:id="1928686905">
          <w:marLeft w:val="0"/>
          <w:marRight w:val="0"/>
          <w:marTop w:val="0"/>
          <w:marBottom w:val="0"/>
          <w:divBdr>
            <w:top w:val="none" w:sz="0" w:space="0" w:color="auto"/>
            <w:left w:val="none" w:sz="0" w:space="0" w:color="auto"/>
            <w:bottom w:val="none" w:sz="0" w:space="0" w:color="auto"/>
            <w:right w:val="none" w:sz="0" w:space="0" w:color="auto"/>
          </w:divBdr>
        </w:div>
      </w:divsChild>
    </w:div>
    <w:div w:id="369188197">
      <w:bodyDiv w:val="1"/>
      <w:marLeft w:val="0"/>
      <w:marRight w:val="0"/>
      <w:marTop w:val="0"/>
      <w:marBottom w:val="0"/>
      <w:divBdr>
        <w:top w:val="none" w:sz="0" w:space="0" w:color="auto"/>
        <w:left w:val="none" w:sz="0" w:space="0" w:color="auto"/>
        <w:bottom w:val="none" w:sz="0" w:space="0" w:color="auto"/>
        <w:right w:val="none" w:sz="0" w:space="0" w:color="auto"/>
      </w:divBdr>
    </w:div>
    <w:div w:id="369885861">
      <w:bodyDiv w:val="1"/>
      <w:marLeft w:val="0"/>
      <w:marRight w:val="0"/>
      <w:marTop w:val="0"/>
      <w:marBottom w:val="0"/>
      <w:divBdr>
        <w:top w:val="none" w:sz="0" w:space="0" w:color="auto"/>
        <w:left w:val="none" w:sz="0" w:space="0" w:color="auto"/>
        <w:bottom w:val="none" w:sz="0" w:space="0" w:color="auto"/>
        <w:right w:val="none" w:sz="0" w:space="0" w:color="auto"/>
      </w:divBdr>
    </w:div>
    <w:div w:id="372196746">
      <w:bodyDiv w:val="1"/>
      <w:marLeft w:val="0"/>
      <w:marRight w:val="0"/>
      <w:marTop w:val="0"/>
      <w:marBottom w:val="0"/>
      <w:divBdr>
        <w:top w:val="none" w:sz="0" w:space="0" w:color="auto"/>
        <w:left w:val="none" w:sz="0" w:space="0" w:color="auto"/>
        <w:bottom w:val="none" w:sz="0" w:space="0" w:color="auto"/>
        <w:right w:val="none" w:sz="0" w:space="0" w:color="auto"/>
      </w:divBdr>
    </w:div>
    <w:div w:id="373506129">
      <w:bodyDiv w:val="1"/>
      <w:marLeft w:val="0"/>
      <w:marRight w:val="0"/>
      <w:marTop w:val="0"/>
      <w:marBottom w:val="0"/>
      <w:divBdr>
        <w:top w:val="none" w:sz="0" w:space="0" w:color="auto"/>
        <w:left w:val="none" w:sz="0" w:space="0" w:color="auto"/>
        <w:bottom w:val="none" w:sz="0" w:space="0" w:color="auto"/>
        <w:right w:val="none" w:sz="0" w:space="0" w:color="auto"/>
      </w:divBdr>
    </w:div>
    <w:div w:id="374702012">
      <w:bodyDiv w:val="1"/>
      <w:marLeft w:val="0"/>
      <w:marRight w:val="0"/>
      <w:marTop w:val="0"/>
      <w:marBottom w:val="0"/>
      <w:divBdr>
        <w:top w:val="none" w:sz="0" w:space="0" w:color="auto"/>
        <w:left w:val="none" w:sz="0" w:space="0" w:color="auto"/>
        <w:bottom w:val="none" w:sz="0" w:space="0" w:color="auto"/>
        <w:right w:val="none" w:sz="0" w:space="0" w:color="auto"/>
      </w:divBdr>
    </w:div>
    <w:div w:id="376130303">
      <w:bodyDiv w:val="1"/>
      <w:marLeft w:val="0"/>
      <w:marRight w:val="0"/>
      <w:marTop w:val="0"/>
      <w:marBottom w:val="0"/>
      <w:divBdr>
        <w:top w:val="none" w:sz="0" w:space="0" w:color="auto"/>
        <w:left w:val="none" w:sz="0" w:space="0" w:color="auto"/>
        <w:bottom w:val="none" w:sz="0" w:space="0" w:color="auto"/>
        <w:right w:val="none" w:sz="0" w:space="0" w:color="auto"/>
      </w:divBdr>
    </w:div>
    <w:div w:id="376929574">
      <w:bodyDiv w:val="1"/>
      <w:marLeft w:val="0"/>
      <w:marRight w:val="0"/>
      <w:marTop w:val="0"/>
      <w:marBottom w:val="0"/>
      <w:divBdr>
        <w:top w:val="none" w:sz="0" w:space="0" w:color="auto"/>
        <w:left w:val="none" w:sz="0" w:space="0" w:color="auto"/>
        <w:bottom w:val="none" w:sz="0" w:space="0" w:color="auto"/>
        <w:right w:val="none" w:sz="0" w:space="0" w:color="auto"/>
      </w:divBdr>
    </w:div>
    <w:div w:id="382219139">
      <w:bodyDiv w:val="1"/>
      <w:marLeft w:val="0"/>
      <w:marRight w:val="0"/>
      <w:marTop w:val="0"/>
      <w:marBottom w:val="0"/>
      <w:divBdr>
        <w:top w:val="none" w:sz="0" w:space="0" w:color="auto"/>
        <w:left w:val="none" w:sz="0" w:space="0" w:color="auto"/>
        <w:bottom w:val="none" w:sz="0" w:space="0" w:color="auto"/>
        <w:right w:val="none" w:sz="0" w:space="0" w:color="auto"/>
      </w:divBdr>
    </w:div>
    <w:div w:id="386031752">
      <w:bodyDiv w:val="1"/>
      <w:marLeft w:val="0"/>
      <w:marRight w:val="0"/>
      <w:marTop w:val="0"/>
      <w:marBottom w:val="0"/>
      <w:divBdr>
        <w:top w:val="none" w:sz="0" w:space="0" w:color="auto"/>
        <w:left w:val="none" w:sz="0" w:space="0" w:color="auto"/>
        <w:bottom w:val="none" w:sz="0" w:space="0" w:color="auto"/>
        <w:right w:val="none" w:sz="0" w:space="0" w:color="auto"/>
      </w:divBdr>
    </w:div>
    <w:div w:id="386879654">
      <w:bodyDiv w:val="1"/>
      <w:marLeft w:val="0"/>
      <w:marRight w:val="0"/>
      <w:marTop w:val="0"/>
      <w:marBottom w:val="0"/>
      <w:divBdr>
        <w:top w:val="none" w:sz="0" w:space="0" w:color="auto"/>
        <w:left w:val="none" w:sz="0" w:space="0" w:color="auto"/>
        <w:bottom w:val="none" w:sz="0" w:space="0" w:color="auto"/>
        <w:right w:val="none" w:sz="0" w:space="0" w:color="auto"/>
      </w:divBdr>
    </w:div>
    <w:div w:id="386882809">
      <w:bodyDiv w:val="1"/>
      <w:marLeft w:val="0"/>
      <w:marRight w:val="0"/>
      <w:marTop w:val="0"/>
      <w:marBottom w:val="0"/>
      <w:divBdr>
        <w:top w:val="none" w:sz="0" w:space="0" w:color="auto"/>
        <w:left w:val="none" w:sz="0" w:space="0" w:color="auto"/>
        <w:bottom w:val="none" w:sz="0" w:space="0" w:color="auto"/>
        <w:right w:val="none" w:sz="0" w:space="0" w:color="auto"/>
      </w:divBdr>
    </w:div>
    <w:div w:id="387336749">
      <w:bodyDiv w:val="1"/>
      <w:marLeft w:val="0"/>
      <w:marRight w:val="0"/>
      <w:marTop w:val="0"/>
      <w:marBottom w:val="0"/>
      <w:divBdr>
        <w:top w:val="none" w:sz="0" w:space="0" w:color="auto"/>
        <w:left w:val="none" w:sz="0" w:space="0" w:color="auto"/>
        <w:bottom w:val="none" w:sz="0" w:space="0" w:color="auto"/>
        <w:right w:val="none" w:sz="0" w:space="0" w:color="auto"/>
      </w:divBdr>
    </w:div>
    <w:div w:id="389118376">
      <w:bodyDiv w:val="1"/>
      <w:marLeft w:val="0"/>
      <w:marRight w:val="0"/>
      <w:marTop w:val="0"/>
      <w:marBottom w:val="0"/>
      <w:divBdr>
        <w:top w:val="none" w:sz="0" w:space="0" w:color="auto"/>
        <w:left w:val="none" w:sz="0" w:space="0" w:color="auto"/>
        <w:bottom w:val="none" w:sz="0" w:space="0" w:color="auto"/>
        <w:right w:val="none" w:sz="0" w:space="0" w:color="auto"/>
      </w:divBdr>
    </w:div>
    <w:div w:id="394860465">
      <w:bodyDiv w:val="1"/>
      <w:marLeft w:val="0"/>
      <w:marRight w:val="0"/>
      <w:marTop w:val="0"/>
      <w:marBottom w:val="0"/>
      <w:divBdr>
        <w:top w:val="none" w:sz="0" w:space="0" w:color="auto"/>
        <w:left w:val="none" w:sz="0" w:space="0" w:color="auto"/>
        <w:bottom w:val="none" w:sz="0" w:space="0" w:color="auto"/>
        <w:right w:val="none" w:sz="0" w:space="0" w:color="auto"/>
      </w:divBdr>
    </w:div>
    <w:div w:id="394936643">
      <w:bodyDiv w:val="1"/>
      <w:marLeft w:val="0"/>
      <w:marRight w:val="0"/>
      <w:marTop w:val="0"/>
      <w:marBottom w:val="0"/>
      <w:divBdr>
        <w:top w:val="none" w:sz="0" w:space="0" w:color="auto"/>
        <w:left w:val="none" w:sz="0" w:space="0" w:color="auto"/>
        <w:bottom w:val="none" w:sz="0" w:space="0" w:color="auto"/>
        <w:right w:val="none" w:sz="0" w:space="0" w:color="auto"/>
      </w:divBdr>
    </w:div>
    <w:div w:id="398291635">
      <w:bodyDiv w:val="1"/>
      <w:marLeft w:val="0"/>
      <w:marRight w:val="0"/>
      <w:marTop w:val="0"/>
      <w:marBottom w:val="0"/>
      <w:divBdr>
        <w:top w:val="none" w:sz="0" w:space="0" w:color="auto"/>
        <w:left w:val="none" w:sz="0" w:space="0" w:color="auto"/>
        <w:bottom w:val="none" w:sz="0" w:space="0" w:color="auto"/>
        <w:right w:val="none" w:sz="0" w:space="0" w:color="auto"/>
      </w:divBdr>
      <w:divsChild>
        <w:div w:id="1530801139">
          <w:marLeft w:val="0"/>
          <w:marRight w:val="0"/>
          <w:marTop w:val="0"/>
          <w:marBottom w:val="0"/>
          <w:divBdr>
            <w:top w:val="none" w:sz="0" w:space="0" w:color="auto"/>
            <w:left w:val="none" w:sz="0" w:space="0" w:color="auto"/>
            <w:bottom w:val="none" w:sz="0" w:space="0" w:color="auto"/>
            <w:right w:val="none" w:sz="0" w:space="0" w:color="auto"/>
          </w:divBdr>
          <w:divsChild>
            <w:div w:id="215508788">
              <w:marLeft w:val="-150"/>
              <w:marRight w:val="-150"/>
              <w:marTop w:val="0"/>
              <w:marBottom w:val="0"/>
              <w:divBdr>
                <w:top w:val="none" w:sz="0" w:space="0" w:color="auto"/>
                <w:left w:val="none" w:sz="0" w:space="0" w:color="auto"/>
                <w:bottom w:val="none" w:sz="0" w:space="0" w:color="auto"/>
                <w:right w:val="none" w:sz="0" w:space="0" w:color="auto"/>
              </w:divBdr>
              <w:divsChild>
                <w:div w:id="549654716">
                  <w:marLeft w:val="0"/>
                  <w:marRight w:val="0"/>
                  <w:marTop w:val="0"/>
                  <w:marBottom w:val="0"/>
                  <w:divBdr>
                    <w:top w:val="none" w:sz="0" w:space="0" w:color="auto"/>
                    <w:left w:val="none" w:sz="0" w:space="0" w:color="auto"/>
                    <w:bottom w:val="none" w:sz="0" w:space="0" w:color="auto"/>
                    <w:right w:val="none" w:sz="0" w:space="0" w:color="auto"/>
                  </w:divBdr>
                  <w:divsChild>
                    <w:div w:id="2109153610">
                      <w:marLeft w:val="0"/>
                      <w:marRight w:val="0"/>
                      <w:marTop w:val="0"/>
                      <w:marBottom w:val="0"/>
                      <w:divBdr>
                        <w:top w:val="none" w:sz="0" w:space="0" w:color="auto"/>
                        <w:left w:val="none" w:sz="0" w:space="0" w:color="auto"/>
                        <w:bottom w:val="none" w:sz="0" w:space="0" w:color="auto"/>
                        <w:right w:val="none" w:sz="0" w:space="0" w:color="auto"/>
                      </w:divBdr>
                      <w:divsChild>
                        <w:div w:id="11401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3782">
      <w:bodyDiv w:val="1"/>
      <w:marLeft w:val="0"/>
      <w:marRight w:val="0"/>
      <w:marTop w:val="0"/>
      <w:marBottom w:val="0"/>
      <w:divBdr>
        <w:top w:val="none" w:sz="0" w:space="0" w:color="auto"/>
        <w:left w:val="none" w:sz="0" w:space="0" w:color="auto"/>
        <w:bottom w:val="none" w:sz="0" w:space="0" w:color="auto"/>
        <w:right w:val="none" w:sz="0" w:space="0" w:color="auto"/>
      </w:divBdr>
    </w:div>
    <w:div w:id="413822957">
      <w:bodyDiv w:val="1"/>
      <w:marLeft w:val="0"/>
      <w:marRight w:val="0"/>
      <w:marTop w:val="0"/>
      <w:marBottom w:val="0"/>
      <w:divBdr>
        <w:top w:val="none" w:sz="0" w:space="0" w:color="auto"/>
        <w:left w:val="none" w:sz="0" w:space="0" w:color="auto"/>
        <w:bottom w:val="none" w:sz="0" w:space="0" w:color="auto"/>
        <w:right w:val="none" w:sz="0" w:space="0" w:color="auto"/>
      </w:divBdr>
    </w:div>
    <w:div w:id="414089038">
      <w:bodyDiv w:val="1"/>
      <w:marLeft w:val="0"/>
      <w:marRight w:val="0"/>
      <w:marTop w:val="0"/>
      <w:marBottom w:val="0"/>
      <w:divBdr>
        <w:top w:val="none" w:sz="0" w:space="0" w:color="auto"/>
        <w:left w:val="none" w:sz="0" w:space="0" w:color="auto"/>
        <w:bottom w:val="none" w:sz="0" w:space="0" w:color="auto"/>
        <w:right w:val="none" w:sz="0" w:space="0" w:color="auto"/>
      </w:divBdr>
      <w:divsChild>
        <w:div w:id="7804006">
          <w:marLeft w:val="0"/>
          <w:marRight w:val="0"/>
          <w:marTop w:val="0"/>
          <w:marBottom w:val="0"/>
          <w:divBdr>
            <w:top w:val="none" w:sz="0" w:space="0" w:color="auto"/>
            <w:left w:val="none" w:sz="0" w:space="0" w:color="auto"/>
            <w:bottom w:val="none" w:sz="0" w:space="0" w:color="auto"/>
            <w:right w:val="none" w:sz="0" w:space="0" w:color="auto"/>
          </w:divBdr>
        </w:div>
        <w:div w:id="70393995">
          <w:marLeft w:val="0"/>
          <w:marRight w:val="0"/>
          <w:marTop w:val="0"/>
          <w:marBottom w:val="0"/>
          <w:divBdr>
            <w:top w:val="none" w:sz="0" w:space="0" w:color="auto"/>
            <w:left w:val="none" w:sz="0" w:space="0" w:color="auto"/>
            <w:bottom w:val="none" w:sz="0" w:space="0" w:color="auto"/>
            <w:right w:val="none" w:sz="0" w:space="0" w:color="auto"/>
          </w:divBdr>
        </w:div>
        <w:div w:id="708797574">
          <w:marLeft w:val="0"/>
          <w:marRight w:val="0"/>
          <w:marTop w:val="0"/>
          <w:marBottom w:val="0"/>
          <w:divBdr>
            <w:top w:val="none" w:sz="0" w:space="0" w:color="auto"/>
            <w:left w:val="none" w:sz="0" w:space="0" w:color="auto"/>
            <w:bottom w:val="none" w:sz="0" w:space="0" w:color="auto"/>
            <w:right w:val="none" w:sz="0" w:space="0" w:color="auto"/>
          </w:divBdr>
        </w:div>
        <w:div w:id="1823617141">
          <w:marLeft w:val="0"/>
          <w:marRight w:val="0"/>
          <w:marTop w:val="0"/>
          <w:marBottom w:val="0"/>
          <w:divBdr>
            <w:top w:val="none" w:sz="0" w:space="0" w:color="auto"/>
            <w:left w:val="none" w:sz="0" w:space="0" w:color="auto"/>
            <w:bottom w:val="none" w:sz="0" w:space="0" w:color="auto"/>
            <w:right w:val="none" w:sz="0" w:space="0" w:color="auto"/>
          </w:divBdr>
        </w:div>
      </w:divsChild>
    </w:div>
    <w:div w:id="423460513">
      <w:bodyDiv w:val="1"/>
      <w:marLeft w:val="0"/>
      <w:marRight w:val="0"/>
      <w:marTop w:val="0"/>
      <w:marBottom w:val="0"/>
      <w:divBdr>
        <w:top w:val="none" w:sz="0" w:space="0" w:color="auto"/>
        <w:left w:val="none" w:sz="0" w:space="0" w:color="auto"/>
        <w:bottom w:val="none" w:sz="0" w:space="0" w:color="auto"/>
        <w:right w:val="none" w:sz="0" w:space="0" w:color="auto"/>
      </w:divBdr>
    </w:div>
    <w:div w:id="423842793">
      <w:bodyDiv w:val="1"/>
      <w:marLeft w:val="0"/>
      <w:marRight w:val="0"/>
      <w:marTop w:val="0"/>
      <w:marBottom w:val="0"/>
      <w:divBdr>
        <w:top w:val="none" w:sz="0" w:space="0" w:color="auto"/>
        <w:left w:val="none" w:sz="0" w:space="0" w:color="auto"/>
        <w:bottom w:val="none" w:sz="0" w:space="0" w:color="auto"/>
        <w:right w:val="none" w:sz="0" w:space="0" w:color="auto"/>
      </w:divBdr>
    </w:div>
    <w:div w:id="424494950">
      <w:bodyDiv w:val="1"/>
      <w:marLeft w:val="0"/>
      <w:marRight w:val="0"/>
      <w:marTop w:val="0"/>
      <w:marBottom w:val="0"/>
      <w:divBdr>
        <w:top w:val="none" w:sz="0" w:space="0" w:color="auto"/>
        <w:left w:val="none" w:sz="0" w:space="0" w:color="auto"/>
        <w:bottom w:val="none" w:sz="0" w:space="0" w:color="auto"/>
        <w:right w:val="none" w:sz="0" w:space="0" w:color="auto"/>
      </w:divBdr>
    </w:div>
    <w:div w:id="424502616">
      <w:bodyDiv w:val="1"/>
      <w:marLeft w:val="0"/>
      <w:marRight w:val="0"/>
      <w:marTop w:val="0"/>
      <w:marBottom w:val="0"/>
      <w:divBdr>
        <w:top w:val="none" w:sz="0" w:space="0" w:color="auto"/>
        <w:left w:val="none" w:sz="0" w:space="0" w:color="auto"/>
        <w:bottom w:val="none" w:sz="0" w:space="0" w:color="auto"/>
        <w:right w:val="none" w:sz="0" w:space="0" w:color="auto"/>
      </w:divBdr>
    </w:div>
    <w:div w:id="425149721">
      <w:bodyDiv w:val="1"/>
      <w:marLeft w:val="0"/>
      <w:marRight w:val="0"/>
      <w:marTop w:val="0"/>
      <w:marBottom w:val="0"/>
      <w:divBdr>
        <w:top w:val="none" w:sz="0" w:space="0" w:color="auto"/>
        <w:left w:val="none" w:sz="0" w:space="0" w:color="auto"/>
        <w:bottom w:val="none" w:sz="0" w:space="0" w:color="auto"/>
        <w:right w:val="none" w:sz="0" w:space="0" w:color="auto"/>
      </w:divBdr>
    </w:div>
    <w:div w:id="426194607">
      <w:bodyDiv w:val="1"/>
      <w:marLeft w:val="0"/>
      <w:marRight w:val="0"/>
      <w:marTop w:val="0"/>
      <w:marBottom w:val="0"/>
      <w:divBdr>
        <w:top w:val="none" w:sz="0" w:space="0" w:color="auto"/>
        <w:left w:val="none" w:sz="0" w:space="0" w:color="auto"/>
        <w:bottom w:val="none" w:sz="0" w:space="0" w:color="auto"/>
        <w:right w:val="none" w:sz="0" w:space="0" w:color="auto"/>
      </w:divBdr>
    </w:div>
    <w:div w:id="426197301">
      <w:bodyDiv w:val="1"/>
      <w:marLeft w:val="0"/>
      <w:marRight w:val="0"/>
      <w:marTop w:val="0"/>
      <w:marBottom w:val="0"/>
      <w:divBdr>
        <w:top w:val="none" w:sz="0" w:space="0" w:color="auto"/>
        <w:left w:val="none" w:sz="0" w:space="0" w:color="auto"/>
        <w:bottom w:val="none" w:sz="0" w:space="0" w:color="auto"/>
        <w:right w:val="none" w:sz="0" w:space="0" w:color="auto"/>
      </w:divBdr>
    </w:div>
    <w:div w:id="429741606">
      <w:bodyDiv w:val="1"/>
      <w:marLeft w:val="0"/>
      <w:marRight w:val="0"/>
      <w:marTop w:val="0"/>
      <w:marBottom w:val="0"/>
      <w:divBdr>
        <w:top w:val="none" w:sz="0" w:space="0" w:color="auto"/>
        <w:left w:val="none" w:sz="0" w:space="0" w:color="auto"/>
        <w:bottom w:val="none" w:sz="0" w:space="0" w:color="auto"/>
        <w:right w:val="none" w:sz="0" w:space="0" w:color="auto"/>
      </w:divBdr>
    </w:div>
    <w:div w:id="434251317">
      <w:bodyDiv w:val="1"/>
      <w:marLeft w:val="0"/>
      <w:marRight w:val="0"/>
      <w:marTop w:val="0"/>
      <w:marBottom w:val="0"/>
      <w:divBdr>
        <w:top w:val="none" w:sz="0" w:space="0" w:color="auto"/>
        <w:left w:val="none" w:sz="0" w:space="0" w:color="auto"/>
        <w:bottom w:val="none" w:sz="0" w:space="0" w:color="auto"/>
        <w:right w:val="none" w:sz="0" w:space="0" w:color="auto"/>
      </w:divBdr>
    </w:div>
    <w:div w:id="437723697">
      <w:bodyDiv w:val="1"/>
      <w:marLeft w:val="0"/>
      <w:marRight w:val="0"/>
      <w:marTop w:val="0"/>
      <w:marBottom w:val="0"/>
      <w:divBdr>
        <w:top w:val="none" w:sz="0" w:space="0" w:color="auto"/>
        <w:left w:val="none" w:sz="0" w:space="0" w:color="auto"/>
        <w:bottom w:val="none" w:sz="0" w:space="0" w:color="auto"/>
        <w:right w:val="none" w:sz="0" w:space="0" w:color="auto"/>
      </w:divBdr>
    </w:div>
    <w:div w:id="437986610">
      <w:bodyDiv w:val="1"/>
      <w:marLeft w:val="0"/>
      <w:marRight w:val="0"/>
      <w:marTop w:val="0"/>
      <w:marBottom w:val="0"/>
      <w:divBdr>
        <w:top w:val="none" w:sz="0" w:space="0" w:color="auto"/>
        <w:left w:val="none" w:sz="0" w:space="0" w:color="auto"/>
        <w:bottom w:val="none" w:sz="0" w:space="0" w:color="auto"/>
        <w:right w:val="none" w:sz="0" w:space="0" w:color="auto"/>
      </w:divBdr>
    </w:div>
    <w:div w:id="437992365">
      <w:bodyDiv w:val="1"/>
      <w:marLeft w:val="0"/>
      <w:marRight w:val="0"/>
      <w:marTop w:val="0"/>
      <w:marBottom w:val="0"/>
      <w:divBdr>
        <w:top w:val="none" w:sz="0" w:space="0" w:color="auto"/>
        <w:left w:val="none" w:sz="0" w:space="0" w:color="auto"/>
        <w:bottom w:val="none" w:sz="0" w:space="0" w:color="auto"/>
        <w:right w:val="none" w:sz="0" w:space="0" w:color="auto"/>
      </w:divBdr>
    </w:div>
    <w:div w:id="438062973">
      <w:bodyDiv w:val="1"/>
      <w:marLeft w:val="0"/>
      <w:marRight w:val="0"/>
      <w:marTop w:val="0"/>
      <w:marBottom w:val="0"/>
      <w:divBdr>
        <w:top w:val="none" w:sz="0" w:space="0" w:color="auto"/>
        <w:left w:val="none" w:sz="0" w:space="0" w:color="auto"/>
        <w:bottom w:val="none" w:sz="0" w:space="0" w:color="auto"/>
        <w:right w:val="none" w:sz="0" w:space="0" w:color="auto"/>
      </w:divBdr>
    </w:div>
    <w:div w:id="438261760">
      <w:bodyDiv w:val="1"/>
      <w:marLeft w:val="0"/>
      <w:marRight w:val="0"/>
      <w:marTop w:val="0"/>
      <w:marBottom w:val="0"/>
      <w:divBdr>
        <w:top w:val="none" w:sz="0" w:space="0" w:color="auto"/>
        <w:left w:val="none" w:sz="0" w:space="0" w:color="auto"/>
        <w:bottom w:val="none" w:sz="0" w:space="0" w:color="auto"/>
        <w:right w:val="none" w:sz="0" w:space="0" w:color="auto"/>
      </w:divBdr>
    </w:div>
    <w:div w:id="442261932">
      <w:bodyDiv w:val="1"/>
      <w:marLeft w:val="0"/>
      <w:marRight w:val="0"/>
      <w:marTop w:val="0"/>
      <w:marBottom w:val="0"/>
      <w:divBdr>
        <w:top w:val="none" w:sz="0" w:space="0" w:color="auto"/>
        <w:left w:val="none" w:sz="0" w:space="0" w:color="auto"/>
        <w:bottom w:val="none" w:sz="0" w:space="0" w:color="auto"/>
        <w:right w:val="none" w:sz="0" w:space="0" w:color="auto"/>
      </w:divBdr>
    </w:div>
    <w:div w:id="447359641">
      <w:bodyDiv w:val="1"/>
      <w:marLeft w:val="0"/>
      <w:marRight w:val="0"/>
      <w:marTop w:val="0"/>
      <w:marBottom w:val="0"/>
      <w:divBdr>
        <w:top w:val="none" w:sz="0" w:space="0" w:color="auto"/>
        <w:left w:val="none" w:sz="0" w:space="0" w:color="auto"/>
        <w:bottom w:val="none" w:sz="0" w:space="0" w:color="auto"/>
        <w:right w:val="none" w:sz="0" w:space="0" w:color="auto"/>
      </w:divBdr>
    </w:div>
    <w:div w:id="448626250">
      <w:bodyDiv w:val="1"/>
      <w:marLeft w:val="0"/>
      <w:marRight w:val="0"/>
      <w:marTop w:val="0"/>
      <w:marBottom w:val="0"/>
      <w:divBdr>
        <w:top w:val="none" w:sz="0" w:space="0" w:color="auto"/>
        <w:left w:val="none" w:sz="0" w:space="0" w:color="auto"/>
        <w:bottom w:val="none" w:sz="0" w:space="0" w:color="auto"/>
        <w:right w:val="none" w:sz="0" w:space="0" w:color="auto"/>
      </w:divBdr>
    </w:div>
    <w:div w:id="449787949">
      <w:bodyDiv w:val="1"/>
      <w:marLeft w:val="0"/>
      <w:marRight w:val="0"/>
      <w:marTop w:val="0"/>
      <w:marBottom w:val="0"/>
      <w:divBdr>
        <w:top w:val="none" w:sz="0" w:space="0" w:color="auto"/>
        <w:left w:val="none" w:sz="0" w:space="0" w:color="auto"/>
        <w:bottom w:val="none" w:sz="0" w:space="0" w:color="auto"/>
        <w:right w:val="none" w:sz="0" w:space="0" w:color="auto"/>
      </w:divBdr>
    </w:div>
    <w:div w:id="450171404">
      <w:bodyDiv w:val="1"/>
      <w:marLeft w:val="0"/>
      <w:marRight w:val="0"/>
      <w:marTop w:val="0"/>
      <w:marBottom w:val="0"/>
      <w:divBdr>
        <w:top w:val="none" w:sz="0" w:space="0" w:color="auto"/>
        <w:left w:val="none" w:sz="0" w:space="0" w:color="auto"/>
        <w:bottom w:val="none" w:sz="0" w:space="0" w:color="auto"/>
        <w:right w:val="none" w:sz="0" w:space="0" w:color="auto"/>
      </w:divBdr>
    </w:div>
    <w:div w:id="450831142">
      <w:bodyDiv w:val="1"/>
      <w:marLeft w:val="0"/>
      <w:marRight w:val="0"/>
      <w:marTop w:val="0"/>
      <w:marBottom w:val="0"/>
      <w:divBdr>
        <w:top w:val="none" w:sz="0" w:space="0" w:color="auto"/>
        <w:left w:val="none" w:sz="0" w:space="0" w:color="auto"/>
        <w:bottom w:val="none" w:sz="0" w:space="0" w:color="auto"/>
        <w:right w:val="none" w:sz="0" w:space="0" w:color="auto"/>
      </w:divBdr>
    </w:div>
    <w:div w:id="451941907">
      <w:bodyDiv w:val="1"/>
      <w:marLeft w:val="0"/>
      <w:marRight w:val="0"/>
      <w:marTop w:val="0"/>
      <w:marBottom w:val="0"/>
      <w:divBdr>
        <w:top w:val="none" w:sz="0" w:space="0" w:color="auto"/>
        <w:left w:val="none" w:sz="0" w:space="0" w:color="auto"/>
        <w:bottom w:val="none" w:sz="0" w:space="0" w:color="auto"/>
        <w:right w:val="none" w:sz="0" w:space="0" w:color="auto"/>
      </w:divBdr>
    </w:div>
    <w:div w:id="451946973">
      <w:bodyDiv w:val="1"/>
      <w:marLeft w:val="0"/>
      <w:marRight w:val="0"/>
      <w:marTop w:val="0"/>
      <w:marBottom w:val="0"/>
      <w:divBdr>
        <w:top w:val="none" w:sz="0" w:space="0" w:color="auto"/>
        <w:left w:val="none" w:sz="0" w:space="0" w:color="auto"/>
        <w:bottom w:val="none" w:sz="0" w:space="0" w:color="auto"/>
        <w:right w:val="none" w:sz="0" w:space="0" w:color="auto"/>
      </w:divBdr>
    </w:div>
    <w:div w:id="453596184">
      <w:bodyDiv w:val="1"/>
      <w:marLeft w:val="0"/>
      <w:marRight w:val="0"/>
      <w:marTop w:val="0"/>
      <w:marBottom w:val="0"/>
      <w:divBdr>
        <w:top w:val="none" w:sz="0" w:space="0" w:color="auto"/>
        <w:left w:val="none" w:sz="0" w:space="0" w:color="auto"/>
        <w:bottom w:val="none" w:sz="0" w:space="0" w:color="auto"/>
        <w:right w:val="none" w:sz="0" w:space="0" w:color="auto"/>
      </w:divBdr>
    </w:div>
    <w:div w:id="461047181">
      <w:bodyDiv w:val="1"/>
      <w:marLeft w:val="0"/>
      <w:marRight w:val="0"/>
      <w:marTop w:val="0"/>
      <w:marBottom w:val="0"/>
      <w:divBdr>
        <w:top w:val="none" w:sz="0" w:space="0" w:color="auto"/>
        <w:left w:val="none" w:sz="0" w:space="0" w:color="auto"/>
        <w:bottom w:val="none" w:sz="0" w:space="0" w:color="auto"/>
        <w:right w:val="none" w:sz="0" w:space="0" w:color="auto"/>
      </w:divBdr>
    </w:div>
    <w:div w:id="461075509">
      <w:bodyDiv w:val="1"/>
      <w:marLeft w:val="0"/>
      <w:marRight w:val="0"/>
      <w:marTop w:val="0"/>
      <w:marBottom w:val="0"/>
      <w:divBdr>
        <w:top w:val="none" w:sz="0" w:space="0" w:color="auto"/>
        <w:left w:val="none" w:sz="0" w:space="0" w:color="auto"/>
        <w:bottom w:val="none" w:sz="0" w:space="0" w:color="auto"/>
        <w:right w:val="none" w:sz="0" w:space="0" w:color="auto"/>
      </w:divBdr>
    </w:div>
    <w:div w:id="461268744">
      <w:bodyDiv w:val="1"/>
      <w:marLeft w:val="0"/>
      <w:marRight w:val="0"/>
      <w:marTop w:val="0"/>
      <w:marBottom w:val="0"/>
      <w:divBdr>
        <w:top w:val="none" w:sz="0" w:space="0" w:color="auto"/>
        <w:left w:val="none" w:sz="0" w:space="0" w:color="auto"/>
        <w:bottom w:val="none" w:sz="0" w:space="0" w:color="auto"/>
        <w:right w:val="none" w:sz="0" w:space="0" w:color="auto"/>
      </w:divBdr>
      <w:divsChild>
        <w:div w:id="96799108">
          <w:marLeft w:val="0"/>
          <w:marRight w:val="0"/>
          <w:marTop w:val="0"/>
          <w:marBottom w:val="0"/>
          <w:divBdr>
            <w:top w:val="none" w:sz="0" w:space="0" w:color="auto"/>
            <w:left w:val="none" w:sz="0" w:space="0" w:color="auto"/>
            <w:bottom w:val="none" w:sz="0" w:space="0" w:color="auto"/>
            <w:right w:val="none" w:sz="0" w:space="0" w:color="auto"/>
          </w:divBdr>
        </w:div>
        <w:div w:id="152842189">
          <w:marLeft w:val="0"/>
          <w:marRight w:val="0"/>
          <w:marTop w:val="0"/>
          <w:marBottom w:val="0"/>
          <w:divBdr>
            <w:top w:val="none" w:sz="0" w:space="0" w:color="auto"/>
            <w:left w:val="none" w:sz="0" w:space="0" w:color="auto"/>
            <w:bottom w:val="none" w:sz="0" w:space="0" w:color="auto"/>
            <w:right w:val="none" w:sz="0" w:space="0" w:color="auto"/>
          </w:divBdr>
        </w:div>
        <w:div w:id="216473763">
          <w:marLeft w:val="0"/>
          <w:marRight w:val="0"/>
          <w:marTop w:val="0"/>
          <w:marBottom w:val="0"/>
          <w:divBdr>
            <w:top w:val="none" w:sz="0" w:space="0" w:color="auto"/>
            <w:left w:val="none" w:sz="0" w:space="0" w:color="auto"/>
            <w:bottom w:val="none" w:sz="0" w:space="0" w:color="auto"/>
            <w:right w:val="none" w:sz="0" w:space="0" w:color="auto"/>
          </w:divBdr>
        </w:div>
        <w:div w:id="226914062">
          <w:marLeft w:val="0"/>
          <w:marRight w:val="0"/>
          <w:marTop w:val="0"/>
          <w:marBottom w:val="0"/>
          <w:divBdr>
            <w:top w:val="none" w:sz="0" w:space="0" w:color="auto"/>
            <w:left w:val="none" w:sz="0" w:space="0" w:color="auto"/>
            <w:bottom w:val="none" w:sz="0" w:space="0" w:color="auto"/>
            <w:right w:val="none" w:sz="0" w:space="0" w:color="auto"/>
          </w:divBdr>
        </w:div>
        <w:div w:id="276987862">
          <w:marLeft w:val="0"/>
          <w:marRight w:val="0"/>
          <w:marTop w:val="0"/>
          <w:marBottom w:val="0"/>
          <w:divBdr>
            <w:top w:val="none" w:sz="0" w:space="0" w:color="auto"/>
            <w:left w:val="none" w:sz="0" w:space="0" w:color="auto"/>
            <w:bottom w:val="none" w:sz="0" w:space="0" w:color="auto"/>
            <w:right w:val="none" w:sz="0" w:space="0" w:color="auto"/>
          </w:divBdr>
        </w:div>
        <w:div w:id="332535430">
          <w:marLeft w:val="0"/>
          <w:marRight w:val="0"/>
          <w:marTop w:val="0"/>
          <w:marBottom w:val="0"/>
          <w:divBdr>
            <w:top w:val="none" w:sz="0" w:space="0" w:color="auto"/>
            <w:left w:val="none" w:sz="0" w:space="0" w:color="auto"/>
            <w:bottom w:val="none" w:sz="0" w:space="0" w:color="auto"/>
            <w:right w:val="none" w:sz="0" w:space="0" w:color="auto"/>
          </w:divBdr>
        </w:div>
        <w:div w:id="347368469">
          <w:marLeft w:val="0"/>
          <w:marRight w:val="0"/>
          <w:marTop w:val="0"/>
          <w:marBottom w:val="0"/>
          <w:divBdr>
            <w:top w:val="none" w:sz="0" w:space="0" w:color="auto"/>
            <w:left w:val="none" w:sz="0" w:space="0" w:color="auto"/>
            <w:bottom w:val="none" w:sz="0" w:space="0" w:color="auto"/>
            <w:right w:val="none" w:sz="0" w:space="0" w:color="auto"/>
          </w:divBdr>
        </w:div>
        <w:div w:id="348263288">
          <w:marLeft w:val="0"/>
          <w:marRight w:val="0"/>
          <w:marTop w:val="0"/>
          <w:marBottom w:val="0"/>
          <w:divBdr>
            <w:top w:val="none" w:sz="0" w:space="0" w:color="auto"/>
            <w:left w:val="none" w:sz="0" w:space="0" w:color="auto"/>
            <w:bottom w:val="none" w:sz="0" w:space="0" w:color="auto"/>
            <w:right w:val="none" w:sz="0" w:space="0" w:color="auto"/>
          </w:divBdr>
        </w:div>
        <w:div w:id="425738051">
          <w:marLeft w:val="0"/>
          <w:marRight w:val="0"/>
          <w:marTop w:val="0"/>
          <w:marBottom w:val="0"/>
          <w:divBdr>
            <w:top w:val="none" w:sz="0" w:space="0" w:color="auto"/>
            <w:left w:val="none" w:sz="0" w:space="0" w:color="auto"/>
            <w:bottom w:val="none" w:sz="0" w:space="0" w:color="auto"/>
            <w:right w:val="none" w:sz="0" w:space="0" w:color="auto"/>
          </w:divBdr>
        </w:div>
        <w:div w:id="496503115">
          <w:marLeft w:val="0"/>
          <w:marRight w:val="0"/>
          <w:marTop w:val="0"/>
          <w:marBottom w:val="0"/>
          <w:divBdr>
            <w:top w:val="none" w:sz="0" w:space="0" w:color="auto"/>
            <w:left w:val="none" w:sz="0" w:space="0" w:color="auto"/>
            <w:bottom w:val="none" w:sz="0" w:space="0" w:color="auto"/>
            <w:right w:val="none" w:sz="0" w:space="0" w:color="auto"/>
          </w:divBdr>
        </w:div>
        <w:div w:id="608463976">
          <w:marLeft w:val="0"/>
          <w:marRight w:val="0"/>
          <w:marTop w:val="0"/>
          <w:marBottom w:val="0"/>
          <w:divBdr>
            <w:top w:val="none" w:sz="0" w:space="0" w:color="auto"/>
            <w:left w:val="none" w:sz="0" w:space="0" w:color="auto"/>
            <w:bottom w:val="none" w:sz="0" w:space="0" w:color="auto"/>
            <w:right w:val="none" w:sz="0" w:space="0" w:color="auto"/>
          </w:divBdr>
        </w:div>
        <w:div w:id="977302503">
          <w:marLeft w:val="0"/>
          <w:marRight w:val="0"/>
          <w:marTop w:val="0"/>
          <w:marBottom w:val="0"/>
          <w:divBdr>
            <w:top w:val="none" w:sz="0" w:space="0" w:color="auto"/>
            <w:left w:val="none" w:sz="0" w:space="0" w:color="auto"/>
            <w:bottom w:val="none" w:sz="0" w:space="0" w:color="auto"/>
            <w:right w:val="none" w:sz="0" w:space="0" w:color="auto"/>
          </w:divBdr>
        </w:div>
        <w:div w:id="998001631">
          <w:marLeft w:val="0"/>
          <w:marRight w:val="0"/>
          <w:marTop w:val="0"/>
          <w:marBottom w:val="0"/>
          <w:divBdr>
            <w:top w:val="none" w:sz="0" w:space="0" w:color="auto"/>
            <w:left w:val="none" w:sz="0" w:space="0" w:color="auto"/>
            <w:bottom w:val="none" w:sz="0" w:space="0" w:color="auto"/>
            <w:right w:val="none" w:sz="0" w:space="0" w:color="auto"/>
          </w:divBdr>
        </w:div>
        <w:div w:id="1035693263">
          <w:marLeft w:val="0"/>
          <w:marRight w:val="0"/>
          <w:marTop w:val="0"/>
          <w:marBottom w:val="0"/>
          <w:divBdr>
            <w:top w:val="none" w:sz="0" w:space="0" w:color="auto"/>
            <w:left w:val="none" w:sz="0" w:space="0" w:color="auto"/>
            <w:bottom w:val="none" w:sz="0" w:space="0" w:color="auto"/>
            <w:right w:val="none" w:sz="0" w:space="0" w:color="auto"/>
          </w:divBdr>
        </w:div>
        <w:div w:id="1409033375">
          <w:marLeft w:val="0"/>
          <w:marRight w:val="0"/>
          <w:marTop w:val="0"/>
          <w:marBottom w:val="0"/>
          <w:divBdr>
            <w:top w:val="none" w:sz="0" w:space="0" w:color="auto"/>
            <w:left w:val="none" w:sz="0" w:space="0" w:color="auto"/>
            <w:bottom w:val="none" w:sz="0" w:space="0" w:color="auto"/>
            <w:right w:val="none" w:sz="0" w:space="0" w:color="auto"/>
          </w:divBdr>
        </w:div>
        <w:div w:id="1431707401">
          <w:marLeft w:val="0"/>
          <w:marRight w:val="0"/>
          <w:marTop w:val="0"/>
          <w:marBottom w:val="0"/>
          <w:divBdr>
            <w:top w:val="none" w:sz="0" w:space="0" w:color="auto"/>
            <w:left w:val="none" w:sz="0" w:space="0" w:color="auto"/>
            <w:bottom w:val="none" w:sz="0" w:space="0" w:color="auto"/>
            <w:right w:val="none" w:sz="0" w:space="0" w:color="auto"/>
          </w:divBdr>
        </w:div>
        <w:div w:id="1458181235">
          <w:marLeft w:val="0"/>
          <w:marRight w:val="0"/>
          <w:marTop w:val="0"/>
          <w:marBottom w:val="0"/>
          <w:divBdr>
            <w:top w:val="none" w:sz="0" w:space="0" w:color="auto"/>
            <w:left w:val="none" w:sz="0" w:space="0" w:color="auto"/>
            <w:bottom w:val="none" w:sz="0" w:space="0" w:color="auto"/>
            <w:right w:val="none" w:sz="0" w:space="0" w:color="auto"/>
          </w:divBdr>
        </w:div>
        <w:div w:id="1668512394">
          <w:marLeft w:val="0"/>
          <w:marRight w:val="0"/>
          <w:marTop w:val="0"/>
          <w:marBottom w:val="0"/>
          <w:divBdr>
            <w:top w:val="none" w:sz="0" w:space="0" w:color="auto"/>
            <w:left w:val="none" w:sz="0" w:space="0" w:color="auto"/>
            <w:bottom w:val="none" w:sz="0" w:space="0" w:color="auto"/>
            <w:right w:val="none" w:sz="0" w:space="0" w:color="auto"/>
          </w:divBdr>
        </w:div>
        <w:div w:id="1726643132">
          <w:marLeft w:val="0"/>
          <w:marRight w:val="0"/>
          <w:marTop w:val="0"/>
          <w:marBottom w:val="0"/>
          <w:divBdr>
            <w:top w:val="none" w:sz="0" w:space="0" w:color="auto"/>
            <w:left w:val="none" w:sz="0" w:space="0" w:color="auto"/>
            <w:bottom w:val="none" w:sz="0" w:space="0" w:color="auto"/>
            <w:right w:val="none" w:sz="0" w:space="0" w:color="auto"/>
          </w:divBdr>
        </w:div>
        <w:div w:id="1784956799">
          <w:marLeft w:val="0"/>
          <w:marRight w:val="0"/>
          <w:marTop w:val="0"/>
          <w:marBottom w:val="0"/>
          <w:divBdr>
            <w:top w:val="none" w:sz="0" w:space="0" w:color="auto"/>
            <w:left w:val="none" w:sz="0" w:space="0" w:color="auto"/>
            <w:bottom w:val="none" w:sz="0" w:space="0" w:color="auto"/>
            <w:right w:val="none" w:sz="0" w:space="0" w:color="auto"/>
          </w:divBdr>
        </w:div>
        <w:div w:id="2016685318">
          <w:marLeft w:val="0"/>
          <w:marRight w:val="0"/>
          <w:marTop w:val="0"/>
          <w:marBottom w:val="0"/>
          <w:divBdr>
            <w:top w:val="none" w:sz="0" w:space="0" w:color="auto"/>
            <w:left w:val="none" w:sz="0" w:space="0" w:color="auto"/>
            <w:bottom w:val="none" w:sz="0" w:space="0" w:color="auto"/>
            <w:right w:val="none" w:sz="0" w:space="0" w:color="auto"/>
          </w:divBdr>
        </w:div>
        <w:div w:id="2049717809">
          <w:marLeft w:val="0"/>
          <w:marRight w:val="0"/>
          <w:marTop w:val="0"/>
          <w:marBottom w:val="0"/>
          <w:divBdr>
            <w:top w:val="none" w:sz="0" w:space="0" w:color="auto"/>
            <w:left w:val="none" w:sz="0" w:space="0" w:color="auto"/>
            <w:bottom w:val="none" w:sz="0" w:space="0" w:color="auto"/>
            <w:right w:val="none" w:sz="0" w:space="0" w:color="auto"/>
          </w:divBdr>
        </w:div>
        <w:div w:id="2123765252">
          <w:marLeft w:val="0"/>
          <w:marRight w:val="0"/>
          <w:marTop w:val="0"/>
          <w:marBottom w:val="0"/>
          <w:divBdr>
            <w:top w:val="none" w:sz="0" w:space="0" w:color="auto"/>
            <w:left w:val="none" w:sz="0" w:space="0" w:color="auto"/>
            <w:bottom w:val="none" w:sz="0" w:space="0" w:color="auto"/>
            <w:right w:val="none" w:sz="0" w:space="0" w:color="auto"/>
          </w:divBdr>
        </w:div>
      </w:divsChild>
    </w:div>
    <w:div w:id="461967847">
      <w:bodyDiv w:val="1"/>
      <w:marLeft w:val="0"/>
      <w:marRight w:val="0"/>
      <w:marTop w:val="0"/>
      <w:marBottom w:val="0"/>
      <w:divBdr>
        <w:top w:val="none" w:sz="0" w:space="0" w:color="auto"/>
        <w:left w:val="none" w:sz="0" w:space="0" w:color="auto"/>
        <w:bottom w:val="none" w:sz="0" w:space="0" w:color="auto"/>
        <w:right w:val="none" w:sz="0" w:space="0" w:color="auto"/>
      </w:divBdr>
    </w:div>
    <w:div w:id="467212566">
      <w:bodyDiv w:val="1"/>
      <w:marLeft w:val="0"/>
      <w:marRight w:val="0"/>
      <w:marTop w:val="0"/>
      <w:marBottom w:val="0"/>
      <w:divBdr>
        <w:top w:val="none" w:sz="0" w:space="0" w:color="auto"/>
        <w:left w:val="none" w:sz="0" w:space="0" w:color="auto"/>
        <w:bottom w:val="none" w:sz="0" w:space="0" w:color="auto"/>
        <w:right w:val="none" w:sz="0" w:space="0" w:color="auto"/>
      </w:divBdr>
    </w:div>
    <w:div w:id="467674369">
      <w:bodyDiv w:val="1"/>
      <w:marLeft w:val="0"/>
      <w:marRight w:val="0"/>
      <w:marTop w:val="0"/>
      <w:marBottom w:val="0"/>
      <w:divBdr>
        <w:top w:val="none" w:sz="0" w:space="0" w:color="auto"/>
        <w:left w:val="none" w:sz="0" w:space="0" w:color="auto"/>
        <w:bottom w:val="none" w:sz="0" w:space="0" w:color="auto"/>
        <w:right w:val="none" w:sz="0" w:space="0" w:color="auto"/>
      </w:divBdr>
    </w:div>
    <w:div w:id="468400843">
      <w:bodyDiv w:val="1"/>
      <w:marLeft w:val="0"/>
      <w:marRight w:val="0"/>
      <w:marTop w:val="0"/>
      <w:marBottom w:val="0"/>
      <w:divBdr>
        <w:top w:val="none" w:sz="0" w:space="0" w:color="auto"/>
        <w:left w:val="none" w:sz="0" w:space="0" w:color="auto"/>
        <w:bottom w:val="none" w:sz="0" w:space="0" w:color="auto"/>
        <w:right w:val="none" w:sz="0" w:space="0" w:color="auto"/>
      </w:divBdr>
    </w:div>
    <w:div w:id="469638459">
      <w:bodyDiv w:val="1"/>
      <w:marLeft w:val="0"/>
      <w:marRight w:val="0"/>
      <w:marTop w:val="0"/>
      <w:marBottom w:val="0"/>
      <w:divBdr>
        <w:top w:val="none" w:sz="0" w:space="0" w:color="auto"/>
        <w:left w:val="none" w:sz="0" w:space="0" w:color="auto"/>
        <w:bottom w:val="none" w:sz="0" w:space="0" w:color="auto"/>
        <w:right w:val="none" w:sz="0" w:space="0" w:color="auto"/>
      </w:divBdr>
    </w:div>
    <w:div w:id="469708708">
      <w:bodyDiv w:val="1"/>
      <w:marLeft w:val="0"/>
      <w:marRight w:val="0"/>
      <w:marTop w:val="0"/>
      <w:marBottom w:val="0"/>
      <w:divBdr>
        <w:top w:val="none" w:sz="0" w:space="0" w:color="auto"/>
        <w:left w:val="none" w:sz="0" w:space="0" w:color="auto"/>
        <w:bottom w:val="none" w:sz="0" w:space="0" w:color="auto"/>
        <w:right w:val="none" w:sz="0" w:space="0" w:color="auto"/>
      </w:divBdr>
    </w:div>
    <w:div w:id="475219240">
      <w:bodyDiv w:val="1"/>
      <w:marLeft w:val="0"/>
      <w:marRight w:val="0"/>
      <w:marTop w:val="0"/>
      <w:marBottom w:val="0"/>
      <w:divBdr>
        <w:top w:val="none" w:sz="0" w:space="0" w:color="auto"/>
        <w:left w:val="none" w:sz="0" w:space="0" w:color="auto"/>
        <w:bottom w:val="none" w:sz="0" w:space="0" w:color="auto"/>
        <w:right w:val="none" w:sz="0" w:space="0" w:color="auto"/>
      </w:divBdr>
    </w:div>
    <w:div w:id="475534366">
      <w:bodyDiv w:val="1"/>
      <w:marLeft w:val="0"/>
      <w:marRight w:val="0"/>
      <w:marTop w:val="0"/>
      <w:marBottom w:val="0"/>
      <w:divBdr>
        <w:top w:val="none" w:sz="0" w:space="0" w:color="auto"/>
        <w:left w:val="none" w:sz="0" w:space="0" w:color="auto"/>
        <w:bottom w:val="none" w:sz="0" w:space="0" w:color="auto"/>
        <w:right w:val="none" w:sz="0" w:space="0" w:color="auto"/>
      </w:divBdr>
    </w:div>
    <w:div w:id="477577983">
      <w:bodyDiv w:val="1"/>
      <w:marLeft w:val="0"/>
      <w:marRight w:val="0"/>
      <w:marTop w:val="0"/>
      <w:marBottom w:val="0"/>
      <w:divBdr>
        <w:top w:val="none" w:sz="0" w:space="0" w:color="auto"/>
        <w:left w:val="none" w:sz="0" w:space="0" w:color="auto"/>
        <w:bottom w:val="none" w:sz="0" w:space="0" w:color="auto"/>
        <w:right w:val="none" w:sz="0" w:space="0" w:color="auto"/>
      </w:divBdr>
    </w:div>
    <w:div w:id="478377705">
      <w:bodyDiv w:val="1"/>
      <w:marLeft w:val="0"/>
      <w:marRight w:val="0"/>
      <w:marTop w:val="0"/>
      <w:marBottom w:val="0"/>
      <w:divBdr>
        <w:top w:val="none" w:sz="0" w:space="0" w:color="auto"/>
        <w:left w:val="none" w:sz="0" w:space="0" w:color="auto"/>
        <w:bottom w:val="none" w:sz="0" w:space="0" w:color="auto"/>
        <w:right w:val="none" w:sz="0" w:space="0" w:color="auto"/>
      </w:divBdr>
    </w:div>
    <w:div w:id="480394373">
      <w:bodyDiv w:val="1"/>
      <w:marLeft w:val="0"/>
      <w:marRight w:val="0"/>
      <w:marTop w:val="0"/>
      <w:marBottom w:val="0"/>
      <w:divBdr>
        <w:top w:val="none" w:sz="0" w:space="0" w:color="auto"/>
        <w:left w:val="none" w:sz="0" w:space="0" w:color="auto"/>
        <w:bottom w:val="none" w:sz="0" w:space="0" w:color="auto"/>
        <w:right w:val="none" w:sz="0" w:space="0" w:color="auto"/>
      </w:divBdr>
    </w:div>
    <w:div w:id="481040121">
      <w:bodyDiv w:val="1"/>
      <w:marLeft w:val="0"/>
      <w:marRight w:val="0"/>
      <w:marTop w:val="0"/>
      <w:marBottom w:val="0"/>
      <w:divBdr>
        <w:top w:val="none" w:sz="0" w:space="0" w:color="auto"/>
        <w:left w:val="none" w:sz="0" w:space="0" w:color="auto"/>
        <w:bottom w:val="none" w:sz="0" w:space="0" w:color="auto"/>
        <w:right w:val="none" w:sz="0" w:space="0" w:color="auto"/>
      </w:divBdr>
    </w:div>
    <w:div w:id="482044365">
      <w:bodyDiv w:val="1"/>
      <w:marLeft w:val="0"/>
      <w:marRight w:val="0"/>
      <w:marTop w:val="0"/>
      <w:marBottom w:val="0"/>
      <w:divBdr>
        <w:top w:val="none" w:sz="0" w:space="0" w:color="auto"/>
        <w:left w:val="none" w:sz="0" w:space="0" w:color="auto"/>
        <w:bottom w:val="none" w:sz="0" w:space="0" w:color="auto"/>
        <w:right w:val="none" w:sz="0" w:space="0" w:color="auto"/>
      </w:divBdr>
    </w:div>
    <w:div w:id="483472812">
      <w:bodyDiv w:val="1"/>
      <w:marLeft w:val="0"/>
      <w:marRight w:val="0"/>
      <w:marTop w:val="0"/>
      <w:marBottom w:val="0"/>
      <w:divBdr>
        <w:top w:val="none" w:sz="0" w:space="0" w:color="auto"/>
        <w:left w:val="none" w:sz="0" w:space="0" w:color="auto"/>
        <w:bottom w:val="none" w:sz="0" w:space="0" w:color="auto"/>
        <w:right w:val="none" w:sz="0" w:space="0" w:color="auto"/>
      </w:divBdr>
    </w:div>
    <w:div w:id="483543517">
      <w:bodyDiv w:val="1"/>
      <w:marLeft w:val="0"/>
      <w:marRight w:val="0"/>
      <w:marTop w:val="0"/>
      <w:marBottom w:val="0"/>
      <w:divBdr>
        <w:top w:val="none" w:sz="0" w:space="0" w:color="auto"/>
        <w:left w:val="none" w:sz="0" w:space="0" w:color="auto"/>
        <w:bottom w:val="none" w:sz="0" w:space="0" w:color="auto"/>
        <w:right w:val="none" w:sz="0" w:space="0" w:color="auto"/>
      </w:divBdr>
    </w:div>
    <w:div w:id="486089912">
      <w:bodyDiv w:val="1"/>
      <w:marLeft w:val="0"/>
      <w:marRight w:val="0"/>
      <w:marTop w:val="0"/>
      <w:marBottom w:val="0"/>
      <w:divBdr>
        <w:top w:val="none" w:sz="0" w:space="0" w:color="auto"/>
        <w:left w:val="none" w:sz="0" w:space="0" w:color="auto"/>
        <w:bottom w:val="none" w:sz="0" w:space="0" w:color="auto"/>
        <w:right w:val="none" w:sz="0" w:space="0" w:color="auto"/>
      </w:divBdr>
    </w:div>
    <w:div w:id="486242791">
      <w:bodyDiv w:val="1"/>
      <w:marLeft w:val="0"/>
      <w:marRight w:val="0"/>
      <w:marTop w:val="0"/>
      <w:marBottom w:val="0"/>
      <w:divBdr>
        <w:top w:val="none" w:sz="0" w:space="0" w:color="auto"/>
        <w:left w:val="none" w:sz="0" w:space="0" w:color="auto"/>
        <w:bottom w:val="none" w:sz="0" w:space="0" w:color="auto"/>
        <w:right w:val="none" w:sz="0" w:space="0" w:color="auto"/>
      </w:divBdr>
    </w:div>
    <w:div w:id="486675341">
      <w:bodyDiv w:val="1"/>
      <w:marLeft w:val="0"/>
      <w:marRight w:val="0"/>
      <w:marTop w:val="0"/>
      <w:marBottom w:val="0"/>
      <w:divBdr>
        <w:top w:val="none" w:sz="0" w:space="0" w:color="auto"/>
        <w:left w:val="none" w:sz="0" w:space="0" w:color="auto"/>
        <w:bottom w:val="none" w:sz="0" w:space="0" w:color="auto"/>
        <w:right w:val="none" w:sz="0" w:space="0" w:color="auto"/>
      </w:divBdr>
    </w:div>
    <w:div w:id="501707024">
      <w:bodyDiv w:val="1"/>
      <w:marLeft w:val="0"/>
      <w:marRight w:val="0"/>
      <w:marTop w:val="0"/>
      <w:marBottom w:val="0"/>
      <w:divBdr>
        <w:top w:val="none" w:sz="0" w:space="0" w:color="auto"/>
        <w:left w:val="none" w:sz="0" w:space="0" w:color="auto"/>
        <w:bottom w:val="none" w:sz="0" w:space="0" w:color="auto"/>
        <w:right w:val="none" w:sz="0" w:space="0" w:color="auto"/>
      </w:divBdr>
    </w:div>
    <w:div w:id="506558533">
      <w:bodyDiv w:val="1"/>
      <w:marLeft w:val="0"/>
      <w:marRight w:val="0"/>
      <w:marTop w:val="0"/>
      <w:marBottom w:val="0"/>
      <w:divBdr>
        <w:top w:val="none" w:sz="0" w:space="0" w:color="auto"/>
        <w:left w:val="none" w:sz="0" w:space="0" w:color="auto"/>
        <w:bottom w:val="none" w:sz="0" w:space="0" w:color="auto"/>
        <w:right w:val="none" w:sz="0" w:space="0" w:color="auto"/>
      </w:divBdr>
    </w:div>
    <w:div w:id="508639573">
      <w:bodyDiv w:val="1"/>
      <w:marLeft w:val="0"/>
      <w:marRight w:val="0"/>
      <w:marTop w:val="0"/>
      <w:marBottom w:val="0"/>
      <w:divBdr>
        <w:top w:val="none" w:sz="0" w:space="0" w:color="auto"/>
        <w:left w:val="none" w:sz="0" w:space="0" w:color="auto"/>
        <w:bottom w:val="none" w:sz="0" w:space="0" w:color="auto"/>
        <w:right w:val="none" w:sz="0" w:space="0" w:color="auto"/>
      </w:divBdr>
    </w:div>
    <w:div w:id="511381408">
      <w:bodyDiv w:val="1"/>
      <w:marLeft w:val="0"/>
      <w:marRight w:val="0"/>
      <w:marTop w:val="0"/>
      <w:marBottom w:val="0"/>
      <w:divBdr>
        <w:top w:val="none" w:sz="0" w:space="0" w:color="auto"/>
        <w:left w:val="none" w:sz="0" w:space="0" w:color="auto"/>
        <w:bottom w:val="none" w:sz="0" w:space="0" w:color="auto"/>
        <w:right w:val="none" w:sz="0" w:space="0" w:color="auto"/>
      </w:divBdr>
    </w:div>
    <w:div w:id="515581607">
      <w:bodyDiv w:val="1"/>
      <w:marLeft w:val="0"/>
      <w:marRight w:val="0"/>
      <w:marTop w:val="0"/>
      <w:marBottom w:val="0"/>
      <w:divBdr>
        <w:top w:val="none" w:sz="0" w:space="0" w:color="auto"/>
        <w:left w:val="none" w:sz="0" w:space="0" w:color="auto"/>
        <w:bottom w:val="none" w:sz="0" w:space="0" w:color="auto"/>
        <w:right w:val="none" w:sz="0" w:space="0" w:color="auto"/>
      </w:divBdr>
    </w:div>
    <w:div w:id="519315886">
      <w:bodyDiv w:val="1"/>
      <w:marLeft w:val="0"/>
      <w:marRight w:val="0"/>
      <w:marTop w:val="0"/>
      <w:marBottom w:val="0"/>
      <w:divBdr>
        <w:top w:val="none" w:sz="0" w:space="0" w:color="auto"/>
        <w:left w:val="none" w:sz="0" w:space="0" w:color="auto"/>
        <w:bottom w:val="none" w:sz="0" w:space="0" w:color="auto"/>
        <w:right w:val="none" w:sz="0" w:space="0" w:color="auto"/>
      </w:divBdr>
    </w:div>
    <w:div w:id="520051653">
      <w:bodyDiv w:val="1"/>
      <w:marLeft w:val="0"/>
      <w:marRight w:val="0"/>
      <w:marTop w:val="0"/>
      <w:marBottom w:val="0"/>
      <w:divBdr>
        <w:top w:val="none" w:sz="0" w:space="0" w:color="auto"/>
        <w:left w:val="none" w:sz="0" w:space="0" w:color="auto"/>
        <w:bottom w:val="none" w:sz="0" w:space="0" w:color="auto"/>
        <w:right w:val="none" w:sz="0" w:space="0" w:color="auto"/>
      </w:divBdr>
      <w:divsChild>
        <w:div w:id="553855541">
          <w:marLeft w:val="0"/>
          <w:marRight w:val="0"/>
          <w:marTop w:val="0"/>
          <w:marBottom w:val="0"/>
          <w:divBdr>
            <w:top w:val="none" w:sz="0" w:space="0" w:color="auto"/>
            <w:left w:val="none" w:sz="0" w:space="0" w:color="auto"/>
            <w:bottom w:val="none" w:sz="0" w:space="0" w:color="auto"/>
            <w:right w:val="none" w:sz="0" w:space="0" w:color="auto"/>
          </w:divBdr>
        </w:div>
        <w:div w:id="1139104474">
          <w:marLeft w:val="0"/>
          <w:marRight w:val="0"/>
          <w:marTop w:val="0"/>
          <w:marBottom w:val="0"/>
          <w:divBdr>
            <w:top w:val="none" w:sz="0" w:space="0" w:color="auto"/>
            <w:left w:val="none" w:sz="0" w:space="0" w:color="auto"/>
            <w:bottom w:val="none" w:sz="0" w:space="0" w:color="auto"/>
            <w:right w:val="none" w:sz="0" w:space="0" w:color="auto"/>
          </w:divBdr>
        </w:div>
        <w:div w:id="1186362680">
          <w:marLeft w:val="0"/>
          <w:marRight w:val="0"/>
          <w:marTop w:val="0"/>
          <w:marBottom w:val="0"/>
          <w:divBdr>
            <w:top w:val="none" w:sz="0" w:space="0" w:color="auto"/>
            <w:left w:val="none" w:sz="0" w:space="0" w:color="auto"/>
            <w:bottom w:val="none" w:sz="0" w:space="0" w:color="auto"/>
            <w:right w:val="none" w:sz="0" w:space="0" w:color="auto"/>
          </w:divBdr>
        </w:div>
        <w:div w:id="1248420855">
          <w:marLeft w:val="0"/>
          <w:marRight w:val="0"/>
          <w:marTop w:val="0"/>
          <w:marBottom w:val="0"/>
          <w:divBdr>
            <w:top w:val="none" w:sz="0" w:space="0" w:color="auto"/>
            <w:left w:val="none" w:sz="0" w:space="0" w:color="auto"/>
            <w:bottom w:val="none" w:sz="0" w:space="0" w:color="auto"/>
            <w:right w:val="none" w:sz="0" w:space="0" w:color="auto"/>
          </w:divBdr>
        </w:div>
        <w:div w:id="1499736816">
          <w:marLeft w:val="0"/>
          <w:marRight w:val="0"/>
          <w:marTop w:val="0"/>
          <w:marBottom w:val="0"/>
          <w:divBdr>
            <w:top w:val="none" w:sz="0" w:space="0" w:color="auto"/>
            <w:left w:val="none" w:sz="0" w:space="0" w:color="auto"/>
            <w:bottom w:val="none" w:sz="0" w:space="0" w:color="auto"/>
            <w:right w:val="none" w:sz="0" w:space="0" w:color="auto"/>
          </w:divBdr>
        </w:div>
        <w:div w:id="1906792866">
          <w:marLeft w:val="0"/>
          <w:marRight w:val="0"/>
          <w:marTop w:val="0"/>
          <w:marBottom w:val="0"/>
          <w:divBdr>
            <w:top w:val="none" w:sz="0" w:space="0" w:color="auto"/>
            <w:left w:val="none" w:sz="0" w:space="0" w:color="auto"/>
            <w:bottom w:val="none" w:sz="0" w:space="0" w:color="auto"/>
            <w:right w:val="none" w:sz="0" w:space="0" w:color="auto"/>
          </w:divBdr>
        </w:div>
        <w:div w:id="2009399936">
          <w:marLeft w:val="0"/>
          <w:marRight w:val="0"/>
          <w:marTop w:val="0"/>
          <w:marBottom w:val="0"/>
          <w:divBdr>
            <w:top w:val="none" w:sz="0" w:space="0" w:color="auto"/>
            <w:left w:val="none" w:sz="0" w:space="0" w:color="auto"/>
            <w:bottom w:val="none" w:sz="0" w:space="0" w:color="auto"/>
            <w:right w:val="none" w:sz="0" w:space="0" w:color="auto"/>
          </w:divBdr>
        </w:div>
        <w:div w:id="2076583704">
          <w:marLeft w:val="0"/>
          <w:marRight w:val="0"/>
          <w:marTop w:val="0"/>
          <w:marBottom w:val="0"/>
          <w:divBdr>
            <w:top w:val="none" w:sz="0" w:space="0" w:color="auto"/>
            <w:left w:val="none" w:sz="0" w:space="0" w:color="auto"/>
            <w:bottom w:val="none" w:sz="0" w:space="0" w:color="auto"/>
            <w:right w:val="none" w:sz="0" w:space="0" w:color="auto"/>
          </w:divBdr>
        </w:div>
      </w:divsChild>
    </w:div>
    <w:div w:id="522862796">
      <w:bodyDiv w:val="1"/>
      <w:marLeft w:val="0"/>
      <w:marRight w:val="0"/>
      <w:marTop w:val="0"/>
      <w:marBottom w:val="0"/>
      <w:divBdr>
        <w:top w:val="none" w:sz="0" w:space="0" w:color="auto"/>
        <w:left w:val="none" w:sz="0" w:space="0" w:color="auto"/>
        <w:bottom w:val="none" w:sz="0" w:space="0" w:color="auto"/>
        <w:right w:val="none" w:sz="0" w:space="0" w:color="auto"/>
      </w:divBdr>
    </w:div>
    <w:div w:id="523514966">
      <w:bodyDiv w:val="1"/>
      <w:marLeft w:val="0"/>
      <w:marRight w:val="0"/>
      <w:marTop w:val="0"/>
      <w:marBottom w:val="0"/>
      <w:divBdr>
        <w:top w:val="none" w:sz="0" w:space="0" w:color="auto"/>
        <w:left w:val="none" w:sz="0" w:space="0" w:color="auto"/>
        <w:bottom w:val="none" w:sz="0" w:space="0" w:color="auto"/>
        <w:right w:val="none" w:sz="0" w:space="0" w:color="auto"/>
      </w:divBdr>
    </w:div>
    <w:div w:id="525289782">
      <w:bodyDiv w:val="1"/>
      <w:marLeft w:val="0"/>
      <w:marRight w:val="0"/>
      <w:marTop w:val="0"/>
      <w:marBottom w:val="0"/>
      <w:divBdr>
        <w:top w:val="none" w:sz="0" w:space="0" w:color="auto"/>
        <w:left w:val="none" w:sz="0" w:space="0" w:color="auto"/>
        <w:bottom w:val="none" w:sz="0" w:space="0" w:color="auto"/>
        <w:right w:val="none" w:sz="0" w:space="0" w:color="auto"/>
      </w:divBdr>
    </w:div>
    <w:div w:id="528835880">
      <w:bodyDiv w:val="1"/>
      <w:marLeft w:val="0"/>
      <w:marRight w:val="0"/>
      <w:marTop w:val="0"/>
      <w:marBottom w:val="0"/>
      <w:divBdr>
        <w:top w:val="none" w:sz="0" w:space="0" w:color="auto"/>
        <w:left w:val="none" w:sz="0" w:space="0" w:color="auto"/>
        <w:bottom w:val="none" w:sz="0" w:space="0" w:color="auto"/>
        <w:right w:val="none" w:sz="0" w:space="0" w:color="auto"/>
      </w:divBdr>
    </w:div>
    <w:div w:id="529533442">
      <w:bodyDiv w:val="1"/>
      <w:marLeft w:val="0"/>
      <w:marRight w:val="0"/>
      <w:marTop w:val="0"/>
      <w:marBottom w:val="0"/>
      <w:divBdr>
        <w:top w:val="none" w:sz="0" w:space="0" w:color="auto"/>
        <w:left w:val="none" w:sz="0" w:space="0" w:color="auto"/>
        <w:bottom w:val="none" w:sz="0" w:space="0" w:color="auto"/>
        <w:right w:val="none" w:sz="0" w:space="0" w:color="auto"/>
      </w:divBdr>
    </w:div>
    <w:div w:id="530337973">
      <w:bodyDiv w:val="1"/>
      <w:marLeft w:val="0"/>
      <w:marRight w:val="0"/>
      <w:marTop w:val="0"/>
      <w:marBottom w:val="0"/>
      <w:divBdr>
        <w:top w:val="none" w:sz="0" w:space="0" w:color="auto"/>
        <w:left w:val="none" w:sz="0" w:space="0" w:color="auto"/>
        <w:bottom w:val="none" w:sz="0" w:space="0" w:color="auto"/>
        <w:right w:val="none" w:sz="0" w:space="0" w:color="auto"/>
      </w:divBdr>
    </w:div>
    <w:div w:id="534932308">
      <w:bodyDiv w:val="1"/>
      <w:marLeft w:val="0"/>
      <w:marRight w:val="0"/>
      <w:marTop w:val="0"/>
      <w:marBottom w:val="0"/>
      <w:divBdr>
        <w:top w:val="none" w:sz="0" w:space="0" w:color="auto"/>
        <w:left w:val="none" w:sz="0" w:space="0" w:color="auto"/>
        <w:bottom w:val="none" w:sz="0" w:space="0" w:color="auto"/>
        <w:right w:val="none" w:sz="0" w:space="0" w:color="auto"/>
      </w:divBdr>
    </w:div>
    <w:div w:id="545338962">
      <w:bodyDiv w:val="1"/>
      <w:marLeft w:val="0"/>
      <w:marRight w:val="0"/>
      <w:marTop w:val="0"/>
      <w:marBottom w:val="0"/>
      <w:divBdr>
        <w:top w:val="none" w:sz="0" w:space="0" w:color="auto"/>
        <w:left w:val="none" w:sz="0" w:space="0" w:color="auto"/>
        <w:bottom w:val="none" w:sz="0" w:space="0" w:color="auto"/>
        <w:right w:val="none" w:sz="0" w:space="0" w:color="auto"/>
      </w:divBdr>
    </w:div>
    <w:div w:id="548691089">
      <w:bodyDiv w:val="1"/>
      <w:marLeft w:val="0"/>
      <w:marRight w:val="0"/>
      <w:marTop w:val="0"/>
      <w:marBottom w:val="0"/>
      <w:divBdr>
        <w:top w:val="none" w:sz="0" w:space="0" w:color="auto"/>
        <w:left w:val="none" w:sz="0" w:space="0" w:color="auto"/>
        <w:bottom w:val="none" w:sz="0" w:space="0" w:color="auto"/>
        <w:right w:val="none" w:sz="0" w:space="0" w:color="auto"/>
      </w:divBdr>
    </w:div>
    <w:div w:id="553005141">
      <w:bodyDiv w:val="1"/>
      <w:marLeft w:val="0"/>
      <w:marRight w:val="0"/>
      <w:marTop w:val="0"/>
      <w:marBottom w:val="0"/>
      <w:divBdr>
        <w:top w:val="none" w:sz="0" w:space="0" w:color="auto"/>
        <w:left w:val="none" w:sz="0" w:space="0" w:color="auto"/>
        <w:bottom w:val="none" w:sz="0" w:space="0" w:color="auto"/>
        <w:right w:val="none" w:sz="0" w:space="0" w:color="auto"/>
      </w:divBdr>
    </w:div>
    <w:div w:id="555552968">
      <w:bodyDiv w:val="1"/>
      <w:marLeft w:val="0"/>
      <w:marRight w:val="0"/>
      <w:marTop w:val="0"/>
      <w:marBottom w:val="0"/>
      <w:divBdr>
        <w:top w:val="none" w:sz="0" w:space="0" w:color="auto"/>
        <w:left w:val="none" w:sz="0" w:space="0" w:color="auto"/>
        <w:bottom w:val="none" w:sz="0" w:space="0" w:color="auto"/>
        <w:right w:val="none" w:sz="0" w:space="0" w:color="auto"/>
      </w:divBdr>
    </w:div>
    <w:div w:id="557514767">
      <w:bodyDiv w:val="1"/>
      <w:marLeft w:val="0"/>
      <w:marRight w:val="0"/>
      <w:marTop w:val="0"/>
      <w:marBottom w:val="0"/>
      <w:divBdr>
        <w:top w:val="none" w:sz="0" w:space="0" w:color="auto"/>
        <w:left w:val="none" w:sz="0" w:space="0" w:color="auto"/>
        <w:bottom w:val="none" w:sz="0" w:space="0" w:color="auto"/>
        <w:right w:val="none" w:sz="0" w:space="0" w:color="auto"/>
      </w:divBdr>
    </w:div>
    <w:div w:id="559513491">
      <w:bodyDiv w:val="1"/>
      <w:marLeft w:val="0"/>
      <w:marRight w:val="0"/>
      <w:marTop w:val="0"/>
      <w:marBottom w:val="0"/>
      <w:divBdr>
        <w:top w:val="none" w:sz="0" w:space="0" w:color="auto"/>
        <w:left w:val="none" w:sz="0" w:space="0" w:color="auto"/>
        <w:bottom w:val="none" w:sz="0" w:space="0" w:color="auto"/>
        <w:right w:val="none" w:sz="0" w:space="0" w:color="auto"/>
      </w:divBdr>
    </w:div>
    <w:div w:id="561792394">
      <w:bodyDiv w:val="1"/>
      <w:marLeft w:val="0"/>
      <w:marRight w:val="0"/>
      <w:marTop w:val="0"/>
      <w:marBottom w:val="0"/>
      <w:divBdr>
        <w:top w:val="none" w:sz="0" w:space="0" w:color="auto"/>
        <w:left w:val="none" w:sz="0" w:space="0" w:color="auto"/>
        <w:bottom w:val="none" w:sz="0" w:space="0" w:color="auto"/>
        <w:right w:val="none" w:sz="0" w:space="0" w:color="auto"/>
      </w:divBdr>
    </w:div>
    <w:div w:id="566572899">
      <w:bodyDiv w:val="1"/>
      <w:marLeft w:val="0"/>
      <w:marRight w:val="0"/>
      <w:marTop w:val="0"/>
      <w:marBottom w:val="0"/>
      <w:divBdr>
        <w:top w:val="none" w:sz="0" w:space="0" w:color="auto"/>
        <w:left w:val="none" w:sz="0" w:space="0" w:color="auto"/>
        <w:bottom w:val="none" w:sz="0" w:space="0" w:color="auto"/>
        <w:right w:val="none" w:sz="0" w:space="0" w:color="auto"/>
      </w:divBdr>
    </w:div>
    <w:div w:id="566964899">
      <w:bodyDiv w:val="1"/>
      <w:marLeft w:val="0"/>
      <w:marRight w:val="0"/>
      <w:marTop w:val="0"/>
      <w:marBottom w:val="0"/>
      <w:divBdr>
        <w:top w:val="none" w:sz="0" w:space="0" w:color="auto"/>
        <w:left w:val="none" w:sz="0" w:space="0" w:color="auto"/>
        <w:bottom w:val="none" w:sz="0" w:space="0" w:color="auto"/>
        <w:right w:val="none" w:sz="0" w:space="0" w:color="auto"/>
      </w:divBdr>
    </w:div>
    <w:div w:id="567954818">
      <w:bodyDiv w:val="1"/>
      <w:marLeft w:val="0"/>
      <w:marRight w:val="0"/>
      <w:marTop w:val="0"/>
      <w:marBottom w:val="0"/>
      <w:divBdr>
        <w:top w:val="none" w:sz="0" w:space="0" w:color="auto"/>
        <w:left w:val="none" w:sz="0" w:space="0" w:color="auto"/>
        <w:bottom w:val="none" w:sz="0" w:space="0" w:color="auto"/>
        <w:right w:val="none" w:sz="0" w:space="0" w:color="auto"/>
      </w:divBdr>
    </w:div>
    <w:div w:id="569340988">
      <w:bodyDiv w:val="1"/>
      <w:marLeft w:val="0"/>
      <w:marRight w:val="0"/>
      <w:marTop w:val="0"/>
      <w:marBottom w:val="0"/>
      <w:divBdr>
        <w:top w:val="none" w:sz="0" w:space="0" w:color="auto"/>
        <w:left w:val="none" w:sz="0" w:space="0" w:color="auto"/>
        <w:bottom w:val="none" w:sz="0" w:space="0" w:color="auto"/>
        <w:right w:val="none" w:sz="0" w:space="0" w:color="auto"/>
      </w:divBdr>
    </w:div>
    <w:div w:id="573515347">
      <w:bodyDiv w:val="1"/>
      <w:marLeft w:val="0"/>
      <w:marRight w:val="0"/>
      <w:marTop w:val="0"/>
      <w:marBottom w:val="0"/>
      <w:divBdr>
        <w:top w:val="none" w:sz="0" w:space="0" w:color="auto"/>
        <w:left w:val="none" w:sz="0" w:space="0" w:color="auto"/>
        <w:bottom w:val="none" w:sz="0" w:space="0" w:color="auto"/>
        <w:right w:val="none" w:sz="0" w:space="0" w:color="auto"/>
      </w:divBdr>
    </w:div>
    <w:div w:id="577058816">
      <w:bodyDiv w:val="1"/>
      <w:marLeft w:val="0"/>
      <w:marRight w:val="0"/>
      <w:marTop w:val="0"/>
      <w:marBottom w:val="0"/>
      <w:divBdr>
        <w:top w:val="none" w:sz="0" w:space="0" w:color="auto"/>
        <w:left w:val="none" w:sz="0" w:space="0" w:color="auto"/>
        <w:bottom w:val="none" w:sz="0" w:space="0" w:color="auto"/>
        <w:right w:val="none" w:sz="0" w:space="0" w:color="auto"/>
      </w:divBdr>
    </w:div>
    <w:div w:id="579098483">
      <w:bodyDiv w:val="1"/>
      <w:marLeft w:val="0"/>
      <w:marRight w:val="0"/>
      <w:marTop w:val="0"/>
      <w:marBottom w:val="0"/>
      <w:divBdr>
        <w:top w:val="none" w:sz="0" w:space="0" w:color="auto"/>
        <w:left w:val="none" w:sz="0" w:space="0" w:color="auto"/>
        <w:bottom w:val="none" w:sz="0" w:space="0" w:color="auto"/>
        <w:right w:val="none" w:sz="0" w:space="0" w:color="auto"/>
      </w:divBdr>
    </w:div>
    <w:div w:id="580724975">
      <w:bodyDiv w:val="1"/>
      <w:marLeft w:val="0"/>
      <w:marRight w:val="0"/>
      <w:marTop w:val="0"/>
      <w:marBottom w:val="0"/>
      <w:divBdr>
        <w:top w:val="none" w:sz="0" w:space="0" w:color="auto"/>
        <w:left w:val="none" w:sz="0" w:space="0" w:color="auto"/>
        <w:bottom w:val="none" w:sz="0" w:space="0" w:color="auto"/>
        <w:right w:val="none" w:sz="0" w:space="0" w:color="auto"/>
      </w:divBdr>
    </w:div>
    <w:div w:id="584069487">
      <w:bodyDiv w:val="1"/>
      <w:marLeft w:val="0"/>
      <w:marRight w:val="0"/>
      <w:marTop w:val="0"/>
      <w:marBottom w:val="0"/>
      <w:divBdr>
        <w:top w:val="none" w:sz="0" w:space="0" w:color="auto"/>
        <w:left w:val="none" w:sz="0" w:space="0" w:color="auto"/>
        <w:bottom w:val="none" w:sz="0" w:space="0" w:color="auto"/>
        <w:right w:val="none" w:sz="0" w:space="0" w:color="auto"/>
      </w:divBdr>
    </w:div>
    <w:div w:id="585381683">
      <w:bodyDiv w:val="1"/>
      <w:marLeft w:val="0"/>
      <w:marRight w:val="0"/>
      <w:marTop w:val="0"/>
      <w:marBottom w:val="0"/>
      <w:divBdr>
        <w:top w:val="none" w:sz="0" w:space="0" w:color="auto"/>
        <w:left w:val="none" w:sz="0" w:space="0" w:color="auto"/>
        <w:bottom w:val="none" w:sz="0" w:space="0" w:color="auto"/>
        <w:right w:val="none" w:sz="0" w:space="0" w:color="auto"/>
      </w:divBdr>
    </w:div>
    <w:div w:id="586811181">
      <w:bodyDiv w:val="1"/>
      <w:marLeft w:val="0"/>
      <w:marRight w:val="0"/>
      <w:marTop w:val="0"/>
      <w:marBottom w:val="0"/>
      <w:divBdr>
        <w:top w:val="none" w:sz="0" w:space="0" w:color="auto"/>
        <w:left w:val="none" w:sz="0" w:space="0" w:color="auto"/>
        <w:bottom w:val="none" w:sz="0" w:space="0" w:color="auto"/>
        <w:right w:val="none" w:sz="0" w:space="0" w:color="auto"/>
      </w:divBdr>
    </w:div>
    <w:div w:id="590970832">
      <w:bodyDiv w:val="1"/>
      <w:marLeft w:val="0"/>
      <w:marRight w:val="0"/>
      <w:marTop w:val="0"/>
      <w:marBottom w:val="0"/>
      <w:divBdr>
        <w:top w:val="none" w:sz="0" w:space="0" w:color="auto"/>
        <w:left w:val="none" w:sz="0" w:space="0" w:color="auto"/>
        <w:bottom w:val="none" w:sz="0" w:space="0" w:color="auto"/>
        <w:right w:val="none" w:sz="0" w:space="0" w:color="auto"/>
      </w:divBdr>
    </w:div>
    <w:div w:id="592324612">
      <w:bodyDiv w:val="1"/>
      <w:marLeft w:val="0"/>
      <w:marRight w:val="0"/>
      <w:marTop w:val="0"/>
      <w:marBottom w:val="0"/>
      <w:divBdr>
        <w:top w:val="none" w:sz="0" w:space="0" w:color="auto"/>
        <w:left w:val="none" w:sz="0" w:space="0" w:color="auto"/>
        <w:bottom w:val="none" w:sz="0" w:space="0" w:color="auto"/>
        <w:right w:val="none" w:sz="0" w:space="0" w:color="auto"/>
      </w:divBdr>
    </w:div>
    <w:div w:id="598291480">
      <w:bodyDiv w:val="1"/>
      <w:marLeft w:val="0"/>
      <w:marRight w:val="0"/>
      <w:marTop w:val="0"/>
      <w:marBottom w:val="0"/>
      <w:divBdr>
        <w:top w:val="none" w:sz="0" w:space="0" w:color="auto"/>
        <w:left w:val="none" w:sz="0" w:space="0" w:color="auto"/>
        <w:bottom w:val="none" w:sz="0" w:space="0" w:color="auto"/>
        <w:right w:val="none" w:sz="0" w:space="0" w:color="auto"/>
      </w:divBdr>
      <w:divsChild>
        <w:div w:id="24016844">
          <w:marLeft w:val="0"/>
          <w:marRight w:val="0"/>
          <w:marTop w:val="0"/>
          <w:marBottom w:val="0"/>
          <w:divBdr>
            <w:top w:val="none" w:sz="0" w:space="0" w:color="auto"/>
            <w:left w:val="none" w:sz="0" w:space="0" w:color="auto"/>
            <w:bottom w:val="none" w:sz="0" w:space="0" w:color="auto"/>
            <w:right w:val="none" w:sz="0" w:space="0" w:color="auto"/>
          </w:divBdr>
        </w:div>
        <w:div w:id="43873859">
          <w:marLeft w:val="0"/>
          <w:marRight w:val="0"/>
          <w:marTop w:val="0"/>
          <w:marBottom w:val="0"/>
          <w:divBdr>
            <w:top w:val="none" w:sz="0" w:space="0" w:color="auto"/>
            <w:left w:val="none" w:sz="0" w:space="0" w:color="auto"/>
            <w:bottom w:val="none" w:sz="0" w:space="0" w:color="auto"/>
            <w:right w:val="none" w:sz="0" w:space="0" w:color="auto"/>
          </w:divBdr>
        </w:div>
        <w:div w:id="83573620">
          <w:marLeft w:val="0"/>
          <w:marRight w:val="0"/>
          <w:marTop w:val="0"/>
          <w:marBottom w:val="0"/>
          <w:divBdr>
            <w:top w:val="none" w:sz="0" w:space="0" w:color="auto"/>
            <w:left w:val="none" w:sz="0" w:space="0" w:color="auto"/>
            <w:bottom w:val="none" w:sz="0" w:space="0" w:color="auto"/>
            <w:right w:val="none" w:sz="0" w:space="0" w:color="auto"/>
          </w:divBdr>
        </w:div>
        <w:div w:id="105544030">
          <w:marLeft w:val="0"/>
          <w:marRight w:val="0"/>
          <w:marTop w:val="0"/>
          <w:marBottom w:val="0"/>
          <w:divBdr>
            <w:top w:val="none" w:sz="0" w:space="0" w:color="auto"/>
            <w:left w:val="none" w:sz="0" w:space="0" w:color="auto"/>
            <w:bottom w:val="none" w:sz="0" w:space="0" w:color="auto"/>
            <w:right w:val="none" w:sz="0" w:space="0" w:color="auto"/>
          </w:divBdr>
        </w:div>
        <w:div w:id="211621824">
          <w:marLeft w:val="0"/>
          <w:marRight w:val="0"/>
          <w:marTop w:val="0"/>
          <w:marBottom w:val="0"/>
          <w:divBdr>
            <w:top w:val="none" w:sz="0" w:space="0" w:color="auto"/>
            <w:left w:val="none" w:sz="0" w:space="0" w:color="auto"/>
            <w:bottom w:val="none" w:sz="0" w:space="0" w:color="auto"/>
            <w:right w:val="none" w:sz="0" w:space="0" w:color="auto"/>
          </w:divBdr>
        </w:div>
        <w:div w:id="212734900">
          <w:marLeft w:val="0"/>
          <w:marRight w:val="0"/>
          <w:marTop w:val="0"/>
          <w:marBottom w:val="0"/>
          <w:divBdr>
            <w:top w:val="none" w:sz="0" w:space="0" w:color="auto"/>
            <w:left w:val="none" w:sz="0" w:space="0" w:color="auto"/>
            <w:bottom w:val="none" w:sz="0" w:space="0" w:color="auto"/>
            <w:right w:val="none" w:sz="0" w:space="0" w:color="auto"/>
          </w:divBdr>
        </w:div>
        <w:div w:id="519706507">
          <w:marLeft w:val="0"/>
          <w:marRight w:val="0"/>
          <w:marTop w:val="0"/>
          <w:marBottom w:val="0"/>
          <w:divBdr>
            <w:top w:val="none" w:sz="0" w:space="0" w:color="auto"/>
            <w:left w:val="none" w:sz="0" w:space="0" w:color="auto"/>
            <w:bottom w:val="none" w:sz="0" w:space="0" w:color="auto"/>
            <w:right w:val="none" w:sz="0" w:space="0" w:color="auto"/>
          </w:divBdr>
        </w:div>
        <w:div w:id="601650194">
          <w:marLeft w:val="0"/>
          <w:marRight w:val="0"/>
          <w:marTop w:val="0"/>
          <w:marBottom w:val="0"/>
          <w:divBdr>
            <w:top w:val="none" w:sz="0" w:space="0" w:color="auto"/>
            <w:left w:val="none" w:sz="0" w:space="0" w:color="auto"/>
            <w:bottom w:val="none" w:sz="0" w:space="0" w:color="auto"/>
            <w:right w:val="none" w:sz="0" w:space="0" w:color="auto"/>
          </w:divBdr>
        </w:div>
        <w:div w:id="785083786">
          <w:marLeft w:val="0"/>
          <w:marRight w:val="0"/>
          <w:marTop w:val="0"/>
          <w:marBottom w:val="0"/>
          <w:divBdr>
            <w:top w:val="none" w:sz="0" w:space="0" w:color="auto"/>
            <w:left w:val="none" w:sz="0" w:space="0" w:color="auto"/>
            <w:bottom w:val="none" w:sz="0" w:space="0" w:color="auto"/>
            <w:right w:val="none" w:sz="0" w:space="0" w:color="auto"/>
          </w:divBdr>
        </w:div>
        <w:div w:id="1054161400">
          <w:marLeft w:val="0"/>
          <w:marRight w:val="0"/>
          <w:marTop w:val="0"/>
          <w:marBottom w:val="0"/>
          <w:divBdr>
            <w:top w:val="none" w:sz="0" w:space="0" w:color="auto"/>
            <w:left w:val="none" w:sz="0" w:space="0" w:color="auto"/>
            <w:bottom w:val="none" w:sz="0" w:space="0" w:color="auto"/>
            <w:right w:val="none" w:sz="0" w:space="0" w:color="auto"/>
          </w:divBdr>
        </w:div>
        <w:div w:id="1340887598">
          <w:marLeft w:val="0"/>
          <w:marRight w:val="0"/>
          <w:marTop w:val="0"/>
          <w:marBottom w:val="0"/>
          <w:divBdr>
            <w:top w:val="none" w:sz="0" w:space="0" w:color="auto"/>
            <w:left w:val="none" w:sz="0" w:space="0" w:color="auto"/>
            <w:bottom w:val="none" w:sz="0" w:space="0" w:color="auto"/>
            <w:right w:val="none" w:sz="0" w:space="0" w:color="auto"/>
          </w:divBdr>
        </w:div>
        <w:div w:id="1554390211">
          <w:marLeft w:val="0"/>
          <w:marRight w:val="0"/>
          <w:marTop w:val="0"/>
          <w:marBottom w:val="0"/>
          <w:divBdr>
            <w:top w:val="none" w:sz="0" w:space="0" w:color="auto"/>
            <w:left w:val="none" w:sz="0" w:space="0" w:color="auto"/>
            <w:bottom w:val="none" w:sz="0" w:space="0" w:color="auto"/>
            <w:right w:val="none" w:sz="0" w:space="0" w:color="auto"/>
          </w:divBdr>
        </w:div>
        <w:div w:id="1585533982">
          <w:marLeft w:val="0"/>
          <w:marRight w:val="0"/>
          <w:marTop w:val="0"/>
          <w:marBottom w:val="0"/>
          <w:divBdr>
            <w:top w:val="none" w:sz="0" w:space="0" w:color="auto"/>
            <w:left w:val="none" w:sz="0" w:space="0" w:color="auto"/>
            <w:bottom w:val="none" w:sz="0" w:space="0" w:color="auto"/>
            <w:right w:val="none" w:sz="0" w:space="0" w:color="auto"/>
          </w:divBdr>
        </w:div>
        <w:div w:id="1708410118">
          <w:marLeft w:val="0"/>
          <w:marRight w:val="0"/>
          <w:marTop w:val="0"/>
          <w:marBottom w:val="0"/>
          <w:divBdr>
            <w:top w:val="none" w:sz="0" w:space="0" w:color="auto"/>
            <w:left w:val="none" w:sz="0" w:space="0" w:color="auto"/>
            <w:bottom w:val="none" w:sz="0" w:space="0" w:color="auto"/>
            <w:right w:val="none" w:sz="0" w:space="0" w:color="auto"/>
          </w:divBdr>
        </w:div>
        <w:div w:id="1759251524">
          <w:marLeft w:val="0"/>
          <w:marRight w:val="0"/>
          <w:marTop w:val="0"/>
          <w:marBottom w:val="0"/>
          <w:divBdr>
            <w:top w:val="none" w:sz="0" w:space="0" w:color="auto"/>
            <w:left w:val="none" w:sz="0" w:space="0" w:color="auto"/>
            <w:bottom w:val="none" w:sz="0" w:space="0" w:color="auto"/>
            <w:right w:val="none" w:sz="0" w:space="0" w:color="auto"/>
          </w:divBdr>
        </w:div>
        <w:div w:id="1985507163">
          <w:marLeft w:val="0"/>
          <w:marRight w:val="0"/>
          <w:marTop w:val="0"/>
          <w:marBottom w:val="0"/>
          <w:divBdr>
            <w:top w:val="none" w:sz="0" w:space="0" w:color="auto"/>
            <w:left w:val="none" w:sz="0" w:space="0" w:color="auto"/>
            <w:bottom w:val="none" w:sz="0" w:space="0" w:color="auto"/>
            <w:right w:val="none" w:sz="0" w:space="0" w:color="auto"/>
          </w:divBdr>
        </w:div>
        <w:div w:id="2009092696">
          <w:marLeft w:val="0"/>
          <w:marRight w:val="0"/>
          <w:marTop w:val="0"/>
          <w:marBottom w:val="0"/>
          <w:divBdr>
            <w:top w:val="none" w:sz="0" w:space="0" w:color="auto"/>
            <w:left w:val="none" w:sz="0" w:space="0" w:color="auto"/>
            <w:bottom w:val="none" w:sz="0" w:space="0" w:color="auto"/>
            <w:right w:val="none" w:sz="0" w:space="0" w:color="auto"/>
          </w:divBdr>
        </w:div>
      </w:divsChild>
    </w:div>
    <w:div w:id="608245463">
      <w:bodyDiv w:val="1"/>
      <w:marLeft w:val="0"/>
      <w:marRight w:val="0"/>
      <w:marTop w:val="0"/>
      <w:marBottom w:val="0"/>
      <w:divBdr>
        <w:top w:val="none" w:sz="0" w:space="0" w:color="auto"/>
        <w:left w:val="none" w:sz="0" w:space="0" w:color="auto"/>
        <w:bottom w:val="none" w:sz="0" w:space="0" w:color="auto"/>
        <w:right w:val="none" w:sz="0" w:space="0" w:color="auto"/>
      </w:divBdr>
    </w:div>
    <w:div w:id="612901588">
      <w:bodyDiv w:val="1"/>
      <w:marLeft w:val="0"/>
      <w:marRight w:val="0"/>
      <w:marTop w:val="0"/>
      <w:marBottom w:val="0"/>
      <w:divBdr>
        <w:top w:val="none" w:sz="0" w:space="0" w:color="auto"/>
        <w:left w:val="none" w:sz="0" w:space="0" w:color="auto"/>
        <w:bottom w:val="none" w:sz="0" w:space="0" w:color="auto"/>
        <w:right w:val="none" w:sz="0" w:space="0" w:color="auto"/>
      </w:divBdr>
    </w:div>
    <w:div w:id="612908361">
      <w:bodyDiv w:val="1"/>
      <w:marLeft w:val="0"/>
      <w:marRight w:val="0"/>
      <w:marTop w:val="0"/>
      <w:marBottom w:val="0"/>
      <w:divBdr>
        <w:top w:val="none" w:sz="0" w:space="0" w:color="auto"/>
        <w:left w:val="none" w:sz="0" w:space="0" w:color="auto"/>
        <w:bottom w:val="none" w:sz="0" w:space="0" w:color="auto"/>
        <w:right w:val="none" w:sz="0" w:space="0" w:color="auto"/>
      </w:divBdr>
    </w:div>
    <w:div w:id="618878660">
      <w:bodyDiv w:val="1"/>
      <w:marLeft w:val="0"/>
      <w:marRight w:val="0"/>
      <w:marTop w:val="0"/>
      <w:marBottom w:val="0"/>
      <w:divBdr>
        <w:top w:val="none" w:sz="0" w:space="0" w:color="auto"/>
        <w:left w:val="none" w:sz="0" w:space="0" w:color="auto"/>
        <w:bottom w:val="none" w:sz="0" w:space="0" w:color="auto"/>
        <w:right w:val="none" w:sz="0" w:space="0" w:color="auto"/>
      </w:divBdr>
      <w:divsChild>
        <w:div w:id="65157004">
          <w:marLeft w:val="0"/>
          <w:marRight w:val="0"/>
          <w:marTop w:val="0"/>
          <w:marBottom w:val="0"/>
          <w:divBdr>
            <w:top w:val="none" w:sz="0" w:space="0" w:color="auto"/>
            <w:left w:val="none" w:sz="0" w:space="0" w:color="auto"/>
            <w:bottom w:val="none" w:sz="0" w:space="0" w:color="auto"/>
            <w:right w:val="none" w:sz="0" w:space="0" w:color="auto"/>
          </w:divBdr>
        </w:div>
        <w:div w:id="74060514">
          <w:marLeft w:val="0"/>
          <w:marRight w:val="0"/>
          <w:marTop w:val="0"/>
          <w:marBottom w:val="0"/>
          <w:divBdr>
            <w:top w:val="none" w:sz="0" w:space="0" w:color="auto"/>
            <w:left w:val="none" w:sz="0" w:space="0" w:color="auto"/>
            <w:bottom w:val="none" w:sz="0" w:space="0" w:color="auto"/>
            <w:right w:val="none" w:sz="0" w:space="0" w:color="auto"/>
          </w:divBdr>
        </w:div>
        <w:div w:id="318506323">
          <w:marLeft w:val="0"/>
          <w:marRight w:val="0"/>
          <w:marTop w:val="0"/>
          <w:marBottom w:val="0"/>
          <w:divBdr>
            <w:top w:val="none" w:sz="0" w:space="0" w:color="auto"/>
            <w:left w:val="none" w:sz="0" w:space="0" w:color="auto"/>
            <w:bottom w:val="none" w:sz="0" w:space="0" w:color="auto"/>
            <w:right w:val="none" w:sz="0" w:space="0" w:color="auto"/>
          </w:divBdr>
        </w:div>
        <w:div w:id="322006195">
          <w:marLeft w:val="0"/>
          <w:marRight w:val="0"/>
          <w:marTop w:val="0"/>
          <w:marBottom w:val="0"/>
          <w:divBdr>
            <w:top w:val="none" w:sz="0" w:space="0" w:color="auto"/>
            <w:left w:val="none" w:sz="0" w:space="0" w:color="auto"/>
            <w:bottom w:val="none" w:sz="0" w:space="0" w:color="auto"/>
            <w:right w:val="none" w:sz="0" w:space="0" w:color="auto"/>
          </w:divBdr>
        </w:div>
        <w:div w:id="343438375">
          <w:marLeft w:val="0"/>
          <w:marRight w:val="0"/>
          <w:marTop w:val="0"/>
          <w:marBottom w:val="0"/>
          <w:divBdr>
            <w:top w:val="none" w:sz="0" w:space="0" w:color="auto"/>
            <w:left w:val="none" w:sz="0" w:space="0" w:color="auto"/>
            <w:bottom w:val="none" w:sz="0" w:space="0" w:color="auto"/>
            <w:right w:val="none" w:sz="0" w:space="0" w:color="auto"/>
          </w:divBdr>
        </w:div>
        <w:div w:id="349797425">
          <w:marLeft w:val="0"/>
          <w:marRight w:val="0"/>
          <w:marTop w:val="0"/>
          <w:marBottom w:val="0"/>
          <w:divBdr>
            <w:top w:val="none" w:sz="0" w:space="0" w:color="auto"/>
            <w:left w:val="none" w:sz="0" w:space="0" w:color="auto"/>
            <w:bottom w:val="none" w:sz="0" w:space="0" w:color="auto"/>
            <w:right w:val="none" w:sz="0" w:space="0" w:color="auto"/>
          </w:divBdr>
        </w:div>
        <w:div w:id="380130108">
          <w:marLeft w:val="0"/>
          <w:marRight w:val="0"/>
          <w:marTop w:val="0"/>
          <w:marBottom w:val="0"/>
          <w:divBdr>
            <w:top w:val="none" w:sz="0" w:space="0" w:color="auto"/>
            <w:left w:val="none" w:sz="0" w:space="0" w:color="auto"/>
            <w:bottom w:val="none" w:sz="0" w:space="0" w:color="auto"/>
            <w:right w:val="none" w:sz="0" w:space="0" w:color="auto"/>
          </w:divBdr>
        </w:div>
        <w:div w:id="443304318">
          <w:marLeft w:val="0"/>
          <w:marRight w:val="0"/>
          <w:marTop w:val="0"/>
          <w:marBottom w:val="0"/>
          <w:divBdr>
            <w:top w:val="none" w:sz="0" w:space="0" w:color="auto"/>
            <w:left w:val="none" w:sz="0" w:space="0" w:color="auto"/>
            <w:bottom w:val="none" w:sz="0" w:space="0" w:color="auto"/>
            <w:right w:val="none" w:sz="0" w:space="0" w:color="auto"/>
          </w:divBdr>
        </w:div>
        <w:div w:id="567811788">
          <w:marLeft w:val="0"/>
          <w:marRight w:val="0"/>
          <w:marTop w:val="0"/>
          <w:marBottom w:val="0"/>
          <w:divBdr>
            <w:top w:val="none" w:sz="0" w:space="0" w:color="auto"/>
            <w:left w:val="none" w:sz="0" w:space="0" w:color="auto"/>
            <w:bottom w:val="none" w:sz="0" w:space="0" w:color="auto"/>
            <w:right w:val="none" w:sz="0" w:space="0" w:color="auto"/>
          </w:divBdr>
        </w:div>
        <w:div w:id="703674905">
          <w:marLeft w:val="0"/>
          <w:marRight w:val="0"/>
          <w:marTop w:val="0"/>
          <w:marBottom w:val="0"/>
          <w:divBdr>
            <w:top w:val="none" w:sz="0" w:space="0" w:color="auto"/>
            <w:left w:val="none" w:sz="0" w:space="0" w:color="auto"/>
            <w:bottom w:val="none" w:sz="0" w:space="0" w:color="auto"/>
            <w:right w:val="none" w:sz="0" w:space="0" w:color="auto"/>
          </w:divBdr>
        </w:div>
        <w:div w:id="778449493">
          <w:marLeft w:val="0"/>
          <w:marRight w:val="0"/>
          <w:marTop w:val="0"/>
          <w:marBottom w:val="0"/>
          <w:divBdr>
            <w:top w:val="none" w:sz="0" w:space="0" w:color="auto"/>
            <w:left w:val="none" w:sz="0" w:space="0" w:color="auto"/>
            <w:bottom w:val="none" w:sz="0" w:space="0" w:color="auto"/>
            <w:right w:val="none" w:sz="0" w:space="0" w:color="auto"/>
          </w:divBdr>
        </w:div>
        <w:div w:id="871000153">
          <w:marLeft w:val="0"/>
          <w:marRight w:val="0"/>
          <w:marTop w:val="0"/>
          <w:marBottom w:val="0"/>
          <w:divBdr>
            <w:top w:val="none" w:sz="0" w:space="0" w:color="auto"/>
            <w:left w:val="none" w:sz="0" w:space="0" w:color="auto"/>
            <w:bottom w:val="none" w:sz="0" w:space="0" w:color="auto"/>
            <w:right w:val="none" w:sz="0" w:space="0" w:color="auto"/>
          </w:divBdr>
        </w:div>
        <w:div w:id="943004042">
          <w:marLeft w:val="0"/>
          <w:marRight w:val="0"/>
          <w:marTop w:val="0"/>
          <w:marBottom w:val="0"/>
          <w:divBdr>
            <w:top w:val="none" w:sz="0" w:space="0" w:color="auto"/>
            <w:left w:val="none" w:sz="0" w:space="0" w:color="auto"/>
            <w:bottom w:val="none" w:sz="0" w:space="0" w:color="auto"/>
            <w:right w:val="none" w:sz="0" w:space="0" w:color="auto"/>
          </w:divBdr>
        </w:div>
        <w:div w:id="1044793238">
          <w:marLeft w:val="0"/>
          <w:marRight w:val="0"/>
          <w:marTop w:val="0"/>
          <w:marBottom w:val="0"/>
          <w:divBdr>
            <w:top w:val="none" w:sz="0" w:space="0" w:color="auto"/>
            <w:left w:val="none" w:sz="0" w:space="0" w:color="auto"/>
            <w:bottom w:val="none" w:sz="0" w:space="0" w:color="auto"/>
            <w:right w:val="none" w:sz="0" w:space="0" w:color="auto"/>
          </w:divBdr>
        </w:div>
        <w:div w:id="1060176850">
          <w:marLeft w:val="0"/>
          <w:marRight w:val="0"/>
          <w:marTop w:val="0"/>
          <w:marBottom w:val="0"/>
          <w:divBdr>
            <w:top w:val="none" w:sz="0" w:space="0" w:color="auto"/>
            <w:left w:val="none" w:sz="0" w:space="0" w:color="auto"/>
            <w:bottom w:val="none" w:sz="0" w:space="0" w:color="auto"/>
            <w:right w:val="none" w:sz="0" w:space="0" w:color="auto"/>
          </w:divBdr>
        </w:div>
        <w:div w:id="1074619127">
          <w:marLeft w:val="0"/>
          <w:marRight w:val="0"/>
          <w:marTop w:val="0"/>
          <w:marBottom w:val="0"/>
          <w:divBdr>
            <w:top w:val="none" w:sz="0" w:space="0" w:color="auto"/>
            <w:left w:val="none" w:sz="0" w:space="0" w:color="auto"/>
            <w:bottom w:val="none" w:sz="0" w:space="0" w:color="auto"/>
            <w:right w:val="none" w:sz="0" w:space="0" w:color="auto"/>
          </w:divBdr>
        </w:div>
        <w:div w:id="1214930810">
          <w:marLeft w:val="0"/>
          <w:marRight w:val="0"/>
          <w:marTop w:val="0"/>
          <w:marBottom w:val="0"/>
          <w:divBdr>
            <w:top w:val="none" w:sz="0" w:space="0" w:color="auto"/>
            <w:left w:val="none" w:sz="0" w:space="0" w:color="auto"/>
            <w:bottom w:val="none" w:sz="0" w:space="0" w:color="auto"/>
            <w:right w:val="none" w:sz="0" w:space="0" w:color="auto"/>
          </w:divBdr>
        </w:div>
        <w:div w:id="1267738220">
          <w:marLeft w:val="0"/>
          <w:marRight w:val="0"/>
          <w:marTop w:val="0"/>
          <w:marBottom w:val="0"/>
          <w:divBdr>
            <w:top w:val="none" w:sz="0" w:space="0" w:color="auto"/>
            <w:left w:val="none" w:sz="0" w:space="0" w:color="auto"/>
            <w:bottom w:val="none" w:sz="0" w:space="0" w:color="auto"/>
            <w:right w:val="none" w:sz="0" w:space="0" w:color="auto"/>
          </w:divBdr>
        </w:div>
        <w:div w:id="1356030450">
          <w:marLeft w:val="0"/>
          <w:marRight w:val="0"/>
          <w:marTop w:val="0"/>
          <w:marBottom w:val="0"/>
          <w:divBdr>
            <w:top w:val="none" w:sz="0" w:space="0" w:color="auto"/>
            <w:left w:val="none" w:sz="0" w:space="0" w:color="auto"/>
            <w:bottom w:val="none" w:sz="0" w:space="0" w:color="auto"/>
            <w:right w:val="none" w:sz="0" w:space="0" w:color="auto"/>
          </w:divBdr>
        </w:div>
        <w:div w:id="1505197801">
          <w:marLeft w:val="0"/>
          <w:marRight w:val="0"/>
          <w:marTop w:val="0"/>
          <w:marBottom w:val="0"/>
          <w:divBdr>
            <w:top w:val="none" w:sz="0" w:space="0" w:color="auto"/>
            <w:left w:val="none" w:sz="0" w:space="0" w:color="auto"/>
            <w:bottom w:val="none" w:sz="0" w:space="0" w:color="auto"/>
            <w:right w:val="none" w:sz="0" w:space="0" w:color="auto"/>
          </w:divBdr>
        </w:div>
        <w:div w:id="1604073141">
          <w:marLeft w:val="0"/>
          <w:marRight w:val="0"/>
          <w:marTop w:val="0"/>
          <w:marBottom w:val="0"/>
          <w:divBdr>
            <w:top w:val="none" w:sz="0" w:space="0" w:color="auto"/>
            <w:left w:val="none" w:sz="0" w:space="0" w:color="auto"/>
            <w:bottom w:val="none" w:sz="0" w:space="0" w:color="auto"/>
            <w:right w:val="none" w:sz="0" w:space="0" w:color="auto"/>
          </w:divBdr>
        </w:div>
        <w:div w:id="1820726039">
          <w:marLeft w:val="0"/>
          <w:marRight w:val="0"/>
          <w:marTop w:val="0"/>
          <w:marBottom w:val="0"/>
          <w:divBdr>
            <w:top w:val="none" w:sz="0" w:space="0" w:color="auto"/>
            <w:left w:val="none" w:sz="0" w:space="0" w:color="auto"/>
            <w:bottom w:val="none" w:sz="0" w:space="0" w:color="auto"/>
            <w:right w:val="none" w:sz="0" w:space="0" w:color="auto"/>
          </w:divBdr>
        </w:div>
        <w:div w:id="1899245883">
          <w:marLeft w:val="0"/>
          <w:marRight w:val="0"/>
          <w:marTop w:val="0"/>
          <w:marBottom w:val="0"/>
          <w:divBdr>
            <w:top w:val="none" w:sz="0" w:space="0" w:color="auto"/>
            <w:left w:val="none" w:sz="0" w:space="0" w:color="auto"/>
            <w:bottom w:val="none" w:sz="0" w:space="0" w:color="auto"/>
            <w:right w:val="none" w:sz="0" w:space="0" w:color="auto"/>
          </w:divBdr>
        </w:div>
        <w:div w:id="2002925940">
          <w:marLeft w:val="0"/>
          <w:marRight w:val="0"/>
          <w:marTop w:val="0"/>
          <w:marBottom w:val="0"/>
          <w:divBdr>
            <w:top w:val="none" w:sz="0" w:space="0" w:color="auto"/>
            <w:left w:val="none" w:sz="0" w:space="0" w:color="auto"/>
            <w:bottom w:val="none" w:sz="0" w:space="0" w:color="auto"/>
            <w:right w:val="none" w:sz="0" w:space="0" w:color="auto"/>
          </w:divBdr>
        </w:div>
        <w:div w:id="2069377916">
          <w:marLeft w:val="0"/>
          <w:marRight w:val="0"/>
          <w:marTop w:val="0"/>
          <w:marBottom w:val="0"/>
          <w:divBdr>
            <w:top w:val="none" w:sz="0" w:space="0" w:color="auto"/>
            <w:left w:val="none" w:sz="0" w:space="0" w:color="auto"/>
            <w:bottom w:val="none" w:sz="0" w:space="0" w:color="auto"/>
            <w:right w:val="none" w:sz="0" w:space="0" w:color="auto"/>
          </w:divBdr>
        </w:div>
      </w:divsChild>
    </w:div>
    <w:div w:id="628709791">
      <w:bodyDiv w:val="1"/>
      <w:marLeft w:val="0"/>
      <w:marRight w:val="0"/>
      <w:marTop w:val="0"/>
      <w:marBottom w:val="0"/>
      <w:divBdr>
        <w:top w:val="none" w:sz="0" w:space="0" w:color="auto"/>
        <w:left w:val="none" w:sz="0" w:space="0" w:color="auto"/>
        <w:bottom w:val="none" w:sz="0" w:space="0" w:color="auto"/>
        <w:right w:val="none" w:sz="0" w:space="0" w:color="auto"/>
      </w:divBdr>
    </w:div>
    <w:div w:id="630785910">
      <w:bodyDiv w:val="1"/>
      <w:marLeft w:val="0"/>
      <w:marRight w:val="0"/>
      <w:marTop w:val="0"/>
      <w:marBottom w:val="0"/>
      <w:divBdr>
        <w:top w:val="none" w:sz="0" w:space="0" w:color="auto"/>
        <w:left w:val="none" w:sz="0" w:space="0" w:color="auto"/>
        <w:bottom w:val="none" w:sz="0" w:space="0" w:color="auto"/>
        <w:right w:val="none" w:sz="0" w:space="0" w:color="auto"/>
      </w:divBdr>
    </w:div>
    <w:div w:id="632366563">
      <w:bodyDiv w:val="1"/>
      <w:marLeft w:val="0"/>
      <w:marRight w:val="0"/>
      <w:marTop w:val="0"/>
      <w:marBottom w:val="0"/>
      <w:divBdr>
        <w:top w:val="none" w:sz="0" w:space="0" w:color="auto"/>
        <w:left w:val="none" w:sz="0" w:space="0" w:color="auto"/>
        <w:bottom w:val="none" w:sz="0" w:space="0" w:color="auto"/>
        <w:right w:val="none" w:sz="0" w:space="0" w:color="auto"/>
      </w:divBdr>
    </w:div>
    <w:div w:id="634218607">
      <w:bodyDiv w:val="1"/>
      <w:marLeft w:val="0"/>
      <w:marRight w:val="0"/>
      <w:marTop w:val="0"/>
      <w:marBottom w:val="0"/>
      <w:divBdr>
        <w:top w:val="none" w:sz="0" w:space="0" w:color="auto"/>
        <w:left w:val="none" w:sz="0" w:space="0" w:color="auto"/>
        <w:bottom w:val="none" w:sz="0" w:space="0" w:color="auto"/>
        <w:right w:val="none" w:sz="0" w:space="0" w:color="auto"/>
      </w:divBdr>
    </w:div>
    <w:div w:id="635069845">
      <w:bodyDiv w:val="1"/>
      <w:marLeft w:val="0"/>
      <w:marRight w:val="0"/>
      <w:marTop w:val="0"/>
      <w:marBottom w:val="0"/>
      <w:divBdr>
        <w:top w:val="none" w:sz="0" w:space="0" w:color="auto"/>
        <w:left w:val="none" w:sz="0" w:space="0" w:color="auto"/>
        <w:bottom w:val="none" w:sz="0" w:space="0" w:color="auto"/>
        <w:right w:val="none" w:sz="0" w:space="0" w:color="auto"/>
      </w:divBdr>
    </w:div>
    <w:div w:id="636641079">
      <w:bodyDiv w:val="1"/>
      <w:marLeft w:val="0"/>
      <w:marRight w:val="0"/>
      <w:marTop w:val="0"/>
      <w:marBottom w:val="0"/>
      <w:divBdr>
        <w:top w:val="none" w:sz="0" w:space="0" w:color="auto"/>
        <w:left w:val="none" w:sz="0" w:space="0" w:color="auto"/>
        <w:bottom w:val="none" w:sz="0" w:space="0" w:color="auto"/>
        <w:right w:val="none" w:sz="0" w:space="0" w:color="auto"/>
      </w:divBdr>
    </w:div>
    <w:div w:id="644966872">
      <w:bodyDiv w:val="1"/>
      <w:marLeft w:val="0"/>
      <w:marRight w:val="0"/>
      <w:marTop w:val="0"/>
      <w:marBottom w:val="0"/>
      <w:divBdr>
        <w:top w:val="none" w:sz="0" w:space="0" w:color="auto"/>
        <w:left w:val="none" w:sz="0" w:space="0" w:color="auto"/>
        <w:bottom w:val="none" w:sz="0" w:space="0" w:color="auto"/>
        <w:right w:val="none" w:sz="0" w:space="0" w:color="auto"/>
      </w:divBdr>
    </w:div>
    <w:div w:id="646475179">
      <w:bodyDiv w:val="1"/>
      <w:marLeft w:val="0"/>
      <w:marRight w:val="0"/>
      <w:marTop w:val="0"/>
      <w:marBottom w:val="0"/>
      <w:divBdr>
        <w:top w:val="none" w:sz="0" w:space="0" w:color="auto"/>
        <w:left w:val="none" w:sz="0" w:space="0" w:color="auto"/>
        <w:bottom w:val="none" w:sz="0" w:space="0" w:color="auto"/>
        <w:right w:val="none" w:sz="0" w:space="0" w:color="auto"/>
      </w:divBdr>
    </w:div>
    <w:div w:id="647055721">
      <w:bodyDiv w:val="1"/>
      <w:marLeft w:val="0"/>
      <w:marRight w:val="0"/>
      <w:marTop w:val="0"/>
      <w:marBottom w:val="0"/>
      <w:divBdr>
        <w:top w:val="none" w:sz="0" w:space="0" w:color="auto"/>
        <w:left w:val="none" w:sz="0" w:space="0" w:color="auto"/>
        <w:bottom w:val="none" w:sz="0" w:space="0" w:color="auto"/>
        <w:right w:val="none" w:sz="0" w:space="0" w:color="auto"/>
      </w:divBdr>
    </w:div>
    <w:div w:id="650717988">
      <w:bodyDiv w:val="1"/>
      <w:marLeft w:val="0"/>
      <w:marRight w:val="0"/>
      <w:marTop w:val="0"/>
      <w:marBottom w:val="0"/>
      <w:divBdr>
        <w:top w:val="none" w:sz="0" w:space="0" w:color="auto"/>
        <w:left w:val="none" w:sz="0" w:space="0" w:color="auto"/>
        <w:bottom w:val="none" w:sz="0" w:space="0" w:color="auto"/>
        <w:right w:val="none" w:sz="0" w:space="0" w:color="auto"/>
      </w:divBdr>
    </w:div>
    <w:div w:id="650721665">
      <w:bodyDiv w:val="1"/>
      <w:marLeft w:val="0"/>
      <w:marRight w:val="0"/>
      <w:marTop w:val="0"/>
      <w:marBottom w:val="0"/>
      <w:divBdr>
        <w:top w:val="none" w:sz="0" w:space="0" w:color="auto"/>
        <w:left w:val="none" w:sz="0" w:space="0" w:color="auto"/>
        <w:bottom w:val="none" w:sz="0" w:space="0" w:color="auto"/>
        <w:right w:val="none" w:sz="0" w:space="0" w:color="auto"/>
      </w:divBdr>
    </w:div>
    <w:div w:id="651108000">
      <w:bodyDiv w:val="1"/>
      <w:marLeft w:val="0"/>
      <w:marRight w:val="0"/>
      <w:marTop w:val="0"/>
      <w:marBottom w:val="0"/>
      <w:divBdr>
        <w:top w:val="none" w:sz="0" w:space="0" w:color="auto"/>
        <w:left w:val="none" w:sz="0" w:space="0" w:color="auto"/>
        <w:bottom w:val="none" w:sz="0" w:space="0" w:color="auto"/>
        <w:right w:val="none" w:sz="0" w:space="0" w:color="auto"/>
      </w:divBdr>
    </w:div>
    <w:div w:id="651376438">
      <w:bodyDiv w:val="1"/>
      <w:marLeft w:val="0"/>
      <w:marRight w:val="0"/>
      <w:marTop w:val="0"/>
      <w:marBottom w:val="0"/>
      <w:divBdr>
        <w:top w:val="none" w:sz="0" w:space="0" w:color="auto"/>
        <w:left w:val="none" w:sz="0" w:space="0" w:color="auto"/>
        <w:bottom w:val="none" w:sz="0" w:space="0" w:color="auto"/>
        <w:right w:val="none" w:sz="0" w:space="0" w:color="auto"/>
      </w:divBdr>
    </w:div>
    <w:div w:id="654534847">
      <w:bodyDiv w:val="1"/>
      <w:marLeft w:val="0"/>
      <w:marRight w:val="0"/>
      <w:marTop w:val="0"/>
      <w:marBottom w:val="0"/>
      <w:divBdr>
        <w:top w:val="none" w:sz="0" w:space="0" w:color="auto"/>
        <w:left w:val="none" w:sz="0" w:space="0" w:color="auto"/>
        <w:bottom w:val="none" w:sz="0" w:space="0" w:color="auto"/>
        <w:right w:val="none" w:sz="0" w:space="0" w:color="auto"/>
      </w:divBdr>
    </w:div>
    <w:div w:id="658533750">
      <w:bodyDiv w:val="1"/>
      <w:marLeft w:val="0"/>
      <w:marRight w:val="0"/>
      <w:marTop w:val="0"/>
      <w:marBottom w:val="0"/>
      <w:divBdr>
        <w:top w:val="none" w:sz="0" w:space="0" w:color="auto"/>
        <w:left w:val="none" w:sz="0" w:space="0" w:color="auto"/>
        <w:bottom w:val="none" w:sz="0" w:space="0" w:color="auto"/>
        <w:right w:val="none" w:sz="0" w:space="0" w:color="auto"/>
      </w:divBdr>
    </w:div>
    <w:div w:id="659502260">
      <w:bodyDiv w:val="1"/>
      <w:marLeft w:val="0"/>
      <w:marRight w:val="0"/>
      <w:marTop w:val="0"/>
      <w:marBottom w:val="0"/>
      <w:divBdr>
        <w:top w:val="none" w:sz="0" w:space="0" w:color="auto"/>
        <w:left w:val="none" w:sz="0" w:space="0" w:color="auto"/>
        <w:bottom w:val="none" w:sz="0" w:space="0" w:color="auto"/>
        <w:right w:val="none" w:sz="0" w:space="0" w:color="auto"/>
      </w:divBdr>
    </w:div>
    <w:div w:id="659507850">
      <w:bodyDiv w:val="1"/>
      <w:marLeft w:val="0"/>
      <w:marRight w:val="0"/>
      <w:marTop w:val="0"/>
      <w:marBottom w:val="0"/>
      <w:divBdr>
        <w:top w:val="none" w:sz="0" w:space="0" w:color="auto"/>
        <w:left w:val="none" w:sz="0" w:space="0" w:color="auto"/>
        <w:bottom w:val="none" w:sz="0" w:space="0" w:color="auto"/>
        <w:right w:val="none" w:sz="0" w:space="0" w:color="auto"/>
      </w:divBdr>
    </w:div>
    <w:div w:id="659626478">
      <w:bodyDiv w:val="1"/>
      <w:marLeft w:val="0"/>
      <w:marRight w:val="0"/>
      <w:marTop w:val="0"/>
      <w:marBottom w:val="0"/>
      <w:divBdr>
        <w:top w:val="none" w:sz="0" w:space="0" w:color="auto"/>
        <w:left w:val="none" w:sz="0" w:space="0" w:color="auto"/>
        <w:bottom w:val="none" w:sz="0" w:space="0" w:color="auto"/>
        <w:right w:val="none" w:sz="0" w:space="0" w:color="auto"/>
      </w:divBdr>
    </w:div>
    <w:div w:id="661392545">
      <w:bodyDiv w:val="1"/>
      <w:marLeft w:val="0"/>
      <w:marRight w:val="0"/>
      <w:marTop w:val="0"/>
      <w:marBottom w:val="0"/>
      <w:divBdr>
        <w:top w:val="none" w:sz="0" w:space="0" w:color="auto"/>
        <w:left w:val="none" w:sz="0" w:space="0" w:color="auto"/>
        <w:bottom w:val="none" w:sz="0" w:space="0" w:color="auto"/>
        <w:right w:val="none" w:sz="0" w:space="0" w:color="auto"/>
      </w:divBdr>
    </w:div>
    <w:div w:id="661852085">
      <w:bodyDiv w:val="1"/>
      <w:marLeft w:val="0"/>
      <w:marRight w:val="0"/>
      <w:marTop w:val="0"/>
      <w:marBottom w:val="0"/>
      <w:divBdr>
        <w:top w:val="none" w:sz="0" w:space="0" w:color="auto"/>
        <w:left w:val="none" w:sz="0" w:space="0" w:color="auto"/>
        <w:bottom w:val="none" w:sz="0" w:space="0" w:color="auto"/>
        <w:right w:val="none" w:sz="0" w:space="0" w:color="auto"/>
      </w:divBdr>
    </w:div>
    <w:div w:id="671494089">
      <w:bodyDiv w:val="1"/>
      <w:marLeft w:val="0"/>
      <w:marRight w:val="0"/>
      <w:marTop w:val="0"/>
      <w:marBottom w:val="0"/>
      <w:divBdr>
        <w:top w:val="none" w:sz="0" w:space="0" w:color="auto"/>
        <w:left w:val="none" w:sz="0" w:space="0" w:color="auto"/>
        <w:bottom w:val="none" w:sz="0" w:space="0" w:color="auto"/>
        <w:right w:val="none" w:sz="0" w:space="0" w:color="auto"/>
      </w:divBdr>
    </w:div>
    <w:div w:id="676006823">
      <w:bodyDiv w:val="1"/>
      <w:marLeft w:val="0"/>
      <w:marRight w:val="0"/>
      <w:marTop w:val="0"/>
      <w:marBottom w:val="0"/>
      <w:divBdr>
        <w:top w:val="none" w:sz="0" w:space="0" w:color="auto"/>
        <w:left w:val="none" w:sz="0" w:space="0" w:color="auto"/>
        <w:bottom w:val="none" w:sz="0" w:space="0" w:color="auto"/>
        <w:right w:val="none" w:sz="0" w:space="0" w:color="auto"/>
      </w:divBdr>
      <w:divsChild>
        <w:div w:id="146822400">
          <w:marLeft w:val="0"/>
          <w:marRight w:val="0"/>
          <w:marTop w:val="0"/>
          <w:marBottom w:val="0"/>
          <w:divBdr>
            <w:top w:val="none" w:sz="0" w:space="0" w:color="auto"/>
            <w:left w:val="none" w:sz="0" w:space="0" w:color="auto"/>
            <w:bottom w:val="none" w:sz="0" w:space="0" w:color="auto"/>
            <w:right w:val="none" w:sz="0" w:space="0" w:color="auto"/>
          </w:divBdr>
          <w:divsChild>
            <w:div w:id="888302726">
              <w:marLeft w:val="0"/>
              <w:marRight w:val="0"/>
              <w:marTop w:val="0"/>
              <w:marBottom w:val="0"/>
              <w:divBdr>
                <w:top w:val="none" w:sz="0" w:space="0" w:color="auto"/>
                <w:left w:val="none" w:sz="0" w:space="0" w:color="auto"/>
                <w:bottom w:val="none" w:sz="0" w:space="0" w:color="auto"/>
                <w:right w:val="none" w:sz="0" w:space="0" w:color="auto"/>
              </w:divBdr>
            </w:div>
          </w:divsChild>
        </w:div>
        <w:div w:id="348874310">
          <w:marLeft w:val="0"/>
          <w:marRight w:val="0"/>
          <w:marTop w:val="0"/>
          <w:marBottom w:val="0"/>
          <w:divBdr>
            <w:top w:val="none" w:sz="0" w:space="0" w:color="auto"/>
            <w:left w:val="none" w:sz="0" w:space="0" w:color="auto"/>
            <w:bottom w:val="none" w:sz="0" w:space="0" w:color="auto"/>
            <w:right w:val="none" w:sz="0" w:space="0" w:color="auto"/>
          </w:divBdr>
        </w:div>
        <w:div w:id="640841867">
          <w:marLeft w:val="0"/>
          <w:marRight w:val="0"/>
          <w:marTop w:val="0"/>
          <w:marBottom w:val="0"/>
          <w:divBdr>
            <w:top w:val="none" w:sz="0" w:space="0" w:color="auto"/>
            <w:left w:val="none" w:sz="0" w:space="0" w:color="auto"/>
            <w:bottom w:val="none" w:sz="0" w:space="0" w:color="auto"/>
            <w:right w:val="none" w:sz="0" w:space="0" w:color="auto"/>
          </w:divBdr>
          <w:divsChild>
            <w:div w:id="1191601483">
              <w:marLeft w:val="0"/>
              <w:marRight w:val="0"/>
              <w:marTop w:val="0"/>
              <w:marBottom w:val="0"/>
              <w:divBdr>
                <w:top w:val="none" w:sz="0" w:space="0" w:color="auto"/>
                <w:left w:val="none" w:sz="0" w:space="0" w:color="auto"/>
                <w:bottom w:val="none" w:sz="0" w:space="0" w:color="auto"/>
                <w:right w:val="none" w:sz="0" w:space="0" w:color="auto"/>
              </w:divBdr>
              <w:divsChild>
                <w:div w:id="1110005454">
                  <w:marLeft w:val="0"/>
                  <w:marRight w:val="0"/>
                  <w:marTop w:val="0"/>
                  <w:marBottom w:val="0"/>
                  <w:divBdr>
                    <w:top w:val="none" w:sz="0" w:space="0" w:color="auto"/>
                    <w:left w:val="none" w:sz="0" w:space="0" w:color="auto"/>
                    <w:bottom w:val="none" w:sz="0" w:space="0" w:color="auto"/>
                    <w:right w:val="none" w:sz="0" w:space="0" w:color="auto"/>
                  </w:divBdr>
                  <w:divsChild>
                    <w:div w:id="1501889801">
                      <w:marLeft w:val="0"/>
                      <w:marRight w:val="0"/>
                      <w:marTop w:val="0"/>
                      <w:marBottom w:val="0"/>
                      <w:divBdr>
                        <w:top w:val="none" w:sz="0" w:space="0" w:color="auto"/>
                        <w:left w:val="none" w:sz="0" w:space="0" w:color="auto"/>
                        <w:bottom w:val="none" w:sz="0" w:space="0" w:color="auto"/>
                        <w:right w:val="none" w:sz="0" w:space="0" w:color="auto"/>
                      </w:divBdr>
                    </w:div>
                  </w:divsChild>
                </w:div>
                <w:div w:id="2044750004">
                  <w:marLeft w:val="0"/>
                  <w:marRight w:val="0"/>
                  <w:marTop w:val="0"/>
                  <w:marBottom w:val="0"/>
                  <w:divBdr>
                    <w:top w:val="none" w:sz="0" w:space="0" w:color="auto"/>
                    <w:left w:val="none" w:sz="0" w:space="0" w:color="auto"/>
                    <w:bottom w:val="none" w:sz="0" w:space="0" w:color="auto"/>
                    <w:right w:val="none" w:sz="0" w:space="0" w:color="auto"/>
                  </w:divBdr>
                  <w:divsChild>
                    <w:div w:id="7752274">
                      <w:marLeft w:val="0"/>
                      <w:marRight w:val="0"/>
                      <w:marTop w:val="0"/>
                      <w:marBottom w:val="0"/>
                      <w:divBdr>
                        <w:top w:val="none" w:sz="0" w:space="0" w:color="auto"/>
                        <w:left w:val="none" w:sz="0" w:space="0" w:color="auto"/>
                        <w:bottom w:val="none" w:sz="0" w:space="0" w:color="auto"/>
                        <w:right w:val="none" w:sz="0" w:space="0" w:color="auto"/>
                      </w:divBdr>
                    </w:div>
                    <w:div w:id="1017318070">
                      <w:marLeft w:val="0"/>
                      <w:marRight w:val="0"/>
                      <w:marTop w:val="0"/>
                      <w:marBottom w:val="0"/>
                      <w:divBdr>
                        <w:top w:val="none" w:sz="0" w:space="0" w:color="auto"/>
                        <w:left w:val="none" w:sz="0" w:space="0" w:color="auto"/>
                        <w:bottom w:val="none" w:sz="0" w:space="0" w:color="auto"/>
                        <w:right w:val="none" w:sz="0" w:space="0" w:color="auto"/>
                      </w:divBdr>
                    </w:div>
                    <w:div w:id="18892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39725">
          <w:marLeft w:val="0"/>
          <w:marRight w:val="0"/>
          <w:marTop w:val="0"/>
          <w:marBottom w:val="0"/>
          <w:divBdr>
            <w:top w:val="none" w:sz="0" w:space="0" w:color="auto"/>
            <w:left w:val="none" w:sz="0" w:space="0" w:color="auto"/>
            <w:bottom w:val="none" w:sz="0" w:space="0" w:color="auto"/>
            <w:right w:val="none" w:sz="0" w:space="0" w:color="auto"/>
          </w:divBdr>
          <w:divsChild>
            <w:div w:id="190799303">
              <w:marLeft w:val="0"/>
              <w:marRight w:val="0"/>
              <w:marTop w:val="0"/>
              <w:marBottom w:val="0"/>
              <w:divBdr>
                <w:top w:val="none" w:sz="0" w:space="0" w:color="auto"/>
                <w:left w:val="none" w:sz="0" w:space="0" w:color="auto"/>
                <w:bottom w:val="none" w:sz="0" w:space="0" w:color="auto"/>
                <w:right w:val="none" w:sz="0" w:space="0" w:color="auto"/>
              </w:divBdr>
              <w:divsChild>
                <w:div w:id="1216545339">
                  <w:marLeft w:val="0"/>
                  <w:marRight w:val="0"/>
                  <w:marTop w:val="0"/>
                  <w:marBottom w:val="0"/>
                  <w:divBdr>
                    <w:top w:val="none" w:sz="0" w:space="0" w:color="auto"/>
                    <w:left w:val="none" w:sz="0" w:space="0" w:color="auto"/>
                    <w:bottom w:val="none" w:sz="0" w:space="0" w:color="auto"/>
                    <w:right w:val="none" w:sz="0" w:space="0" w:color="auto"/>
                  </w:divBdr>
                  <w:divsChild>
                    <w:div w:id="1675066764">
                      <w:marLeft w:val="0"/>
                      <w:marRight w:val="0"/>
                      <w:marTop w:val="0"/>
                      <w:marBottom w:val="0"/>
                      <w:divBdr>
                        <w:top w:val="none" w:sz="0" w:space="0" w:color="auto"/>
                        <w:left w:val="none" w:sz="0" w:space="0" w:color="auto"/>
                        <w:bottom w:val="none" w:sz="0" w:space="0" w:color="auto"/>
                        <w:right w:val="none" w:sz="0" w:space="0" w:color="auto"/>
                      </w:divBdr>
                      <w:divsChild>
                        <w:div w:id="1066218208">
                          <w:marLeft w:val="0"/>
                          <w:marRight w:val="0"/>
                          <w:marTop w:val="0"/>
                          <w:marBottom w:val="0"/>
                          <w:divBdr>
                            <w:top w:val="none" w:sz="0" w:space="0" w:color="auto"/>
                            <w:left w:val="none" w:sz="0" w:space="0" w:color="auto"/>
                            <w:bottom w:val="none" w:sz="0" w:space="0" w:color="auto"/>
                            <w:right w:val="none" w:sz="0" w:space="0" w:color="auto"/>
                          </w:divBdr>
                          <w:divsChild>
                            <w:div w:id="1595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954">
                      <w:marLeft w:val="0"/>
                      <w:marRight w:val="0"/>
                      <w:marTop w:val="0"/>
                      <w:marBottom w:val="0"/>
                      <w:divBdr>
                        <w:top w:val="none" w:sz="0" w:space="0" w:color="auto"/>
                        <w:left w:val="none" w:sz="0" w:space="0" w:color="auto"/>
                        <w:bottom w:val="none" w:sz="0" w:space="0" w:color="auto"/>
                        <w:right w:val="none" w:sz="0" w:space="0" w:color="auto"/>
                      </w:divBdr>
                      <w:divsChild>
                        <w:div w:id="383607828">
                          <w:marLeft w:val="0"/>
                          <w:marRight w:val="0"/>
                          <w:marTop w:val="0"/>
                          <w:marBottom w:val="0"/>
                          <w:divBdr>
                            <w:top w:val="none" w:sz="0" w:space="0" w:color="auto"/>
                            <w:left w:val="none" w:sz="0" w:space="0" w:color="auto"/>
                            <w:bottom w:val="none" w:sz="0" w:space="0" w:color="auto"/>
                            <w:right w:val="none" w:sz="0" w:space="0" w:color="auto"/>
                          </w:divBdr>
                          <w:divsChild>
                            <w:div w:id="2136832459">
                              <w:marLeft w:val="0"/>
                              <w:marRight w:val="0"/>
                              <w:marTop w:val="0"/>
                              <w:marBottom w:val="0"/>
                              <w:divBdr>
                                <w:top w:val="none" w:sz="0" w:space="0" w:color="auto"/>
                                <w:left w:val="none" w:sz="0" w:space="0" w:color="auto"/>
                                <w:bottom w:val="none" w:sz="0" w:space="0" w:color="auto"/>
                                <w:right w:val="none" w:sz="0" w:space="0" w:color="auto"/>
                              </w:divBdr>
                              <w:divsChild>
                                <w:div w:id="201017609">
                                  <w:marLeft w:val="0"/>
                                  <w:marRight w:val="0"/>
                                  <w:marTop w:val="0"/>
                                  <w:marBottom w:val="0"/>
                                  <w:divBdr>
                                    <w:top w:val="none" w:sz="0" w:space="0" w:color="auto"/>
                                    <w:left w:val="none" w:sz="0" w:space="0" w:color="auto"/>
                                    <w:bottom w:val="none" w:sz="0" w:space="0" w:color="auto"/>
                                    <w:right w:val="none" w:sz="0" w:space="0" w:color="auto"/>
                                  </w:divBdr>
                                  <w:divsChild>
                                    <w:div w:id="11419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632298">
          <w:marLeft w:val="0"/>
          <w:marRight w:val="0"/>
          <w:marTop w:val="0"/>
          <w:marBottom w:val="0"/>
          <w:divBdr>
            <w:top w:val="none" w:sz="0" w:space="0" w:color="auto"/>
            <w:left w:val="none" w:sz="0" w:space="0" w:color="auto"/>
            <w:bottom w:val="none" w:sz="0" w:space="0" w:color="auto"/>
            <w:right w:val="none" w:sz="0" w:space="0" w:color="auto"/>
          </w:divBdr>
          <w:divsChild>
            <w:div w:id="14799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4338">
      <w:bodyDiv w:val="1"/>
      <w:marLeft w:val="0"/>
      <w:marRight w:val="0"/>
      <w:marTop w:val="0"/>
      <w:marBottom w:val="0"/>
      <w:divBdr>
        <w:top w:val="none" w:sz="0" w:space="0" w:color="auto"/>
        <w:left w:val="none" w:sz="0" w:space="0" w:color="auto"/>
        <w:bottom w:val="none" w:sz="0" w:space="0" w:color="auto"/>
        <w:right w:val="none" w:sz="0" w:space="0" w:color="auto"/>
      </w:divBdr>
      <w:divsChild>
        <w:div w:id="888953179">
          <w:marLeft w:val="0"/>
          <w:marRight w:val="0"/>
          <w:marTop w:val="100"/>
          <w:marBottom w:val="100"/>
          <w:divBdr>
            <w:top w:val="none" w:sz="0" w:space="0" w:color="auto"/>
            <w:left w:val="none" w:sz="0" w:space="0" w:color="auto"/>
            <w:bottom w:val="none" w:sz="0" w:space="0" w:color="auto"/>
            <w:right w:val="none" w:sz="0" w:space="0" w:color="auto"/>
          </w:divBdr>
          <w:divsChild>
            <w:div w:id="492994467">
              <w:marLeft w:val="0"/>
              <w:marRight w:val="0"/>
              <w:marTop w:val="250"/>
              <w:marBottom w:val="250"/>
              <w:divBdr>
                <w:top w:val="none" w:sz="0" w:space="0" w:color="auto"/>
                <w:left w:val="none" w:sz="0" w:space="0" w:color="auto"/>
                <w:bottom w:val="none" w:sz="0" w:space="0" w:color="auto"/>
                <w:right w:val="none" w:sz="0" w:space="0" w:color="auto"/>
              </w:divBdr>
              <w:divsChild>
                <w:div w:id="20809831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86518142">
      <w:bodyDiv w:val="1"/>
      <w:marLeft w:val="0"/>
      <w:marRight w:val="0"/>
      <w:marTop w:val="0"/>
      <w:marBottom w:val="0"/>
      <w:divBdr>
        <w:top w:val="none" w:sz="0" w:space="0" w:color="auto"/>
        <w:left w:val="none" w:sz="0" w:space="0" w:color="auto"/>
        <w:bottom w:val="none" w:sz="0" w:space="0" w:color="auto"/>
        <w:right w:val="none" w:sz="0" w:space="0" w:color="auto"/>
      </w:divBdr>
    </w:div>
    <w:div w:id="686711294">
      <w:bodyDiv w:val="1"/>
      <w:marLeft w:val="0"/>
      <w:marRight w:val="0"/>
      <w:marTop w:val="0"/>
      <w:marBottom w:val="0"/>
      <w:divBdr>
        <w:top w:val="none" w:sz="0" w:space="0" w:color="auto"/>
        <w:left w:val="none" w:sz="0" w:space="0" w:color="auto"/>
        <w:bottom w:val="none" w:sz="0" w:space="0" w:color="auto"/>
        <w:right w:val="none" w:sz="0" w:space="0" w:color="auto"/>
      </w:divBdr>
    </w:div>
    <w:div w:id="689450673">
      <w:bodyDiv w:val="1"/>
      <w:marLeft w:val="0"/>
      <w:marRight w:val="0"/>
      <w:marTop w:val="0"/>
      <w:marBottom w:val="0"/>
      <w:divBdr>
        <w:top w:val="none" w:sz="0" w:space="0" w:color="auto"/>
        <w:left w:val="none" w:sz="0" w:space="0" w:color="auto"/>
        <w:bottom w:val="none" w:sz="0" w:space="0" w:color="auto"/>
        <w:right w:val="none" w:sz="0" w:space="0" w:color="auto"/>
      </w:divBdr>
    </w:div>
    <w:div w:id="690107753">
      <w:bodyDiv w:val="1"/>
      <w:marLeft w:val="0"/>
      <w:marRight w:val="0"/>
      <w:marTop w:val="0"/>
      <w:marBottom w:val="0"/>
      <w:divBdr>
        <w:top w:val="none" w:sz="0" w:space="0" w:color="auto"/>
        <w:left w:val="none" w:sz="0" w:space="0" w:color="auto"/>
        <w:bottom w:val="none" w:sz="0" w:space="0" w:color="auto"/>
        <w:right w:val="none" w:sz="0" w:space="0" w:color="auto"/>
      </w:divBdr>
    </w:div>
    <w:div w:id="691103339">
      <w:bodyDiv w:val="1"/>
      <w:marLeft w:val="0"/>
      <w:marRight w:val="0"/>
      <w:marTop w:val="0"/>
      <w:marBottom w:val="0"/>
      <w:divBdr>
        <w:top w:val="none" w:sz="0" w:space="0" w:color="auto"/>
        <w:left w:val="none" w:sz="0" w:space="0" w:color="auto"/>
        <w:bottom w:val="none" w:sz="0" w:space="0" w:color="auto"/>
        <w:right w:val="none" w:sz="0" w:space="0" w:color="auto"/>
      </w:divBdr>
    </w:div>
    <w:div w:id="691417811">
      <w:bodyDiv w:val="1"/>
      <w:marLeft w:val="0"/>
      <w:marRight w:val="0"/>
      <w:marTop w:val="0"/>
      <w:marBottom w:val="0"/>
      <w:divBdr>
        <w:top w:val="none" w:sz="0" w:space="0" w:color="auto"/>
        <w:left w:val="none" w:sz="0" w:space="0" w:color="auto"/>
        <w:bottom w:val="none" w:sz="0" w:space="0" w:color="auto"/>
        <w:right w:val="none" w:sz="0" w:space="0" w:color="auto"/>
      </w:divBdr>
    </w:div>
    <w:div w:id="693310467">
      <w:bodyDiv w:val="1"/>
      <w:marLeft w:val="0"/>
      <w:marRight w:val="0"/>
      <w:marTop w:val="0"/>
      <w:marBottom w:val="0"/>
      <w:divBdr>
        <w:top w:val="none" w:sz="0" w:space="0" w:color="auto"/>
        <w:left w:val="none" w:sz="0" w:space="0" w:color="auto"/>
        <w:bottom w:val="none" w:sz="0" w:space="0" w:color="auto"/>
        <w:right w:val="none" w:sz="0" w:space="0" w:color="auto"/>
      </w:divBdr>
    </w:div>
    <w:div w:id="693845314">
      <w:bodyDiv w:val="1"/>
      <w:marLeft w:val="0"/>
      <w:marRight w:val="0"/>
      <w:marTop w:val="0"/>
      <w:marBottom w:val="0"/>
      <w:divBdr>
        <w:top w:val="none" w:sz="0" w:space="0" w:color="auto"/>
        <w:left w:val="none" w:sz="0" w:space="0" w:color="auto"/>
        <w:bottom w:val="none" w:sz="0" w:space="0" w:color="auto"/>
        <w:right w:val="none" w:sz="0" w:space="0" w:color="auto"/>
      </w:divBdr>
    </w:div>
    <w:div w:id="697387446">
      <w:bodyDiv w:val="1"/>
      <w:marLeft w:val="0"/>
      <w:marRight w:val="0"/>
      <w:marTop w:val="0"/>
      <w:marBottom w:val="0"/>
      <w:divBdr>
        <w:top w:val="none" w:sz="0" w:space="0" w:color="auto"/>
        <w:left w:val="none" w:sz="0" w:space="0" w:color="auto"/>
        <w:bottom w:val="none" w:sz="0" w:space="0" w:color="auto"/>
        <w:right w:val="none" w:sz="0" w:space="0" w:color="auto"/>
      </w:divBdr>
    </w:div>
    <w:div w:id="700514332">
      <w:bodyDiv w:val="1"/>
      <w:marLeft w:val="0"/>
      <w:marRight w:val="0"/>
      <w:marTop w:val="0"/>
      <w:marBottom w:val="0"/>
      <w:divBdr>
        <w:top w:val="none" w:sz="0" w:space="0" w:color="auto"/>
        <w:left w:val="none" w:sz="0" w:space="0" w:color="auto"/>
        <w:bottom w:val="none" w:sz="0" w:space="0" w:color="auto"/>
        <w:right w:val="none" w:sz="0" w:space="0" w:color="auto"/>
      </w:divBdr>
    </w:div>
    <w:div w:id="702172702">
      <w:bodyDiv w:val="1"/>
      <w:marLeft w:val="0"/>
      <w:marRight w:val="0"/>
      <w:marTop w:val="0"/>
      <w:marBottom w:val="0"/>
      <w:divBdr>
        <w:top w:val="none" w:sz="0" w:space="0" w:color="auto"/>
        <w:left w:val="none" w:sz="0" w:space="0" w:color="auto"/>
        <w:bottom w:val="none" w:sz="0" w:space="0" w:color="auto"/>
        <w:right w:val="none" w:sz="0" w:space="0" w:color="auto"/>
      </w:divBdr>
    </w:div>
    <w:div w:id="704523945">
      <w:bodyDiv w:val="1"/>
      <w:marLeft w:val="0"/>
      <w:marRight w:val="0"/>
      <w:marTop w:val="0"/>
      <w:marBottom w:val="0"/>
      <w:divBdr>
        <w:top w:val="none" w:sz="0" w:space="0" w:color="auto"/>
        <w:left w:val="none" w:sz="0" w:space="0" w:color="auto"/>
        <w:bottom w:val="none" w:sz="0" w:space="0" w:color="auto"/>
        <w:right w:val="none" w:sz="0" w:space="0" w:color="auto"/>
      </w:divBdr>
    </w:div>
    <w:div w:id="705182200">
      <w:bodyDiv w:val="1"/>
      <w:marLeft w:val="0"/>
      <w:marRight w:val="0"/>
      <w:marTop w:val="0"/>
      <w:marBottom w:val="0"/>
      <w:divBdr>
        <w:top w:val="none" w:sz="0" w:space="0" w:color="auto"/>
        <w:left w:val="none" w:sz="0" w:space="0" w:color="auto"/>
        <w:bottom w:val="none" w:sz="0" w:space="0" w:color="auto"/>
        <w:right w:val="none" w:sz="0" w:space="0" w:color="auto"/>
      </w:divBdr>
    </w:div>
    <w:div w:id="712271393">
      <w:bodyDiv w:val="1"/>
      <w:marLeft w:val="0"/>
      <w:marRight w:val="0"/>
      <w:marTop w:val="0"/>
      <w:marBottom w:val="0"/>
      <w:divBdr>
        <w:top w:val="none" w:sz="0" w:space="0" w:color="auto"/>
        <w:left w:val="none" w:sz="0" w:space="0" w:color="auto"/>
        <w:bottom w:val="none" w:sz="0" w:space="0" w:color="auto"/>
        <w:right w:val="none" w:sz="0" w:space="0" w:color="auto"/>
      </w:divBdr>
    </w:div>
    <w:div w:id="716927573">
      <w:bodyDiv w:val="1"/>
      <w:marLeft w:val="0"/>
      <w:marRight w:val="0"/>
      <w:marTop w:val="0"/>
      <w:marBottom w:val="0"/>
      <w:divBdr>
        <w:top w:val="none" w:sz="0" w:space="0" w:color="auto"/>
        <w:left w:val="none" w:sz="0" w:space="0" w:color="auto"/>
        <w:bottom w:val="none" w:sz="0" w:space="0" w:color="auto"/>
        <w:right w:val="none" w:sz="0" w:space="0" w:color="auto"/>
      </w:divBdr>
    </w:div>
    <w:div w:id="717775873">
      <w:bodyDiv w:val="1"/>
      <w:marLeft w:val="0"/>
      <w:marRight w:val="0"/>
      <w:marTop w:val="0"/>
      <w:marBottom w:val="0"/>
      <w:divBdr>
        <w:top w:val="none" w:sz="0" w:space="0" w:color="auto"/>
        <w:left w:val="none" w:sz="0" w:space="0" w:color="auto"/>
        <w:bottom w:val="none" w:sz="0" w:space="0" w:color="auto"/>
        <w:right w:val="none" w:sz="0" w:space="0" w:color="auto"/>
      </w:divBdr>
    </w:div>
    <w:div w:id="719012291">
      <w:bodyDiv w:val="1"/>
      <w:marLeft w:val="0"/>
      <w:marRight w:val="0"/>
      <w:marTop w:val="0"/>
      <w:marBottom w:val="0"/>
      <w:divBdr>
        <w:top w:val="none" w:sz="0" w:space="0" w:color="auto"/>
        <w:left w:val="none" w:sz="0" w:space="0" w:color="auto"/>
        <w:bottom w:val="none" w:sz="0" w:space="0" w:color="auto"/>
        <w:right w:val="none" w:sz="0" w:space="0" w:color="auto"/>
      </w:divBdr>
    </w:div>
    <w:div w:id="719670002">
      <w:bodyDiv w:val="1"/>
      <w:marLeft w:val="0"/>
      <w:marRight w:val="0"/>
      <w:marTop w:val="0"/>
      <w:marBottom w:val="0"/>
      <w:divBdr>
        <w:top w:val="none" w:sz="0" w:space="0" w:color="auto"/>
        <w:left w:val="none" w:sz="0" w:space="0" w:color="auto"/>
        <w:bottom w:val="none" w:sz="0" w:space="0" w:color="auto"/>
        <w:right w:val="none" w:sz="0" w:space="0" w:color="auto"/>
      </w:divBdr>
    </w:div>
    <w:div w:id="719747686">
      <w:bodyDiv w:val="1"/>
      <w:marLeft w:val="0"/>
      <w:marRight w:val="0"/>
      <w:marTop w:val="0"/>
      <w:marBottom w:val="0"/>
      <w:divBdr>
        <w:top w:val="none" w:sz="0" w:space="0" w:color="auto"/>
        <w:left w:val="none" w:sz="0" w:space="0" w:color="auto"/>
        <w:bottom w:val="none" w:sz="0" w:space="0" w:color="auto"/>
        <w:right w:val="none" w:sz="0" w:space="0" w:color="auto"/>
      </w:divBdr>
    </w:div>
    <w:div w:id="720176722">
      <w:bodyDiv w:val="1"/>
      <w:marLeft w:val="0"/>
      <w:marRight w:val="0"/>
      <w:marTop w:val="0"/>
      <w:marBottom w:val="0"/>
      <w:divBdr>
        <w:top w:val="none" w:sz="0" w:space="0" w:color="auto"/>
        <w:left w:val="none" w:sz="0" w:space="0" w:color="auto"/>
        <w:bottom w:val="none" w:sz="0" w:space="0" w:color="auto"/>
        <w:right w:val="none" w:sz="0" w:space="0" w:color="auto"/>
      </w:divBdr>
    </w:div>
    <w:div w:id="721054854">
      <w:bodyDiv w:val="1"/>
      <w:marLeft w:val="0"/>
      <w:marRight w:val="0"/>
      <w:marTop w:val="0"/>
      <w:marBottom w:val="0"/>
      <w:divBdr>
        <w:top w:val="none" w:sz="0" w:space="0" w:color="auto"/>
        <w:left w:val="none" w:sz="0" w:space="0" w:color="auto"/>
        <w:bottom w:val="none" w:sz="0" w:space="0" w:color="auto"/>
        <w:right w:val="none" w:sz="0" w:space="0" w:color="auto"/>
      </w:divBdr>
    </w:div>
    <w:div w:id="721099228">
      <w:bodyDiv w:val="1"/>
      <w:marLeft w:val="0"/>
      <w:marRight w:val="0"/>
      <w:marTop w:val="0"/>
      <w:marBottom w:val="0"/>
      <w:divBdr>
        <w:top w:val="none" w:sz="0" w:space="0" w:color="auto"/>
        <w:left w:val="none" w:sz="0" w:space="0" w:color="auto"/>
        <w:bottom w:val="none" w:sz="0" w:space="0" w:color="auto"/>
        <w:right w:val="none" w:sz="0" w:space="0" w:color="auto"/>
      </w:divBdr>
    </w:div>
    <w:div w:id="721321866">
      <w:bodyDiv w:val="1"/>
      <w:marLeft w:val="0"/>
      <w:marRight w:val="0"/>
      <w:marTop w:val="0"/>
      <w:marBottom w:val="0"/>
      <w:divBdr>
        <w:top w:val="none" w:sz="0" w:space="0" w:color="auto"/>
        <w:left w:val="none" w:sz="0" w:space="0" w:color="auto"/>
        <w:bottom w:val="none" w:sz="0" w:space="0" w:color="auto"/>
        <w:right w:val="none" w:sz="0" w:space="0" w:color="auto"/>
      </w:divBdr>
    </w:div>
    <w:div w:id="722365139">
      <w:bodyDiv w:val="1"/>
      <w:marLeft w:val="0"/>
      <w:marRight w:val="0"/>
      <w:marTop w:val="0"/>
      <w:marBottom w:val="0"/>
      <w:divBdr>
        <w:top w:val="none" w:sz="0" w:space="0" w:color="auto"/>
        <w:left w:val="none" w:sz="0" w:space="0" w:color="auto"/>
        <w:bottom w:val="none" w:sz="0" w:space="0" w:color="auto"/>
        <w:right w:val="none" w:sz="0" w:space="0" w:color="auto"/>
      </w:divBdr>
    </w:div>
    <w:div w:id="722942357">
      <w:bodyDiv w:val="1"/>
      <w:marLeft w:val="0"/>
      <w:marRight w:val="0"/>
      <w:marTop w:val="0"/>
      <w:marBottom w:val="0"/>
      <w:divBdr>
        <w:top w:val="none" w:sz="0" w:space="0" w:color="auto"/>
        <w:left w:val="none" w:sz="0" w:space="0" w:color="auto"/>
        <w:bottom w:val="none" w:sz="0" w:space="0" w:color="auto"/>
        <w:right w:val="none" w:sz="0" w:space="0" w:color="auto"/>
      </w:divBdr>
    </w:div>
    <w:div w:id="723212409">
      <w:bodyDiv w:val="1"/>
      <w:marLeft w:val="0"/>
      <w:marRight w:val="0"/>
      <w:marTop w:val="0"/>
      <w:marBottom w:val="0"/>
      <w:divBdr>
        <w:top w:val="none" w:sz="0" w:space="0" w:color="auto"/>
        <w:left w:val="none" w:sz="0" w:space="0" w:color="auto"/>
        <w:bottom w:val="none" w:sz="0" w:space="0" w:color="auto"/>
        <w:right w:val="none" w:sz="0" w:space="0" w:color="auto"/>
      </w:divBdr>
      <w:divsChild>
        <w:div w:id="29574617">
          <w:marLeft w:val="0"/>
          <w:marRight w:val="0"/>
          <w:marTop w:val="0"/>
          <w:marBottom w:val="0"/>
          <w:divBdr>
            <w:top w:val="none" w:sz="0" w:space="0" w:color="auto"/>
            <w:left w:val="none" w:sz="0" w:space="0" w:color="auto"/>
            <w:bottom w:val="none" w:sz="0" w:space="0" w:color="auto"/>
            <w:right w:val="none" w:sz="0" w:space="0" w:color="auto"/>
          </w:divBdr>
        </w:div>
        <w:div w:id="35204226">
          <w:marLeft w:val="0"/>
          <w:marRight w:val="0"/>
          <w:marTop w:val="0"/>
          <w:marBottom w:val="0"/>
          <w:divBdr>
            <w:top w:val="none" w:sz="0" w:space="0" w:color="auto"/>
            <w:left w:val="none" w:sz="0" w:space="0" w:color="auto"/>
            <w:bottom w:val="none" w:sz="0" w:space="0" w:color="auto"/>
            <w:right w:val="none" w:sz="0" w:space="0" w:color="auto"/>
          </w:divBdr>
        </w:div>
        <w:div w:id="61758886">
          <w:marLeft w:val="0"/>
          <w:marRight w:val="0"/>
          <w:marTop w:val="0"/>
          <w:marBottom w:val="0"/>
          <w:divBdr>
            <w:top w:val="none" w:sz="0" w:space="0" w:color="auto"/>
            <w:left w:val="none" w:sz="0" w:space="0" w:color="auto"/>
            <w:bottom w:val="none" w:sz="0" w:space="0" w:color="auto"/>
            <w:right w:val="none" w:sz="0" w:space="0" w:color="auto"/>
          </w:divBdr>
        </w:div>
        <w:div w:id="86967308">
          <w:marLeft w:val="0"/>
          <w:marRight w:val="0"/>
          <w:marTop w:val="0"/>
          <w:marBottom w:val="0"/>
          <w:divBdr>
            <w:top w:val="none" w:sz="0" w:space="0" w:color="auto"/>
            <w:left w:val="none" w:sz="0" w:space="0" w:color="auto"/>
            <w:bottom w:val="none" w:sz="0" w:space="0" w:color="auto"/>
            <w:right w:val="none" w:sz="0" w:space="0" w:color="auto"/>
          </w:divBdr>
        </w:div>
        <w:div w:id="137919647">
          <w:marLeft w:val="0"/>
          <w:marRight w:val="0"/>
          <w:marTop w:val="0"/>
          <w:marBottom w:val="0"/>
          <w:divBdr>
            <w:top w:val="none" w:sz="0" w:space="0" w:color="auto"/>
            <w:left w:val="none" w:sz="0" w:space="0" w:color="auto"/>
            <w:bottom w:val="none" w:sz="0" w:space="0" w:color="auto"/>
            <w:right w:val="none" w:sz="0" w:space="0" w:color="auto"/>
          </w:divBdr>
        </w:div>
        <w:div w:id="179324300">
          <w:marLeft w:val="0"/>
          <w:marRight w:val="0"/>
          <w:marTop w:val="0"/>
          <w:marBottom w:val="0"/>
          <w:divBdr>
            <w:top w:val="none" w:sz="0" w:space="0" w:color="auto"/>
            <w:left w:val="none" w:sz="0" w:space="0" w:color="auto"/>
            <w:bottom w:val="none" w:sz="0" w:space="0" w:color="auto"/>
            <w:right w:val="none" w:sz="0" w:space="0" w:color="auto"/>
          </w:divBdr>
        </w:div>
        <w:div w:id="182133702">
          <w:marLeft w:val="0"/>
          <w:marRight w:val="0"/>
          <w:marTop w:val="0"/>
          <w:marBottom w:val="0"/>
          <w:divBdr>
            <w:top w:val="none" w:sz="0" w:space="0" w:color="auto"/>
            <w:left w:val="none" w:sz="0" w:space="0" w:color="auto"/>
            <w:bottom w:val="none" w:sz="0" w:space="0" w:color="auto"/>
            <w:right w:val="none" w:sz="0" w:space="0" w:color="auto"/>
          </w:divBdr>
        </w:div>
        <w:div w:id="275255980">
          <w:marLeft w:val="0"/>
          <w:marRight w:val="0"/>
          <w:marTop w:val="0"/>
          <w:marBottom w:val="0"/>
          <w:divBdr>
            <w:top w:val="none" w:sz="0" w:space="0" w:color="auto"/>
            <w:left w:val="none" w:sz="0" w:space="0" w:color="auto"/>
            <w:bottom w:val="none" w:sz="0" w:space="0" w:color="auto"/>
            <w:right w:val="none" w:sz="0" w:space="0" w:color="auto"/>
          </w:divBdr>
        </w:div>
        <w:div w:id="277568062">
          <w:marLeft w:val="0"/>
          <w:marRight w:val="0"/>
          <w:marTop w:val="0"/>
          <w:marBottom w:val="0"/>
          <w:divBdr>
            <w:top w:val="none" w:sz="0" w:space="0" w:color="auto"/>
            <w:left w:val="none" w:sz="0" w:space="0" w:color="auto"/>
            <w:bottom w:val="none" w:sz="0" w:space="0" w:color="auto"/>
            <w:right w:val="none" w:sz="0" w:space="0" w:color="auto"/>
          </w:divBdr>
        </w:div>
        <w:div w:id="320818497">
          <w:marLeft w:val="0"/>
          <w:marRight w:val="0"/>
          <w:marTop w:val="0"/>
          <w:marBottom w:val="0"/>
          <w:divBdr>
            <w:top w:val="none" w:sz="0" w:space="0" w:color="auto"/>
            <w:left w:val="none" w:sz="0" w:space="0" w:color="auto"/>
            <w:bottom w:val="none" w:sz="0" w:space="0" w:color="auto"/>
            <w:right w:val="none" w:sz="0" w:space="0" w:color="auto"/>
          </w:divBdr>
        </w:div>
        <w:div w:id="403376128">
          <w:marLeft w:val="0"/>
          <w:marRight w:val="0"/>
          <w:marTop w:val="0"/>
          <w:marBottom w:val="0"/>
          <w:divBdr>
            <w:top w:val="none" w:sz="0" w:space="0" w:color="auto"/>
            <w:left w:val="none" w:sz="0" w:space="0" w:color="auto"/>
            <w:bottom w:val="none" w:sz="0" w:space="0" w:color="auto"/>
            <w:right w:val="none" w:sz="0" w:space="0" w:color="auto"/>
          </w:divBdr>
        </w:div>
        <w:div w:id="483476660">
          <w:marLeft w:val="0"/>
          <w:marRight w:val="0"/>
          <w:marTop w:val="0"/>
          <w:marBottom w:val="0"/>
          <w:divBdr>
            <w:top w:val="none" w:sz="0" w:space="0" w:color="auto"/>
            <w:left w:val="none" w:sz="0" w:space="0" w:color="auto"/>
            <w:bottom w:val="none" w:sz="0" w:space="0" w:color="auto"/>
            <w:right w:val="none" w:sz="0" w:space="0" w:color="auto"/>
          </w:divBdr>
        </w:div>
        <w:div w:id="538276852">
          <w:marLeft w:val="0"/>
          <w:marRight w:val="0"/>
          <w:marTop w:val="0"/>
          <w:marBottom w:val="0"/>
          <w:divBdr>
            <w:top w:val="none" w:sz="0" w:space="0" w:color="auto"/>
            <w:left w:val="none" w:sz="0" w:space="0" w:color="auto"/>
            <w:bottom w:val="none" w:sz="0" w:space="0" w:color="auto"/>
            <w:right w:val="none" w:sz="0" w:space="0" w:color="auto"/>
          </w:divBdr>
        </w:div>
        <w:div w:id="549001335">
          <w:marLeft w:val="0"/>
          <w:marRight w:val="0"/>
          <w:marTop w:val="0"/>
          <w:marBottom w:val="0"/>
          <w:divBdr>
            <w:top w:val="none" w:sz="0" w:space="0" w:color="auto"/>
            <w:left w:val="none" w:sz="0" w:space="0" w:color="auto"/>
            <w:bottom w:val="none" w:sz="0" w:space="0" w:color="auto"/>
            <w:right w:val="none" w:sz="0" w:space="0" w:color="auto"/>
          </w:divBdr>
        </w:div>
        <w:div w:id="550964844">
          <w:marLeft w:val="0"/>
          <w:marRight w:val="0"/>
          <w:marTop w:val="0"/>
          <w:marBottom w:val="0"/>
          <w:divBdr>
            <w:top w:val="none" w:sz="0" w:space="0" w:color="auto"/>
            <w:left w:val="none" w:sz="0" w:space="0" w:color="auto"/>
            <w:bottom w:val="none" w:sz="0" w:space="0" w:color="auto"/>
            <w:right w:val="none" w:sz="0" w:space="0" w:color="auto"/>
          </w:divBdr>
        </w:div>
        <w:div w:id="633214811">
          <w:marLeft w:val="0"/>
          <w:marRight w:val="0"/>
          <w:marTop w:val="0"/>
          <w:marBottom w:val="0"/>
          <w:divBdr>
            <w:top w:val="none" w:sz="0" w:space="0" w:color="auto"/>
            <w:left w:val="none" w:sz="0" w:space="0" w:color="auto"/>
            <w:bottom w:val="none" w:sz="0" w:space="0" w:color="auto"/>
            <w:right w:val="none" w:sz="0" w:space="0" w:color="auto"/>
          </w:divBdr>
        </w:div>
        <w:div w:id="656762870">
          <w:marLeft w:val="0"/>
          <w:marRight w:val="0"/>
          <w:marTop w:val="0"/>
          <w:marBottom w:val="0"/>
          <w:divBdr>
            <w:top w:val="none" w:sz="0" w:space="0" w:color="auto"/>
            <w:left w:val="none" w:sz="0" w:space="0" w:color="auto"/>
            <w:bottom w:val="none" w:sz="0" w:space="0" w:color="auto"/>
            <w:right w:val="none" w:sz="0" w:space="0" w:color="auto"/>
          </w:divBdr>
        </w:div>
        <w:div w:id="658534243">
          <w:marLeft w:val="0"/>
          <w:marRight w:val="0"/>
          <w:marTop w:val="0"/>
          <w:marBottom w:val="0"/>
          <w:divBdr>
            <w:top w:val="none" w:sz="0" w:space="0" w:color="auto"/>
            <w:left w:val="none" w:sz="0" w:space="0" w:color="auto"/>
            <w:bottom w:val="none" w:sz="0" w:space="0" w:color="auto"/>
            <w:right w:val="none" w:sz="0" w:space="0" w:color="auto"/>
          </w:divBdr>
        </w:div>
        <w:div w:id="779108410">
          <w:marLeft w:val="0"/>
          <w:marRight w:val="0"/>
          <w:marTop w:val="0"/>
          <w:marBottom w:val="0"/>
          <w:divBdr>
            <w:top w:val="none" w:sz="0" w:space="0" w:color="auto"/>
            <w:left w:val="none" w:sz="0" w:space="0" w:color="auto"/>
            <w:bottom w:val="none" w:sz="0" w:space="0" w:color="auto"/>
            <w:right w:val="none" w:sz="0" w:space="0" w:color="auto"/>
          </w:divBdr>
        </w:div>
        <w:div w:id="832836315">
          <w:marLeft w:val="0"/>
          <w:marRight w:val="0"/>
          <w:marTop w:val="0"/>
          <w:marBottom w:val="0"/>
          <w:divBdr>
            <w:top w:val="none" w:sz="0" w:space="0" w:color="auto"/>
            <w:left w:val="none" w:sz="0" w:space="0" w:color="auto"/>
            <w:bottom w:val="none" w:sz="0" w:space="0" w:color="auto"/>
            <w:right w:val="none" w:sz="0" w:space="0" w:color="auto"/>
          </w:divBdr>
        </w:div>
        <w:div w:id="864947513">
          <w:marLeft w:val="0"/>
          <w:marRight w:val="0"/>
          <w:marTop w:val="0"/>
          <w:marBottom w:val="0"/>
          <w:divBdr>
            <w:top w:val="none" w:sz="0" w:space="0" w:color="auto"/>
            <w:left w:val="none" w:sz="0" w:space="0" w:color="auto"/>
            <w:bottom w:val="none" w:sz="0" w:space="0" w:color="auto"/>
            <w:right w:val="none" w:sz="0" w:space="0" w:color="auto"/>
          </w:divBdr>
        </w:div>
        <w:div w:id="918441847">
          <w:marLeft w:val="0"/>
          <w:marRight w:val="0"/>
          <w:marTop w:val="0"/>
          <w:marBottom w:val="0"/>
          <w:divBdr>
            <w:top w:val="none" w:sz="0" w:space="0" w:color="auto"/>
            <w:left w:val="none" w:sz="0" w:space="0" w:color="auto"/>
            <w:bottom w:val="none" w:sz="0" w:space="0" w:color="auto"/>
            <w:right w:val="none" w:sz="0" w:space="0" w:color="auto"/>
          </w:divBdr>
        </w:div>
        <w:div w:id="927423192">
          <w:marLeft w:val="0"/>
          <w:marRight w:val="0"/>
          <w:marTop w:val="0"/>
          <w:marBottom w:val="0"/>
          <w:divBdr>
            <w:top w:val="none" w:sz="0" w:space="0" w:color="auto"/>
            <w:left w:val="none" w:sz="0" w:space="0" w:color="auto"/>
            <w:bottom w:val="none" w:sz="0" w:space="0" w:color="auto"/>
            <w:right w:val="none" w:sz="0" w:space="0" w:color="auto"/>
          </w:divBdr>
        </w:div>
        <w:div w:id="972297921">
          <w:marLeft w:val="0"/>
          <w:marRight w:val="0"/>
          <w:marTop w:val="0"/>
          <w:marBottom w:val="0"/>
          <w:divBdr>
            <w:top w:val="none" w:sz="0" w:space="0" w:color="auto"/>
            <w:left w:val="none" w:sz="0" w:space="0" w:color="auto"/>
            <w:bottom w:val="none" w:sz="0" w:space="0" w:color="auto"/>
            <w:right w:val="none" w:sz="0" w:space="0" w:color="auto"/>
          </w:divBdr>
        </w:div>
        <w:div w:id="997348103">
          <w:marLeft w:val="0"/>
          <w:marRight w:val="0"/>
          <w:marTop w:val="0"/>
          <w:marBottom w:val="0"/>
          <w:divBdr>
            <w:top w:val="none" w:sz="0" w:space="0" w:color="auto"/>
            <w:left w:val="none" w:sz="0" w:space="0" w:color="auto"/>
            <w:bottom w:val="none" w:sz="0" w:space="0" w:color="auto"/>
            <w:right w:val="none" w:sz="0" w:space="0" w:color="auto"/>
          </w:divBdr>
        </w:div>
        <w:div w:id="1062751117">
          <w:marLeft w:val="0"/>
          <w:marRight w:val="0"/>
          <w:marTop w:val="0"/>
          <w:marBottom w:val="0"/>
          <w:divBdr>
            <w:top w:val="none" w:sz="0" w:space="0" w:color="auto"/>
            <w:left w:val="none" w:sz="0" w:space="0" w:color="auto"/>
            <w:bottom w:val="none" w:sz="0" w:space="0" w:color="auto"/>
            <w:right w:val="none" w:sz="0" w:space="0" w:color="auto"/>
          </w:divBdr>
        </w:div>
        <w:div w:id="1070690005">
          <w:marLeft w:val="0"/>
          <w:marRight w:val="0"/>
          <w:marTop w:val="0"/>
          <w:marBottom w:val="0"/>
          <w:divBdr>
            <w:top w:val="none" w:sz="0" w:space="0" w:color="auto"/>
            <w:left w:val="none" w:sz="0" w:space="0" w:color="auto"/>
            <w:bottom w:val="none" w:sz="0" w:space="0" w:color="auto"/>
            <w:right w:val="none" w:sz="0" w:space="0" w:color="auto"/>
          </w:divBdr>
        </w:div>
        <w:div w:id="1070998788">
          <w:marLeft w:val="0"/>
          <w:marRight w:val="0"/>
          <w:marTop w:val="0"/>
          <w:marBottom w:val="0"/>
          <w:divBdr>
            <w:top w:val="none" w:sz="0" w:space="0" w:color="auto"/>
            <w:left w:val="none" w:sz="0" w:space="0" w:color="auto"/>
            <w:bottom w:val="none" w:sz="0" w:space="0" w:color="auto"/>
            <w:right w:val="none" w:sz="0" w:space="0" w:color="auto"/>
          </w:divBdr>
        </w:div>
        <w:div w:id="1079056095">
          <w:marLeft w:val="0"/>
          <w:marRight w:val="0"/>
          <w:marTop w:val="0"/>
          <w:marBottom w:val="0"/>
          <w:divBdr>
            <w:top w:val="none" w:sz="0" w:space="0" w:color="auto"/>
            <w:left w:val="none" w:sz="0" w:space="0" w:color="auto"/>
            <w:bottom w:val="none" w:sz="0" w:space="0" w:color="auto"/>
            <w:right w:val="none" w:sz="0" w:space="0" w:color="auto"/>
          </w:divBdr>
        </w:div>
        <w:div w:id="1162432487">
          <w:marLeft w:val="0"/>
          <w:marRight w:val="0"/>
          <w:marTop w:val="0"/>
          <w:marBottom w:val="0"/>
          <w:divBdr>
            <w:top w:val="none" w:sz="0" w:space="0" w:color="auto"/>
            <w:left w:val="none" w:sz="0" w:space="0" w:color="auto"/>
            <w:bottom w:val="none" w:sz="0" w:space="0" w:color="auto"/>
            <w:right w:val="none" w:sz="0" w:space="0" w:color="auto"/>
          </w:divBdr>
        </w:div>
        <w:div w:id="1182547779">
          <w:marLeft w:val="0"/>
          <w:marRight w:val="0"/>
          <w:marTop w:val="0"/>
          <w:marBottom w:val="0"/>
          <w:divBdr>
            <w:top w:val="none" w:sz="0" w:space="0" w:color="auto"/>
            <w:left w:val="none" w:sz="0" w:space="0" w:color="auto"/>
            <w:bottom w:val="none" w:sz="0" w:space="0" w:color="auto"/>
            <w:right w:val="none" w:sz="0" w:space="0" w:color="auto"/>
          </w:divBdr>
        </w:div>
        <w:div w:id="1228880552">
          <w:marLeft w:val="0"/>
          <w:marRight w:val="0"/>
          <w:marTop w:val="0"/>
          <w:marBottom w:val="0"/>
          <w:divBdr>
            <w:top w:val="none" w:sz="0" w:space="0" w:color="auto"/>
            <w:left w:val="none" w:sz="0" w:space="0" w:color="auto"/>
            <w:bottom w:val="none" w:sz="0" w:space="0" w:color="auto"/>
            <w:right w:val="none" w:sz="0" w:space="0" w:color="auto"/>
          </w:divBdr>
        </w:div>
        <w:div w:id="1302691744">
          <w:marLeft w:val="0"/>
          <w:marRight w:val="0"/>
          <w:marTop w:val="0"/>
          <w:marBottom w:val="0"/>
          <w:divBdr>
            <w:top w:val="none" w:sz="0" w:space="0" w:color="auto"/>
            <w:left w:val="none" w:sz="0" w:space="0" w:color="auto"/>
            <w:bottom w:val="none" w:sz="0" w:space="0" w:color="auto"/>
            <w:right w:val="none" w:sz="0" w:space="0" w:color="auto"/>
          </w:divBdr>
        </w:div>
        <w:div w:id="1313412834">
          <w:marLeft w:val="0"/>
          <w:marRight w:val="0"/>
          <w:marTop w:val="0"/>
          <w:marBottom w:val="0"/>
          <w:divBdr>
            <w:top w:val="none" w:sz="0" w:space="0" w:color="auto"/>
            <w:left w:val="none" w:sz="0" w:space="0" w:color="auto"/>
            <w:bottom w:val="none" w:sz="0" w:space="0" w:color="auto"/>
            <w:right w:val="none" w:sz="0" w:space="0" w:color="auto"/>
          </w:divBdr>
        </w:div>
        <w:div w:id="1325473829">
          <w:marLeft w:val="0"/>
          <w:marRight w:val="0"/>
          <w:marTop w:val="0"/>
          <w:marBottom w:val="0"/>
          <w:divBdr>
            <w:top w:val="none" w:sz="0" w:space="0" w:color="auto"/>
            <w:left w:val="none" w:sz="0" w:space="0" w:color="auto"/>
            <w:bottom w:val="none" w:sz="0" w:space="0" w:color="auto"/>
            <w:right w:val="none" w:sz="0" w:space="0" w:color="auto"/>
          </w:divBdr>
        </w:div>
        <w:div w:id="1337533465">
          <w:marLeft w:val="0"/>
          <w:marRight w:val="0"/>
          <w:marTop w:val="0"/>
          <w:marBottom w:val="0"/>
          <w:divBdr>
            <w:top w:val="none" w:sz="0" w:space="0" w:color="auto"/>
            <w:left w:val="none" w:sz="0" w:space="0" w:color="auto"/>
            <w:bottom w:val="none" w:sz="0" w:space="0" w:color="auto"/>
            <w:right w:val="none" w:sz="0" w:space="0" w:color="auto"/>
          </w:divBdr>
        </w:div>
        <w:div w:id="1341857455">
          <w:marLeft w:val="0"/>
          <w:marRight w:val="0"/>
          <w:marTop w:val="0"/>
          <w:marBottom w:val="0"/>
          <w:divBdr>
            <w:top w:val="none" w:sz="0" w:space="0" w:color="auto"/>
            <w:left w:val="none" w:sz="0" w:space="0" w:color="auto"/>
            <w:bottom w:val="none" w:sz="0" w:space="0" w:color="auto"/>
            <w:right w:val="none" w:sz="0" w:space="0" w:color="auto"/>
          </w:divBdr>
        </w:div>
        <w:div w:id="1378433384">
          <w:marLeft w:val="0"/>
          <w:marRight w:val="0"/>
          <w:marTop w:val="0"/>
          <w:marBottom w:val="0"/>
          <w:divBdr>
            <w:top w:val="none" w:sz="0" w:space="0" w:color="auto"/>
            <w:left w:val="none" w:sz="0" w:space="0" w:color="auto"/>
            <w:bottom w:val="none" w:sz="0" w:space="0" w:color="auto"/>
            <w:right w:val="none" w:sz="0" w:space="0" w:color="auto"/>
          </w:divBdr>
        </w:div>
        <w:div w:id="1392192490">
          <w:marLeft w:val="0"/>
          <w:marRight w:val="0"/>
          <w:marTop w:val="0"/>
          <w:marBottom w:val="0"/>
          <w:divBdr>
            <w:top w:val="none" w:sz="0" w:space="0" w:color="auto"/>
            <w:left w:val="none" w:sz="0" w:space="0" w:color="auto"/>
            <w:bottom w:val="none" w:sz="0" w:space="0" w:color="auto"/>
            <w:right w:val="none" w:sz="0" w:space="0" w:color="auto"/>
          </w:divBdr>
        </w:div>
        <w:div w:id="1398746004">
          <w:marLeft w:val="0"/>
          <w:marRight w:val="0"/>
          <w:marTop w:val="0"/>
          <w:marBottom w:val="0"/>
          <w:divBdr>
            <w:top w:val="none" w:sz="0" w:space="0" w:color="auto"/>
            <w:left w:val="none" w:sz="0" w:space="0" w:color="auto"/>
            <w:bottom w:val="none" w:sz="0" w:space="0" w:color="auto"/>
            <w:right w:val="none" w:sz="0" w:space="0" w:color="auto"/>
          </w:divBdr>
        </w:div>
        <w:div w:id="1405567991">
          <w:marLeft w:val="0"/>
          <w:marRight w:val="0"/>
          <w:marTop w:val="0"/>
          <w:marBottom w:val="0"/>
          <w:divBdr>
            <w:top w:val="none" w:sz="0" w:space="0" w:color="auto"/>
            <w:left w:val="none" w:sz="0" w:space="0" w:color="auto"/>
            <w:bottom w:val="none" w:sz="0" w:space="0" w:color="auto"/>
            <w:right w:val="none" w:sz="0" w:space="0" w:color="auto"/>
          </w:divBdr>
        </w:div>
        <w:div w:id="1426918458">
          <w:marLeft w:val="0"/>
          <w:marRight w:val="0"/>
          <w:marTop w:val="0"/>
          <w:marBottom w:val="0"/>
          <w:divBdr>
            <w:top w:val="none" w:sz="0" w:space="0" w:color="auto"/>
            <w:left w:val="none" w:sz="0" w:space="0" w:color="auto"/>
            <w:bottom w:val="none" w:sz="0" w:space="0" w:color="auto"/>
            <w:right w:val="none" w:sz="0" w:space="0" w:color="auto"/>
          </w:divBdr>
        </w:div>
        <w:div w:id="1441876423">
          <w:marLeft w:val="0"/>
          <w:marRight w:val="0"/>
          <w:marTop w:val="0"/>
          <w:marBottom w:val="0"/>
          <w:divBdr>
            <w:top w:val="none" w:sz="0" w:space="0" w:color="auto"/>
            <w:left w:val="none" w:sz="0" w:space="0" w:color="auto"/>
            <w:bottom w:val="none" w:sz="0" w:space="0" w:color="auto"/>
            <w:right w:val="none" w:sz="0" w:space="0" w:color="auto"/>
          </w:divBdr>
        </w:div>
        <w:div w:id="1447122326">
          <w:marLeft w:val="0"/>
          <w:marRight w:val="0"/>
          <w:marTop w:val="0"/>
          <w:marBottom w:val="0"/>
          <w:divBdr>
            <w:top w:val="none" w:sz="0" w:space="0" w:color="auto"/>
            <w:left w:val="none" w:sz="0" w:space="0" w:color="auto"/>
            <w:bottom w:val="none" w:sz="0" w:space="0" w:color="auto"/>
            <w:right w:val="none" w:sz="0" w:space="0" w:color="auto"/>
          </w:divBdr>
        </w:div>
        <w:div w:id="1491752313">
          <w:marLeft w:val="0"/>
          <w:marRight w:val="0"/>
          <w:marTop w:val="0"/>
          <w:marBottom w:val="0"/>
          <w:divBdr>
            <w:top w:val="none" w:sz="0" w:space="0" w:color="auto"/>
            <w:left w:val="none" w:sz="0" w:space="0" w:color="auto"/>
            <w:bottom w:val="none" w:sz="0" w:space="0" w:color="auto"/>
            <w:right w:val="none" w:sz="0" w:space="0" w:color="auto"/>
          </w:divBdr>
        </w:div>
        <w:div w:id="1508792520">
          <w:marLeft w:val="0"/>
          <w:marRight w:val="0"/>
          <w:marTop w:val="0"/>
          <w:marBottom w:val="0"/>
          <w:divBdr>
            <w:top w:val="none" w:sz="0" w:space="0" w:color="auto"/>
            <w:left w:val="none" w:sz="0" w:space="0" w:color="auto"/>
            <w:bottom w:val="none" w:sz="0" w:space="0" w:color="auto"/>
            <w:right w:val="none" w:sz="0" w:space="0" w:color="auto"/>
          </w:divBdr>
        </w:div>
        <w:div w:id="1526092696">
          <w:marLeft w:val="0"/>
          <w:marRight w:val="0"/>
          <w:marTop w:val="0"/>
          <w:marBottom w:val="0"/>
          <w:divBdr>
            <w:top w:val="none" w:sz="0" w:space="0" w:color="auto"/>
            <w:left w:val="none" w:sz="0" w:space="0" w:color="auto"/>
            <w:bottom w:val="none" w:sz="0" w:space="0" w:color="auto"/>
            <w:right w:val="none" w:sz="0" w:space="0" w:color="auto"/>
          </w:divBdr>
        </w:div>
        <w:div w:id="1563831372">
          <w:marLeft w:val="0"/>
          <w:marRight w:val="0"/>
          <w:marTop w:val="0"/>
          <w:marBottom w:val="0"/>
          <w:divBdr>
            <w:top w:val="none" w:sz="0" w:space="0" w:color="auto"/>
            <w:left w:val="none" w:sz="0" w:space="0" w:color="auto"/>
            <w:bottom w:val="none" w:sz="0" w:space="0" w:color="auto"/>
            <w:right w:val="none" w:sz="0" w:space="0" w:color="auto"/>
          </w:divBdr>
          <w:divsChild>
            <w:div w:id="1513186807">
              <w:marLeft w:val="0"/>
              <w:marRight w:val="0"/>
              <w:marTop w:val="0"/>
              <w:marBottom w:val="0"/>
              <w:divBdr>
                <w:top w:val="none" w:sz="0" w:space="0" w:color="auto"/>
                <w:left w:val="none" w:sz="0" w:space="0" w:color="auto"/>
                <w:bottom w:val="none" w:sz="0" w:space="0" w:color="auto"/>
                <w:right w:val="none" w:sz="0" w:space="0" w:color="auto"/>
              </w:divBdr>
              <w:divsChild>
                <w:div w:id="1097143400">
                  <w:marLeft w:val="0"/>
                  <w:marRight w:val="0"/>
                  <w:marTop w:val="0"/>
                  <w:marBottom w:val="0"/>
                  <w:divBdr>
                    <w:top w:val="none" w:sz="0" w:space="0" w:color="auto"/>
                    <w:left w:val="none" w:sz="0" w:space="0" w:color="auto"/>
                    <w:bottom w:val="none" w:sz="0" w:space="0" w:color="auto"/>
                    <w:right w:val="none" w:sz="0" w:space="0" w:color="auto"/>
                  </w:divBdr>
                </w:div>
                <w:div w:id="17935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787">
          <w:marLeft w:val="0"/>
          <w:marRight w:val="0"/>
          <w:marTop w:val="0"/>
          <w:marBottom w:val="0"/>
          <w:divBdr>
            <w:top w:val="none" w:sz="0" w:space="0" w:color="auto"/>
            <w:left w:val="none" w:sz="0" w:space="0" w:color="auto"/>
            <w:bottom w:val="none" w:sz="0" w:space="0" w:color="auto"/>
            <w:right w:val="none" w:sz="0" w:space="0" w:color="auto"/>
          </w:divBdr>
        </w:div>
        <w:div w:id="1587694035">
          <w:marLeft w:val="0"/>
          <w:marRight w:val="0"/>
          <w:marTop w:val="0"/>
          <w:marBottom w:val="0"/>
          <w:divBdr>
            <w:top w:val="none" w:sz="0" w:space="0" w:color="auto"/>
            <w:left w:val="none" w:sz="0" w:space="0" w:color="auto"/>
            <w:bottom w:val="none" w:sz="0" w:space="0" w:color="auto"/>
            <w:right w:val="none" w:sz="0" w:space="0" w:color="auto"/>
          </w:divBdr>
        </w:div>
        <w:div w:id="1593464500">
          <w:marLeft w:val="0"/>
          <w:marRight w:val="0"/>
          <w:marTop w:val="0"/>
          <w:marBottom w:val="0"/>
          <w:divBdr>
            <w:top w:val="none" w:sz="0" w:space="0" w:color="auto"/>
            <w:left w:val="none" w:sz="0" w:space="0" w:color="auto"/>
            <w:bottom w:val="none" w:sz="0" w:space="0" w:color="auto"/>
            <w:right w:val="none" w:sz="0" w:space="0" w:color="auto"/>
          </w:divBdr>
        </w:div>
        <w:div w:id="1596595785">
          <w:marLeft w:val="0"/>
          <w:marRight w:val="0"/>
          <w:marTop w:val="0"/>
          <w:marBottom w:val="0"/>
          <w:divBdr>
            <w:top w:val="none" w:sz="0" w:space="0" w:color="auto"/>
            <w:left w:val="none" w:sz="0" w:space="0" w:color="auto"/>
            <w:bottom w:val="none" w:sz="0" w:space="0" w:color="auto"/>
            <w:right w:val="none" w:sz="0" w:space="0" w:color="auto"/>
          </w:divBdr>
        </w:div>
        <w:div w:id="1667902277">
          <w:marLeft w:val="0"/>
          <w:marRight w:val="0"/>
          <w:marTop w:val="0"/>
          <w:marBottom w:val="0"/>
          <w:divBdr>
            <w:top w:val="none" w:sz="0" w:space="0" w:color="auto"/>
            <w:left w:val="none" w:sz="0" w:space="0" w:color="auto"/>
            <w:bottom w:val="none" w:sz="0" w:space="0" w:color="auto"/>
            <w:right w:val="none" w:sz="0" w:space="0" w:color="auto"/>
          </w:divBdr>
        </w:div>
        <w:div w:id="1680884723">
          <w:marLeft w:val="0"/>
          <w:marRight w:val="0"/>
          <w:marTop w:val="0"/>
          <w:marBottom w:val="0"/>
          <w:divBdr>
            <w:top w:val="none" w:sz="0" w:space="0" w:color="auto"/>
            <w:left w:val="none" w:sz="0" w:space="0" w:color="auto"/>
            <w:bottom w:val="none" w:sz="0" w:space="0" w:color="auto"/>
            <w:right w:val="none" w:sz="0" w:space="0" w:color="auto"/>
          </w:divBdr>
        </w:div>
        <w:div w:id="1705906132">
          <w:marLeft w:val="0"/>
          <w:marRight w:val="0"/>
          <w:marTop w:val="0"/>
          <w:marBottom w:val="0"/>
          <w:divBdr>
            <w:top w:val="none" w:sz="0" w:space="0" w:color="auto"/>
            <w:left w:val="none" w:sz="0" w:space="0" w:color="auto"/>
            <w:bottom w:val="none" w:sz="0" w:space="0" w:color="auto"/>
            <w:right w:val="none" w:sz="0" w:space="0" w:color="auto"/>
          </w:divBdr>
        </w:div>
        <w:div w:id="1750687315">
          <w:marLeft w:val="0"/>
          <w:marRight w:val="0"/>
          <w:marTop w:val="0"/>
          <w:marBottom w:val="0"/>
          <w:divBdr>
            <w:top w:val="none" w:sz="0" w:space="0" w:color="auto"/>
            <w:left w:val="none" w:sz="0" w:space="0" w:color="auto"/>
            <w:bottom w:val="none" w:sz="0" w:space="0" w:color="auto"/>
            <w:right w:val="none" w:sz="0" w:space="0" w:color="auto"/>
          </w:divBdr>
        </w:div>
        <w:div w:id="1752695878">
          <w:marLeft w:val="0"/>
          <w:marRight w:val="0"/>
          <w:marTop w:val="0"/>
          <w:marBottom w:val="0"/>
          <w:divBdr>
            <w:top w:val="none" w:sz="0" w:space="0" w:color="auto"/>
            <w:left w:val="none" w:sz="0" w:space="0" w:color="auto"/>
            <w:bottom w:val="none" w:sz="0" w:space="0" w:color="auto"/>
            <w:right w:val="none" w:sz="0" w:space="0" w:color="auto"/>
          </w:divBdr>
        </w:div>
        <w:div w:id="1781534875">
          <w:marLeft w:val="0"/>
          <w:marRight w:val="0"/>
          <w:marTop w:val="0"/>
          <w:marBottom w:val="0"/>
          <w:divBdr>
            <w:top w:val="none" w:sz="0" w:space="0" w:color="auto"/>
            <w:left w:val="none" w:sz="0" w:space="0" w:color="auto"/>
            <w:bottom w:val="none" w:sz="0" w:space="0" w:color="auto"/>
            <w:right w:val="none" w:sz="0" w:space="0" w:color="auto"/>
          </w:divBdr>
        </w:div>
        <w:div w:id="1782647675">
          <w:marLeft w:val="0"/>
          <w:marRight w:val="0"/>
          <w:marTop w:val="0"/>
          <w:marBottom w:val="0"/>
          <w:divBdr>
            <w:top w:val="none" w:sz="0" w:space="0" w:color="auto"/>
            <w:left w:val="none" w:sz="0" w:space="0" w:color="auto"/>
            <w:bottom w:val="none" w:sz="0" w:space="0" w:color="auto"/>
            <w:right w:val="none" w:sz="0" w:space="0" w:color="auto"/>
          </w:divBdr>
        </w:div>
        <w:div w:id="1808477090">
          <w:marLeft w:val="0"/>
          <w:marRight w:val="0"/>
          <w:marTop w:val="0"/>
          <w:marBottom w:val="0"/>
          <w:divBdr>
            <w:top w:val="none" w:sz="0" w:space="0" w:color="auto"/>
            <w:left w:val="none" w:sz="0" w:space="0" w:color="auto"/>
            <w:bottom w:val="none" w:sz="0" w:space="0" w:color="auto"/>
            <w:right w:val="none" w:sz="0" w:space="0" w:color="auto"/>
          </w:divBdr>
        </w:div>
        <w:div w:id="1818112957">
          <w:marLeft w:val="0"/>
          <w:marRight w:val="0"/>
          <w:marTop w:val="0"/>
          <w:marBottom w:val="0"/>
          <w:divBdr>
            <w:top w:val="none" w:sz="0" w:space="0" w:color="auto"/>
            <w:left w:val="none" w:sz="0" w:space="0" w:color="auto"/>
            <w:bottom w:val="none" w:sz="0" w:space="0" w:color="auto"/>
            <w:right w:val="none" w:sz="0" w:space="0" w:color="auto"/>
          </w:divBdr>
        </w:div>
        <w:div w:id="1824541156">
          <w:marLeft w:val="0"/>
          <w:marRight w:val="0"/>
          <w:marTop w:val="0"/>
          <w:marBottom w:val="0"/>
          <w:divBdr>
            <w:top w:val="none" w:sz="0" w:space="0" w:color="auto"/>
            <w:left w:val="none" w:sz="0" w:space="0" w:color="auto"/>
            <w:bottom w:val="none" w:sz="0" w:space="0" w:color="auto"/>
            <w:right w:val="none" w:sz="0" w:space="0" w:color="auto"/>
          </w:divBdr>
        </w:div>
        <w:div w:id="1829125561">
          <w:marLeft w:val="0"/>
          <w:marRight w:val="0"/>
          <w:marTop w:val="0"/>
          <w:marBottom w:val="0"/>
          <w:divBdr>
            <w:top w:val="none" w:sz="0" w:space="0" w:color="auto"/>
            <w:left w:val="none" w:sz="0" w:space="0" w:color="auto"/>
            <w:bottom w:val="none" w:sz="0" w:space="0" w:color="auto"/>
            <w:right w:val="none" w:sz="0" w:space="0" w:color="auto"/>
          </w:divBdr>
        </w:div>
        <w:div w:id="1858697061">
          <w:marLeft w:val="0"/>
          <w:marRight w:val="0"/>
          <w:marTop w:val="0"/>
          <w:marBottom w:val="0"/>
          <w:divBdr>
            <w:top w:val="none" w:sz="0" w:space="0" w:color="auto"/>
            <w:left w:val="none" w:sz="0" w:space="0" w:color="auto"/>
            <w:bottom w:val="none" w:sz="0" w:space="0" w:color="auto"/>
            <w:right w:val="none" w:sz="0" w:space="0" w:color="auto"/>
          </w:divBdr>
        </w:div>
        <w:div w:id="1886480883">
          <w:marLeft w:val="0"/>
          <w:marRight w:val="0"/>
          <w:marTop w:val="0"/>
          <w:marBottom w:val="0"/>
          <w:divBdr>
            <w:top w:val="none" w:sz="0" w:space="0" w:color="auto"/>
            <w:left w:val="none" w:sz="0" w:space="0" w:color="auto"/>
            <w:bottom w:val="none" w:sz="0" w:space="0" w:color="auto"/>
            <w:right w:val="none" w:sz="0" w:space="0" w:color="auto"/>
          </w:divBdr>
        </w:div>
        <w:div w:id="1900284804">
          <w:marLeft w:val="0"/>
          <w:marRight w:val="0"/>
          <w:marTop w:val="0"/>
          <w:marBottom w:val="0"/>
          <w:divBdr>
            <w:top w:val="none" w:sz="0" w:space="0" w:color="auto"/>
            <w:left w:val="none" w:sz="0" w:space="0" w:color="auto"/>
            <w:bottom w:val="none" w:sz="0" w:space="0" w:color="auto"/>
            <w:right w:val="none" w:sz="0" w:space="0" w:color="auto"/>
          </w:divBdr>
        </w:div>
        <w:div w:id="1938711682">
          <w:marLeft w:val="0"/>
          <w:marRight w:val="0"/>
          <w:marTop w:val="0"/>
          <w:marBottom w:val="0"/>
          <w:divBdr>
            <w:top w:val="none" w:sz="0" w:space="0" w:color="auto"/>
            <w:left w:val="none" w:sz="0" w:space="0" w:color="auto"/>
            <w:bottom w:val="none" w:sz="0" w:space="0" w:color="auto"/>
            <w:right w:val="none" w:sz="0" w:space="0" w:color="auto"/>
          </w:divBdr>
        </w:div>
        <w:div w:id="1998922267">
          <w:marLeft w:val="0"/>
          <w:marRight w:val="0"/>
          <w:marTop w:val="0"/>
          <w:marBottom w:val="0"/>
          <w:divBdr>
            <w:top w:val="none" w:sz="0" w:space="0" w:color="auto"/>
            <w:left w:val="none" w:sz="0" w:space="0" w:color="auto"/>
            <w:bottom w:val="none" w:sz="0" w:space="0" w:color="auto"/>
            <w:right w:val="none" w:sz="0" w:space="0" w:color="auto"/>
          </w:divBdr>
        </w:div>
        <w:div w:id="2002804828">
          <w:marLeft w:val="0"/>
          <w:marRight w:val="0"/>
          <w:marTop w:val="0"/>
          <w:marBottom w:val="0"/>
          <w:divBdr>
            <w:top w:val="none" w:sz="0" w:space="0" w:color="auto"/>
            <w:left w:val="none" w:sz="0" w:space="0" w:color="auto"/>
            <w:bottom w:val="none" w:sz="0" w:space="0" w:color="auto"/>
            <w:right w:val="none" w:sz="0" w:space="0" w:color="auto"/>
          </w:divBdr>
        </w:div>
        <w:div w:id="2031685214">
          <w:marLeft w:val="0"/>
          <w:marRight w:val="0"/>
          <w:marTop w:val="0"/>
          <w:marBottom w:val="0"/>
          <w:divBdr>
            <w:top w:val="none" w:sz="0" w:space="0" w:color="auto"/>
            <w:left w:val="none" w:sz="0" w:space="0" w:color="auto"/>
            <w:bottom w:val="none" w:sz="0" w:space="0" w:color="auto"/>
            <w:right w:val="none" w:sz="0" w:space="0" w:color="auto"/>
          </w:divBdr>
        </w:div>
        <w:div w:id="2034770535">
          <w:marLeft w:val="0"/>
          <w:marRight w:val="0"/>
          <w:marTop w:val="0"/>
          <w:marBottom w:val="0"/>
          <w:divBdr>
            <w:top w:val="none" w:sz="0" w:space="0" w:color="auto"/>
            <w:left w:val="none" w:sz="0" w:space="0" w:color="auto"/>
            <w:bottom w:val="none" w:sz="0" w:space="0" w:color="auto"/>
            <w:right w:val="none" w:sz="0" w:space="0" w:color="auto"/>
          </w:divBdr>
        </w:div>
        <w:div w:id="2053917446">
          <w:marLeft w:val="0"/>
          <w:marRight w:val="0"/>
          <w:marTop w:val="0"/>
          <w:marBottom w:val="0"/>
          <w:divBdr>
            <w:top w:val="none" w:sz="0" w:space="0" w:color="auto"/>
            <w:left w:val="none" w:sz="0" w:space="0" w:color="auto"/>
            <w:bottom w:val="none" w:sz="0" w:space="0" w:color="auto"/>
            <w:right w:val="none" w:sz="0" w:space="0" w:color="auto"/>
          </w:divBdr>
        </w:div>
        <w:div w:id="2062510927">
          <w:marLeft w:val="0"/>
          <w:marRight w:val="0"/>
          <w:marTop w:val="0"/>
          <w:marBottom w:val="0"/>
          <w:divBdr>
            <w:top w:val="none" w:sz="0" w:space="0" w:color="auto"/>
            <w:left w:val="none" w:sz="0" w:space="0" w:color="auto"/>
            <w:bottom w:val="none" w:sz="0" w:space="0" w:color="auto"/>
            <w:right w:val="none" w:sz="0" w:space="0" w:color="auto"/>
          </w:divBdr>
        </w:div>
        <w:div w:id="2070153962">
          <w:marLeft w:val="0"/>
          <w:marRight w:val="0"/>
          <w:marTop w:val="0"/>
          <w:marBottom w:val="0"/>
          <w:divBdr>
            <w:top w:val="none" w:sz="0" w:space="0" w:color="auto"/>
            <w:left w:val="none" w:sz="0" w:space="0" w:color="auto"/>
            <w:bottom w:val="none" w:sz="0" w:space="0" w:color="auto"/>
            <w:right w:val="none" w:sz="0" w:space="0" w:color="auto"/>
          </w:divBdr>
        </w:div>
        <w:div w:id="2073655808">
          <w:marLeft w:val="0"/>
          <w:marRight w:val="0"/>
          <w:marTop w:val="0"/>
          <w:marBottom w:val="0"/>
          <w:divBdr>
            <w:top w:val="none" w:sz="0" w:space="0" w:color="auto"/>
            <w:left w:val="none" w:sz="0" w:space="0" w:color="auto"/>
            <w:bottom w:val="none" w:sz="0" w:space="0" w:color="auto"/>
            <w:right w:val="none" w:sz="0" w:space="0" w:color="auto"/>
          </w:divBdr>
        </w:div>
        <w:div w:id="2116514350">
          <w:marLeft w:val="0"/>
          <w:marRight w:val="0"/>
          <w:marTop w:val="0"/>
          <w:marBottom w:val="0"/>
          <w:divBdr>
            <w:top w:val="none" w:sz="0" w:space="0" w:color="auto"/>
            <w:left w:val="none" w:sz="0" w:space="0" w:color="auto"/>
            <w:bottom w:val="none" w:sz="0" w:space="0" w:color="auto"/>
            <w:right w:val="none" w:sz="0" w:space="0" w:color="auto"/>
          </w:divBdr>
        </w:div>
        <w:div w:id="2119828876">
          <w:marLeft w:val="0"/>
          <w:marRight w:val="0"/>
          <w:marTop w:val="0"/>
          <w:marBottom w:val="0"/>
          <w:divBdr>
            <w:top w:val="none" w:sz="0" w:space="0" w:color="auto"/>
            <w:left w:val="none" w:sz="0" w:space="0" w:color="auto"/>
            <w:bottom w:val="none" w:sz="0" w:space="0" w:color="auto"/>
            <w:right w:val="none" w:sz="0" w:space="0" w:color="auto"/>
          </w:divBdr>
        </w:div>
        <w:div w:id="2125079535">
          <w:marLeft w:val="0"/>
          <w:marRight w:val="0"/>
          <w:marTop w:val="0"/>
          <w:marBottom w:val="0"/>
          <w:divBdr>
            <w:top w:val="none" w:sz="0" w:space="0" w:color="auto"/>
            <w:left w:val="none" w:sz="0" w:space="0" w:color="auto"/>
            <w:bottom w:val="none" w:sz="0" w:space="0" w:color="auto"/>
            <w:right w:val="none" w:sz="0" w:space="0" w:color="auto"/>
          </w:divBdr>
        </w:div>
        <w:div w:id="2126121264">
          <w:marLeft w:val="0"/>
          <w:marRight w:val="0"/>
          <w:marTop w:val="0"/>
          <w:marBottom w:val="0"/>
          <w:divBdr>
            <w:top w:val="none" w:sz="0" w:space="0" w:color="auto"/>
            <w:left w:val="none" w:sz="0" w:space="0" w:color="auto"/>
            <w:bottom w:val="none" w:sz="0" w:space="0" w:color="auto"/>
            <w:right w:val="none" w:sz="0" w:space="0" w:color="auto"/>
          </w:divBdr>
        </w:div>
      </w:divsChild>
    </w:div>
    <w:div w:id="723597599">
      <w:bodyDiv w:val="1"/>
      <w:marLeft w:val="0"/>
      <w:marRight w:val="0"/>
      <w:marTop w:val="0"/>
      <w:marBottom w:val="0"/>
      <w:divBdr>
        <w:top w:val="none" w:sz="0" w:space="0" w:color="auto"/>
        <w:left w:val="none" w:sz="0" w:space="0" w:color="auto"/>
        <w:bottom w:val="none" w:sz="0" w:space="0" w:color="auto"/>
        <w:right w:val="none" w:sz="0" w:space="0" w:color="auto"/>
      </w:divBdr>
    </w:div>
    <w:div w:id="729380134">
      <w:bodyDiv w:val="1"/>
      <w:marLeft w:val="0"/>
      <w:marRight w:val="0"/>
      <w:marTop w:val="0"/>
      <w:marBottom w:val="0"/>
      <w:divBdr>
        <w:top w:val="none" w:sz="0" w:space="0" w:color="auto"/>
        <w:left w:val="none" w:sz="0" w:space="0" w:color="auto"/>
        <w:bottom w:val="none" w:sz="0" w:space="0" w:color="auto"/>
        <w:right w:val="none" w:sz="0" w:space="0" w:color="auto"/>
      </w:divBdr>
    </w:div>
    <w:div w:id="732700657">
      <w:bodyDiv w:val="1"/>
      <w:marLeft w:val="0"/>
      <w:marRight w:val="0"/>
      <w:marTop w:val="0"/>
      <w:marBottom w:val="0"/>
      <w:divBdr>
        <w:top w:val="none" w:sz="0" w:space="0" w:color="auto"/>
        <w:left w:val="none" w:sz="0" w:space="0" w:color="auto"/>
        <w:bottom w:val="none" w:sz="0" w:space="0" w:color="auto"/>
        <w:right w:val="none" w:sz="0" w:space="0" w:color="auto"/>
      </w:divBdr>
    </w:div>
    <w:div w:id="733503522">
      <w:bodyDiv w:val="1"/>
      <w:marLeft w:val="0"/>
      <w:marRight w:val="0"/>
      <w:marTop w:val="0"/>
      <w:marBottom w:val="0"/>
      <w:divBdr>
        <w:top w:val="none" w:sz="0" w:space="0" w:color="auto"/>
        <w:left w:val="none" w:sz="0" w:space="0" w:color="auto"/>
        <w:bottom w:val="none" w:sz="0" w:space="0" w:color="auto"/>
        <w:right w:val="none" w:sz="0" w:space="0" w:color="auto"/>
      </w:divBdr>
    </w:div>
    <w:div w:id="735325566">
      <w:bodyDiv w:val="1"/>
      <w:marLeft w:val="0"/>
      <w:marRight w:val="0"/>
      <w:marTop w:val="0"/>
      <w:marBottom w:val="0"/>
      <w:divBdr>
        <w:top w:val="none" w:sz="0" w:space="0" w:color="auto"/>
        <w:left w:val="none" w:sz="0" w:space="0" w:color="auto"/>
        <w:bottom w:val="none" w:sz="0" w:space="0" w:color="auto"/>
        <w:right w:val="none" w:sz="0" w:space="0" w:color="auto"/>
      </w:divBdr>
    </w:div>
    <w:div w:id="735711235">
      <w:bodyDiv w:val="1"/>
      <w:marLeft w:val="0"/>
      <w:marRight w:val="0"/>
      <w:marTop w:val="0"/>
      <w:marBottom w:val="0"/>
      <w:divBdr>
        <w:top w:val="none" w:sz="0" w:space="0" w:color="auto"/>
        <w:left w:val="none" w:sz="0" w:space="0" w:color="auto"/>
        <w:bottom w:val="none" w:sz="0" w:space="0" w:color="auto"/>
        <w:right w:val="none" w:sz="0" w:space="0" w:color="auto"/>
      </w:divBdr>
    </w:div>
    <w:div w:id="736123870">
      <w:bodyDiv w:val="1"/>
      <w:marLeft w:val="0"/>
      <w:marRight w:val="0"/>
      <w:marTop w:val="0"/>
      <w:marBottom w:val="0"/>
      <w:divBdr>
        <w:top w:val="none" w:sz="0" w:space="0" w:color="auto"/>
        <w:left w:val="none" w:sz="0" w:space="0" w:color="auto"/>
        <w:bottom w:val="none" w:sz="0" w:space="0" w:color="auto"/>
        <w:right w:val="none" w:sz="0" w:space="0" w:color="auto"/>
      </w:divBdr>
    </w:div>
    <w:div w:id="736973729">
      <w:bodyDiv w:val="1"/>
      <w:marLeft w:val="0"/>
      <w:marRight w:val="0"/>
      <w:marTop w:val="0"/>
      <w:marBottom w:val="0"/>
      <w:divBdr>
        <w:top w:val="none" w:sz="0" w:space="0" w:color="auto"/>
        <w:left w:val="none" w:sz="0" w:space="0" w:color="auto"/>
        <w:bottom w:val="none" w:sz="0" w:space="0" w:color="auto"/>
        <w:right w:val="none" w:sz="0" w:space="0" w:color="auto"/>
      </w:divBdr>
    </w:div>
    <w:div w:id="740181900">
      <w:bodyDiv w:val="1"/>
      <w:marLeft w:val="0"/>
      <w:marRight w:val="0"/>
      <w:marTop w:val="0"/>
      <w:marBottom w:val="0"/>
      <w:divBdr>
        <w:top w:val="none" w:sz="0" w:space="0" w:color="auto"/>
        <w:left w:val="none" w:sz="0" w:space="0" w:color="auto"/>
        <w:bottom w:val="none" w:sz="0" w:space="0" w:color="auto"/>
        <w:right w:val="none" w:sz="0" w:space="0" w:color="auto"/>
      </w:divBdr>
    </w:div>
    <w:div w:id="741833125">
      <w:bodyDiv w:val="1"/>
      <w:marLeft w:val="0"/>
      <w:marRight w:val="0"/>
      <w:marTop w:val="0"/>
      <w:marBottom w:val="0"/>
      <w:divBdr>
        <w:top w:val="none" w:sz="0" w:space="0" w:color="auto"/>
        <w:left w:val="none" w:sz="0" w:space="0" w:color="auto"/>
        <w:bottom w:val="none" w:sz="0" w:space="0" w:color="auto"/>
        <w:right w:val="none" w:sz="0" w:space="0" w:color="auto"/>
      </w:divBdr>
    </w:div>
    <w:div w:id="742145543">
      <w:bodyDiv w:val="1"/>
      <w:marLeft w:val="0"/>
      <w:marRight w:val="0"/>
      <w:marTop w:val="0"/>
      <w:marBottom w:val="0"/>
      <w:divBdr>
        <w:top w:val="none" w:sz="0" w:space="0" w:color="auto"/>
        <w:left w:val="none" w:sz="0" w:space="0" w:color="auto"/>
        <w:bottom w:val="none" w:sz="0" w:space="0" w:color="auto"/>
        <w:right w:val="none" w:sz="0" w:space="0" w:color="auto"/>
      </w:divBdr>
    </w:div>
    <w:div w:id="743531678">
      <w:bodyDiv w:val="1"/>
      <w:marLeft w:val="0"/>
      <w:marRight w:val="0"/>
      <w:marTop w:val="0"/>
      <w:marBottom w:val="0"/>
      <w:divBdr>
        <w:top w:val="none" w:sz="0" w:space="0" w:color="auto"/>
        <w:left w:val="none" w:sz="0" w:space="0" w:color="auto"/>
        <w:bottom w:val="none" w:sz="0" w:space="0" w:color="auto"/>
        <w:right w:val="none" w:sz="0" w:space="0" w:color="auto"/>
      </w:divBdr>
    </w:div>
    <w:div w:id="744299362">
      <w:bodyDiv w:val="1"/>
      <w:marLeft w:val="0"/>
      <w:marRight w:val="0"/>
      <w:marTop w:val="0"/>
      <w:marBottom w:val="0"/>
      <w:divBdr>
        <w:top w:val="none" w:sz="0" w:space="0" w:color="auto"/>
        <w:left w:val="none" w:sz="0" w:space="0" w:color="auto"/>
        <w:bottom w:val="none" w:sz="0" w:space="0" w:color="auto"/>
        <w:right w:val="none" w:sz="0" w:space="0" w:color="auto"/>
      </w:divBdr>
    </w:div>
    <w:div w:id="746073168">
      <w:bodyDiv w:val="1"/>
      <w:marLeft w:val="0"/>
      <w:marRight w:val="0"/>
      <w:marTop w:val="0"/>
      <w:marBottom w:val="0"/>
      <w:divBdr>
        <w:top w:val="none" w:sz="0" w:space="0" w:color="auto"/>
        <w:left w:val="none" w:sz="0" w:space="0" w:color="auto"/>
        <w:bottom w:val="none" w:sz="0" w:space="0" w:color="auto"/>
        <w:right w:val="none" w:sz="0" w:space="0" w:color="auto"/>
      </w:divBdr>
    </w:div>
    <w:div w:id="746803148">
      <w:bodyDiv w:val="1"/>
      <w:marLeft w:val="0"/>
      <w:marRight w:val="0"/>
      <w:marTop w:val="0"/>
      <w:marBottom w:val="0"/>
      <w:divBdr>
        <w:top w:val="none" w:sz="0" w:space="0" w:color="auto"/>
        <w:left w:val="none" w:sz="0" w:space="0" w:color="auto"/>
        <w:bottom w:val="none" w:sz="0" w:space="0" w:color="auto"/>
        <w:right w:val="none" w:sz="0" w:space="0" w:color="auto"/>
      </w:divBdr>
    </w:div>
    <w:div w:id="747462970">
      <w:bodyDiv w:val="1"/>
      <w:marLeft w:val="0"/>
      <w:marRight w:val="0"/>
      <w:marTop w:val="0"/>
      <w:marBottom w:val="0"/>
      <w:divBdr>
        <w:top w:val="none" w:sz="0" w:space="0" w:color="auto"/>
        <w:left w:val="none" w:sz="0" w:space="0" w:color="auto"/>
        <w:bottom w:val="none" w:sz="0" w:space="0" w:color="auto"/>
        <w:right w:val="none" w:sz="0" w:space="0" w:color="auto"/>
      </w:divBdr>
    </w:div>
    <w:div w:id="749422304">
      <w:bodyDiv w:val="1"/>
      <w:marLeft w:val="0"/>
      <w:marRight w:val="0"/>
      <w:marTop w:val="0"/>
      <w:marBottom w:val="0"/>
      <w:divBdr>
        <w:top w:val="none" w:sz="0" w:space="0" w:color="auto"/>
        <w:left w:val="none" w:sz="0" w:space="0" w:color="auto"/>
        <w:bottom w:val="none" w:sz="0" w:space="0" w:color="auto"/>
        <w:right w:val="none" w:sz="0" w:space="0" w:color="auto"/>
      </w:divBdr>
    </w:div>
    <w:div w:id="749502191">
      <w:bodyDiv w:val="1"/>
      <w:marLeft w:val="0"/>
      <w:marRight w:val="0"/>
      <w:marTop w:val="0"/>
      <w:marBottom w:val="0"/>
      <w:divBdr>
        <w:top w:val="none" w:sz="0" w:space="0" w:color="auto"/>
        <w:left w:val="none" w:sz="0" w:space="0" w:color="auto"/>
        <w:bottom w:val="none" w:sz="0" w:space="0" w:color="auto"/>
        <w:right w:val="none" w:sz="0" w:space="0" w:color="auto"/>
      </w:divBdr>
    </w:div>
    <w:div w:id="749930814">
      <w:bodyDiv w:val="1"/>
      <w:marLeft w:val="0"/>
      <w:marRight w:val="0"/>
      <w:marTop w:val="0"/>
      <w:marBottom w:val="0"/>
      <w:divBdr>
        <w:top w:val="none" w:sz="0" w:space="0" w:color="auto"/>
        <w:left w:val="none" w:sz="0" w:space="0" w:color="auto"/>
        <w:bottom w:val="none" w:sz="0" w:space="0" w:color="auto"/>
        <w:right w:val="none" w:sz="0" w:space="0" w:color="auto"/>
      </w:divBdr>
    </w:div>
    <w:div w:id="751318414">
      <w:bodyDiv w:val="1"/>
      <w:marLeft w:val="0"/>
      <w:marRight w:val="0"/>
      <w:marTop w:val="0"/>
      <w:marBottom w:val="0"/>
      <w:divBdr>
        <w:top w:val="none" w:sz="0" w:space="0" w:color="auto"/>
        <w:left w:val="none" w:sz="0" w:space="0" w:color="auto"/>
        <w:bottom w:val="none" w:sz="0" w:space="0" w:color="auto"/>
        <w:right w:val="none" w:sz="0" w:space="0" w:color="auto"/>
      </w:divBdr>
    </w:div>
    <w:div w:id="760105561">
      <w:bodyDiv w:val="1"/>
      <w:marLeft w:val="0"/>
      <w:marRight w:val="0"/>
      <w:marTop w:val="0"/>
      <w:marBottom w:val="0"/>
      <w:divBdr>
        <w:top w:val="none" w:sz="0" w:space="0" w:color="auto"/>
        <w:left w:val="none" w:sz="0" w:space="0" w:color="auto"/>
        <w:bottom w:val="none" w:sz="0" w:space="0" w:color="auto"/>
        <w:right w:val="none" w:sz="0" w:space="0" w:color="auto"/>
      </w:divBdr>
    </w:div>
    <w:div w:id="763232557">
      <w:bodyDiv w:val="1"/>
      <w:marLeft w:val="0"/>
      <w:marRight w:val="0"/>
      <w:marTop w:val="0"/>
      <w:marBottom w:val="0"/>
      <w:divBdr>
        <w:top w:val="none" w:sz="0" w:space="0" w:color="auto"/>
        <w:left w:val="none" w:sz="0" w:space="0" w:color="auto"/>
        <w:bottom w:val="none" w:sz="0" w:space="0" w:color="auto"/>
        <w:right w:val="none" w:sz="0" w:space="0" w:color="auto"/>
      </w:divBdr>
    </w:div>
    <w:div w:id="763842621">
      <w:bodyDiv w:val="1"/>
      <w:marLeft w:val="0"/>
      <w:marRight w:val="0"/>
      <w:marTop w:val="0"/>
      <w:marBottom w:val="0"/>
      <w:divBdr>
        <w:top w:val="none" w:sz="0" w:space="0" w:color="auto"/>
        <w:left w:val="none" w:sz="0" w:space="0" w:color="auto"/>
        <w:bottom w:val="none" w:sz="0" w:space="0" w:color="auto"/>
        <w:right w:val="none" w:sz="0" w:space="0" w:color="auto"/>
      </w:divBdr>
    </w:div>
    <w:div w:id="763963971">
      <w:bodyDiv w:val="1"/>
      <w:marLeft w:val="0"/>
      <w:marRight w:val="0"/>
      <w:marTop w:val="0"/>
      <w:marBottom w:val="0"/>
      <w:divBdr>
        <w:top w:val="none" w:sz="0" w:space="0" w:color="auto"/>
        <w:left w:val="none" w:sz="0" w:space="0" w:color="auto"/>
        <w:bottom w:val="none" w:sz="0" w:space="0" w:color="auto"/>
        <w:right w:val="none" w:sz="0" w:space="0" w:color="auto"/>
      </w:divBdr>
    </w:div>
    <w:div w:id="768625410">
      <w:bodyDiv w:val="1"/>
      <w:marLeft w:val="0"/>
      <w:marRight w:val="0"/>
      <w:marTop w:val="0"/>
      <w:marBottom w:val="0"/>
      <w:divBdr>
        <w:top w:val="none" w:sz="0" w:space="0" w:color="auto"/>
        <w:left w:val="none" w:sz="0" w:space="0" w:color="auto"/>
        <w:bottom w:val="none" w:sz="0" w:space="0" w:color="auto"/>
        <w:right w:val="none" w:sz="0" w:space="0" w:color="auto"/>
      </w:divBdr>
    </w:div>
    <w:div w:id="771097256">
      <w:bodyDiv w:val="1"/>
      <w:marLeft w:val="0"/>
      <w:marRight w:val="0"/>
      <w:marTop w:val="0"/>
      <w:marBottom w:val="0"/>
      <w:divBdr>
        <w:top w:val="none" w:sz="0" w:space="0" w:color="auto"/>
        <w:left w:val="none" w:sz="0" w:space="0" w:color="auto"/>
        <w:bottom w:val="none" w:sz="0" w:space="0" w:color="auto"/>
        <w:right w:val="none" w:sz="0" w:space="0" w:color="auto"/>
      </w:divBdr>
    </w:div>
    <w:div w:id="772632314">
      <w:bodyDiv w:val="1"/>
      <w:marLeft w:val="0"/>
      <w:marRight w:val="0"/>
      <w:marTop w:val="0"/>
      <w:marBottom w:val="0"/>
      <w:divBdr>
        <w:top w:val="none" w:sz="0" w:space="0" w:color="auto"/>
        <w:left w:val="none" w:sz="0" w:space="0" w:color="auto"/>
        <w:bottom w:val="none" w:sz="0" w:space="0" w:color="auto"/>
        <w:right w:val="none" w:sz="0" w:space="0" w:color="auto"/>
      </w:divBdr>
    </w:div>
    <w:div w:id="775059682">
      <w:bodyDiv w:val="1"/>
      <w:marLeft w:val="0"/>
      <w:marRight w:val="0"/>
      <w:marTop w:val="0"/>
      <w:marBottom w:val="0"/>
      <w:divBdr>
        <w:top w:val="none" w:sz="0" w:space="0" w:color="auto"/>
        <w:left w:val="none" w:sz="0" w:space="0" w:color="auto"/>
        <w:bottom w:val="none" w:sz="0" w:space="0" w:color="auto"/>
        <w:right w:val="none" w:sz="0" w:space="0" w:color="auto"/>
      </w:divBdr>
    </w:div>
    <w:div w:id="775104803">
      <w:bodyDiv w:val="1"/>
      <w:marLeft w:val="0"/>
      <w:marRight w:val="0"/>
      <w:marTop w:val="0"/>
      <w:marBottom w:val="0"/>
      <w:divBdr>
        <w:top w:val="none" w:sz="0" w:space="0" w:color="auto"/>
        <w:left w:val="none" w:sz="0" w:space="0" w:color="auto"/>
        <w:bottom w:val="none" w:sz="0" w:space="0" w:color="auto"/>
        <w:right w:val="none" w:sz="0" w:space="0" w:color="auto"/>
      </w:divBdr>
    </w:div>
    <w:div w:id="776365408">
      <w:bodyDiv w:val="1"/>
      <w:marLeft w:val="0"/>
      <w:marRight w:val="0"/>
      <w:marTop w:val="0"/>
      <w:marBottom w:val="0"/>
      <w:divBdr>
        <w:top w:val="none" w:sz="0" w:space="0" w:color="auto"/>
        <w:left w:val="none" w:sz="0" w:space="0" w:color="auto"/>
        <w:bottom w:val="none" w:sz="0" w:space="0" w:color="auto"/>
        <w:right w:val="none" w:sz="0" w:space="0" w:color="auto"/>
      </w:divBdr>
    </w:div>
    <w:div w:id="776608577">
      <w:bodyDiv w:val="1"/>
      <w:marLeft w:val="0"/>
      <w:marRight w:val="0"/>
      <w:marTop w:val="0"/>
      <w:marBottom w:val="0"/>
      <w:divBdr>
        <w:top w:val="none" w:sz="0" w:space="0" w:color="auto"/>
        <w:left w:val="none" w:sz="0" w:space="0" w:color="auto"/>
        <w:bottom w:val="none" w:sz="0" w:space="0" w:color="auto"/>
        <w:right w:val="none" w:sz="0" w:space="0" w:color="auto"/>
      </w:divBdr>
    </w:div>
    <w:div w:id="778524718">
      <w:bodyDiv w:val="1"/>
      <w:marLeft w:val="0"/>
      <w:marRight w:val="0"/>
      <w:marTop w:val="0"/>
      <w:marBottom w:val="0"/>
      <w:divBdr>
        <w:top w:val="none" w:sz="0" w:space="0" w:color="auto"/>
        <w:left w:val="none" w:sz="0" w:space="0" w:color="auto"/>
        <w:bottom w:val="none" w:sz="0" w:space="0" w:color="auto"/>
        <w:right w:val="none" w:sz="0" w:space="0" w:color="auto"/>
      </w:divBdr>
    </w:div>
    <w:div w:id="783158564">
      <w:bodyDiv w:val="1"/>
      <w:marLeft w:val="0"/>
      <w:marRight w:val="0"/>
      <w:marTop w:val="0"/>
      <w:marBottom w:val="0"/>
      <w:divBdr>
        <w:top w:val="none" w:sz="0" w:space="0" w:color="auto"/>
        <w:left w:val="none" w:sz="0" w:space="0" w:color="auto"/>
        <w:bottom w:val="none" w:sz="0" w:space="0" w:color="auto"/>
        <w:right w:val="none" w:sz="0" w:space="0" w:color="auto"/>
      </w:divBdr>
    </w:div>
    <w:div w:id="784036974">
      <w:bodyDiv w:val="1"/>
      <w:marLeft w:val="0"/>
      <w:marRight w:val="0"/>
      <w:marTop w:val="0"/>
      <w:marBottom w:val="0"/>
      <w:divBdr>
        <w:top w:val="none" w:sz="0" w:space="0" w:color="auto"/>
        <w:left w:val="none" w:sz="0" w:space="0" w:color="auto"/>
        <w:bottom w:val="none" w:sz="0" w:space="0" w:color="auto"/>
        <w:right w:val="none" w:sz="0" w:space="0" w:color="auto"/>
      </w:divBdr>
    </w:div>
    <w:div w:id="786236189">
      <w:bodyDiv w:val="1"/>
      <w:marLeft w:val="0"/>
      <w:marRight w:val="0"/>
      <w:marTop w:val="0"/>
      <w:marBottom w:val="0"/>
      <w:divBdr>
        <w:top w:val="none" w:sz="0" w:space="0" w:color="auto"/>
        <w:left w:val="none" w:sz="0" w:space="0" w:color="auto"/>
        <w:bottom w:val="none" w:sz="0" w:space="0" w:color="auto"/>
        <w:right w:val="none" w:sz="0" w:space="0" w:color="auto"/>
      </w:divBdr>
    </w:div>
    <w:div w:id="786586770">
      <w:bodyDiv w:val="1"/>
      <w:marLeft w:val="0"/>
      <w:marRight w:val="0"/>
      <w:marTop w:val="0"/>
      <w:marBottom w:val="0"/>
      <w:divBdr>
        <w:top w:val="none" w:sz="0" w:space="0" w:color="auto"/>
        <w:left w:val="none" w:sz="0" w:space="0" w:color="auto"/>
        <w:bottom w:val="none" w:sz="0" w:space="0" w:color="auto"/>
        <w:right w:val="none" w:sz="0" w:space="0" w:color="auto"/>
      </w:divBdr>
    </w:div>
    <w:div w:id="788622737">
      <w:bodyDiv w:val="1"/>
      <w:marLeft w:val="0"/>
      <w:marRight w:val="0"/>
      <w:marTop w:val="0"/>
      <w:marBottom w:val="0"/>
      <w:divBdr>
        <w:top w:val="none" w:sz="0" w:space="0" w:color="auto"/>
        <w:left w:val="none" w:sz="0" w:space="0" w:color="auto"/>
        <w:bottom w:val="none" w:sz="0" w:space="0" w:color="auto"/>
        <w:right w:val="none" w:sz="0" w:space="0" w:color="auto"/>
      </w:divBdr>
    </w:div>
    <w:div w:id="789714190">
      <w:bodyDiv w:val="1"/>
      <w:marLeft w:val="0"/>
      <w:marRight w:val="0"/>
      <w:marTop w:val="0"/>
      <w:marBottom w:val="0"/>
      <w:divBdr>
        <w:top w:val="none" w:sz="0" w:space="0" w:color="auto"/>
        <w:left w:val="none" w:sz="0" w:space="0" w:color="auto"/>
        <w:bottom w:val="none" w:sz="0" w:space="0" w:color="auto"/>
        <w:right w:val="none" w:sz="0" w:space="0" w:color="auto"/>
      </w:divBdr>
    </w:div>
    <w:div w:id="792527527">
      <w:bodyDiv w:val="1"/>
      <w:marLeft w:val="0"/>
      <w:marRight w:val="0"/>
      <w:marTop w:val="0"/>
      <w:marBottom w:val="0"/>
      <w:divBdr>
        <w:top w:val="none" w:sz="0" w:space="0" w:color="auto"/>
        <w:left w:val="none" w:sz="0" w:space="0" w:color="auto"/>
        <w:bottom w:val="none" w:sz="0" w:space="0" w:color="auto"/>
        <w:right w:val="none" w:sz="0" w:space="0" w:color="auto"/>
      </w:divBdr>
    </w:div>
    <w:div w:id="798377342">
      <w:bodyDiv w:val="1"/>
      <w:marLeft w:val="0"/>
      <w:marRight w:val="0"/>
      <w:marTop w:val="0"/>
      <w:marBottom w:val="0"/>
      <w:divBdr>
        <w:top w:val="none" w:sz="0" w:space="0" w:color="auto"/>
        <w:left w:val="none" w:sz="0" w:space="0" w:color="auto"/>
        <w:bottom w:val="none" w:sz="0" w:space="0" w:color="auto"/>
        <w:right w:val="none" w:sz="0" w:space="0" w:color="auto"/>
      </w:divBdr>
    </w:div>
    <w:div w:id="802847131">
      <w:bodyDiv w:val="1"/>
      <w:marLeft w:val="0"/>
      <w:marRight w:val="0"/>
      <w:marTop w:val="0"/>
      <w:marBottom w:val="0"/>
      <w:divBdr>
        <w:top w:val="none" w:sz="0" w:space="0" w:color="auto"/>
        <w:left w:val="none" w:sz="0" w:space="0" w:color="auto"/>
        <w:bottom w:val="none" w:sz="0" w:space="0" w:color="auto"/>
        <w:right w:val="none" w:sz="0" w:space="0" w:color="auto"/>
      </w:divBdr>
    </w:div>
    <w:div w:id="810489070">
      <w:bodyDiv w:val="1"/>
      <w:marLeft w:val="0"/>
      <w:marRight w:val="0"/>
      <w:marTop w:val="0"/>
      <w:marBottom w:val="0"/>
      <w:divBdr>
        <w:top w:val="none" w:sz="0" w:space="0" w:color="auto"/>
        <w:left w:val="none" w:sz="0" w:space="0" w:color="auto"/>
        <w:bottom w:val="none" w:sz="0" w:space="0" w:color="auto"/>
        <w:right w:val="none" w:sz="0" w:space="0" w:color="auto"/>
      </w:divBdr>
    </w:div>
    <w:div w:id="814373369">
      <w:bodyDiv w:val="1"/>
      <w:marLeft w:val="0"/>
      <w:marRight w:val="0"/>
      <w:marTop w:val="0"/>
      <w:marBottom w:val="0"/>
      <w:divBdr>
        <w:top w:val="none" w:sz="0" w:space="0" w:color="auto"/>
        <w:left w:val="none" w:sz="0" w:space="0" w:color="auto"/>
        <w:bottom w:val="none" w:sz="0" w:space="0" w:color="auto"/>
        <w:right w:val="none" w:sz="0" w:space="0" w:color="auto"/>
      </w:divBdr>
    </w:div>
    <w:div w:id="815295784">
      <w:bodyDiv w:val="1"/>
      <w:marLeft w:val="0"/>
      <w:marRight w:val="0"/>
      <w:marTop w:val="0"/>
      <w:marBottom w:val="0"/>
      <w:divBdr>
        <w:top w:val="none" w:sz="0" w:space="0" w:color="auto"/>
        <w:left w:val="none" w:sz="0" w:space="0" w:color="auto"/>
        <w:bottom w:val="none" w:sz="0" w:space="0" w:color="auto"/>
        <w:right w:val="none" w:sz="0" w:space="0" w:color="auto"/>
      </w:divBdr>
    </w:div>
    <w:div w:id="818885075">
      <w:bodyDiv w:val="1"/>
      <w:marLeft w:val="0"/>
      <w:marRight w:val="0"/>
      <w:marTop w:val="0"/>
      <w:marBottom w:val="0"/>
      <w:divBdr>
        <w:top w:val="none" w:sz="0" w:space="0" w:color="auto"/>
        <w:left w:val="none" w:sz="0" w:space="0" w:color="auto"/>
        <w:bottom w:val="none" w:sz="0" w:space="0" w:color="auto"/>
        <w:right w:val="none" w:sz="0" w:space="0" w:color="auto"/>
      </w:divBdr>
    </w:div>
    <w:div w:id="825171838">
      <w:bodyDiv w:val="1"/>
      <w:marLeft w:val="0"/>
      <w:marRight w:val="0"/>
      <w:marTop w:val="0"/>
      <w:marBottom w:val="0"/>
      <w:divBdr>
        <w:top w:val="none" w:sz="0" w:space="0" w:color="auto"/>
        <w:left w:val="none" w:sz="0" w:space="0" w:color="auto"/>
        <w:bottom w:val="none" w:sz="0" w:space="0" w:color="auto"/>
        <w:right w:val="none" w:sz="0" w:space="0" w:color="auto"/>
      </w:divBdr>
    </w:div>
    <w:div w:id="826439829">
      <w:bodyDiv w:val="1"/>
      <w:marLeft w:val="0"/>
      <w:marRight w:val="0"/>
      <w:marTop w:val="0"/>
      <w:marBottom w:val="0"/>
      <w:divBdr>
        <w:top w:val="none" w:sz="0" w:space="0" w:color="auto"/>
        <w:left w:val="none" w:sz="0" w:space="0" w:color="auto"/>
        <w:bottom w:val="none" w:sz="0" w:space="0" w:color="auto"/>
        <w:right w:val="none" w:sz="0" w:space="0" w:color="auto"/>
      </w:divBdr>
    </w:div>
    <w:div w:id="832525511">
      <w:bodyDiv w:val="1"/>
      <w:marLeft w:val="0"/>
      <w:marRight w:val="0"/>
      <w:marTop w:val="0"/>
      <w:marBottom w:val="0"/>
      <w:divBdr>
        <w:top w:val="none" w:sz="0" w:space="0" w:color="auto"/>
        <w:left w:val="none" w:sz="0" w:space="0" w:color="auto"/>
        <w:bottom w:val="none" w:sz="0" w:space="0" w:color="auto"/>
        <w:right w:val="none" w:sz="0" w:space="0" w:color="auto"/>
      </w:divBdr>
    </w:div>
    <w:div w:id="832650107">
      <w:bodyDiv w:val="1"/>
      <w:marLeft w:val="0"/>
      <w:marRight w:val="0"/>
      <w:marTop w:val="0"/>
      <w:marBottom w:val="0"/>
      <w:divBdr>
        <w:top w:val="none" w:sz="0" w:space="0" w:color="auto"/>
        <w:left w:val="none" w:sz="0" w:space="0" w:color="auto"/>
        <w:bottom w:val="none" w:sz="0" w:space="0" w:color="auto"/>
        <w:right w:val="none" w:sz="0" w:space="0" w:color="auto"/>
      </w:divBdr>
    </w:div>
    <w:div w:id="832766802">
      <w:bodyDiv w:val="1"/>
      <w:marLeft w:val="0"/>
      <w:marRight w:val="0"/>
      <w:marTop w:val="0"/>
      <w:marBottom w:val="0"/>
      <w:divBdr>
        <w:top w:val="none" w:sz="0" w:space="0" w:color="auto"/>
        <w:left w:val="none" w:sz="0" w:space="0" w:color="auto"/>
        <w:bottom w:val="none" w:sz="0" w:space="0" w:color="auto"/>
        <w:right w:val="none" w:sz="0" w:space="0" w:color="auto"/>
      </w:divBdr>
    </w:div>
    <w:div w:id="834150925">
      <w:bodyDiv w:val="1"/>
      <w:marLeft w:val="0"/>
      <w:marRight w:val="0"/>
      <w:marTop w:val="0"/>
      <w:marBottom w:val="0"/>
      <w:divBdr>
        <w:top w:val="none" w:sz="0" w:space="0" w:color="auto"/>
        <w:left w:val="none" w:sz="0" w:space="0" w:color="auto"/>
        <w:bottom w:val="none" w:sz="0" w:space="0" w:color="auto"/>
        <w:right w:val="none" w:sz="0" w:space="0" w:color="auto"/>
      </w:divBdr>
    </w:div>
    <w:div w:id="837770804">
      <w:bodyDiv w:val="1"/>
      <w:marLeft w:val="0"/>
      <w:marRight w:val="0"/>
      <w:marTop w:val="0"/>
      <w:marBottom w:val="0"/>
      <w:divBdr>
        <w:top w:val="none" w:sz="0" w:space="0" w:color="auto"/>
        <w:left w:val="none" w:sz="0" w:space="0" w:color="auto"/>
        <w:bottom w:val="none" w:sz="0" w:space="0" w:color="auto"/>
        <w:right w:val="none" w:sz="0" w:space="0" w:color="auto"/>
      </w:divBdr>
    </w:div>
    <w:div w:id="839390605">
      <w:bodyDiv w:val="1"/>
      <w:marLeft w:val="0"/>
      <w:marRight w:val="0"/>
      <w:marTop w:val="0"/>
      <w:marBottom w:val="0"/>
      <w:divBdr>
        <w:top w:val="none" w:sz="0" w:space="0" w:color="auto"/>
        <w:left w:val="none" w:sz="0" w:space="0" w:color="auto"/>
        <w:bottom w:val="none" w:sz="0" w:space="0" w:color="auto"/>
        <w:right w:val="none" w:sz="0" w:space="0" w:color="auto"/>
      </w:divBdr>
    </w:div>
    <w:div w:id="841243265">
      <w:bodyDiv w:val="1"/>
      <w:marLeft w:val="0"/>
      <w:marRight w:val="0"/>
      <w:marTop w:val="0"/>
      <w:marBottom w:val="0"/>
      <w:divBdr>
        <w:top w:val="none" w:sz="0" w:space="0" w:color="auto"/>
        <w:left w:val="none" w:sz="0" w:space="0" w:color="auto"/>
        <w:bottom w:val="none" w:sz="0" w:space="0" w:color="auto"/>
        <w:right w:val="none" w:sz="0" w:space="0" w:color="auto"/>
      </w:divBdr>
    </w:div>
    <w:div w:id="841552036">
      <w:bodyDiv w:val="1"/>
      <w:marLeft w:val="0"/>
      <w:marRight w:val="0"/>
      <w:marTop w:val="0"/>
      <w:marBottom w:val="0"/>
      <w:divBdr>
        <w:top w:val="none" w:sz="0" w:space="0" w:color="auto"/>
        <w:left w:val="none" w:sz="0" w:space="0" w:color="auto"/>
        <w:bottom w:val="none" w:sz="0" w:space="0" w:color="auto"/>
        <w:right w:val="none" w:sz="0" w:space="0" w:color="auto"/>
      </w:divBdr>
    </w:div>
    <w:div w:id="842210885">
      <w:bodyDiv w:val="1"/>
      <w:marLeft w:val="0"/>
      <w:marRight w:val="0"/>
      <w:marTop w:val="0"/>
      <w:marBottom w:val="0"/>
      <w:divBdr>
        <w:top w:val="none" w:sz="0" w:space="0" w:color="auto"/>
        <w:left w:val="none" w:sz="0" w:space="0" w:color="auto"/>
        <w:bottom w:val="none" w:sz="0" w:space="0" w:color="auto"/>
        <w:right w:val="none" w:sz="0" w:space="0" w:color="auto"/>
      </w:divBdr>
    </w:div>
    <w:div w:id="843516852">
      <w:bodyDiv w:val="1"/>
      <w:marLeft w:val="0"/>
      <w:marRight w:val="0"/>
      <w:marTop w:val="0"/>
      <w:marBottom w:val="0"/>
      <w:divBdr>
        <w:top w:val="none" w:sz="0" w:space="0" w:color="auto"/>
        <w:left w:val="none" w:sz="0" w:space="0" w:color="auto"/>
        <w:bottom w:val="none" w:sz="0" w:space="0" w:color="auto"/>
        <w:right w:val="none" w:sz="0" w:space="0" w:color="auto"/>
      </w:divBdr>
    </w:div>
    <w:div w:id="844631548">
      <w:bodyDiv w:val="1"/>
      <w:marLeft w:val="0"/>
      <w:marRight w:val="0"/>
      <w:marTop w:val="0"/>
      <w:marBottom w:val="0"/>
      <w:divBdr>
        <w:top w:val="none" w:sz="0" w:space="0" w:color="auto"/>
        <w:left w:val="none" w:sz="0" w:space="0" w:color="auto"/>
        <w:bottom w:val="none" w:sz="0" w:space="0" w:color="auto"/>
        <w:right w:val="none" w:sz="0" w:space="0" w:color="auto"/>
      </w:divBdr>
    </w:div>
    <w:div w:id="848376237">
      <w:bodyDiv w:val="1"/>
      <w:marLeft w:val="0"/>
      <w:marRight w:val="0"/>
      <w:marTop w:val="0"/>
      <w:marBottom w:val="0"/>
      <w:divBdr>
        <w:top w:val="none" w:sz="0" w:space="0" w:color="auto"/>
        <w:left w:val="none" w:sz="0" w:space="0" w:color="auto"/>
        <w:bottom w:val="none" w:sz="0" w:space="0" w:color="auto"/>
        <w:right w:val="none" w:sz="0" w:space="0" w:color="auto"/>
      </w:divBdr>
    </w:div>
    <w:div w:id="852690870">
      <w:bodyDiv w:val="1"/>
      <w:marLeft w:val="0"/>
      <w:marRight w:val="0"/>
      <w:marTop w:val="0"/>
      <w:marBottom w:val="0"/>
      <w:divBdr>
        <w:top w:val="none" w:sz="0" w:space="0" w:color="auto"/>
        <w:left w:val="none" w:sz="0" w:space="0" w:color="auto"/>
        <w:bottom w:val="none" w:sz="0" w:space="0" w:color="auto"/>
        <w:right w:val="none" w:sz="0" w:space="0" w:color="auto"/>
      </w:divBdr>
    </w:div>
    <w:div w:id="855465758">
      <w:bodyDiv w:val="1"/>
      <w:marLeft w:val="0"/>
      <w:marRight w:val="0"/>
      <w:marTop w:val="0"/>
      <w:marBottom w:val="0"/>
      <w:divBdr>
        <w:top w:val="none" w:sz="0" w:space="0" w:color="auto"/>
        <w:left w:val="none" w:sz="0" w:space="0" w:color="auto"/>
        <w:bottom w:val="none" w:sz="0" w:space="0" w:color="auto"/>
        <w:right w:val="none" w:sz="0" w:space="0" w:color="auto"/>
      </w:divBdr>
    </w:div>
    <w:div w:id="855658034">
      <w:bodyDiv w:val="1"/>
      <w:marLeft w:val="0"/>
      <w:marRight w:val="0"/>
      <w:marTop w:val="0"/>
      <w:marBottom w:val="0"/>
      <w:divBdr>
        <w:top w:val="none" w:sz="0" w:space="0" w:color="auto"/>
        <w:left w:val="none" w:sz="0" w:space="0" w:color="auto"/>
        <w:bottom w:val="none" w:sz="0" w:space="0" w:color="auto"/>
        <w:right w:val="none" w:sz="0" w:space="0" w:color="auto"/>
      </w:divBdr>
    </w:div>
    <w:div w:id="856120128">
      <w:bodyDiv w:val="1"/>
      <w:marLeft w:val="0"/>
      <w:marRight w:val="0"/>
      <w:marTop w:val="0"/>
      <w:marBottom w:val="0"/>
      <w:divBdr>
        <w:top w:val="none" w:sz="0" w:space="0" w:color="auto"/>
        <w:left w:val="none" w:sz="0" w:space="0" w:color="auto"/>
        <w:bottom w:val="none" w:sz="0" w:space="0" w:color="auto"/>
        <w:right w:val="none" w:sz="0" w:space="0" w:color="auto"/>
      </w:divBdr>
    </w:div>
    <w:div w:id="857281069">
      <w:bodyDiv w:val="1"/>
      <w:marLeft w:val="0"/>
      <w:marRight w:val="0"/>
      <w:marTop w:val="0"/>
      <w:marBottom w:val="0"/>
      <w:divBdr>
        <w:top w:val="none" w:sz="0" w:space="0" w:color="auto"/>
        <w:left w:val="none" w:sz="0" w:space="0" w:color="auto"/>
        <w:bottom w:val="none" w:sz="0" w:space="0" w:color="auto"/>
        <w:right w:val="none" w:sz="0" w:space="0" w:color="auto"/>
      </w:divBdr>
    </w:div>
    <w:div w:id="859858857">
      <w:bodyDiv w:val="1"/>
      <w:marLeft w:val="0"/>
      <w:marRight w:val="0"/>
      <w:marTop w:val="0"/>
      <w:marBottom w:val="0"/>
      <w:divBdr>
        <w:top w:val="none" w:sz="0" w:space="0" w:color="auto"/>
        <w:left w:val="none" w:sz="0" w:space="0" w:color="auto"/>
        <w:bottom w:val="none" w:sz="0" w:space="0" w:color="auto"/>
        <w:right w:val="none" w:sz="0" w:space="0" w:color="auto"/>
      </w:divBdr>
    </w:div>
    <w:div w:id="863061649">
      <w:bodyDiv w:val="1"/>
      <w:marLeft w:val="0"/>
      <w:marRight w:val="0"/>
      <w:marTop w:val="0"/>
      <w:marBottom w:val="0"/>
      <w:divBdr>
        <w:top w:val="none" w:sz="0" w:space="0" w:color="auto"/>
        <w:left w:val="none" w:sz="0" w:space="0" w:color="auto"/>
        <w:bottom w:val="none" w:sz="0" w:space="0" w:color="auto"/>
        <w:right w:val="none" w:sz="0" w:space="0" w:color="auto"/>
      </w:divBdr>
    </w:div>
    <w:div w:id="865220049">
      <w:bodyDiv w:val="1"/>
      <w:marLeft w:val="0"/>
      <w:marRight w:val="0"/>
      <w:marTop w:val="0"/>
      <w:marBottom w:val="0"/>
      <w:divBdr>
        <w:top w:val="none" w:sz="0" w:space="0" w:color="auto"/>
        <w:left w:val="none" w:sz="0" w:space="0" w:color="auto"/>
        <w:bottom w:val="none" w:sz="0" w:space="0" w:color="auto"/>
        <w:right w:val="none" w:sz="0" w:space="0" w:color="auto"/>
      </w:divBdr>
    </w:div>
    <w:div w:id="868294311">
      <w:bodyDiv w:val="1"/>
      <w:marLeft w:val="0"/>
      <w:marRight w:val="0"/>
      <w:marTop w:val="0"/>
      <w:marBottom w:val="0"/>
      <w:divBdr>
        <w:top w:val="none" w:sz="0" w:space="0" w:color="auto"/>
        <w:left w:val="none" w:sz="0" w:space="0" w:color="auto"/>
        <w:bottom w:val="none" w:sz="0" w:space="0" w:color="auto"/>
        <w:right w:val="none" w:sz="0" w:space="0" w:color="auto"/>
      </w:divBdr>
    </w:div>
    <w:div w:id="878784740">
      <w:bodyDiv w:val="1"/>
      <w:marLeft w:val="0"/>
      <w:marRight w:val="0"/>
      <w:marTop w:val="0"/>
      <w:marBottom w:val="0"/>
      <w:divBdr>
        <w:top w:val="none" w:sz="0" w:space="0" w:color="auto"/>
        <w:left w:val="none" w:sz="0" w:space="0" w:color="auto"/>
        <w:bottom w:val="none" w:sz="0" w:space="0" w:color="auto"/>
        <w:right w:val="none" w:sz="0" w:space="0" w:color="auto"/>
      </w:divBdr>
    </w:div>
    <w:div w:id="879169830">
      <w:bodyDiv w:val="1"/>
      <w:marLeft w:val="0"/>
      <w:marRight w:val="0"/>
      <w:marTop w:val="0"/>
      <w:marBottom w:val="0"/>
      <w:divBdr>
        <w:top w:val="none" w:sz="0" w:space="0" w:color="auto"/>
        <w:left w:val="none" w:sz="0" w:space="0" w:color="auto"/>
        <w:bottom w:val="none" w:sz="0" w:space="0" w:color="auto"/>
        <w:right w:val="none" w:sz="0" w:space="0" w:color="auto"/>
      </w:divBdr>
    </w:div>
    <w:div w:id="880552223">
      <w:bodyDiv w:val="1"/>
      <w:marLeft w:val="0"/>
      <w:marRight w:val="0"/>
      <w:marTop w:val="0"/>
      <w:marBottom w:val="0"/>
      <w:divBdr>
        <w:top w:val="none" w:sz="0" w:space="0" w:color="auto"/>
        <w:left w:val="none" w:sz="0" w:space="0" w:color="auto"/>
        <w:bottom w:val="none" w:sz="0" w:space="0" w:color="auto"/>
        <w:right w:val="none" w:sz="0" w:space="0" w:color="auto"/>
      </w:divBdr>
    </w:div>
    <w:div w:id="892275060">
      <w:bodyDiv w:val="1"/>
      <w:marLeft w:val="0"/>
      <w:marRight w:val="0"/>
      <w:marTop w:val="0"/>
      <w:marBottom w:val="0"/>
      <w:divBdr>
        <w:top w:val="none" w:sz="0" w:space="0" w:color="auto"/>
        <w:left w:val="none" w:sz="0" w:space="0" w:color="auto"/>
        <w:bottom w:val="none" w:sz="0" w:space="0" w:color="auto"/>
        <w:right w:val="none" w:sz="0" w:space="0" w:color="auto"/>
      </w:divBdr>
    </w:div>
    <w:div w:id="892933045">
      <w:bodyDiv w:val="1"/>
      <w:marLeft w:val="0"/>
      <w:marRight w:val="0"/>
      <w:marTop w:val="0"/>
      <w:marBottom w:val="0"/>
      <w:divBdr>
        <w:top w:val="none" w:sz="0" w:space="0" w:color="auto"/>
        <w:left w:val="none" w:sz="0" w:space="0" w:color="auto"/>
        <w:bottom w:val="none" w:sz="0" w:space="0" w:color="auto"/>
        <w:right w:val="none" w:sz="0" w:space="0" w:color="auto"/>
      </w:divBdr>
    </w:div>
    <w:div w:id="896546597">
      <w:bodyDiv w:val="1"/>
      <w:marLeft w:val="0"/>
      <w:marRight w:val="0"/>
      <w:marTop w:val="0"/>
      <w:marBottom w:val="0"/>
      <w:divBdr>
        <w:top w:val="none" w:sz="0" w:space="0" w:color="auto"/>
        <w:left w:val="none" w:sz="0" w:space="0" w:color="auto"/>
        <w:bottom w:val="none" w:sz="0" w:space="0" w:color="auto"/>
        <w:right w:val="none" w:sz="0" w:space="0" w:color="auto"/>
      </w:divBdr>
    </w:div>
    <w:div w:id="896672808">
      <w:bodyDiv w:val="1"/>
      <w:marLeft w:val="0"/>
      <w:marRight w:val="0"/>
      <w:marTop w:val="0"/>
      <w:marBottom w:val="0"/>
      <w:divBdr>
        <w:top w:val="none" w:sz="0" w:space="0" w:color="auto"/>
        <w:left w:val="none" w:sz="0" w:space="0" w:color="auto"/>
        <w:bottom w:val="none" w:sz="0" w:space="0" w:color="auto"/>
        <w:right w:val="none" w:sz="0" w:space="0" w:color="auto"/>
      </w:divBdr>
    </w:div>
    <w:div w:id="899242567">
      <w:bodyDiv w:val="1"/>
      <w:marLeft w:val="0"/>
      <w:marRight w:val="0"/>
      <w:marTop w:val="0"/>
      <w:marBottom w:val="0"/>
      <w:divBdr>
        <w:top w:val="none" w:sz="0" w:space="0" w:color="auto"/>
        <w:left w:val="none" w:sz="0" w:space="0" w:color="auto"/>
        <w:bottom w:val="none" w:sz="0" w:space="0" w:color="auto"/>
        <w:right w:val="none" w:sz="0" w:space="0" w:color="auto"/>
      </w:divBdr>
    </w:div>
    <w:div w:id="906577691">
      <w:bodyDiv w:val="1"/>
      <w:marLeft w:val="0"/>
      <w:marRight w:val="0"/>
      <w:marTop w:val="0"/>
      <w:marBottom w:val="0"/>
      <w:divBdr>
        <w:top w:val="none" w:sz="0" w:space="0" w:color="auto"/>
        <w:left w:val="none" w:sz="0" w:space="0" w:color="auto"/>
        <w:bottom w:val="none" w:sz="0" w:space="0" w:color="auto"/>
        <w:right w:val="none" w:sz="0" w:space="0" w:color="auto"/>
      </w:divBdr>
    </w:div>
    <w:div w:id="906644407">
      <w:bodyDiv w:val="1"/>
      <w:marLeft w:val="0"/>
      <w:marRight w:val="0"/>
      <w:marTop w:val="0"/>
      <w:marBottom w:val="0"/>
      <w:divBdr>
        <w:top w:val="none" w:sz="0" w:space="0" w:color="auto"/>
        <w:left w:val="none" w:sz="0" w:space="0" w:color="auto"/>
        <w:bottom w:val="none" w:sz="0" w:space="0" w:color="auto"/>
        <w:right w:val="none" w:sz="0" w:space="0" w:color="auto"/>
      </w:divBdr>
    </w:div>
    <w:div w:id="911738858">
      <w:bodyDiv w:val="1"/>
      <w:marLeft w:val="0"/>
      <w:marRight w:val="0"/>
      <w:marTop w:val="0"/>
      <w:marBottom w:val="0"/>
      <w:divBdr>
        <w:top w:val="none" w:sz="0" w:space="0" w:color="auto"/>
        <w:left w:val="none" w:sz="0" w:space="0" w:color="auto"/>
        <w:bottom w:val="none" w:sz="0" w:space="0" w:color="auto"/>
        <w:right w:val="none" w:sz="0" w:space="0" w:color="auto"/>
      </w:divBdr>
    </w:div>
    <w:div w:id="914247983">
      <w:bodyDiv w:val="1"/>
      <w:marLeft w:val="0"/>
      <w:marRight w:val="0"/>
      <w:marTop w:val="0"/>
      <w:marBottom w:val="0"/>
      <w:divBdr>
        <w:top w:val="none" w:sz="0" w:space="0" w:color="auto"/>
        <w:left w:val="none" w:sz="0" w:space="0" w:color="auto"/>
        <w:bottom w:val="none" w:sz="0" w:space="0" w:color="auto"/>
        <w:right w:val="none" w:sz="0" w:space="0" w:color="auto"/>
      </w:divBdr>
    </w:div>
    <w:div w:id="914776604">
      <w:bodyDiv w:val="1"/>
      <w:marLeft w:val="0"/>
      <w:marRight w:val="0"/>
      <w:marTop w:val="0"/>
      <w:marBottom w:val="0"/>
      <w:divBdr>
        <w:top w:val="none" w:sz="0" w:space="0" w:color="auto"/>
        <w:left w:val="none" w:sz="0" w:space="0" w:color="auto"/>
        <w:bottom w:val="none" w:sz="0" w:space="0" w:color="auto"/>
        <w:right w:val="none" w:sz="0" w:space="0" w:color="auto"/>
      </w:divBdr>
    </w:div>
    <w:div w:id="914974141">
      <w:bodyDiv w:val="1"/>
      <w:marLeft w:val="0"/>
      <w:marRight w:val="0"/>
      <w:marTop w:val="0"/>
      <w:marBottom w:val="0"/>
      <w:divBdr>
        <w:top w:val="none" w:sz="0" w:space="0" w:color="auto"/>
        <w:left w:val="none" w:sz="0" w:space="0" w:color="auto"/>
        <w:bottom w:val="none" w:sz="0" w:space="0" w:color="auto"/>
        <w:right w:val="none" w:sz="0" w:space="0" w:color="auto"/>
      </w:divBdr>
    </w:div>
    <w:div w:id="916742020">
      <w:bodyDiv w:val="1"/>
      <w:marLeft w:val="0"/>
      <w:marRight w:val="0"/>
      <w:marTop w:val="0"/>
      <w:marBottom w:val="0"/>
      <w:divBdr>
        <w:top w:val="none" w:sz="0" w:space="0" w:color="auto"/>
        <w:left w:val="none" w:sz="0" w:space="0" w:color="auto"/>
        <w:bottom w:val="none" w:sz="0" w:space="0" w:color="auto"/>
        <w:right w:val="none" w:sz="0" w:space="0" w:color="auto"/>
      </w:divBdr>
    </w:div>
    <w:div w:id="920677319">
      <w:bodyDiv w:val="1"/>
      <w:marLeft w:val="0"/>
      <w:marRight w:val="0"/>
      <w:marTop w:val="0"/>
      <w:marBottom w:val="0"/>
      <w:divBdr>
        <w:top w:val="none" w:sz="0" w:space="0" w:color="auto"/>
        <w:left w:val="none" w:sz="0" w:space="0" w:color="auto"/>
        <w:bottom w:val="none" w:sz="0" w:space="0" w:color="auto"/>
        <w:right w:val="none" w:sz="0" w:space="0" w:color="auto"/>
      </w:divBdr>
    </w:div>
    <w:div w:id="921446713">
      <w:bodyDiv w:val="1"/>
      <w:marLeft w:val="0"/>
      <w:marRight w:val="0"/>
      <w:marTop w:val="0"/>
      <w:marBottom w:val="0"/>
      <w:divBdr>
        <w:top w:val="none" w:sz="0" w:space="0" w:color="auto"/>
        <w:left w:val="none" w:sz="0" w:space="0" w:color="auto"/>
        <w:bottom w:val="none" w:sz="0" w:space="0" w:color="auto"/>
        <w:right w:val="none" w:sz="0" w:space="0" w:color="auto"/>
      </w:divBdr>
    </w:div>
    <w:div w:id="923416817">
      <w:bodyDiv w:val="1"/>
      <w:marLeft w:val="0"/>
      <w:marRight w:val="0"/>
      <w:marTop w:val="0"/>
      <w:marBottom w:val="0"/>
      <w:divBdr>
        <w:top w:val="none" w:sz="0" w:space="0" w:color="auto"/>
        <w:left w:val="none" w:sz="0" w:space="0" w:color="auto"/>
        <w:bottom w:val="none" w:sz="0" w:space="0" w:color="auto"/>
        <w:right w:val="none" w:sz="0" w:space="0" w:color="auto"/>
      </w:divBdr>
    </w:div>
    <w:div w:id="924920462">
      <w:bodyDiv w:val="1"/>
      <w:marLeft w:val="0"/>
      <w:marRight w:val="0"/>
      <w:marTop w:val="0"/>
      <w:marBottom w:val="0"/>
      <w:divBdr>
        <w:top w:val="none" w:sz="0" w:space="0" w:color="auto"/>
        <w:left w:val="none" w:sz="0" w:space="0" w:color="auto"/>
        <w:bottom w:val="none" w:sz="0" w:space="0" w:color="auto"/>
        <w:right w:val="none" w:sz="0" w:space="0" w:color="auto"/>
      </w:divBdr>
    </w:div>
    <w:div w:id="929117354">
      <w:bodyDiv w:val="1"/>
      <w:marLeft w:val="0"/>
      <w:marRight w:val="0"/>
      <w:marTop w:val="0"/>
      <w:marBottom w:val="0"/>
      <w:divBdr>
        <w:top w:val="none" w:sz="0" w:space="0" w:color="auto"/>
        <w:left w:val="none" w:sz="0" w:space="0" w:color="auto"/>
        <w:bottom w:val="none" w:sz="0" w:space="0" w:color="auto"/>
        <w:right w:val="none" w:sz="0" w:space="0" w:color="auto"/>
      </w:divBdr>
    </w:div>
    <w:div w:id="929630090">
      <w:bodyDiv w:val="1"/>
      <w:marLeft w:val="0"/>
      <w:marRight w:val="0"/>
      <w:marTop w:val="0"/>
      <w:marBottom w:val="0"/>
      <w:divBdr>
        <w:top w:val="none" w:sz="0" w:space="0" w:color="auto"/>
        <w:left w:val="none" w:sz="0" w:space="0" w:color="auto"/>
        <w:bottom w:val="none" w:sz="0" w:space="0" w:color="auto"/>
        <w:right w:val="none" w:sz="0" w:space="0" w:color="auto"/>
      </w:divBdr>
    </w:div>
    <w:div w:id="932590005">
      <w:bodyDiv w:val="1"/>
      <w:marLeft w:val="0"/>
      <w:marRight w:val="0"/>
      <w:marTop w:val="0"/>
      <w:marBottom w:val="0"/>
      <w:divBdr>
        <w:top w:val="none" w:sz="0" w:space="0" w:color="auto"/>
        <w:left w:val="none" w:sz="0" w:space="0" w:color="auto"/>
        <w:bottom w:val="none" w:sz="0" w:space="0" w:color="auto"/>
        <w:right w:val="none" w:sz="0" w:space="0" w:color="auto"/>
      </w:divBdr>
    </w:div>
    <w:div w:id="933050260">
      <w:bodyDiv w:val="1"/>
      <w:marLeft w:val="0"/>
      <w:marRight w:val="0"/>
      <w:marTop w:val="0"/>
      <w:marBottom w:val="0"/>
      <w:divBdr>
        <w:top w:val="none" w:sz="0" w:space="0" w:color="auto"/>
        <w:left w:val="none" w:sz="0" w:space="0" w:color="auto"/>
        <w:bottom w:val="none" w:sz="0" w:space="0" w:color="auto"/>
        <w:right w:val="none" w:sz="0" w:space="0" w:color="auto"/>
      </w:divBdr>
    </w:div>
    <w:div w:id="934485564">
      <w:bodyDiv w:val="1"/>
      <w:marLeft w:val="0"/>
      <w:marRight w:val="0"/>
      <w:marTop w:val="0"/>
      <w:marBottom w:val="0"/>
      <w:divBdr>
        <w:top w:val="none" w:sz="0" w:space="0" w:color="auto"/>
        <w:left w:val="none" w:sz="0" w:space="0" w:color="auto"/>
        <w:bottom w:val="none" w:sz="0" w:space="0" w:color="auto"/>
        <w:right w:val="none" w:sz="0" w:space="0" w:color="auto"/>
      </w:divBdr>
    </w:div>
    <w:div w:id="936327867">
      <w:bodyDiv w:val="1"/>
      <w:marLeft w:val="0"/>
      <w:marRight w:val="0"/>
      <w:marTop w:val="0"/>
      <w:marBottom w:val="0"/>
      <w:divBdr>
        <w:top w:val="none" w:sz="0" w:space="0" w:color="auto"/>
        <w:left w:val="none" w:sz="0" w:space="0" w:color="auto"/>
        <w:bottom w:val="none" w:sz="0" w:space="0" w:color="auto"/>
        <w:right w:val="none" w:sz="0" w:space="0" w:color="auto"/>
      </w:divBdr>
    </w:div>
    <w:div w:id="941650552">
      <w:bodyDiv w:val="1"/>
      <w:marLeft w:val="0"/>
      <w:marRight w:val="0"/>
      <w:marTop w:val="0"/>
      <w:marBottom w:val="0"/>
      <w:divBdr>
        <w:top w:val="none" w:sz="0" w:space="0" w:color="auto"/>
        <w:left w:val="none" w:sz="0" w:space="0" w:color="auto"/>
        <w:bottom w:val="none" w:sz="0" w:space="0" w:color="auto"/>
        <w:right w:val="none" w:sz="0" w:space="0" w:color="auto"/>
      </w:divBdr>
    </w:div>
    <w:div w:id="945188616">
      <w:bodyDiv w:val="1"/>
      <w:marLeft w:val="0"/>
      <w:marRight w:val="0"/>
      <w:marTop w:val="0"/>
      <w:marBottom w:val="0"/>
      <w:divBdr>
        <w:top w:val="none" w:sz="0" w:space="0" w:color="auto"/>
        <w:left w:val="none" w:sz="0" w:space="0" w:color="auto"/>
        <w:bottom w:val="none" w:sz="0" w:space="0" w:color="auto"/>
        <w:right w:val="none" w:sz="0" w:space="0" w:color="auto"/>
      </w:divBdr>
    </w:div>
    <w:div w:id="952593556">
      <w:bodyDiv w:val="1"/>
      <w:marLeft w:val="0"/>
      <w:marRight w:val="0"/>
      <w:marTop w:val="0"/>
      <w:marBottom w:val="0"/>
      <w:divBdr>
        <w:top w:val="none" w:sz="0" w:space="0" w:color="auto"/>
        <w:left w:val="none" w:sz="0" w:space="0" w:color="auto"/>
        <w:bottom w:val="none" w:sz="0" w:space="0" w:color="auto"/>
        <w:right w:val="none" w:sz="0" w:space="0" w:color="auto"/>
      </w:divBdr>
    </w:div>
    <w:div w:id="953826387">
      <w:bodyDiv w:val="1"/>
      <w:marLeft w:val="0"/>
      <w:marRight w:val="0"/>
      <w:marTop w:val="0"/>
      <w:marBottom w:val="0"/>
      <w:divBdr>
        <w:top w:val="none" w:sz="0" w:space="0" w:color="auto"/>
        <w:left w:val="none" w:sz="0" w:space="0" w:color="auto"/>
        <w:bottom w:val="none" w:sz="0" w:space="0" w:color="auto"/>
        <w:right w:val="none" w:sz="0" w:space="0" w:color="auto"/>
      </w:divBdr>
    </w:div>
    <w:div w:id="957100239">
      <w:bodyDiv w:val="1"/>
      <w:marLeft w:val="0"/>
      <w:marRight w:val="0"/>
      <w:marTop w:val="0"/>
      <w:marBottom w:val="0"/>
      <w:divBdr>
        <w:top w:val="none" w:sz="0" w:space="0" w:color="auto"/>
        <w:left w:val="none" w:sz="0" w:space="0" w:color="auto"/>
        <w:bottom w:val="none" w:sz="0" w:space="0" w:color="auto"/>
        <w:right w:val="none" w:sz="0" w:space="0" w:color="auto"/>
      </w:divBdr>
    </w:div>
    <w:div w:id="957488427">
      <w:bodyDiv w:val="1"/>
      <w:marLeft w:val="0"/>
      <w:marRight w:val="0"/>
      <w:marTop w:val="0"/>
      <w:marBottom w:val="0"/>
      <w:divBdr>
        <w:top w:val="none" w:sz="0" w:space="0" w:color="auto"/>
        <w:left w:val="none" w:sz="0" w:space="0" w:color="auto"/>
        <w:bottom w:val="none" w:sz="0" w:space="0" w:color="auto"/>
        <w:right w:val="none" w:sz="0" w:space="0" w:color="auto"/>
      </w:divBdr>
    </w:div>
    <w:div w:id="958608354">
      <w:bodyDiv w:val="1"/>
      <w:marLeft w:val="0"/>
      <w:marRight w:val="0"/>
      <w:marTop w:val="0"/>
      <w:marBottom w:val="0"/>
      <w:divBdr>
        <w:top w:val="none" w:sz="0" w:space="0" w:color="auto"/>
        <w:left w:val="none" w:sz="0" w:space="0" w:color="auto"/>
        <w:bottom w:val="none" w:sz="0" w:space="0" w:color="auto"/>
        <w:right w:val="none" w:sz="0" w:space="0" w:color="auto"/>
      </w:divBdr>
    </w:div>
    <w:div w:id="959915434">
      <w:bodyDiv w:val="1"/>
      <w:marLeft w:val="0"/>
      <w:marRight w:val="0"/>
      <w:marTop w:val="0"/>
      <w:marBottom w:val="0"/>
      <w:divBdr>
        <w:top w:val="none" w:sz="0" w:space="0" w:color="auto"/>
        <w:left w:val="none" w:sz="0" w:space="0" w:color="auto"/>
        <w:bottom w:val="none" w:sz="0" w:space="0" w:color="auto"/>
        <w:right w:val="none" w:sz="0" w:space="0" w:color="auto"/>
      </w:divBdr>
    </w:div>
    <w:div w:id="961304957">
      <w:bodyDiv w:val="1"/>
      <w:marLeft w:val="0"/>
      <w:marRight w:val="0"/>
      <w:marTop w:val="0"/>
      <w:marBottom w:val="0"/>
      <w:divBdr>
        <w:top w:val="none" w:sz="0" w:space="0" w:color="auto"/>
        <w:left w:val="none" w:sz="0" w:space="0" w:color="auto"/>
        <w:bottom w:val="none" w:sz="0" w:space="0" w:color="auto"/>
        <w:right w:val="none" w:sz="0" w:space="0" w:color="auto"/>
      </w:divBdr>
    </w:div>
    <w:div w:id="963929622">
      <w:bodyDiv w:val="1"/>
      <w:marLeft w:val="0"/>
      <w:marRight w:val="0"/>
      <w:marTop w:val="0"/>
      <w:marBottom w:val="0"/>
      <w:divBdr>
        <w:top w:val="none" w:sz="0" w:space="0" w:color="auto"/>
        <w:left w:val="none" w:sz="0" w:space="0" w:color="auto"/>
        <w:bottom w:val="none" w:sz="0" w:space="0" w:color="auto"/>
        <w:right w:val="none" w:sz="0" w:space="0" w:color="auto"/>
      </w:divBdr>
    </w:div>
    <w:div w:id="967317898">
      <w:bodyDiv w:val="1"/>
      <w:marLeft w:val="0"/>
      <w:marRight w:val="0"/>
      <w:marTop w:val="0"/>
      <w:marBottom w:val="0"/>
      <w:divBdr>
        <w:top w:val="none" w:sz="0" w:space="0" w:color="auto"/>
        <w:left w:val="none" w:sz="0" w:space="0" w:color="auto"/>
        <w:bottom w:val="none" w:sz="0" w:space="0" w:color="auto"/>
        <w:right w:val="none" w:sz="0" w:space="0" w:color="auto"/>
      </w:divBdr>
    </w:div>
    <w:div w:id="967321518">
      <w:bodyDiv w:val="1"/>
      <w:marLeft w:val="0"/>
      <w:marRight w:val="0"/>
      <w:marTop w:val="0"/>
      <w:marBottom w:val="0"/>
      <w:divBdr>
        <w:top w:val="none" w:sz="0" w:space="0" w:color="auto"/>
        <w:left w:val="none" w:sz="0" w:space="0" w:color="auto"/>
        <w:bottom w:val="none" w:sz="0" w:space="0" w:color="auto"/>
        <w:right w:val="none" w:sz="0" w:space="0" w:color="auto"/>
      </w:divBdr>
    </w:div>
    <w:div w:id="968124124">
      <w:bodyDiv w:val="1"/>
      <w:marLeft w:val="0"/>
      <w:marRight w:val="0"/>
      <w:marTop w:val="0"/>
      <w:marBottom w:val="0"/>
      <w:divBdr>
        <w:top w:val="none" w:sz="0" w:space="0" w:color="auto"/>
        <w:left w:val="none" w:sz="0" w:space="0" w:color="auto"/>
        <w:bottom w:val="none" w:sz="0" w:space="0" w:color="auto"/>
        <w:right w:val="none" w:sz="0" w:space="0" w:color="auto"/>
      </w:divBdr>
    </w:div>
    <w:div w:id="972710614">
      <w:bodyDiv w:val="1"/>
      <w:marLeft w:val="0"/>
      <w:marRight w:val="0"/>
      <w:marTop w:val="0"/>
      <w:marBottom w:val="0"/>
      <w:divBdr>
        <w:top w:val="none" w:sz="0" w:space="0" w:color="auto"/>
        <w:left w:val="none" w:sz="0" w:space="0" w:color="auto"/>
        <w:bottom w:val="none" w:sz="0" w:space="0" w:color="auto"/>
        <w:right w:val="none" w:sz="0" w:space="0" w:color="auto"/>
      </w:divBdr>
    </w:div>
    <w:div w:id="975064634">
      <w:bodyDiv w:val="1"/>
      <w:marLeft w:val="0"/>
      <w:marRight w:val="0"/>
      <w:marTop w:val="0"/>
      <w:marBottom w:val="0"/>
      <w:divBdr>
        <w:top w:val="none" w:sz="0" w:space="0" w:color="auto"/>
        <w:left w:val="none" w:sz="0" w:space="0" w:color="auto"/>
        <w:bottom w:val="none" w:sz="0" w:space="0" w:color="auto"/>
        <w:right w:val="none" w:sz="0" w:space="0" w:color="auto"/>
      </w:divBdr>
    </w:div>
    <w:div w:id="977221574">
      <w:bodyDiv w:val="1"/>
      <w:marLeft w:val="0"/>
      <w:marRight w:val="0"/>
      <w:marTop w:val="0"/>
      <w:marBottom w:val="0"/>
      <w:divBdr>
        <w:top w:val="none" w:sz="0" w:space="0" w:color="auto"/>
        <w:left w:val="none" w:sz="0" w:space="0" w:color="auto"/>
        <w:bottom w:val="none" w:sz="0" w:space="0" w:color="auto"/>
        <w:right w:val="none" w:sz="0" w:space="0" w:color="auto"/>
      </w:divBdr>
    </w:div>
    <w:div w:id="981154721">
      <w:bodyDiv w:val="1"/>
      <w:marLeft w:val="0"/>
      <w:marRight w:val="0"/>
      <w:marTop w:val="0"/>
      <w:marBottom w:val="0"/>
      <w:divBdr>
        <w:top w:val="none" w:sz="0" w:space="0" w:color="auto"/>
        <w:left w:val="none" w:sz="0" w:space="0" w:color="auto"/>
        <w:bottom w:val="none" w:sz="0" w:space="0" w:color="auto"/>
        <w:right w:val="none" w:sz="0" w:space="0" w:color="auto"/>
      </w:divBdr>
    </w:div>
    <w:div w:id="981738731">
      <w:bodyDiv w:val="1"/>
      <w:marLeft w:val="0"/>
      <w:marRight w:val="0"/>
      <w:marTop w:val="0"/>
      <w:marBottom w:val="0"/>
      <w:divBdr>
        <w:top w:val="none" w:sz="0" w:space="0" w:color="auto"/>
        <w:left w:val="none" w:sz="0" w:space="0" w:color="auto"/>
        <w:bottom w:val="none" w:sz="0" w:space="0" w:color="auto"/>
        <w:right w:val="none" w:sz="0" w:space="0" w:color="auto"/>
      </w:divBdr>
    </w:div>
    <w:div w:id="988555965">
      <w:bodyDiv w:val="1"/>
      <w:marLeft w:val="0"/>
      <w:marRight w:val="0"/>
      <w:marTop w:val="0"/>
      <w:marBottom w:val="0"/>
      <w:divBdr>
        <w:top w:val="none" w:sz="0" w:space="0" w:color="auto"/>
        <w:left w:val="none" w:sz="0" w:space="0" w:color="auto"/>
        <w:bottom w:val="none" w:sz="0" w:space="0" w:color="auto"/>
        <w:right w:val="none" w:sz="0" w:space="0" w:color="auto"/>
      </w:divBdr>
    </w:div>
    <w:div w:id="990643085">
      <w:bodyDiv w:val="1"/>
      <w:marLeft w:val="0"/>
      <w:marRight w:val="0"/>
      <w:marTop w:val="0"/>
      <w:marBottom w:val="0"/>
      <w:divBdr>
        <w:top w:val="none" w:sz="0" w:space="0" w:color="auto"/>
        <w:left w:val="none" w:sz="0" w:space="0" w:color="auto"/>
        <w:bottom w:val="none" w:sz="0" w:space="0" w:color="auto"/>
        <w:right w:val="none" w:sz="0" w:space="0" w:color="auto"/>
      </w:divBdr>
      <w:divsChild>
        <w:div w:id="1614559090">
          <w:marLeft w:val="0"/>
          <w:marRight w:val="0"/>
          <w:marTop w:val="0"/>
          <w:marBottom w:val="0"/>
          <w:divBdr>
            <w:top w:val="none" w:sz="0" w:space="0" w:color="auto"/>
            <w:left w:val="none" w:sz="0" w:space="0" w:color="auto"/>
            <w:bottom w:val="none" w:sz="0" w:space="0" w:color="auto"/>
            <w:right w:val="none" w:sz="0" w:space="0" w:color="auto"/>
          </w:divBdr>
          <w:divsChild>
            <w:div w:id="884802322">
              <w:marLeft w:val="-150"/>
              <w:marRight w:val="-150"/>
              <w:marTop w:val="0"/>
              <w:marBottom w:val="0"/>
              <w:divBdr>
                <w:top w:val="none" w:sz="0" w:space="0" w:color="auto"/>
                <w:left w:val="none" w:sz="0" w:space="0" w:color="auto"/>
                <w:bottom w:val="none" w:sz="0" w:space="0" w:color="auto"/>
                <w:right w:val="none" w:sz="0" w:space="0" w:color="auto"/>
              </w:divBdr>
              <w:divsChild>
                <w:div w:id="204418076">
                  <w:marLeft w:val="0"/>
                  <w:marRight w:val="0"/>
                  <w:marTop w:val="0"/>
                  <w:marBottom w:val="0"/>
                  <w:divBdr>
                    <w:top w:val="none" w:sz="0" w:space="0" w:color="auto"/>
                    <w:left w:val="none" w:sz="0" w:space="0" w:color="auto"/>
                    <w:bottom w:val="none" w:sz="0" w:space="0" w:color="auto"/>
                    <w:right w:val="none" w:sz="0" w:space="0" w:color="auto"/>
                  </w:divBdr>
                  <w:divsChild>
                    <w:div w:id="627004379">
                      <w:marLeft w:val="0"/>
                      <w:marRight w:val="0"/>
                      <w:marTop w:val="0"/>
                      <w:marBottom w:val="0"/>
                      <w:divBdr>
                        <w:top w:val="none" w:sz="0" w:space="0" w:color="auto"/>
                        <w:left w:val="none" w:sz="0" w:space="0" w:color="auto"/>
                        <w:bottom w:val="none" w:sz="0" w:space="0" w:color="auto"/>
                        <w:right w:val="none" w:sz="0" w:space="0" w:color="auto"/>
                      </w:divBdr>
                      <w:divsChild>
                        <w:div w:id="14481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6388">
      <w:bodyDiv w:val="1"/>
      <w:marLeft w:val="0"/>
      <w:marRight w:val="0"/>
      <w:marTop w:val="0"/>
      <w:marBottom w:val="0"/>
      <w:divBdr>
        <w:top w:val="none" w:sz="0" w:space="0" w:color="auto"/>
        <w:left w:val="none" w:sz="0" w:space="0" w:color="auto"/>
        <w:bottom w:val="none" w:sz="0" w:space="0" w:color="auto"/>
        <w:right w:val="none" w:sz="0" w:space="0" w:color="auto"/>
      </w:divBdr>
    </w:div>
    <w:div w:id="997726736">
      <w:bodyDiv w:val="1"/>
      <w:marLeft w:val="0"/>
      <w:marRight w:val="0"/>
      <w:marTop w:val="0"/>
      <w:marBottom w:val="0"/>
      <w:divBdr>
        <w:top w:val="none" w:sz="0" w:space="0" w:color="auto"/>
        <w:left w:val="none" w:sz="0" w:space="0" w:color="auto"/>
        <w:bottom w:val="none" w:sz="0" w:space="0" w:color="auto"/>
        <w:right w:val="none" w:sz="0" w:space="0" w:color="auto"/>
      </w:divBdr>
    </w:div>
    <w:div w:id="998271734">
      <w:bodyDiv w:val="1"/>
      <w:marLeft w:val="0"/>
      <w:marRight w:val="0"/>
      <w:marTop w:val="0"/>
      <w:marBottom w:val="0"/>
      <w:divBdr>
        <w:top w:val="none" w:sz="0" w:space="0" w:color="auto"/>
        <w:left w:val="none" w:sz="0" w:space="0" w:color="auto"/>
        <w:bottom w:val="none" w:sz="0" w:space="0" w:color="auto"/>
        <w:right w:val="none" w:sz="0" w:space="0" w:color="auto"/>
      </w:divBdr>
    </w:div>
    <w:div w:id="1001009112">
      <w:bodyDiv w:val="1"/>
      <w:marLeft w:val="0"/>
      <w:marRight w:val="0"/>
      <w:marTop w:val="0"/>
      <w:marBottom w:val="0"/>
      <w:divBdr>
        <w:top w:val="none" w:sz="0" w:space="0" w:color="auto"/>
        <w:left w:val="none" w:sz="0" w:space="0" w:color="auto"/>
        <w:bottom w:val="none" w:sz="0" w:space="0" w:color="auto"/>
        <w:right w:val="none" w:sz="0" w:space="0" w:color="auto"/>
      </w:divBdr>
    </w:div>
    <w:div w:id="1001617600">
      <w:bodyDiv w:val="1"/>
      <w:marLeft w:val="0"/>
      <w:marRight w:val="0"/>
      <w:marTop w:val="0"/>
      <w:marBottom w:val="0"/>
      <w:divBdr>
        <w:top w:val="none" w:sz="0" w:space="0" w:color="auto"/>
        <w:left w:val="none" w:sz="0" w:space="0" w:color="auto"/>
        <w:bottom w:val="none" w:sz="0" w:space="0" w:color="auto"/>
        <w:right w:val="none" w:sz="0" w:space="0" w:color="auto"/>
      </w:divBdr>
    </w:div>
    <w:div w:id="1001666990">
      <w:bodyDiv w:val="1"/>
      <w:marLeft w:val="0"/>
      <w:marRight w:val="0"/>
      <w:marTop w:val="0"/>
      <w:marBottom w:val="0"/>
      <w:divBdr>
        <w:top w:val="none" w:sz="0" w:space="0" w:color="auto"/>
        <w:left w:val="none" w:sz="0" w:space="0" w:color="auto"/>
        <w:bottom w:val="none" w:sz="0" w:space="0" w:color="auto"/>
        <w:right w:val="none" w:sz="0" w:space="0" w:color="auto"/>
      </w:divBdr>
    </w:div>
    <w:div w:id="1002509601">
      <w:bodyDiv w:val="1"/>
      <w:marLeft w:val="0"/>
      <w:marRight w:val="0"/>
      <w:marTop w:val="0"/>
      <w:marBottom w:val="0"/>
      <w:divBdr>
        <w:top w:val="none" w:sz="0" w:space="0" w:color="auto"/>
        <w:left w:val="none" w:sz="0" w:space="0" w:color="auto"/>
        <w:bottom w:val="none" w:sz="0" w:space="0" w:color="auto"/>
        <w:right w:val="none" w:sz="0" w:space="0" w:color="auto"/>
      </w:divBdr>
    </w:div>
    <w:div w:id="1002585040">
      <w:bodyDiv w:val="1"/>
      <w:marLeft w:val="0"/>
      <w:marRight w:val="0"/>
      <w:marTop w:val="0"/>
      <w:marBottom w:val="0"/>
      <w:divBdr>
        <w:top w:val="none" w:sz="0" w:space="0" w:color="auto"/>
        <w:left w:val="none" w:sz="0" w:space="0" w:color="auto"/>
        <w:bottom w:val="none" w:sz="0" w:space="0" w:color="auto"/>
        <w:right w:val="none" w:sz="0" w:space="0" w:color="auto"/>
      </w:divBdr>
    </w:div>
    <w:div w:id="1008143327">
      <w:bodyDiv w:val="1"/>
      <w:marLeft w:val="0"/>
      <w:marRight w:val="0"/>
      <w:marTop w:val="0"/>
      <w:marBottom w:val="0"/>
      <w:divBdr>
        <w:top w:val="none" w:sz="0" w:space="0" w:color="auto"/>
        <w:left w:val="none" w:sz="0" w:space="0" w:color="auto"/>
        <w:bottom w:val="none" w:sz="0" w:space="0" w:color="auto"/>
        <w:right w:val="none" w:sz="0" w:space="0" w:color="auto"/>
      </w:divBdr>
    </w:div>
    <w:div w:id="1010452428">
      <w:bodyDiv w:val="1"/>
      <w:marLeft w:val="0"/>
      <w:marRight w:val="0"/>
      <w:marTop w:val="0"/>
      <w:marBottom w:val="0"/>
      <w:divBdr>
        <w:top w:val="none" w:sz="0" w:space="0" w:color="auto"/>
        <w:left w:val="none" w:sz="0" w:space="0" w:color="auto"/>
        <w:bottom w:val="none" w:sz="0" w:space="0" w:color="auto"/>
        <w:right w:val="none" w:sz="0" w:space="0" w:color="auto"/>
      </w:divBdr>
    </w:div>
    <w:div w:id="1012031834">
      <w:bodyDiv w:val="1"/>
      <w:marLeft w:val="0"/>
      <w:marRight w:val="0"/>
      <w:marTop w:val="0"/>
      <w:marBottom w:val="0"/>
      <w:divBdr>
        <w:top w:val="none" w:sz="0" w:space="0" w:color="auto"/>
        <w:left w:val="none" w:sz="0" w:space="0" w:color="auto"/>
        <w:bottom w:val="none" w:sz="0" w:space="0" w:color="auto"/>
        <w:right w:val="none" w:sz="0" w:space="0" w:color="auto"/>
      </w:divBdr>
    </w:div>
    <w:div w:id="1014308512">
      <w:bodyDiv w:val="1"/>
      <w:marLeft w:val="0"/>
      <w:marRight w:val="0"/>
      <w:marTop w:val="0"/>
      <w:marBottom w:val="0"/>
      <w:divBdr>
        <w:top w:val="none" w:sz="0" w:space="0" w:color="auto"/>
        <w:left w:val="none" w:sz="0" w:space="0" w:color="auto"/>
        <w:bottom w:val="none" w:sz="0" w:space="0" w:color="auto"/>
        <w:right w:val="none" w:sz="0" w:space="0" w:color="auto"/>
      </w:divBdr>
    </w:div>
    <w:div w:id="1015376451">
      <w:bodyDiv w:val="1"/>
      <w:marLeft w:val="0"/>
      <w:marRight w:val="0"/>
      <w:marTop w:val="0"/>
      <w:marBottom w:val="0"/>
      <w:divBdr>
        <w:top w:val="none" w:sz="0" w:space="0" w:color="auto"/>
        <w:left w:val="none" w:sz="0" w:space="0" w:color="auto"/>
        <w:bottom w:val="none" w:sz="0" w:space="0" w:color="auto"/>
        <w:right w:val="none" w:sz="0" w:space="0" w:color="auto"/>
      </w:divBdr>
    </w:div>
    <w:div w:id="1021854782">
      <w:bodyDiv w:val="1"/>
      <w:marLeft w:val="0"/>
      <w:marRight w:val="0"/>
      <w:marTop w:val="0"/>
      <w:marBottom w:val="0"/>
      <w:divBdr>
        <w:top w:val="none" w:sz="0" w:space="0" w:color="auto"/>
        <w:left w:val="none" w:sz="0" w:space="0" w:color="auto"/>
        <w:bottom w:val="none" w:sz="0" w:space="0" w:color="auto"/>
        <w:right w:val="none" w:sz="0" w:space="0" w:color="auto"/>
      </w:divBdr>
    </w:div>
    <w:div w:id="1027101362">
      <w:bodyDiv w:val="1"/>
      <w:marLeft w:val="0"/>
      <w:marRight w:val="0"/>
      <w:marTop w:val="0"/>
      <w:marBottom w:val="0"/>
      <w:divBdr>
        <w:top w:val="none" w:sz="0" w:space="0" w:color="auto"/>
        <w:left w:val="none" w:sz="0" w:space="0" w:color="auto"/>
        <w:bottom w:val="none" w:sz="0" w:space="0" w:color="auto"/>
        <w:right w:val="none" w:sz="0" w:space="0" w:color="auto"/>
      </w:divBdr>
    </w:div>
    <w:div w:id="1028482222">
      <w:bodyDiv w:val="1"/>
      <w:marLeft w:val="0"/>
      <w:marRight w:val="0"/>
      <w:marTop w:val="0"/>
      <w:marBottom w:val="0"/>
      <w:divBdr>
        <w:top w:val="none" w:sz="0" w:space="0" w:color="auto"/>
        <w:left w:val="none" w:sz="0" w:space="0" w:color="auto"/>
        <w:bottom w:val="none" w:sz="0" w:space="0" w:color="auto"/>
        <w:right w:val="none" w:sz="0" w:space="0" w:color="auto"/>
      </w:divBdr>
    </w:div>
    <w:div w:id="1028533146">
      <w:bodyDiv w:val="1"/>
      <w:marLeft w:val="0"/>
      <w:marRight w:val="0"/>
      <w:marTop w:val="0"/>
      <w:marBottom w:val="0"/>
      <w:divBdr>
        <w:top w:val="none" w:sz="0" w:space="0" w:color="auto"/>
        <w:left w:val="none" w:sz="0" w:space="0" w:color="auto"/>
        <w:bottom w:val="none" w:sz="0" w:space="0" w:color="auto"/>
        <w:right w:val="none" w:sz="0" w:space="0" w:color="auto"/>
      </w:divBdr>
    </w:div>
    <w:div w:id="1034577637">
      <w:bodyDiv w:val="1"/>
      <w:marLeft w:val="0"/>
      <w:marRight w:val="0"/>
      <w:marTop w:val="0"/>
      <w:marBottom w:val="0"/>
      <w:divBdr>
        <w:top w:val="none" w:sz="0" w:space="0" w:color="auto"/>
        <w:left w:val="none" w:sz="0" w:space="0" w:color="auto"/>
        <w:bottom w:val="none" w:sz="0" w:space="0" w:color="auto"/>
        <w:right w:val="none" w:sz="0" w:space="0" w:color="auto"/>
      </w:divBdr>
    </w:div>
    <w:div w:id="1035038698">
      <w:bodyDiv w:val="1"/>
      <w:marLeft w:val="0"/>
      <w:marRight w:val="0"/>
      <w:marTop w:val="0"/>
      <w:marBottom w:val="0"/>
      <w:divBdr>
        <w:top w:val="none" w:sz="0" w:space="0" w:color="auto"/>
        <w:left w:val="none" w:sz="0" w:space="0" w:color="auto"/>
        <w:bottom w:val="none" w:sz="0" w:space="0" w:color="auto"/>
        <w:right w:val="none" w:sz="0" w:space="0" w:color="auto"/>
      </w:divBdr>
    </w:div>
    <w:div w:id="1035732785">
      <w:bodyDiv w:val="1"/>
      <w:marLeft w:val="0"/>
      <w:marRight w:val="0"/>
      <w:marTop w:val="0"/>
      <w:marBottom w:val="0"/>
      <w:divBdr>
        <w:top w:val="none" w:sz="0" w:space="0" w:color="auto"/>
        <w:left w:val="none" w:sz="0" w:space="0" w:color="auto"/>
        <w:bottom w:val="none" w:sz="0" w:space="0" w:color="auto"/>
        <w:right w:val="none" w:sz="0" w:space="0" w:color="auto"/>
      </w:divBdr>
    </w:div>
    <w:div w:id="1041369146">
      <w:bodyDiv w:val="1"/>
      <w:marLeft w:val="0"/>
      <w:marRight w:val="0"/>
      <w:marTop w:val="0"/>
      <w:marBottom w:val="0"/>
      <w:divBdr>
        <w:top w:val="none" w:sz="0" w:space="0" w:color="auto"/>
        <w:left w:val="none" w:sz="0" w:space="0" w:color="auto"/>
        <w:bottom w:val="none" w:sz="0" w:space="0" w:color="auto"/>
        <w:right w:val="none" w:sz="0" w:space="0" w:color="auto"/>
      </w:divBdr>
    </w:div>
    <w:div w:id="1046756623">
      <w:bodyDiv w:val="1"/>
      <w:marLeft w:val="0"/>
      <w:marRight w:val="0"/>
      <w:marTop w:val="0"/>
      <w:marBottom w:val="0"/>
      <w:divBdr>
        <w:top w:val="none" w:sz="0" w:space="0" w:color="auto"/>
        <w:left w:val="none" w:sz="0" w:space="0" w:color="auto"/>
        <w:bottom w:val="none" w:sz="0" w:space="0" w:color="auto"/>
        <w:right w:val="none" w:sz="0" w:space="0" w:color="auto"/>
      </w:divBdr>
    </w:div>
    <w:div w:id="1048144352">
      <w:bodyDiv w:val="1"/>
      <w:marLeft w:val="0"/>
      <w:marRight w:val="0"/>
      <w:marTop w:val="0"/>
      <w:marBottom w:val="0"/>
      <w:divBdr>
        <w:top w:val="none" w:sz="0" w:space="0" w:color="auto"/>
        <w:left w:val="none" w:sz="0" w:space="0" w:color="auto"/>
        <w:bottom w:val="none" w:sz="0" w:space="0" w:color="auto"/>
        <w:right w:val="none" w:sz="0" w:space="0" w:color="auto"/>
      </w:divBdr>
    </w:div>
    <w:div w:id="1051539093">
      <w:bodyDiv w:val="1"/>
      <w:marLeft w:val="0"/>
      <w:marRight w:val="0"/>
      <w:marTop w:val="0"/>
      <w:marBottom w:val="0"/>
      <w:divBdr>
        <w:top w:val="none" w:sz="0" w:space="0" w:color="auto"/>
        <w:left w:val="none" w:sz="0" w:space="0" w:color="auto"/>
        <w:bottom w:val="none" w:sz="0" w:space="0" w:color="auto"/>
        <w:right w:val="none" w:sz="0" w:space="0" w:color="auto"/>
      </w:divBdr>
    </w:div>
    <w:div w:id="1054541856">
      <w:bodyDiv w:val="1"/>
      <w:marLeft w:val="0"/>
      <w:marRight w:val="0"/>
      <w:marTop w:val="0"/>
      <w:marBottom w:val="0"/>
      <w:divBdr>
        <w:top w:val="none" w:sz="0" w:space="0" w:color="auto"/>
        <w:left w:val="none" w:sz="0" w:space="0" w:color="auto"/>
        <w:bottom w:val="none" w:sz="0" w:space="0" w:color="auto"/>
        <w:right w:val="none" w:sz="0" w:space="0" w:color="auto"/>
      </w:divBdr>
    </w:div>
    <w:div w:id="1055738973">
      <w:bodyDiv w:val="1"/>
      <w:marLeft w:val="0"/>
      <w:marRight w:val="0"/>
      <w:marTop w:val="0"/>
      <w:marBottom w:val="0"/>
      <w:divBdr>
        <w:top w:val="none" w:sz="0" w:space="0" w:color="auto"/>
        <w:left w:val="none" w:sz="0" w:space="0" w:color="auto"/>
        <w:bottom w:val="none" w:sz="0" w:space="0" w:color="auto"/>
        <w:right w:val="none" w:sz="0" w:space="0" w:color="auto"/>
      </w:divBdr>
    </w:div>
    <w:div w:id="1057897348">
      <w:bodyDiv w:val="1"/>
      <w:marLeft w:val="0"/>
      <w:marRight w:val="0"/>
      <w:marTop w:val="0"/>
      <w:marBottom w:val="0"/>
      <w:divBdr>
        <w:top w:val="none" w:sz="0" w:space="0" w:color="auto"/>
        <w:left w:val="none" w:sz="0" w:space="0" w:color="auto"/>
        <w:bottom w:val="none" w:sz="0" w:space="0" w:color="auto"/>
        <w:right w:val="none" w:sz="0" w:space="0" w:color="auto"/>
      </w:divBdr>
    </w:div>
    <w:div w:id="1058045301">
      <w:bodyDiv w:val="1"/>
      <w:marLeft w:val="0"/>
      <w:marRight w:val="0"/>
      <w:marTop w:val="0"/>
      <w:marBottom w:val="0"/>
      <w:divBdr>
        <w:top w:val="none" w:sz="0" w:space="0" w:color="auto"/>
        <w:left w:val="none" w:sz="0" w:space="0" w:color="auto"/>
        <w:bottom w:val="none" w:sz="0" w:space="0" w:color="auto"/>
        <w:right w:val="none" w:sz="0" w:space="0" w:color="auto"/>
      </w:divBdr>
    </w:div>
    <w:div w:id="1058090044">
      <w:bodyDiv w:val="1"/>
      <w:marLeft w:val="0"/>
      <w:marRight w:val="0"/>
      <w:marTop w:val="0"/>
      <w:marBottom w:val="0"/>
      <w:divBdr>
        <w:top w:val="none" w:sz="0" w:space="0" w:color="auto"/>
        <w:left w:val="none" w:sz="0" w:space="0" w:color="auto"/>
        <w:bottom w:val="none" w:sz="0" w:space="0" w:color="auto"/>
        <w:right w:val="none" w:sz="0" w:space="0" w:color="auto"/>
      </w:divBdr>
    </w:div>
    <w:div w:id="1061517276">
      <w:bodyDiv w:val="1"/>
      <w:marLeft w:val="0"/>
      <w:marRight w:val="0"/>
      <w:marTop w:val="0"/>
      <w:marBottom w:val="0"/>
      <w:divBdr>
        <w:top w:val="none" w:sz="0" w:space="0" w:color="auto"/>
        <w:left w:val="none" w:sz="0" w:space="0" w:color="auto"/>
        <w:bottom w:val="none" w:sz="0" w:space="0" w:color="auto"/>
        <w:right w:val="none" w:sz="0" w:space="0" w:color="auto"/>
      </w:divBdr>
    </w:div>
    <w:div w:id="1063060701">
      <w:bodyDiv w:val="1"/>
      <w:marLeft w:val="0"/>
      <w:marRight w:val="0"/>
      <w:marTop w:val="0"/>
      <w:marBottom w:val="0"/>
      <w:divBdr>
        <w:top w:val="none" w:sz="0" w:space="0" w:color="auto"/>
        <w:left w:val="none" w:sz="0" w:space="0" w:color="auto"/>
        <w:bottom w:val="none" w:sz="0" w:space="0" w:color="auto"/>
        <w:right w:val="none" w:sz="0" w:space="0" w:color="auto"/>
      </w:divBdr>
    </w:div>
    <w:div w:id="1073432365">
      <w:bodyDiv w:val="1"/>
      <w:marLeft w:val="0"/>
      <w:marRight w:val="0"/>
      <w:marTop w:val="0"/>
      <w:marBottom w:val="0"/>
      <w:divBdr>
        <w:top w:val="none" w:sz="0" w:space="0" w:color="auto"/>
        <w:left w:val="none" w:sz="0" w:space="0" w:color="auto"/>
        <w:bottom w:val="none" w:sz="0" w:space="0" w:color="auto"/>
        <w:right w:val="none" w:sz="0" w:space="0" w:color="auto"/>
      </w:divBdr>
    </w:div>
    <w:div w:id="1074862770">
      <w:bodyDiv w:val="1"/>
      <w:marLeft w:val="0"/>
      <w:marRight w:val="0"/>
      <w:marTop w:val="0"/>
      <w:marBottom w:val="0"/>
      <w:divBdr>
        <w:top w:val="none" w:sz="0" w:space="0" w:color="auto"/>
        <w:left w:val="none" w:sz="0" w:space="0" w:color="auto"/>
        <w:bottom w:val="none" w:sz="0" w:space="0" w:color="auto"/>
        <w:right w:val="none" w:sz="0" w:space="0" w:color="auto"/>
      </w:divBdr>
    </w:div>
    <w:div w:id="1075393130">
      <w:bodyDiv w:val="1"/>
      <w:marLeft w:val="0"/>
      <w:marRight w:val="0"/>
      <w:marTop w:val="0"/>
      <w:marBottom w:val="0"/>
      <w:divBdr>
        <w:top w:val="none" w:sz="0" w:space="0" w:color="auto"/>
        <w:left w:val="none" w:sz="0" w:space="0" w:color="auto"/>
        <w:bottom w:val="none" w:sz="0" w:space="0" w:color="auto"/>
        <w:right w:val="none" w:sz="0" w:space="0" w:color="auto"/>
      </w:divBdr>
    </w:div>
    <w:div w:id="1075661522">
      <w:bodyDiv w:val="1"/>
      <w:marLeft w:val="0"/>
      <w:marRight w:val="0"/>
      <w:marTop w:val="0"/>
      <w:marBottom w:val="0"/>
      <w:divBdr>
        <w:top w:val="none" w:sz="0" w:space="0" w:color="auto"/>
        <w:left w:val="none" w:sz="0" w:space="0" w:color="auto"/>
        <w:bottom w:val="none" w:sz="0" w:space="0" w:color="auto"/>
        <w:right w:val="none" w:sz="0" w:space="0" w:color="auto"/>
      </w:divBdr>
    </w:div>
    <w:div w:id="1077436264">
      <w:bodyDiv w:val="1"/>
      <w:marLeft w:val="0"/>
      <w:marRight w:val="0"/>
      <w:marTop w:val="0"/>
      <w:marBottom w:val="0"/>
      <w:divBdr>
        <w:top w:val="none" w:sz="0" w:space="0" w:color="auto"/>
        <w:left w:val="none" w:sz="0" w:space="0" w:color="auto"/>
        <w:bottom w:val="none" w:sz="0" w:space="0" w:color="auto"/>
        <w:right w:val="none" w:sz="0" w:space="0" w:color="auto"/>
      </w:divBdr>
    </w:div>
    <w:div w:id="1082798510">
      <w:bodyDiv w:val="1"/>
      <w:marLeft w:val="0"/>
      <w:marRight w:val="0"/>
      <w:marTop w:val="0"/>
      <w:marBottom w:val="0"/>
      <w:divBdr>
        <w:top w:val="none" w:sz="0" w:space="0" w:color="auto"/>
        <w:left w:val="none" w:sz="0" w:space="0" w:color="auto"/>
        <w:bottom w:val="none" w:sz="0" w:space="0" w:color="auto"/>
        <w:right w:val="none" w:sz="0" w:space="0" w:color="auto"/>
      </w:divBdr>
    </w:div>
    <w:div w:id="1083991730">
      <w:bodyDiv w:val="1"/>
      <w:marLeft w:val="0"/>
      <w:marRight w:val="0"/>
      <w:marTop w:val="0"/>
      <w:marBottom w:val="0"/>
      <w:divBdr>
        <w:top w:val="none" w:sz="0" w:space="0" w:color="auto"/>
        <w:left w:val="none" w:sz="0" w:space="0" w:color="auto"/>
        <w:bottom w:val="none" w:sz="0" w:space="0" w:color="auto"/>
        <w:right w:val="none" w:sz="0" w:space="0" w:color="auto"/>
      </w:divBdr>
    </w:div>
    <w:div w:id="1084687691">
      <w:bodyDiv w:val="1"/>
      <w:marLeft w:val="0"/>
      <w:marRight w:val="0"/>
      <w:marTop w:val="0"/>
      <w:marBottom w:val="0"/>
      <w:divBdr>
        <w:top w:val="none" w:sz="0" w:space="0" w:color="auto"/>
        <w:left w:val="none" w:sz="0" w:space="0" w:color="auto"/>
        <w:bottom w:val="none" w:sz="0" w:space="0" w:color="auto"/>
        <w:right w:val="none" w:sz="0" w:space="0" w:color="auto"/>
      </w:divBdr>
    </w:div>
    <w:div w:id="1085152183">
      <w:bodyDiv w:val="1"/>
      <w:marLeft w:val="0"/>
      <w:marRight w:val="0"/>
      <w:marTop w:val="0"/>
      <w:marBottom w:val="0"/>
      <w:divBdr>
        <w:top w:val="none" w:sz="0" w:space="0" w:color="auto"/>
        <w:left w:val="none" w:sz="0" w:space="0" w:color="auto"/>
        <w:bottom w:val="none" w:sz="0" w:space="0" w:color="auto"/>
        <w:right w:val="none" w:sz="0" w:space="0" w:color="auto"/>
      </w:divBdr>
    </w:div>
    <w:div w:id="1089154325">
      <w:bodyDiv w:val="1"/>
      <w:marLeft w:val="0"/>
      <w:marRight w:val="0"/>
      <w:marTop w:val="0"/>
      <w:marBottom w:val="0"/>
      <w:divBdr>
        <w:top w:val="none" w:sz="0" w:space="0" w:color="auto"/>
        <w:left w:val="none" w:sz="0" w:space="0" w:color="auto"/>
        <w:bottom w:val="none" w:sz="0" w:space="0" w:color="auto"/>
        <w:right w:val="none" w:sz="0" w:space="0" w:color="auto"/>
      </w:divBdr>
    </w:div>
    <w:div w:id="1089159922">
      <w:bodyDiv w:val="1"/>
      <w:marLeft w:val="0"/>
      <w:marRight w:val="0"/>
      <w:marTop w:val="0"/>
      <w:marBottom w:val="0"/>
      <w:divBdr>
        <w:top w:val="none" w:sz="0" w:space="0" w:color="auto"/>
        <w:left w:val="none" w:sz="0" w:space="0" w:color="auto"/>
        <w:bottom w:val="none" w:sz="0" w:space="0" w:color="auto"/>
        <w:right w:val="none" w:sz="0" w:space="0" w:color="auto"/>
      </w:divBdr>
    </w:div>
    <w:div w:id="1091002814">
      <w:bodyDiv w:val="1"/>
      <w:marLeft w:val="0"/>
      <w:marRight w:val="0"/>
      <w:marTop w:val="0"/>
      <w:marBottom w:val="0"/>
      <w:divBdr>
        <w:top w:val="none" w:sz="0" w:space="0" w:color="auto"/>
        <w:left w:val="none" w:sz="0" w:space="0" w:color="auto"/>
        <w:bottom w:val="none" w:sz="0" w:space="0" w:color="auto"/>
        <w:right w:val="none" w:sz="0" w:space="0" w:color="auto"/>
      </w:divBdr>
    </w:div>
    <w:div w:id="1091008002">
      <w:bodyDiv w:val="1"/>
      <w:marLeft w:val="0"/>
      <w:marRight w:val="0"/>
      <w:marTop w:val="0"/>
      <w:marBottom w:val="0"/>
      <w:divBdr>
        <w:top w:val="none" w:sz="0" w:space="0" w:color="auto"/>
        <w:left w:val="none" w:sz="0" w:space="0" w:color="auto"/>
        <w:bottom w:val="none" w:sz="0" w:space="0" w:color="auto"/>
        <w:right w:val="none" w:sz="0" w:space="0" w:color="auto"/>
      </w:divBdr>
    </w:div>
    <w:div w:id="1093210334">
      <w:bodyDiv w:val="1"/>
      <w:marLeft w:val="0"/>
      <w:marRight w:val="0"/>
      <w:marTop w:val="0"/>
      <w:marBottom w:val="0"/>
      <w:divBdr>
        <w:top w:val="none" w:sz="0" w:space="0" w:color="auto"/>
        <w:left w:val="none" w:sz="0" w:space="0" w:color="auto"/>
        <w:bottom w:val="none" w:sz="0" w:space="0" w:color="auto"/>
        <w:right w:val="none" w:sz="0" w:space="0" w:color="auto"/>
      </w:divBdr>
    </w:div>
    <w:div w:id="1093353470">
      <w:bodyDiv w:val="1"/>
      <w:marLeft w:val="0"/>
      <w:marRight w:val="0"/>
      <w:marTop w:val="0"/>
      <w:marBottom w:val="0"/>
      <w:divBdr>
        <w:top w:val="none" w:sz="0" w:space="0" w:color="auto"/>
        <w:left w:val="none" w:sz="0" w:space="0" w:color="auto"/>
        <w:bottom w:val="none" w:sz="0" w:space="0" w:color="auto"/>
        <w:right w:val="none" w:sz="0" w:space="0" w:color="auto"/>
      </w:divBdr>
    </w:div>
    <w:div w:id="1094593886">
      <w:bodyDiv w:val="1"/>
      <w:marLeft w:val="0"/>
      <w:marRight w:val="0"/>
      <w:marTop w:val="0"/>
      <w:marBottom w:val="0"/>
      <w:divBdr>
        <w:top w:val="none" w:sz="0" w:space="0" w:color="auto"/>
        <w:left w:val="none" w:sz="0" w:space="0" w:color="auto"/>
        <w:bottom w:val="none" w:sz="0" w:space="0" w:color="auto"/>
        <w:right w:val="none" w:sz="0" w:space="0" w:color="auto"/>
      </w:divBdr>
    </w:div>
    <w:div w:id="1095243757">
      <w:bodyDiv w:val="1"/>
      <w:marLeft w:val="0"/>
      <w:marRight w:val="0"/>
      <w:marTop w:val="0"/>
      <w:marBottom w:val="0"/>
      <w:divBdr>
        <w:top w:val="none" w:sz="0" w:space="0" w:color="auto"/>
        <w:left w:val="none" w:sz="0" w:space="0" w:color="auto"/>
        <w:bottom w:val="none" w:sz="0" w:space="0" w:color="auto"/>
        <w:right w:val="none" w:sz="0" w:space="0" w:color="auto"/>
      </w:divBdr>
    </w:div>
    <w:div w:id="1095588349">
      <w:bodyDiv w:val="1"/>
      <w:marLeft w:val="0"/>
      <w:marRight w:val="0"/>
      <w:marTop w:val="0"/>
      <w:marBottom w:val="0"/>
      <w:divBdr>
        <w:top w:val="none" w:sz="0" w:space="0" w:color="auto"/>
        <w:left w:val="none" w:sz="0" w:space="0" w:color="auto"/>
        <w:bottom w:val="none" w:sz="0" w:space="0" w:color="auto"/>
        <w:right w:val="none" w:sz="0" w:space="0" w:color="auto"/>
      </w:divBdr>
    </w:div>
    <w:div w:id="1099833636">
      <w:bodyDiv w:val="1"/>
      <w:marLeft w:val="0"/>
      <w:marRight w:val="0"/>
      <w:marTop w:val="0"/>
      <w:marBottom w:val="0"/>
      <w:divBdr>
        <w:top w:val="none" w:sz="0" w:space="0" w:color="auto"/>
        <w:left w:val="none" w:sz="0" w:space="0" w:color="auto"/>
        <w:bottom w:val="none" w:sz="0" w:space="0" w:color="auto"/>
        <w:right w:val="none" w:sz="0" w:space="0" w:color="auto"/>
      </w:divBdr>
    </w:div>
    <w:div w:id="1101795956">
      <w:bodyDiv w:val="1"/>
      <w:marLeft w:val="0"/>
      <w:marRight w:val="0"/>
      <w:marTop w:val="0"/>
      <w:marBottom w:val="0"/>
      <w:divBdr>
        <w:top w:val="none" w:sz="0" w:space="0" w:color="auto"/>
        <w:left w:val="none" w:sz="0" w:space="0" w:color="auto"/>
        <w:bottom w:val="none" w:sz="0" w:space="0" w:color="auto"/>
        <w:right w:val="none" w:sz="0" w:space="0" w:color="auto"/>
      </w:divBdr>
    </w:div>
    <w:div w:id="1102989316">
      <w:bodyDiv w:val="1"/>
      <w:marLeft w:val="0"/>
      <w:marRight w:val="0"/>
      <w:marTop w:val="0"/>
      <w:marBottom w:val="0"/>
      <w:divBdr>
        <w:top w:val="none" w:sz="0" w:space="0" w:color="auto"/>
        <w:left w:val="none" w:sz="0" w:space="0" w:color="auto"/>
        <w:bottom w:val="none" w:sz="0" w:space="0" w:color="auto"/>
        <w:right w:val="none" w:sz="0" w:space="0" w:color="auto"/>
      </w:divBdr>
    </w:div>
    <w:div w:id="1104108968">
      <w:bodyDiv w:val="1"/>
      <w:marLeft w:val="0"/>
      <w:marRight w:val="0"/>
      <w:marTop w:val="0"/>
      <w:marBottom w:val="0"/>
      <w:divBdr>
        <w:top w:val="none" w:sz="0" w:space="0" w:color="auto"/>
        <w:left w:val="none" w:sz="0" w:space="0" w:color="auto"/>
        <w:bottom w:val="none" w:sz="0" w:space="0" w:color="auto"/>
        <w:right w:val="none" w:sz="0" w:space="0" w:color="auto"/>
      </w:divBdr>
    </w:div>
    <w:div w:id="1106924514">
      <w:bodyDiv w:val="1"/>
      <w:marLeft w:val="0"/>
      <w:marRight w:val="0"/>
      <w:marTop w:val="0"/>
      <w:marBottom w:val="0"/>
      <w:divBdr>
        <w:top w:val="none" w:sz="0" w:space="0" w:color="auto"/>
        <w:left w:val="none" w:sz="0" w:space="0" w:color="auto"/>
        <w:bottom w:val="none" w:sz="0" w:space="0" w:color="auto"/>
        <w:right w:val="none" w:sz="0" w:space="0" w:color="auto"/>
      </w:divBdr>
    </w:div>
    <w:div w:id="1116876734">
      <w:bodyDiv w:val="1"/>
      <w:marLeft w:val="0"/>
      <w:marRight w:val="0"/>
      <w:marTop w:val="0"/>
      <w:marBottom w:val="0"/>
      <w:divBdr>
        <w:top w:val="none" w:sz="0" w:space="0" w:color="auto"/>
        <w:left w:val="none" w:sz="0" w:space="0" w:color="auto"/>
        <w:bottom w:val="none" w:sz="0" w:space="0" w:color="auto"/>
        <w:right w:val="none" w:sz="0" w:space="0" w:color="auto"/>
      </w:divBdr>
    </w:div>
    <w:div w:id="1117260786">
      <w:bodyDiv w:val="1"/>
      <w:marLeft w:val="0"/>
      <w:marRight w:val="0"/>
      <w:marTop w:val="0"/>
      <w:marBottom w:val="0"/>
      <w:divBdr>
        <w:top w:val="none" w:sz="0" w:space="0" w:color="auto"/>
        <w:left w:val="none" w:sz="0" w:space="0" w:color="auto"/>
        <w:bottom w:val="none" w:sz="0" w:space="0" w:color="auto"/>
        <w:right w:val="none" w:sz="0" w:space="0" w:color="auto"/>
      </w:divBdr>
    </w:div>
    <w:div w:id="1122654090">
      <w:bodyDiv w:val="1"/>
      <w:marLeft w:val="0"/>
      <w:marRight w:val="0"/>
      <w:marTop w:val="0"/>
      <w:marBottom w:val="0"/>
      <w:divBdr>
        <w:top w:val="none" w:sz="0" w:space="0" w:color="auto"/>
        <w:left w:val="none" w:sz="0" w:space="0" w:color="auto"/>
        <w:bottom w:val="none" w:sz="0" w:space="0" w:color="auto"/>
        <w:right w:val="none" w:sz="0" w:space="0" w:color="auto"/>
      </w:divBdr>
    </w:div>
    <w:div w:id="1124881332">
      <w:bodyDiv w:val="1"/>
      <w:marLeft w:val="0"/>
      <w:marRight w:val="0"/>
      <w:marTop w:val="0"/>
      <w:marBottom w:val="0"/>
      <w:divBdr>
        <w:top w:val="none" w:sz="0" w:space="0" w:color="auto"/>
        <w:left w:val="none" w:sz="0" w:space="0" w:color="auto"/>
        <w:bottom w:val="none" w:sz="0" w:space="0" w:color="auto"/>
        <w:right w:val="none" w:sz="0" w:space="0" w:color="auto"/>
      </w:divBdr>
    </w:div>
    <w:div w:id="1124932931">
      <w:bodyDiv w:val="1"/>
      <w:marLeft w:val="0"/>
      <w:marRight w:val="0"/>
      <w:marTop w:val="0"/>
      <w:marBottom w:val="0"/>
      <w:divBdr>
        <w:top w:val="none" w:sz="0" w:space="0" w:color="auto"/>
        <w:left w:val="none" w:sz="0" w:space="0" w:color="auto"/>
        <w:bottom w:val="none" w:sz="0" w:space="0" w:color="auto"/>
        <w:right w:val="none" w:sz="0" w:space="0" w:color="auto"/>
      </w:divBdr>
    </w:div>
    <w:div w:id="1125077189">
      <w:bodyDiv w:val="1"/>
      <w:marLeft w:val="0"/>
      <w:marRight w:val="0"/>
      <w:marTop w:val="0"/>
      <w:marBottom w:val="0"/>
      <w:divBdr>
        <w:top w:val="none" w:sz="0" w:space="0" w:color="auto"/>
        <w:left w:val="none" w:sz="0" w:space="0" w:color="auto"/>
        <w:bottom w:val="none" w:sz="0" w:space="0" w:color="auto"/>
        <w:right w:val="none" w:sz="0" w:space="0" w:color="auto"/>
      </w:divBdr>
    </w:div>
    <w:div w:id="1127509409">
      <w:bodyDiv w:val="1"/>
      <w:marLeft w:val="0"/>
      <w:marRight w:val="0"/>
      <w:marTop w:val="0"/>
      <w:marBottom w:val="0"/>
      <w:divBdr>
        <w:top w:val="none" w:sz="0" w:space="0" w:color="auto"/>
        <w:left w:val="none" w:sz="0" w:space="0" w:color="auto"/>
        <w:bottom w:val="none" w:sz="0" w:space="0" w:color="auto"/>
        <w:right w:val="none" w:sz="0" w:space="0" w:color="auto"/>
      </w:divBdr>
    </w:div>
    <w:div w:id="1129128898">
      <w:bodyDiv w:val="1"/>
      <w:marLeft w:val="0"/>
      <w:marRight w:val="0"/>
      <w:marTop w:val="0"/>
      <w:marBottom w:val="0"/>
      <w:divBdr>
        <w:top w:val="none" w:sz="0" w:space="0" w:color="auto"/>
        <w:left w:val="none" w:sz="0" w:space="0" w:color="auto"/>
        <w:bottom w:val="none" w:sz="0" w:space="0" w:color="auto"/>
        <w:right w:val="none" w:sz="0" w:space="0" w:color="auto"/>
      </w:divBdr>
    </w:div>
    <w:div w:id="1130128423">
      <w:bodyDiv w:val="1"/>
      <w:marLeft w:val="0"/>
      <w:marRight w:val="0"/>
      <w:marTop w:val="0"/>
      <w:marBottom w:val="0"/>
      <w:divBdr>
        <w:top w:val="none" w:sz="0" w:space="0" w:color="auto"/>
        <w:left w:val="none" w:sz="0" w:space="0" w:color="auto"/>
        <w:bottom w:val="none" w:sz="0" w:space="0" w:color="auto"/>
        <w:right w:val="none" w:sz="0" w:space="0" w:color="auto"/>
      </w:divBdr>
    </w:div>
    <w:div w:id="1131290316">
      <w:bodyDiv w:val="1"/>
      <w:marLeft w:val="0"/>
      <w:marRight w:val="0"/>
      <w:marTop w:val="0"/>
      <w:marBottom w:val="0"/>
      <w:divBdr>
        <w:top w:val="none" w:sz="0" w:space="0" w:color="auto"/>
        <w:left w:val="none" w:sz="0" w:space="0" w:color="auto"/>
        <w:bottom w:val="none" w:sz="0" w:space="0" w:color="auto"/>
        <w:right w:val="none" w:sz="0" w:space="0" w:color="auto"/>
      </w:divBdr>
    </w:div>
    <w:div w:id="1135567293">
      <w:bodyDiv w:val="1"/>
      <w:marLeft w:val="0"/>
      <w:marRight w:val="0"/>
      <w:marTop w:val="0"/>
      <w:marBottom w:val="0"/>
      <w:divBdr>
        <w:top w:val="none" w:sz="0" w:space="0" w:color="auto"/>
        <w:left w:val="none" w:sz="0" w:space="0" w:color="auto"/>
        <w:bottom w:val="none" w:sz="0" w:space="0" w:color="auto"/>
        <w:right w:val="none" w:sz="0" w:space="0" w:color="auto"/>
      </w:divBdr>
    </w:div>
    <w:div w:id="1136024567">
      <w:bodyDiv w:val="1"/>
      <w:marLeft w:val="0"/>
      <w:marRight w:val="0"/>
      <w:marTop w:val="0"/>
      <w:marBottom w:val="0"/>
      <w:divBdr>
        <w:top w:val="none" w:sz="0" w:space="0" w:color="auto"/>
        <w:left w:val="none" w:sz="0" w:space="0" w:color="auto"/>
        <w:bottom w:val="none" w:sz="0" w:space="0" w:color="auto"/>
        <w:right w:val="none" w:sz="0" w:space="0" w:color="auto"/>
      </w:divBdr>
    </w:div>
    <w:div w:id="1138258247">
      <w:bodyDiv w:val="1"/>
      <w:marLeft w:val="0"/>
      <w:marRight w:val="0"/>
      <w:marTop w:val="0"/>
      <w:marBottom w:val="0"/>
      <w:divBdr>
        <w:top w:val="none" w:sz="0" w:space="0" w:color="auto"/>
        <w:left w:val="none" w:sz="0" w:space="0" w:color="auto"/>
        <w:bottom w:val="none" w:sz="0" w:space="0" w:color="auto"/>
        <w:right w:val="none" w:sz="0" w:space="0" w:color="auto"/>
      </w:divBdr>
    </w:div>
    <w:div w:id="1138691162">
      <w:bodyDiv w:val="1"/>
      <w:marLeft w:val="0"/>
      <w:marRight w:val="0"/>
      <w:marTop w:val="0"/>
      <w:marBottom w:val="0"/>
      <w:divBdr>
        <w:top w:val="none" w:sz="0" w:space="0" w:color="auto"/>
        <w:left w:val="none" w:sz="0" w:space="0" w:color="auto"/>
        <w:bottom w:val="none" w:sz="0" w:space="0" w:color="auto"/>
        <w:right w:val="none" w:sz="0" w:space="0" w:color="auto"/>
      </w:divBdr>
    </w:div>
    <w:div w:id="1144394268">
      <w:bodyDiv w:val="1"/>
      <w:marLeft w:val="0"/>
      <w:marRight w:val="0"/>
      <w:marTop w:val="0"/>
      <w:marBottom w:val="0"/>
      <w:divBdr>
        <w:top w:val="none" w:sz="0" w:space="0" w:color="auto"/>
        <w:left w:val="none" w:sz="0" w:space="0" w:color="auto"/>
        <w:bottom w:val="none" w:sz="0" w:space="0" w:color="auto"/>
        <w:right w:val="none" w:sz="0" w:space="0" w:color="auto"/>
      </w:divBdr>
    </w:div>
    <w:div w:id="1145585483">
      <w:bodyDiv w:val="1"/>
      <w:marLeft w:val="0"/>
      <w:marRight w:val="0"/>
      <w:marTop w:val="0"/>
      <w:marBottom w:val="0"/>
      <w:divBdr>
        <w:top w:val="none" w:sz="0" w:space="0" w:color="auto"/>
        <w:left w:val="none" w:sz="0" w:space="0" w:color="auto"/>
        <w:bottom w:val="none" w:sz="0" w:space="0" w:color="auto"/>
        <w:right w:val="none" w:sz="0" w:space="0" w:color="auto"/>
      </w:divBdr>
    </w:div>
    <w:div w:id="1148398506">
      <w:bodyDiv w:val="1"/>
      <w:marLeft w:val="0"/>
      <w:marRight w:val="0"/>
      <w:marTop w:val="0"/>
      <w:marBottom w:val="0"/>
      <w:divBdr>
        <w:top w:val="none" w:sz="0" w:space="0" w:color="auto"/>
        <w:left w:val="none" w:sz="0" w:space="0" w:color="auto"/>
        <w:bottom w:val="none" w:sz="0" w:space="0" w:color="auto"/>
        <w:right w:val="none" w:sz="0" w:space="0" w:color="auto"/>
      </w:divBdr>
    </w:div>
    <w:div w:id="1149639328">
      <w:bodyDiv w:val="1"/>
      <w:marLeft w:val="0"/>
      <w:marRight w:val="0"/>
      <w:marTop w:val="0"/>
      <w:marBottom w:val="0"/>
      <w:divBdr>
        <w:top w:val="none" w:sz="0" w:space="0" w:color="auto"/>
        <w:left w:val="none" w:sz="0" w:space="0" w:color="auto"/>
        <w:bottom w:val="none" w:sz="0" w:space="0" w:color="auto"/>
        <w:right w:val="none" w:sz="0" w:space="0" w:color="auto"/>
      </w:divBdr>
    </w:div>
    <w:div w:id="1152067179">
      <w:bodyDiv w:val="1"/>
      <w:marLeft w:val="0"/>
      <w:marRight w:val="0"/>
      <w:marTop w:val="0"/>
      <w:marBottom w:val="0"/>
      <w:divBdr>
        <w:top w:val="none" w:sz="0" w:space="0" w:color="auto"/>
        <w:left w:val="none" w:sz="0" w:space="0" w:color="auto"/>
        <w:bottom w:val="none" w:sz="0" w:space="0" w:color="auto"/>
        <w:right w:val="none" w:sz="0" w:space="0" w:color="auto"/>
      </w:divBdr>
    </w:div>
    <w:div w:id="1154024637">
      <w:bodyDiv w:val="1"/>
      <w:marLeft w:val="0"/>
      <w:marRight w:val="0"/>
      <w:marTop w:val="0"/>
      <w:marBottom w:val="0"/>
      <w:divBdr>
        <w:top w:val="none" w:sz="0" w:space="0" w:color="auto"/>
        <w:left w:val="none" w:sz="0" w:space="0" w:color="auto"/>
        <w:bottom w:val="none" w:sz="0" w:space="0" w:color="auto"/>
        <w:right w:val="none" w:sz="0" w:space="0" w:color="auto"/>
      </w:divBdr>
    </w:div>
    <w:div w:id="1155411910">
      <w:bodyDiv w:val="1"/>
      <w:marLeft w:val="0"/>
      <w:marRight w:val="0"/>
      <w:marTop w:val="0"/>
      <w:marBottom w:val="0"/>
      <w:divBdr>
        <w:top w:val="none" w:sz="0" w:space="0" w:color="auto"/>
        <w:left w:val="none" w:sz="0" w:space="0" w:color="auto"/>
        <w:bottom w:val="none" w:sz="0" w:space="0" w:color="auto"/>
        <w:right w:val="none" w:sz="0" w:space="0" w:color="auto"/>
      </w:divBdr>
    </w:div>
    <w:div w:id="1157574085">
      <w:bodyDiv w:val="1"/>
      <w:marLeft w:val="0"/>
      <w:marRight w:val="0"/>
      <w:marTop w:val="0"/>
      <w:marBottom w:val="0"/>
      <w:divBdr>
        <w:top w:val="none" w:sz="0" w:space="0" w:color="auto"/>
        <w:left w:val="none" w:sz="0" w:space="0" w:color="auto"/>
        <w:bottom w:val="none" w:sz="0" w:space="0" w:color="auto"/>
        <w:right w:val="none" w:sz="0" w:space="0" w:color="auto"/>
      </w:divBdr>
    </w:div>
    <w:div w:id="1158762459">
      <w:bodyDiv w:val="1"/>
      <w:marLeft w:val="0"/>
      <w:marRight w:val="0"/>
      <w:marTop w:val="0"/>
      <w:marBottom w:val="0"/>
      <w:divBdr>
        <w:top w:val="none" w:sz="0" w:space="0" w:color="auto"/>
        <w:left w:val="none" w:sz="0" w:space="0" w:color="auto"/>
        <w:bottom w:val="none" w:sz="0" w:space="0" w:color="auto"/>
        <w:right w:val="none" w:sz="0" w:space="0" w:color="auto"/>
      </w:divBdr>
    </w:div>
    <w:div w:id="1159424032">
      <w:bodyDiv w:val="1"/>
      <w:marLeft w:val="0"/>
      <w:marRight w:val="0"/>
      <w:marTop w:val="0"/>
      <w:marBottom w:val="0"/>
      <w:divBdr>
        <w:top w:val="none" w:sz="0" w:space="0" w:color="auto"/>
        <w:left w:val="none" w:sz="0" w:space="0" w:color="auto"/>
        <w:bottom w:val="none" w:sz="0" w:space="0" w:color="auto"/>
        <w:right w:val="none" w:sz="0" w:space="0" w:color="auto"/>
      </w:divBdr>
    </w:div>
    <w:div w:id="1160391416">
      <w:bodyDiv w:val="1"/>
      <w:marLeft w:val="0"/>
      <w:marRight w:val="0"/>
      <w:marTop w:val="0"/>
      <w:marBottom w:val="0"/>
      <w:divBdr>
        <w:top w:val="none" w:sz="0" w:space="0" w:color="auto"/>
        <w:left w:val="none" w:sz="0" w:space="0" w:color="auto"/>
        <w:bottom w:val="none" w:sz="0" w:space="0" w:color="auto"/>
        <w:right w:val="none" w:sz="0" w:space="0" w:color="auto"/>
      </w:divBdr>
    </w:div>
    <w:div w:id="1162086664">
      <w:bodyDiv w:val="1"/>
      <w:marLeft w:val="0"/>
      <w:marRight w:val="0"/>
      <w:marTop w:val="0"/>
      <w:marBottom w:val="0"/>
      <w:divBdr>
        <w:top w:val="none" w:sz="0" w:space="0" w:color="auto"/>
        <w:left w:val="none" w:sz="0" w:space="0" w:color="auto"/>
        <w:bottom w:val="none" w:sz="0" w:space="0" w:color="auto"/>
        <w:right w:val="none" w:sz="0" w:space="0" w:color="auto"/>
      </w:divBdr>
    </w:div>
    <w:div w:id="1162282731">
      <w:bodyDiv w:val="1"/>
      <w:marLeft w:val="0"/>
      <w:marRight w:val="0"/>
      <w:marTop w:val="0"/>
      <w:marBottom w:val="0"/>
      <w:divBdr>
        <w:top w:val="none" w:sz="0" w:space="0" w:color="auto"/>
        <w:left w:val="none" w:sz="0" w:space="0" w:color="auto"/>
        <w:bottom w:val="none" w:sz="0" w:space="0" w:color="auto"/>
        <w:right w:val="none" w:sz="0" w:space="0" w:color="auto"/>
      </w:divBdr>
    </w:div>
    <w:div w:id="1165822161">
      <w:bodyDiv w:val="1"/>
      <w:marLeft w:val="0"/>
      <w:marRight w:val="0"/>
      <w:marTop w:val="0"/>
      <w:marBottom w:val="0"/>
      <w:divBdr>
        <w:top w:val="none" w:sz="0" w:space="0" w:color="auto"/>
        <w:left w:val="none" w:sz="0" w:space="0" w:color="auto"/>
        <w:bottom w:val="none" w:sz="0" w:space="0" w:color="auto"/>
        <w:right w:val="none" w:sz="0" w:space="0" w:color="auto"/>
      </w:divBdr>
    </w:div>
    <w:div w:id="1170757677">
      <w:bodyDiv w:val="1"/>
      <w:marLeft w:val="0"/>
      <w:marRight w:val="0"/>
      <w:marTop w:val="0"/>
      <w:marBottom w:val="0"/>
      <w:divBdr>
        <w:top w:val="none" w:sz="0" w:space="0" w:color="auto"/>
        <w:left w:val="none" w:sz="0" w:space="0" w:color="auto"/>
        <w:bottom w:val="none" w:sz="0" w:space="0" w:color="auto"/>
        <w:right w:val="none" w:sz="0" w:space="0" w:color="auto"/>
      </w:divBdr>
    </w:div>
    <w:div w:id="1171603568">
      <w:bodyDiv w:val="1"/>
      <w:marLeft w:val="0"/>
      <w:marRight w:val="0"/>
      <w:marTop w:val="0"/>
      <w:marBottom w:val="0"/>
      <w:divBdr>
        <w:top w:val="none" w:sz="0" w:space="0" w:color="auto"/>
        <w:left w:val="none" w:sz="0" w:space="0" w:color="auto"/>
        <w:bottom w:val="none" w:sz="0" w:space="0" w:color="auto"/>
        <w:right w:val="none" w:sz="0" w:space="0" w:color="auto"/>
      </w:divBdr>
    </w:div>
    <w:div w:id="1175027552">
      <w:bodyDiv w:val="1"/>
      <w:marLeft w:val="0"/>
      <w:marRight w:val="0"/>
      <w:marTop w:val="0"/>
      <w:marBottom w:val="0"/>
      <w:divBdr>
        <w:top w:val="none" w:sz="0" w:space="0" w:color="auto"/>
        <w:left w:val="none" w:sz="0" w:space="0" w:color="auto"/>
        <w:bottom w:val="none" w:sz="0" w:space="0" w:color="auto"/>
        <w:right w:val="none" w:sz="0" w:space="0" w:color="auto"/>
      </w:divBdr>
    </w:div>
    <w:div w:id="1175220817">
      <w:bodyDiv w:val="1"/>
      <w:marLeft w:val="0"/>
      <w:marRight w:val="0"/>
      <w:marTop w:val="0"/>
      <w:marBottom w:val="0"/>
      <w:divBdr>
        <w:top w:val="none" w:sz="0" w:space="0" w:color="auto"/>
        <w:left w:val="none" w:sz="0" w:space="0" w:color="auto"/>
        <w:bottom w:val="none" w:sz="0" w:space="0" w:color="auto"/>
        <w:right w:val="none" w:sz="0" w:space="0" w:color="auto"/>
      </w:divBdr>
    </w:div>
    <w:div w:id="1177109756">
      <w:bodyDiv w:val="1"/>
      <w:marLeft w:val="0"/>
      <w:marRight w:val="0"/>
      <w:marTop w:val="0"/>
      <w:marBottom w:val="0"/>
      <w:divBdr>
        <w:top w:val="none" w:sz="0" w:space="0" w:color="auto"/>
        <w:left w:val="none" w:sz="0" w:space="0" w:color="auto"/>
        <w:bottom w:val="none" w:sz="0" w:space="0" w:color="auto"/>
        <w:right w:val="none" w:sz="0" w:space="0" w:color="auto"/>
      </w:divBdr>
    </w:div>
    <w:div w:id="1178886594">
      <w:bodyDiv w:val="1"/>
      <w:marLeft w:val="0"/>
      <w:marRight w:val="0"/>
      <w:marTop w:val="0"/>
      <w:marBottom w:val="0"/>
      <w:divBdr>
        <w:top w:val="none" w:sz="0" w:space="0" w:color="auto"/>
        <w:left w:val="none" w:sz="0" w:space="0" w:color="auto"/>
        <w:bottom w:val="none" w:sz="0" w:space="0" w:color="auto"/>
        <w:right w:val="none" w:sz="0" w:space="0" w:color="auto"/>
      </w:divBdr>
    </w:div>
    <w:div w:id="1182471883">
      <w:bodyDiv w:val="1"/>
      <w:marLeft w:val="0"/>
      <w:marRight w:val="0"/>
      <w:marTop w:val="0"/>
      <w:marBottom w:val="0"/>
      <w:divBdr>
        <w:top w:val="none" w:sz="0" w:space="0" w:color="auto"/>
        <w:left w:val="none" w:sz="0" w:space="0" w:color="auto"/>
        <w:bottom w:val="none" w:sz="0" w:space="0" w:color="auto"/>
        <w:right w:val="none" w:sz="0" w:space="0" w:color="auto"/>
      </w:divBdr>
    </w:div>
    <w:div w:id="1182626218">
      <w:bodyDiv w:val="1"/>
      <w:marLeft w:val="0"/>
      <w:marRight w:val="0"/>
      <w:marTop w:val="0"/>
      <w:marBottom w:val="0"/>
      <w:divBdr>
        <w:top w:val="none" w:sz="0" w:space="0" w:color="auto"/>
        <w:left w:val="none" w:sz="0" w:space="0" w:color="auto"/>
        <w:bottom w:val="none" w:sz="0" w:space="0" w:color="auto"/>
        <w:right w:val="none" w:sz="0" w:space="0" w:color="auto"/>
      </w:divBdr>
    </w:div>
    <w:div w:id="1184438823">
      <w:bodyDiv w:val="1"/>
      <w:marLeft w:val="0"/>
      <w:marRight w:val="0"/>
      <w:marTop w:val="0"/>
      <w:marBottom w:val="0"/>
      <w:divBdr>
        <w:top w:val="none" w:sz="0" w:space="0" w:color="auto"/>
        <w:left w:val="none" w:sz="0" w:space="0" w:color="auto"/>
        <w:bottom w:val="none" w:sz="0" w:space="0" w:color="auto"/>
        <w:right w:val="none" w:sz="0" w:space="0" w:color="auto"/>
      </w:divBdr>
    </w:div>
    <w:div w:id="1186481659">
      <w:bodyDiv w:val="1"/>
      <w:marLeft w:val="0"/>
      <w:marRight w:val="0"/>
      <w:marTop w:val="0"/>
      <w:marBottom w:val="0"/>
      <w:divBdr>
        <w:top w:val="none" w:sz="0" w:space="0" w:color="auto"/>
        <w:left w:val="none" w:sz="0" w:space="0" w:color="auto"/>
        <w:bottom w:val="none" w:sz="0" w:space="0" w:color="auto"/>
        <w:right w:val="none" w:sz="0" w:space="0" w:color="auto"/>
      </w:divBdr>
    </w:div>
    <w:div w:id="1187332511">
      <w:bodyDiv w:val="1"/>
      <w:marLeft w:val="0"/>
      <w:marRight w:val="0"/>
      <w:marTop w:val="0"/>
      <w:marBottom w:val="0"/>
      <w:divBdr>
        <w:top w:val="none" w:sz="0" w:space="0" w:color="auto"/>
        <w:left w:val="none" w:sz="0" w:space="0" w:color="auto"/>
        <w:bottom w:val="none" w:sz="0" w:space="0" w:color="auto"/>
        <w:right w:val="none" w:sz="0" w:space="0" w:color="auto"/>
      </w:divBdr>
    </w:div>
    <w:div w:id="1187409908">
      <w:bodyDiv w:val="1"/>
      <w:marLeft w:val="0"/>
      <w:marRight w:val="0"/>
      <w:marTop w:val="0"/>
      <w:marBottom w:val="0"/>
      <w:divBdr>
        <w:top w:val="none" w:sz="0" w:space="0" w:color="auto"/>
        <w:left w:val="none" w:sz="0" w:space="0" w:color="auto"/>
        <w:bottom w:val="none" w:sz="0" w:space="0" w:color="auto"/>
        <w:right w:val="none" w:sz="0" w:space="0" w:color="auto"/>
      </w:divBdr>
    </w:div>
    <w:div w:id="1187600557">
      <w:bodyDiv w:val="1"/>
      <w:marLeft w:val="0"/>
      <w:marRight w:val="0"/>
      <w:marTop w:val="0"/>
      <w:marBottom w:val="0"/>
      <w:divBdr>
        <w:top w:val="none" w:sz="0" w:space="0" w:color="auto"/>
        <w:left w:val="none" w:sz="0" w:space="0" w:color="auto"/>
        <w:bottom w:val="none" w:sz="0" w:space="0" w:color="auto"/>
        <w:right w:val="none" w:sz="0" w:space="0" w:color="auto"/>
      </w:divBdr>
    </w:div>
    <w:div w:id="1189485700">
      <w:bodyDiv w:val="1"/>
      <w:marLeft w:val="0"/>
      <w:marRight w:val="0"/>
      <w:marTop w:val="0"/>
      <w:marBottom w:val="0"/>
      <w:divBdr>
        <w:top w:val="none" w:sz="0" w:space="0" w:color="auto"/>
        <w:left w:val="none" w:sz="0" w:space="0" w:color="auto"/>
        <w:bottom w:val="none" w:sz="0" w:space="0" w:color="auto"/>
        <w:right w:val="none" w:sz="0" w:space="0" w:color="auto"/>
      </w:divBdr>
    </w:div>
    <w:div w:id="1190073035">
      <w:bodyDiv w:val="1"/>
      <w:marLeft w:val="0"/>
      <w:marRight w:val="0"/>
      <w:marTop w:val="0"/>
      <w:marBottom w:val="0"/>
      <w:divBdr>
        <w:top w:val="none" w:sz="0" w:space="0" w:color="auto"/>
        <w:left w:val="none" w:sz="0" w:space="0" w:color="auto"/>
        <w:bottom w:val="none" w:sz="0" w:space="0" w:color="auto"/>
        <w:right w:val="none" w:sz="0" w:space="0" w:color="auto"/>
      </w:divBdr>
    </w:div>
    <w:div w:id="1191800015">
      <w:bodyDiv w:val="1"/>
      <w:marLeft w:val="0"/>
      <w:marRight w:val="0"/>
      <w:marTop w:val="0"/>
      <w:marBottom w:val="0"/>
      <w:divBdr>
        <w:top w:val="none" w:sz="0" w:space="0" w:color="auto"/>
        <w:left w:val="none" w:sz="0" w:space="0" w:color="auto"/>
        <w:bottom w:val="none" w:sz="0" w:space="0" w:color="auto"/>
        <w:right w:val="none" w:sz="0" w:space="0" w:color="auto"/>
      </w:divBdr>
    </w:div>
    <w:div w:id="1192376051">
      <w:bodyDiv w:val="1"/>
      <w:marLeft w:val="0"/>
      <w:marRight w:val="0"/>
      <w:marTop w:val="0"/>
      <w:marBottom w:val="0"/>
      <w:divBdr>
        <w:top w:val="none" w:sz="0" w:space="0" w:color="auto"/>
        <w:left w:val="none" w:sz="0" w:space="0" w:color="auto"/>
        <w:bottom w:val="none" w:sz="0" w:space="0" w:color="auto"/>
        <w:right w:val="none" w:sz="0" w:space="0" w:color="auto"/>
      </w:divBdr>
    </w:div>
    <w:div w:id="1194420042">
      <w:bodyDiv w:val="1"/>
      <w:marLeft w:val="0"/>
      <w:marRight w:val="0"/>
      <w:marTop w:val="0"/>
      <w:marBottom w:val="0"/>
      <w:divBdr>
        <w:top w:val="none" w:sz="0" w:space="0" w:color="auto"/>
        <w:left w:val="none" w:sz="0" w:space="0" w:color="auto"/>
        <w:bottom w:val="none" w:sz="0" w:space="0" w:color="auto"/>
        <w:right w:val="none" w:sz="0" w:space="0" w:color="auto"/>
      </w:divBdr>
    </w:div>
    <w:div w:id="1194541724">
      <w:bodyDiv w:val="1"/>
      <w:marLeft w:val="0"/>
      <w:marRight w:val="0"/>
      <w:marTop w:val="0"/>
      <w:marBottom w:val="0"/>
      <w:divBdr>
        <w:top w:val="none" w:sz="0" w:space="0" w:color="auto"/>
        <w:left w:val="none" w:sz="0" w:space="0" w:color="auto"/>
        <w:bottom w:val="none" w:sz="0" w:space="0" w:color="auto"/>
        <w:right w:val="none" w:sz="0" w:space="0" w:color="auto"/>
      </w:divBdr>
    </w:div>
    <w:div w:id="1194883028">
      <w:bodyDiv w:val="1"/>
      <w:marLeft w:val="0"/>
      <w:marRight w:val="0"/>
      <w:marTop w:val="0"/>
      <w:marBottom w:val="0"/>
      <w:divBdr>
        <w:top w:val="none" w:sz="0" w:space="0" w:color="auto"/>
        <w:left w:val="none" w:sz="0" w:space="0" w:color="auto"/>
        <w:bottom w:val="none" w:sz="0" w:space="0" w:color="auto"/>
        <w:right w:val="none" w:sz="0" w:space="0" w:color="auto"/>
      </w:divBdr>
    </w:div>
    <w:div w:id="1198348451">
      <w:bodyDiv w:val="1"/>
      <w:marLeft w:val="0"/>
      <w:marRight w:val="0"/>
      <w:marTop w:val="0"/>
      <w:marBottom w:val="0"/>
      <w:divBdr>
        <w:top w:val="none" w:sz="0" w:space="0" w:color="auto"/>
        <w:left w:val="none" w:sz="0" w:space="0" w:color="auto"/>
        <w:bottom w:val="none" w:sz="0" w:space="0" w:color="auto"/>
        <w:right w:val="none" w:sz="0" w:space="0" w:color="auto"/>
      </w:divBdr>
    </w:div>
    <w:div w:id="1199927937">
      <w:bodyDiv w:val="1"/>
      <w:marLeft w:val="0"/>
      <w:marRight w:val="0"/>
      <w:marTop w:val="0"/>
      <w:marBottom w:val="0"/>
      <w:divBdr>
        <w:top w:val="none" w:sz="0" w:space="0" w:color="auto"/>
        <w:left w:val="none" w:sz="0" w:space="0" w:color="auto"/>
        <w:bottom w:val="none" w:sz="0" w:space="0" w:color="auto"/>
        <w:right w:val="none" w:sz="0" w:space="0" w:color="auto"/>
      </w:divBdr>
    </w:div>
    <w:div w:id="1201437005">
      <w:bodyDiv w:val="1"/>
      <w:marLeft w:val="0"/>
      <w:marRight w:val="0"/>
      <w:marTop w:val="0"/>
      <w:marBottom w:val="0"/>
      <w:divBdr>
        <w:top w:val="none" w:sz="0" w:space="0" w:color="auto"/>
        <w:left w:val="none" w:sz="0" w:space="0" w:color="auto"/>
        <w:bottom w:val="none" w:sz="0" w:space="0" w:color="auto"/>
        <w:right w:val="none" w:sz="0" w:space="0" w:color="auto"/>
      </w:divBdr>
    </w:div>
    <w:div w:id="1205411826">
      <w:bodyDiv w:val="1"/>
      <w:marLeft w:val="0"/>
      <w:marRight w:val="0"/>
      <w:marTop w:val="0"/>
      <w:marBottom w:val="0"/>
      <w:divBdr>
        <w:top w:val="none" w:sz="0" w:space="0" w:color="auto"/>
        <w:left w:val="none" w:sz="0" w:space="0" w:color="auto"/>
        <w:bottom w:val="none" w:sz="0" w:space="0" w:color="auto"/>
        <w:right w:val="none" w:sz="0" w:space="0" w:color="auto"/>
      </w:divBdr>
    </w:div>
    <w:div w:id="1205827433">
      <w:bodyDiv w:val="1"/>
      <w:marLeft w:val="0"/>
      <w:marRight w:val="0"/>
      <w:marTop w:val="0"/>
      <w:marBottom w:val="0"/>
      <w:divBdr>
        <w:top w:val="none" w:sz="0" w:space="0" w:color="auto"/>
        <w:left w:val="none" w:sz="0" w:space="0" w:color="auto"/>
        <w:bottom w:val="none" w:sz="0" w:space="0" w:color="auto"/>
        <w:right w:val="none" w:sz="0" w:space="0" w:color="auto"/>
      </w:divBdr>
    </w:div>
    <w:div w:id="1206529517">
      <w:bodyDiv w:val="1"/>
      <w:marLeft w:val="0"/>
      <w:marRight w:val="0"/>
      <w:marTop w:val="0"/>
      <w:marBottom w:val="0"/>
      <w:divBdr>
        <w:top w:val="none" w:sz="0" w:space="0" w:color="auto"/>
        <w:left w:val="none" w:sz="0" w:space="0" w:color="auto"/>
        <w:bottom w:val="none" w:sz="0" w:space="0" w:color="auto"/>
        <w:right w:val="none" w:sz="0" w:space="0" w:color="auto"/>
      </w:divBdr>
    </w:div>
    <w:div w:id="1207834443">
      <w:bodyDiv w:val="1"/>
      <w:marLeft w:val="0"/>
      <w:marRight w:val="0"/>
      <w:marTop w:val="0"/>
      <w:marBottom w:val="0"/>
      <w:divBdr>
        <w:top w:val="none" w:sz="0" w:space="0" w:color="auto"/>
        <w:left w:val="none" w:sz="0" w:space="0" w:color="auto"/>
        <w:bottom w:val="none" w:sz="0" w:space="0" w:color="auto"/>
        <w:right w:val="none" w:sz="0" w:space="0" w:color="auto"/>
      </w:divBdr>
    </w:div>
    <w:div w:id="1217159267">
      <w:bodyDiv w:val="1"/>
      <w:marLeft w:val="0"/>
      <w:marRight w:val="0"/>
      <w:marTop w:val="0"/>
      <w:marBottom w:val="0"/>
      <w:divBdr>
        <w:top w:val="none" w:sz="0" w:space="0" w:color="auto"/>
        <w:left w:val="none" w:sz="0" w:space="0" w:color="auto"/>
        <w:bottom w:val="none" w:sz="0" w:space="0" w:color="auto"/>
        <w:right w:val="none" w:sz="0" w:space="0" w:color="auto"/>
      </w:divBdr>
    </w:div>
    <w:div w:id="1220823755">
      <w:bodyDiv w:val="1"/>
      <w:marLeft w:val="0"/>
      <w:marRight w:val="0"/>
      <w:marTop w:val="0"/>
      <w:marBottom w:val="0"/>
      <w:divBdr>
        <w:top w:val="none" w:sz="0" w:space="0" w:color="auto"/>
        <w:left w:val="none" w:sz="0" w:space="0" w:color="auto"/>
        <w:bottom w:val="none" w:sz="0" w:space="0" w:color="auto"/>
        <w:right w:val="none" w:sz="0" w:space="0" w:color="auto"/>
      </w:divBdr>
    </w:div>
    <w:div w:id="1227061783">
      <w:bodyDiv w:val="1"/>
      <w:marLeft w:val="0"/>
      <w:marRight w:val="0"/>
      <w:marTop w:val="0"/>
      <w:marBottom w:val="0"/>
      <w:divBdr>
        <w:top w:val="none" w:sz="0" w:space="0" w:color="auto"/>
        <w:left w:val="none" w:sz="0" w:space="0" w:color="auto"/>
        <w:bottom w:val="none" w:sz="0" w:space="0" w:color="auto"/>
        <w:right w:val="none" w:sz="0" w:space="0" w:color="auto"/>
      </w:divBdr>
    </w:div>
    <w:div w:id="1230456783">
      <w:bodyDiv w:val="1"/>
      <w:marLeft w:val="0"/>
      <w:marRight w:val="0"/>
      <w:marTop w:val="0"/>
      <w:marBottom w:val="0"/>
      <w:divBdr>
        <w:top w:val="none" w:sz="0" w:space="0" w:color="auto"/>
        <w:left w:val="none" w:sz="0" w:space="0" w:color="auto"/>
        <w:bottom w:val="none" w:sz="0" w:space="0" w:color="auto"/>
        <w:right w:val="none" w:sz="0" w:space="0" w:color="auto"/>
      </w:divBdr>
    </w:div>
    <w:div w:id="1231963966">
      <w:bodyDiv w:val="1"/>
      <w:marLeft w:val="0"/>
      <w:marRight w:val="0"/>
      <w:marTop w:val="0"/>
      <w:marBottom w:val="0"/>
      <w:divBdr>
        <w:top w:val="none" w:sz="0" w:space="0" w:color="auto"/>
        <w:left w:val="none" w:sz="0" w:space="0" w:color="auto"/>
        <w:bottom w:val="none" w:sz="0" w:space="0" w:color="auto"/>
        <w:right w:val="none" w:sz="0" w:space="0" w:color="auto"/>
      </w:divBdr>
    </w:div>
    <w:div w:id="1232961201">
      <w:bodyDiv w:val="1"/>
      <w:marLeft w:val="0"/>
      <w:marRight w:val="0"/>
      <w:marTop w:val="0"/>
      <w:marBottom w:val="0"/>
      <w:divBdr>
        <w:top w:val="none" w:sz="0" w:space="0" w:color="auto"/>
        <w:left w:val="none" w:sz="0" w:space="0" w:color="auto"/>
        <w:bottom w:val="none" w:sz="0" w:space="0" w:color="auto"/>
        <w:right w:val="none" w:sz="0" w:space="0" w:color="auto"/>
      </w:divBdr>
    </w:div>
    <w:div w:id="1236893493">
      <w:bodyDiv w:val="1"/>
      <w:marLeft w:val="0"/>
      <w:marRight w:val="0"/>
      <w:marTop w:val="0"/>
      <w:marBottom w:val="0"/>
      <w:divBdr>
        <w:top w:val="none" w:sz="0" w:space="0" w:color="auto"/>
        <w:left w:val="none" w:sz="0" w:space="0" w:color="auto"/>
        <w:bottom w:val="none" w:sz="0" w:space="0" w:color="auto"/>
        <w:right w:val="none" w:sz="0" w:space="0" w:color="auto"/>
      </w:divBdr>
    </w:div>
    <w:div w:id="1244529887">
      <w:bodyDiv w:val="1"/>
      <w:marLeft w:val="0"/>
      <w:marRight w:val="0"/>
      <w:marTop w:val="0"/>
      <w:marBottom w:val="0"/>
      <w:divBdr>
        <w:top w:val="none" w:sz="0" w:space="0" w:color="auto"/>
        <w:left w:val="none" w:sz="0" w:space="0" w:color="auto"/>
        <w:bottom w:val="none" w:sz="0" w:space="0" w:color="auto"/>
        <w:right w:val="none" w:sz="0" w:space="0" w:color="auto"/>
      </w:divBdr>
    </w:div>
    <w:div w:id="1247424567">
      <w:bodyDiv w:val="1"/>
      <w:marLeft w:val="0"/>
      <w:marRight w:val="0"/>
      <w:marTop w:val="0"/>
      <w:marBottom w:val="0"/>
      <w:divBdr>
        <w:top w:val="none" w:sz="0" w:space="0" w:color="auto"/>
        <w:left w:val="none" w:sz="0" w:space="0" w:color="auto"/>
        <w:bottom w:val="none" w:sz="0" w:space="0" w:color="auto"/>
        <w:right w:val="none" w:sz="0" w:space="0" w:color="auto"/>
      </w:divBdr>
    </w:div>
    <w:div w:id="1247761289">
      <w:bodyDiv w:val="1"/>
      <w:marLeft w:val="0"/>
      <w:marRight w:val="0"/>
      <w:marTop w:val="0"/>
      <w:marBottom w:val="0"/>
      <w:divBdr>
        <w:top w:val="none" w:sz="0" w:space="0" w:color="auto"/>
        <w:left w:val="none" w:sz="0" w:space="0" w:color="auto"/>
        <w:bottom w:val="none" w:sz="0" w:space="0" w:color="auto"/>
        <w:right w:val="none" w:sz="0" w:space="0" w:color="auto"/>
      </w:divBdr>
    </w:div>
    <w:div w:id="1251352341">
      <w:bodyDiv w:val="1"/>
      <w:marLeft w:val="0"/>
      <w:marRight w:val="0"/>
      <w:marTop w:val="0"/>
      <w:marBottom w:val="0"/>
      <w:divBdr>
        <w:top w:val="none" w:sz="0" w:space="0" w:color="auto"/>
        <w:left w:val="none" w:sz="0" w:space="0" w:color="auto"/>
        <w:bottom w:val="none" w:sz="0" w:space="0" w:color="auto"/>
        <w:right w:val="none" w:sz="0" w:space="0" w:color="auto"/>
      </w:divBdr>
    </w:div>
    <w:div w:id="1254240862">
      <w:bodyDiv w:val="1"/>
      <w:marLeft w:val="0"/>
      <w:marRight w:val="0"/>
      <w:marTop w:val="0"/>
      <w:marBottom w:val="0"/>
      <w:divBdr>
        <w:top w:val="none" w:sz="0" w:space="0" w:color="auto"/>
        <w:left w:val="none" w:sz="0" w:space="0" w:color="auto"/>
        <w:bottom w:val="none" w:sz="0" w:space="0" w:color="auto"/>
        <w:right w:val="none" w:sz="0" w:space="0" w:color="auto"/>
      </w:divBdr>
    </w:div>
    <w:div w:id="1256593436">
      <w:bodyDiv w:val="1"/>
      <w:marLeft w:val="0"/>
      <w:marRight w:val="0"/>
      <w:marTop w:val="0"/>
      <w:marBottom w:val="0"/>
      <w:divBdr>
        <w:top w:val="none" w:sz="0" w:space="0" w:color="auto"/>
        <w:left w:val="none" w:sz="0" w:space="0" w:color="auto"/>
        <w:bottom w:val="none" w:sz="0" w:space="0" w:color="auto"/>
        <w:right w:val="none" w:sz="0" w:space="0" w:color="auto"/>
      </w:divBdr>
    </w:div>
    <w:div w:id="1257517207">
      <w:bodyDiv w:val="1"/>
      <w:marLeft w:val="0"/>
      <w:marRight w:val="0"/>
      <w:marTop w:val="0"/>
      <w:marBottom w:val="0"/>
      <w:divBdr>
        <w:top w:val="none" w:sz="0" w:space="0" w:color="auto"/>
        <w:left w:val="none" w:sz="0" w:space="0" w:color="auto"/>
        <w:bottom w:val="none" w:sz="0" w:space="0" w:color="auto"/>
        <w:right w:val="none" w:sz="0" w:space="0" w:color="auto"/>
      </w:divBdr>
    </w:div>
    <w:div w:id="1257589852">
      <w:bodyDiv w:val="1"/>
      <w:marLeft w:val="0"/>
      <w:marRight w:val="0"/>
      <w:marTop w:val="0"/>
      <w:marBottom w:val="0"/>
      <w:divBdr>
        <w:top w:val="none" w:sz="0" w:space="0" w:color="auto"/>
        <w:left w:val="none" w:sz="0" w:space="0" w:color="auto"/>
        <w:bottom w:val="none" w:sz="0" w:space="0" w:color="auto"/>
        <w:right w:val="none" w:sz="0" w:space="0" w:color="auto"/>
      </w:divBdr>
    </w:div>
    <w:div w:id="1260525261">
      <w:bodyDiv w:val="1"/>
      <w:marLeft w:val="0"/>
      <w:marRight w:val="0"/>
      <w:marTop w:val="0"/>
      <w:marBottom w:val="0"/>
      <w:divBdr>
        <w:top w:val="none" w:sz="0" w:space="0" w:color="auto"/>
        <w:left w:val="none" w:sz="0" w:space="0" w:color="auto"/>
        <w:bottom w:val="none" w:sz="0" w:space="0" w:color="auto"/>
        <w:right w:val="none" w:sz="0" w:space="0" w:color="auto"/>
      </w:divBdr>
    </w:div>
    <w:div w:id="1260721433">
      <w:bodyDiv w:val="1"/>
      <w:marLeft w:val="0"/>
      <w:marRight w:val="0"/>
      <w:marTop w:val="0"/>
      <w:marBottom w:val="0"/>
      <w:divBdr>
        <w:top w:val="none" w:sz="0" w:space="0" w:color="auto"/>
        <w:left w:val="none" w:sz="0" w:space="0" w:color="auto"/>
        <w:bottom w:val="none" w:sz="0" w:space="0" w:color="auto"/>
        <w:right w:val="none" w:sz="0" w:space="0" w:color="auto"/>
      </w:divBdr>
    </w:div>
    <w:div w:id="1261333254">
      <w:bodyDiv w:val="1"/>
      <w:marLeft w:val="0"/>
      <w:marRight w:val="0"/>
      <w:marTop w:val="0"/>
      <w:marBottom w:val="0"/>
      <w:divBdr>
        <w:top w:val="none" w:sz="0" w:space="0" w:color="auto"/>
        <w:left w:val="none" w:sz="0" w:space="0" w:color="auto"/>
        <w:bottom w:val="none" w:sz="0" w:space="0" w:color="auto"/>
        <w:right w:val="none" w:sz="0" w:space="0" w:color="auto"/>
      </w:divBdr>
    </w:div>
    <w:div w:id="1263152022">
      <w:bodyDiv w:val="1"/>
      <w:marLeft w:val="0"/>
      <w:marRight w:val="0"/>
      <w:marTop w:val="0"/>
      <w:marBottom w:val="0"/>
      <w:divBdr>
        <w:top w:val="none" w:sz="0" w:space="0" w:color="auto"/>
        <w:left w:val="none" w:sz="0" w:space="0" w:color="auto"/>
        <w:bottom w:val="none" w:sz="0" w:space="0" w:color="auto"/>
        <w:right w:val="none" w:sz="0" w:space="0" w:color="auto"/>
      </w:divBdr>
    </w:div>
    <w:div w:id="1264801104">
      <w:bodyDiv w:val="1"/>
      <w:marLeft w:val="0"/>
      <w:marRight w:val="0"/>
      <w:marTop w:val="0"/>
      <w:marBottom w:val="0"/>
      <w:divBdr>
        <w:top w:val="none" w:sz="0" w:space="0" w:color="auto"/>
        <w:left w:val="none" w:sz="0" w:space="0" w:color="auto"/>
        <w:bottom w:val="none" w:sz="0" w:space="0" w:color="auto"/>
        <w:right w:val="none" w:sz="0" w:space="0" w:color="auto"/>
      </w:divBdr>
    </w:div>
    <w:div w:id="1272473726">
      <w:bodyDiv w:val="1"/>
      <w:marLeft w:val="0"/>
      <w:marRight w:val="0"/>
      <w:marTop w:val="0"/>
      <w:marBottom w:val="0"/>
      <w:divBdr>
        <w:top w:val="none" w:sz="0" w:space="0" w:color="auto"/>
        <w:left w:val="none" w:sz="0" w:space="0" w:color="auto"/>
        <w:bottom w:val="none" w:sz="0" w:space="0" w:color="auto"/>
        <w:right w:val="none" w:sz="0" w:space="0" w:color="auto"/>
      </w:divBdr>
    </w:div>
    <w:div w:id="1274433691">
      <w:bodyDiv w:val="1"/>
      <w:marLeft w:val="0"/>
      <w:marRight w:val="0"/>
      <w:marTop w:val="0"/>
      <w:marBottom w:val="0"/>
      <w:divBdr>
        <w:top w:val="none" w:sz="0" w:space="0" w:color="auto"/>
        <w:left w:val="none" w:sz="0" w:space="0" w:color="auto"/>
        <w:bottom w:val="none" w:sz="0" w:space="0" w:color="auto"/>
        <w:right w:val="none" w:sz="0" w:space="0" w:color="auto"/>
      </w:divBdr>
    </w:div>
    <w:div w:id="1276064462">
      <w:bodyDiv w:val="1"/>
      <w:marLeft w:val="0"/>
      <w:marRight w:val="0"/>
      <w:marTop w:val="0"/>
      <w:marBottom w:val="0"/>
      <w:divBdr>
        <w:top w:val="none" w:sz="0" w:space="0" w:color="auto"/>
        <w:left w:val="none" w:sz="0" w:space="0" w:color="auto"/>
        <w:bottom w:val="none" w:sz="0" w:space="0" w:color="auto"/>
        <w:right w:val="none" w:sz="0" w:space="0" w:color="auto"/>
      </w:divBdr>
    </w:div>
    <w:div w:id="1280650415">
      <w:bodyDiv w:val="1"/>
      <w:marLeft w:val="0"/>
      <w:marRight w:val="0"/>
      <w:marTop w:val="0"/>
      <w:marBottom w:val="0"/>
      <w:divBdr>
        <w:top w:val="none" w:sz="0" w:space="0" w:color="auto"/>
        <w:left w:val="none" w:sz="0" w:space="0" w:color="auto"/>
        <w:bottom w:val="none" w:sz="0" w:space="0" w:color="auto"/>
        <w:right w:val="none" w:sz="0" w:space="0" w:color="auto"/>
      </w:divBdr>
    </w:div>
    <w:div w:id="1280910442">
      <w:bodyDiv w:val="1"/>
      <w:marLeft w:val="0"/>
      <w:marRight w:val="0"/>
      <w:marTop w:val="0"/>
      <w:marBottom w:val="0"/>
      <w:divBdr>
        <w:top w:val="none" w:sz="0" w:space="0" w:color="auto"/>
        <w:left w:val="none" w:sz="0" w:space="0" w:color="auto"/>
        <w:bottom w:val="none" w:sz="0" w:space="0" w:color="auto"/>
        <w:right w:val="none" w:sz="0" w:space="0" w:color="auto"/>
      </w:divBdr>
    </w:div>
    <w:div w:id="1283226299">
      <w:bodyDiv w:val="1"/>
      <w:marLeft w:val="0"/>
      <w:marRight w:val="0"/>
      <w:marTop w:val="0"/>
      <w:marBottom w:val="0"/>
      <w:divBdr>
        <w:top w:val="none" w:sz="0" w:space="0" w:color="auto"/>
        <w:left w:val="none" w:sz="0" w:space="0" w:color="auto"/>
        <w:bottom w:val="none" w:sz="0" w:space="0" w:color="auto"/>
        <w:right w:val="none" w:sz="0" w:space="0" w:color="auto"/>
      </w:divBdr>
    </w:div>
    <w:div w:id="1285624977">
      <w:bodyDiv w:val="1"/>
      <w:marLeft w:val="0"/>
      <w:marRight w:val="0"/>
      <w:marTop w:val="0"/>
      <w:marBottom w:val="0"/>
      <w:divBdr>
        <w:top w:val="none" w:sz="0" w:space="0" w:color="auto"/>
        <w:left w:val="none" w:sz="0" w:space="0" w:color="auto"/>
        <w:bottom w:val="none" w:sz="0" w:space="0" w:color="auto"/>
        <w:right w:val="none" w:sz="0" w:space="0" w:color="auto"/>
      </w:divBdr>
    </w:div>
    <w:div w:id="1285885326">
      <w:bodyDiv w:val="1"/>
      <w:marLeft w:val="0"/>
      <w:marRight w:val="0"/>
      <w:marTop w:val="0"/>
      <w:marBottom w:val="0"/>
      <w:divBdr>
        <w:top w:val="none" w:sz="0" w:space="0" w:color="auto"/>
        <w:left w:val="none" w:sz="0" w:space="0" w:color="auto"/>
        <w:bottom w:val="none" w:sz="0" w:space="0" w:color="auto"/>
        <w:right w:val="none" w:sz="0" w:space="0" w:color="auto"/>
      </w:divBdr>
    </w:div>
    <w:div w:id="1287928504">
      <w:bodyDiv w:val="1"/>
      <w:marLeft w:val="0"/>
      <w:marRight w:val="0"/>
      <w:marTop w:val="0"/>
      <w:marBottom w:val="0"/>
      <w:divBdr>
        <w:top w:val="none" w:sz="0" w:space="0" w:color="auto"/>
        <w:left w:val="none" w:sz="0" w:space="0" w:color="auto"/>
        <w:bottom w:val="none" w:sz="0" w:space="0" w:color="auto"/>
        <w:right w:val="none" w:sz="0" w:space="0" w:color="auto"/>
      </w:divBdr>
    </w:div>
    <w:div w:id="1294096032">
      <w:bodyDiv w:val="1"/>
      <w:marLeft w:val="0"/>
      <w:marRight w:val="0"/>
      <w:marTop w:val="0"/>
      <w:marBottom w:val="0"/>
      <w:divBdr>
        <w:top w:val="none" w:sz="0" w:space="0" w:color="auto"/>
        <w:left w:val="none" w:sz="0" w:space="0" w:color="auto"/>
        <w:bottom w:val="none" w:sz="0" w:space="0" w:color="auto"/>
        <w:right w:val="none" w:sz="0" w:space="0" w:color="auto"/>
      </w:divBdr>
    </w:div>
    <w:div w:id="1296182564">
      <w:bodyDiv w:val="1"/>
      <w:marLeft w:val="0"/>
      <w:marRight w:val="0"/>
      <w:marTop w:val="0"/>
      <w:marBottom w:val="0"/>
      <w:divBdr>
        <w:top w:val="none" w:sz="0" w:space="0" w:color="auto"/>
        <w:left w:val="none" w:sz="0" w:space="0" w:color="auto"/>
        <w:bottom w:val="none" w:sz="0" w:space="0" w:color="auto"/>
        <w:right w:val="none" w:sz="0" w:space="0" w:color="auto"/>
      </w:divBdr>
    </w:div>
    <w:div w:id="1296567379">
      <w:bodyDiv w:val="1"/>
      <w:marLeft w:val="0"/>
      <w:marRight w:val="0"/>
      <w:marTop w:val="0"/>
      <w:marBottom w:val="0"/>
      <w:divBdr>
        <w:top w:val="none" w:sz="0" w:space="0" w:color="auto"/>
        <w:left w:val="none" w:sz="0" w:space="0" w:color="auto"/>
        <w:bottom w:val="none" w:sz="0" w:space="0" w:color="auto"/>
        <w:right w:val="none" w:sz="0" w:space="0" w:color="auto"/>
      </w:divBdr>
    </w:div>
    <w:div w:id="1297103812">
      <w:bodyDiv w:val="1"/>
      <w:marLeft w:val="0"/>
      <w:marRight w:val="0"/>
      <w:marTop w:val="0"/>
      <w:marBottom w:val="0"/>
      <w:divBdr>
        <w:top w:val="none" w:sz="0" w:space="0" w:color="auto"/>
        <w:left w:val="none" w:sz="0" w:space="0" w:color="auto"/>
        <w:bottom w:val="none" w:sz="0" w:space="0" w:color="auto"/>
        <w:right w:val="none" w:sz="0" w:space="0" w:color="auto"/>
      </w:divBdr>
    </w:div>
    <w:div w:id="1300379783">
      <w:bodyDiv w:val="1"/>
      <w:marLeft w:val="0"/>
      <w:marRight w:val="0"/>
      <w:marTop w:val="0"/>
      <w:marBottom w:val="0"/>
      <w:divBdr>
        <w:top w:val="none" w:sz="0" w:space="0" w:color="auto"/>
        <w:left w:val="none" w:sz="0" w:space="0" w:color="auto"/>
        <w:bottom w:val="none" w:sz="0" w:space="0" w:color="auto"/>
        <w:right w:val="none" w:sz="0" w:space="0" w:color="auto"/>
      </w:divBdr>
    </w:div>
    <w:div w:id="1306008043">
      <w:bodyDiv w:val="1"/>
      <w:marLeft w:val="0"/>
      <w:marRight w:val="0"/>
      <w:marTop w:val="0"/>
      <w:marBottom w:val="0"/>
      <w:divBdr>
        <w:top w:val="none" w:sz="0" w:space="0" w:color="auto"/>
        <w:left w:val="none" w:sz="0" w:space="0" w:color="auto"/>
        <w:bottom w:val="none" w:sz="0" w:space="0" w:color="auto"/>
        <w:right w:val="none" w:sz="0" w:space="0" w:color="auto"/>
      </w:divBdr>
    </w:div>
    <w:div w:id="1306466578">
      <w:bodyDiv w:val="1"/>
      <w:marLeft w:val="0"/>
      <w:marRight w:val="0"/>
      <w:marTop w:val="0"/>
      <w:marBottom w:val="0"/>
      <w:divBdr>
        <w:top w:val="none" w:sz="0" w:space="0" w:color="auto"/>
        <w:left w:val="none" w:sz="0" w:space="0" w:color="auto"/>
        <w:bottom w:val="none" w:sz="0" w:space="0" w:color="auto"/>
        <w:right w:val="none" w:sz="0" w:space="0" w:color="auto"/>
      </w:divBdr>
    </w:div>
    <w:div w:id="1306469136">
      <w:bodyDiv w:val="1"/>
      <w:marLeft w:val="0"/>
      <w:marRight w:val="0"/>
      <w:marTop w:val="0"/>
      <w:marBottom w:val="0"/>
      <w:divBdr>
        <w:top w:val="none" w:sz="0" w:space="0" w:color="auto"/>
        <w:left w:val="none" w:sz="0" w:space="0" w:color="auto"/>
        <w:bottom w:val="none" w:sz="0" w:space="0" w:color="auto"/>
        <w:right w:val="none" w:sz="0" w:space="0" w:color="auto"/>
      </w:divBdr>
    </w:div>
    <w:div w:id="1306593198">
      <w:bodyDiv w:val="1"/>
      <w:marLeft w:val="0"/>
      <w:marRight w:val="0"/>
      <w:marTop w:val="0"/>
      <w:marBottom w:val="0"/>
      <w:divBdr>
        <w:top w:val="none" w:sz="0" w:space="0" w:color="auto"/>
        <w:left w:val="none" w:sz="0" w:space="0" w:color="auto"/>
        <w:bottom w:val="none" w:sz="0" w:space="0" w:color="auto"/>
        <w:right w:val="none" w:sz="0" w:space="0" w:color="auto"/>
      </w:divBdr>
    </w:div>
    <w:div w:id="1316297689">
      <w:bodyDiv w:val="1"/>
      <w:marLeft w:val="0"/>
      <w:marRight w:val="0"/>
      <w:marTop w:val="0"/>
      <w:marBottom w:val="0"/>
      <w:divBdr>
        <w:top w:val="none" w:sz="0" w:space="0" w:color="auto"/>
        <w:left w:val="none" w:sz="0" w:space="0" w:color="auto"/>
        <w:bottom w:val="none" w:sz="0" w:space="0" w:color="auto"/>
        <w:right w:val="none" w:sz="0" w:space="0" w:color="auto"/>
      </w:divBdr>
    </w:div>
    <w:div w:id="1317876267">
      <w:bodyDiv w:val="1"/>
      <w:marLeft w:val="0"/>
      <w:marRight w:val="0"/>
      <w:marTop w:val="0"/>
      <w:marBottom w:val="0"/>
      <w:divBdr>
        <w:top w:val="none" w:sz="0" w:space="0" w:color="auto"/>
        <w:left w:val="none" w:sz="0" w:space="0" w:color="auto"/>
        <w:bottom w:val="none" w:sz="0" w:space="0" w:color="auto"/>
        <w:right w:val="none" w:sz="0" w:space="0" w:color="auto"/>
      </w:divBdr>
    </w:div>
    <w:div w:id="1318996336">
      <w:bodyDiv w:val="1"/>
      <w:marLeft w:val="0"/>
      <w:marRight w:val="0"/>
      <w:marTop w:val="0"/>
      <w:marBottom w:val="0"/>
      <w:divBdr>
        <w:top w:val="none" w:sz="0" w:space="0" w:color="auto"/>
        <w:left w:val="none" w:sz="0" w:space="0" w:color="auto"/>
        <w:bottom w:val="none" w:sz="0" w:space="0" w:color="auto"/>
        <w:right w:val="none" w:sz="0" w:space="0" w:color="auto"/>
      </w:divBdr>
    </w:div>
    <w:div w:id="1319504772">
      <w:bodyDiv w:val="1"/>
      <w:marLeft w:val="0"/>
      <w:marRight w:val="0"/>
      <w:marTop w:val="0"/>
      <w:marBottom w:val="0"/>
      <w:divBdr>
        <w:top w:val="none" w:sz="0" w:space="0" w:color="auto"/>
        <w:left w:val="none" w:sz="0" w:space="0" w:color="auto"/>
        <w:bottom w:val="none" w:sz="0" w:space="0" w:color="auto"/>
        <w:right w:val="none" w:sz="0" w:space="0" w:color="auto"/>
      </w:divBdr>
    </w:div>
    <w:div w:id="1323893749">
      <w:bodyDiv w:val="1"/>
      <w:marLeft w:val="0"/>
      <w:marRight w:val="0"/>
      <w:marTop w:val="0"/>
      <w:marBottom w:val="0"/>
      <w:divBdr>
        <w:top w:val="none" w:sz="0" w:space="0" w:color="auto"/>
        <w:left w:val="none" w:sz="0" w:space="0" w:color="auto"/>
        <w:bottom w:val="none" w:sz="0" w:space="0" w:color="auto"/>
        <w:right w:val="none" w:sz="0" w:space="0" w:color="auto"/>
      </w:divBdr>
    </w:div>
    <w:div w:id="1324510460">
      <w:bodyDiv w:val="1"/>
      <w:marLeft w:val="0"/>
      <w:marRight w:val="0"/>
      <w:marTop w:val="0"/>
      <w:marBottom w:val="0"/>
      <w:divBdr>
        <w:top w:val="none" w:sz="0" w:space="0" w:color="auto"/>
        <w:left w:val="none" w:sz="0" w:space="0" w:color="auto"/>
        <w:bottom w:val="none" w:sz="0" w:space="0" w:color="auto"/>
        <w:right w:val="none" w:sz="0" w:space="0" w:color="auto"/>
      </w:divBdr>
    </w:div>
    <w:div w:id="1328483962">
      <w:bodyDiv w:val="1"/>
      <w:marLeft w:val="0"/>
      <w:marRight w:val="0"/>
      <w:marTop w:val="0"/>
      <w:marBottom w:val="0"/>
      <w:divBdr>
        <w:top w:val="none" w:sz="0" w:space="0" w:color="auto"/>
        <w:left w:val="none" w:sz="0" w:space="0" w:color="auto"/>
        <w:bottom w:val="none" w:sz="0" w:space="0" w:color="auto"/>
        <w:right w:val="none" w:sz="0" w:space="0" w:color="auto"/>
      </w:divBdr>
    </w:div>
    <w:div w:id="1329408550">
      <w:bodyDiv w:val="1"/>
      <w:marLeft w:val="0"/>
      <w:marRight w:val="0"/>
      <w:marTop w:val="0"/>
      <w:marBottom w:val="0"/>
      <w:divBdr>
        <w:top w:val="none" w:sz="0" w:space="0" w:color="auto"/>
        <w:left w:val="none" w:sz="0" w:space="0" w:color="auto"/>
        <w:bottom w:val="none" w:sz="0" w:space="0" w:color="auto"/>
        <w:right w:val="none" w:sz="0" w:space="0" w:color="auto"/>
      </w:divBdr>
    </w:div>
    <w:div w:id="1332216758">
      <w:bodyDiv w:val="1"/>
      <w:marLeft w:val="0"/>
      <w:marRight w:val="0"/>
      <w:marTop w:val="0"/>
      <w:marBottom w:val="0"/>
      <w:divBdr>
        <w:top w:val="none" w:sz="0" w:space="0" w:color="auto"/>
        <w:left w:val="none" w:sz="0" w:space="0" w:color="auto"/>
        <w:bottom w:val="none" w:sz="0" w:space="0" w:color="auto"/>
        <w:right w:val="none" w:sz="0" w:space="0" w:color="auto"/>
      </w:divBdr>
    </w:div>
    <w:div w:id="1334601431">
      <w:bodyDiv w:val="1"/>
      <w:marLeft w:val="0"/>
      <w:marRight w:val="0"/>
      <w:marTop w:val="0"/>
      <w:marBottom w:val="0"/>
      <w:divBdr>
        <w:top w:val="none" w:sz="0" w:space="0" w:color="auto"/>
        <w:left w:val="none" w:sz="0" w:space="0" w:color="auto"/>
        <w:bottom w:val="none" w:sz="0" w:space="0" w:color="auto"/>
        <w:right w:val="none" w:sz="0" w:space="0" w:color="auto"/>
      </w:divBdr>
    </w:div>
    <w:div w:id="1334603583">
      <w:bodyDiv w:val="1"/>
      <w:marLeft w:val="0"/>
      <w:marRight w:val="0"/>
      <w:marTop w:val="0"/>
      <w:marBottom w:val="0"/>
      <w:divBdr>
        <w:top w:val="none" w:sz="0" w:space="0" w:color="auto"/>
        <w:left w:val="none" w:sz="0" w:space="0" w:color="auto"/>
        <w:bottom w:val="none" w:sz="0" w:space="0" w:color="auto"/>
        <w:right w:val="none" w:sz="0" w:space="0" w:color="auto"/>
      </w:divBdr>
    </w:div>
    <w:div w:id="1336764722">
      <w:bodyDiv w:val="1"/>
      <w:marLeft w:val="0"/>
      <w:marRight w:val="0"/>
      <w:marTop w:val="0"/>
      <w:marBottom w:val="0"/>
      <w:divBdr>
        <w:top w:val="none" w:sz="0" w:space="0" w:color="auto"/>
        <w:left w:val="none" w:sz="0" w:space="0" w:color="auto"/>
        <w:bottom w:val="none" w:sz="0" w:space="0" w:color="auto"/>
        <w:right w:val="none" w:sz="0" w:space="0" w:color="auto"/>
      </w:divBdr>
    </w:div>
    <w:div w:id="1337075123">
      <w:bodyDiv w:val="1"/>
      <w:marLeft w:val="0"/>
      <w:marRight w:val="0"/>
      <w:marTop w:val="0"/>
      <w:marBottom w:val="0"/>
      <w:divBdr>
        <w:top w:val="none" w:sz="0" w:space="0" w:color="auto"/>
        <w:left w:val="none" w:sz="0" w:space="0" w:color="auto"/>
        <w:bottom w:val="none" w:sz="0" w:space="0" w:color="auto"/>
        <w:right w:val="none" w:sz="0" w:space="0" w:color="auto"/>
      </w:divBdr>
    </w:div>
    <w:div w:id="1339700017">
      <w:bodyDiv w:val="1"/>
      <w:marLeft w:val="0"/>
      <w:marRight w:val="0"/>
      <w:marTop w:val="0"/>
      <w:marBottom w:val="0"/>
      <w:divBdr>
        <w:top w:val="none" w:sz="0" w:space="0" w:color="auto"/>
        <w:left w:val="none" w:sz="0" w:space="0" w:color="auto"/>
        <w:bottom w:val="none" w:sz="0" w:space="0" w:color="auto"/>
        <w:right w:val="none" w:sz="0" w:space="0" w:color="auto"/>
      </w:divBdr>
    </w:div>
    <w:div w:id="1340617812">
      <w:bodyDiv w:val="1"/>
      <w:marLeft w:val="0"/>
      <w:marRight w:val="0"/>
      <w:marTop w:val="0"/>
      <w:marBottom w:val="0"/>
      <w:divBdr>
        <w:top w:val="none" w:sz="0" w:space="0" w:color="auto"/>
        <w:left w:val="none" w:sz="0" w:space="0" w:color="auto"/>
        <w:bottom w:val="none" w:sz="0" w:space="0" w:color="auto"/>
        <w:right w:val="none" w:sz="0" w:space="0" w:color="auto"/>
      </w:divBdr>
    </w:div>
    <w:div w:id="1340960273">
      <w:bodyDiv w:val="1"/>
      <w:marLeft w:val="0"/>
      <w:marRight w:val="0"/>
      <w:marTop w:val="0"/>
      <w:marBottom w:val="0"/>
      <w:divBdr>
        <w:top w:val="none" w:sz="0" w:space="0" w:color="auto"/>
        <w:left w:val="none" w:sz="0" w:space="0" w:color="auto"/>
        <w:bottom w:val="none" w:sz="0" w:space="0" w:color="auto"/>
        <w:right w:val="none" w:sz="0" w:space="0" w:color="auto"/>
      </w:divBdr>
    </w:div>
    <w:div w:id="1348018025">
      <w:bodyDiv w:val="1"/>
      <w:marLeft w:val="0"/>
      <w:marRight w:val="0"/>
      <w:marTop w:val="0"/>
      <w:marBottom w:val="0"/>
      <w:divBdr>
        <w:top w:val="none" w:sz="0" w:space="0" w:color="auto"/>
        <w:left w:val="none" w:sz="0" w:space="0" w:color="auto"/>
        <w:bottom w:val="none" w:sz="0" w:space="0" w:color="auto"/>
        <w:right w:val="none" w:sz="0" w:space="0" w:color="auto"/>
      </w:divBdr>
    </w:div>
    <w:div w:id="1348100156">
      <w:bodyDiv w:val="1"/>
      <w:marLeft w:val="0"/>
      <w:marRight w:val="0"/>
      <w:marTop w:val="0"/>
      <w:marBottom w:val="0"/>
      <w:divBdr>
        <w:top w:val="none" w:sz="0" w:space="0" w:color="auto"/>
        <w:left w:val="none" w:sz="0" w:space="0" w:color="auto"/>
        <w:bottom w:val="none" w:sz="0" w:space="0" w:color="auto"/>
        <w:right w:val="none" w:sz="0" w:space="0" w:color="auto"/>
      </w:divBdr>
    </w:div>
    <w:div w:id="1359427046">
      <w:bodyDiv w:val="1"/>
      <w:marLeft w:val="0"/>
      <w:marRight w:val="0"/>
      <w:marTop w:val="0"/>
      <w:marBottom w:val="0"/>
      <w:divBdr>
        <w:top w:val="none" w:sz="0" w:space="0" w:color="auto"/>
        <w:left w:val="none" w:sz="0" w:space="0" w:color="auto"/>
        <w:bottom w:val="none" w:sz="0" w:space="0" w:color="auto"/>
        <w:right w:val="none" w:sz="0" w:space="0" w:color="auto"/>
      </w:divBdr>
    </w:div>
    <w:div w:id="1362709725">
      <w:bodyDiv w:val="1"/>
      <w:marLeft w:val="0"/>
      <w:marRight w:val="0"/>
      <w:marTop w:val="0"/>
      <w:marBottom w:val="0"/>
      <w:divBdr>
        <w:top w:val="none" w:sz="0" w:space="0" w:color="auto"/>
        <w:left w:val="none" w:sz="0" w:space="0" w:color="auto"/>
        <w:bottom w:val="none" w:sz="0" w:space="0" w:color="auto"/>
        <w:right w:val="none" w:sz="0" w:space="0" w:color="auto"/>
      </w:divBdr>
    </w:div>
    <w:div w:id="1362782832">
      <w:bodyDiv w:val="1"/>
      <w:marLeft w:val="0"/>
      <w:marRight w:val="0"/>
      <w:marTop w:val="0"/>
      <w:marBottom w:val="0"/>
      <w:divBdr>
        <w:top w:val="none" w:sz="0" w:space="0" w:color="auto"/>
        <w:left w:val="none" w:sz="0" w:space="0" w:color="auto"/>
        <w:bottom w:val="none" w:sz="0" w:space="0" w:color="auto"/>
        <w:right w:val="none" w:sz="0" w:space="0" w:color="auto"/>
      </w:divBdr>
    </w:div>
    <w:div w:id="1364135634">
      <w:bodyDiv w:val="1"/>
      <w:marLeft w:val="0"/>
      <w:marRight w:val="0"/>
      <w:marTop w:val="0"/>
      <w:marBottom w:val="0"/>
      <w:divBdr>
        <w:top w:val="none" w:sz="0" w:space="0" w:color="auto"/>
        <w:left w:val="none" w:sz="0" w:space="0" w:color="auto"/>
        <w:bottom w:val="none" w:sz="0" w:space="0" w:color="auto"/>
        <w:right w:val="none" w:sz="0" w:space="0" w:color="auto"/>
      </w:divBdr>
    </w:div>
    <w:div w:id="1365642909">
      <w:bodyDiv w:val="1"/>
      <w:marLeft w:val="0"/>
      <w:marRight w:val="0"/>
      <w:marTop w:val="0"/>
      <w:marBottom w:val="0"/>
      <w:divBdr>
        <w:top w:val="none" w:sz="0" w:space="0" w:color="auto"/>
        <w:left w:val="none" w:sz="0" w:space="0" w:color="auto"/>
        <w:bottom w:val="none" w:sz="0" w:space="0" w:color="auto"/>
        <w:right w:val="none" w:sz="0" w:space="0" w:color="auto"/>
      </w:divBdr>
    </w:div>
    <w:div w:id="1372417360">
      <w:bodyDiv w:val="1"/>
      <w:marLeft w:val="0"/>
      <w:marRight w:val="0"/>
      <w:marTop w:val="0"/>
      <w:marBottom w:val="0"/>
      <w:divBdr>
        <w:top w:val="none" w:sz="0" w:space="0" w:color="auto"/>
        <w:left w:val="none" w:sz="0" w:space="0" w:color="auto"/>
        <w:bottom w:val="none" w:sz="0" w:space="0" w:color="auto"/>
        <w:right w:val="none" w:sz="0" w:space="0" w:color="auto"/>
      </w:divBdr>
    </w:div>
    <w:div w:id="1374311003">
      <w:bodyDiv w:val="1"/>
      <w:marLeft w:val="0"/>
      <w:marRight w:val="0"/>
      <w:marTop w:val="0"/>
      <w:marBottom w:val="0"/>
      <w:divBdr>
        <w:top w:val="none" w:sz="0" w:space="0" w:color="auto"/>
        <w:left w:val="none" w:sz="0" w:space="0" w:color="auto"/>
        <w:bottom w:val="none" w:sz="0" w:space="0" w:color="auto"/>
        <w:right w:val="none" w:sz="0" w:space="0" w:color="auto"/>
      </w:divBdr>
    </w:div>
    <w:div w:id="1376467808">
      <w:bodyDiv w:val="1"/>
      <w:marLeft w:val="0"/>
      <w:marRight w:val="0"/>
      <w:marTop w:val="0"/>
      <w:marBottom w:val="0"/>
      <w:divBdr>
        <w:top w:val="none" w:sz="0" w:space="0" w:color="auto"/>
        <w:left w:val="none" w:sz="0" w:space="0" w:color="auto"/>
        <w:bottom w:val="none" w:sz="0" w:space="0" w:color="auto"/>
        <w:right w:val="none" w:sz="0" w:space="0" w:color="auto"/>
      </w:divBdr>
    </w:div>
    <w:div w:id="1376735641">
      <w:bodyDiv w:val="1"/>
      <w:marLeft w:val="0"/>
      <w:marRight w:val="0"/>
      <w:marTop w:val="0"/>
      <w:marBottom w:val="0"/>
      <w:divBdr>
        <w:top w:val="none" w:sz="0" w:space="0" w:color="auto"/>
        <w:left w:val="none" w:sz="0" w:space="0" w:color="auto"/>
        <w:bottom w:val="none" w:sz="0" w:space="0" w:color="auto"/>
        <w:right w:val="none" w:sz="0" w:space="0" w:color="auto"/>
      </w:divBdr>
    </w:div>
    <w:div w:id="1379428788">
      <w:bodyDiv w:val="1"/>
      <w:marLeft w:val="0"/>
      <w:marRight w:val="0"/>
      <w:marTop w:val="0"/>
      <w:marBottom w:val="0"/>
      <w:divBdr>
        <w:top w:val="none" w:sz="0" w:space="0" w:color="auto"/>
        <w:left w:val="none" w:sz="0" w:space="0" w:color="auto"/>
        <w:bottom w:val="none" w:sz="0" w:space="0" w:color="auto"/>
        <w:right w:val="none" w:sz="0" w:space="0" w:color="auto"/>
      </w:divBdr>
    </w:div>
    <w:div w:id="1380127284">
      <w:bodyDiv w:val="1"/>
      <w:marLeft w:val="0"/>
      <w:marRight w:val="0"/>
      <w:marTop w:val="0"/>
      <w:marBottom w:val="0"/>
      <w:divBdr>
        <w:top w:val="none" w:sz="0" w:space="0" w:color="auto"/>
        <w:left w:val="none" w:sz="0" w:space="0" w:color="auto"/>
        <w:bottom w:val="none" w:sz="0" w:space="0" w:color="auto"/>
        <w:right w:val="none" w:sz="0" w:space="0" w:color="auto"/>
      </w:divBdr>
    </w:div>
    <w:div w:id="1380931137">
      <w:bodyDiv w:val="1"/>
      <w:marLeft w:val="0"/>
      <w:marRight w:val="0"/>
      <w:marTop w:val="0"/>
      <w:marBottom w:val="0"/>
      <w:divBdr>
        <w:top w:val="none" w:sz="0" w:space="0" w:color="auto"/>
        <w:left w:val="none" w:sz="0" w:space="0" w:color="auto"/>
        <w:bottom w:val="none" w:sz="0" w:space="0" w:color="auto"/>
        <w:right w:val="none" w:sz="0" w:space="0" w:color="auto"/>
      </w:divBdr>
    </w:div>
    <w:div w:id="1381124161">
      <w:bodyDiv w:val="1"/>
      <w:marLeft w:val="0"/>
      <w:marRight w:val="0"/>
      <w:marTop w:val="0"/>
      <w:marBottom w:val="0"/>
      <w:divBdr>
        <w:top w:val="none" w:sz="0" w:space="0" w:color="auto"/>
        <w:left w:val="none" w:sz="0" w:space="0" w:color="auto"/>
        <w:bottom w:val="none" w:sz="0" w:space="0" w:color="auto"/>
        <w:right w:val="none" w:sz="0" w:space="0" w:color="auto"/>
      </w:divBdr>
    </w:div>
    <w:div w:id="1381437604">
      <w:bodyDiv w:val="1"/>
      <w:marLeft w:val="0"/>
      <w:marRight w:val="0"/>
      <w:marTop w:val="0"/>
      <w:marBottom w:val="0"/>
      <w:divBdr>
        <w:top w:val="none" w:sz="0" w:space="0" w:color="auto"/>
        <w:left w:val="none" w:sz="0" w:space="0" w:color="auto"/>
        <w:bottom w:val="none" w:sz="0" w:space="0" w:color="auto"/>
        <w:right w:val="none" w:sz="0" w:space="0" w:color="auto"/>
      </w:divBdr>
    </w:div>
    <w:div w:id="1387295859">
      <w:bodyDiv w:val="1"/>
      <w:marLeft w:val="0"/>
      <w:marRight w:val="0"/>
      <w:marTop w:val="0"/>
      <w:marBottom w:val="0"/>
      <w:divBdr>
        <w:top w:val="none" w:sz="0" w:space="0" w:color="auto"/>
        <w:left w:val="none" w:sz="0" w:space="0" w:color="auto"/>
        <w:bottom w:val="none" w:sz="0" w:space="0" w:color="auto"/>
        <w:right w:val="none" w:sz="0" w:space="0" w:color="auto"/>
      </w:divBdr>
    </w:div>
    <w:div w:id="1388728232">
      <w:bodyDiv w:val="1"/>
      <w:marLeft w:val="0"/>
      <w:marRight w:val="0"/>
      <w:marTop w:val="0"/>
      <w:marBottom w:val="0"/>
      <w:divBdr>
        <w:top w:val="none" w:sz="0" w:space="0" w:color="auto"/>
        <w:left w:val="none" w:sz="0" w:space="0" w:color="auto"/>
        <w:bottom w:val="none" w:sz="0" w:space="0" w:color="auto"/>
        <w:right w:val="none" w:sz="0" w:space="0" w:color="auto"/>
      </w:divBdr>
    </w:div>
    <w:div w:id="1392121048">
      <w:bodyDiv w:val="1"/>
      <w:marLeft w:val="0"/>
      <w:marRight w:val="0"/>
      <w:marTop w:val="0"/>
      <w:marBottom w:val="0"/>
      <w:divBdr>
        <w:top w:val="none" w:sz="0" w:space="0" w:color="auto"/>
        <w:left w:val="none" w:sz="0" w:space="0" w:color="auto"/>
        <w:bottom w:val="none" w:sz="0" w:space="0" w:color="auto"/>
        <w:right w:val="none" w:sz="0" w:space="0" w:color="auto"/>
      </w:divBdr>
    </w:div>
    <w:div w:id="1396390539">
      <w:bodyDiv w:val="1"/>
      <w:marLeft w:val="0"/>
      <w:marRight w:val="0"/>
      <w:marTop w:val="0"/>
      <w:marBottom w:val="0"/>
      <w:divBdr>
        <w:top w:val="none" w:sz="0" w:space="0" w:color="auto"/>
        <w:left w:val="none" w:sz="0" w:space="0" w:color="auto"/>
        <w:bottom w:val="none" w:sz="0" w:space="0" w:color="auto"/>
        <w:right w:val="none" w:sz="0" w:space="0" w:color="auto"/>
      </w:divBdr>
      <w:divsChild>
        <w:div w:id="890579586">
          <w:marLeft w:val="0"/>
          <w:marRight w:val="0"/>
          <w:marTop w:val="100"/>
          <w:marBottom w:val="100"/>
          <w:divBdr>
            <w:top w:val="none" w:sz="0" w:space="0" w:color="auto"/>
            <w:left w:val="none" w:sz="0" w:space="0" w:color="auto"/>
            <w:bottom w:val="none" w:sz="0" w:space="0" w:color="auto"/>
            <w:right w:val="none" w:sz="0" w:space="0" w:color="auto"/>
          </w:divBdr>
          <w:divsChild>
            <w:div w:id="1888688138">
              <w:marLeft w:val="0"/>
              <w:marRight w:val="0"/>
              <w:marTop w:val="250"/>
              <w:marBottom w:val="250"/>
              <w:divBdr>
                <w:top w:val="none" w:sz="0" w:space="0" w:color="auto"/>
                <w:left w:val="none" w:sz="0" w:space="0" w:color="auto"/>
                <w:bottom w:val="none" w:sz="0" w:space="0" w:color="auto"/>
                <w:right w:val="none" w:sz="0" w:space="0" w:color="auto"/>
              </w:divBdr>
              <w:divsChild>
                <w:div w:id="45104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05646449">
      <w:bodyDiv w:val="1"/>
      <w:marLeft w:val="0"/>
      <w:marRight w:val="0"/>
      <w:marTop w:val="0"/>
      <w:marBottom w:val="0"/>
      <w:divBdr>
        <w:top w:val="none" w:sz="0" w:space="0" w:color="auto"/>
        <w:left w:val="none" w:sz="0" w:space="0" w:color="auto"/>
        <w:bottom w:val="none" w:sz="0" w:space="0" w:color="auto"/>
        <w:right w:val="none" w:sz="0" w:space="0" w:color="auto"/>
      </w:divBdr>
    </w:div>
    <w:div w:id="1406611529">
      <w:bodyDiv w:val="1"/>
      <w:marLeft w:val="0"/>
      <w:marRight w:val="0"/>
      <w:marTop w:val="0"/>
      <w:marBottom w:val="0"/>
      <w:divBdr>
        <w:top w:val="none" w:sz="0" w:space="0" w:color="auto"/>
        <w:left w:val="none" w:sz="0" w:space="0" w:color="auto"/>
        <w:bottom w:val="none" w:sz="0" w:space="0" w:color="auto"/>
        <w:right w:val="none" w:sz="0" w:space="0" w:color="auto"/>
      </w:divBdr>
    </w:div>
    <w:div w:id="1407339902">
      <w:bodyDiv w:val="1"/>
      <w:marLeft w:val="0"/>
      <w:marRight w:val="0"/>
      <w:marTop w:val="0"/>
      <w:marBottom w:val="0"/>
      <w:divBdr>
        <w:top w:val="none" w:sz="0" w:space="0" w:color="auto"/>
        <w:left w:val="none" w:sz="0" w:space="0" w:color="auto"/>
        <w:bottom w:val="none" w:sz="0" w:space="0" w:color="auto"/>
        <w:right w:val="none" w:sz="0" w:space="0" w:color="auto"/>
      </w:divBdr>
    </w:div>
    <w:div w:id="1411660982">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4428456">
      <w:bodyDiv w:val="1"/>
      <w:marLeft w:val="0"/>
      <w:marRight w:val="0"/>
      <w:marTop w:val="0"/>
      <w:marBottom w:val="0"/>
      <w:divBdr>
        <w:top w:val="none" w:sz="0" w:space="0" w:color="auto"/>
        <w:left w:val="none" w:sz="0" w:space="0" w:color="auto"/>
        <w:bottom w:val="none" w:sz="0" w:space="0" w:color="auto"/>
        <w:right w:val="none" w:sz="0" w:space="0" w:color="auto"/>
      </w:divBdr>
    </w:div>
    <w:div w:id="1415085573">
      <w:bodyDiv w:val="1"/>
      <w:marLeft w:val="0"/>
      <w:marRight w:val="0"/>
      <w:marTop w:val="0"/>
      <w:marBottom w:val="0"/>
      <w:divBdr>
        <w:top w:val="none" w:sz="0" w:space="0" w:color="auto"/>
        <w:left w:val="none" w:sz="0" w:space="0" w:color="auto"/>
        <w:bottom w:val="none" w:sz="0" w:space="0" w:color="auto"/>
        <w:right w:val="none" w:sz="0" w:space="0" w:color="auto"/>
      </w:divBdr>
    </w:div>
    <w:div w:id="1415201984">
      <w:bodyDiv w:val="1"/>
      <w:marLeft w:val="0"/>
      <w:marRight w:val="0"/>
      <w:marTop w:val="0"/>
      <w:marBottom w:val="0"/>
      <w:divBdr>
        <w:top w:val="none" w:sz="0" w:space="0" w:color="auto"/>
        <w:left w:val="none" w:sz="0" w:space="0" w:color="auto"/>
        <w:bottom w:val="none" w:sz="0" w:space="0" w:color="auto"/>
        <w:right w:val="none" w:sz="0" w:space="0" w:color="auto"/>
      </w:divBdr>
    </w:div>
    <w:div w:id="1415400000">
      <w:bodyDiv w:val="1"/>
      <w:marLeft w:val="0"/>
      <w:marRight w:val="0"/>
      <w:marTop w:val="0"/>
      <w:marBottom w:val="0"/>
      <w:divBdr>
        <w:top w:val="none" w:sz="0" w:space="0" w:color="auto"/>
        <w:left w:val="none" w:sz="0" w:space="0" w:color="auto"/>
        <w:bottom w:val="none" w:sz="0" w:space="0" w:color="auto"/>
        <w:right w:val="none" w:sz="0" w:space="0" w:color="auto"/>
      </w:divBdr>
    </w:div>
    <w:div w:id="1421215845">
      <w:bodyDiv w:val="1"/>
      <w:marLeft w:val="0"/>
      <w:marRight w:val="0"/>
      <w:marTop w:val="0"/>
      <w:marBottom w:val="0"/>
      <w:divBdr>
        <w:top w:val="none" w:sz="0" w:space="0" w:color="auto"/>
        <w:left w:val="none" w:sz="0" w:space="0" w:color="auto"/>
        <w:bottom w:val="none" w:sz="0" w:space="0" w:color="auto"/>
        <w:right w:val="none" w:sz="0" w:space="0" w:color="auto"/>
      </w:divBdr>
    </w:div>
    <w:div w:id="1422919397">
      <w:bodyDiv w:val="1"/>
      <w:marLeft w:val="0"/>
      <w:marRight w:val="0"/>
      <w:marTop w:val="0"/>
      <w:marBottom w:val="0"/>
      <w:divBdr>
        <w:top w:val="none" w:sz="0" w:space="0" w:color="auto"/>
        <w:left w:val="none" w:sz="0" w:space="0" w:color="auto"/>
        <w:bottom w:val="none" w:sz="0" w:space="0" w:color="auto"/>
        <w:right w:val="none" w:sz="0" w:space="0" w:color="auto"/>
      </w:divBdr>
    </w:div>
    <w:div w:id="1424303300">
      <w:bodyDiv w:val="1"/>
      <w:marLeft w:val="0"/>
      <w:marRight w:val="0"/>
      <w:marTop w:val="0"/>
      <w:marBottom w:val="0"/>
      <w:divBdr>
        <w:top w:val="none" w:sz="0" w:space="0" w:color="auto"/>
        <w:left w:val="none" w:sz="0" w:space="0" w:color="auto"/>
        <w:bottom w:val="none" w:sz="0" w:space="0" w:color="auto"/>
        <w:right w:val="none" w:sz="0" w:space="0" w:color="auto"/>
      </w:divBdr>
    </w:div>
    <w:div w:id="1429354285">
      <w:bodyDiv w:val="1"/>
      <w:marLeft w:val="0"/>
      <w:marRight w:val="0"/>
      <w:marTop w:val="0"/>
      <w:marBottom w:val="0"/>
      <w:divBdr>
        <w:top w:val="none" w:sz="0" w:space="0" w:color="auto"/>
        <w:left w:val="none" w:sz="0" w:space="0" w:color="auto"/>
        <w:bottom w:val="none" w:sz="0" w:space="0" w:color="auto"/>
        <w:right w:val="none" w:sz="0" w:space="0" w:color="auto"/>
      </w:divBdr>
    </w:div>
    <w:div w:id="1433359519">
      <w:bodyDiv w:val="1"/>
      <w:marLeft w:val="0"/>
      <w:marRight w:val="0"/>
      <w:marTop w:val="0"/>
      <w:marBottom w:val="0"/>
      <w:divBdr>
        <w:top w:val="none" w:sz="0" w:space="0" w:color="auto"/>
        <w:left w:val="none" w:sz="0" w:space="0" w:color="auto"/>
        <w:bottom w:val="none" w:sz="0" w:space="0" w:color="auto"/>
        <w:right w:val="none" w:sz="0" w:space="0" w:color="auto"/>
      </w:divBdr>
    </w:div>
    <w:div w:id="1439106866">
      <w:bodyDiv w:val="1"/>
      <w:marLeft w:val="0"/>
      <w:marRight w:val="0"/>
      <w:marTop w:val="0"/>
      <w:marBottom w:val="0"/>
      <w:divBdr>
        <w:top w:val="none" w:sz="0" w:space="0" w:color="auto"/>
        <w:left w:val="none" w:sz="0" w:space="0" w:color="auto"/>
        <w:bottom w:val="none" w:sz="0" w:space="0" w:color="auto"/>
        <w:right w:val="none" w:sz="0" w:space="0" w:color="auto"/>
      </w:divBdr>
    </w:div>
    <w:div w:id="1439174747">
      <w:bodyDiv w:val="1"/>
      <w:marLeft w:val="0"/>
      <w:marRight w:val="0"/>
      <w:marTop w:val="0"/>
      <w:marBottom w:val="0"/>
      <w:divBdr>
        <w:top w:val="none" w:sz="0" w:space="0" w:color="auto"/>
        <w:left w:val="none" w:sz="0" w:space="0" w:color="auto"/>
        <w:bottom w:val="none" w:sz="0" w:space="0" w:color="auto"/>
        <w:right w:val="none" w:sz="0" w:space="0" w:color="auto"/>
      </w:divBdr>
    </w:div>
    <w:div w:id="1441412394">
      <w:bodyDiv w:val="1"/>
      <w:marLeft w:val="0"/>
      <w:marRight w:val="0"/>
      <w:marTop w:val="0"/>
      <w:marBottom w:val="0"/>
      <w:divBdr>
        <w:top w:val="none" w:sz="0" w:space="0" w:color="auto"/>
        <w:left w:val="none" w:sz="0" w:space="0" w:color="auto"/>
        <w:bottom w:val="none" w:sz="0" w:space="0" w:color="auto"/>
        <w:right w:val="none" w:sz="0" w:space="0" w:color="auto"/>
      </w:divBdr>
    </w:div>
    <w:div w:id="1441756914">
      <w:bodyDiv w:val="1"/>
      <w:marLeft w:val="0"/>
      <w:marRight w:val="0"/>
      <w:marTop w:val="0"/>
      <w:marBottom w:val="0"/>
      <w:divBdr>
        <w:top w:val="none" w:sz="0" w:space="0" w:color="auto"/>
        <w:left w:val="none" w:sz="0" w:space="0" w:color="auto"/>
        <w:bottom w:val="none" w:sz="0" w:space="0" w:color="auto"/>
        <w:right w:val="none" w:sz="0" w:space="0" w:color="auto"/>
      </w:divBdr>
    </w:div>
    <w:div w:id="1441873756">
      <w:bodyDiv w:val="1"/>
      <w:marLeft w:val="0"/>
      <w:marRight w:val="0"/>
      <w:marTop w:val="0"/>
      <w:marBottom w:val="0"/>
      <w:divBdr>
        <w:top w:val="none" w:sz="0" w:space="0" w:color="auto"/>
        <w:left w:val="none" w:sz="0" w:space="0" w:color="auto"/>
        <w:bottom w:val="none" w:sz="0" w:space="0" w:color="auto"/>
        <w:right w:val="none" w:sz="0" w:space="0" w:color="auto"/>
      </w:divBdr>
    </w:div>
    <w:div w:id="1445463909">
      <w:bodyDiv w:val="1"/>
      <w:marLeft w:val="0"/>
      <w:marRight w:val="0"/>
      <w:marTop w:val="0"/>
      <w:marBottom w:val="0"/>
      <w:divBdr>
        <w:top w:val="none" w:sz="0" w:space="0" w:color="auto"/>
        <w:left w:val="none" w:sz="0" w:space="0" w:color="auto"/>
        <w:bottom w:val="none" w:sz="0" w:space="0" w:color="auto"/>
        <w:right w:val="none" w:sz="0" w:space="0" w:color="auto"/>
      </w:divBdr>
    </w:div>
    <w:div w:id="1448356777">
      <w:bodyDiv w:val="1"/>
      <w:marLeft w:val="0"/>
      <w:marRight w:val="0"/>
      <w:marTop w:val="0"/>
      <w:marBottom w:val="0"/>
      <w:divBdr>
        <w:top w:val="none" w:sz="0" w:space="0" w:color="auto"/>
        <w:left w:val="none" w:sz="0" w:space="0" w:color="auto"/>
        <w:bottom w:val="none" w:sz="0" w:space="0" w:color="auto"/>
        <w:right w:val="none" w:sz="0" w:space="0" w:color="auto"/>
      </w:divBdr>
    </w:div>
    <w:div w:id="1458451819">
      <w:bodyDiv w:val="1"/>
      <w:marLeft w:val="0"/>
      <w:marRight w:val="0"/>
      <w:marTop w:val="0"/>
      <w:marBottom w:val="0"/>
      <w:divBdr>
        <w:top w:val="none" w:sz="0" w:space="0" w:color="auto"/>
        <w:left w:val="none" w:sz="0" w:space="0" w:color="auto"/>
        <w:bottom w:val="none" w:sz="0" w:space="0" w:color="auto"/>
        <w:right w:val="none" w:sz="0" w:space="0" w:color="auto"/>
      </w:divBdr>
    </w:div>
    <w:div w:id="1460952842">
      <w:bodyDiv w:val="1"/>
      <w:marLeft w:val="0"/>
      <w:marRight w:val="0"/>
      <w:marTop w:val="0"/>
      <w:marBottom w:val="0"/>
      <w:divBdr>
        <w:top w:val="none" w:sz="0" w:space="0" w:color="auto"/>
        <w:left w:val="none" w:sz="0" w:space="0" w:color="auto"/>
        <w:bottom w:val="none" w:sz="0" w:space="0" w:color="auto"/>
        <w:right w:val="none" w:sz="0" w:space="0" w:color="auto"/>
      </w:divBdr>
    </w:div>
    <w:div w:id="1463384582">
      <w:bodyDiv w:val="1"/>
      <w:marLeft w:val="0"/>
      <w:marRight w:val="0"/>
      <w:marTop w:val="0"/>
      <w:marBottom w:val="0"/>
      <w:divBdr>
        <w:top w:val="none" w:sz="0" w:space="0" w:color="auto"/>
        <w:left w:val="none" w:sz="0" w:space="0" w:color="auto"/>
        <w:bottom w:val="none" w:sz="0" w:space="0" w:color="auto"/>
        <w:right w:val="none" w:sz="0" w:space="0" w:color="auto"/>
      </w:divBdr>
    </w:div>
    <w:div w:id="1464999050">
      <w:bodyDiv w:val="1"/>
      <w:marLeft w:val="0"/>
      <w:marRight w:val="0"/>
      <w:marTop w:val="0"/>
      <w:marBottom w:val="0"/>
      <w:divBdr>
        <w:top w:val="none" w:sz="0" w:space="0" w:color="auto"/>
        <w:left w:val="none" w:sz="0" w:space="0" w:color="auto"/>
        <w:bottom w:val="none" w:sz="0" w:space="0" w:color="auto"/>
        <w:right w:val="none" w:sz="0" w:space="0" w:color="auto"/>
      </w:divBdr>
    </w:div>
    <w:div w:id="1466197627">
      <w:bodyDiv w:val="1"/>
      <w:marLeft w:val="0"/>
      <w:marRight w:val="0"/>
      <w:marTop w:val="0"/>
      <w:marBottom w:val="0"/>
      <w:divBdr>
        <w:top w:val="none" w:sz="0" w:space="0" w:color="auto"/>
        <w:left w:val="none" w:sz="0" w:space="0" w:color="auto"/>
        <w:bottom w:val="none" w:sz="0" w:space="0" w:color="auto"/>
        <w:right w:val="none" w:sz="0" w:space="0" w:color="auto"/>
      </w:divBdr>
    </w:div>
    <w:div w:id="1466510717">
      <w:bodyDiv w:val="1"/>
      <w:marLeft w:val="0"/>
      <w:marRight w:val="0"/>
      <w:marTop w:val="0"/>
      <w:marBottom w:val="0"/>
      <w:divBdr>
        <w:top w:val="none" w:sz="0" w:space="0" w:color="auto"/>
        <w:left w:val="none" w:sz="0" w:space="0" w:color="auto"/>
        <w:bottom w:val="none" w:sz="0" w:space="0" w:color="auto"/>
        <w:right w:val="none" w:sz="0" w:space="0" w:color="auto"/>
      </w:divBdr>
    </w:div>
    <w:div w:id="1468204125">
      <w:bodyDiv w:val="1"/>
      <w:marLeft w:val="0"/>
      <w:marRight w:val="0"/>
      <w:marTop w:val="0"/>
      <w:marBottom w:val="0"/>
      <w:divBdr>
        <w:top w:val="none" w:sz="0" w:space="0" w:color="auto"/>
        <w:left w:val="none" w:sz="0" w:space="0" w:color="auto"/>
        <w:bottom w:val="none" w:sz="0" w:space="0" w:color="auto"/>
        <w:right w:val="none" w:sz="0" w:space="0" w:color="auto"/>
      </w:divBdr>
    </w:div>
    <w:div w:id="1468816554">
      <w:bodyDiv w:val="1"/>
      <w:marLeft w:val="0"/>
      <w:marRight w:val="0"/>
      <w:marTop w:val="0"/>
      <w:marBottom w:val="0"/>
      <w:divBdr>
        <w:top w:val="none" w:sz="0" w:space="0" w:color="auto"/>
        <w:left w:val="none" w:sz="0" w:space="0" w:color="auto"/>
        <w:bottom w:val="none" w:sz="0" w:space="0" w:color="auto"/>
        <w:right w:val="none" w:sz="0" w:space="0" w:color="auto"/>
      </w:divBdr>
    </w:div>
    <w:div w:id="1471677904">
      <w:bodyDiv w:val="1"/>
      <w:marLeft w:val="0"/>
      <w:marRight w:val="0"/>
      <w:marTop w:val="0"/>
      <w:marBottom w:val="0"/>
      <w:divBdr>
        <w:top w:val="none" w:sz="0" w:space="0" w:color="auto"/>
        <w:left w:val="none" w:sz="0" w:space="0" w:color="auto"/>
        <w:bottom w:val="none" w:sz="0" w:space="0" w:color="auto"/>
        <w:right w:val="none" w:sz="0" w:space="0" w:color="auto"/>
      </w:divBdr>
    </w:div>
    <w:div w:id="1473213410">
      <w:bodyDiv w:val="1"/>
      <w:marLeft w:val="0"/>
      <w:marRight w:val="0"/>
      <w:marTop w:val="0"/>
      <w:marBottom w:val="0"/>
      <w:divBdr>
        <w:top w:val="none" w:sz="0" w:space="0" w:color="auto"/>
        <w:left w:val="none" w:sz="0" w:space="0" w:color="auto"/>
        <w:bottom w:val="none" w:sz="0" w:space="0" w:color="auto"/>
        <w:right w:val="none" w:sz="0" w:space="0" w:color="auto"/>
      </w:divBdr>
    </w:div>
    <w:div w:id="1476920715">
      <w:bodyDiv w:val="1"/>
      <w:marLeft w:val="0"/>
      <w:marRight w:val="0"/>
      <w:marTop w:val="0"/>
      <w:marBottom w:val="0"/>
      <w:divBdr>
        <w:top w:val="none" w:sz="0" w:space="0" w:color="auto"/>
        <w:left w:val="none" w:sz="0" w:space="0" w:color="auto"/>
        <w:bottom w:val="none" w:sz="0" w:space="0" w:color="auto"/>
        <w:right w:val="none" w:sz="0" w:space="0" w:color="auto"/>
      </w:divBdr>
    </w:div>
    <w:div w:id="1481382403">
      <w:bodyDiv w:val="1"/>
      <w:marLeft w:val="0"/>
      <w:marRight w:val="0"/>
      <w:marTop w:val="0"/>
      <w:marBottom w:val="0"/>
      <w:divBdr>
        <w:top w:val="none" w:sz="0" w:space="0" w:color="auto"/>
        <w:left w:val="none" w:sz="0" w:space="0" w:color="auto"/>
        <w:bottom w:val="none" w:sz="0" w:space="0" w:color="auto"/>
        <w:right w:val="none" w:sz="0" w:space="0" w:color="auto"/>
      </w:divBdr>
    </w:div>
    <w:div w:id="1485776964">
      <w:bodyDiv w:val="1"/>
      <w:marLeft w:val="0"/>
      <w:marRight w:val="0"/>
      <w:marTop w:val="0"/>
      <w:marBottom w:val="0"/>
      <w:divBdr>
        <w:top w:val="none" w:sz="0" w:space="0" w:color="auto"/>
        <w:left w:val="none" w:sz="0" w:space="0" w:color="auto"/>
        <w:bottom w:val="none" w:sz="0" w:space="0" w:color="auto"/>
        <w:right w:val="none" w:sz="0" w:space="0" w:color="auto"/>
      </w:divBdr>
    </w:div>
    <w:div w:id="1489789604">
      <w:bodyDiv w:val="1"/>
      <w:marLeft w:val="0"/>
      <w:marRight w:val="0"/>
      <w:marTop w:val="0"/>
      <w:marBottom w:val="0"/>
      <w:divBdr>
        <w:top w:val="none" w:sz="0" w:space="0" w:color="auto"/>
        <w:left w:val="none" w:sz="0" w:space="0" w:color="auto"/>
        <w:bottom w:val="none" w:sz="0" w:space="0" w:color="auto"/>
        <w:right w:val="none" w:sz="0" w:space="0" w:color="auto"/>
      </w:divBdr>
    </w:div>
    <w:div w:id="1495951245">
      <w:bodyDiv w:val="1"/>
      <w:marLeft w:val="0"/>
      <w:marRight w:val="0"/>
      <w:marTop w:val="0"/>
      <w:marBottom w:val="0"/>
      <w:divBdr>
        <w:top w:val="none" w:sz="0" w:space="0" w:color="auto"/>
        <w:left w:val="none" w:sz="0" w:space="0" w:color="auto"/>
        <w:bottom w:val="none" w:sz="0" w:space="0" w:color="auto"/>
        <w:right w:val="none" w:sz="0" w:space="0" w:color="auto"/>
      </w:divBdr>
    </w:div>
    <w:div w:id="1497258354">
      <w:bodyDiv w:val="1"/>
      <w:marLeft w:val="0"/>
      <w:marRight w:val="0"/>
      <w:marTop w:val="0"/>
      <w:marBottom w:val="0"/>
      <w:divBdr>
        <w:top w:val="none" w:sz="0" w:space="0" w:color="auto"/>
        <w:left w:val="none" w:sz="0" w:space="0" w:color="auto"/>
        <w:bottom w:val="none" w:sz="0" w:space="0" w:color="auto"/>
        <w:right w:val="none" w:sz="0" w:space="0" w:color="auto"/>
      </w:divBdr>
    </w:div>
    <w:div w:id="1504665206">
      <w:bodyDiv w:val="1"/>
      <w:marLeft w:val="0"/>
      <w:marRight w:val="0"/>
      <w:marTop w:val="0"/>
      <w:marBottom w:val="0"/>
      <w:divBdr>
        <w:top w:val="none" w:sz="0" w:space="0" w:color="auto"/>
        <w:left w:val="none" w:sz="0" w:space="0" w:color="auto"/>
        <w:bottom w:val="none" w:sz="0" w:space="0" w:color="auto"/>
        <w:right w:val="none" w:sz="0" w:space="0" w:color="auto"/>
      </w:divBdr>
    </w:div>
    <w:div w:id="1506702298">
      <w:bodyDiv w:val="1"/>
      <w:marLeft w:val="0"/>
      <w:marRight w:val="0"/>
      <w:marTop w:val="0"/>
      <w:marBottom w:val="0"/>
      <w:divBdr>
        <w:top w:val="none" w:sz="0" w:space="0" w:color="auto"/>
        <w:left w:val="none" w:sz="0" w:space="0" w:color="auto"/>
        <w:bottom w:val="none" w:sz="0" w:space="0" w:color="auto"/>
        <w:right w:val="none" w:sz="0" w:space="0" w:color="auto"/>
      </w:divBdr>
    </w:div>
    <w:div w:id="1506747685">
      <w:bodyDiv w:val="1"/>
      <w:marLeft w:val="0"/>
      <w:marRight w:val="0"/>
      <w:marTop w:val="0"/>
      <w:marBottom w:val="0"/>
      <w:divBdr>
        <w:top w:val="none" w:sz="0" w:space="0" w:color="auto"/>
        <w:left w:val="none" w:sz="0" w:space="0" w:color="auto"/>
        <w:bottom w:val="none" w:sz="0" w:space="0" w:color="auto"/>
        <w:right w:val="none" w:sz="0" w:space="0" w:color="auto"/>
      </w:divBdr>
    </w:div>
    <w:div w:id="1508059817">
      <w:bodyDiv w:val="1"/>
      <w:marLeft w:val="0"/>
      <w:marRight w:val="0"/>
      <w:marTop w:val="0"/>
      <w:marBottom w:val="0"/>
      <w:divBdr>
        <w:top w:val="none" w:sz="0" w:space="0" w:color="auto"/>
        <w:left w:val="none" w:sz="0" w:space="0" w:color="auto"/>
        <w:bottom w:val="none" w:sz="0" w:space="0" w:color="auto"/>
        <w:right w:val="none" w:sz="0" w:space="0" w:color="auto"/>
      </w:divBdr>
    </w:div>
    <w:div w:id="1508594193">
      <w:bodyDiv w:val="1"/>
      <w:marLeft w:val="0"/>
      <w:marRight w:val="0"/>
      <w:marTop w:val="0"/>
      <w:marBottom w:val="0"/>
      <w:divBdr>
        <w:top w:val="none" w:sz="0" w:space="0" w:color="auto"/>
        <w:left w:val="none" w:sz="0" w:space="0" w:color="auto"/>
        <w:bottom w:val="none" w:sz="0" w:space="0" w:color="auto"/>
        <w:right w:val="none" w:sz="0" w:space="0" w:color="auto"/>
      </w:divBdr>
    </w:div>
    <w:div w:id="1508668992">
      <w:bodyDiv w:val="1"/>
      <w:marLeft w:val="0"/>
      <w:marRight w:val="0"/>
      <w:marTop w:val="0"/>
      <w:marBottom w:val="0"/>
      <w:divBdr>
        <w:top w:val="none" w:sz="0" w:space="0" w:color="auto"/>
        <w:left w:val="none" w:sz="0" w:space="0" w:color="auto"/>
        <w:bottom w:val="none" w:sz="0" w:space="0" w:color="auto"/>
        <w:right w:val="none" w:sz="0" w:space="0" w:color="auto"/>
      </w:divBdr>
    </w:div>
    <w:div w:id="1513034363">
      <w:bodyDiv w:val="1"/>
      <w:marLeft w:val="0"/>
      <w:marRight w:val="0"/>
      <w:marTop w:val="0"/>
      <w:marBottom w:val="0"/>
      <w:divBdr>
        <w:top w:val="none" w:sz="0" w:space="0" w:color="auto"/>
        <w:left w:val="none" w:sz="0" w:space="0" w:color="auto"/>
        <w:bottom w:val="none" w:sz="0" w:space="0" w:color="auto"/>
        <w:right w:val="none" w:sz="0" w:space="0" w:color="auto"/>
      </w:divBdr>
    </w:div>
    <w:div w:id="1520660065">
      <w:bodyDiv w:val="1"/>
      <w:marLeft w:val="0"/>
      <w:marRight w:val="0"/>
      <w:marTop w:val="0"/>
      <w:marBottom w:val="0"/>
      <w:divBdr>
        <w:top w:val="none" w:sz="0" w:space="0" w:color="auto"/>
        <w:left w:val="none" w:sz="0" w:space="0" w:color="auto"/>
        <w:bottom w:val="none" w:sz="0" w:space="0" w:color="auto"/>
        <w:right w:val="none" w:sz="0" w:space="0" w:color="auto"/>
      </w:divBdr>
    </w:div>
    <w:div w:id="1520855607">
      <w:bodyDiv w:val="1"/>
      <w:marLeft w:val="0"/>
      <w:marRight w:val="0"/>
      <w:marTop w:val="0"/>
      <w:marBottom w:val="0"/>
      <w:divBdr>
        <w:top w:val="none" w:sz="0" w:space="0" w:color="auto"/>
        <w:left w:val="none" w:sz="0" w:space="0" w:color="auto"/>
        <w:bottom w:val="none" w:sz="0" w:space="0" w:color="auto"/>
        <w:right w:val="none" w:sz="0" w:space="0" w:color="auto"/>
      </w:divBdr>
    </w:div>
    <w:div w:id="1521167364">
      <w:bodyDiv w:val="1"/>
      <w:marLeft w:val="0"/>
      <w:marRight w:val="0"/>
      <w:marTop w:val="0"/>
      <w:marBottom w:val="0"/>
      <w:divBdr>
        <w:top w:val="none" w:sz="0" w:space="0" w:color="auto"/>
        <w:left w:val="none" w:sz="0" w:space="0" w:color="auto"/>
        <w:bottom w:val="none" w:sz="0" w:space="0" w:color="auto"/>
        <w:right w:val="none" w:sz="0" w:space="0" w:color="auto"/>
      </w:divBdr>
    </w:div>
    <w:div w:id="1523133259">
      <w:bodyDiv w:val="1"/>
      <w:marLeft w:val="0"/>
      <w:marRight w:val="0"/>
      <w:marTop w:val="0"/>
      <w:marBottom w:val="0"/>
      <w:divBdr>
        <w:top w:val="none" w:sz="0" w:space="0" w:color="auto"/>
        <w:left w:val="none" w:sz="0" w:space="0" w:color="auto"/>
        <w:bottom w:val="none" w:sz="0" w:space="0" w:color="auto"/>
        <w:right w:val="none" w:sz="0" w:space="0" w:color="auto"/>
      </w:divBdr>
    </w:div>
    <w:div w:id="1523544709">
      <w:bodyDiv w:val="1"/>
      <w:marLeft w:val="0"/>
      <w:marRight w:val="0"/>
      <w:marTop w:val="0"/>
      <w:marBottom w:val="0"/>
      <w:divBdr>
        <w:top w:val="none" w:sz="0" w:space="0" w:color="auto"/>
        <w:left w:val="none" w:sz="0" w:space="0" w:color="auto"/>
        <w:bottom w:val="none" w:sz="0" w:space="0" w:color="auto"/>
        <w:right w:val="none" w:sz="0" w:space="0" w:color="auto"/>
      </w:divBdr>
    </w:div>
    <w:div w:id="1526021693">
      <w:bodyDiv w:val="1"/>
      <w:marLeft w:val="0"/>
      <w:marRight w:val="0"/>
      <w:marTop w:val="0"/>
      <w:marBottom w:val="0"/>
      <w:divBdr>
        <w:top w:val="none" w:sz="0" w:space="0" w:color="auto"/>
        <w:left w:val="none" w:sz="0" w:space="0" w:color="auto"/>
        <w:bottom w:val="none" w:sz="0" w:space="0" w:color="auto"/>
        <w:right w:val="none" w:sz="0" w:space="0" w:color="auto"/>
      </w:divBdr>
      <w:divsChild>
        <w:div w:id="1777166676">
          <w:marLeft w:val="0"/>
          <w:marRight w:val="0"/>
          <w:marTop w:val="0"/>
          <w:marBottom w:val="0"/>
          <w:divBdr>
            <w:top w:val="none" w:sz="0" w:space="0" w:color="auto"/>
            <w:left w:val="none" w:sz="0" w:space="0" w:color="auto"/>
            <w:bottom w:val="none" w:sz="0" w:space="0" w:color="auto"/>
            <w:right w:val="none" w:sz="0" w:space="0" w:color="auto"/>
          </w:divBdr>
          <w:divsChild>
            <w:div w:id="1084231040">
              <w:marLeft w:val="0"/>
              <w:marRight w:val="0"/>
              <w:marTop w:val="0"/>
              <w:marBottom w:val="0"/>
              <w:divBdr>
                <w:top w:val="none" w:sz="0" w:space="0" w:color="auto"/>
                <w:left w:val="none" w:sz="0" w:space="0" w:color="auto"/>
                <w:bottom w:val="none" w:sz="0" w:space="0" w:color="auto"/>
                <w:right w:val="none" w:sz="0" w:space="0" w:color="auto"/>
              </w:divBdr>
              <w:divsChild>
                <w:div w:id="1248733635">
                  <w:marLeft w:val="0"/>
                  <w:marRight w:val="0"/>
                  <w:marTop w:val="0"/>
                  <w:marBottom w:val="0"/>
                  <w:divBdr>
                    <w:top w:val="none" w:sz="0" w:space="0" w:color="auto"/>
                    <w:left w:val="none" w:sz="0" w:space="0" w:color="auto"/>
                    <w:bottom w:val="none" w:sz="0" w:space="0" w:color="auto"/>
                    <w:right w:val="none" w:sz="0" w:space="0" w:color="auto"/>
                  </w:divBdr>
                  <w:divsChild>
                    <w:div w:id="2093701071">
                      <w:marLeft w:val="0"/>
                      <w:marRight w:val="0"/>
                      <w:marTop w:val="0"/>
                      <w:marBottom w:val="0"/>
                      <w:divBdr>
                        <w:top w:val="none" w:sz="0" w:space="0" w:color="auto"/>
                        <w:left w:val="none" w:sz="0" w:space="0" w:color="auto"/>
                        <w:bottom w:val="none" w:sz="0" w:space="0" w:color="auto"/>
                        <w:right w:val="none" w:sz="0" w:space="0" w:color="auto"/>
                      </w:divBdr>
                      <w:divsChild>
                        <w:div w:id="1370453787">
                          <w:marLeft w:val="0"/>
                          <w:marRight w:val="0"/>
                          <w:marTop w:val="0"/>
                          <w:marBottom w:val="0"/>
                          <w:divBdr>
                            <w:top w:val="none" w:sz="0" w:space="0" w:color="auto"/>
                            <w:left w:val="none" w:sz="0" w:space="0" w:color="auto"/>
                            <w:bottom w:val="none" w:sz="0" w:space="0" w:color="auto"/>
                            <w:right w:val="none" w:sz="0" w:space="0" w:color="auto"/>
                          </w:divBdr>
                          <w:divsChild>
                            <w:div w:id="1603954447">
                              <w:marLeft w:val="0"/>
                              <w:marRight w:val="0"/>
                              <w:marTop w:val="0"/>
                              <w:marBottom w:val="0"/>
                              <w:divBdr>
                                <w:top w:val="none" w:sz="0" w:space="0" w:color="auto"/>
                                <w:left w:val="none" w:sz="0" w:space="0" w:color="auto"/>
                                <w:bottom w:val="none" w:sz="0" w:space="0" w:color="auto"/>
                                <w:right w:val="none" w:sz="0" w:space="0" w:color="auto"/>
                              </w:divBdr>
                              <w:divsChild>
                                <w:div w:id="1417481579">
                                  <w:marLeft w:val="0"/>
                                  <w:marRight w:val="0"/>
                                  <w:marTop w:val="0"/>
                                  <w:marBottom w:val="0"/>
                                  <w:divBdr>
                                    <w:top w:val="none" w:sz="0" w:space="0" w:color="auto"/>
                                    <w:left w:val="none" w:sz="0" w:space="0" w:color="auto"/>
                                    <w:bottom w:val="none" w:sz="0" w:space="0" w:color="auto"/>
                                    <w:right w:val="none" w:sz="0" w:space="0" w:color="auto"/>
                                  </w:divBdr>
                                  <w:divsChild>
                                    <w:div w:id="916094837">
                                      <w:marLeft w:val="0"/>
                                      <w:marRight w:val="0"/>
                                      <w:marTop w:val="0"/>
                                      <w:marBottom w:val="0"/>
                                      <w:divBdr>
                                        <w:top w:val="none" w:sz="0" w:space="0" w:color="auto"/>
                                        <w:left w:val="none" w:sz="0" w:space="0" w:color="auto"/>
                                        <w:bottom w:val="none" w:sz="0" w:space="0" w:color="auto"/>
                                        <w:right w:val="none" w:sz="0" w:space="0" w:color="auto"/>
                                      </w:divBdr>
                                      <w:divsChild>
                                        <w:div w:id="1191183385">
                                          <w:marLeft w:val="0"/>
                                          <w:marRight w:val="0"/>
                                          <w:marTop w:val="0"/>
                                          <w:marBottom w:val="0"/>
                                          <w:divBdr>
                                            <w:top w:val="none" w:sz="0" w:space="0" w:color="auto"/>
                                            <w:left w:val="none" w:sz="0" w:space="0" w:color="auto"/>
                                            <w:bottom w:val="none" w:sz="0" w:space="0" w:color="auto"/>
                                            <w:right w:val="none" w:sz="0" w:space="0" w:color="auto"/>
                                          </w:divBdr>
                                          <w:divsChild>
                                            <w:div w:id="638806732">
                                              <w:marLeft w:val="-3506"/>
                                              <w:marRight w:val="0"/>
                                              <w:marTop w:val="0"/>
                                              <w:marBottom w:val="0"/>
                                              <w:divBdr>
                                                <w:top w:val="none" w:sz="0" w:space="0" w:color="auto"/>
                                                <w:left w:val="none" w:sz="0" w:space="0" w:color="auto"/>
                                                <w:bottom w:val="none" w:sz="0" w:space="0" w:color="auto"/>
                                                <w:right w:val="none" w:sz="0" w:space="0" w:color="auto"/>
                                              </w:divBdr>
                                              <w:divsChild>
                                                <w:div w:id="2067296111">
                                                  <w:marLeft w:val="0"/>
                                                  <w:marRight w:val="0"/>
                                                  <w:marTop w:val="0"/>
                                                  <w:marBottom w:val="0"/>
                                                  <w:divBdr>
                                                    <w:top w:val="none" w:sz="0" w:space="0" w:color="auto"/>
                                                    <w:left w:val="none" w:sz="0" w:space="0" w:color="auto"/>
                                                    <w:bottom w:val="none" w:sz="0" w:space="0" w:color="auto"/>
                                                    <w:right w:val="none" w:sz="0" w:space="0" w:color="auto"/>
                                                  </w:divBdr>
                                                  <w:divsChild>
                                                    <w:div w:id="1077705833">
                                                      <w:marLeft w:val="0"/>
                                                      <w:marRight w:val="0"/>
                                                      <w:marTop w:val="0"/>
                                                      <w:marBottom w:val="0"/>
                                                      <w:divBdr>
                                                        <w:top w:val="none" w:sz="0" w:space="0" w:color="auto"/>
                                                        <w:left w:val="none" w:sz="0" w:space="0" w:color="auto"/>
                                                        <w:bottom w:val="none" w:sz="0" w:space="0" w:color="auto"/>
                                                        <w:right w:val="none" w:sz="0" w:space="0" w:color="auto"/>
                                                      </w:divBdr>
                                                      <w:divsChild>
                                                        <w:div w:id="2142266330">
                                                          <w:marLeft w:val="3506"/>
                                                          <w:marRight w:val="0"/>
                                                          <w:marTop w:val="0"/>
                                                          <w:marBottom w:val="0"/>
                                                          <w:divBdr>
                                                            <w:top w:val="none" w:sz="0" w:space="0" w:color="auto"/>
                                                            <w:left w:val="none" w:sz="0" w:space="0" w:color="auto"/>
                                                            <w:bottom w:val="none" w:sz="0" w:space="0" w:color="auto"/>
                                                            <w:right w:val="none" w:sz="0" w:space="0" w:color="auto"/>
                                                          </w:divBdr>
                                                          <w:divsChild>
                                                            <w:div w:id="965962319">
                                                              <w:marLeft w:val="0"/>
                                                              <w:marRight w:val="0"/>
                                                              <w:marTop w:val="0"/>
                                                              <w:marBottom w:val="0"/>
                                                              <w:divBdr>
                                                                <w:top w:val="none" w:sz="0" w:space="0" w:color="auto"/>
                                                                <w:left w:val="none" w:sz="0" w:space="0" w:color="auto"/>
                                                                <w:bottom w:val="none" w:sz="0" w:space="0" w:color="auto"/>
                                                                <w:right w:val="none" w:sz="0" w:space="0" w:color="auto"/>
                                                              </w:divBdr>
                                                              <w:divsChild>
                                                                <w:div w:id="1901940162">
                                                                  <w:marLeft w:val="0"/>
                                                                  <w:marRight w:val="0"/>
                                                                  <w:marTop w:val="0"/>
                                                                  <w:marBottom w:val="0"/>
                                                                  <w:divBdr>
                                                                    <w:top w:val="none" w:sz="0" w:space="0" w:color="auto"/>
                                                                    <w:left w:val="none" w:sz="0" w:space="0" w:color="auto"/>
                                                                    <w:bottom w:val="none" w:sz="0" w:space="0" w:color="auto"/>
                                                                    <w:right w:val="none" w:sz="0" w:space="0" w:color="auto"/>
                                                                  </w:divBdr>
                                                                  <w:divsChild>
                                                                    <w:div w:id="1604798015">
                                                                      <w:marLeft w:val="0"/>
                                                                      <w:marRight w:val="0"/>
                                                                      <w:marTop w:val="0"/>
                                                                      <w:marBottom w:val="0"/>
                                                                      <w:divBdr>
                                                                        <w:top w:val="none" w:sz="0" w:space="0" w:color="auto"/>
                                                                        <w:left w:val="none" w:sz="0" w:space="0" w:color="auto"/>
                                                                        <w:bottom w:val="none" w:sz="0" w:space="0" w:color="auto"/>
                                                                        <w:right w:val="none" w:sz="0" w:space="0" w:color="auto"/>
                                                                      </w:divBdr>
                                                                      <w:divsChild>
                                                                        <w:div w:id="1471828630">
                                                                          <w:marLeft w:val="0"/>
                                                                          <w:marRight w:val="0"/>
                                                                          <w:marTop w:val="0"/>
                                                                          <w:marBottom w:val="0"/>
                                                                          <w:divBdr>
                                                                            <w:top w:val="none" w:sz="0" w:space="0" w:color="auto"/>
                                                                            <w:left w:val="none" w:sz="0" w:space="0" w:color="auto"/>
                                                                            <w:bottom w:val="none" w:sz="0" w:space="0" w:color="auto"/>
                                                                            <w:right w:val="none" w:sz="0" w:space="0" w:color="auto"/>
                                                                          </w:divBdr>
                                                                          <w:divsChild>
                                                                            <w:div w:id="1900938282">
                                                                              <w:marLeft w:val="0"/>
                                                                              <w:marRight w:val="0"/>
                                                                              <w:marTop w:val="0"/>
                                                                              <w:marBottom w:val="0"/>
                                                                              <w:divBdr>
                                                                                <w:top w:val="none" w:sz="0" w:space="0" w:color="auto"/>
                                                                                <w:left w:val="none" w:sz="0" w:space="0" w:color="auto"/>
                                                                                <w:bottom w:val="none" w:sz="0" w:space="0" w:color="auto"/>
                                                                                <w:right w:val="none" w:sz="0" w:space="0" w:color="auto"/>
                                                                              </w:divBdr>
                                                                              <w:divsChild>
                                                                                <w:div w:id="9064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056598">
      <w:bodyDiv w:val="1"/>
      <w:marLeft w:val="0"/>
      <w:marRight w:val="0"/>
      <w:marTop w:val="0"/>
      <w:marBottom w:val="0"/>
      <w:divBdr>
        <w:top w:val="none" w:sz="0" w:space="0" w:color="auto"/>
        <w:left w:val="none" w:sz="0" w:space="0" w:color="auto"/>
        <w:bottom w:val="none" w:sz="0" w:space="0" w:color="auto"/>
        <w:right w:val="none" w:sz="0" w:space="0" w:color="auto"/>
      </w:divBdr>
    </w:div>
    <w:div w:id="1529370098">
      <w:bodyDiv w:val="1"/>
      <w:marLeft w:val="0"/>
      <w:marRight w:val="0"/>
      <w:marTop w:val="0"/>
      <w:marBottom w:val="0"/>
      <w:divBdr>
        <w:top w:val="none" w:sz="0" w:space="0" w:color="auto"/>
        <w:left w:val="none" w:sz="0" w:space="0" w:color="auto"/>
        <w:bottom w:val="none" w:sz="0" w:space="0" w:color="auto"/>
        <w:right w:val="none" w:sz="0" w:space="0" w:color="auto"/>
      </w:divBdr>
    </w:div>
    <w:div w:id="1530340413">
      <w:bodyDiv w:val="1"/>
      <w:marLeft w:val="0"/>
      <w:marRight w:val="0"/>
      <w:marTop w:val="0"/>
      <w:marBottom w:val="0"/>
      <w:divBdr>
        <w:top w:val="none" w:sz="0" w:space="0" w:color="auto"/>
        <w:left w:val="none" w:sz="0" w:space="0" w:color="auto"/>
        <w:bottom w:val="none" w:sz="0" w:space="0" w:color="auto"/>
        <w:right w:val="none" w:sz="0" w:space="0" w:color="auto"/>
      </w:divBdr>
    </w:div>
    <w:div w:id="1531455559">
      <w:bodyDiv w:val="1"/>
      <w:marLeft w:val="0"/>
      <w:marRight w:val="0"/>
      <w:marTop w:val="0"/>
      <w:marBottom w:val="0"/>
      <w:divBdr>
        <w:top w:val="none" w:sz="0" w:space="0" w:color="auto"/>
        <w:left w:val="none" w:sz="0" w:space="0" w:color="auto"/>
        <w:bottom w:val="none" w:sz="0" w:space="0" w:color="auto"/>
        <w:right w:val="none" w:sz="0" w:space="0" w:color="auto"/>
      </w:divBdr>
    </w:div>
    <w:div w:id="1538199644">
      <w:bodyDiv w:val="1"/>
      <w:marLeft w:val="0"/>
      <w:marRight w:val="0"/>
      <w:marTop w:val="0"/>
      <w:marBottom w:val="0"/>
      <w:divBdr>
        <w:top w:val="none" w:sz="0" w:space="0" w:color="auto"/>
        <w:left w:val="none" w:sz="0" w:space="0" w:color="auto"/>
        <w:bottom w:val="none" w:sz="0" w:space="0" w:color="auto"/>
        <w:right w:val="none" w:sz="0" w:space="0" w:color="auto"/>
      </w:divBdr>
    </w:div>
    <w:div w:id="1538468398">
      <w:bodyDiv w:val="1"/>
      <w:marLeft w:val="0"/>
      <w:marRight w:val="0"/>
      <w:marTop w:val="0"/>
      <w:marBottom w:val="0"/>
      <w:divBdr>
        <w:top w:val="none" w:sz="0" w:space="0" w:color="auto"/>
        <w:left w:val="none" w:sz="0" w:space="0" w:color="auto"/>
        <w:bottom w:val="none" w:sz="0" w:space="0" w:color="auto"/>
        <w:right w:val="none" w:sz="0" w:space="0" w:color="auto"/>
      </w:divBdr>
    </w:div>
    <w:div w:id="1538856155">
      <w:bodyDiv w:val="1"/>
      <w:marLeft w:val="0"/>
      <w:marRight w:val="0"/>
      <w:marTop w:val="0"/>
      <w:marBottom w:val="0"/>
      <w:divBdr>
        <w:top w:val="none" w:sz="0" w:space="0" w:color="auto"/>
        <w:left w:val="none" w:sz="0" w:space="0" w:color="auto"/>
        <w:bottom w:val="none" w:sz="0" w:space="0" w:color="auto"/>
        <w:right w:val="none" w:sz="0" w:space="0" w:color="auto"/>
      </w:divBdr>
    </w:div>
    <w:div w:id="1547839560">
      <w:bodyDiv w:val="1"/>
      <w:marLeft w:val="0"/>
      <w:marRight w:val="0"/>
      <w:marTop w:val="0"/>
      <w:marBottom w:val="0"/>
      <w:divBdr>
        <w:top w:val="none" w:sz="0" w:space="0" w:color="auto"/>
        <w:left w:val="none" w:sz="0" w:space="0" w:color="auto"/>
        <w:bottom w:val="none" w:sz="0" w:space="0" w:color="auto"/>
        <w:right w:val="none" w:sz="0" w:space="0" w:color="auto"/>
      </w:divBdr>
    </w:div>
    <w:div w:id="1555971600">
      <w:bodyDiv w:val="1"/>
      <w:marLeft w:val="0"/>
      <w:marRight w:val="0"/>
      <w:marTop w:val="0"/>
      <w:marBottom w:val="0"/>
      <w:divBdr>
        <w:top w:val="none" w:sz="0" w:space="0" w:color="auto"/>
        <w:left w:val="none" w:sz="0" w:space="0" w:color="auto"/>
        <w:bottom w:val="none" w:sz="0" w:space="0" w:color="auto"/>
        <w:right w:val="none" w:sz="0" w:space="0" w:color="auto"/>
      </w:divBdr>
    </w:div>
    <w:div w:id="1560242369">
      <w:bodyDiv w:val="1"/>
      <w:marLeft w:val="0"/>
      <w:marRight w:val="0"/>
      <w:marTop w:val="0"/>
      <w:marBottom w:val="0"/>
      <w:divBdr>
        <w:top w:val="none" w:sz="0" w:space="0" w:color="auto"/>
        <w:left w:val="none" w:sz="0" w:space="0" w:color="auto"/>
        <w:bottom w:val="none" w:sz="0" w:space="0" w:color="auto"/>
        <w:right w:val="none" w:sz="0" w:space="0" w:color="auto"/>
      </w:divBdr>
    </w:div>
    <w:div w:id="1563368140">
      <w:bodyDiv w:val="1"/>
      <w:marLeft w:val="0"/>
      <w:marRight w:val="0"/>
      <w:marTop w:val="0"/>
      <w:marBottom w:val="0"/>
      <w:divBdr>
        <w:top w:val="none" w:sz="0" w:space="0" w:color="auto"/>
        <w:left w:val="none" w:sz="0" w:space="0" w:color="auto"/>
        <w:bottom w:val="none" w:sz="0" w:space="0" w:color="auto"/>
        <w:right w:val="none" w:sz="0" w:space="0" w:color="auto"/>
      </w:divBdr>
    </w:div>
    <w:div w:id="1563524015">
      <w:bodyDiv w:val="1"/>
      <w:marLeft w:val="0"/>
      <w:marRight w:val="0"/>
      <w:marTop w:val="0"/>
      <w:marBottom w:val="0"/>
      <w:divBdr>
        <w:top w:val="none" w:sz="0" w:space="0" w:color="auto"/>
        <w:left w:val="none" w:sz="0" w:space="0" w:color="auto"/>
        <w:bottom w:val="none" w:sz="0" w:space="0" w:color="auto"/>
        <w:right w:val="none" w:sz="0" w:space="0" w:color="auto"/>
      </w:divBdr>
    </w:div>
    <w:div w:id="1566988978">
      <w:bodyDiv w:val="1"/>
      <w:marLeft w:val="0"/>
      <w:marRight w:val="0"/>
      <w:marTop w:val="0"/>
      <w:marBottom w:val="0"/>
      <w:divBdr>
        <w:top w:val="none" w:sz="0" w:space="0" w:color="auto"/>
        <w:left w:val="none" w:sz="0" w:space="0" w:color="auto"/>
        <w:bottom w:val="none" w:sz="0" w:space="0" w:color="auto"/>
        <w:right w:val="none" w:sz="0" w:space="0" w:color="auto"/>
      </w:divBdr>
    </w:div>
    <w:div w:id="1568219673">
      <w:bodyDiv w:val="1"/>
      <w:marLeft w:val="0"/>
      <w:marRight w:val="0"/>
      <w:marTop w:val="0"/>
      <w:marBottom w:val="0"/>
      <w:divBdr>
        <w:top w:val="none" w:sz="0" w:space="0" w:color="auto"/>
        <w:left w:val="none" w:sz="0" w:space="0" w:color="auto"/>
        <w:bottom w:val="none" w:sz="0" w:space="0" w:color="auto"/>
        <w:right w:val="none" w:sz="0" w:space="0" w:color="auto"/>
      </w:divBdr>
    </w:div>
    <w:div w:id="1568763612">
      <w:bodyDiv w:val="1"/>
      <w:marLeft w:val="0"/>
      <w:marRight w:val="0"/>
      <w:marTop w:val="0"/>
      <w:marBottom w:val="0"/>
      <w:divBdr>
        <w:top w:val="none" w:sz="0" w:space="0" w:color="auto"/>
        <w:left w:val="none" w:sz="0" w:space="0" w:color="auto"/>
        <w:bottom w:val="none" w:sz="0" w:space="0" w:color="auto"/>
        <w:right w:val="none" w:sz="0" w:space="0" w:color="auto"/>
      </w:divBdr>
    </w:div>
    <w:div w:id="1572691454">
      <w:bodyDiv w:val="1"/>
      <w:marLeft w:val="0"/>
      <w:marRight w:val="0"/>
      <w:marTop w:val="0"/>
      <w:marBottom w:val="0"/>
      <w:divBdr>
        <w:top w:val="none" w:sz="0" w:space="0" w:color="auto"/>
        <w:left w:val="none" w:sz="0" w:space="0" w:color="auto"/>
        <w:bottom w:val="none" w:sz="0" w:space="0" w:color="auto"/>
        <w:right w:val="none" w:sz="0" w:space="0" w:color="auto"/>
      </w:divBdr>
    </w:div>
    <w:div w:id="1575124080">
      <w:bodyDiv w:val="1"/>
      <w:marLeft w:val="0"/>
      <w:marRight w:val="0"/>
      <w:marTop w:val="0"/>
      <w:marBottom w:val="0"/>
      <w:divBdr>
        <w:top w:val="none" w:sz="0" w:space="0" w:color="auto"/>
        <w:left w:val="none" w:sz="0" w:space="0" w:color="auto"/>
        <w:bottom w:val="none" w:sz="0" w:space="0" w:color="auto"/>
        <w:right w:val="none" w:sz="0" w:space="0" w:color="auto"/>
      </w:divBdr>
    </w:div>
    <w:div w:id="1575314496">
      <w:bodyDiv w:val="1"/>
      <w:marLeft w:val="0"/>
      <w:marRight w:val="0"/>
      <w:marTop w:val="0"/>
      <w:marBottom w:val="0"/>
      <w:divBdr>
        <w:top w:val="none" w:sz="0" w:space="0" w:color="auto"/>
        <w:left w:val="none" w:sz="0" w:space="0" w:color="auto"/>
        <w:bottom w:val="none" w:sz="0" w:space="0" w:color="auto"/>
        <w:right w:val="none" w:sz="0" w:space="0" w:color="auto"/>
      </w:divBdr>
    </w:div>
    <w:div w:id="1577471479">
      <w:bodyDiv w:val="1"/>
      <w:marLeft w:val="0"/>
      <w:marRight w:val="0"/>
      <w:marTop w:val="0"/>
      <w:marBottom w:val="0"/>
      <w:divBdr>
        <w:top w:val="none" w:sz="0" w:space="0" w:color="auto"/>
        <w:left w:val="none" w:sz="0" w:space="0" w:color="auto"/>
        <w:bottom w:val="none" w:sz="0" w:space="0" w:color="auto"/>
        <w:right w:val="none" w:sz="0" w:space="0" w:color="auto"/>
      </w:divBdr>
    </w:div>
    <w:div w:id="1585408829">
      <w:bodyDiv w:val="1"/>
      <w:marLeft w:val="0"/>
      <w:marRight w:val="0"/>
      <w:marTop w:val="0"/>
      <w:marBottom w:val="0"/>
      <w:divBdr>
        <w:top w:val="none" w:sz="0" w:space="0" w:color="auto"/>
        <w:left w:val="none" w:sz="0" w:space="0" w:color="auto"/>
        <w:bottom w:val="none" w:sz="0" w:space="0" w:color="auto"/>
        <w:right w:val="none" w:sz="0" w:space="0" w:color="auto"/>
      </w:divBdr>
    </w:div>
    <w:div w:id="1587957808">
      <w:bodyDiv w:val="1"/>
      <w:marLeft w:val="0"/>
      <w:marRight w:val="0"/>
      <w:marTop w:val="0"/>
      <w:marBottom w:val="0"/>
      <w:divBdr>
        <w:top w:val="none" w:sz="0" w:space="0" w:color="auto"/>
        <w:left w:val="none" w:sz="0" w:space="0" w:color="auto"/>
        <w:bottom w:val="none" w:sz="0" w:space="0" w:color="auto"/>
        <w:right w:val="none" w:sz="0" w:space="0" w:color="auto"/>
      </w:divBdr>
    </w:div>
    <w:div w:id="1590189458">
      <w:bodyDiv w:val="1"/>
      <w:marLeft w:val="0"/>
      <w:marRight w:val="0"/>
      <w:marTop w:val="0"/>
      <w:marBottom w:val="0"/>
      <w:divBdr>
        <w:top w:val="none" w:sz="0" w:space="0" w:color="auto"/>
        <w:left w:val="none" w:sz="0" w:space="0" w:color="auto"/>
        <w:bottom w:val="none" w:sz="0" w:space="0" w:color="auto"/>
        <w:right w:val="none" w:sz="0" w:space="0" w:color="auto"/>
      </w:divBdr>
    </w:div>
    <w:div w:id="1591544036">
      <w:bodyDiv w:val="1"/>
      <w:marLeft w:val="0"/>
      <w:marRight w:val="0"/>
      <w:marTop w:val="0"/>
      <w:marBottom w:val="0"/>
      <w:divBdr>
        <w:top w:val="none" w:sz="0" w:space="0" w:color="auto"/>
        <w:left w:val="none" w:sz="0" w:space="0" w:color="auto"/>
        <w:bottom w:val="none" w:sz="0" w:space="0" w:color="auto"/>
        <w:right w:val="none" w:sz="0" w:space="0" w:color="auto"/>
      </w:divBdr>
    </w:div>
    <w:div w:id="1591967238">
      <w:bodyDiv w:val="1"/>
      <w:marLeft w:val="0"/>
      <w:marRight w:val="0"/>
      <w:marTop w:val="0"/>
      <w:marBottom w:val="0"/>
      <w:divBdr>
        <w:top w:val="none" w:sz="0" w:space="0" w:color="auto"/>
        <w:left w:val="none" w:sz="0" w:space="0" w:color="auto"/>
        <w:bottom w:val="none" w:sz="0" w:space="0" w:color="auto"/>
        <w:right w:val="none" w:sz="0" w:space="0" w:color="auto"/>
      </w:divBdr>
      <w:divsChild>
        <w:div w:id="903759409">
          <w:marLeft w:val="0"/>
          <w:marRight w:val="0"/>
          <w:marTop w:val="0"/>
          <w:marBottom w:val="0"/>
          <w:divBdr>
            <w:top w:val="none" w:sz="0" w:space="0" w:color="auto"/>
            <w:left w:val="none" w:sz="0" w:space="0" w:color="auto"/>
            <w:bottom w:val="none" w:sz="0" w:space="0" w:color="auto"/>
            <w:right w:val="none" w:sz="0" w:space="0" w:color="auto"/>
          </w:divBdr>
          <w:divsChild>
            <w:div w:id="1968244084">
              <w:marLeft w:val="0"/>
              <w:marRight w:val="0"/>
              <w:marTop w:val="0"/>
              <w:marBottom w:val="0"/>
              <w:divBdr>
                <w:top w:val="none" w:sz="0" w:space="0" w:color="auto"/>
                <w:left w:val="none" w:sz="0" w:space="0" w:color="auto"/>
                <w:bottom w:val="none" w:sz="0" w:space="0" w:color="auto"/>
                <w:right w:val="none" w:sz="0" w:space="0" w:color="auto"/>
              </w:divBdr>
              <w:divsChild>
                <w:div w:id="1732579239">
                  <w:marLeft w:val="0"/>
                  <w:marRight w:val="0"/>
                  <w:marTop w:val="0"/>
                  <w:marBottom w:val="0"/>
                  <w:divBdr>
                    <w:top w:val="none" w:sz="0" w:space="0" w:color="auto"/>
                    <w:left w:val="none" w:sz="0" w:space="0" w:color="auto"/>
                    <w:bottom w:val="none" w:sz="0" w:space="0" w:color="auto"/>
                    <w:right w:val="none" w:sz="0" w:space="0" w:color="auto"/>
                  </w:divBdr>
                  <w:divsChild>
                    <w:div w:id="9042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4981">
      <w:bodyDiv w:val="1"/>
      <w:marLeft w:val="0"/>
      <w:marRight w:val="0"/>
      <w:marTop w:val="0"/>
      <w:marBottom w:val="0"/>
      <w:divBdr>
        <w:top w:val="none" w:sz="0" w:space="0" w:color="auto"/>
        <w:left w:val="none" w:sz="0" w:space="0" w:color="auto"/>
        <w:bottom w:val="none" w:sz="0" w:space="0" w:color="auto"/>
        <w:right w:val="none" w:sz="0" w:space="0" w:color="auto"/>
      </w:divBdr>
    </w:div>
    <w:div w:id="1593276993">
      <w:bodyDiv w:val="1"/>
      <w:marLeft w:val="0"/>
      <w:marRight w:val="0"/>
      <w:marTop w:val="0"/>
      <w:marBottom w:val="0"/>
      <w:divBdr>
        <w:top w:val="none" w:sz="0" w:space="0" w:color="auto"/>
        <w:left w:val="none" w:sz="0" w:space="0" w:color="auto"/>
        <w:bottom w:val="none" w:sz="0" w:space="0" w:color="auto"/>
        <w:right w:val="none" w:sz="0" w:space="0" w:color="auto"/>
      </w:divBdr>
    </w:div>
    <w:div w:id="1594166548">
      <w:bodyDiv w:val="1"/>
      <w:marLeft w:val="0"/>
      <w:marRight w:val="0"/>
      <w:marTop w:val="0"/>
      <w:marBottom w:val="0"/>
      <w:divBdr>
        <w:top w:val="none" w:sz="0" w:space="0" w:color="auto"/>
        <w:left w:val="none" w:sz="0" w:space="0" w:color="auto"/>
        <w:bottom w:val="none" w:sz="0" w:space="0" w:color="auto"/>
        <w:right w:val="none" w:sz="0" w:space="0" w:color="auto"/>
      </w:divBdr>
    </w:div>
    <w:div w:id="1598321161">
      <w:bodyDiv w:val="1"/>
      <w:marLeft w:val="0"/>
      <w:marRight w:val="0"/>
      <w:marTop w:val="0"/>
      <w:marBottom w:val="0"/>
      <w:divBdr>
        <w:top w:val="none" w:sz="0" w:space="0" w:color="auto"/>
        <w:left w:val="none" w:sz="0" w:space="0" w:color="auto"/>
        <w:bottom w:val="none" w:sz="0" w:space="0" w:color="auto"/>
        <w:right w:val="none" w:sz="0" w:space="0" w:color="auto"/>
      </w:divBdr>
    </w:div>
    <w:div w:id="1608735441">
      <w:bodyDiv w:val="1"/>
      <w:marLeft w:val="0"/>
      <w:marRight w:val="0"/>
      <w:marTop w:val="0"/>
      <w:marBottom w:val="0"/>
      <w:divBdr>
        <w:top w:val="none" w:sz="0" w:space="0" w:color="auto"/>
        <w:left w:val="none" w:sz="0" w:space="0" w:color="auto"/>
        <w:bottom w:val="none" w:sz="0" w:space="0" w:color="auto"/>
        <w:right w:val="none" w:sz="0" w:space="0" w:color="auto"/>
      </w:divBdr>
    </w:div>
    <w:div w:id="1614315445">
      <w:bodyDiv w:val="1"/>
      <w:marLeft w:val="0"/>
      <w:marRight w:val="0"/>
      <w:marTop w:val="0"/>
      <w:marBottom w:val="0"/>
      <w:divBdr>
        <w:top w:val="none" w:sz="0" w:space="0" w:color="auto"/>
        <w:left w:val="none" w:sz="0" w:space="0" w:color="auto"/>
        <w:bottom w:val="none" w:sz="0" w:space="0" w:color="auto"/>
        <w:right w:val="none" w:sz="0" w:space="0" w:color="auto"/>
      </w:divBdr>
    </w:div>
    <w:div w:id="1615744638">
      <w:bodyDiv w:val="1"/>
      <w:marLeft w:val="0"/>
      <w:marRight w:val="0"/>
      <w:marTop w:val="0"/>
      <w:marBottom w:val="0"/>
      <w:divBdr>
        <w:top w:val="none" w:sz="0" w:space="0" w:color="auto"/>
        <w:left w:val="none" w:sz="0" w:space="0" w:color="auto"/>
        <w:bottom w:val="none" w:sz="0" w:space="0" w:color="auto"/>
        <w:right w:val="none" w:sz="0" w:space="0" w:color="auto"/>
      </w:divBdr>
    </w:div>
    <w:div w:id="1618635659">
      <w:bodyDiv w:val="1"/>
      <w:marLeft w:val="0"/>
      <w:marRight w:val="0"/>
      <w:marTop w:val="0"/>
      <w:marBottom w:val="0"/>
      <w:divBdr>
        <w:top w:val="none" w:sz="0" w:space="0" w:color="auto"/>
        <w:left w:val="none" w:sz="0" w:space="0" w:color="auto"/>
        <w:bottom w:val="none" w:sz="0" w:space="0" w:color="auto"/>
        <w:right w:val="none" w:sz="0" w:space="0" w:color="auto"/>
      </w:divBdr>
    </w:div>
    <w:div w:id="1619410057">
      <w:bodyDiv w:val="1"/>
      <w:marLeft w:val="0"/>
      <w:marRight w:val="0"/>
      <w:marTop w:val="0"/>
      <w:marBottom w:val="0"/>
      <w:divBdr>
        <w:top w:val="none" w:sz="0" w:space="0" w:color="auto"/>
        <w:left w:val="none" w:sz="0" w:space="0" w:color="auto"/>
        <w:bottom w:val="none" w:sz="0" w:space="0" w:color="auto"/>
        <w:right w:val="none" w:sz="0" w:space="0" w:color="auto"/>
      </w:divBdr>
    </w:div>
    <w:div w:id="1620837942">
      <w:bodyDiv w:val="1"/>
      <w:marLeft w:val="0"/>
      <w:marRight w:val="0"/>
      <w:marTop w:val="0"/>
      <w:marBottom w:val="0"/>
      <w:divBdr>
        <w:top w:val="none" w:sz="0" w:space="0" w:color="auto"/>
        <w:left w:val="none" w:sz="0" w:space="0" w:color="auto"/>
        <w:bottom w:val="none" w:sz="0" w:space="0" w:color="auto"/>
        <w:right w:val="none" w:sz="0" w:space="0" w:color="auto"/>
      </w:divBdr>
    </w:div>
    <w:div w:id="1620910500">
      <w:bodyDiv w:val="1"/>
      <w:marLeft w:val="0"/>
      <w:marRight w:val="0"/>
      <w:marTop w:val="0"/>
      <w:marBottom w:val="0"/>
      <w:divBdr>
        <w:top w:val="none" w:sz="0" w:space="0" w:color="auto"/>
        <w:left w:val="none" w:sz="0" w:space="0" w:color="auto"/>
        <w:bottom w:val="none" w:sz="0" w:space="0" w:color="auto"/>
        <w:right w:val="none" w:sz="0" w:space="0" w:color="auto"/>
      </w:divBdr>
    </w:div>
    <w:div w:id="1621764176">
      <w:bodyDiv w:val="1"/>
      <w:marLeft w:val="0"/>
      <w:marRight w:val="0"/>
      <w:marTop w:val="0"/>
      <w:marBottom w:val="0"/>
      <w:divBdr>
        <w:top w:val="none" w:sz="0" w:space="0" w:color="auto"/>
        <w:left w:val="none" w:sz="0" w:space="0" w:color="auto"/>
        <w:bottom w:val="none" w:sz="0" w:space="0" w:color="auto"/>
        <w:right w:val="none" w:sz="0" w:space="0" w:color="auto"/>
      </w:divBdr>
    </w:div>
    <w:div w:id="1623999916">
      <w:bodyDiv w:val="1"/>
      <w:marLeft w:val="0"/>
      <w:marRight w:val="0"/>
      <w:marTop w:val="0"/>
      <w:marBottom w:val="0"/>
      <w:divBdr>
        <w:top w:val="none" w:sz="0" w:space="0" w:color="auto"/>
        <w:left w:val="none" w:sz="0" w:space="0" w:color="auto"/>
        <w:bottom w:val="none" w:sz="0" w:space="0" w:color="auto"/>
        <w:right w:val="none" w:sz="0" w:space="0" w:color="auto"/>
      </w:divBdr>
    </w:div>
    <w:div w:id="1625112449">
      <w:bodyDiv w:val="1"/>
      <w:marLeft w:val="0"/>
      <w:marRight w:val="0"/>
      <w:marTop w:val="0"/>
      <w:marBottom w:val="0"/>
      <w:divBdr>
        <w:top w:val="none" w:sz="0" w:space="0" w:color="auto"/>
        <w:left w:val="none" w:sz="0" w:space="0" w:color="auto"/>
        <w:bottom w:val="none" w:sz="0" w:space="0" w:color="auto"/>
        <w:right w:val="none" w:sz="0" w:space="0" w:color="auto"/>
      </w:divBdr>
    </w:div>
    <w:div w:id="1625192449">
      <w:bodyDiv w:val="1"/>
      <w:marLeft w:val="0"/>
      <w:marRight w:val="0"/>
      <w:marTop w:val="0"/>
      <w:marBottom w:val="0"/>
      <w:divBdr>
        <w:top w:val="none" w:sz="0" w:space="0" w:color="auto"/>
        <w:left w:val="none" w:sz="0" w:space="0" w:color="auto"/>
        <w:bottom w:val="none" w:sz="0" w:space="0" w:color="auto"/>
        <w:right w:val="none" w:sz="0" w:space="0" w:color="auto"/>
      </w:divBdr>
    </w:div>
    <w:div w:id="1625230407">
      <w:bodyDiv w:val="1"/>
      <w:marLeft w:val="0"/>
      <w:marRight w:val="0"/>
      <w:marTop w:val="0"/>
      <w:marBottom w:val="0"/>
      <w:divBdr>
        <w:top w:val="none" w:sz="0" w:space="0" w:color="auto"/>
        <w:left w:val="none" w:sz="0" w:space="0" w:color="auto"/>
        <w:bottom w:val="none" w:sz="0" w:space="0" w:color="auto"/>
        <w:right w:val="none" w:sz="0" w:space="0" w:color="auto"/>
      </w:divBdr>
    </w:div>
    <w:div w:id="1627077969">
      <w:bodyDiv w:val="1"/>
      <w:marLeft w:val="0"/>
      <w:marRight w:val="0"/>
      <w:marTop w:val="0"/>
      <w:marBottom w:val="0"/>
      <w:divBdr>
        <w:top w:val="none" w:sz="0" w:space="0" w:color="auto"/>
        <w:left w:val="none" w:sz="0" w:space="0" w:color="auto"/>
        <w:bottom w:val="none" w:sz="0" w:space="0" w:color="auto"/>
        <w:right w:val="none" w:sz="0" w:space="0" w:color="auto"/>
      </w:divBdr>
    </w:div>
    <w:div w:id="1644112989">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47972574">
      <w:bodyDiv w:val="1"/>
      <w:marLeft w:val="0"/>
      <w:marRight w:val="0"/>
      <w:marTop w:val="0"/>
      <w:marBottom w:val="0"/>
      <w:divBdr>
        <w:top w:val="none" w:sz="0" w:space="0" w:color="auto"/>
        <w:left w:val="none" w:sz="0" w:space="0" w:color="auto"/>
        <w:bottom w:val="none" w:sz="0" w:space="0" w:color="auto"/>
        <w:right w:val="none" w:sz="0" w:space="0" w:color="auto"/>
      </w:divBdr>
    </w:div>
    <w:div w:id="1651595123">
      <w:bodyDiv w:val="1"/>
      <w:marLeft w:val="0"/>
      <w:marRight w:val="0"/>
      <w:marTop w:val="0"/>
      <w:marBottom w:val="0"/>
      <w:divBdr>
        <w:top w:val="none" w:sz="0" w:space="0" w:color="auto"/>
        <w:left w:val="none" w:sz="0" w:space="0" w:color="auto"/>
        <w:bottom w:val="none" w:sz="0" w:space="0" w:color="auto"/>
        <w:right w:val="none" w:sz="0" w:space="0" w:color="auto"/>
      </w:divBdr>
    </w:div>
    <w:div w:id="1652521756">
      <w:bodyDiv w:val="1"/>
      <w:marLeft w:val="0"/>
      <w:marRight w:val="0"/>
      <w:marTop w:val="0"/>
      <w:marBottom w:val="0"/>
      <w:divBdr>
        <w:top w:val="none" w:sz="0" w:space="0" w:color="auto"/>
        <w:left w:val="none" w:sz="0" w:space="0" w:color="auto"/>
        <w:bottom w:val="none" w:sz="0" w:space="0" w:color="auto"/>
        <w:right w:val="none" w:sz="0" w:space="0" w:color="auto"/>
      </w:divBdr>
    </w:div>
    <w:div w:id="1652708984">
      <w:bodyDiv w:val="1"/>
      <w:marLeft w:val="0"/>
      <w:marRight w:val="0"/>
      <w:marTop w:val="0"/>
      <w:marBottom w:val="0"/>
      <w:divBdr>
        <w:top w:val="none" w:sz="0" w:space="0" w:color="auto"/>
        <w:left w:val="none" w:sz="0" w:space="0" w:color="auto"/>
        <w:bottom w:val="none" w:sz="0" w:space="0" w:color="auto"/>
        <w:right w:val="none" w:sz="0" w:space="0" w:color="auto"/>
      </w:divBdr>
    </w:div>
    <w:div w:id="1656761774">
      <w:bodyDiv w:val="1"/>
      <w:marLeft w:val="0"/>
      <w:marRight w:val="0"/>
      <w:marTop w:val="0"/>
      <w:marBottom w:val="0"/>
      <w:divBdr>
        <w:top w:val="none" w:sz="0" w:space="0" w:color="auto"/>
        <w:left w:val="none" w:sz="0" w:space="0" w:color="auto"/>
        <w:bottom w:val="none" w:sz="0" w:space="0" w:color="auto"/>
        <w:right w:val="none" w:sz="0" w:space="0" w:color="auto"/>
      </w:divBdr>
    </w:div>
    <w:div w:id="1664550692">
      <w:bodyDiv w:val="1"/>
      <w:marLeft w:val="0"/>
      <w:marRight w:val="0"/>
      <w:marTop w:val="0"/>
      <w:marBottom w:val="0"/>
      <w:divBdr>
        <w:top w:val="none" w:sz="0" w:space="0" w:color="auto"/>
        <w:left w:val="none" w:sz="0" w:space="0" w:color="auto"/>
        <w:bottom w:val="none" w:sz="0" w:space="0" w:color="auto"/>
        <w:right w:val="none" w:sz="0" w:space="0" w:color="auto"/>
      </w:divBdr>
    </w:div>
    <w:div w:id="1664963641">
      <w:bodyDiv w:val="1"/>
      <w:marLeft w:val="0"/>
      <w:marRight w:val="0"/>
      <w:marTop w:val="0"/>
      <w:marBottom w:val="0"/>
      <w:divBdr>
        <w:top w:val="none" w:sz="0" w:space="0" w:color="auto"/>
        <w:left w:val="none" w:sz="0" w:space="0" w:color="auto"/>
        <w:bottom w:val="none" w:sz="0" w:space="0" w:color="auto"/>
        <w:right w:val="none" w:sz="0" w:space="0" w:color="auto"/>
      </w:divBdr>
    </w:div>
    <w:div w:id="1665354590">
      <w:bodyDiv w:val="1"/>
      <w:marLeft w:val="0"/>
      <w:marRight w:val="0"/>
      <w:marTop w:val="0"/>
      <w:marBottom w:val="0"/>
      <w:divBdr>
        <w:top w:val="none" w:sz="0" w:space="0" w:color="auto"/>
        <w:left w:val="none" w:sz="0" w:space="0" w:color="auto"/>
        <w:bottom w:val="none" w:sz="0" w:space="0" w:color="auto"/>
        <w:right w:val="none" w:sz="0" w:space="0" w:color="auto"/>
      </w:divBdr>
    </w:div>
    <w:div w:id="1666056407">
      <w:bodyDiv w:val="1"/>
      <w:marLeft w:val="0"/>
      <w:marRight w:val="0"/>
      <w:marTop w:val="0"/>
      <w:marBottom w:val="0"/>
      <w:divBdr>
        <w:top w:val="none" w:sz="0" w:space="0" w:color="auto"/>
        <w:left w:val="none" w:sz="0" w:space="0" w:color="auto"/>
        <w:bottom w:val="none" w:sz="0" w:space="0" w:color="auto"/>
        <w:right w:val="none" w:sz="0" w:space="0" w:color="auto"/>
      </w:divBdr>
    </w:div>
    <w:div w:id="1668433897">
      <w:bodyDiv w:val="1"/>
      <w:marLeft w:val="0"/>
      <w:marRight w:val="0"/>
      <w:marTop w:val="0"/>
      <w:marBottom w:val="0"/>
      <w:divBdr>
        <w:top w:val="none" w:sz="0" w:space="0" w:color="auto"/>
        <w:left w:val="none" w:sz="0" w:space="0" w:color="auto"/>
        <w:bottom w:val="none" w:sz="0" w:space="0" w:color="auto"/>
        <w:right w:val="none" w:sz="0" w:space="0" w:color="auto"/>
      </w:divBdr>
    </w:div>
    <w:div w:id="1669867814">
      <w:bodyDiv w:val="1"/>
      <w:marLeft w:val="0"/>
      <w:marRight w:val="0"/>
      <w:marTop w:val="0"/>
      <w:marBottom w:val="0"/>
      <w:divBdr>
        <w:top w:val="none" w:sz="0" w:space="0" w:color="auto"/>
        <w:left w:val="none" w:sz="0" w:space="0" w:color="auto"/>
        <w:bottom w:val="none" w:sz="0" w:space="0" w:color="auto"/>
        <w:right w:val="none" w:sz="0" w:space="0" w:color="auto"/>
      </w:divBdr>
    </w:div>
    <w:div w:id="1672178594">
      <w:bodyDiv w:val="1"/>
      <w:marLeft w:val="0"/>
      <w:marRight w:val="0"/>
      <w:marTop w:val="0"/>
      <w:marBottom w:val="0"/>
      <w:divBdr>
        <w:top w:val="none" w:sz="0" w:space="0" w:color="auto"/>
        <w:left w:val="none" w:sz="0" w:space="0" w:color="auto"/>
        <w:bottom w:val="none" w:sz="0" w:space="0" w:color="auto"/>
        <w:right w:val="none" w:sz="0" w:space="0" w:color="auto"/>
      </w:divBdr>
    </w:div>
    <w:div w:id="1673990205">
      <w:bodyDiv w:val="1"/>
      <w:marLeft w:val="0"/>
      <w:marRight w:val="0"/>
      <w:marTop w:val="0"/>
      <w:marBottom w:val="0"/>
      <w:divBdr>
        <w:top w:val="none" w:sz="0" w:space="0" w:color="auto"/>
        <w:left w:val="none" w:sz="0" w:space="0" w:color="auto"/>
        <w:bottom w:val="none" w:sz="0" w:space="0" w:color="auto"/>
        <w:right w:val="none" w:sz="0" w:space="0" w:color="auto"/>
      </w:divBdr>
    </w:div>
    <w:div w:id="1676300588">
      <w:bodyDiv w:val="1"/>
      <w:marLeft w:val="0"/>
      <w:marRight w:val="0"/>
      <w:marTop w:val="0"/>
      <w:marBottom w:val="0"/>
      <w:divBdr>
        <w:top w:val="none" w:sz="0" w:space="0" w:color="auto"/>
        <w:left w:val="none" w:sz="0" w:space="0" w:color="auto"/>
        <w:bottom w:val="none" w:sz="0" w:space="0" w:color="auto"/>
        <w:right w:val="none" w:sz="0" w:space="0" w:color="auto"/>
      </w:divBdr>
    </w:div>
    <w:div w:id="1677462199">
      <w:bodyDiv w:val="1"/>
      <w:marLeft w:val="0"/>
      <w:marRight w:val="0"/>
      <w:marTop w:val="0"/>
      <w:marBottom w:val="0"/>
      <w:divBdr>
        <w:top w:val="none" w:sz="0" w:space="0" w:color="auto"/>
        <w:left w:val="none" w:sz="0" w:space="0" w:color="auto"/>
        <w:bottom w:val="none" w:sz="0" w:space="0" w:color="auto"/>
        <w:right w:val="none" w:sz="0" w:space="0" w:color="auto"/>
      </w:divBdr>
    </w:div>
    <w:div w:id="1681813963">
      <w:bodyDiv w:val="1"/>
      <w:marLeft w:val="0"/>
      <w:marRight w:val="0"/>
      <w:marTop w:val="0"/>
      <w:marBottom w:val="0"/>
      <w:divBdr>
        <w:top w:val="none" w:sz="0" w:space="0" w:color="auto"/>
        <w:left w:val="none" w:sz="0" w:space="0" w:color="auto"/>
        <w:bottom w:val="none" w:sz="0" w:space="0" w:color="auto"/>
        <w:right w:val="none" w:sz="0" w:space="0" w:color="auto"/>
      </w:divBdr>
    </w:div>
    <w:div w:id="1686007994">
      <w:bodyDiv w:val="1"/>
      <w:marLeft w:val="0"/>
      <w:marRight w:val="0"/>
      <w:marTop w:val="0"/>
      <w:marBottom w:val="0"/>
      <w:divBdr>
        <w:top w:val="none" w:sz="0" w:space="0" w:color="auto"/>
        <w:left w:val="none" w:sz="0" w:space="0" w:color="auto"/>
        <w:bottom w:val="none" w:sz="0" w:space="0" w:color="auto"/>
        <w:right w:val="none" w:sz="0" w:space="0" w:color="auto"/>
      </w:divBdr>
    </w:div>
    <w:div w:id="1687094698">
      <w:bodyDiv w:val="1"/>
      <w:marLeft w:val="0"/>
      <w:marRight w:val="0"/>
      <w:marTop w:val="0"/>
      <w:marBottom w:val="0"/>
      <w:divBdr>
        <w:top w:val="none" w:sz="0" w:space="0" w:color="auto"/>
        <w:left w:val="none" w:sz="0" w:space="0" w:color="auto"/>
        <w:bottom w:val="none" w:sz="0" w:space="0" w:color="auto"/>
        <w:right w:val="none" w:sz="0" w:space="0" w:color="auto"/>
      </w:divBdr>
    </w:div>
    <w:div w:id="1687511409">
      <w:bodyDiv w:val="1"/>
      <w:marLeft w:val="0"/>
      <w:marRight w:val="0"/>
      <w:marTop w:val="0"/>
      <w:marBottom w:val="0"/>
      <w:divBdr>
        <w:top w:val="none" w:sz="0" w:space="0" w:color="auto"/>
        <w:left w:val="none" w:sz="0" w:space="0" w:color="auto"/>
        <w:bottom w:val="none" w:sz="0" w:space="0" w:color="auto"/>
        <w:right w:val="none" w:sz="0" w:space="0" w:color="auto"/>
      </w:divBdr>
    </w:div>
    <w:div w:id="1689330527">
      <w:bodyDiv w:val="1"/>
      <w:marLeft w:val="0"/>
      <w:marRight w:val="0"/>
      <w:marTop w:val="0"/>
      <w:marBottom w:val="0"/>
      <w:divBdr>
        <w:top w:val="none" w:sz="0" w:space="0" w:color="auto"/>
        <w:left w:val="none" w:sz="0" w:space="0" w:color="auto"/>
        <w:bottom w:val="none" w:sz="0" w:space="0" w:color="auto"/>
        <w:right w:val="none" w:sz="0" w:space="0" w:color="auto"/>
      </w:divBdr>
    </w:div>
    <w:div w:id="1692804328">
      <w:bodyDiv w:val="1"/>
      <w:marLeft w:val="0"/>
      <w:marRight w:val="0"/>
      <w:marTop w:val="0"/>
      <w:marBottom w:val="0"/>
      <w:divBdr>
        <w:top w:val="none" w:sz="0" w:space="0" w:color="auto"/>
        <w:left w:val="none" w:sz="0" w:space="0" w:color="auto"/>
        <w:bottom w:val="none" w:sz="0" w:space="0" w:color="auto"/>
        <w:right w:val="none" w:sz="0" w:space="0" w:color="auto"/>
      </w:divBdr>
    </w:div>
    <w:div w:id="1701203261">
      <w:bodyDiv w:val="1"/>
      <w:marLeft w:val="0"/>
      <w:marRight w:val="0"/>
      <w:marTop w:val="0"/>
      <w:marBottom w:val="0"/>
      <w:divBdr>
        <w:top w:val="none" w:sz="0" w:space="0" w:color="auto"/>
        <w:left w:val="none" w:sz="0" w:space="0" w:color="auto"/>
        <w:bottom w:val="none" w:sz="0" w:space="0" w:color="auto"/>
        <w:right w:val="none" w:sz="0" w:space="0" w:color="auto"/>
      </w:divBdr>
    </w:div>
    <w:div w:id="1702239787">
      <w:bodyDiv w:val="1"/>
      <w:marLeft w:val="0"/>
      <w:marRight w:val="0"/>
      <w:marTop w:val="0"/>
      <w:marBottom w:val="0"/>
      <w:divBdr>
        <w:top w:val="none" w:sz="0" w:space="0" w:color="auto"/>
        <w:left w:val="none" w:sz="0" w:space="0" w:color="auto"/>
        <w:bottom w:val="none" w:sz="0" w:space="0" w:color="auto"/>
        <w:right w:val="none" w:sz="0" w:space="0" w:color="auto"/>
      </w:divBdr>
    </w:div>
    <w:div w:id="1704593108">
      <w:bodyDiv w:val="1"/>
      <w:marLeft w:val="0"/>
      <w:marRight w:val="0"/>
      <w:marTop w:val="0"/>
      <w:marBottom w:val="0"/>
      <w:divBdr>
        <w:top w:val="none" w:sz="0" w:space="0" w:color="auto"/>
        <w:left w:val="none" w:sz="0" w:space="0" w:color="auto"/>
        <w:bottom w:val="none" w:sz="0" w:space="0" w:color="auto"/>
        <w:right w:val="none" w:sz="0" w:space="0" w:color="auto"/>
      </w:divBdr>
    </w:div>
    <w:div w:id="1706827196">
      <w:bodyDiv w:val="1"/>
      <w:marLeft w:val="0"/>
      <w:marRight w:val="0"/>
      <w:marTop w:val="0"/>
      <w:marBottom w:val="0"/>
      <w:divBdr>
        <w:top w:val="none" w:sz="0" w:space="0" w:color="auto"/>
        <w:left w:val="none" w:sz="0" w:space="0" w:color="auto"/>
        <w:bottom w:val="none" w:sz="0" w:space="0" w:color="auto"/>
        <w:right w:val="none" w:sz="0" w:space="0" w:color="auto"/>
      </w:divBdr>
    </w:div>
    <w:div w:id="1708678872">
      <w:bodyDiv w:val="1"/>
      <w:marLeft w:val="0"/>
      <w:marRight w:val="0"/>
      <w:marTop w:val="0"/>
      <w:marBottom w:val="0"/>
      <w:divBdr>
        <w:top w:val="none" w:sz="0" w:space="0" w:color="auto"/>
        <w:left w:val="none" w:sz="0" w:space="0" w:color="auto"/>
        <w:bottom w:val="none" w:sz="0" w:space="0" w:color="auto"/>
        <w:right w:val="none" w:sz="0" w:space="0" w:color="auto"/>
      </w:divBdr>
    </w:div>
    <w:div w:id="1713768411">
      <w:bodyDiv w:val="1"/>
      <w:marLeft w:val="0"/>
      <w:marRight w:val="0"/>
      <w:marTop w:val="0"/>
      <w:marBottom w:val="0"/>
      <w:divBdr>
        <w:top w:val="none" w:sz="0" w:space="0" w:color="auto"/>
        <w:left w:val="none" w:sz="0" w:space="0" w:color="auto"/>
        <w:bottom w:val="none" w:sz="0" w:space="0" w:color="auto"/>
        <w:right w:val="none" w:sz="0" w:space="0" w:color="auto"/>
      </w:divBdr>
    </w:div>
    <w:div w:id="1715151564">
      <w:bodyDiv w:val="1"/>
      <w:marLeft w:val="0"/>
      <w:marRight w:val="0"/>
      <w:marTop w:val="0"/>
      <w:marBottom w:val="0"/>
      <w:divBdr>
        <w:top w:val="none" w:sz="0" w:space="0" w:color="auto"/>
        <w:left w:val="none" w:sz="0" w:space="0" w:color="auto"/>
        <w:bottom w:val="none" w:sz="0" w:space="0" w:color="auto"/>
        <w:right w:val="none" w:sz="0" w:space="0" w:color="auto"/>
      </w:divBdr>
    </w:div>
    <w:div w:id="1717311053">
      <w:bodyDiv w:val="1"/>
      <w:marLeft w:val="0"/>
      <w:marRight w:val="0"/>
      <w:marTop w:val="0"/>
      <w:marBottom w:val="0"/>
      <w:divBdr>
        <w:top w:val="none" w:sz="0" w:space="0" w:color="auto"/>
        <w:left w:val="none" w:sz="0" w:space="0" w:color="auto"/>
        <w:bottom w:val="none" w:sz="0" w:space="0" w:color="auto"/>
        <w:right w:val="none" w:sz="0" w:space="0" w:color="auto"/>
      </w:divBdr>
    </w:div>
    <w:div w:id="1718432546">
      <w:bodyDiv w:val="1"/>
      <w:marLeft w:val="0"/>
      <w:marRight w:val="0"/>
      <w:marTop w:val="0"/>
      <w:marBottom w:val="0"/>
      <w:divBdr>
        <w:top w:val="none" w:sz="0" w:space="0" w:color="auto"/>
        <w:left w:val="none" w:sz="0" w:space="0" w:color="auto"/>
        <w:bottom w:val="none" w:sz="0" w:space="0" w:color="auto"/>
        <w:right w:val="none" w:sz="0" w:space="0" w:color="auto"/>
      </w:divBdr>
    </w:div>
    <w:div w:id="1719473215">
      <w:bodyDiv w:val="1"/>
      <w:marLeft w:val="0"/>
      <w:marRight w:val="0"/>
      <w:marTop w:val="0"/>
      <w:marBottom w:val="0"/>
      <w:divBdr>
        <w:top w:val="none" w:sz="0" w:space="0" w:color="auto"/>
        <w:left w:val="none" w:sz="0" w:space="0" w:color="auto"/>
        <w:bottom w:val="none" w:sz="0" w:space="0" w:color="auto"/>
        <w:right w:val="none" w:sz="0" w:space="0" w:color="auto"/>
      </w:divBdr>
    </w:div>
    <w:div w:id="1727607445">
      <w:bodyDiv w:val="1"/>
      <w:marLeft w:val="0"/>
      <w:marRight w:val="0"/>
      <w:marTop w:val="0"/>
      <w:marBottom w:val="0"/>
      <w:divBdr>
        <w:top w:val="none" w:sz="0" w:space="0" w:color="auto"/>
        <w:left w:val="none" w:sz="0" w:space="0" w:color="auto"/>
        <w:bottom w:val="none" w:sz="0" w:space="0" w:color="auto"/>
        <w:right w:val="none" w:sz="0" w:space="0" w:color="auto"/>
      </w:divBdr>
    </w:div>
    <w:div w:id="1727948649">
      <w:bodyDiv w:val="1"/>
      <w:marLeft w:val="0"/>
      <w:marRight w:val="0"/>
      <w:marTop w:val="0"/>
      <w:marBottom w:val="0"/>
      <w:divBdr>
        <w:top w:val="none" w:sz="0" w:space="0" w:color="auto"/>
        <w:left w:val="none" w:sz="0" w:space="0" w:color="auto"/>
        <w:bottom w:val="none" w:sz="0" w:space="0" w:color="auto"/>
        <w:right w:val="none" w:sz="0" w:space="0" w:color="auto"/>
      </w:divBdr>
    </w:div>
    <w:div w:id="1728796674">
      <w:bodyDiv w:val="1"/>
      <w:marLeft w:val="0"/>
      <w:marRight w:val="0"/>
      <w:marTop w:val="0"/>
      <w:marBottom w:val="0"/>
      <w:divBdr>
        <w:top w:val="none" w:sz="0" w:space="0" w:color="auto"/>
        <w:left w:val="none" w:sz="0" w:space="0" w:color="auto"/>
        <w:bottom w:val="none" w:sz="0" w:space="0" w:color="auto"/>
        <w:right w:val="none" w:sz="0" w:space="0" w:color="auto"/>
      </w:divBdr>
    </w:div>
    <w:div w:id="1733696341">
      <w:bodyDiv w:val="1"/>
      <w:marLeft w:val="0"/>
      <w:marRight w:val="0"/>
      <w:marTop w:val="0"/>
      <w:marBottom w:val="0"/>
      <w:divBdr>
        <w:top w:val="none" w:sz="0" w:space="0" w:color="auto"/>
        <w:left w:val="none" w:sz="0" w:space="0" w:color="auto"/>
        <w:bottom w:val="none" w:sz="0" w:space="0" w:color="auto"/>
        <w:right w:val="none" w:sz="0" w:space="0" w:color="auto"/>
      </w:divBdr>
    </w:div>
    <w:div w:id="1736121648">
      <w:bodyDiv w:val="1"/>
      <w:marLeft w:val="0"/>
      <w:marRight w:val="0"/>
      <w:marTop w:val="0"/>
      <w:marBottom w:val="0"/>
      <w:divBdr>
        <w:top w:val="none" w:sz="0" w:space="0" w:color="auto"/>
        <w:left w:val="none" w:sz="0" w:space="0" w:color="auto"/>
        <w:bottom w:val="none" w:sz="0" w:space="0" w:color="auto"/>
        <w:right w:val="none" w:sz="0" w:space="0" w:color="auto"/>
      </w:divBdr>
    </w:div>
    <w:div w:id="1736705250">
      <w:bodyDiv w:val="1"/>
      <w:marLeft w:val="0"/>
      <w:marRight w:val="0"/>
      <w:marTop w:val="0"/>
      <w:marBottom w:val="0"/>
      <w:divBdr>
        <w:top w:val="none" w:sz="0" w:space="0" w:color="auto"/>
        <w:left w:val="none" w:sz="0" w:space="0" w:color="auto"/>
        <w:bottom w:val="none" w:sz="0" w:space="0" w:color="auto"/>
        <w:right w:val="none" w:sz="0" w:space="0" w:color="auto"/>
      </w:divBdr>
    </w:div>
    <w:div w:id="1738867921">
      <w:bodyDiv w:val="1"/>
      <w:marLeft w:val="0"/>
      <w:marRight w:val="0"/>
      <w:marTop w:val="0"/>
      <w:marBottom w:val="0"/>
      <w:divBdr>
        <w:top w:val="none" w:sz="0" w:space="0" w:color="auto"/>
        <w:left w:val="none" w:sz="0" w:space="0" w:color="auto"/>
        <w:bottom w:val="none" w:sz="0" w:space="0" w:color="auto"/>
        <w:right w:val="none" w:sz="0" w:space="0" w:color="auto"/>
      </w:divBdr>
    </w:div>
    <w:div w:id="1741639270">
      <w:bodyDiv w:val="1"/>
      <w:marLeft w:val="0"/>
      <w:marRight w:val="0"/>
      <w:marTop w:val="0"/>
      <w:marBottom w:val="0"/>
      <w:divBdr>
        <w:top w:val="none" w:sz="0" w:space="0" w:color="auto"/>
        <w:left w:val="none" w:sz="0" w:space="0" w:color="auto"/>
        <w:bottom w:val="none" w:sz="0" w:space="0" w:color="auto"/>
        <w:right w:val="none" w:sz="0" w:space="0" w:color="auto"/>
      </w:divBdr>
    </w:div>
    <w:div w:id="1742025523">
      <w:bodyDiv w:val="1"/>
      <w:marLeft w:val="0"/>
      <w:marRight w:val="0"/>
      <w:marTop w:val="0"/>
      <w:marBottom w:val="0"/>
      <w:divBdr>
        <w:top w:val="none" w:sz="0" w:space="0" w:color="auto"/>
        <w:left w:val="none" w:sz="0" w:space="0" w:color="auto"/>
        <w:bottom w:val="none" w:sz="0" w:space="0" w:color="auto"/>
        <w:right w:val="none" w:sz="0" w:space="0" w:color="auto"/>
      </w:divBdr>
    </w:div>
    <w:div w:id="1743597545">
      <w:bodyDiv w:val="1"/>
      <w:marLeft w:val="0"/>
      <w:marRight w:val="0"/>
      <w:marTop w:val="0"/>
      <w:marBottom w:val="0"/>
      <w:divBdr>
        <w:top w:val="none" w:sz="0" w:space="0" w:color="auto"/>
        <w:left w:val="none" w:sz="0" w:space="0" w:color="auto"/>
        <w:bottom w:val="none" w:sz="0" w:space="0" w:color="auto"/>
        <w:right w:val="none" w:sz="0" w:space="0" w:color="auto"/>
      </w:divBdr>
    </w:div>
    <w:div w:id="1744139438">
      <w:bodyDiv w:val="1"/>
      <w:marLeft w:val="0"/>
      <w:marRight w:val="0"/>
      <w:marTop w:val="0"/>
      <w:marBottom w:val="0"/>
      <w:divBdr>
        <w:top w:val="none" w:sz="0" w:space="0" w:color="auto"/>
        <w:left w:val="none" w:sz="0" w:space="0" w:color="auto"/>
        <w:bottom w:val="none" w:sz="0" w:space="0" w:color="auto"/>
        <w:right w:val="none" w:sz="0" w:space="0" w:color="auto"/>
      </w:divBdr>
    </w:div>
    <w:div w:id="1744451194">
      <w:bodyDiv w:val="1"/>
      <w:marLeft w:val="0"/>
      <w:marRight w:val="0"/>
      <w:marTop w:val="0"/>
      <w:marBottom w:val="0"/>
      <w:divBdr>
        <w:top w:val="none" w:sz="0" w:space="0" w:color="auto"/>
        <w:left w:val="none" w:sz="0" w:space="0" w:color="auto"/>
        <w:bottom w:val="none" w:sz="0" w:space="0" w:color="auto"/>
        <w:right w:val="none" w:sz="0" w:space="0" w:color="auto"/>
      </w:divBdr>
      <w:divsChild>
        <w:div w:id="499586409">
          <w:marLeft w:val="0"/>
          <w:marRight w:val="0"/>
          <w:marTop w:val="100"/>
          <w:marBottom w:val="100"/>
          <w:divBdr>
            <w:top w:val="none" w:sz="0" w:space="0" w:color="auto"/>
            <w:left w:val="none" w:sz="0" w:space="0" w:color="auto"/>
            <w:bottom w:val="none" w:sz="0" w:space="0" w:color="auto"/>
            <w:right w:val="none" w:sz="0" w:space="0" w:color="auto"/>
          </w:divBdr>
          <w:divsChild>
            <w:div w:id="838958039">
              <w:marLeft w:val="0"/>
              <w:marRight w:val="0"/>
              <w:marTop w:val="250"/>
              <w:marBottom w:val="250"/>
              <w:divBdr>
                <w:top w:val="none" w:sz="0" w:space="0" w:color="auto"/>
                <w:left w:val="none" w:sz="0" w:space="0" w:color="auto"/>
                <w:bottom w:val="none" w:sz="0" w:space="0" w:color="auto"/>
                <w:right w:val="none" w:sz="0" w:space="0" w:color="auto"/>
              </w:divBdr>
              <w:divsChild>
                <w:div w:id="526602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0034884">
      <w:bodyDiv w:val="1"/>
      <w:marLeft w:val="0"/>
      <w:marRight w:val="0"/>
      <w:marTop w:val="0"/>
      <w:marBottom w:val="0"/>
      <w:divBdr>
        <w:top w:val="none" w:sz="0" w:space="0" w:color="auto"/>
        <w:left w:val="none" w:sz="0" w:space="0" w:color="auto"/>
        <w:bottom w:val="none" w:sz="0" w:space="0" w:color="auto"/>
        <w:right w:val="none" w:sz="0" w:space="0" w:color="auto"/>
      </w:divBdr>
    </w:div>
    <w:div w:id="1753043925">
      <w:bodyDiv w:val="1"/>
      <w:marLeft w:val="0"/>
      <w:marRight w:val="0"/>
      <w:marTop w:val="0"/>
      <w:marBottom w:val="0"/>
      <w:divBdr>
        <w:top w:val="none" w:sz="0" w:space="0" w:color="auto"/>
        <w:left w:val="none" w:sz="0" w:space="0" w:color="auto"/>
        <w:bottom w:val="none" w:sz="0" w:space="0" w:color="auto"/>
        <w:right w:val="none" w:sz="0" w:space="0" w:color="auto"/>
      </w:divBdr>
    </w:div>
    <w:div w:id="1757364872">
      <w:bodyDiv w:val="1"/>
      <w:marLeft w:val="0"/>
      <w:marRight w:val="0"/>
      <w:marTop w:val="0"/>
      <w:marBottom w:val="0"/>
      <w:divBdr>
        <w:top w:val="none" w:sz="0" w:space="0" w:color="auto"/>
        <w:left w:val="none" w:sz="0" w:space="0" w:color="auto"/>
        <w:bottom w:val="none" w:sz="0" w:space="0" w:color="auto"/>
        <w:right w:val="none" w:sz="0" w:space="0" w:color="auto"/>
      </w:divBdr>
    </w:div>
    <w:div w:id="1758599272">
      <w:bodyDiv w:val="1"/>
      <w:marLeft w:val="0"/>
      <w:marRight w:val="0"/>
      <w:marTop w:val="0"/>
      <w:marBottom w:val="0"/>
      <w:divBdr>
        <w:top w:val="none" w:sz="0" w:space="0" w:color="auto"/>
        <w:left w:val="none" w:sz="0" w:space="0" w:color="auto"/>
        <w:bottom w:val="none" w:sz="0" w:space="0" w:color="auto"/>
        <w:right w:val="none" w:sz="0" w:space="0" w:color="auto"/>
      </w:divBdr>
    </w:div>
    <w:div w:id="1761439819">
      <w:bodyDiv w:val="1"/>
      <w:marLeft w:val="0"/>
      <w:marRight w:val="0"/>
      <w:marTop w:val="0"/>
      <w:marBottom w:val="0"/>
      <w:divBdr>
        <w:top w:val="none" w:sz="0" w:space="0" w:color="auto"/>
        <w:left w:val="none" w:sz="0" w:space="0" w:color="auto"/>
        <w:bottom w:val="none" w:sz="0" w:space="0" w:color="auto"/>
        <w:right w:val="none" w:sz="0" w:space="0" w:color="auto"/>
      </w:divBdr>
    </w:div>
    <w:div w:id="1764492285">
      <w:bodyDiv w:val="1"/>
      <w:marLeft w:val="0"/>
      <w:marRight w:val="0"/>
      <w:marTop w:val="0"/>
      <w:marBottom w:val="0"/>
      <w:divBdr>
        <w:top w:val="none" w:sz="0" w:space="0" w:color="auto"/>
        <w:left w:val="none" w:sz="0" w:space="0" w:color="auto"/>
        <w:bottom w:val="none" w:sz="0" w:space="0" w:color="auto"/>
        <w:right w:val="none" w:sz="0" w:space="0" w:color="auto"/>
      </w:divBdr>
    </w:div>
    <w:div w:id="1764960455">
      <w:bodyDiv w:val="1"/>
      <w:marLeft w:val="0"/>
      <w:marRight w:val="0"/>
      <w:marTop w:val="0"/>
      <w:marBottom w:val="0"/>
      <w:divBdr>
        <w:top w:val="none" w:sz="0" w:space="0" w:color="auto"/>
        <w:left w:val="none" w:sz="0" w:space="0" w:color="auto"/>
        <w:bottom w:val="none" w:sz="0" w:space="0" w:color="auto"/>
        <w:right w:val="none" w:sz="0" w:space="0" w:color="auto"/>
      </w:divBdr>
    </w:div>
    <w:div w:id="1765488842">
      <w:bodyDiv w:val="1"/>
      <w:marLeft w:val="0"/>
      <w:marRight w:val="0"/>
      <w:marTop w:val="0"/>
      <w:marBottom w:val="0"/>
      <w:divBdr>
        <w:top w:val="none" w:sz="0" w:space="0" w:color="auto"/>
        <w:left w:val="none" w:sz="0" w:space="0" w:color="auto"/>
        <w:bottom w:val="none" w:sz="0" w:space="0" w:color="auto"/>
        <w:right w:val="none" w:sz="0" w:space="0" w:color="auto"/>
      </w:divBdr>
    </w:div>
    <w:div w:id="1769421327">
      <w:bodyDiv w:val="1"/>
      <w:marLeft w:val="0"/>
      <w:marRight w:val="0"/>
      <w:marTop w:val="0"/>
      <w:marBottom w:val="0"/>
      <w:divBdr>
        <w:top w:val="none" w:sz="0" w:space="0" w:color="auto"/>
        <w:left w:val="none" w:sz="0" w:space="0" w:color="auto"/>
        <w:bottom w:val="none" w:sz="0" w:space="0" w:color="auto"/>
        <w:right w:val="none" w:sz="0" w:space="0" w:color="auto"/>
      </w:divBdr>
    </w:div>
    <w:div w:id="1771076284">
      <w:bodyDiv w:val="1"/>
      <w:marLeft w:val="0"/>
      <w:marRight w:val="0"/>
      <w:marTop w:val="0"/>
      <w:marBottom w:val="0"/>
      <w:divBdr>
        <w:top w:val="none" w:sz="0" w:space="0" w:color="auto"/>
        <w:left w:val="none" w:sz="0" w:space="0" w:color="auto"/>
        <w:bottom w:val="none" w:sz="0" w:space="0" w:color="auto"/>
        <w:right w:val="none" w:sz="0" w:space="0" w:color="auto"/>
      </w:divBdr>
    </w:div>
    <w:div w:id="1778719456">
      <w:bodyDiv w:val="1"/>
      <w:marLeft w:val="0"/>
      <w:marRight w:val="0"/>
      <w:marTop w:val="0"/>
      <w:marBottom w:val="0"/>
      <w:divBdr>
        <w:top w:val="none" w:sz="0" w:space="0" w:color="auto"/>
        <w:left w:val="none" w:sz="0" w:space="0" w:color="auto"/>
        <w:bottom w:val="none" w:sz="0" w:space="0" w:color="auto"/>
        <w:right w:val="none" w:sz="0" w:space="0" w:color="auto"/>
      </w:divBdr>
    </w:div>
    <w:div w:id="1782871923">
      <w:bodyDiv w:val="1"/>
      <w:marLeft w:val="0"/>
      <w:marRight w:val="0"/>
      <w:marTop w:val="0"/>
      <w:marBottom w:val="0"/>
      <w:divBdr>
        <w:top w:val="none" w:sz="0" w:space="0" w:color="auto"/>
        <w:left w:val="none" w:sz="0" w:space="0" w:color="auto"/>
        <w:bottom w:val="none" w:sz="0" w:space="0" w:color="auto"/>
        <w:right w:val="none" w:sz="0" w:space="0" w:color="auto"/>
      </w:divBdr>
    </w:div>
    <w:div w:id="1782994075">
      <w:bodyDiv w:val="1"/>
      <w:marLeft w:val="0"/>
      <w:marRight w:val="0"/>
      <w:marTop w:val="0"/>
      <w:marBottom w:val="0"/>
      <w:divBdr>
        <w:top w:val="none" w:sz="0" w:space="0" w:color="auto"/>
        <w:left w:val="none" w:sz="0" w:space="0" w:color="auto"/>
        <w:bottom w:val="none" w:sz="0" w:space="0" w:color="auto"/>
        <w:right w:val="none" w:sz="0" w:space="0" w:color="auto"/>
      </w:divBdr>
    </w:div>
    <w:div w:id="1783331488">
      <w:bodyDiv w:val="1"/>
      <w:marLeft w:val="0"/>
      <w:marRight w:val="0"/>
      <w:marTop w:val="0"/>
      <w:marBottom w:val="0"/>
      <w:divBdr>
        <w:top w:val="none" w:sz="0" w:space="0" w:color="auto"/>
        <w:left w:val="none" w:sz="0" w:space="0" w:color="auto"/>
        <w:bottom w:val="none" w:sz="0" w:space="0" w:color="auto"/>
        <w:right w:val="none" w:sz="0" w:space="0" w:color="auto"/>
      </w:divBdr>
    </w:div>
    <w:div w:id="1783644494">
      <w:bodyDiv w:val="1"/>
      <w:marLeft w:val="0"/>
      <w:marRight w:val="0"/>
      <w:marTop w:val="0"/>
      <w:marBottom w:val="0"/>
      <w:divBdr>
        <w:top w:val="none" w:sz="0" w:space="0" w:color="auto"/>
        <w:left w:val="none" w:sz="0" w:space="0" w:color="auto"/>
        <w:bottom w:val="none" w:sz="0" w:space="0" w:color="auto"/>
        <w:right w:val="none" w:sz="0" w:space="0" w:color="auto"/>
      </w:divBdr>
    </w:div>
    <w:div w:id="1784380646">
      <w:bodyDiv w:val="1"/>
      <w:marLeft w:val="0"/>
      <w:marRight w:val="0"/>
      <w:marTop w:val="0"/>
      <w:marBottom w:val="0"/>
      <w:divBdr>
        <w:top w:val="none" w:sz="0" w:space="0" w:color="auto"/>
        <w:left w:val="none" w:sz="0" w:space="0" w:color="auto"/>
        <w:bottom w:val="none" w:sz="0" w:space="0" w:color="auto"/>
        <w:right w:val="none" w:sz="0" w:space="0" w:color="auto"/>
      </w:divBdr>
      <w:divsChild>
        <w:div w:id="24521120">
          <w:marLeft w:val="0"/>
          <w:marRight w:val="0"/>
          <w:marTop w:val="0"/>
          <w:marBottom w:val="0"/>
          <w:divBdr>
            <w:top w:val="none" w:sz="0" w:space="0" w:color="auto"/>
            <w:left w:val="none" w:sz="0" w:space="0" w:color="auto"/>
            <w:bottom w:val="none" w:sz="0" w:space="0" w:color="auto"/>
            <w:right w:val="none" w:sz="0" w:space="0" w:color="auto"/>
          </w:divBdr>
          <w:divsChild>
            <w:div w:id="1820419403">
              <w:marLeft w:val="0"/>
              <w:marRight w:val="0"/>
              <w:marTop w:val="0"/>
              <w:marBottom w:val="0"/>
              <w:divBdr>
                <w:top w:val="none" w:sz="0" w:space="0" w:color="auto"/>
                <w:left w:val="none" w:sz="0" w:space="0" w:color="auto"/>
                <w:bottom w:val="none" w:sz="0" w:space="0" w:color="auto"/>
                <w:right w:val="none" w:sz="0" w:space="0" w:color="auto"/>
              </w:divBdr>
              <w:divsChild>
                <w:div w:id="1567764903">
                  <w:marLeft w:val="0"/>
                  <w:marRight w:val="0"/>
                  <w:marTop w:val="0"/>
                  <w:marBottom w:val="0"/>
                  <w:divBdr>
                    <w:top w:val="none" w:sz="0" w:space="0" w:color="auto"/>
                    <w:left w:val="none" w:sz="0" w:space="0" w:color="auto"/>
                    <w:bottom w:val="none" w:sz="0" w:space="0" w:color="auto"/>
                    <w:right w:val="none" w:sz="0" w:space="0" w:color="auto"/>
                  </w:divBdr>
                  <w:divsChild>
                    <w:div w:id="1267545468">
                      <w:marLeft w:val="0"/>
                      <w:marRight w:val="0"/>
                      <w:marTop w:val="0"/>
                      <w:marBottom w:val="0"/>
                      <w:divBdr>
                        <w:top w:val="none" w:sz="0" w:space="0" w:color="auto"/>
                        <w:left w:val="none" w:sz="0" w:space="0" w:color="auto"/>
                        <w:bottom w:val="none" w:sz="0" w:space="0" w:color="auto"/>
                        <w:right w:val="none" w:sz="0" w:space="0" w:color="auto"/>
                      </w:divBdr>
                      <w:divsChild>
                        <w:div w:id="1493526187">
                          <w:marLeft w:val="0"/>
                          <w:marRight w:val="0"/>
                          <w:marTop w:val="0"/>
                          <w:marBottom w:val="0"/>
                          <w:divBdr>
                            <w:top w:val="none" w:sz="0" w:space="0" w:color="auto"/>
                            <w:left w:val="none" w:sz="0" w:space="0" w:color="auto"/>
                            <w:bottom w:val="none" w:sz="0" w:space="0" w:color="auto"/>
                            <w:right w:val="none" w:sz="0" w:space="0" w:color="auto"/>
                          </w:divBdr>
                          <w:divsChild>
                            <w:div w:id="76292034">
                              <w:marLeft w:val="0"/>
                              <w:marRight w:val="0"/>
                              <w:marTop w:val="0"/>
                              <w:marBottom w:val="0"/>
                              <w:divBdr>
                                <w:top w:val="none" w:sz="0" w:space="0" w:color="auto"/>
                                <w:left w:val="none" w:sz="0" w:space="0" w:color="auto"/>
                                <w:bottom w:val="none" w:sz="0" w:space="0" w:color="auto"/>
                                <w:right w:val="none" w:sz="0" w:space="0" w:color="auto"/>
                              </w:divBdr>
                              <w:divsChild>
                                <w:div w:id="972255387">
                                  <w:marLeft w:val="0"/>
                                  <w:marRight w:val="0"/>
                                  <w:marTop w:val="0"/>
                                  <w:marBottom w:val="0"/>
                                  <w:divBdr>
                                    <w:top w:val="none" w:sz="0" w:space="0" w:color="auto"/>
                                    <w:left w:val="none" w:sz="0" w:space="0" w:color="auto"/>
                                    <w:bottom w:val="none" w:sz="0" w:space="0" w:color="auto"/>
                                    <w:right w:val="none" w:sz="0" w:space="0" w:color="auto"/>
                                  </w:divBdr>
                                  <w:divsChild>
                                    <w:div w:id="2108691799">
                                      <w:marLeft w:val="0"/>
                                      <w:marRight w:val="0"/>
                                      <w:marTop w:val="0"/>
                                      <w:marBottom w:val="0"/>
                                      <w:divBdr>
                                        <w:top w:val="none" w:sz="0" w:space="0" w:color="auto"/>
                                        <w:left w:val="none" w:sz="0" w:space="0" w:color="auto"/>
                                        <w:bottom w:val="none" w:sz="0" w:space="0" w:color="auto"/>
                                        <w:right w:val="none" w:sz="0" w:space="0" w:color="auto"/>
                                      </w:divBdr>
                                      <w:divsChild>
                                        <w:div w:id="723532003">
                                          <w:marLeft w:val="0"/>
                                          <w:marRight w:val="0"/>
                                          <w:marTop w:val="0"/>
                                          <w:marBottom w:val="0"/>
                                          <w:divBdr>
                                            <w:top w:val="none" w:sz="0" w:space="0" w:color="auto"/>
                                            <w:left w:val="none" w:sz="0" w:space="0" w:color="auto"/>
                                            <w:bottom w:val="none" w:sz="0" w:space="0" w:color="auto"/>
                                            <w:right w:val="none" w:sz="0" w:space="0" w:color="auto"/>
                                          </w:divBdr>
                                          <w:divsChild>
                                            <w:div w:id="1343313200">
                                              <w:marLeft w:val="-3506"/>
                                              <w:marRight w:val="0"/>
                                              <w:marTop w:val="0"/>
                                              <w:marBottom w:val="0"/>
                                              <w:divBdr>
                                                <w:top w:val="none" w:sz="0" w:space="0" w:color="auto"/>
                                                <w:left w:val="none" w:sz="0" w:space="0" w:color="auto"/>
                                                <w:bottom w:val="none" w:sz="0" w:space="0" w:color="auto"/>
                                                <w:right w:val="none" w:sz="0" w:space="0" w:color="auto"/>
                                              </w:divBdr>
                                              <w:divsChild>
                                                <w:div w:id="1802992704">
                                                  <w:marLeft w:val="0"/>
                                                  <w:marRight w:val="0"/>
                                                  <w:marTop w:val="0"/>
                                                  <w:marBottom w:val="0"/>
                                                  <w:divBdr>
                                                    <w:top w:val="none" w:sz="0" w:space="0" w:color="auto"/>
                                                    <w:left w:val="none" w:sz="0" w:space="0" w:color="auto"/>
                                                    <w:bottom w:val="none" w:sz="0" w:space="0" w:color="auto"/>
                                                    <w:right w:val="none" w:sz="0" w:space="0" w:color="auto"/>
                                                  </w:divBdr>
                                                  <w:divsChild>
                                                    <w:div w:id="1952130620">
                                                      <w:marLeft w:val="0"/>
                                                      <w:marRight w:val="0"/>
                                                      <w:marTop w:val="0"/>
                                                      <w:marBottom w:val="0"/>
                                                      <w:divBdr>
                                                        <w:top w:val="none" w:sz="0" w:space="0" w:color="auto"/>
                                                        <w:left w:val="none" w:sz="0" w:space="0" w:color="auto"/>
                                                        <w:bottom w:val="none" w:sz="0" w:space="0" w:color="auto"/>
                                                        <w:right w:val="none" w:sz="0" w:space="0" w:color="auto"/>
                                                      </w:divBdr>
                                                      <w:divsChild>
                                                        <w:div w:id="2127507906">
                                                          <w:marLeft w:val="3506"/>
                                                          <w:marRight w:val="0"/>
                                                          <w:marTop w:val="0"/>
                                                          <w:marBottom w:val="0"/>
                                                          <w:divBdr>
                                                            <w:top w:val="none" w:sz="0" w:space="0" w:color="auto"/>
                                                            <w:left w:val="none" w:sz="0" w:space="0" w:color="auto"/>
                                                            <w:bottom w:val="none" w:sz="0" w:space="0" w:color="auto"/>
                                                            <w:right w:val="none" w:sz="0" w:space="0" w:color="auto"/>
                                                          </w:divBdr>
                                                          <w:divsChild>
                                                            <w:div w:id="1348869092">
                                                              <w:marLeft w:val="0"/>
                                                              <w:marRight w:val="0"/>
                                                              <w:marTop w:val="0"/>
                                                              <w:marBottom w:val="0"/>
                                                              <w:divBdr>
                                                                <w:top w:val="none" w:sz="0" w:space="0" w:color="auto"/>
                                                                <w:left w:val="none" w:sz="0" w:space="0" w:color="auto"/>
                                                                <w:bottom w:val="none" w:sz="0" w:space="0" w:color="auto"/>
                                                                <w:right w:val="none" w:sz="0" w:space="0" w:color="auto"/>
                                                              </w:divBdr>
                                                              <w:divsChild>
                                                                <w:div w:id="30227596">
                                                                  <w:marLeft w:val="0"/>
                                                                  <w:marRight w:val="0"/>
                                                                  <w:marTop w:val="0"/>
                                                                  <w:marBottom w:val="0"/>
                                                                  <w:divBdr>
                                                                    <w:top w:val="none" w:sz="0" w:space="0" w:color="auto"/>
                                                                    <w:left w:val="none" w:sz="0" w:space="0" w:color="auto"/>
                                                                    <w:bottom w:val="none" w:sz="0" w:space="0" w:color="auto"/>
                                                                    <w:right w:val="none" w:sz="0" w:space="0" w:color="auto"/>
                                                                  </w:divBdr>
                                                                  <w:divsChild>
                                                                    <w:div w:id="745226972">
                                                                      <w:marLeft w:val="0"/>
                                                                      <w:marRight w:val="0"/>
                                                                      <w:marTop w:val="0"/>
                                                                      <w:marBottom w:val="0"/>
                                                                      <w:divBdr>
                                                                        <w:top w:val="none" w:sz="0" w:space="0" w:color="auto"/>
                                                                        <w:left w:val="none" w:sz="0" w:space="0" w:color="auto"/>
                                                                        <w:bottom w:val="none" w:sz="0" w:space="0" w:color="auto"/>
                                                                        <w:right w:val="none" w:sz="0" w:space="0" w:color="auto"/>
                                                                      </w:divBdr>
                                                                      <w:divsChild>
                                                                        <w:div w:id="1689020708">
                                                                          <w:marLeft w:val="0"/>
                                                                          <w:marRight w:val="0"/>
                                                                          <w:marTop w:val="0"/>
                                                                          <w:marBottom w:val="0"/>
                                                                          <w:divBdr>
                                                                            <w:top w:val="none" w:sz="0" w:space="0" w:color="auto"/>
                                                                            <w:left w:val="none" w:sz="0" w:space="0" w:color="auto"/>
                                                                            <w:bottom w:val="none" w:sz="0" w:space="0" w:color="auto"/>
                                                                            <w:right w:val="none" w:sz="0" w:space="0" w:color="auto"/>
                                                                          </w:divBdr>
                                                                          <w:divsChild>
                                                                            <w:div w:id="710423361">
                                                                              <w:marLeft w:val="0"/>
                                                                              <w:marRight w:val="0"/>
                                                                              <w:marTop w:val="0"/>
                                                                              <w:marBottom w:val="0"/>
                                                                              <w:divBdr>
                                                                                <w:top w:val="none" w:sz="0" w:space="0" w:color="auto"/>
                                                                                <w:left w:val="none" w:sz="0" w:space="0" w:color="auto"/>
                                                                                <w:bottom w:val="none" w:sz="0" w:space="0" w:color="auto"/>
                                                                                <w:right w:val="none" w:sz="0" w:space="0" w:color="auto"/>
                                                                              </w:divBdr>
                                                                              <w:divsChild>
                                                                                <w:div w:id="2833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493005">
      <w:bodyDiv w:val="1"/>
      <w:marLeft w:val="0"/>
      <w:marRight w:val="0"/>
      <w:marTop w:val="0"/>
      <w:marBottom w:val="0"/>
      <w:divBdr>
        <w:top w:val="none" w:sz="0" w:space="0" w:color="auto"/>
        <w:left w:val="none" w:sz="0" w:space="0" w:color="auto"/>
        <w:bottom w:val="none" w:sz="0" w:space="0" w:color="auto"/>
        <w:right w:val="none" w:sz="0" w:space="0" w:color="auto"/>
      </w:divBdr>
    </w:div>
    <w:div w:id="1785151095">
      <w:bodyDiv w:val="1"/>
      <w:marLeft w:val="0"/>
      <w:marRight w:val="0"/>
      <w:marTop w:val="0"/>
      <w:marBottom w:val="0"/>
      <w:divBdr>
        <w:top w:val="none" w:sz="0" w:space="0" w:color="auto"/>
        <w:left w:val="none" w:sz="0" w:space="0" w:color="auto"/>
        <w:bottom w:val="none" w:sz="0" w:space="0" w:color="auto"/>
        <w:right w:val="none" w:sz="0" w:space="0" w:color="auto"/>
      </w:divBdr>
    </w:div>
    <w:div w:id="1786343921">
      <w:bodyDiv w:val="1"/>
      <w:marLeft w:val="0"/>
      <w:marRight w:val="0"/>
      <w:marTop w:val="0"/>
      <w:marBottom w:val="0"/>
      <w:divBdr>
        <w:top w:val="none" w:sz="0" w:space="0" w:color="auto"/>
        <w:left w:val="none" w:sz="0" w:space="0" w:color="auto"/>
        <w:bottom w:val="none" w:sz="0" w:space="0" w:color="auto"/>
        <w:right w:val="none" w:sz="0" w:space="0" w:color="auto"/>
      </w:divBdr>
    </w:div>
    <w:div w:id="1793746918">
      <w:bodyDiv w:val="1"/>
      <w:marLeft w:val="0"/>
      <w:marRight w:val="0"/>
      <w:marTop w:val="0"/>
      <w:marBottom w:val="0"/>
      <w:divBdr>
        <w:top w:val="none" w:sz="0" w:space="0" w:color="auto"/>
        <w:left w:val="none" w:sz="0" w:space="0" w:color="auto"/>
        <w:bottom w:val="none" w:sz="0" w:space="0" w:color="auto"/>
        <w:right w:val="none" w:sz="0" w:space="0" w:color="auto"/>
      </w:divBdr>
    </w:div>
    <w:div w:id="1793867590">
      <w:bodyDiv w:val="1"/>
      <w:marLeft w:val="0"/>
      <w:marRight w:val="0"/>
      <w:marTop w:val="0"/>
      <w:marBottom w:val="0"/>
      <w:divBdr>
        <w:top w:val="none" w:sz="0" w:space="0" w:color="auto"/>
        <w:left w:val="none" w:sz="0" w:space="0" w:color="auto"/>
        <w:bottom w:val="none" w:sz="0" w:space="0" w:color="auto"/>
        <w:right w:val="none" w:sz="0" w:space="0" w:color="auto"/>
      </w:divBdr>
    </w:div>
    <w:div w:id="1794472290">
      <w:bodyDiv w:val="1"/>
      <w:marLeft w:val="0"/>
      <w:marRight w:val="0"/>
      <w:marTop w:val="0"/>
      <w:marBottom w:val="0"/>
      <w:divBdr>
        <w:top w:val="none" w:sz="0" w:space="0" w:color="auto"/>
        <w:left w:val="none" w:sz="0" w:space="0" w:color="auto"/>
        <w:bottom w:val="none" w:sz="0" w:space="0" w:color="auto"/>
        <w:right w:val="none" w:sz="0" w:space="0" w:color="auto"/>
      </w:divBdr>
    </w:div>
    <w:div w:id="1797917633">
      <w:bodyDiv w:val="1"/>
      <w:marLeft w:val="0"/>
      <w:marRight w:val="0"/>
      <w:marTop w:val="0"/>
      <w:marBottom w:val="0"/>
      <w:divBdr>
        <w:top w:val="none" w:sz="0" w:space="0" w:color="auto"/>
        <w:left w:val="none" w:sz="0" w:space="0" w:color="auto"/>
        <w:bottom w:val="none" w:sz="0" w:space="0" w:color="auto"/>
        <w:right w:val="none" w:sz="0" w:space="0" w:color="auto"/>
      </w:divBdr>
    </w:div>
    <w:div w:id="1802377269">
      <w:bodyDiv w:val="1"/>
      <w:marLeft w:val="0"/>
      <w:marRight w:val="0"/>
      <w:marTop w:val="0"/>
      <w:marBottom w:val="0"/>
      <w:divBdr>
        <w:top w:val="none" w:sz="0" w:space="0" w:color="auto"/>
        <w:left w:val="none" w:sz="0" w:space="0" w:color="auto"/>
        <w:bottom w:val="none" w:sz="0" w:space="0" w:color="auto"/>
        <w:right w:val="none" w:sz="0" w:space="0" w:color="auto"/>
      </w:divBdr>
    </w:div>
    <w:div w:id="1803814312">
      <w:bodyDiv w:val="1"/>
      <w:marLeft w:val="0"/>
      <w:marRight w:val="0"/>
      <w:marTop w:val="0"/>
      <w:marBottom w:val="0"/>
      <w:divBdr>
        <w:top w:val="none" w:sz="0" w:space="0" w:color="auto"/>
        <w:left w:val="none" w:sz="0" w:space="0" w:color="auto"/>
        <w:bottom w:val="none" w:sz="0" w:space="0" w:color="auto"/>
        <w:right w:val="none" w:sz="0" w:space="0" w:color="auto"/>
      </w:divBdr>
    </w:div>
    <w:div w:id="1804620877">
      <w:bodyDiv w:val="1"/>
      <w:marLeft w:val="0"/>
      <w:marRight w:val="0"/>
      <w:marTop w:val="0"/>
      <w:marBottom w:val="0"/>
      <w:divBdr>
        <w:top w:val="none" w:sz="0" w:space="0" w:color="auto"/>
        <w:left w:val="none" w:sz="0" w:space="0" w:color="auto"/>
        <w:bottom w:val="none" w:sz="0" w:space="0" w:color="auto"/>
        <w:right w:val="none" w:sz="0" w:space="0" w:color="auto"/>
      </w:divBdr>
    </w:div>
    <w:div w:id="1805542245">
      <w:bodyDiv w:val="1"/>
      <w:marLeft w:val="0"/>
      <w:marRight w:val="0"/>
      <w:marTop w:val="0"/>
      <w:marBottom w:val="0"/>
      <w:divBdr>
        <w:top w:val="none" w:sz="0" w:space="0" w:color="auto"/>
        <w:left w:val="none" w:sz="0" w:space="0" w:color="auto"/>
        <w:bottom w:val="none" w:sz="0" w:space="0" w:color="auto"/>
        <w:right w:val="none" w:sz="0" w:space="0" w:color="auto"/>
      </w:divBdr>
    </w:div>
    <w:div w:id="1806580710">
      <w:bodyDiv w:val="1"/>
      <w:marLeft w:val="0"/>
      <w:marRight w:val="0"/>
      <w:marTop w:val="0"/>
      <w:marBottom w:val="0"/>
      <w:divBdr>
        <w:top w:val="none" w:sz="0" w:space="0" w:color="auto"/>
        <w:left w:val="none" w:sz="0" w:space="0" w:color="auto"/>
        <w:bottom w:val="none" w:sz="0" w:space="0" w:color="auto"/>
        <w:right w:val="none" w:sz="0" w:space="0" w:color="auto"/>
      </w:divBdr>
    </w:div>
    <w:div w:id="1808546905">
      <w:bodyDiv w:val="1"/>
      <w:marLeft w:val="0"/>
      <w:marRight w:val="0"/>
      <w:marTop w:val="0"/>
      <w:marBottom w:val="0"/>
      <w:divBdr>
        <w:top w:val="none" w:sz="0" w:space="0" w:color="auto"/>
        <w:left w:val="none" w:sz="0" w:space="0" w:color="auto"/>
        <w:bottom w:val="none" w:sz="0" w:space="0" w:color="auto"/>
        <w:right w:val="none" w:sz="0" w:space="0" w:color="auto"/>
      </w:divBdr>
    </w:div>
    <w:div w:id="1808737588">
      <w:bodyDiv w:val="1"/>
      <w:marLeft w:val="0"/>
      <w:marRight w:val="0"/>
      <w:marTop w:val="0"/>
      <w:marBottom w:val="0"/>
      <w:divBdr>
        <w:top w:val="none" w:sz="0" w:space="0" w:color="auto"/>
        <w:left w:val="none" w:sz="0" w:space="0" w:color="auto"/>
        <w:bottom w:val="none" w:sz="0" w:space="0" w:color="auto"/>
        <w:right w:val="none" w:sz="0" w:space="0" w:color="auto"/>
      </w:divBdr>
    </w:div>
    <w:div w:id="1811243628">
      <w:bodyDiv w:val="1"/>
      <w:marLeft w:val="0"/>
      <w:marRight w:val="0"/>
      <w:marTop w:val="0"/>
      <w:marBottom w:val="0"/>
      <w:divBdr>
        <w:top w:val="none" w:sz="0" w:space="0" w:color="auto"/>
        <w:left w:val="none" w:sz="0" w:space="0" w:color="auto"/>
        <w:bottom w:val="none" w:sz="0" w:space="0" w:color="auto"/>
        <w:right w:val="none" w:sz="0" w:space="0" w:color="auto"/>
      </w:divBdr>
    </w:div>
    <w:div w:id="1811703977">
      <w:bodyDiv w:val="1"/>
      <w:marLeft w:val="0"/>
      <w:marRight w:val="0"/>
      <w:marTop w:val="0"/>
      <w:marBottom w:val="0"/>
      <w:divBdr>
        <w:top w:val="none" w:sz="0" w:space="0" w:color="auto"/>
        <w:left w:val="none" w:sz="0" w:space="0" w:color="auto"/>
        <w:bottom w:val="none" w:sz="0" w:space="0" w:color="auto"/>
        <w:right w:val="none" w:sz="0" w:space="0" w:color="auto"/>
      </w:divBdr>
    </w:div>
    <w:div w:id="1817606811">
      <w:bodyDiv w:val="1"/>
      <w:marLeft w:val="0"/>
      <w:marRight w:val="0"/>
      <w:marTop w:val="0"/>
      <w:marBottom w:val="0"/>
      <w:divBdr>
        <w:top w:val="none" w:sz="0" w:space="0" w:color="auto"/>
        <w:left w:val="none" w:sz="0" w:space="0" w:color="auto"/>
        <w:bottom w:val="none" w:sz="0" w:space="0" w:color="auto"/>
        <w:right w:val="none" w:sz="0" w:space="0" w:color="auto"/>
      </w:divBdr>
    </w:div>
    <w:div w:id="1825003702">
      <w:bodyDiv w:val="1"/>
      <w:marLeft w:val="0"/>
      <w:marRight w:val="0"/>
      <w:marTop w:val="0"/>
      <w:marBottom w:val="0"/>
      <w:divBdr>
        <w:top w:val="none" w:sz="0" w:space="0" w:color="auto"/>
        <w:left w:val="none" w:sz="0" w:space="0" w:color="auto"/>
        <w:bottom w:val="none" w:sz="0" w:space="0" w:color="auto"/>
        <w:right w:val="none" w:sz="0" w:space="0" w:color="auto"/>
      </w:divBdr>
    </w:div>
    <w:div w:id="1829591636">
      <w:bodyDiv w:val="1"/>
      <w:marLeft w:val="0"/>
      <w:marRight w:val="0"/>
      <w:marTop w:val="0"/>
      <w:marBottom w:val="0"/>
      <w:divBdr>
        <w:top w:val="none" w:sz="0" w:space="0" w:color="auto"/>
        <w:left w:val="none" w:sz="0" w:space="0" w:color="auto"/>
        <w:bottom w:val="none" w:sz="0" w:space="0" w:color="auto"/>
        <w:right w:val="none" w:sz="0" w:space="0" w:color="auto"/>
      </w:divBdr>
    </w:div>
    <w:div w:id="1831290915">
      <w:bodyDiv w:val="1"/>
      <w:marLeft w:val="0"/>
      <w:marRight w:val="0"/>
      <w:marTop w:val="0"/>
      <w:marBottom w:val="0"/>
      <w:divBdr>
        <w:top w:val="none" w:sz="0" w:space="0" w:color="auto"/>
        <w:left w:val="none" w:sz="0" w:space="0" w:color="auto"/>
        <w:bottom w:val="none" w:sz="0" w:space="0" w:color="auto"/>
        <w:right w:val="none" w:sz="0" w:space="0" w:color="auto"/>
      </w:divBdr>
    </w:div>
    <w:div w:id="1833372231">
      <w:bodyDiv w:val="1"/>
      <w:marLeft w:val="0"/>
      <w:marRight w:val="0"/>
      <w:marTop w:val="0"/>
      <w:marBottom w:val="0"/>
      <w:divBdr>
        <w:top w:val="none" w:sz="0" w:space="0" w:color="auto"/>
        <w:left w:val="none" w:sz="0" w:space="0" w:color="auto"/>
        <w:bottom w:val="none" w:sz="0" w:space="0" w:color="auto"/>
        <w:right w:val="none" w:sz="0" w:space="0" w:color="auto"/>
      </w:divBdr>
    </w:div>
    <w:div w:id="1838496841">
      <w:bodyDiv w:val="1"/>
      <w:marLeft w:val="0"/>
      <w:marRight w:val="0"/>
      <w:marTop w:val="0"/>
      <w:marBottom w:val="0"/>
      <w:divBdr>
        <w:top w:val="none" w:sz="0" w:space="0" w:color="auto"/>
        <w:left w:val="none" w:sz="0" w:space="0" w:color="auto"/>
        <w:bottom w:val="none" w:sz="0" w:space="0" w:color="auto"/>
        <w:right w:val="none" w:sz="0" w:space="0" w:color="auto"/>
      </w:divBdr>
    </w:div>
    <w:div w:id="1841040254">
      <w:bodyDiv w:val="1"/>
      <w:marLeft w:val="0"/>
      <w:marRight w:val="0"/>
      <w:marTop w:val="0"/>
      <w:marBottom w:val="0"/>
      <w:divBdr>
        <w:top w:val="none" w:sz="0" w:space="0" w:color="auto"/>
        <w:left w:val="none" w:sz="0" w:space="0" w:color="auto"/>
        <w:bottom w:val="none" w:sz="0" w:space="0" w:color="auto"/>
        <w:right w:val="none" w:sz="0" w:space="0" w:color="auto"/>
      </w:divBdr>
      <w:divsChild>
        <w:div w:id="346908936">
          <w:marLeft w:val="0"/>
          <w:marRight w:val="0"/>
          <w:marTop w:val="0"/>
          <w:marBottom w:val="0"/>
          <w:divBdr>
            <w:top w:val="none" w:sz="0" w:space="0" w:color="auto"/>
            <w:left w:val="none" w:sz="0" w:space="0" w:color="auto"/>
            <w:bottom w:val="none" w:sz="0" w:space="0" w:color="auto"/>
            <w:right w:val="none" w:sz="0" w:space="0" w:color="auto"/>
          </w:divBdr>
          <w:divsChild>
            <w:div w:id="227304926">
              <w:marLeft w:val="-150"/>
              <w:marRight w:val="-150"/>
              <w:marTop w:val="0"/>
              <w:marBottom w:val="0"/>
              <w:divBdr>
                <w:top w:val="none" w:sz="0" w:space="0" w:color="auto"/>
                <w:left w:val="none" w:sz="0" w:space="0" w:color="auto"/>
                <w:bottom w:val="none" w:sz="0" w:space="0" w:color="auto"/>
                <w:right w:val="none" w:sz="0" w:space="0" w:color="auto"/>
              </w:divBdr>
              <w:divsChild>
                <w:div w:id="811796711">
                  <w:marLeft w:val="0"/>
                  <w:marRight w:val="0"/>
                  <w:marTop w:val="0"/>
                  <w:marBottom w:val="0"/>
                  <w:divBdr>
                    <w:top w:val="none" w:sz="0" w:space="0" w:color="auto"/>
                    <w:left w:val="none" w:sz="0" w:space="0" w:color="auto"/>
                    <w:bottom w:val="none" w:sz="0" w:space="0" w:color="auto"/>
                    <w:right w:val="none" w:sz="0" w:space="0" w:color="auto"/>
                  </w:divBdr>
                  <w:divsChild>
                    <w:div w:id="803622668">
                      <w:marLeft w:val="0"/>
                      <w:marRight w:val="0"/>
                      <w:marTop w:val="0"/>
                      <w:marBottom w:val="0"/>
                      <w:divBdr>
                        <w:top w:val="none" w:sz="0" w:space="0" w:color="auto"/>
                        <w:left w:val="none" w:sz="0" w:space="0" w:color="auto"/>
                        <w:bottom w:val="none" w:sz="0" w:space="0" w:color="auto"/>
                        <w:right w:val="none" w:sz="0" w:space="0" w:color="auto"/>
                      </w:divBdr>
                      <w:divsChild>
                        <w:div w:id="1340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769213">
      <w:bodyDiv w:val="1"/>
      <w:marLeft w:val="0"/>
      <w:marRight w:val="0"/>
      <w:marTop w:val="0"/>
      <w:marBottom w:val="0"/>
      <w:divBdr>
        <w:top w:val="none" w:sz="0" w:space="0" w:color="auto"/>
        <w:left w:val="none" w:sz="0" w:space="0" w:color="auto"/>
        <w:bottom w:val="none" w:sz="0" w:space="0" w:color="auto"/>
        <w:right w:val="none" w:sz="0" w:space="0" w:color="auto"/>
      </w:divBdr>
    </w:div>
    <w:div w:id="1843009085">
      <w:bodyDiv w:val="1"/>
      <w:marLeft w:val="0"/>
      <w:marRight w:val="0"/>
      <w:marTop w:val="0"/>
      <w:marBottom w:val="0"/>
      <w:divBdr>
        <w:top w:val="none" w:sz="0" w:space="0" w:color="auto"/>
        <w:left w:val="none" w:sz="0" w:space="0" w:color="auto"/>
        <w:bottom w:val="none" w:sz="0" w:space="0" w:color="auto"/>
        <w:right w:val="none" w:sz="0" w:space="0" w:color="auto"/>
      </w:divBdr>
    </w:div>
    <w:div w:id="1848208499">
      <w:bodyDiv w:val="1"/>
      <w:marLeft w:val="0"/>
      <w:marRight w:val="0"/>
      <w:marTop w:val="0"/>
      <w:marBottom w:val="0"/>
      <w:divBdr>
        <w:top w:val="none" w:sz="0" w:space="0" w:color="auto"/>
        <w:left w:val="none" w:sz="0" w:space="0" w:color="auto"/>
        <w:bottom w:val="none" w:sz="0" w:space="0" w:color="auto"/>
        <w:right w:val="none" w:sz="0" w:space="0" w:color="auto"/>
      </w:divBdr>
    </w:div>
    <w:div w:id="1857769433">
      <w:bodyDiv w:val="1"/>
      <w:marLeft w:val="0"/>
      <w:marRight w:val="0"/>
      <w:marTop w:val="0"/>
      <w:marBottom w:val="0"/>
      <w:divBdr>
        <w:top w:val="none" w:sz="0" w:space="0" w:color="auto"/>
        <w:left w:val="none" w:sz="0" w:space="0" w:color="auto"/>
        <w:bottom w:val="none" w:sz="0" w:space="0" w:color="auto"/>
        <w:right w:val="none" w:sz="0" w:space="0" w:color="auto"/>
      </w:divBdr>
    </w:div>
    <w:div w:id="1858809658">
      <w:bodyDiv w:val="1"/>
      <w:marLeft w:val="0"/>
      <w:marRight w:val="0"/>
      <w:marTop w:val="0"/>
      <w:marBottom w:val="0"/>
      <w:divBdr>
        <w:top w:val="none" w:sz="0" w:space="0" w:color="auto"/>
        <w:left w:val="none" w:sz="0" w:space="0" w:color="auto"/>
        <w:bottom w:val="none" w:sz="0" w:space="0" w:color="auto"/>
        <w:right w:val="none" w:sz="0" w:space="0" w:color="auto"/>
      </w:divBdr>
    </w:div>
    <w:div w:id="1859925019">
      <w:bodyDiv w:val="1"/>
      <w:marLeft w:val="0"/>
      <w:marRight w:val="0"/>
      <w:marTop w:val="0"/>
      <w:marBottom w:val="0"/>
      <w:divBdr>
        <w:top w:val="none" w:sz="0" w:space="0" w:color="auto"/>
        <w:left w:val="none" w:sz="0" w:space="0" w:color="auto"/>
        <w:bottom w:val="none" w:sz="0" w:space="0" w:color="auto"/>
        <w:right w:val="none" w:sz="0" w:space="0" w:color="auto"/>
      </w:divBdr>
    </w:div>
    <w:div w:id="1864709243">
      <w:bodyDiv w:val="1"/>
      <w:marLeft w:val="0"/>
      <w:marRight w:val="0"/>
      <w:marTop w:val="0"/>
      <w:marBottom w:val="0"/>
      <w:divBdr>
        <w:top w:val="none" w:sz="0" w:space="0" w:color="auto"/>
        <w:left w:val="none" w:sz="0" w:space="0" w:color="auto"/>
        <w:bottom w:val="none" w:sz="0" w:space="0" w:color="auto"/>
        <w:right w:val="none" w:sz="0" w:space="0" w:color="auto"/>
      </w:divBdr>
    </w:div>
    <w:div w:id="1868759849">
      <w:bodyDiv w:val="1"/>
      <w:marLeft w:val="0"/>
      <w:marRight w:val="0"/>
      <w:marTop w:val="0"/>
      <w:marBottom w:val="0"/>
      <w:divBdr>
        <w:top w:val="none" w:sz="0" w:space="0" w:color="auto"/>
        <w:left w:val="none" w:sz="0" w:space="0" w:color="auto"/>
        <w:bottom w:val="none" w:sz="0" w:space="0" w:color="auto"/>
        <w:right w:val="none" w:sz="0" w:space="0" w:color="auto"/>
      </w:divBdr>
    </w:div>
    <w:div w:id="1870869609">
      <w:bodyDiv w:val="1"/>
      <w:marLeft w:val="0"/>
      <w:marRight w:val="0"/>
      <w:marTop w:val="0"/>
      <w:marBottom w:val="0"/>
      <w:divBdr>
        <w:top w:val="none" w:sz="0" w:space="0" w:color="auto"/>
        <w:left w:val="none" w:sz="0" w:space="0" w:color="auto"/>
        <w:bottom w:val="none" w:sz="0" w:space="0" w:color="auto"/>
        <w:right w:val="none" w:sz="0" w:space="0" w:color="auto"/>
      </w:divBdr>
    </w:div>
    <w:div w:id="1871455864">
      <w:bodyDiv w:val="1"/>
      <w:marLeft w:val="0"/>
      <w:marRight w:val="0"/>
      <w:marTop w:val="0"/>
      <w:marBottom w:val="0"/>
      <w:divBdr>
        <w:top w:val="none" w:sz="0" w:space="0" w:color="auto"/>
        <w:left w:val="none" w:sz="0" w:space="0" w:color="auto"/>
        <w:bottom w:val="none" w:sz="0" w:space="0" w:color="auto"/>
        <w:right w:val="none" w:sz="0" w:space="0" w:color="auto"/>
      </w:divBdr>
    </w:div>
    <w:div w:id="1874154717">
      <w:bodyDiv w:val="1"/>
      <w:marLeft w:val="0"/>
      <w:marRight w:val="0"/>
      <w:marTop w:val="0"/>
      <w:marBottom w:val="0"/>
      <w:divBdr>
        <w:top w:val="none" w:sz="0" w:space="0" w:color="auto"/>
        <w:left w:val="none" w:sz="0" w:space="0" w:color="auto"/>
        <w:bottom w:val="none" w:sz="0" w:space="0" w:color="auto"/>
        <w:right w:val="none" w:sz="0" w:space="0" w:color="auto"/>
      </w:divBdr>
    </w:div>
    <w:div w:id="1876505604">
      <w:bodyDiv w:val="1"/>
      <w:marLeft w:val="0"/>
      <w:marRight w:val="0"/>
      <w:marTop w:val="0"/>
      <w:marBottom w:val="0"/>
      <w:divBdr>
        <w:top w:val="none" w:sz="0" w:space="0" w:color="auto"/>
        <w:left w:val="none" w:sz="0" w:space="0" w:color="auto"/>
        <w:bottom w:val="none" w:sz="0" w:space="0" w:color="auto"/>
        <w:right w:val="none" w:sz="0" w:space="0" w:color="auto"/>
      </w:divBdr>
    </w:div>
    <w:div w:id="1881160736">
      <w:bodyDiv w:val="1"/>
      <w:marLeft w:val="0"/>
      <w:marRight w:val="0"/>
      <w:marTop w:val="0"/>
      <w:marBottom w:val="0"/>
      <w:divBdr>
        <w:top w:val="none" w:sz="0" w:space="0" w:color="auto"/>
        <w:left w:val="none" w:sz="0" w:space="0" w:color="auto"/>
        <w:bottom w:val="none" w:sz="0" w:space="0" w:color="auto"/>
        <w:right w:val="none" w:sz="0" w:space="0" w:color="auto"/>
      </w:divBdr>
    </w:div>
    <w:div w:id="1881284365">
      <w:bodyDiv w:val="1"/>
      <w:marLeft w:val="0"/>
      <w:marRight w:val="0"/>
      <w:marTop w:val="0"/>
      <w:marBottom w:val="0"/>
      <w:divBdr>
        <w:top w:val="none" w:sz="0" w:space="0" w:color="auto"/>
        <w:left w:val="none" w:sz="0" w:space="0" w:color="auto"/>
        <w:bottom w:val="none" w:sz="0" w:space="0" w:color="auto"/>
        <w:right w:val="none" w:sz="0" w:space="0" w:color="auto"/>
      </w:divBdr>
    </w:div>
    <w:div w:id="1884437038">
      <w:bodyDiv w:val="1"/>
      <w:marLeft w:val="0"/>
      <w:marRight w:val="0"/>
      <w:marTop w:val="0"/>
      <w:marBottom w:val="0"/>
      <w:divBdr>
        <w:top w:val="none" w:sz="0" w:space="0" w:color="auto"/>
        <w:left w:val="none" w:sz="0" w:space="0" w:color="auto"/>
        <w:bottom w:val="none" w:sz="0" w:space="0" w:color="auto"/>
        <w:right w:val="none" w:sz="0" w:space="0" w:color="auto"/>
      </w:divBdr>
    </w:div>
    <w:div w:id="1885676830">
      <w:bodyDiv w:val="1"/>
      <w:marLeft w:val="0"/>
      <w:marRight w:val="0"/>
      <w:marTop w:val="0"/>
      <w:marBottom w:val="0"/>
      <w:divBdr>
        <w:top w:val="none" w:sz="0" w:space="0" w:color="auto"/>
        <w:left w:val="none" w:sz="0" w:space="0" w:color="auto"/>
        <w:bottom w:val="none" w:sz="0" w:space="0" w:color="auto"/>
        <w:right w:val="none" w:sz="0" w:space="0" w:color="auto"/>
      </w:divBdr>
    </w:div>
    <w:div w:id="1885823740">
      <w:bodyDiv w:val="1"/>
      <w:marLeft w:val="0"/>
      <w:marRight w:val="0"/>
      <w:marTop w:val="0"/>
      <w:marBottom w:val="0"/>
      <w:divBdr>
        <w:top w:val="none" w:sz="0" w:space="0" w:color="auto"/>
        <w:left w:val="none" w:sz="0" w:space="0" w:color="auto"/>
        <w:bottom w:val="none" w:sz="0" w:space="0" w:color="auto"/>
        <w:right w:val="none" w:sz="0" w:space="0" w:color="auto"/>
      </w:divBdr>
    </w:div>
    <w:div w:id="1889605848">
      <w:bodyDiv w:val="1"/>
      <w:marLeft w:val="0"/>
      <w:marRight w:val="0"/>
      <w:marTop w:val="0"/>
      <w:marBottom w:val="0"/>
      <w:divBdr>
        <w:top w:val="none" w:sz="0" w:space="0" w:color="auto"/>
        <w:left w:val="none" w:sz="0" w:space="0" w:color="auto"/>
        <w:bottom w:val="none" w:sz="0" w:space="0" w:color="auto"/>
        <w:right w:val="none" w:sz="0" w:space="0" w:color="auto"/>
      </w:divBdr>
    </w:div>
    <w:div w:id="1891653236">
      <w:bodyDiv w:val="1"/>
      <w:marLeft w:val="0"/>
      <w:marRight w:val="0"/>
      <w:marTop w:val="0"/>
      <w:marBottom w:val="0"/>
      <w:divBdr>
        <w:top w:val="none" w:sz="0" w:space="0" w:color="auto"/>
        <w:left w:val="none" w:sz="0" w:space="0" w:color="auto"/>
        <w:bottom w:val="none" w:sz="0" w:space="0" w:color="auto"/>
        <w:right w:val="none" w:sz="0" w:space="0" w:color="auto"/>
      </w:divBdr>
    </w:div>
    <w:div w:id="1892033651">
      <w:bodyDiv w:val="1"/>
      <w:marLeft w:val="0"/>
      <w:marRight w:val="0"/>
      <w:marTop w:val="0"/>
      <w:marBottom w:val="0"/>
      <w:divBdr>
        <w:top w:val="none" w:sz="0" w:space="0" w:color="auto"/>
        <w:left w:val="none" w:sz="0" w:space="0" w:color="auto"/>
        <w:bottom w:val="none" w:sz="0" w:space="0" w:color="auto"/>
        <w:right w:val="none" w:sz="0" w:space="0" w:color="auto"/>
      </w:divBdr>
    </w:div>
    <w:div w:id="1893810621">
      <w:bodyDiv w:val="1"/>
      <w:marLeft w:val="0"/>
      <w:marRight w:val="0"/>
      <w:marTop w:val="0"/>
      <w:marBottom w:val="0"/>
      <w:divBdr>
        <w:top w:val="none" w:sz="0" w:space="0" w:color="auto"/>
        <w:left w:val="none" w:sz="0" w:space="0" w:color="auto"/>
        <w:bottom w:val="none" w:sz="0" w:space="0" w:color="auto"/>
        <w:right w:val="none" w:sz="0" w:space="0" w:color="auto"/>
      </w:divBdr>
    </w:div>
    <w:div w:id="1895390935">
      <w:bodyDiv w:val="1"/>
      <w:marLeft w:val="0"/>
      <w:marRight w:val="0"/>
      <w:marTop w:val="0"/>
      <w:marBottom w:val="0"/>
      <w:divBdr>
        <w:top w:val="none" w:sz="0" w:space="0" w:color="auto"/>
        <w:left w:val="none" w:sz="0" w:space="0" w:color="auto"/>
        <w:bottom w:val="none" w:sz="0" w:space="0" w:color="auto"/>
        <w:right w:val="none" w:sz="0" w:space="0" w:color="auto"/>
      </w:divBdr>
    </w:div>
    <w:div w:id="1897233174">
      <w:bodyDiv w:val="1"/>
      <w:marLeft w:val="0"/>
      <w:marRight w:val="0"/>
      <w:marTop w:val="0"/>
      <w:marBottom w:val="0"/>
      <w:divBdr>
        <w:top w:val="none" w:sz="0" w:space="0" w:color="auto"/>
        <w:left w:val="none" w:sz="0" w:space="0" w:color="auto"/>
        <w:bottom w:val="none" w:sz="0" w:space="0" w:color="auto"/>
        <w:right w:val="none" w:sz="0" w:space="0" w:color="auto"/>
      </w:divBdr>
    </w:div>
    <w:div w:id="1897544420">
      <w:bodyDiv w:val="1"/>
      <w:marLeft w:val="0"/>
      <w:marRight w:val="0"/>
      <w:marTop w:val="0"/>
      <w:marBottom w:val="0"/>
      <w:divBdr>
        <w:top w:val="none" w:sz="0" w:space="0" w:color="auto"/>
        <w:left w:val="none" w:sz="0" w:space="0" w:color="auto"/>
        <w:bottom w:val="none" w:sz="0" w:space="0" w:color="auto"/>
        <w:right w:val="none" w:sz="0" w:space="0" w:color="auto"/>
      </w:divBdr>
    </w:div>
    <w:div w:id="1905219589">
      <w:bodyDiv w:val="1"/>
      <w:marLeft w:val="0"/>
      <w:marRight w:val="0"/>
      <w:marTop w:val="0"/>
      <w:marBottom w:val="0"/>
      <w:divBdr>
        <w:top w:val="none" w:sz="0" w:space="0" w:color="auto"/>
        <w:left w:val="none" w:sz="0" w:space="0" w:color="auto"/>
        <w:bottom w:val="none" w:sz="0" w:space="0" w:color="auto"/>
        <w:right w:val="none" w:sz="0" w:space="0" w:color="auto"/>
      </w:divBdr>
    </w:div>
    <w:div w:id="1908302286">
      <w:bodyDiv w:val="1"/>
      <w:marLeft w:val="0"/>
      <w:marRight w:val="0"/>
      <w:marTop w:val="0"/>
      <w:marBottom w:val="0"/>
      <w:divBdr>
        <w:top w:val="none" w:sz="0" w:space="0" w:color="auto"/>
        <w:left w:val="none" w:sz="0" w:space="0" w:color="auto"/>
        <w:bottom w:val="none" w:sz="0" w:space="0" w:color="auto"/>
        <w:right w:val="none" w:sz="0" w:space="0" w:color="auto"/>
      </w:divBdr>
    </w:div>
    <w:div w:id="1909337523">
      <w:bodyDiv w:val="1"/>
      <w:marLeft w:val="0"/>
      <w:marRight w:val="0"/>
      <w:marTop w:val="0"/>
      <w:marBottom w:val="0"/>
      <w:divBdr>
        <w:top w:val="none" w:sz="0" w:space="0" w:color="auto"/>
        <w:left w:val="none" w:sz="0" w:space="0" w:color="auto"/>
        <w:bottom w:val="none" w:sz="0" w:space="0" w:color="auto"/>
        <w:right w:val="none" w:sz="0" w:space="0" w:color="auto"/>
      </w:divBdr>
    </w:div>
    <w:div w:id="1912886722">
      <w:bodyDiv w:val="1"/>
      <w:marLeft w:val="0"/>
      <w:marRight w:val="0"/>
      <w:marTop w:val="0"/>
      <w:marBottom w:val="0"/>
      <w:divBdr>
        <w:top w:val="none" w:sz="0" w:space="0" w:color="auto"/>
        <w:left w:val="none" w:sz="0" w:space="0" w:color="auto"/>
        <w:bottom w:val="none" w:sz="0" w:space="0" w:color="auto"/>
        <w:right w:val="none" w:sz="0" w:space="0" w:color="auto"/>
      </w:divBdr>
    </w:div>
    <w:div w:id="1920170273">
      <w:bodyDiv w:val="1"/>
      <w:marLeft w:val="0"/>
      <w:marRight w:val="0"/>
      <w:marTop w:val="0"/>
      <w:marBottom w:val="0"/>
      <w:divBdr>
        <w:top w:val="none" w:sz="0" w:space="0" w:color="auto"/>
        <w:left w:val="none" w:sz="0" w:space="0" w:color="auto"/>
        <w:bottom w:val="none" w:sz="0" w:space="0" w:color="auto"/>
        <w:right w:val="none" w:sz="0" w:space="0" w:color="auto"/>
      </w:divBdr>
    </w:div>
    <w:div w:id="1930190706">
      <w:bodyDiv w:val="1"/>
      <w:marLeft w:val="0"/>
      <w:marRight w:val="0"/>
      <w:marTop w:val="0"/>
      <w:marBottom w:val="0"/>
      <w:divBdr>
        <w:top w:val="none" w:sz="0" w:space="0" w:color="auto"/>
        <w:left w:val="none" w:sz="0" w:space="0" w:color="auto"/>
        <w:bottom w:val="none" w:sz="0" w:space="0" w:color="auto"/>
        <w:right w:val="none" w:sz="0" w:space="0" w:color="auto"/>
      </w:divBdr>
    </w:div>
    <w:div w:id="1931742971">
      <w:bodyDiv w:val="1"/>
      <w:marLeft w:val="0"/>
      <w:marRight w:val="0"/>
      <w:marTop w:val="0"/>
      <w:marBottom w:val="0"/>
      <w:divBdr>
        <w:top w:val="none" w:sz="0" w:space="0" w:color="auto"/>
        <w:left w:val="none" w:sz="0" w:space="0" w:color="auto"/>
        <w:bottom w:val="none" w:sz="0" w:space="0" w:color="auto"/>
        <w:right w:val="none" w:sz="0" w:space="0" w:color="auto"/>
      </w:divBdr>
    </w:div>
    <w:div w:id="1934245115">
      <w:bodyDiv w:val="1"/>
      <w:marLeft w:val="0"/>
      <w:marRight w:val="0"/>
      <w:marTop w:val="0"/>
      <w:marBottom w:val="0"/>
      <w:divBdr>
        <w:top w:val="none" w:sz="0" w:space="0" w:color="auto"/>
        <w:left w:val="none" w:sz="0" w:space="0" w:color="auto"/>
        <w:bottom w:val="none" w:sz="0" w:space="0" w:color="auto"/>
        <w:right w:val="none" w:sz="0" w:space="0" w:color="auto"/>
      </w:divBdr>
    </w:div>
    <w:div w:id="1943148514">
      <w:bodyDiv w:val="1"/>
      <w:marLeft w:val="0"/>
      <w:marRight w:val="0"/>
      <w:marTop w:val="0"/>
      <w:marBottom w:val="0"/>
      <w:divBdr>
        <w:top w:val="none" w:sz="0" w:space="0" w:color="auto"/>
        <w:left w:val="none" w:sz="0" w:space="0" w:color="auto"/>
        <w:bottom w:val="none" w:sz="0" w:space="0" w:color="auto"/>
        <w:right w:val="none" w:sz="0" w:space="0" w:color="auto"/>
      </w:divBdr>
    </w:div>
    <w:div w:id="1943950789">
      <w:bodyDiv w:val="1"/>
      <w:marLeft w:val="0"/>
      <w:marRight w:val="0"/>
      <w:marTop w:val="0"/>
      <w:marBottom w:val="0"/>
      <w:divBdr>
        <w:top w:val="none" w:sz="0" w:space="0" w:color="auto"/>
        <w:left w:val="none" w:sz="0" w:space="0" w:color="auto"/>
        <w:bottom w:val="none" w:sz="0" w:space="0" w:color="auto"/>
        <w:right w:val="none" w:sz="0" w:space="0" w:color="auto"/>
      </w:divBdr>
    </w:div>
    <w:div w:id="1952589261">
      <w:bodyDiv w:val="1"/>
      <w:marLeft w:val="0"/>
      <w:marRight w:val="0"/>
      <w:marTop w:val="0"/>
      <w:marBottom w:val="0"/>
      <w:divBdr>
        <w:top w:val="none" w:sz="0" w:space="0" w:color="auto"/>
        <w:left w:val="none" w:sz="0" w:space="0" w:color="auto"/>
        <w:bottom w:val="none" w:sz="0" w:space="0" w:color="auto"/>
        <w:right w:val="none" w:sz="0" w:space="0" w:color="auto"/>
      </w:divBdr>
    </w:div>
    <w:div w:id="1953591995">
      <w:bodyDiv w:val="1"/>
      <w:marLeft w:val="0"/>
      <w:marRight w:val="0"/>
      <w:marTop w:val="0"/>
      <w:marBottom w:val="0"/>
      <w:divBdr>
        <w:top w:val="none" w:sz="0" w:space="0" w:color="auto"/>
        <w:left w:val="none" w:sz="0" w:space="0" w:color="auto"/>
        <w:bottom w:val="none" w:sz="0" w:space="0" w:color="auto"/>
        <w:right w:val="none" w:sz="0" w:space="0" w:color="auto"/>
      </w:divBdr>
    </w:div>
    <w:div w:id="1953782936">
      <w:bodyDiv w:val="1"/>
      <w:marLeft w:val="0"/>
      <w:marRight w:val="0"/>
      <w:marTop w:val="0"/>
      <w:marBottom w:val="0"/>
      <w:divBdr>
        <w:top w:val="none" w:sz="0" w:space="0" w:color="auto"/>
        <w:left w:val="none" w:sz="0" w:space="0" w:color="auto"/>
        <w:bottom w:val="none" w:sz="0" w:space="0" w:color="auto"/>
        <w:right w:val="none" w:sz="0" w:space="0" w:color="auto"/>
      </w:divBdr>
    </w:div>
    <w:div w:id="1958951268">
      <w:bodyDiv w:val="1"/>
      <w:marLeft w:val="0"/>
      <w:marRight w:val="0"/>
      <w:marTop w:val="0"/>
      <w:marBottom w:val="0"/>
      <w:divBdr>
        <w:top w:val="none" w:sz="0" w:space="0" w:color="auto"/>
        <w:left w:val="none" w:sz="0" w:space="0" w:color="auto"/>
        <w:bottom w:val="none" w:sz="0" w:space="0" w:color="auto"/>
        <w:right w:val="none" w:sz="0" w:space="0" w:color="auto"/>
      </w:divBdr>
    </w:div>
    <w:div w:id="1959137381">
      <w:bodyDiv w:val="1"/>
      <w:marLeft w:val="0"/>
      <w:marRight w:val="0"/>
      <w:marTop w:val="0"/>
      <w:marBottom w:val="0"/>
      <w:divBdr>
        <w:top w:val="none" w:sz="0" w:space="0" w:color="auto"/>
        <w:left w:val="none" w:sz="0" w:space="0" w:color="auto"/>
        <w:bottom w:val="none" w:sz="0" w:space="0" w:color="auto"/>
        <w:right w:val="none" w:sz="0" w:space="0" w:color="auto"/>
      </w:divBdr>
    </w:div>
    <w:div w:id="1970283100">
      <w:bodyDiv w:val="1"/>
      <w:marLeft w:val="0"/>
      <w:marRight w:val="0"/>
      <w:marTop w:val="0"/>
      <w:marBottom w:val="0"/>
      <w:divBdr>
        <w:top w:val="none" w:sz="0" w:space="0" w:color="auto"/>
        <w:left w:val="none" w:sz="0" w:space="0" w:color="auto"/>
        <w:bottom w:val="none" w:sz="0" w:space="0" w:color="auto"/>
        <w:right w:val="none" w:sz="0" w:space="0" w:color="auto"/>
      </w:divBdr>
    </w:div>
    <w:div w:id="1971980440">
      <w:bodyDiv w:val="1"/>
      <w:marLeft w:val="0"/>
      <w:marRight w:val="0"/>
      <w:marTop w:val="0"/>
      <w:marBottom w:val="0"/>
      <w:divBdr>
        <w:top w:val="none" w:sz="0" w:space="0" w:color="auto"/>
        <w:left w:val="none" w:sz="0" w:space="0" w:color="auto"/>
        <w:bottom w:val="none" w:sz="0" w:space="0" w:color="auto"/>
        <w:right w:val="none" w:sz="0" w:space="0" w:color="auto"/>
      </w:divBdr>
    </w:div>
    <w:div w:id="1972442291">
      <w:bodyDiv w:val="1"/>
      <w:marLeft w:val="0"/>
      <w:marRight w:val="0"/>
      <w:marTop w:val="0"/>
      <w:marBottom w:val="0"/>
      <w:divBdr>
        <w:top w:val="none" w:sz="0" w:space="0" w:color="auto"/>
        <w:left w:val="none" w:sz="0" w:space="0" w:color="auto"/>
        <w:bottom w:val="none" w:sz="0" w:space="0" w:color="auto"/>
        <w:right w:val="none" w:sz="0" w:space="0" w:color="auto"/>
      </w:divBdr>
    </w:div>
    <w:div w:id="1972859159">
      <w:bodyDiv w:val="1"/>
      <w:marLeft w:val="0"/>
      <w:marRight w:val="0"/>
      <w:marTop w:val="0"/>
      <w:marBottom w:val="0"/>
      <w:divBdr>
        <w:top w:val="none" w:sz="0" w:space="0" w:color="auto"/>
        <w:left w:val="none" w:sz="0" w:space="0" w:color="auto"/>
        <w:bottom w:val="none" w:sz="0" w:space="0" w:color="auto"/>
        <w:right w:val="none" w:sz="0" w:space="0" w:color="auto"/>
      </w:divBdr>
    </w:div>
    <w:div w:id="1977954356">
      <w:bodyDiv w:val="1"/>
      <w:marLeft w:val="0"/>
      <w:marRight w:val="0"/>
      <w:marTop w:val="0"/>
      <w:marBottom w:val="0"/>
      <w:divBdr>
        <w:top w:val="none" w:sz="0" w:space="0" w:color="auto"/>
        <w:left w:val="none" w:sz="0" w:space="0" w:color="auto"/>
        <w:bottom w:val="none" w:sz="0" w:space="0" w:color="auto"/>
        <w:right w:val="none" w:sz="0" w:space="0" w:color="auto"/>
      </w:divBdr>
    </w:div>
    <w:div w:id="1980840379">
      <w:bodyDiv w:val="1"/>
      <w:marLeft w:val="0"/>
      <w:marRight w:val="0"/>
      <w:marTop w:val="0"/>
      <w:marBottom w:val="0"/>
      <w:divBdr>
        <w:top w:val="none" w:sz="0" w:space="0" w:color="auto"/>
        <w:left w:val="none" w:sz="0" w:space="0" w:color="auto"/>
        <w:bottom w:val="none" w:sz="0" w:space="0" w:color="auto"/>
        <w:right w:val="none" w:sz="0" w:space="0" w:color="auto"/>
      </w:divBdr>
    </w:div>
    <w:div w:id="1982610615">
      <w:bodyDiv w:val="1"/>
      <w:marLeft w:val="0"/>
      <w:marRight w:val="0"/>
      <w:marTop w:val="0"/>
      <w:marBottom w:val="0"/>
      <w:divBdr>
        <w:top w:val="none" w:sz="0" w:space="0" w:color="auto"/>
        <w:left w:val="none" w:sz="0" w:space="0" w:color="auto"/>
        <w:bottom w:val="none" w:sz="0" w:space="0" w:color="auto"/>
        <w:right w:val="none" w:sz="0" w:space="0" w:color="auto"/>
      </w:divBdr>
    </w:div>
    <w:div w:id="1987124120">
      <w:bodyDiv w:val="1"/>
      <w:marLeft w:val="0"/>
      <w:marRight w:val="0"/>
      <w:marTop w:val="0"/>
      <w:marBottom w:val="0"/>
      <w:divBdr>
        <w:top w:val="none" w:sz="0" w:space="0" w:color="auto"/>
        <w:left w:val="none" w:sz="0" w:space="0" w:color="auto"/>
        <w:bottom w:val="none" w:sz="0" w:space="0" w:color="auto"/>
        <w:right w:val="none" w:sz="0" w:space="0" w:color="auto"/>
      </w:divBdr>
    </w:div>
    <w:div w:id="1992522535">
      <w:bodyDiv w:val="1"/>
      <w:marLeft w:val="0"/>
      <w:marRight w:val="0"/>
      <w:marTop w:val="0"/>
      <w:marBottom w:val="0"/>
      <w:divBdr>
        <w:top w:val="none" w:sz="0" w:space="0" w:color="auto"/>
        <w:left w:val="none" w:sz="0" w:space="0" w:color="auto"/>
        <w:bottom w:val="none" w:sz="0" w:space="0" w:color="auto"/>
        <w:right w:val="none" w:sz="0" w:space="0" w:color="auto"/>
      </w:divBdr>
    </w:div>
    <w:div w:id="1992564276">
      <w:bodyDiv w:val="1"/>
      <w:marLeft w:val="0"/>
      <w:marRight w:val="0"/>
      <w:marTop w:val="0"/>
      <w:marBottom w:val="0"/>
      <w:divBdr>
        <w:top w:val="none" w:sz="0" w:space="0" w:color="auto"/>
        <w:left w:val="none" w:sz="0" w:space="0" w:color="auto"/>
        <w:bottom w:val="none" w:sz="0" w:space="0" w:color="auto"/>
        <w:right w:val="none" w:sz="0" w:space="0" w:color="auto"/>
      </w:divBdr>
    </w:div>
    <w:div w:id="1993831738">
      <w:bodyDiv w:val="1"/>
      <w:marLeft w:val="0"/>
      <w:marRight w:val="0"/>
      <w:marTop w:val="0"/>
      <w:marBottom w:val="0"/>
      <w:divBdr>
        <w:top w:val="none" w:sz="0" w:space="0" w:color="auto"/>
        <w:left w:val="none" w:sz="0" w:space="0" w:color="auto"/>
        <w:bottom w:val="none" w:sz="0" w:space="0" w:color="auto"/>
        <w:right w:val="none" w:sz="0" w:space="0" w:color="auto"/>
      </w:divBdr>
    </w:div>
    <w:div w:id="2000376172">
      <w:bodyDiv w:val="1"/>
      <w:marLeft w:val="0"/>
      <w:marRight w:val="0"/>
      <w:marTop w:val="0"/>
      <w:marBottom w:val="0"/>
      <w:divBdr>
        <w:top w:val="none" w:sz="0" w:space="0" w:color="auto"/>
        <w:left w:val="none" w:sz="0" w:space="0" w:color="auto"/>
        <w:bottom w:val="none" w:sz="0" w:space="0" w:color="auto"/>
        <w:right w:val="none" w:sz="0" w:space="0" w:color="auto"/>
      </w:divBdr>
    </w:div>
    <w:div w:id="2001689328">
      <w:bodyDiv w:val="1"/>
      <w:marLeft w:val="0"/>
      <w:marRight w:val="0"/>
      <w:marTop w:val="0"/>
      <w:marBottom w:val="0"/>
      <w:divBdr>
        <w:top w:val="none" w:sz="0" w:space="0" w:color="auto"/>
        <w:left w:val="none" w:sz="0" w:space="0" w:color="auto"/>
        <w:bottom w:val="none" w:sz="0" w:space="0" w:color="auto"/>
        <w:right w:val="none" w:sz="0" w:space="0" w:color="auto"/>
      </w:divBdr>
    </w:div>
    <w:div w:id="2003896417">
      <w:bodyDiv w:val="1"/>
      <w:marLeft w:val="0"/>
      <w:marRight w:val="0"/>
      <w:marTop w:val="0"/>
      <w:marBottom w:val="0"/>
      <w:divBdr>
        <w:top w:val="none" w:sz="0" w:space="0" w:color="auto"/>
        <w:left w:val="none" w:sz="0" w:space="0" w:color="auto"/>
        <w:bottom w:val="none" w:sz="0" w:space="0" w:color="auto"/>
        <w:right w:val="none" w:sz="0" w:space="0" w:color="auto"/>
      </w:divBdr>
    </w:div>
    <w:div w:id="2006546940">
      <w:bodyDiv w:val="1"/>
      <w:marLeft w:val="0"/>
      <w:marRight w:val="0"/>
      <w:marTop w:val="0"/>
      <w:marBottom w:val="0"/>
      <w:divBdr>
        <w:top w:val="none" w:sz="0" w:space="0" w:color="auto"/>
        <w:left w:val="none" w:sz="0" w:space="0" w:color="auto"/>
        <w:bottom w:val="none" w:sz="0" w:space="0" w:color="auto"/>
        <w:right w:val="none" w:sz="0" w:space="0" w:color="auto"/>
      </w:divBdr>
    </w:div>
    <w:div w:id="2006660217">
      <w:bodyDiv w:val="1"/>
      <w:marLeft w:val="0"/>
      <w:marRight w:val="0"/>
      <w:marTop w:val="0"/>
      <w:marBottom w:val="0"/>
      <w:divBdr>
        <w:top w:val="none" w:sz="0" w:space="0" w:color="auto"/>
        <w:left w:val="none" w:sz="0" w:space="0" w:color="auto"/>
        <w:bottom w:val="none" w:sz="0" w:space="0" w:color="auto"/>
        <w:right w:val="none" w:sz="0" w:space="0" w:color="auto"/>
      </w:divBdr>
    </w:div>
    <w:div w:id="2006783745">
      <w:bodyDiv w:val="1"/>
      <w:marLeft w:val="0"/>
      <w:marRight w:val="0"/>
      <w:marTop w:val="0"/>
      <w:marBottom w:val="0"/>
      <w:divBdr>
        <w:top w:val="none" w:sz="0" w:space="0" w:color="auto"/>
        <w:left w:val="none" w:sz="0" w:space="0" w:color="auto"/>
        <w:bottom w:val="none" w:sz="0" w:space="0" w:color="auto"/>
        <w:right w:val="none" w:sz="0" w:space="0" w:color="auto"/>
      </w:divBdr>
    </w:div>
    <w:div w:id="2007246787">
      <w:bodyDiv w:val="1"/>
      <w:marLeft w:val="0"/>
      <w:marRight w:val="0"/>
      <w:marTop w:val="0"/>
      <w:marBottom w:val="0"/>
      <w:divBdr>
        <w:top w:val="none" w:sz="0" w:space="0" w:color="auto"/>
        <w:left w:val="none" w:sz="0" w:space="0" w:color="auto"/>
        <w:bottom w:val="none" w:sz="0" w:space="0" w:color="auto"/>
        <w:right w:val="none" w:sz="0" w:space="0" w:color="auto"/>
      </w:divBdr>
    </w:div>
    <w:div w:id="2009209374">
      <w:bodyDiv w:val="1"/>
      <w:marLeft w:val="0"/>
      <w:marRight w:val="0"/>
      <w:marTop w:val="0"/>
      <w:marBottom w:val="0"/>
      <w:divBdr>
        <w:top w:val="none" w:sz="0" w:space="0" w:color="auto"/>
        <w:left w:val="none" w:sz="0" w:space="0" w:color="auto"/>
        <w:bottom w:val="none" w:sz="0" w:space="0" w:color="auto"/>
        <w:right w:val="none" w:sz="0" w:space="0" w:color="auto"/>
      </w:divBdr>
    </w:div>
    <w:div w:id="2016492924">
      <w:bodyDiv w:val="1"/>
      <w:marLeft w:val="0"/>
      <w:marRight w:val="0"/>
      <w:marTop w:val="0"/>
      <w:marBottom w:val="0"/>
      <w:divBdr>
        <w:top w:val="none" w:sz="0" w:space="0" w:color="auto"/>
        <w:left w:val="none" w:sz="0" w:space="0" w:color="auto"/>
        <w:bottom w:val="none" w:sz="0" w:space="0" w:color="auto"/>
        <w:right w:val="none" w:sz="0" w:space="0" w:color="auto"/>
      </w:divBdr>
    </w:div>
    <w:div w:id="2020235295">
      <w:bodyDiv w:val="1"/>
      <w:marLeft w:val="0"/>
      <w:marRight w:val="0"/>
      <w:marTop w:val="0"/>
      <w:marBottom w:val="0"/>
      <w:divBdr>
        <w:top w:val="none" w:sz="0" w:space="0" w:color="auto"/>
        <w:left w:val="none" w:sz="0" w:space="0" w:color="auto"/>
        <w:bottom w:val="none" w:sz="0" w:space="0" w:color="auto"/>
        <w:right w:val="none" w:sz="0" w:space="0" w:color="auto"/>
      </w:divBdr>
    </w:div>
    <w:div w:id="2023043534">
      <w:bodyDiv w:val="1"/>
      <w:marLeft w:val="0"/>
      <w:marRight w:val="0"/>
      <w:marTop w:val="0"/>
      <w:marBottom w:val="0"/>
      <w:divBdr>
        <w:top w:val="none" w:sz="0" w:space="0" w:color="auto"/>
        <w:left w:val="none" w:sz="0" w:space="0" w:color="auto"/>
        <w:bottom w:val="none" w:sz="0" w:space="0" w:color="auto"/>
        <w:right w:val="none" w:sz="0" w:space="0" w:color="auto"/>
      </w:divBdr>
    </w:div>
    <w:div w:id="2032535810">
      <w:bodyDiv w:val="1"/>
      <w:marLeft w:val="0"/>
      <w:marRight w:val="0"/>
      <w:marTop w:val="0"/>
      <w:marBottom w:val="0"/>
      <w:divBdr>
        <w:top w:val="none" w:sz="0" w:space="0" w:color="auto"/>
        <w:left w:val="none" w:sz="0" w:space="0" w:color="auto"/>
        <w:bottom w:val="none" w:sz="0" w:space="0" w:color="auto"/>
        <w:right w:val="none" w:sz="0" w:space="0" w:color="auto"/>
      </w:divBdr>
    </w:div>
    <w:div w:id="2033649454">
      <w:bodyDiv w:val="1"/>
      <w:marLeft w:val="0"/>
      <w:marRight w:val="0"/>
      <w:marTop w:val="0"/>
      <w:marBottom w:val="0"/>
      <w:divBdr>
        <w:top w:val="none" w:sz="0" w:space="0" w:color="auto"/>
        <w:left w:val="none" w:sz="0" w:space="0" w:color="auto"/>
        <w:bottom w:val="none" w:sz="0" w:space="0" w:color="auto"/>
        <w:right w:val="none" w:sz="0" w:space="0" w:color="auto"/>
      </w:divBdr>
    </w:div>
    <w:div w:id="2033651544">
      <w:bodyDiv w:val="1"/>
      <w:marLeft w:val="0"/>
      <w:marRight w:val="0"/>
      <w:marTop w:val="0"/>
      <w:marBottom w:val="0"/>
      <w:divBdr>
        <w:top w:val="none" w:sz="0" w:space="0" w:color="auto"/>
        <w:left w:val="none" w:sz="0" w:space="0" w:color="auto"/>
        <w:bottom w:val="none" w:sz="0" w:space="0" w:color="auto"/>
        <w:right w:val="none" w:sz="0" w:space="0" w:color="auto"/>
      </w:divBdr>
    </w:div>
    <w:div w:id="2034454621">
      <w:bodyDiv w:val="1"/>
      <w:marLeft w:val="0"/>
      <w:marRight w:val="0"/>
      <w:marTop w:val="0"/>
      <w:marBottom w:val="0"/>
      <w:divBdr>
        <w:top w:val="none" w:sz="0" w:space="0" w:color="auto"/>
        <w:left w:val="none" w:sz="0" w:space="0" w:color="auto"/>
        <w:bottom w:val="none" w:sz="0" w:space="0" w:color="auto"/>
        <w:right w:val="none" w:sz="0" w:space="0" w:color="auto"/>
      </w:divBdr>
    </w:div>
    <w:div w:id="2035107628">
      <w:bodyDiv w:val="1"/>
      <w:marLeft w:val="0"/>
      <w:marRight w:val="0"/>
      <w:marTop w:val="0"/>
      <w:marBottom w:val="0"/>
      <w:divBdr>
        <w:top w:val="none" w:sz="0" w:space="0" w:color="auto"/>
        <w:left w:val="none" w:sz="0" w:space="0" w:color="auto"/>
        <w:bottom w:val="none" w:sz="0" w:space="0" w:color="auto"/>
        <w:right w:val="none" w:sz="0" w:space="0" w:color="auto"/>
      </w:divBdr>
    </w:div>
    <w:div w:id="2035961064">
      <w:bodyDiv w:val="1"/>
      <w:marLeft w:val="0"/>
      <w:marRight w:val="0"/>
      <w:marTop w:val="0"/>
      <w:marBottom w:val="0"/>
      <w:divBdr>
        <w:top w:val="none" w:sz="0" w:space="0" w:color="auto"/>
        <w:left w:val="none" w:sz="0" w:space="0" w:color="auto"/>
        <w:bottom w:val="none" w:sz="0" w:space="0" w:color="auto"/>
        <w:right w:val="none" w:sz="0" w:space="0" w:color="auto"/>
      </w:divBdr>
      <w:divsChild>
        <w:div w:id="2014410153">
          <w:marLeft w:val="0"/>
          <w:marRight w:val="0"/>
          <w:marTop w:val="100"/>
          <w:marBottom w:val="100"/>
          <w:divBdr>
            <w:top w:val="none" w:sz="0" w:space="0" w:color="auto"/>
            <w:left w:val="none" w:sz="0" w:space="0" w:color="auto"/>
            <w:bottom w:val="none" w:sz="0" w:space="0" w:color="auto"/>
            <w:right w:val="none" w:sz="0" w:space="0" w:color="auto"/>
          </w:divBdr>
          <w:divsChild>
            <w:div w:id="1636595293">
              <w:marLeft w:val="0"/>
              <w:marRight w:val="0"/>
              <w:marTop w:val="250"/>
              <w:marBottom w:val="250"/>
              <w:divBdr>
                <w:top w:val="none" w:sz="0" w:space="0" w:color="auto"/>
                <w:left w:val="none" w:sz="0" w:space="0" w:color="auto"/>
                <w:bottom w:val="none" w:sz="0" w:space="0" w:color="auto"/>
                <w:right w:val="none" w:sz="0" w:space="0" w:color="auto"/>
              </w:divBdr>
              <w:divsChild>
                <w:div w:id="20815124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8651078">
      <w:bodyDiv w:val="1"/>
      <w:marLeft w:val="0"/>
      <w:marRight w:val="0"/>
      <w:marTop w:val="0"/>
      <w:marBottom w:val="0"/>
      <w:divBdr>
        <w:top w:val="none" w:sz="0" w:space="0" w:color="auto"/>
        <w:left w:val="none" w:sz="0" w:space="0" w:color="auto"/>
        <w:bottom w:val="none" w:sz="0" w:space="0" w:color="auto"/>
        <w:right w:val="none" w:sz="0" w:space="0" w:color="auto"/>
      </w:divBdr>
    </w:div>
    <w:div w:id="2041666548">
      <w:bodyDiv w:val="1"/>
      <w:marLeft w:val="0"/>
      <w:marRight w:val="0"/>
      <w:marTop w:val="0"/>
      <w:marBottom w:val="0"/>
      <w:divBdr>
        <w:top w:val="none" w:sz="0" w:space="0" w:color="auto"/>
        <w:left w:val="none" w:sz="0" w:space="0" w:color="auto"/>
        <w:bottom w:val="none" w:sz="0" w:space="0" w:color="auto"/>
        <w:right w:val="none" w:sz="0" w:space="0" w:color="auto"/>
      </w:divBdr>
    </w:div>
    <w:div w:id="2042316052">
      <w:bodyDiv w:val="1"/>
      <w:marLeft w:val="0"/>
      <w:marRight w:val="0"/>
      <w:marTop w:val="0"/>
      <w:marBottom w:val="0"/>
      <w:divBdr>
        <w:top w:val="none" w:sz="0" w:space="0" w:color="auto"/>
        <w:left w:val="none" w:sz="0" w:space="0" w:color="auto"/>
        <w:bottom w:val="none" w:sz="0" w:space="0" w:color="auto"/>
        <w:right w:val="none" w:sz="0" w:space="0" w:color="auto"/>
      </w:divBdr>
    </w:div>
    <w:div w:id="2043433802">
      <w:bodyDiv w:val="1"/>
      <w:marLeft w:val="0"/>
      <w:marRight w:val="0"/>
      <w:marTop w:val="0"/>
      <w:marBottom w:val="0"/>
      <w:divBdr>
        <w:top w:val="none" w:sz="0" w:space="0" w:color="auto"/>
        <w:left w:val="none" w:sz="0" w:space="0" w:color="auto"/>
        <w:bottom w:val="none" w:sz="0" w:space="0" w:color="auto"/>
        <w:right w:val="none" w:sz="0" w:space="0" w:color="auto"/>
      </w:divBdr>
    </w:div>
    <w:div w:id="2047214520">
      <w:bodyDiv w:val="1"/>
      <w:marLeft w:val="0"/>
      <w:marRight w:val="0"/>
      <w:marTop w:val="0"/>
      <w:marBottom w:val="0"/>
      <w:divBdr>
        <w:top w:val="none" w:sz="0" w:space="0" w:color="auto"/>
        <w:left w:val="none" w:sz="0" w:space="0" w:color="auto"/>
        <w:bottom w:val="none" w:sz="0" w:space="0" w:color="auto"/>
        <w:right w:val="none" w:sz="0" w:space="0" w:color="auto"/>
      </w:divBdr>
    </w:div>
    <w:div w:id="2052459951">
      <w:bodyDiv w:val="1"/>
      <w:marLeft w:val="0"/>
      <w:marRight w:val="0"/>
      <w:marTop w:val="0"/>
      <w:marBottom w:val="0"/>
      <w:divBdr>
        <w:top w:val="none" w:sz="0" w:space="0" w:color="auto"/>
        <w:left w:val="none" w:sz="0" w:space="0" w:color="auto"/>
        <w:bottom w:val="none" w:sz="0" w:space="0" w:color="auto"/>
        <w:right w:val="none" w:sz="0" w:space="0" w:color="auto"/>
      </w:divBdr>
    </w:div>
    <w:div w:id="2052682341">
      <w:bodyDiv w:val="1"/>
      <w:marLeft w:val="0"/>
      <w:marRight w:val="0"/>
      <w:marTop w:val="0"/>
      <w:marBottom w:val="0"/>
      <w:divBdr>
        <w:top w:val="none" w:sz="0" w:space="0" w:color="auto"/>
        <w:left w:val="none" w:sz="0" w:space="0" w:color="auto"/>
        <w:bottom w:val="none" w:sz="0" w:space="0" w:color="auto"/>
        <w:right w:val="none" w:sz="0" w:space="0" w:color="auto"/>
      </w:divBdr>
    </w:div>
    <w:div w:id="2055351892">
      <w:bodyDiv w:val="1"/>
      <w:marLeft w:val="0"/>
      <w:marRight w:val="0"/>
      <w:marTop w:val="0"/>
      <w:marBottom w:val="0"/>
      <w:divBdr>
        <w:top w:val="none" w:sz="0" w:space="0" w:color="auto"/>
        <w:left w:val="none" w:sz="0" w:space="0" w:color="auto"/>
        <w:bottom w:val="none" w:sz="0" w:space="0" w:color="auto"/>
        <w:right w:val="none" w:sz="0" w:space="0" w:color="auto"/>
      </w:divBdr>
    </w:div>
    <w:div w:id="2059696755">
      <w:bodyDiv w:val="1"/>
      <w:marLeft w:val="0"/>
      <w:marRight w:val="0"/>
      <w:marTop w:val="0"/>
      <w:marBottom w:val="0"/>
      <w:divBdr>
        <w:top w:val="none" w:sz="0" w:space="0" w:color="auto"/>
        <w:left w:val="none" w:sz="0" w:space="0" w:color="auto"/>
        <w:bottom w:val="none" w:sz="0" w:space="0" w:color="auto"/>
        <w:right w:val="none" w:sz="0" w:space="0" w:color="auto"/>
      </w:divBdr>
    </w:div>
    <w:div w:id="2060586829">
      <w:bodyDiv w:val="1"/>
      <w:marLeft w:val="0"/>
      <w:marRight w:val="0"/>
      <w:marTop w:val="0"/>
      <w:marBottom w:val="0"/>
      <w:divBdr>
        <w:top w:val="none" w:sz="0" w:space="0" w:color="auto"/>
        <w:left w:val="none" w:sz="0" w:space="0" w:color="auto"/>
        <w:bottom w:val="none" w:sz="0" w:space="0" w:color="auto"/>
        <w:right w:val="none" w:sz="0" w:space="0" w:color="auto"/>
      </w:divBdr>
    </w:div>
    <w:div w:id="2064212848">
      <w:bodyDiv w:val="1"/>
      <w:marLeft w:val="0"/>
      <w:marRight w:val="0"/>
      <w:marTop w:val="0"/>
      <w:marBottom w:val="0"/>
      <w:divBdr>
        <w:top w:val="none" w:sz="0" w:space="0" w:color="auto"/>
        <w:left w:val="none" w:sz="0" w:space="0" w:color="auto"/>
        <w:bottom w:val="none" w:sz="0" w:space="0" w:color="auto"/>
        <w:right w:val="none" w:sz="0" w:space="0" w:color="auto"/>
      </w:divBdr>
    </w:div>
    <w:div w:id="2065326155">
      <w:bodyDiv w:val="1"/>
      <w:marLeft w:val="0"/>
      <w:marRight w:val="0"/>
      <w:marTop w:val="0"/>
      <w:marBottom w:val="0"/>
      <w:divBdr>
        <w:top w:val="none" w:sz="0" w:space="0" w:color="auto"/>
        <w:left w:val="none" w:sz="0" w:space="0" w:color="auto"/>
        <w:bottom w:val="none" w:sz="0" w:space="0" w:color="auto"/>
        <w:right w:val="none" w:sz="0" w:space="0" w:color="auto"/>
      </w:divBdr>
    </w:div>
    <w:div w:id="2065987950">
      <w:bodyDiv w:val="1"/>
      <w:marLeft w:val="0"/>
      <w:marRight w:val="0"/>
      <w:marTop w:val="0"/>
      <w:marBottom w:val="0"/>
      <w:divBdr>
        <w:top w:val="none" w:sz="0" w:space="0" w:color="auto"/>
        <w:left w:val="none" w:sz="0" w:space="0" w:color="auto"/>
        <w:bottom w:val="none" w:sz="0" w:space="0" w:color="auto"/>
        <w:right w:val="none" w:sz="0" w:space="0" w:color="auto"/>
      </w:divBdr>
    </w:div>
    <w:div w:id="2070105395">
      <w:bodyDiv w:val="1"/>
      <w:marLeft w:val="0"/>
      <w:marRight w:val="0"/>
      <w:marTop w:val="0"/>
      <w:marBottom w:val="0"/>
      <w:divBdr>
        <w:top w:val="none" w:sz="0" w:space="0" w:color="auto"/>
        <w:left w:val="none" w:sz="0" w:space="0" w:color="auto"/>
        <w:bottom w:val="none" w:sz="0" w:space="0" w:color="auto"/>
        <w:right w:val="none" w:sz="0" w:space="0" w:color="auto"/>
      </w:divBdr>
    </w:div>
    <w:div w:id="2074307792">
      <w:bodyDiv w:val="1"/>
      <w:marLeft w:val="0"/>
      <w:marRight w:val="0"/>
      <w:marTop w:val="0"/>
      <w:marBottom w:val="0"/>
      <w:divBdr>
        <w:top w:val="none" w:sz="0" w:space="0" w:color="auto"/>
        <w:left w:val="none" w:sz="0" w:space="0" w:color="auto"/>
        <w:bottom w:val="none" w:sz="0" w:space="0" w:color="auto"/>
        <w:right w:val="none" w:sz="0" w:space="0" w:color="auto"/>
      </w:divBdr>
    </w:div>
    <w:div w:id="2075007765">
      <w:bodyDiv w:val="1"/>
      <w:marLeft w:val="0"/>
      <w:marRight w:val="0"/>
      <w:marTop w:val="0"/>
      <w:marBottom w:val="0"/>
      <w:divBdr>
        <w:top w:val="none" w:sz="0" w:space="0" w:color="auto"/>
        <w:left w:val="none" w:sz="0" w:space="0" w:color="auto"/>
        <w:bottom w:val="none" w:sz="0" w:space="0" w:color="auto"/>
        <w:right w:val="none" w:sz="0" w:space="0" w:color="auto"/>
      </w:divBdr>
    </w:div>
    <w:div w:id="2075349927">
      <w:bodyDiv w:val="1"/>
      <w:marLeft w:val="0"/>
      <w:marRight w:val="0"/>
      <w:marTop w:val="0"/>
      <w:marBottom w:val="0"/>
      <w:divBdr>
        <w:top w:val="none" w:sz="0" w:space="0" w:color="auto"/>
        <w:left w:val="none" w:sz="0" w:space="0" w:color="auto"/>
        <w:bottom w:val="none" w:sz="0" w:space="0" w:color="auto"/>
        <w:right w:val="none" w:sz="0" w:space="0" w:color="auto"/>
      </w:divBdr>
    </w:div>
    <w:div w:id="2076587884">
      <w:bodyDiv w:val="1"/>
      <w:marLeft w:val="0"/>
      <w:marRight w:val="0"/>
      <w:marTop w:val="0"/>
      <w:marBottom w:val="0"/>
      <w:divBdr>
        <w:top w:val="none" w:sz="0" w:space="0" w:color="auto"/>
        <w:left w:val="none" w:sz="0" w:space="0" w:color="auto"/>
        <w:bottom w:val="none" w:sz="0" w:space="0" w:color="auto"/>
        <w:right w:val="none" w:sz="0" w:space="0" w:color="auto"/>
      </w:divBdr>
    </w:div>
    <w:div w:id="2076589349">
      <w:bodyDiv w:val="1"/>
      <w:marLeft w:val="0"/>
      <w:marRight w:val="0"/>
      <w:marTop w:val="0"/>
      <w:marBottom w:val="0"/>
      <w:divBdr>
        <w:top w:val="none" w:sz="0" w:space="0" w:color="auto"/>
        <w:left w:val="none" w:sz="0" w:space="0" w:color="auto"/>
        <w:bottom w:val="none" w:sz="0" w:space="0" w:color="auto"/>
        <w:right w:val="none" w:sz="0" w:space="0" w:color="auto"/>
      </w:divBdr>
    </w:div>
    <w:div w:id="2080637992">
      <w:bodyDiv w:val="1"/>
      <w:marLeft w:val="0"/>
      <w:marRight w:val="0"/>
      <w:marTop w:val="0"/>
      <w:marBottom w:val="0"/>
      <w:divBdr>
        <w:top w:val="none" w:sz="0" w:space="0" w:color="auto"/>
        <w:left w:val="none" w:sz="0" w:space="0" w:color="auto"/>
        <w:bottom w:val="none" w:sz="0" w:space="0" w:color="auto"/>
        <w:right w:val="none" w:sz="0" w:space="0" w:color="auto"/>
      </w:divBdr>
    </w:div>
    <w:div w:id="2089033655">
      <w:bodyDiv w:val="1"/>
      <w:marLeft w:val="0"/>
      <w:marRight w:val="0"/>
      <w:marTop w:val="0"/>
      <w:marBottom w:val="0"/>
      <w:divBdr>
        <w:top w:val="none" w:sz="0" w:space="0" w:color="auto"/>
        <w:left w:val="none" w:sz="0" w:space="0" w:color="auto"/>
        <w:bottom w:val="none" w:sz="0" w:space="0" w:color="auto"/>
        <w:right w:val="none" w:sz="0" w:space="0" w:color="auto"/>
      </w:divBdr>
    </w:div>
    <w:div w:id="2090424067">
      <w:bodyDiv w:val="1"/>
      <w:marLeft w:val="0"/>
      <w:marRight w:val="0"/>
      <w:marTop w:val="0"/>
      <w:marBottom w:val="0"/>
      <w:divBdr>
        <w:top w:val="none" w:sz="0" w:space="0" w:color="auto"/>
        <w:left w:val="none" w:sz="0" w:space="0" w:color="auto"/>
        <w:bottom w:val="none" w:sz="0" w:space="0" w:color="auto"/>
        <w:right w:val="none" w:sz="0" w:space="0" w:color="auto"/>
      </w:divBdr>
    </w:div>
    <w:div w:id="2091659923">
      <w:bodyDiv w:val="1"/>
      <w:marLeft w:val="0"/>
      <w:marRight w:val="0"/>
      <w:marTop w:val="0"/>
      <w:marBottom w:val="0"/>
      <w:divBdr>
        <w:top w:val="none" w:sz="0" w:space="0" w:color="auto"/>
        <w:left w:val="none" w:sz="0" w:space="0" w:color="auto"/>
        <w:bottom w:val="none" w:sz="0" w:space="0" w:color="auto"/>
        <w:right w:val="none" w:sz="0" w:space="0" w:color="auto"/>
      </w:divBdr>
    </w:div>
    <w:div w:id="2093119720">
      <w:bodyDiv w:val="1"/>
      <w:marLeft w:val="0"/>
      <w:marRight w:val="0"/>
      <w:marTop w:val="0"/>
      <w:marBottom w:val="0"/>
      <w:divBdr>
        <w:top w:val="none" w:sz="0" w:space="0" w:color="auto"/>
        <w:left w:val="none" w:sz="0" w:space="0" w:color="auto"/>
        <w:bottom w:val="none" w:sz="0" w:space="0" w:color="auto"/>
        <w:right w:val="none" w:sz="0" w:space="0" w:color="auto"/>
      </w:divBdr>
    </w:div>
    <w:div w:id="2097748979">
      <w:bodyDiv w:val="1"/>
      <w:marLeft w:val="0"/>
      <w:marRight w:val="0"/>
      <w:marTop w:val="0"/>
      <w:marBottom w:val="0"/>
      <w:divBdr>
        <w:top w:val="none" w:sz="0" w:space="0" w:color="auto"/>
        <w:left w:val="none" w:sz="0" w:space="0" w:color="auto"/>
        <w:bottom w:val="none" w:sz="0" w:space="0" w:color="auto"/>
        <w:right w:val="none" w:sz="0" w:space="0" w:color="auto"/>
      </w:divBdr>
    </w:div>
    <w:div w:id="2099130195">
      <w:bodyDiv w:val="1"/>
      <w:marLeft w:val="0"/>
      <w:marRight w:val="0"/>
      <w:marTop w:val="0"/>
      <w:marBottom w:val="0"/>
      <w:divBdr>
        <w:top w:val="none" w:sz="0" w:space="0" w:color="auto"/>
        <w:left w:val="none" w:sz="0" w:space="0" w:color="auto"/>
        <w:bottom w:val="none" w:sz="0" w:space="0" w:color="auto"/>
        <w:right w:val="none" w:sz="0" w:space="0" w:color="auto"/>
      </w:divBdr>
    </w:div>
    <w:div w:id="2099473028">
      <w:bodyDiv w:val="1"/>
      <w:marLeft w:val="0"/>
      <w:marRight w:val="0"/>
      <w:marTop w:val="0"/>
      <w:marBottom w:val="0"/>
      <w:divBdr>
        <w:top w:val="none" w:sz="0" w:space="0" w:color="auto"/>
        <w:left w:val="none" w:sz="0" w:space="0" w:color="auto"/>
        <w:bottom w:val="none" w:sz="0" w:space="0" w:color="auto"/>
        <w:right w:val="none" w:sz="0" w:space="0" w:color="auto"/>
      </w:divBdr>
    </w:div>
    <w:div w:id="2099934572">
      <w:bodyDiv w:val="1"/>
      <w:marLeft w:val="0"/>
      <w:marRight w:val="0"/>
      <w:marTop w:val="0"/>
      <w:marBottom w:val="0"/>
      <w:divBdr>
        <w:top w:val="none" w:sz="0" w:space="0" w:color="auto"/>
        <w:left w:val="none" w:sz="0" w:space="0" w:color="auto"/>
        <w:bottom w:val="none" w:sz="0" w:space="0" w:color="auto"/>
        <w:right w:val="none" w:sz="0" w:space="0" w:color="auto"/>
      </w:divBdr>
    </w:div>
    <w:div w:id="2101875813">
      <w:bodyDiv w:val="1"/>
      <w:marLeft w:val="0"/>
      <w:marRight w:val="0"/>
      <w:marTop w:val="0"/>
      <w:marBottom w:val="0"/>
      <w:divBdr>
        <w:top w:val="none" w:sz="0" w:space="0" w:color="auto"/>
        <w:left w:val="none" w:sz="0" w:space="0" w:color="auto"/>
        <w:bottom w:val="none" w:sz="0" w:space="0" w:color="auto"/>
        <w:right w:val="none" w:sz="0" w:space="0" w:color="auto"/>
      </w:divBdr>
    </w:div>
    <w:div w:id="2101950209">
      <w:bodyDiv w:val="1"/>
      <w:marLeft w:val="0"/>
      <w:marRight w:val="0"/>
      <w:marTop w:val="0"/>
      <w:marBottom w:val="0"/>
      <w:divBdr>
        <w:top w:val="none" w:sz="0" w:space="0" w:color="auto"/>
        <w:left w:val="none" w:sz="0" w:space="0" w:color="auto"/>
        <w:bottom w:val="none" w:sz="0" w:space="0" w:color="auto"/>
        <w:right w:val="none" w:sz="0" w:space="0" w:color="auto"/>
      </w:divBdr>
    </w:div>
    <w:div w:id="2110346593">
      <w:bodyDiv w:val="1"/>
      <w:marLeft w:val="0"/>
      <w:marRight w:val="0"/>
      <w:marTop w:val="0"/>
      <w:marBottom w:val="0"/>
      <w:divBdr>
        <w:top w:val="none" w:sz="0" w:space="0" w:color="auto"/>
        <w:left w:val="none" w:sz="0" w:space="0" w:color="auto"/>
        <w:bottom w:val="none" w:sz="0" w:space="0" w:color="auto"/>
        <w:right w:val="none" w:sz="0" w:space="0" w:color="auto"/>
      </w:divBdr>
    </w:div>
    <w:div w:id="2112118247">
      <w:bodyDiv w:val="1"/>
      <w:marLeft w:val="0"/>
      <w:marRight w:val="0"/>
      <w:marTop w:val="0"/>
      <w:marBottom w:val="0"/>
      <w:divBdr>
        <w:top w:val="none" w:sz="0" w:space="0" w:color="auto"/>
        <w:left w:val="none" w:sz="0" w:space="0" w:color="auto"/>
        <w:bottom w:val="none" w:sz="0" w:space="0" w:color="auto"/>
        <w:right w:val="none" w:sz="0" w:space="0" w:color="auto"/>
      </w:divBdr>
    </w:div>
    <w:div w:id="2120370128">
      <w:bodyDiv w:val="1"/>
      <w:marLeft w:val="0"/>
      <w:marRight w:val="0"/>
      <w:marTop w:val="0"/>
      <w:marBottom w:val="0"/>
      <w:divBdr>
        <w:top w:val="none" w:sz="0" w:space="0" w:color="auto"/>
        <w:left w:val="none" w:sz="0" w:space="0" w:color="auto"/>
        <w:bottom w:val="none" w:sz="0" w:space="0" w:color="auto"/>
        <w:right w:val="none" w:sz="0" w:space="0" w:color="auto"/>
      </w:divBdr>
    </w:div>
    <w:div w:id="2120642290">
      <w:bodyDiv w:val="1"/>
      <w:marLeft w:val="0"/>
      <w:marRight w:val="0"/>
      <w:marTop w:val="0"/>
      <w:marBottom w:val="0"/>
      <w:divBdr>
        <w:top w:val="none" w:sz="0" w:space="0" w:color="auto"/>
        <w:left w:val="none" w:sz="0" w:space="0" w:color="auto"/>
        <w:bottom w:val="none" w:sz="0" w:space="0" w:color="auto"/>
        <w:right w:val="none" w:sz="0" w:space="0" w:color="auto"/>
      </w:divBdr>
    </w:div>
    <w:div w:id="2125414687">
      <w:bodyDiv w:val="1"/>
      <w:marLeft w:val="0"/>
      <w:marRight w:val="0"/>
      <w:marTop w:val="0"/>
      <w:marBottom w:val="0"/>
      <w:divBdr>
        <w:top w:val="none" w:sz="0" w:space="0" w:color="auto"/>
        <w:left w:val="none" w:sz="0" w:space="0" w:color="auto"/>
        <w:bottom w:val="none" w:sz="0" w:space="0" w:color="auto"/>
        <w:right w:val="none" w:sz="0" w:space="0" w:color="auto"/>
      </w:divBdr>
    </w:div>
    <w:div w:id="2129272065">
      <w:bodyDiv w:val="1"/>
      <w:marLeft w:val="0"/>
      <w:marRight w:val="0"/>
      <w:marTop w:val="0"/>
      <w:marBottom w:val="0"/>
      <w:divBdr>
        <w:top w:val="none" w:sz="0" w:space="0" w:color="auto"/>
        <w:left w:val="none" w:sz="0" w:space="0" w:color="auto"/>
        <w:bottom w:val="none" w:sz="0" w:space="0" w:color="auto"/>
        <w:right w:val="none" w:sz="0" w:space="0" w:color="auto"/>
      </w:divBdr>
    </w:div>
    <w:div w:id="2134590362">
      <w:bodyDiv w:val="1"/>
      <w:marLeft w:val="0"/>
      <w:marRight w:val="0"/>
      <w:marTop w:val="0"/>
      <w:marBottom w:val="0"/>
      <w:divBdr>
        <w:top w:val="none" w:sz="0" w:space="0" w:color="auto"/>
        <w:left w:val="none" w:sz="0" w:space="0" w:color="auto"/>
        <w:bottom w:val="none" w:sz="0" w:space="0" w:color="auto"/>
        <w:right w:val="none" w:sz="0" w:space="0" w:color="auto"/>
      </w:divBdr>
    </w:div>
    <w:div w:id="2136175916">
      <w:bodyDiv w:val="1"/>
      <w:marLeft w:val="0"/>
      <w:marRight w:val="0"/>
      <w:marTop w:val="0"/>
      <w:marBottom w:val="0"/>
      <w:divBdr>
        <w:top w:val="none" w:sz="0" w:space="0" w:color="auto"/>
        <w:left w:val="none" w:sz="0" w:space="0" w:color="auto"/>
        <w:bottom w:val="none" w:sz="0" w:space="0" w:color="auto"/>
        <w:right w:val="none" w:sz="0" w:space="0" w:color="auto"/>
      </w:divBdr>
    </w:div>
    <w:div w:id="2136218725">
      <w:bodyDiv w:val="1"/>
      <w:marLeft w:val="0"/>
      <w:marRight w:val="0"/>
      <w:marTop w:val="0"/>
      <w:marBottom w:val="0"/>
      <w:divBdr>
        <w:top w:val="none" w:sz="0" w:space="0" w:color="auto"/>
        <w:left w:val="none" w:sz="0" w:space="0" w:color="auto"/>
        <w:bottom w:val="none" w:sz="0" w:space="0" w:color="auto"/>
        <w:right w:val="none" w:sz="0" w:space="0" w:color="auto"/>
      </w:divBdr>
    </w:div>
    <w:div w:id="2136832345">
      <w:bodyDiv w:val="1"/>
      <w:marLeft w:val="0"/>
      <w:marRight w:val="0"/>
      <w:marTop w:val="0"/>
      <w:marBottom w:val="0"/>
      <w:divBdr>
        <w:top w:val="none" w:sz="0" w:space="0" w:color="auto"/>
        <w:left w:val="none" w:sz="0" w:space="0" w:color="auto"/>
        <w:bottom w:val="none" w:sz="0" w:space="0" w:color="auto"/>
        <w:right w:val="none" w:sz="0" w:space="0" w:color="auto"/>
      </w:divBdr>
    </w:div>
    <w:div w:id="2139909839">
      <w:bodyDiv w:val="1"/>
      <w:marLeft w:val="0"/>
      <w:marRight w:val="0"/>
      <w:marTop w:val="0"/>
      <w:marBottom w:val="0"/>
      <w:divBdr>
        <w:top w:val="none" w:sz="0" w:space="0" w:color="auto"/>
        <w:left w:val="none" w:sz="0" w:space="0" w:color="auto"/>
        <w:bottom w:val="none" w:sz="0" w:space="0" w:color="auto"/>
        <w:right w:val="none" w:sz="0" w:space="0" w:color="auto"/>
      </w:divBdr>
    </w:div>
    <w:div w:id="2143573470">
      <w:bodyDiv w:val="1"/>
      <w:marLeft w:val="0"/>
      <w:marRight w:val="0"/>
      <w:marTop w:val="0"/>
      <w:marBottom w:val="0"/>
      <w:divBdr>
        <w:top w:val="none" w:sz="0" w:space="0" w:color="auto"/>
        <w:left w:val="none" w:sz="0" w:space="0" w:color="auto"/>
        <w:bottom w:val="none" w:sz="0" w:space="0" w:color="auto"/>
        <w:right w:val="none" w:sz="0" w:space="0" w:color="auto"/>
      </w:divBdr>
    </w:div>
    <w:div w:id="2145655654">
      <w:bodyDiv w:val="1"/>
      <w:marLeft w:val="0"/>
      <w:marRight w:val="0"/>
      <w:marTop w:val="0"/>
      <w:marBottom w:val="0"/>
      <w:divBdr>
        <w:top w:val="none" w:sz="0" w:space="0" w:color="auto"/>
        <w:left w:val="none" w:sz="0" w:space="0" w:color="auto"/>
        <w:bottom w:val="none" w:sz="0" w:space="0" w:color="auto"/>
        <w:right w:val="none" w:sz="0" w:space="0" w:color="auto"/>
      </w:divBdr>
    </w:div>
    <w:div w:id="2146270107">
      <w:bodyDiv w:val="1"/>
      <w:marLeft w:val="0"/>
      <w:marRight w:val="0"/>
      <w:marTop w:val="0"/>
      <w:marBottom w:val="0"/>
      <w:divBdr>
        <w:top w:val="none" w:sz="0" w:space="0" w:color="auto"/>
        <w:left w:val="none" w:sz="0" w:space="0" w:color="auto"/>
        <w:bottom w:val="none" w:sz="0" w:space="0" w:color="auto"/>
        <w:right w:val="none" w:sz="0" w:space="0" w:color="auto"/>
      </w:divBdr>
    </w:div>
    <w:div w:id="2147119085">
      <w:bodyDiv w:val="1"/>
      <w:marLeft w:val="0"/>
      <w:marRight w:val="0"/>
      <w:marTop w:val="0"/>
      <w:marBottom w:val="0"/>
      <w:divBdr>
        <w:top w:val="none" w:sz="0" w:space="0" w:color="auto"/>
        <w:left w:val="none" w:sz="0" w:space="0" w:color="auto"/>
        <w:bottom w:val="none" w:sz="0" w:space="0" w:color="auto"/>
        <w:right w:val="none" w:sz="0" w:space="0" w:color="auto"/>
      </w:divBdr>
    </w:div>
    <w:div w:id="214730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1" Type="http://schemas.openxmlformats.org/officeDocument/2006/relationships/image" Target="media/image11.emf"/><Relationship Id="rId42" Type="http://schemas.openxmlformats.org/officeDocument/2006/relationships/chart" Target="charts/chart17.xml"/><Relationship Id="rId63" Type="http://schemas.openxmlformats.org/officeDocument/2006/relationships/hyperlink" Target="https://www.opcinakonavle.hr/proracun-izvjestaji/" TargetMode="External"/><Relationship Id="rId84" Type="http://schemas.openxmlformats.org/officeDocument/2006/relationships/image" Target="media/image55.emf"/><Relationship Id="rId138" Type="http://schemas.openxmlformats.org/officeDocument/2006/relationships/image" Target="media/image93.emf"/><Relationship Id="rId159" Type="http://schemas.openxmlformats.org/officeDocument/2006/relationships/image" Target="media/image108.emf"/><Relationship Id="rId170" Type="http://schemas.openxmlformats.org/officeDocument/2006/relationships/image" Target="media/image119.emf"/><Relationship Id="rId107" Type="http://schemas.openxmlformats.org/officeDocument/2006/relationships/image" Target="media/image76.emf"/><Relationship Id="rId11" Type="http://schemas.openxmlformats.org/officeDocument/2006/relationships/image" Target="media/image3.emf"/><Relationship Id="rId32" Type="http://schemas.openxmlformats.org/officeDocument/2006/relationships/chart" Target="charts/chart9.xml"/><Relationship Id="rId53" Type="http://schemas.openxmlformats.org/officeDocument/2006/relationships/chart" Target="charts/chart22.xml"/><Relationship Id="rId74" Type="http://schemas.openxmlformats.org/officeDocument/2006/relationships/image" Target="media/image46.emf"/><Relationship Id="rId128" Type="http://schemas.openxmlformats.org/officeDocument/2006/relationships/hyperlink" Target="http://www.zakon.hr/cms.htm?id=229" TargetMode="External"/><Relationship Id="rId149" Type="http://schemas.openxmlformats.org/officeDocument/2006/relationships/image" Target="media/image104.emf"/><Relationship Id="rId5" Type="http://schemas.openxmlformats.org/officeDocument/2006/relationships/webSettings" Target="webSettings.xml"/><Relationship Id="rId95" Type="http://schemas.openxmlformats.org/officeDocument/2006/relationships/image" Target="media/image66.emf"/><Relationship Id="rId160" Type="http://schemas.openxmlformats.org/officeDocument/2006/relationships/image" Target="media/image109.emf"/><Relationship Id="rId181" Type="http://schemas.openxmlformats.org/officeDocument/2006/relationships/image" Target="media/image130.emf"/><Relationship Id="rId22" Type="http://schemas.openxmlformats.org/officeDocument/2006/relationships/image" Target="media/image12.emf"/><Relationship Id="rId43" Type="http://schemas.openxmlformats.org/officeDocument/2006/relationships/chart" Target="charts/chart18.xml"/><Relationship Id="rId64" Type="http://schemas.openxmlformats.org/officeDocument/2006/relationships/image" Target="media/image36.png"/><Relationship Id="rId118" Type="http://schemas.openxmlformats.org/officeDocument/2006/relationships/image" Target="media/image86.emf"/><Relationship Id="rId139" Type="http://schemas.openxmlformats.org/officeDocument/2006/relationships/image" Target="media/image94.emf"/><Relationship Id="rId85" Type="http://schemas.openxmlformats.org/officeDocument/2006/relationships/image" Target="media/image56.emf"/><Relationship Id="rId150" Type="http://schemas.openxmlformats.org/officeDocument/2006/relationships/image" Target="media/image105.emf"/><Relationship Id="rId171" Type="http://schemas.openxmlformats.org/officeDocument/2006/relationships/image" Target="media/image120.emf"/><Relationship Id="rId12" Type="http://schemas.openxmlformats.org/officeDocument/2006/relationships/image" Target="media/image4.emf"/><Relationship Id="rId33" Type="http://schemas.openxmlformats.org/officeDocument/2006/relationships/chart" Target="charts/chart10.xml"/><Relationship Id="rId108" Type="http://schemas.openxmlformats.org/officeDocument/2006/relationships/hyperlink" Target="https://issuu.com/uzuvrh/docs/priru__nik_za_primjenu_uredbe_v._2." TargetMode="External"/><Relationship Id="rId129" Type="http://schemas.openxmlformats.org/officeDocument/2006/relationships/hyperlink" Target="http://www.zakon.hr/cms.htm?id=230" TargetMode="External"/><Relationship Id="rId54" Type="http://schemas.openxmlformats.org/officeDocument/2006/relationships/image" Target="media/image30.png"/><Relationship Id="rId75" Type="http://schemas.openxmlformats.org/officeDocument/2006/relationships/image" Target="media/image47.emf"/><Relationship Id="rId96" Type="http://schemas.openxmlformats.org/officeDocument/2006/relationships/image" Target="media/image67.emf"/><Relationship Id="rId140" Type="http://schemas.openxmlformats.org/officeDocument/2006/relationships/image" Target="media/image95.emf"/><Relationship Id="rId161" Type="http://schemas.openxmlformats.org/officeDocument/2006/relationships/image" Target="media/image110.emf"/><Relationship Id="rId182" Type="http://schemas.openxmlformats.org/officeDocument/2006/relationships/image" Target="media/image131.emf"/><Relationship Id="rId6" Type="http://schemas.openxmlformats.org/officeDocument/2006/relationships/footnotes" Target="footnotes.xml"/><Relationship Id="rId23" Type="http://schemas.openxmlformats.org/officeDocument/2006/relationships/image" Target="media/image13.emf"/><Relationship Id="rId119" Type="http://schemas.openxmlformats.org/officeDocument/2006/relationships/image" Target="media/image87.emf"/><Relationship Id="rId44" Type="http://schemas.openxmlformats.org/officeDocument/2006/relationships/image" Target="media/image24.emf"/><Relationship Id="rId65" Type="http://schemas.openxmlformats.org/officeDocument/2006/relationships/image" Target="media/image37.png"/><Relationship Id="rId86" Type="http://schemas.openxmlformats.org/officeDocument/2006/relationships/image" Target="media/image57.emf"/><Relationship Id="rId130" Type="http://schemas.openxmlformats.org/officeDocument/2006/relationships/hyperlink" Target="http://www.zakon.hr/cms.htm?id=231" TargetMode="External"/><Relationship Id="rId151" Type="http://schemas.openxmlformats.org/officeDocument/2006/relationships/hyperlink" Target="http://narodne-novine.nn.hr/clanci/sluzbeni/2007_07_79_2486.html" TargetMode="External"/><Relationship Id="rId172" Type="http://schemas.openxmlformats.org/officeDocument/2006/relationships/image" Target="media/image121.emf"/><Relationship Id="rId13" Type="http://schemas.openxmlformats.org/officeDocument/2006/relationships/image" Target="media/image5.emf"/><Relationship Id="rId18" Type="http://schemas.openxmlformats.org/officeDocument/2006/relationships/chart" Target="charts/chart7.xml"/><Relationship Id="rId39" Type="http://schemas.openxmlformats.org/officeDocument/2006/relationships/chart" Target="charts/chart14.xml"/><Relationship Id="rId109" Type="http://schemas.openxmlformats.org/officeDocument/2006/relationships/image" Target="media/image77.emf"/><Relationship Id="rId34" Type="http://schemas.openxmlformats.org/officeDocument/2006/relationships/chart" Target="charts/chart11.xml"/><Relationship Id="rId50" Type="http://schemas.openxmlformats.org/officeDocument/2006/relationships/image" Target="media/image28.emf"/><Relationship Id="rId55" Type="http://schemas.openxmlformats.org/officeDocument/2006/relationships/image" Target="media/image31.emf"/><Relationship Id="rId76" Type="http://schemas.openxmlformats.org/officeDocument/2006/relationships/image" Target="media/image48.emf"/><Relationship Id="rId97" Type="http://schemas.openxmlformats.org/officeDocument/2006/relationships/hyperlink" Target="https://eojn.nn.hr/" TargetMode="External"/><Relationship Id="rId104" Type="http://schemas.openxmlformats.org/officeDocument/2006/relationships/image" Target="media/image73.emf"/><Relationship Id="rId120" Type="http://schemas.openxmlformats.org/officeDocument/2006/relationships/image" Target="media/image88.emf"/><Relationship Id="rId125" Type="http://schemas.openxmlformats.org/officeDocument/2006/relationships/hyperlink" Target="http://www.zakon.hr/cms.htm?id=226" TargetMode="External"/><Relationship Id="rId141" Type="http://schemas.openxmlformats.org/officeDocument/2006/relationships/image" Target="media/image96.emf"/><Relationship Id="rId146" Type="http://schemas.openxmlformats.org/officeDocument/2006/relationships/image" Target="media/image101.emf"/><Relationship Id="rId167" Type="http://schemas.openxmlformats.org/officeDocument/2006/relationships/image" Target="media/image116.emf"/><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3.emf"/><Relationship Id="rId162" Type="http://schemas.openxmlformats.org/officeDocument/2006/relationships/image" Target="media/image111.emf"/><Relationship Id="rId183" Type="http://schemas.openxmlformats.org/officeDocument/2006/relationships/image" Target="media/image13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chart" Target="charts/chart15.xml"/><Relationship Id="rId45" Type="http://schemas.openxmlformats.org/officeDocument/2006/relationships/chart" Target="charts/chart19.xml"/><Relationship Id="rId66" Type="http://schemas.openxmlformats.org/officeDocument/2006/relationships/image" Target="media/image38.png"/><Relationship Id="rId87" Type="http://schemas.openxmlformats.org/officeDocument/2006/relationships/image" Target="media/image58.emf"/><Relationship Id="rId110" Type="http://schemas.openxmlformats.org/officeDocument/2006/relationships/image" Target="media/image78.emf"/><Relationship Id="rId115" Type="http://schemas.openxmlformats.org/officeDocument/2006/relationships/image" Target="media/image83.emf"/><Relationship Id="rId131" Type="http://schemas.openxmlformats.org/officeDocument/2006/relationships/hyperlink" Target="http://www.zakon.hr/cms.htm?id=609" TargetMode="External"/><Relationship Id="rId136" Type="http://schemas.openxmlformats.org/officeDocument/2006/relationships/image" Target="media/image91.emf"/><Relationship Id="rId157" Type="http://schemas.openxmlformats.org/officeDocument/2006/relationships/hyperlink" Target="http://narodne-novine.nn.hr/clanci/sluzbeni/2009_04_43_985.html" TargetMode="External"/><Relationship Id="rId178" Type="http://schemas.openxmlformats.org/officeDocument/2006/relationships/image" Target="media/image127.emf"/><Relationship Id="rId61" Type="http://schemas.openxmlformats.org/officeDocument/2006/relationships/image" Target="media/image34.png"/><Relationship Id="rId82" Type="http://schemas.openxmlformats.org/officeDocument/2006/relationships/image" Target="media/image53.emf"/><Relationship Id="rId152" Type="http://schemas.openxmlformats.org/officeDocument/2006/relationships/hyperlink" Target="http://narodne-novine.nn.hr/clanci/sluzbeni/2008_10_113_3286.html" TargetMode="External"/><Relationship Id="rId173" Type="http://schemas.openxmlformats.org/officeDocument/2006/relationships/image" Target="media/image122.emf"/><Relationship Id="rId19" Type="http://schemas.openxmlformats.org/officeDocument/2006/relationships/image" Target="media/image10.emf"/><Relationship Id="rId14" Type="http://schemas.openxmlformats.org/officeDocument/2006/relationships/chart" Target="charts/chart3.xml"/><Relationship Id="rId30" Type="http://schemas.openxmlformats.org/officeDocument/2006/relationships/image" Target="media/image20.emf"/><Relationship Id="rId35" Type="http://schemas.openxmlformats.org/officeDocument/2006/relationships/chart" Target="charts/chart12.xml"/><Relationship Id="rId56" Type="http://schemas.openxmlformats.org/officeDocument/2006/relationships/image" Target="media/image32.emf"/><Relationship Id="rId77" Type="http://schemas.openxmlformats.org/officeDocument/2006/relationships/image" Target="media/image49.emf"/><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hyperlink" Target="http://www.zakon.hr/cms.htm?id=227" TargetMode="External"/><Relationship Id="rId147" Type="http://schemas.openxmlformats.org/officeDocument/2006/relationships/image" Target="media/image102.emf"/><Relationship Id="rId168" Type="http://schemas.openxmlformats.org/officeDocument/2006/relationships/image" Target="media/image117.emf"/><Relationship Id="rId8" Type="http://schemas.openxmlformats.org/officeDocument/2006/relationships/chart" Target="charts/chart1.xml"/><Relationship Id="rId51" Type="http://schemas.openxmlformats.org/officeDocument/2006/relationships/image" Target="media/image29.emf"/><Relationship Id="rId72" Type="http://schemas.openxmlformats.org/officeDocument/2006/relationships/image" Target="media/image44.emf"/><Relationship Id="rId93" Type="http://schemas.openxmlformats.org/officeDocument/2006/relationships/image" Target="media/image64.emf"/><Relationship Id="rId98" Type="http://schemas.openxmlformats.org/officeDocument/2006/relationships/image" Target="media/image68.emf"/><Relationship Id="rId121" Type="http://schemas.openxmlformats.org/officeDocument/2006/relationships/image" Target="media/image89.emf"/><Relationship Id="rId142" Type="http://schemas.openxmlformats.org/officeDocument/2006/relationships/image" Target="media/image97.emf"/><Relationship Id="rId163" Type="http://schemas.openxmlformats.org/officeDocument/2006/relationships/image" Target="media/image112.emf"/><Relationship Id="rId184" Type="http://schemas.openxmlformats.org/officeDocument/2006/relationships/image" Target="media/image133.emf"/><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chart" Target="charts/chart20.xml"/><Relationship Id="rId67" Type="http://schemas.openxmlformats.org/officeDocument/2006/relationships/image" Target="media/image39.png"/><Relationship Id="rId116" Type="http://schemas.openxmlformats.org/officeDocument/2006/relationships/image" Target="media/image84.emf"/><Relationship Id="rId137" Type="http://schemas.openxmlformats.org/officeDocument/2006/relationships/image" Target="media/image92.emf"/><Relationship Id="rId158" Type="http://schemas.openxmlformats.org/officeDocument/2006/relationships/image" Target="media/image107.emf"/><Relationship Id="rId20" Type="http://schemas.openxmlformats.org/officeDocument/2006/relationships/chart" Target="charts/chart8.xml"/><Relationship Id="rId41" Type="http://schemas.openxmlformats.org/officeDocument/2006/relationships/chart" Target="charts/chart16.xml"/><Relationship Id="rId62" Type="http://schemas.openxmlformats.org/officeDocument/2006/relationships/image" Target="media/image35.png"/><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image" Target="media/image79.emf"/><Relationship Id="rId132" Type="http://schemas.openxmlformats.org/officeDocument/2006/relationships/hyperlink" Target="http://www.zakon.hr/cms.htm?id=1673" TargetMode="External"/><Relationship Id="rId153" Type="http://schemas.openxmlformats.org/officeDocument/2006/relationships/hyperlink" Target="http://narodne-novine.nn.hr/clanci/sluzbeni/2009_04_43_985.html" TargetMode="External"/><Relationship Id="rId174" Type="http://schemas.openxmlformats.org/officeDocument/2006/relationships/image" Target="media/image123.emf"/><Relationship Id="rId179" Type="http://schemas.openxmlformats.org/officeDocument/2006/relationships/image" Target="media/image128.emf"/><Relationship Id="rId15" Type="http://schemas.openxmlformats.org/officeDocument/2006/relationships/chart" Target="charts/chart4.xml"/><Relationship Id="rId36" Type="http://schemas.openxmlformats.org/officeDocument/2006/relationships/chart" Target="charts/chart13.xml"/><Relationship Id="rId57" Type="http://schemas.openxmlformats.org/officeDocument/2006/relationships/image" Target="media/image33.emf"/><Relationship Id="rId106" Type="http://schemas.openxmlformats.org/officeDocument/2006/relationships/image" Target="media/image75.emf"/><Relationship Id="rId127" Type="http://schemas.openxmlformats.org/officeDocument/2006/relationships/hyperlink" Target="http://www.zakon.hr/cms.htm?id=228" TargetMode="External"/><Relationship Id="rId10" Type="http://schemas.openxmlformats.org/officeDocument/2006/relationships/image" Target="media/image2.emf"/><Relationship Id="rId31" Type="http://schemas.openxmlformats.org/officeDocument/2006/relationships/image" Target="media/image21.emf"/><Relationship Id="rId52" Type="http://schemas.openxmlformats.org/officeDocument/2006/relationships/chart" Target="charts/chart21.xml"/><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5.emf"/><Relationship Id="rId99" Type="http://schemas.openxmlformats.org/officeDocument/2006/relationships/hyperlink" Target="https://issuu.com/uzuvrh/docs/priru__nik_za_primjenu_uredbe_v._2." TargetMode="External"/><Relationship Id="rId101" Type="http://schemas.openxmlformats.org/officeDocument/2006/relationships/image" Target="media/image70.emf"/><Relationship Id="rId122" Type="http://schemas.openxmlformats.org/officeDocument/2006/relationships/hyperlink" Target="http://www.zakon.hr/cms.htm?id=223" TargetMode="External"/><Relationship Id="rId143" Type="http://schemas.openxmlformats.org/officeDocument/2006/relationships/image" Target="media/image98.emf"/><Relationship Id="rId148" Type="http://schemas.openxmlformats.org/officeDocument/2006/relationships/image" Target="media/image103.emf"/><Relationship Id="rId164" Type="http://schemas.openxmlformats.org/officeDocument/2006/relationships/image" Target="media/image113.emf"/><Relationship Id="rId169" Type="http://schemas.openxmlformats.org/officeDocument/2006/relationships/image" Target="media/image118.emf"/><Relationship Id="rId185" Type="http://schemas.openxmlformats.org/officeDocument/2006/relationships/image" Target="media/image134.emf"/><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image" Target="media/image129.emf"/><Relationship Id="rId26" Type="http://schemas.openxmlformats.org/officeDocument/2006/relationships/image" Target="media/image16.emf"/><Relationship Id="rId47" Type="http://schemas.openxmlformats.org/officeDocument/2006/relationships/image" Target="media/image25.emf"/><Relationship Id="rId68" Type="http://schemas.openxmlformats.org/officeDocument/2006/relationships/image" Target="media/image40.emf"/><Relationship Id="rId89" Type="http://schemas.openxmlformats.org/officeDocument/2006/relationships/image" Target="media/image60.emf"/><Relationship Id="rId112" Type="http://schemas.openxmlformats.org/officeDocument/2006/relationships/image" Target="media/image80.emf"/><Relationship Id="rId133" Type="http://schemas.openxmlformats.org/officeDocument/2006/relationships/hyperlink" Target="http://www.zakon.hr/cms.htm?id=12778" TargetMode="External"/><Relationship Id="rId154" Type="http://schemas.openxmlformats.org/officeDocument/2006/relationships/image" Target="media/image106.emf"/><Relationship Id="rId175" Type="http://schemas.openxmlformats.org/officeDocument/2006/relationships/image" Target="media/image124.emf"/><Relationship Id="rId16" Type="http://schemas.openxmlformats.org/officeDocument/2006/relationships/chart" Target="charts/chart5.xml"/><Relationship Id="rId37" Type="http://schemas.openxmlformats.org/officeDocument/2006/relationships/image" Target="media/image22.emf"/><Relationship Id="rId58" Type="http://schemas.openxmlformats.org/officeDocument/2006/relationships/chart" Target="charts/chart23.xml"/><Relationship Id="rId79" Type="http://schemas.openxmlformats.org/officeDocument/2006/relationships/image" Target="media/image51.emf"/><Relationship Id="rId102" Type="http://schemas.openxmlformats.org/officeDocument/2006/relationships/image" Target="media/image71.emf"/><Relationship Id="rId123" Type="http://schemas.openxmlformats.org/officeDocument/2006/relationships/hyperlink" Target="http://www.zakon.hr/cms.htm?id=224" TargetMode="External"/><Relationship Id="rId144" Type="http://schemas.openxmlformats.org/officeDocument/2006/relationships/image" Target="media/image99.emf"/><Relationship Id="rId90" Type="http://schemas.openxmlformats.org/officeDocument/2006/relationships/image" Target="media/image61.emf"/><Relationship Id="rId165" Type="http://schemas.openxmlformats.org/officeDocument/2006/relationships/image" Target="media/image114.emf"/><Relationship Id="rId186" Type="http://schemas.openxmlformats.org/officeDocument/2006/relationships/image" Target="media/image135.emf"/><Relationship Id="rId27" Type="http://schemas.openxmlformats.org/officeDocument/2006/relationships/image" Target="media/image17.emf"/><Relationship Id="rId48" Type="http://schemas.openxmlformats.org/officeDocument/2006/relationships/image" Target="media/image26.emf"/><Relationship Id="rId69" Type="http://schemas.openxmlformats.org/officeDocument/2006/relationships/image" Target="media/image41.emf"/><Relationship Id="rId113" Type="http://schemas.openxmlformats.org/officeDocument/2006/relationships/image" Target="media/image81.emf"/><Relationship Id="rId134" Type="http://schemas.openxmlformats.org/officeDocument/2006/relationships/hyperlink" Target="https://www.zakon.hr/cms.htm?id=18039" TargetMode="External"/><Relationship Id="rId80" Type="http://schemas.openxmlformats.org/officeDocument/2006/relationships/hyperlink" Target="https://www.opcinakonavle.hr/beta/wp-content/uploads/2017/09/PROVEDBENI-PROGRAM-OPCINA-KONAVLE.pdf" TargetMode="External"/><Relationship Id="rId155" Type="http://schemas.openxmlformats.org/officeDocument/2006/relationships/hyperlink" Target="http://narodne-novine.nn.hr/clanci/sluzbeni/2007_07_79_2486.html" TargetMode="External"/><Relationship Id="rId176" Type="http://schemas.openxmlformats.org/officeDocument/2006/relationships/image" Target="media/image125.emf"/><Relationship Id="rId17" Type="http://schemas.openxmlformats.org/officeDocument/2006/relationships/chart" Target="charts/chart6.xml"/><Relationship Id="rId38" Type="http://schemas.openxmlformats.org/officeDocument/2006/relationships/image" Target="media/image23.emf"/><Relationship Id="rId59" Type="http://schemas.openxmlformats.org/officeDocument/2006/relationships/chart" Target="charts/chart24.xml"/><Relationship Id="rId103" Type="http://schemas.openxmlformats.org/officeDocument/2006/relationships/image" Target="media/image72.emf"/><Relationship Id="rId124" Type="http://schemas.openxmlformats.org/officeDocument/2006/relationships/hyperlink" Target="http://www.zakon.hr/cms.htm?id=225" TargetMode="External"/><Relationship Id="rId70" Type="http://schemas.openxmlformats.org/officeDocument/2006/relationships/image" Target="media/image42.emf"/><Relationship Id="rId91" Type="http://schemas.openxmlformats.org/officeDocument/2006/relationships/image" Target="media/image62.png"/><Relationship Id="rId145" Type="http://schemas.openxmlformats.org/officeDocument/2006/relationships/image" Target="media/image100.emf"/><Relationship Id="rId166" Type="http://schemas.openxmlformats.org/officeDocument/2006/relationships/image" Target="media/image115.emf"/><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image" Target="media/image18.emf"/><Relationship Id="rId49" Type="http://schemas.openxmlformats.org/officeDocument/2006/relationships/image" Target="media/image27.emf"/><Relationship Id="rId114" Type="http://schemas.openxmlformats.org/officeDocument/2006/relationships/image" Target="media/image82.emf"/><Relationship Id="rId60" Type="http://schemas.openxmlformats.org/officeDocument/2006/relationships/hyperlink" Target="https://www.opcinakonavle.hr/proracun-izvjestaji/" TargetMode="External"/><Relationship Id="rId81" Type="http://schemas.openxmlformats.org/officeDocument/2006/relationships/image" Target="media/image52.emf"/><Relationship Id="rId135" Type="http://schemas.openxmlformats.org/officeDocument/2006/relationships/image" Target="media/image90.emf"/><Relationship Id="rId156" Type="http://schemas.openxmlformats.org/officeDocument/2006/relationships/hyperlink" Target="http://narodne-novine.nn.hr/clanci/sluzbeni/2008_10_113_3286.html" TargetMode="External"/><Relationship Id="rId177" Type="http://schemas.openxmlformats.org/officeDocument/2006/relationships/image" Target="media/image1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8.jpeg"/><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8.jpeg"/><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openxmlformats.org/officeDocument/2006/relationships/image" Target="../media/image8.jpeg"/><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openxmlformats.org/officeDocument/2006/relationships/image" Target="../media/image8.jpeg"/><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8.jpeg"/><Relationship Id="rId1" Type="http://schemas.openxmlformats.org/officeDocument/2006/relationships/themeOverride" Target="../theme/themeOverride21.xml"/><Relationship Id="rId4" Type="http://schemas.openxmlformats.org/officeDocument/2006/relationships/chartUserShapes" Target="../drawings/drawing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themeOverride" Target="../theme/themeOverride1.xml"/><Relationship Id="rId6" Type="http://schemas.openxmlformats.org/officeDocument/2006/relationships/package" Target="../embeddings/Microsoft_Excel_Worksheet2.xlsx"/><Relationship Id="rId5" Type="http://schemas.openxmlformats.org/officeDocument/2006/relationships/image" Target="../media/image9.jpeg"/><Relationship Id="rId4" Type="http://schemas.openxmlformats.org/officeDocument/2006/relationships/image" Target="../media/image8.jpeg"/></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9.jpeg"/><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Porez i prirez na dohodak</a:t>
            </a:r>
            <a:endParaRPr lang="en-US" sz="1200"/>
          </a:p>
        </c:rich>
      </c:tx>
      <c:overlay val="0"/>
    </c:title>
    <c:autoTitleDeleted val="0"/>
    <c:plotArea>
      <c:layout>
        <c:manualLayout>
          <c:layoutTarget val="inner"/>
          <c:xMode val="edge"/>
          <c:yMode val="edge"/>
          <c:x val="0.15934711441154434"/>
          <c:y val="0.1139235644324947"/>
          <c:w val="0.79322112141585222"/>
          <c:h val="0.71416643897430798"/>
        </c:manualLayout>
      </c:layout>
      <c:lineChart>
        <c:grouping val="stacked"/>
        <c:varyColors val="0"/>
        <c:ser>
          <c:idx val="0"/>
          <c:order val="0"/>
          <c:tx>
            <c:strRef>
              <c:f>List1!$B$1</c:f>
              <c:strCache>
                <c:ptCount val="1"/>
                <c:pt idx="0">
                  <c:v>Skup 1</c:v>
                </c:pt>
              </c:strCache>
            </c:strRef>
          </c:tx>
          <c:spPr>
            <a:ln w="22225"/>
          </c:spPr>
          <c:marker>
            <c:symbol val="x"/>
            <c:size val="4"/>
            <c:spPr>
              <a:solidFill>
                <a:schemeClr val="tx2"/>
              </a:solidFill>
              <a:ln>
                <a:noFill/>
              </a:ln>
            </c:spPr>
          </c:marker>
          <c:dLbls>
            <c:dLbl>
              <c:idx val="2"/>
              <c:layout>
                <c:manualLayout>
                  <c:x val="-2.4678501208854269E-2"/>
                  <c:y val="4.9122620235850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BA-4921-8A2F-45213329B018}"/>
                </c:ext>
              </c:extLst>
            </c:dLbl>
            <c:dLbl>
              <c:idx val="3"/>
              <c:layout>
                <c:manualLayout>
                  <c:x val="-1.493428912783757E-2"/>
                  <c:y val="3.830512735203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921-8A2F-45213329B018}"/>
                </c:ext>
              </c:extLst>
            </c:dLbl>
            <c:dLbl>
              <c:idx val="5"/>
              <c:layout>
                <c:manualLayout>
                  <c:x val="-4.8721071863580996E-3"/>
                  <c:y val="2.5236593059936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A-4921-8A2F-45213329B018}"/>
                </c:ext>
              </c:extLst>
            </c:dLbl>
            <c:dLbl>
              <c:idx val="6"/>
              <c:layout>
                <c:manualLayout>
                  <c:x val="-1.4934289127837515E-2"/>
                  <c:y val="-2.7641713799859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BA-4921-8A2F-45213329B018}"/>
                </c:ext>
              </c:extLst>
            </c:dLbl>
            <c:dLbl>
              <c:idx val="7"/>
              <c:layout>
                <c:manualLayout>
                  <c:x val="0"/>
                  <c:y val="3.7854889589905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BA-4921-8A2F-45213329B018}"/>
                </c:ext>
              </c:extLst>
            </c:dLbl>
            <c:dLbl>
              <c:idx val="8"/>
              <c:layout>
                <c:manualLayout>
                  <c:x val="-3.5728786033292735E-2"/>
                  <c:y val="-7.4189189189189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BA-4921-8A2F-45213329B018}"/>
                </c:ext>
              </c:extLst>
            </c:dLbl>
            <c:dLbl>
              <c:idx val="10"/>
              <c:layout>
                <c:manualLayout>
                  <c:x val="-5.6750298685782664E-2"/>
                  <c:y val="4.8826291079812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BA-4921-8A2F-45213329B018}"/>
                </c:ext>
              </c:extLst>
            </c:dLbl>
            <c:dLbl>
              <c:idx val="11"/>
              <c:layout>
                <c:manualLayout>
                  <c:x val="-4.1816009557945039E-2"/>
                  <c:y val="-6.7605633802816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BA-4921-8A2F-45213329B018}"/>
                </c:ext>
              </c:extLst>
            </c:dLbl>
            <c:dLbl>
              <c:idx val="12"/>
              <c:layout>
                <c:manualLayout>
                  <c:x val="0"/>
                  <c:y val="2.2535211267605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BA-4921-8A2F-45213329B018}"/>
                </c:ext>
              </c:extLst>
            </c:dLbl>
            <c:dLbl>
              <c:idx val="13"/>
              <c:layout>
                <c:manualLayout>
                  <c:x val="0"/>
                  <c:y val="-3.004694835680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F-45FB-9B6A-8A6AC3AAED8E}"/>
                </c:ext>
              </c:extLst>
            </c:dLbl>
            <c:spPr>
              <a:ln>
                <a:no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List1!$A$2:$A$15</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1-9/2023.</c:v>
                </c:pt>
              </c:strCache>
            </c:strRef>
          </c:cat>
          <c:val>
            <c:numRef>
              <c:f>List1!$B$2:$B$15</c:f>
              <c:numCache>
                <c:formatCode>#,##0.00</c:formatCode>
                <c:ptCount val="14"/>
                <c:pt idx="0">
                  <c:v>3902927.9978764351</c:v>
                </c:pt>
                <c:pt idx="1">
                  <c:v>4732491.4725595592</c:v>
                </c:pt>
                <c:pt idx="2">
                  <c:v>3963254.7614307515</c:v>
                </c:pt>
                <c:pt idx="3">
                  <c:v>4145204.2909283959</c:v>
                </c:pt>
                <c:pt idx="4">
                  <c:v>4408842.9676819956</c:v>
                </c:pt>
                <c:pt idx="5">
                  <c:v>2601892.2675691815</c:v>
                </c:pt>
                <c:pt idx="6">
                  <c:v>2872304.0215010946</c:v>
                </c:pt>
                <c:pt idx="7">
                  <c:v>2661228.8419934968</c:v>
                </c:pt>
                <c:pt idx="8">
                  <c:v>3263034.0314553054</c:v>
                </c:pt>
                <c:pt idx="9">
                  <c:v>3535710.6987855863</c:v>
                </c:pt>
                <c:pt idx="10">
                  <c:v>2285866.8577875108</c:v>
                </c:pt>
                <c:pt idx="11">
                  <c:v>2296723.2145464197</c:v>
                </c:pt>
                <c:pt idx="12">
                  <c:v>3511175.966553852</c:v>
                </c:pt>
                <c:pt idx="13">
                  <c:v>3522070.95</c:v>
                </c:pt>
              </c:numCache>
            </c:numRef>
          </c:val>
          <c:smooth val="0"/>
          <c:extLst>
            <c:ext xmlns:c16="http://schemas.microsoft.com/office/drawing/2014/chart" uri="{C3380CC4-5D6E-409C-BE32-E72D297353CC}">
              <c16:uniqueId val="{00000009-0CBA-4921-8A2F-45213329B018}"/>
            </c:ext>
          </c:extLst>
        </c:ser>
        <c:dLbls>
          <c:showLegendKey val="0"/>
          <c:showVal val="0"/>
          <c:showCatName val="0"/>
          <c:showSerName val="0"/>
          <c:showPercent val="0"/>
          <c:showBubbleSize val="0"/>
        </c:dLbls>
        <c:marker val="1"/>
        <c:smooth val="0"/>
        <c:axId val="214913024"/>
        <c:axId val="204842688"/>
      </c:lineChart>
      <c:catAx>
        <c:axId val="214913024"/>
        <c:scaling>
          <c:orientation val="minMax"/>
        </c:scaling>
        <c:delete val="0"/>
        <c:axPos val="b"/>
        <c:title>
          <c:tx>
            <c:rich>
              <a:bodyPr/>
              <a:lstStyle/>
              <a:p>
                <a:pPr>
                  <a:defRPr sz="1050"/>
                </a:pPr>
                <a:r>
                  <a:rPr lang="hr-HR" sz="1050"/>
                  <a:t>Godina</a:t>
                </a:r>
              </a:p>
            </c:rich>
          </c:tx>
          <c:layout>
            <c:manualLayout>
              <c:xMode val="edge"/>
              <c:yMode val="edge"/>
              <c:x val="0.45124213303982164"/>
              <c:y val="0.94289187091050242"/>
            </c:manualLayout>
          </c:layout>
          <c:overlay val="0"/>
        </c:title>
        <c:numFmt formatCode="General" sourceLinked="0"/>
        <c:majorTickMark val="in"/>
        <c:minorTickMark val="none"/>
        <c:tickLblPos val="nextTo"/>
        <c:crossAx val="204842688"/>
        <c:crosses val="autoZero"/>
        <c:auto val="0"/>
        <c:lblAlgn val="ctr"/>
        <c:lblOffset val="100"/>
        <c:tickLblSkip val="1"/>
        <c:noMultiLvlLbl val="0"/>
      </c:catAx>
      <c:valAx>
        <c:axId val="204842688"/>
        <c:scaling>
          <c:orientation val="minMax"/>
        </c:scaling>
        <c:delete val="0"/>
        <c:axPos val="l"/>
        <c:majorGridlines/>
        <c:title>
          <c:tx>
            <c:rich>
              <a:bodyPr/>
              <a:lstStyle/>
              <a:p>
                <a:pPr>
                  <a:defRPr sz="1400"/>
                </a:pPr>
                <a:r>
                  <a:rPr lang="hr-HR" sz="1400"/>
                  <a:t>Iznos - </a:t>
                </a:r>
                <a:r>
                  <a:rPr lang="hr-HR" sz="1400">
                    <a:solidFill>
                      <a:srgbClr val="FF0000"/>
                    </a:solidFill>
                  </a:rPr>
                  <a:t>EUR</a:t>
                </a:r>
                <a:r>
                  <a:rPr lang="hr-HR" sz="1400"/>
                  <a:t> </a:t>
                </a:r>
              </a:p>
            </c:rich>
          </c:tx>
          <c:layout>
            <c:manualLayout>
              <c:xMode val="edge"/>
              <c:yMode val="edge"/>
              <c:x val="1.9013466730637165E-2"/>
              <c:y val="0.28990366345051938"/>
            </c:manualLayout>
          </c:layout>
          <c:overlay val="0"/>
        </c:title>
        <c:numFmt formatCode="#,##0" sourceLinked="0"/>
        <c:majorTickMark val="none"/>
        <c:minorTickMark val="none"/>
        <c:tickLblPos val="nextTo"/>
        <c:crossAx val="214913024"/>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rashodi i izdaci - Općina i proračunski korisnici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2024.</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23381790</c:v>
                </c:pt>
                <c:pt idx="1">
                  <c:v>2454700</c:v>
                </c:pt>
                <c:pt idx="2">
                  <c:v>1053600</c:v>
                </c:pt>
                <c:pt idx="3">
                  <c:v>902910</c:v>
                </c:pt>
                <c:pt idx="4">
                  <c:v>1209000</c:v>
                </c:pt>
              </c:numCache>
            </c:numRef>
          </c:val>
          <c:extLst>
            <c:ext xmlns:c16="http://schemas.microsoft.com/office/drawing/2014/chart" uri="{C3380CC4-5D6E-409C-BE32-E72D297353CC}">
              <c16:uniqueId val="{00000000-CB3F-4094-8C22-90A6E049C33D}"/>
            </c:ext>
          </c:extLst>
        </c:ser>
        <c:ser>
          <c:idx val="1"/>
          <c:order val="1"/>
          <c:tx>
            <c:strRef>
              <c:f>List1!$C$1</c:f>
              <c:strCache>
                <c:ptCount val="1"/>
                <c:pt idx="0">
                  <c:v>2025.</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27080900</c:v>
                </c:pt>
                <c:pt idx="1">
                  <c:v>2566300</c:v>
                </c:pt>
                <c:pt idx="2">
                  <c:v>586100</c:v>
                </c:pt>
                <c:pt idx="3">
                  <c:v>841400</c:v>
                </c:pt>
                <c:pt idx="4">
                  <c:v>1222500</c:v>
                </c:pt>
              </c:numCache>
            </c:numRef>
          </c:val>
          <c:extLst>
            <c:ext xmlns:c16="http://schemas.microsoft.com/office/drawing/2014/chart" uri="{C3380CC4-5D6E-409C-BE32-E72D297353CC}">
              <c16:uniqueId val="{00000001-CB3F-4094-8C22-90A6E049C33D}"/>
            </c:ext>
          </c:extLst>
        </c:ser>
        <c:ser>
          <c:idx val="2"/>
          <c:order val="2"/>
          <c:tx>
            <c:strRef>
              <c:f>List1!$D$1</c:f>
              <c:strCache>
                <c:ptCount val="1"/>
                <c:pt idx="0">
                  <c:v>2026.</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14015300</c:v>
                </c:pt>
                <c:pt idx="1">
                  <c:v>2745200</c:v>
                </c:pt>
                <c:pt idx="2">
                  <c:v>588300</c:v>
                </c:pt>
                <c:pt idx="3">
                  <c:v>921500</c:v>
                </c:pt>
                <c:pt idx="4">
                  <c:v>1233000</c:v>
                </c:pt>
              </c:numCache>
            </c:numRef>
          </c:val>
          <c:extLst>
            <c:ext xmlns:c16="http://schemas.microsoft.com/office/drawing/2014/chart" uri="{C3380CC4-5D6E-409C-BE32-E72D297353CC}">
              <c16:uniqueId val="{00000002-CB3F-4094-8C22-90A6E049C33D}"/>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prihoda i primitaka </a:t>
            </a:r>
            <a:r>
              <a:rPr lang="en-US" sz="1400" b="1" i="0" baseline="0">
                <a:solidFill>
                  <a:sysClr val="windowText" lastClr="000000"/>
                </a:solidFill>
                <a:effectLst/>
              </a:rPr>
              <a:t>u 20</a:t>
            </a:r>
            <a:r>
              <a:rPr lang="hr-HR" sz="1400" b="1" i="0" baseline="0">
                <a:solidFill>
                  <a:sysClr val="windowText" lastClr="000000"/>
                </a:solidFill>
                <a:effectLst/>
              </a:rPr>
              <a:t>24</a:t>
            </a:r>
            <a:r>
              <a:rPr lang="en-US" sz="1400" b="1" i="0" baseline="0">
                <a:solidFill>
                  <a:sysClr val="windowText" lastClr="000000"/>
                </a:solidFill>
                <a:effectLst/>
              </a:rPr>
              <a:t>. </a:t>
            </a:r>
            <a:endParaRPr lang="hr-HR" sz="1400" b="1" i="0" baseline="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1" i="0" baseline="0">
                <a:solidFill>
                  <a:sysClr val="windowText" lastClr="000000"/>
                </a:solidFill>
                <a:effectLst/>
              </a:rPr>
              <a:t>- </a:t>
            </a:r>
            <a:r>
              <a:rPr lang="hr-HR" sz="1400" b="1" i="0" baseline="0">
                <a:solidFill>
                  <a:sysClr val="windowText" lastClr="000000"/>
                </a:solidFill>
                <a:effectLst/>
              </a:rPr>
              <a:t>prihodi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vlastiti prihodi 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layout>
        <c:manualLayout>
          <c:xMode val="edge"/>
          <c:yMode val="edge"/>
          <c:x val="0.44002946593001835"/>
          <c:y val="3.4682080924855488E-2"/>
        </c:manualLayout>
      </c:layout>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Prihodi i primici u 2023.</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7A53-4518-858A-AF1042FA170A}"/>
              </c:ext>
            </c:extLst>
          </c:dPt>
          <c:dPt>
            <c:idx val="1"/>
            <c:bubble3D val="0"/>
            <c:spPr>
              <a:solidFill>
                <a:schemeClr val="accent6">
                  <a:lumMod val="75000"/>
                </a:schemeClr>
              </a:solidFill>
            </c:spPr>
            <c:extLst>
              <c:ext xmlns:c16="http://schemas.microsoft.com/office/drawing/2014/chart" uri="{C3380CC4-5D6E-409C-BE32-E72D297353CC}">
                <c16:uniqueId val="{00000003-7A53-4518-858A-AF1042FA170A}"/>
              </c:ext>
            </c:extLst>
          </c:dPt>
          <c:dPt>
            <c:idx val="3"/>
            <c:bubble3D val="0"/>
            <c:spPr>
              <a:solidFill>
                <a:srgbClr val="FFFF00"/>
              </a:solidFill>
            </c:spPr>
            <c:extLst>
              <c:ext xmlns:c16="http://schemas.microsoft.com/office/drawing/2014/chart" uri="{C3380CC4-5D6E-409C-BE32-E72D297353CC}">
                <c16:uniqueId val="{00000005-7A53-4518-858A-AF1042FA170A}"/>
              </c:ext>
            </c:extLst>
          </c:dPt>
          <c:dPt>
            <c:idx val="4"/>
            <c:bubble3D val="0"/>
            <c:spPr>
              <a:solidFill>
                <a:srgbClr val="7030A0"/>
              </a:solidFill>
            </c:spPr>
            <c:extLst>
              <c:ext xmlns:c16="http://schemas.microsoft.com/office/drawing/2014/chart" uri="{C3380CC4-5D6E-409C-BE32-E72D297353CC}">
                <c16:uniqueId val="{00000007-7A53-4518-858A-AF1042FA170A}"/>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7A53-4518-858A-AF1042FA170A}"/>
              </c:ext>
            </c:extLst>
          </c:dPt>
          <c:dLbls>
            <c:dLbl>
              <c:idx val="0"/>
              <c:layout>
                <c:manualLayout>
                  <c:x val="2.5046040515653775E-2"/>
                  <c:y val="-0.3288568264227087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3-4518-858A-AF1042FA170A}"/>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3-4518-858A-AF1042FA170A}"/>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27003400</c:v>
                </c:pt>
                <c:pt idx="1">
                  <c:v>477800</c:v>
                </c:pt>
                <c:pt idx="2">
                  <c:v>621500</c:v>
                </c:pt>
                <c:pt idx="3">
                  <c:v>92300</c:v>
                </c:pt>
                <c:pt idx="4">
                  <c:v>807000</c:v>
                </c:pt>
              </c:numCache>
            </c:numRef>
          </c:val>
          <c:extLst>
            <c:ext xmlns:c16="http://schemas.microsoft.com/office/drawing/2014/chart" uri="{C3380CC4-5D6E-409C-BE32-E72D297353CC}">
              <c16:uniqueId val="{0000000A-7A53-4518-858A-AF1042FA170A}"/>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7A53-4518-858A-AF1042FA170A}"/>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0.93108751120612376</c:v>
                </c:pt>
                <c:pt idx="1">
                  <c:v>1.6474725880973727E-2</c:v>
                </c:pt>
                <c:pt idx="2">
                  <c:v>2.1429556582304669E-2</c:v>
                </c:pt>
                <c:pt idx="3">
                  <c:v>3.1825391352320528E-3</c:v>
                </c:pt>
                <c:pt idx="4">
                  <c:v>2.7825667195365836E-2</c:v>
                </c:pt>
              </c:numCache>
            </c:numRef>
          </c:val>
          <c:extLst>
            <c:ext xmlns:c16="http://schemas.microsoft.com/office/drawing/2014/chart" uri="{C3380CC4-5D6E-409C-BE32-E72D297353CC}">
              <c16:uniqueId val="{0000000C-7A53-4518-858A-AF1042FA170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3312660779281058"/>
          <c:y val="0.26255366923065254"/>
          <c:w val="0.26687339220718959"/>
          <c:h val="0.34841836966910927"/>
        </c:manualLayout>
      </c:layout>
      <c:overlay val="0"/>
    </c:legend>
    <c:plotVisOnly val="1"/>
    <c:dispBlanksAs val="gap"/>
    <c:showDLblsOverMax val="0"/>
  </c:chart>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rashoda i izdataka </a:t>
            </a:r>
            <a:r>
              <a:rPr lang="en-US" sz="1400" b="1" i="0" baseline="0">
                <a:solidFill>
                  <a:sysClr val="windowText" lastClr="000000"/>
                </a:solidFill>
                <a:effectLst/>
              </a:rPr>
              <a:t>u 20</a:t>
            </a:r>
            <a:r>
              <a:rPr lang="hr-HR" sz="1400" b="1" i="0" baseline="0">
                <a:solidFill>
                  <a:sysClr val="windowText" lastClr="000000"/>
                </a:solidFill>
                <a:effectLst/>
              </a:rPr>
              <a:t>24</a:t>
            </a:r>
            <a:r>
              <a:rPr lang="en-US" sz="1400" b="1" i="0" baseline="0">
                <a:solidFill>
                  <a:sysClr val="windowText" lastClr="000000"/>
                </a:solidFill>
                <a:effectLst/>
              </a:rPr>
              <a:t>. - </a:t>
            </a:r>
            <a:r>
              <a:rPr lang="hr-HR" sz="1400" b="1" i="0" baseline="0">
                <a:solidFill>
                  <a:sysClr val="windowText" lastClr="000000"/>
                </a:solidFill>
                <a:effectLst/>
              </a:rPr>
              <a:t>rashodi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Rashodi i izdaci u 2024.</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68D3-4084-903C-D61FD65DA5D5}"/>
              </c:ext>
            </c:extLst>
          </c:dPt>
          <c:dPt>
            <c:idx val="1"/>
            <c:bubble3D val="0"/>
            <c:spPr>
              <a:solidFill>
                <a:schemeClr val="accent6">
                  <a:lumMod val="75000"/>
                </a:schemeClr>
              </a:solidFill>
            </c:spPr>
            <c:extLst>
              <c:ext xmlns:c16="http://schemas.microsoft.com/office/drawing/2014/chart" uri="{C3380CC4-5D6E-409C-BE32-E72D297353CC}">
                <c16:uniqueId val="{00000003-68D3-4084-903C-D61FD65DA5D5}"/>
              </c:ext>
            </c:extLst>
          </c:dPt>
          <c:dPt>
            <c:idx val="3"/>
            <c:bubble3D val="0"/>
            <c:spPr>
              <a:solidFill>
                <a:srgbClr val="FFFF00"/>
              </a:solidFill>
            </c:spPr>
            <c:extLst>
              <c:ext xmlns:c16="http://schemas.microsoft.com/office/drawing/2014/chart" uri="{C3380CC4-5D6E-409C-BE32-E72D297353CC}">
                <c16:uniqueId val="{00000005-68D3-4084-903C-D61FD65DA5D5}"/>
              </c:ext>
            </c:extLst>
          </c:dPt>
          <c:dPt>
            <c:idx val="4"/>
            <c:bubble3D val="0"/>
            <c:spPr>
              <a:solidFill>
                <a:srgbClr val="7030A0"/>
              </a:solidFill>
            </c:spPr>
            <c:extLst>
              <c:ext xmlns:c16="http://schemas.microsoft.com/office/drawing/2014/chart" uri="{C3380CC4-5D6E-409C-BE32-E72D297353CC}">
                <c16:uniqueId val="{00000007-68D3-4084-903C-D61FD65DA5D5}"/>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68D3-4084-903C-D61FD65DA5D5}"/>
              </c:ext>
            </c:extLst>
          </c:dPt>
          <c:dLbls>
            <c:dLbl>
              <c:idx val="0"/>
              <c:layout>
                <c:manualLayout>
                  <c:x val="2.3572744014732964E-2"/>
                  <c:y val="-0.3327103909699148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D3-4084-903C-D61FD65DA5D5}"/>
                </c:ext>
              </c:extLst>
            </c:dLbl>
            <c:dLbl>
              <c:idx val="5"/>
              <c:layout>
                <c:manualLayout>
                  <c:x val="-2.9045982511854525E-2"/>
                  <c:y val="-0.2110478964695887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D3-4084-903C-D61FD65DA5D5}"/>
                </c:ext>
              </c:extLst>
            </c:dLbl>
            <c:spPr>
              <a:noFill/>
              <a:ln>
                <a:noFill/>
              </a:ln>
              <a:effectLst/>
            </c:spPr>
            <c:txPr>
              <a:bodyPr/>
              <a:lstStyle/>
              <a:p>
                <a:pPr>
                  <a:defRPr b="1">
                    <a:solidFill>
                      <a:schemeClr val="tx1">
                        <a:alpha val="95000"/>
                      </a:schemeClr>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23381790</c:v>
                </c:pt>
                <c:pt idx="1">
                  <c:v>2454700</c:v>
                </c:pt>
                <c:pt idx="2">
                  <c:v>1053600</c:v>
                </c:pt>
                <c:pt idx="3">
                  <c:v>902910</c:v>
                </c:pt>
                <c:pt idx="4">
                  <c:v>1209000</c:v>
                </c:pt>
              </c:numCache>
            </c:numRef>
          </c:val>
          <c:extLst>
            <c:ext xmlns:c16="http://schemas.microsoft.com/office/drawing/2014/chart" uri="{C3380CC4-5D6E-409C-BE32-E72D297353CC}">
              <c16:uniqueId val="{0000000A-68D3-4084-903C-D61FD65DA5D5}"/>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68D3-4084-903C-D61FD65DA5D5}"/>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0.80621301979173854</c:v>
                </c:pt>
                <c:pt idx="1">
                  <c:v>8.4638990414454177E-2</c:v>
                </c:pt>
                <c:pt idx="2">
                  <c:v>3.63285290669609E-2</c:v>
                </c:pt>
                <c:pt idx="3">
                  <c:v>3.1132680504792773E-2</c:v>
                </c:pt>
                <c:pt idx="4">
                  <c:v>4.1686780222053653E-2</c:v>
                </c:pt>
              </c:numCache>
            </c:numRef>
          </c:val>
          <c:extLst>
            <c:ext xmlns:c16="http://schemas.microsoft.com/office/drawing/2014/chart" uri="{C3380CC4-5D6E-409C-BE32-E72D297353CC}">
              <c16:uniqueId val="{0000000C-68D3-4084-903C-D61FD65DA5D5}"/>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2281353228636491"/>
          <c:y val="0.30284283828683262"/>
          <c:w val="0.26687339220718959"/>
          <c:h val="0.34841836966910927"/>
        </c:manualLayout>
      </c:layout>
      <c:overlay val="0"/>
    </c:legend>
    <c:plotVisOnly val="1"/>
    <c:dispBlanksAs val="gap"/>
    <c:showDLblsOverMax val="0"/>
  </c:chart>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75"/>
      <c:rotY val="360"/>
      <c:rAngAx val="0"/>
    </c:view3D>
    <c:floor>
      <c:thickness val="0"/>
    </c:floor>
    <c:sideWall>
      <c:thickness val="0"/>
    </c:sideWall>
    <c:backWall>
      <c:thickness val="0"/>
    </c:backWall>
    <c:plotArea>
      <c:layout>
        <c:manualLayout>
          <c:layoutTarget val="inner"/>
          <c:xMode val="edge"/>
          <c:yMode val="edge"/>
          <c:x val="1.4617373080254134E-2"/>
          <c:y val="0.11290057814938081"/>
          <c:w val="0.6143834665503084"/>
          <c:h val="0.83834546454889014"/>
        </c:manualLayout>
      </c:layout>
      <c:pie3DChart>
        <c:varyColors val="1"/>
        <c:ser>
          <c:idx val="1"/>
          <c:order val="0"/>
          <c:explosion val="25"/>
          <c:dPt>
            <c:idx val="0"/>
            <c:bubble3D val="0"/>
            <c:explosion val="28"/>
            <c:spPr>
              <a:pattFill prst="pct90">
                <a:fgClr>
                  <a:srgbClr val="1F497D">
                    <a:lumMod val="60000"/>
                    <a:lumOff val="40000"/>
                  </a:srgbClr>
                </a:fgClr>
                <a:bgClr>
                  <a:sysClr val="window" lastClr="FFFFFF"/>
                </a:bgClr>
              </a:pattFill>
            </c:spPr>
            <c:extLst>
              <c:ext xmlns:c16="http://schemas.microsoft.com/office/drawing/2014/chart" uri="{C3380CC4-5D6E-409C-BE32-E72D297353CC}">
                <c16:uniqueId val="{00000001-5824-44FF-985F-E3C4EAF55531}"/>
              </c:ext>
            </c:extLst>
          </c:dPt>
          <c:dPt>
            <c:idx val="3"/>
            <c:bubble3D val="0"/>
            <c:spPr>
              <a:solidFill>
                <a:srgbClr val="FFFF00"/>
              </a:solidFill>
            </c:spPr>
            <c:extLst>
              <c:ext xmlns:c16="http://schemas.microsoft.com/office/drawing/2014/chart" uri="{C3380CC4-5D6E-409C-BE32-E72D297353CC}">
                <c16:uniqueId val="{00000003-5824-44FF-985F-E3C4EAF55531}"/>
              </c:ext>
            </c:extLst>
          </c:dPt>
          <c:dLbls>
            <c:dLbl>
              <c:idx val="0"/>
              <c:layout>
                <c:manualLayout>
                  <c:x val="3.3807493206925963E-2"/>
                  <c:y val="-5.940561553517150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24-44FF-985F-E3C4EAF55531}"/>
                </c:ext>
              </c:extLst>
            </c:dLbl>
            <c:dLbl>
              <c:idx val="1"/>
              <c:layout>
                <c:manualLayout>
                  <c:x val="-4.054166088181043E-2"/>
                  <c:y val="3.697847047469581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824-44FF-985F-E3C4EAF55531}"/>
                </c:ext>
              </c:extLst>
            </c:dLbl>
            <c:dLbl>
              <c:idx val="2"/>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24-44FF-985F-E3C4EAF55531}"/>
                </c:ext>
              </c:extLst>
            </c:dLbl>
            <c:dLbl>
              <c:idx val="3"/>
              <c:layout>
                <c:manualLayout>
                  <c:x val="5.3831425983590843E-2"/>
                  <c:y val="-1.594177016532727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24-44FF-985F-E3C4EAF55531}"/>
                </c:ext>
              </c:extLst>
            </c:dLbl>
            <c:dLbl>
              <c:idx val="4"/>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24-44FF-985F-E3C4EAF55531}"/>
                </c:ext>
              </c:extLst>
            </c:dLbl>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showLegendKey val="0"/>
            <c:showVal val="0"/>
            <c:showCatName val="0"/>
            <c:showSerName val="0"/>
            <c:showPercent val="1"/>
            <c:showBubbleSize val="0"/>
            <c:showLeaderLines val="1"/>
            <c:extLst>
              <c:ext xmlns:c15="http://schemas.microsoft.com/office/drawing/2012/chart" uri="{CE6537A1-D6FC-4f65-9D91-7224C49458BB}"/>
            </c:extLst>
          </c:dLbls>
          <c:cat>
            <c:strRef>
              <c:f>'plan i ostvarenje 18'!$T$8:$T$11</c:f>
              <c:strCache>
                <c:ptCount val="4"/>
                <c:pt idx="0">
                  <c:v>porez i prirez na dohodak (611)</c:v>
                </c:pt>
                <c:pt idx="1">
                  <c:v>porez na promet nekretnina (6134)</c:v>
                </c:pt>
                <c:pt idx="2">
                  <c:v>porez na potrošnju (6142)</c:v>
                </c:pt>
                <c:pt idx="3">
                  <c:v>porez na kuće za odmor, porez na javne površine (6131)</c:v>
                </c:pt>
              </c:strCache>
            </c:strRef>
          </c:cat>
          <c:val>
            <c:numRef>
              <c:f>'plan i ostvarenje 18'!$U$8:$U$11</c:f>
              <c:numCache>
                <c:formatCode>#,##0</c:formatCode>
                <c:ptCount val="4"/>
                <c:pt idx="0">
                  <c:v>5400000</c:v>
                </c:pt>
                <c:pt idx="1">
                  <c:v>633352</c:v>
                </c:pt>
                <c:pt idx="2">
                  <c:v>300000</c:v>
                </c:pt>
                <c:pt idx="3">
                  <c:v>220000</c:v>
                </c:pt>
              </c:numCache>
            </c:numRef>
          </c:val>
          <c:extLst>
            <c:ext xmlns:c16="http://schemas.microsoft.com/office/drawing/2014/chart" uri="{C3380CC4-5D6E-409C-BE32-E72D297353CC}">
              <c16:uniqueId val="{00000008-5824-44FF-985F-E3C4EAF55531}"/>
            </c:ext>
          </c:extLst>
        </c:ser>
        <c:dLbls>
          <c:showLegendKey val="0"/>
          <c:showVal val="0"/>
          <c:showCatName val="0"/>
          <c:showSerName val="0"/>
          <c:showPercent val="0"/>
          <c:showBubbleSize val="0"/>
          <c:showLeaderLines val="1"/>
        </c:dLbls>
      </c:pie3DChart>
    </c:plotArea>
    <c:legend>
      <c:legendPos val="r"/>
      <c:layout>
        <c:manualLayout>
          <c:xMode val="edge"/>
          <c:yMode val="edge"/>
          <c:x val="0.64199573843592128"/>
          <c:y val="0.14255882963083225"/>
          <c:w val="0.32333164746094395"/>
          <c:h val="0.81404123617495794"/>
        </c:manualLayout>
      </c:layout>
      <c:overlay val="0"/>
      <c:txPr>
        <a:bodyPr/>
        <a:lstStyle/>
        <a:p>
          <a:pPr rtl="0">
            <a:defRPr/>
          </a:pPr>
          <a:endParaRPr lang="sr-Latn-RS"/>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poslovanja (3)</a:t>
            </a:r>
            <a:r>
              <a:rPr lang="hr-HR" baseline="0"/>
              <a:t> za razdoblje </a:t>
            </a:r>
            <a:r>
              <a:rPr lang="en-GB"/>
              <a:t>2015.-</a:t>
            </a:r>
            <a:r>
              <a:rPr lang="hr-HR"/>
              <a:t>20</a:t>
            </a:r>
            <a:r>
              <a:rPr lang="en-US"/>
              <a:t>2</a:t>
            </a:r>
            <a:r>
              <a:rPr lang="hr-HR"/>
              <a:t>2. i 1-6/2023.</a:t>
            </a:r>
            <a:r>
              <a:rPr lang="en-US"/>
              <a:t> i plan 2024-2026.,</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14626392221646106"/>
          <c:y val="0.16946423655085072"/>
          <c:w val="0.6460085663142385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a:pPr>
                    <a:r>
                      <a:rPr lang="en-US"/>
                      <a:t>64,4%</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D51B-443D-A2C7-8CC377F50230}"/>
                </c:ext>
              </c:extLst>
            </c:dLbl>
            <c:dLbl>
              <c:idx val="1"/>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51B-443D-A2C7-8CC377F50230}"/>
                </c:ext>
              </c:extLst>
            </c:dLbl>
            <c:dLbl>
              <c:idx val="2"/>
              <c:tx>
                <c:rich>
                  <a:bodyPr/>
                  <a:lstStyle/>
                  <a:p>
                    <a:r>
                      <a:rPr lang="en-US"/>
                      <a:t>58,1%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51B-443D-A2C7-8CC377F50230}"/>
                </c:ext>
              </c:extLst>
            </c:dLbl>
            <c:dLbl>
              <c:idx val="3"/>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51B-443D-A2C7-8CC377F50230}"/>
                </c:ext>
              </c:extLst>
            </c:dLbl>
            <c:dLbl>
              <c:idx val="4"/>
              <c:layout>
                <c:manualLayout>
                  <c:x val="1.3748539217707111E-3"/>
                  <c:y val="0"/>
                </c:manualLayout>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51B-443D-A2C7-8CC377F50230}"/>
                </c:ext>
              </c:extLst>
            </c:dLbl>
            <c:dLbl>
              <c:idx val="5"/>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51B-443D-A2C7-8CC377F50230}"/>
                </c:ext>
              </c:extLst>
            </c:dLbl>
            <c:dLbl>
              <c:idx val="6"/>
              <c:tx>
                <c:rich>
                  <a:bodyPr/>
                  <a:lstStyle/>
                  <a:p>
                    <a:fld id="{F67D4FA8-C4D5-452C-97B2-1A9CBA9B63B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{F67D4FA8-C4D5-452C-97B2-1A9CBA9B63B3}</c15:txfldGUID>
                      <c15:f>Sheet1!$H$7</c15:f>
                      <c15:dlblFieldTableCache>
                        <c:ptCount val="1"/>
                        <c:pt idx="0">
                          <c:v>55,2%</c:v>
                        </c:pt>
                      </c15:dlblFieldTableCache>
                    </c15:dlblFTEntry>
                  </c15:dlblFieldTable>
                  <c15:showDataLabelsRange val="0"/>
                </c:ext>
                <c:ext xmlns:c16="http://schemas.microsoft.com/office/drawing/2014/chart" uri="{C3380CC4-5D6E-409C-BE32-E72D297353CC}">
                  <c16:uniqueId val="{00000006-D51B-443D-A2C7-8CC377F50230}"/>
                </c:ext>
              </c:extLst>
            </c:dLbl>
            <c:dLbl>
              <c:idx val="7"/>
              <c:tx>
                <c:rich>
                  <a:bodyPr/>
                  <a:lstStyle/>
                  <a:p>
                    <a:fld id="{4D811209-02D6-41DD-9A86-5C1C50741DD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{4D811209-02D6-41DD-9A86-5C1C50741DDF}</c15:txfldGUID>
                      <c15:f>Sheet1!$I$7</c15:f>
                      <c15:dlblFieldTableCache>
                        <c:ptCount val="1"/>
                        <c:pt idx="0">
                          <c:v>58,1%</c:v>
                        </c:pt>
                      </c15:dlblFieldTableCache>
                    </c15:dlblFTEntry>
                  </c15:dlblFieldTable>
                  <c15:showDataLabelsRange val="0"/>
                </c:ext>
                <c:ext xmlns:c16="http://schemas.microsoft.com/office/drawing/2014/chart" uri="{C3380CC4-5D6E-409C-BE32-E72D297353CC}">
                  <c16:uniqueId val="{00000007-D51B-443D-A2C7-8CC377F50230}"/>
                </c:ext>
              </c:extLst>
            </c:dLbl>
            <c:dLbl>
              <c:idx val="8"/>
              <c:tx>
                <c:rich>
                  <a:bodyPr wrap="square" lIns="38100" tIns="19050" rIns="38100" bIns="19050" anchor="ctr">
                    <a:noAutofit/>
                  </a:bodyPr>
                  <a:lstStyle/>
                  <a:p>
                    <a:pPr>
                      <a:defRPr/>
                    </a:pPr>
                    <a:fld id="{2704EB83-6678-46C4-81FD-D403D948122B}" type="CELLREF">
                      <a:rPr lang="en-US"/>
                      <a:pPr>
                        <a:defRPr/>
                      </a:pPr>
                      <a:t>[REFERENCA ĆELIJE]</a:t>
                    </a:fld>
                    <a:endParaRPr lang="hr-H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layout>
                    <c:manualLayout>
                      <c:w val="3.582869320134735E-2"/>
                      <c:h val="3.7100695746365035E-2"/>
                    </c:manualLayout>
                  </c15:layout>
                  <c15:dlblFieldTable>
                    <c15:dlblFTEntry>
                      <c15:txfldGUID>{2704EB83-6678-46C4-81FD-D403D948122B}</c15:txfldGUID>
                      <c15:f>Sheet1!$J$7</c15:f>
                      <c15:dlblFieldTableCache>
                        <c:ptCount val="1"/>
                        <c:pt idx="0">
                          <c:v>55,8%</c:v>
                        </c:pt>
                      </c15:dlblFieldTableCache>
                    </c15:dlblFTEntry>
                  </c15:dlblFieldTable>
                  <c15:showDataLabelsRange val="0"/>
                </c:ext>
                <c:ext xmlns:c16="http://schemas.microsoft.com/office/drawing/2014/chart" uri="{C3380CC4-5D6E-409C-BE32-E72D297353CC}">
                  <c16:uniqueId val="{00000008-D51B-443D-A2C7-8CC377F50230}"/>
                </c:ext>
              </c:extLst>
            </c:dLbl>
            <c:dLbl>
              <c:idx val="9"/>
              <c:tx>
                <c:rich>
                  <a:bodyPr/>
                  <a:lstStyle/>
                  <a:p>
                    <a:fld id="{8714236D-5074-4308-9D1C-54F0C07CAF6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{8714236D-5074-4308-9D1C-54F0C07CAF61}</c15:txfldGUID>
                      <c15:f>Sheet1!$K$7</c15:f>
                      <c15:dlblFieldTableCache>
                        <c:ptCount val="1"/>
                        <c:pt idx="0">
                          <c:v>66,3%</c:v>
                        </c:pt>
                      </c15:dlblFieldTableCache>
                    </c15:dlblFTEntry>
                  </c15:dlblFieldTable>
                  <c15:showDataLabelsRange val="0"/>
                </c:ext>
                <c:ext xmlns:c16="http://schemas.microsoft.com/office/drawing/2014/chart" uri="{C3380CC4-5D6E-409C-BE32-E72D297353CC}">
                  <c16:uniqueId val="{00000015-D51B-443D-A2C7-8CC377F50230}"/>
                </c:ext>
              </c:extLst>
            </c:dLbl>
            <c:dLbl>
              <c:idx val="10"/>
              <c:tx>
                <c:rich>
                  <a:bodyPr/>
                  <a:lstStyle/>
                  <a:p>
                    <a:fld id="{0F6A09A4-98DD-4574-9C5D-57FB1D17BC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{0F6A09A4-98DD-4574-9C5D-57FB1D17BCAB}</c15:txfldGUID>
                      <c15:f>Sheet1!$L$7</c15:f>
                      <c15:dlblFieldTableCache>
                        <c:ptCount val="1"/>
                        <c:pt idx="0">
                          <c:v>61,4%</c:v>
                        </c:pt>
                      </c15:dlblFieldTableCache>
                    </c15:dlblFTEntry>
                  </c15:dlblFieldTable>
                  <c15:showDataLabelsRange val="0"/>
                </c:ext>
                <c:ext xmlns:c16="http://schemas.microsoft.com/office/drawing/2014/chart" uri="{C3380CC4-5D6E-409C-BE32-E72D297353CC}">
                  <c16:uniqueId val="{00000018-D51B-443D-A2C7-8CC377F50230}"/>
                </c:ext>
              </c:extLst>
            </c:dLbl>
            <c:dLbl>
              <c:idx val="11"/>
              <c:tx>
                <c:rich>
                  <a:bodyPr/>
                  <a:lstStyle/>
                  <a:p>
                    <a:fld id="{BA5F5408-93FB-4F33-B05A-297269FBCDB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{BA5F5408-93FB-4F33-B05A-297269FBCDB7}</c15:txfldGUID>
                      <c15:f>Sheet1!$M$7</c15:f>
                      <c15:dlblFieldTableCache>
                        <c:ptCount val="1"/>
                        <c:pt idx="0">
                          <c:v>58,1%</c:v>
                        </c:pt>
                      </c15:dlblFieldTableCache>
                    </c15:dlblFTEntry>
                  </c15:dlblFieldTable>
                  <c15:showDataLabelsRange val="0"/>
                </c:ext>
                <c:ext xmlns:c16="http://schemas.microsoft.com/office/drawing/2014/chart" uri="{C3380CC4-5D6E-409C-BE32-E72D297353CC}">
                  <c16:uniqueId val="{00000019-D51B-443D-A2C7-8CC377F50230}"/>
                </c:ext>
              </c:extLst>
            </c:dLbl>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2015.</c:v>
                </c:pt>
                <c:pt idx="1">
                  <c:v>2016.</c:v>
                </c:pt>
                <c:pt idx="2">
                  <c:v>2017.</c:v>
                </c:pt>
                <c:pt idx="3">
                  <c:v>2018.</c:v>
                </c:pt>
                <c:pt idx="4">
                  <c:v>2019.</c:v>
                </c:pt>
                <c:pt idx="5">
                  <c:v> 2020.</c:v>
                </c:pt>
                <c:pt idx="6">
                  <c:v>2021.</c:v>
                </c:pt>
                <c:pt idx="7">
                  <c:v>2022.</c:v>
                </c:pt>
                <c:pt idx="8">
                  <c:v>1-6/2023.</c:v>
                </c:pt>
                <c:pt idx="9">
                  <c:v>2024.</c:v>
                </c:pt>
                <c:pt idx="10">
                  <c:v>2025.</c:v>
                </c:pt>
                <c:pt idx="11">
                  <c:v>2026.</c:v>
                </c:pt>
              </c:strCache>
            </c:strRef>
          </c:cat>
          <c:val>
            <c:numRef>
              <c:f>Sheet1!$B$2:$M$2</c:f>
              <c:numCache>
                <c:formatCode>#,##0.00</c:formatCode>
                <c:ptCount val="12"/>
                <c:pt idx="0">
                  <c:v>3329926.4715641383</c:v>
                </c:pt>
                <c:pt idx="1">
                  <c:v>4055929.5241887318</c:v>
                </c:pt>
                <c:pt idx="2">
                  <c:v>4015343.4202667726</c:v>
                </c:pt>
                <c:pt idx="3">
                  <c:v>4489438.0516291726</c:v>
                </c:pt>
                <c:pt idx="4">
                  <c:v>5324763.460083615</c:v>
                </c:pt>
                <c:pt idx="5">
                  <c:v>3642465.3951821616</c:v>
                </c:pt>
                <c:pt idx="6">
                  <c:v>3967186.2286813986</c:v>
                </c:pt>
                <c:pt idx="7">
                  <c:v>4708456.3222509781</c:v>
                </c:pt>
                <c:pt idx="8">
                  <c:v>2303654.7799999998</c:v>
                </c:pt>
                <c:pt idx="9" formatCode="#,##0">
                  <c:v>9762355</c:v>
                </c:pt>
                <c:pt idx="10" formatCode="#,##0">
                  <c:v>8178790</c:v>
                </c:pt>
                <c:pt idx="11" formatCode="#,##0">
                  <c:v>7519400</c:v>
                </c:pt>
              </c:numCache>
            </c:numRef>
          </c:val>
          <c:extLst>
            <c:ext xmlns:c16="http://schemas.microsoft.com/office/drawing/2014/chart" uri="{C3380CC4-5D6E-409C-BE32-E72D297353CC}">
              <c16:uniqueId val="{00000009-D51B-443D-A2C7-8CC377F50230}"/>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0"/>
                  <c:y val="4.232804232804155E-3"/>
                </c:manualLayout>
              </c:layout>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51B-443D-A2C7-8CC377F50230}"/>
                </c:ext>
              </c:extLst>
            </c:dLbl>
            <c:dLbl>
              <c:idx val="1"/>
              <c:layout>
                <c:manualLayout>
                  <c:x val="2.7497078435416238E-3"/>
                  <c:y val="-4.2328042328042331E-3"/>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51B-443D-A2C7-8CC377F50230}"/>
                </c:ext>
              </c:extLst>
            </c:dLbl>
            <c:dLbl>
              <c:idx val="2"/>
              <c:layout>
                <c:manualLayout>
                  <c:x val="-1.0082145623179372E-16"/>
                  <c:y val="-1.6931216931216932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51B-443D-A2C7-8CC377F50230}"/>
                </c:ext>
              </c:extLst>
            </c:dLbl>
            <c:dLbl>
              <c:idx val="3"/>
              <c:layout>
                <c:manualLayout>
                  <c:x val="0"/>
                  <c:y val="8.4656084656084662E-3"/>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51B-443D-A2C7-8CC377F50230}"/>
                </c:ext>
              </c:extLst>
            </c:dLbl>
            <c:dLbl>
              <c:idx val="4"/>
              <c:layout>
                <c:manualLayout>
                  <c:x val="0"/>
                  <c:y val="4.2328042328041941E-3"/>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51B-443D-A2C7-8CC377F50230}"/>
                </c:ext>
              </c:extLst>
            </c:dLbl>
            <c:dLbl>
              <c:idx val="5"/>
              <c:layout>
                <c:manualLayout>
                  <c:x val="0"/>
                  <c:y val="-1.2698412698412698E-2"/>
                </c:manualLayout>
              </c:layout>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51B-443D-A2C7-8CC377F50230}"/>
                </c:ext>
              </c:extLst>
            </c:dLbl>
            <c:dLbl>
              <c:idx val="6"/>
              <c:tx>
                <c:rich>
                  <a:bodyPr/>
                  <a:lstStyle/>
                  <a:p>
                    <a:fld id="{3B4D5AAC-E6A8-444E-87FE-F3C8D47AEA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{3B4D5AAC-E6A8-444E-87FE-F3C8D47AEA24}</c15:txfldGUID>
                      <c15:f>Sheet1!$H$8</c15:f>
                      <c15:dlblFieldTableCache>
                        <c:ptCount val="1"/>
                        <c:pt idx="0">
                          <c:v>44,8%</c:v>
                        </c:pt>
                      </c15:dlblFieldTableCache>
                    </c15:dlblFTEntry>
                  </c15:dlblFieldTable>
                  <c15:showDataLabelsRange val="0"/>
                </c:ext>
                <c:ext xmlns:c16="http://schemas.microsoft.com/office/drawing/2014/chart" uri="{C3380CC4-5D6E-409C-BE32-E72D297353CC}">
                  <c16:uniqueId val="{00000010-D51B-443D-A2C7-8CC377F50230}"/>
                </c:ext>
              </c:extLst>
            </c:dLbl>
            <c:dLbl>
              <c:idx val="7"/>
              <c:tx>
                <c:rich>
                  <a:bodyPr/>
                  <a:lstStyle/>
                  <a:p>
                    <a:fld id="{06B12476-63C5-4759-8D60-ADEC56D111A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{06B12476-63C5-4759-8D60-ADEC56D111AC}</c15:txfldGUID>
                      <c15:f>Sheet1!$I$8</c15:f>
                      <c15:dlblFieldTableCache>
                        <c:ptCount val="1"/>
                        <c:pt idx="0">
                          <c:v>41,9%</c:v>
                        </c:pt>
                      </c15:dlblFieldTableCache>
                    </c15:dlblFTEntry>
                  </c15:dlblFieldTable>
                  <c15:showDataLabelsRange val="0"/>
                </c:ext>
                <c:ext xmlns:c16="http://schemas.microsoft.com/office/drawing/2014/chart" uri="{C3380CC4-5D6E-409C-BE32-E72D297353CC}">
                  <c16:uniqueId val="{00000011-D51B-443D-A2C7-8CC377F50230}"/>
                </c:ext>
              </c:extLst>
            </c:dLbl>
            <c:dLbl>
              <c:idx val="8"/>
              <c:layout>
                <c:manualLayout>
                  <c:x val="0"/>
                  <c:y val="-4.2328042328042409E-2"/>
                </c:manualLayout>
              </c:layout>
              <c:tx>
                <c:rich>
                  <a:bodyPr/>
                  <a:lstStyle/>
                  <a:p>
                    <a:fld id="{577E83E6-C734-4B96-B977-2B92134394B1}"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{577E83E6-C734-4B96-B977-2B92134394B1}</c15:txfldGUID>
                      <c15:f>Sheet1!$J$8</c15:f>
                      <c15:dlblFieldTableCache>
                        <c:ptCount val="1"/>
                        <c:pt idx="0">
                          <c:v>44,2%</c:v>
                        </c:pt>
                      </c15:dlblFieldTableCache>
                    </c15:dlblFTEntry>
                  </c15:dlblFieldTable>
                  <c15:showDataLabelsRange val="0"/>
                </c:ext>
                <c:ext xmlns:c16="http://schemas.microsoft.com/office/drawing/2014/chart" uri="{C3380CC4-5D6E-409C-BE32-E72D297353CC}">
                  <c16:uniqueId val="{00000012-D51B-443D-A2C7-8CC377F50230}"/>
                </c:ext>
              </c:extLst>
            </c:dLbl>
            <c:dLbl>
              <c:idx val="9"/>
              <c:tx>
                <c:rich>
                  <a:bodyPr/>
                  <a:lstStyle/>
                  <a:p>
                    <a:fld id="{00F41016-5982-4DAA-8F84-3B43000BA5F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{00F41016-5982-4DAA-8F84-3B43000BA5F2}</c15:txfldGUID>
                      <c15:f>Sheet1!$K$8</c15:f>
                      <c15:dlblFieldTableCache>
                        <c:ptCount val="1"/>
                        <c:pt idx="0">
                          <c:v>33,7%</c:v>
                        </c:pt>
                      </c15:dlblFieldTableCache>
                    </c15:dlblFTEntry>
                  </c15:dlblFieldTable>
                  <c15:showDataLabelsRange val="0"/>
                </c:ext>
                <c:ext xmlns:c16="http://schemas.microsoft.com/office/drawing/2014/chart" uri="{C3380CC4-5D6E-409C-BE32-E72D297353CC}">
                  <c16:uniqueId val="{00000014-D51B-443D-A2C7-8CC377F50230}"/>
                </c:ext>
              </c:extLst>
            </c:dLbl>
            <c:dLbl>
              <c:idx val="10"/>
              <c:tx>
                <c:rich>
                  <a:bodyPr/>
                  <a:lstStyle/>
                  <a:p>
                    <a:fld id="{45361FBE-D527-4941-88E4-9E86317110F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{45361FBE-D527-4941-88E4-9E86317110FD}</c15:txfldGUID>
                      <c15:f>Sheet1!$L$8</c15:f>
                      <c15:dlblFieldTableCache>
                        <c:ptCount val="1"/>
                        <c:pt idx="0">
                          <c:v>38,6%</c:v>
                        </c:pt>
                      </c15:dlblFieldTableCache>
                    </c15:dlblFTEntry>
                  </c15:dlblFieldTable>
                  <c15:showDataLabelsRange val="0"/>
                </c:ext>
                <c:ext xmlns:c16="http://schemas.microsoft.com/office/drawing/2014/chart" uri="{C3380CC4-5D6E-409C-BE32-E72D297353CC}">
                  <c16:uniqueId val="{00000016-D51B-443D-A2C7-8CC377F50230}"/>
                </c:ext>
              </c:extLst>
            </c:dLbl>
            <c:dLbl>
              <c:idx val="11"/>
              <c:tx>
                <c:rich>
                  <a:bodyPr/>
                  <a:lstStyle/>
                  <a:p>
                    <a:fld id="{1B6874BD-E533-46BA-84A6-17E92B8941F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{1B6874BD-E533-46BA-84A6-17E92B8941FF}</c15:txfldGUID>
                      <c15:f>Sheet1!$M$8</c15:f>
                      <c15:dlblFieldTableCache>
                        <c:ptCount val="1"/>
                        <c:pt idx="0">
                          <c:v>41,9%</c:v>
                        </c:pt>
                      </c15:dlblFieldTableCache>
                    </c15:dlblFTEntry>
                  </c15:dlblFieldTable>
                  <c15:showDataLabelsRange val="0"/>
                </c:ext>
                <c:ext xmlns:c16="http://schemas.microsoft.com/office/drawing/2014/chart" uri="{C3380CC4-5D6E-409C-BE32-E72D297353CC}">
                  <c16:uniqueId val="{00000017-D51B-443D-A2C7-8CC377F50230}"/>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2015.</c:v>
                </c:pt>
                <c:pt idx="1">
                  <c:v>2016.</c:v>
                </c:pt>
                <c:pt idx="2">
                  <c:v>2017.</c:v>
                </c:pt>
                <c:pt idx="3">
                  <c:v>2018.</c:v>
                </c:pt>
                <c:pt idx="4">
                  <c:v>2019.</c:v>
                </c:pt>
                <c:pt idx="5">
                  <c:v> 2020.</c:v>
                </c:pt>
                <c:pt idx="6">
                  <c:v>2021.</c:v>
                </c:pt>
                <c:pt idx="7">
                  <c:v>2022.</c:v>
                </c:pt>
                <c:pt idx="8">
                  <c:v>1-6/2023.</c:v>
                </c:pt>
                <c:pt idx="9">
                  <c:v>2024.</c:v>
                </c:pt>
                <c:pt idx="10">
                  <c:v>2025.</c:v>
                </c:pt>
                <c:pt idx="11">
                  <c:v>2026.</c:v>
                </c:pt>
              </c:strCache>
            </c:strRef>
          </c:cat>
          <c:val>
            <c:numRef>
              <c:f>Sheet1!$B$3:$M$3</c:f>
              <c:numCache>
                <c:formatCode>#,##0.00</c:formatCode>
                <c:ptCount val="12"/>
                <c:pt idx="0">
                  <c:v>1836954.276992501</c:v>
                </c:pt>
                <c:pt idx="1">
                  <c:v>2284034.5079301875</c:v>
                </c:pt>
                <c:pt idx="2">
                  <c:v>2901639.7902979627</c:v>
                </c:pt>
                <c:pt idx="3">
                  <c:v>3097678.2799124029</c:v>
                </c:pt>
                <c:pt idx="4">
                  <c:v>3372280.6105249189</c:v>
                </c:pt>
                <c:pt idx="5">
                  <c:v>2837580.9197690622</c:v>
                </c:pt>
                <c:pt idx="6">
                  <c:v>3213601.4095162251</c:v>
                </c:pt>
                <c:pt idx="7">
                  <c:v>3396198.8718561279</c:v>
                </c:pt>
                <c:pt idx="8">
                  <c:v>1828206.82</c:v>
                </c:pt>
                <c:pt idx="9" formatCode="#,##0">
                  <c:v>4968810</c:v>
                </c:pt>
                <c:pt idx="10" formatCode="#,##0">
                  <c:v>5149360</c:v>
                </c:pt>
                <c:pt idx="11" formatCode="#,##0">
                  <c:v>5416110</c:v>
                </c:pt>
              </c:numCache>
            </c:numRef>
          </c:val>
          <c:extLst>
            <c:ext xmlns:c16="http://schemas.microsoft.com/office/drawing/2014/chart" uri="{C3380CC4-5D6E-409C-BE32-E72D297353CC}">
              <c16:uniqueId val="{00000013-D51B-443D-A2C7-8CC377F50230}"/>
            </c:ext>
          </c:extLst>
        </c:ser>
        <c:dLbls>
          <c:showLegendKey val="0"/>
          <c:showVal val="0"/>
          <c:showCatName val="0"/>
          <c:showSerName val="0"/>
          <c:showPercent val="0"/>
          <c:showBubbleSize val="0"/>
        </c:dLbls>
        <c:gapWidth val="150"/>
        <c:overlap val="100"/>
        <c:axId val="1135113728"/>
        <c:axId val="1354710336"/>
      </c:barChart>
      <c:catAx>
        <c:axId val="1135113728"/>
        <c:scaling>
          <c:orientation val="minMax"/>
        </c:scaling>
        <c:delete val="0"/>
        <c:axPos val="b"/>
        <c:title>
          <c:tx>
            <c:rich>
              <a:bodyPr/>
              <a:lstStyle/>
              <a:p>
                <a:pPr>
                  <a:defRPr/>
                </a:pPr>
                <a:r>
                  <a:rPr lang="en-GB" sz="1000"/>
                  <a:t>godina</a:t>
                </a:r>
              </a:p>
            </c:rich>
          </c:tx>
          <c:layout>
            <c:manualLayout>
              <c:xMode val="edge"/>
              <c:yMode val="edge"/>
              <c:x val="0.43027421083367023"/>
              <c:y val="0.92871785224799119"/>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10336"/>
        <c:crossesAt val="90000000"/>
        <c:auto val="1"/>
        <c:lblAlgn val="ctr"/>
        <c:lblOffset val="100"/>
        <c:tickLblSkip val="1"/>
        <c:tickMarkSkip val="1"/>
        <c:noMultiLvlLbl val="0"/>
      </c:catAx>
      <c:valAx>
        <c:axId val="1354710336"/>
        <c:scaling>
          <c:orientation val="minMax"/>
        </c:scaling>
        <c:delete val="0"/>
        <c:axPos val="l"/>
        <c:majorGridlines/>
        <c:title>
          <c:tx>
            <c:rich>
              <a:bodyPr/>
              <a:lstStyle/>
              <a:p>
                <a:pPr>
                  <a:defRPr sz="900"/>
                </a:pPr>
                <a:r>
                  <a:rPr lang="en-GB" sz="900"/>
                  <a:t>iznos proračuna</a:t>
                </a:r>
                <a:r>
                  <a:rPr lang="hr-HR" sz="900"/>
                  <a:t> (</a:t>
                </a:r>
                <a:r>
                  <a:rPr lang="hr-HR" sz="900" b="1" i="0" u="none" strike="noStrike" kern="1200" baseline="0">
                    <a:solidFill>
                      <a:srgbClr val="000000"/>
                    </a:solidFill>
                    <a:latin typeface="Calibri"/>
                    <a:cs typeface="Calibri"/>
                  </a:rPr>
                  <a:t>€</a:t>
                </a:r>
                <a:r>
                  <a:rPr lang="hr-HR" sz="900"/>
                  <a:t>)</a:t>
                </a:r>
                <a:endParaRPr lang="en-GB" sz="900"/>
              </a:p>
            </c:rich>
          </c:tx>
          <c:layout>
            <c:manualLayout>
              <c:xMode val="edge"/>
              <c:yMode val="edge"/>
              <c:x val="6.8201848041834545E-2"/>
              <c:y val="0.2689260509103029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135113728"/>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ayout>
        <c:manualLayout>
          <c:xMode val="edge"/>
          <c:yMode val="edge"/>
          <c:x val="0.84297111345305376"/>
          <c:y val="0.26955697204516105"/>
          <c:w val="0.1051061749885925"/>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za zaposlene (31)</a:t>
            </a:r>
            <a:r>
              <a:rPr lang="hr-HR" baseline="0"/>
              <a:t> za razdoblje </a:t>
            </a:r>
            <a:r>
              <a:rPr lang="en-GB"/>
              <a:t>2015.-</a:t>
            </a:r>
            <a:r>
              <a:rPr lang="hr-HR"/>
              <a:t>1-6/202</a:t>
            </a:r>
            <a:r>
              <a:rPr lang="en-US"/>
              <a:t>3. i plan za 2024.-2026.</a:t>
            </a:r>
            <a:r>
              <a:rPr lang="hr-HR"/>
              <a:t>, </a:t>
            </a:r>
            <a:r>
              <a:rPr lang="en-GB"/>
              <a:t>Općina i </a:t>
            </a:r>
            <a:r>
              <a:rPr lang="hr-HR"/>
              <a:t>PK</a:t>
            </a:r>
            <a:endParaRPr lang="en-GB"/>
          </a:p>
        </c:rich>
      </c:tx>
      <c:layout>
        <c:manualLayout>
          <c:xMode val="edge"/>
          <c:yMode val="edge"/>
          <c:x val="0.30588437632445792"/>
          <c:y val="5.9269961895291913E-2"/>
        </c:manualLayout>
      </c:layout>
      <c:overlay val="0"/>
      <c:spPr>
        <a:noFill/>
        <a:ln w="15257">
          <a:noFill/>
        </a:ln>
      </c:spPr>
    </c:title>
    <c:autoTitleDeleted val="0"/>
    <c:plotArea>
      <c:layout>
        <c:manualLayout>
          <c:layoutTarget val="inner"/>
          <c:xMode val="edge"/>
          <c:yMode val="edge"/>
          <c:x val="0.14497068564780519"/>
          <c:y val="0.12455156220226569"/>
          <c:w val="0.71868537286379452"/>
          <c:h val="0.60993441393596304"/>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25,4%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8AB-4E4B-AB57-36172DE9414C}"/>
                </c:ext>
              </c:extLst>
            </c:dLbl>
            <c:dLbl>
              <c:idx val="1"/>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AB-4E4B-AB57-36172DE9414C}"/>
                </c:ext>
              </c:extLst>
            </c:dLbl>
            <c:dLbl>
              <c:idx val="2"/>
              <c:tx>
                <c:rich>
                  <a:bodyPr/>
                  <a:lstStyle/>
                  <a:p>
                    <a:r>
                      <a:rPr lang="en-US"/>
                      <a:t>19,3%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AB-4E4B-AB57-36172DE9414C}"/>
                </c:ext>
              </c:extLst>
            </c:dLbl>
            <c:dLbl>
              <c:idx val="3"/>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AB-4E4B-AB57-36172DE9414C}"/>
                </c:ext>
              </c:extLst>
            </c:dLbl>
            <c:dLbl>
              <c:idx val="4"/>
              <c:layout>
                <c:manualLayout>
                  <c:x val="4.1245617653124355E-3"/>
                  <c:y val="0"/>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AB-4E4B-AB57-36172DE9414C}"/>
                </c:ext>
              </c:extLst>
            </c:dLbl>
            <c:dLbl>
              <c:idx val="5"/>
              <c:tx>
                <c:rich>
                  <a:bodyPr/>
                  <a:lstStyle/>
                  <a:p>
                    <a:r>
                      <a:rPr lang="en-US"/>
                      <a:t>18,4%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AB-4E4B-AB57-36172DE9414C}"/>
                </c:ext>
              </c:extLst>
            </c:dLbl>
            <c:dLbl>
              <c:idx val="6"/>
              <c:layout>
                <c:manualLayout>
                  <c:x val="2.8366782497694157E-3"/>
                  <c:y val="-4.6893317702227429E-3"/>
                </c:manualLayout>
              </c:layout>
              <c:tx>
                <c:rich>
                  <a:bodyPr wrap="square" lIns="38100" tIns="19050" rIns="38100" bIns="19050" anchor="ctr">
                    <a:noAutofit/>
                  </a:bodyPr>
                  <a:lstStyle/>
                  <a:p>
                    <a:pPr>
                      <a:defRPr sz="700"/>
                    </a:pPr>
                    <a:r>
                      <a:rPr lang="en-US"/>
                      <a:t>18,5%</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3416069782284945E-2"/>
                      <c:h val="3.5381192825691632E-2"/>
                    </c:manualLayout>
                  </c15:layout>
                  <c15:showDataLabelsRange val="0"/>
                </c:ext>
                <c:ext xmlns:c16="http://schemas.microsoft.com/office/drawing/2014/chart" uri="{C3380CC4-5D6E-409C-BE32-E72D297353CC}">
                  <c16:uniqueId val="{00000006-38AB-4E4B-AB57-36172DE9414C}"/>
                </c:ext>
              </c:extLst>
            </c:dLbl>
            <c:dLbl>
              <c:idx val="7"/>
              <c:layout>
                <c:manualLayout>
                  <c:x val="4.3614868219067184E-3"/>
                  <c:y val="-6.1197268374251553E-4"/>
                </c:manualLayout>
              </c:layout>
              <c:tx>
                <c:rich>
                  <a:bodyPr wrap="square" lIns="38100" tIns="19050" rIns="38100" bIns="19050" anchor="ctr">
                    <a:noAutofit/>
                  </a:bodyPr>
                  <a:lstStyle/>
                  <a:p>
                    <a:pPr>
                      <a:defRPr sz="700"/>
                    </a:pPr>
                    <a:r>
                      <a:rPr lang="en-US"/>
                      <a:t>17,5%</a:t>
                    </a:r>
                  </a:p>
                </c:rich>
              </c:tx>
              <c:numFmt formatCode="#,##0.00" sourceLinked="0"/>
              <c:spPr>
                <a:solidFill>
                  <a:sysClr val="window" lastClr="FFFFFF"/>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2525667560226165E-2"/>
                      <c:h val="3.3281085765918608E-2"/>
                    </c:manualLayout>
                  </c15:layout>
                  <c15:showDataLabelsRange val="0"/>
                </c:ext>
                <c:ext xmlns:c16="http://schemas.microsoft.com/office/drawing/2014/chart" uri="{C3380CC4-5D6E-409C-BE32-E72D297353CC}">
                  <c16:uniqueId val="{00000007-38AB-4E4B-AB57-36172DE9414C}"/>
                </c:ext>
              </c:extLst>
            </c:dLbl>
            <c:dLbl>
              <c:idx val="8"/>
              <c:tx>
                <c:rich>
                  <a:bodyPr/>
                  <a:lstStyle/>
                  <a:p>
                    <a:fld id="{00EBD1FE-37E4-42B1-B911-481C617F0FE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{00EBD1FE-37E4-42B1-B911-481C617F0FED}</c15:txfldGUID>
                      <c15:f>Sheet1!$J$7</c15:f>
                      <c15:dlblFieldTableCache>
                        <c:ptCount val="1"/>
                        <c:pt idx="0">
                          <c:v>19,0%</c:v>
                        </c:pt>
                      </c15:dlblFieldTableCache>
                    </c15:dlblFTEntry>
                  </c15:dlblFieldTable>
                  <c15:showDataLabelsRange val="0"/>
                </c:ext>
                <c:ext xmlns:c16="http://schemas.microsoft.com/office/drawing/2014/chart" uri="{C3380CC4-5D6E-409C-BE32-E72D297353CC}">
                  <c16:uniqueId val="{00000001-4E1B-451C-B8BA-B21641F39564}"/>
                </c:ext>
              </c:extLst>
            </c:dLbl>
            <c:dLbl>
              <c:idx val="9"/>
              <c:layout>
                <c:manualLayout>
                  <c:x val="-1.9398642095054294E-3"/>
                  <c:y val="-1.56128024980484E-3"/>
                </c:manualLayout>
              </c:layout>
              <c:tx>
                <c:rich>
                  <a:bodyPr wrap="square" lIns="38100" tIns="19050" rIns="38100" bIns="19050" anchor="ctr">
                    <a:noAutofit/>
                  </a:bodyPr>
                  <a:lstStyle/>
                  <a:p>
                    <a:pPr>
                      <a:defRPr sz="700"/>
                    </a:pPr>
                    <a:fld id="{0886AD9B-2D7F-4ACD-ACDA-F3B9217D0138}"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6776592305205311E-2"/>
                      <c:h val="2.6682402404617455E-2"/>
                    </c:manualLayout>
                  </c15:layout>
                  <c15:dlblFieldTable>
                    <c15:dlblFTEntry>
                      <c15:txfldGUID>{0886AD9B-2D7F-4ACD-ACDA-F3B9217D0138}</c15:txfldGUID>
                      <c15:f>Sheet1!$K$7</c15:f>
                      <c15:dlblFieldTableCache>
                        <c:ptCount val="1"/>
                        <c:pt idx="0">
                          <c:v>18,4%</c:v>
                        </c:pt>
                      </c15:dlblFieldTableCache>
                    </c15:dlblFTEntry>
                  </c15:dlblFieldTable>
                  <c15:showDataLabelsRange val="0"/>
                </c:ext>
                <c:ext xmlns:c16="http://schemas.microsoft.com/office/drawing/2014/chart" uri="{C3380CC4-5D6E-409C-BE32-E72D297353CC}">
                  <c16:uniqueId val="{00000002-4E1B-451C-B8BA-B21641F39564}"/>
                </c:ext>
              </c:extLst>
            </c:dLbl>
            <c:dLbl>
              <c:idx val="10"/>
              <c:tx>
                <c:rich>
                  <a:bodyPr/>
                  <a:lstStyle/>
                  <a:p>
                    <a:fld id="{5EC7E991-55EE-4256-A30A-A4C6B6E17BE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{5EC7E991-55EE-4256-A30A-A4C6B6E17BE5}</c15:txfldGUID>
                      <c15:f>Sheet1!$M$7</c15:f>
                      <c15:dlblFieldTableCache>
                        <c:ptCount val="1"/>
                        <c:pt idx="0">
                          <c:v>18,9%</c:v>
                        </c:pt>
                      </c15:dlblFieldTableCache>
                    </c15:dlblFTEntry>
                  </c15:dlblFieldTable>
                  <c15:showDataLabelsRange val="0"/>
                </c:ext>
                <c:ext xmlns:c16="http://schemas.microsoft.com/office/drawing/2014/chart" uri="{C3380CC4-5D6E-409C-BE32-E72D297353CC}">
                  <c16:uniqueId val="{00000003-4E1B-451C-B8BA-B21641F39564}"/>
                </c:ext>
              </c:extLst>
            </c:dLbl>
            <c:dLbl>
              <c:idx val="11"/>
              <c:tx>
                <c:rich>
                  <a:bodyPr/>
                  <a:lstStyle/>
                  <a:p>
                    <a:fld id="{0BF064FE-4D53-4960-8938-B3F2885A0186}"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{0BF064FE-4D53-4960-8938-B3F2885A0186}</c15:txfldGUID>
                      <c15:f>Sheet1!$M$7</c15:f>
                      <c15:dlblFieldTableCache>
                        <c:ptCount val="1"/>
                        <c:pt idx="0">
                          <c:v>18,9%</c:v>
                        </c:pt>
                      </c15:dlblFieldTableCache>
                    </c15:dlblFTEntry>
                  </c15:dlblFieldTable>
                  <c15:showDataLabelsRange val="0"/>
                </c:ext>
                <c:ext xmlns:c16="http://schemas.microsoft.com/office/drawing/2014/chart" uri="{C3380CC4-5D6E-409C-BE32-E72D297353CC}">
                  <c16:uniqueId val="{00000001-0ADA-4217-B4DE-02C926F371C5}"/>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Sheet1!$B$1:$Q$1</c:f>
              <c:strCache>
                <c:ptCount val="12"/>
                <c:pt idx="0">
                  <c:v>2015.</c:v>
                </c:pt>
                <c:pt idx="1">
                  <c:v>2016.</c:v>
                </c:pt>
                <c:pt idx="2">
                  <c:v>2017.</c:v>
                </c:pt>
                <c:pt idx="3">
                  <c:v>2018.</c:v>
                </c:pt>
                <c:pt idx="4">
                  <c:v>2019.</c:v>
                </c:pt>
                <c:pt idx="5">
                  <c:v>2020.</c:v>
                </c:pt>
                <c:pt idx="6">
                  <c:v>2021.</c:v>
                </c:pt>
                <c:pt idx="7">
                  <c:v>2022.</c:v>
                </c:pt>
                <c:pt idx="8">
                  <c:v>1-6/2023.</c:v>
                </c:pt>
                <c:pt idx="9">
                  <c:v> 2024.</c:v>
                </c:pt>
                <c:pt idx="10">
                  <c:v>2025.</c:v>
                </c:pt>
                <c:pt idx="11">
                  <c:v>2026.</c:v>
                </c:pt>
              </c:strCache>
            </c:strRef>
          </c:cat>
          <c:val>
            <c:numRef>
              <c:f>Sheet1!$B$2:$N$2</c:f>
              <c:numCache>
                <c:formatCode>#,##0.00</c:formatCode>
                <c:ptCount val="13"/>
                <c:pt idx="0">
                  <c:v>453811.73402349197</c:v>
                </c:pt>
                <c:pt idx="1">
                  <c:v>455121.27413896081</c:v>
                </c:pt>
                <c:pt idx="2">
                  <c:v>478033.54170814255</c:v>
                </c:pt>
                <c:pt idx="3">
                  <c:v>598361.52763952478</c:v>
                </c:pt>
                <c:pt idx="4">
                  <c:v>610950.97086734348</c:v>
                </c:pt>
                <c:pt idx="5">
                  <c:v>464925.62744707678</c:v>
                </c:pt>
                <c:pt idx="6">
                  <c:v>549410.6894949897</c:v>
                </c:pt>
                <c:pt idx="7">
                  <c:v>513425.21467914258</c:v>
                </c:pt>
                <c:pt idx="8" formatCode="#,##0">
                  <c:v>314808.11</c:v>
                </c:pt>
                <c:pt idx="9" formatCode="#,##0">
                  <c:v>811400</c:v>
                </c:pt>
                <c:pt idx="10" formatCode="#,##0">
                  <c:v>901000</c:v>
                </c:pt>
                <c:pt idx="11" formatCode="#,##0">
                  <c:v>963000</c:v>
                </c:pt>
              </c:numCache>
            </c:numRef>
          </c:val>
          <c:extLst>
            <c:ext xmlns:c16="http://schemas.microsoft.com/office/drawing/2014/chart" uri="{C3380CC4-5D6E-409C-BE32-E72D297353CC}">
              <c16:uniqueId val="{00000008-38AB-4E4B-AB57-36172DE9414C}"/>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1276203675731939E-3"/>
                  <c:y val="-3.2306541987058179E-2"/>
                </c:manualLayout>
              </c:layout>
              <c:tx>
                <c:rich>
                  <a:bodyPr wrap="square" lIns="38100" tIns="19050" rIns="38100" bIns="19050" anchor="ctr">
                    <a:noAutofit/>
                  </a:bodyPr>
                  <a:lstStyle/>
                  <a:p>
                    <a:pPr>
                      <a:defRPr sz="700"/>
                    </a:pPr>
                    <a:r>
                      <a:rPr lang="en-US" sz="700"/>
                      <a:t>74,6%</a:t>
                    </a: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4160753662972471E-2"/>
                      <c:h val="6.536079238629755E-2"/>
                    </c:manualLayout>
                  </c15:layout>
                  <c15:showDataLabelsRange val="0"/>
                </c:ext>
                <c:ext xmlns:c16="http://schemas.microsoft.com/office/drawing/2014/chart" uri="{C3380CC4-5D6E-409C-BE32-E72D297353CC}">
                  <c16:uniqueId val="{00000009-38AB-4E4B-AB57-36172DE9414C}"/>
                </c:ext>
              </c:extLst>
            </c:dLbl>
            <c:dLbl>
              <c:idx val="1"/>
              <c:layout>
                <c:manualLayout>
                  <c:x val="-4.3443615714974141E-5"/>
                  <c:y val="-6.5650644783118411E-2"/>
                </c:manualLayout>
              </c:layout>
              <c:tx>
                <c:rich>
                  <a:bodyPr/>
                  <a:lstStyle/>
                  <a:p>
                    <a:r>
                      <a:rPr lang="en-US"/>
                      <a:t>77,9%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AB-4E4B-AB57-36172DE9414C}"/>
                </c:ext>
              </c:extLst>
            </c:dLbl>
            <c:dLbl>
              <c:idx val="2"/>
              <c:layout>
                <c:manualLayout>
                  <c:x val="-1.4183391248848119E-3"/>
                  <c:y val="-6.096131301289566E-2"/>
                </c:manualLayout>
              </c:layout>
              <c:tx>
                <c:rich>
                  <a:bodyPr/>
                  <a:lstStyle/>
                  <a:p>
                    <a:r>
                      <a:rPr lang="en-US"/>
                      <a:t>80,7%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AB-4E4B-AB57-36172DE9414C}"/>
                </c:ext>
              </c:extLst>
            </c:dLbl>
            <c:dLbl>
              <c:idx val="3"/>
              <c:layout>
                <c:manualLayout>
                  <c:x val="-1.0401033428862514E-16"/>
                  <c:y val="-8.4407971864009376E-2"/>
                </c:manualLayout>
              </c:layout>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AB-4E4B-AB57-36172DE9414C}"/>
                </c:ext>
              </c:extLst>
            </c:dLbl>
            <c:dLbl>
              <c:idx val="4"/>
              <c:layout>
                <c:manualLayout>
                  <c:x val="-1.0401033428862514E-16"/>
                  <c:y val="-0.11723329425556862"/>
                </c:manualLayout>
              </c:layout>
              <c:tx>
                <c:rich>
                  <a:bodyPr/>
                  <a:lstStyle/>
                  <a:p>
                    <a:r>
                      <a:rPr lang="en-US"/>
                      <a:t>79,6%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AB-4E4B-AB57-36172DE9414C}"/>
                </c:ext>
              </c:extLst>
            </c:dLbl>
            <c:dLbl>
              <c:idx val="5"/>
              <c:layout>
                <c:manualLayout>
                  <c:x val="1.4183391248847599E-3"/>
                  <c:y val="-8.4407971864009376E-2"/>
                </c:manualLayout>
              </c:layout>
              <c:tx>
                <c:rich>
                  <a:bodyPr/>
                  <a:lstStyle/>
                  <a:p>
                    <a:r>
                      <a:rPr lang="en-US"/>
                      <a:t>81,6%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AB-4E4B-AB57-36172DE9414C}"/>
                </c:ext>
              </c:extLst>
            </c:dLbl>
            <c:dLbl>
              <c:idx val="6"/>
              <c:tx>
                <c:rich>
                  <a:bodyPr/>
                  <a:lstStyle/>
                  <a:p>
                    <a:r>
                      <a:rPr lang="en-US"/>
                      <a:t>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8AB-4E4B-AB57-36172DE9414C}"/>
                </c:ext>
              </c:extLst>
            </c:dLbl>
            <c:dLbl>
              <c:idx val="7"/>
              <c:layout>
                <c:manualLayout>
                  <c:x val="1.8083657264360128E-3"/>
                  <c:y val="-3.7837837837837909E-2"/>
                </c:manualLayout>
              </c:layout>
              <c:tx>
                <c:rich>
                  <a:bodyPr wrap="square" lIns="38100" tIns="19050" rIns="38100" bIns="19050" anchor="ctr">
                    <a:noAutofit/>
                  </a:bodyPr>
                  <a:lstStyle/>
                  <a:p>
                    <a:pPr>
                      <a:defRPr sz="700"/>
                    </a:pPr>
                    <a:fld id="{DF8AB039-F776-4B40-A5C9-8A2C87C7D7D1}"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dLblPos val="ctr"/>
              <c:showLegendKey val="0"/>
              <c:showVal val="1"/>
              <c:showCatName val="0"/>
              <c:showSerName val="0"/>
              <c:showPercent val="0"/>
              <c:showBubbleSize val="0"/>
              <c:extLst>
                <c:ext xmlns:c15="http://schemas.microsoft.com/office/drawing/2012/chart" uri="{CE6537A1-D6FC-4f65-9D91-7224C49458BB}">
                  <c15:layout>
                    <c:manualLayout>
                      <c:w val="4.4611259035658518E-2"/>
                      <c:h val="4.8810952684968434E-2"/>
                    </c:manualLayout>
                  </c15:layout>
                  <c15:dlblFieldTable>
                    <c15:dlblFTEntry>
                      <c15:txfldGUID>{DF8AB039-F776-4B40-A5C9-8A2C87C7D7D1}</c15:txfldGUID>
                      <c15:f>Sheet1!$I$8</c15:f>
                      <c15:dlblFieldTableCache>
                        <c:ptCount val="1"/>
                        <c:pt idx="0">
                          <c:v>82,6%</c:v>
                        </c:pt>
                      </c15:dlblFieldTableCache>
                    </c15:dlblFTEntry>
                  </c15:dlblFieldTable>
                  <c15:showDataLabelsRange val="0"/>
                </c:ext>
                <c:ext xmlns:c16="http://schemas.microsoft.com/office/drawing/2014/chart" uri="{C3380CC4-5D6E-409C-BE32-E72D297353CC}">
                  <c16:uniqueId val="{00000010-38AB-4E4B-AB57-36172DE9414C}"/>
                </c:ext>
              </c:extLst>
            </c:dLbl>
            <c:dLbl>
              <c:idx val="8"/>
              <c:tx>
                <c:rich>
                  <a:bodyPr wrap="square" lIns="38100" tIns="19050" rIns="38100" bIns="19050" anchor="ctr">
                    <a:noAutofit/>
                  </a:bodyPr>
                  <a:lstStyle/>
                  <a:p>
                    <a:pPr>
                      <a:defRPr sz="700"/>
                    </a:pPr>
                    <a:fld id="{1689F604-32FE-4572-8283-8FD6C0770364}"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4.5417765402275538E-2"/>
                    </c:manualLayout>
                  </c15:layout>
                  <c15:dlblFieldTable>
                    <c15:dlblFTEntry>
                      <c15:txfldGUID>{1689F604-32FE-4572-8283-8FD6C0770364}</c15:txfldGUID>
                      <c15:f>Sheet1!$J$8</c15:f>
                      <c15:dlblFieldTableCache>
                        <c:ptCount val="1"/>
                        <c:pt idx="0">
                          <c:v>81,0%</c:v>
                        </c:pt>
                      </c15:dlblFieldTableCache>
                    </c15:dlblFTEntry>
                  </c15:dlblFieldTable>
                  <c15:showDataLabelsRange val="0"/>
                </c:ext>
                <c:ext xmlns:c16="http://schemas.microsoft.com/office/drawing/2014/chart" uri="{C3380CC4-5D6E-409C-BE32-E72D297353CC}">
                  <c16:uniqueId val="{00000000-4E1B-451C-B8BA-B21641F39564}"/>
                </c:ext>
              </c:extLst>
            </c:dLbl>
            <c:dLbl>
              <c:idx val="9"/>
              <c:tx>
                <c:rich>
                  <a:bodyPr/>
                  <a:lstStyle/>
                  <a:p>
                    <a:fld id="{378B6D35-7304-4333-B9B7-928D12027F9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{378B6D35-7304-4333-B9B7-928D12027F94}</c15:txfldGUID>
                      <c15:f>Sheet1!$K$8</c15:f>
                      <c15:dlblFieldTableCache>
                        <c:ptCount val="1"/>
                        <c:pt idx="0">
                          <c:v>81,6%</c:v>
                        </c:pt>
                      </c15:dlblFieldTableCache>
                    </c15:dlblFTEntry>
                  </c15:dlblFieldTable>
                  <c15:showDataLabelsRange val="0"/>
                </c:ext>
                <c:ext xmlns:c16="http://schemas.microsoft.com/office/drawing/2014/chart" uri="{C3380CC4-5D6E-409C-BE32-E72D297353CC}">
                  <c16:uniqueId val="{00000005-4E1B-451C-B8BA-B21641F39564}"/>
                </c:ext>
              </c:extLst>
            </c:dLbl>
            <c:dLbl>
              <c:idx val="10"/>
              <c:tx>
                <c:rich>
                  <a:bodyPr/>
                  <a:lstStyle/>
                  <a:p>
                    <a:fld id="{529975A6-7DA6-4F60-B833-17CE98DFC05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{529975A6-7DA6-4F60-B833-17CE98DFC05F}</c15:txfldGUID>
                      <c15:f>Sheet1!$M$8</c15:f>
                      <c15:dlblFieldTableCache>
                        <c:ptCount val="1"/>
                        <c:pt idx="0">
                          <c:v>81,1%</c:v>
                        </c:pt>
                      </c15:dlblFieldTableCache>
                    </c15:dlblFTEntry>
                  </c15:dlblFieldTable>
                  <c15:showDataLabelsRange val="0"/>
                </c:ext>
                <c:ext xmlns:c16="http://schemas.microsoft.com/office/drawing/2014/chart" uri="{C3380CC4-5D6E-409C-BE32-E72D297353CC}">
                  <c16:uniqueId val="{00000004-4E1B-451C-B8BA-B21641F39564}"/>
                </c:ext>
              </c:extLst>
            </c:dLbl>
            <c:dLbl>
              <c:idx val="11"/>
              <c:tx>
                <c:rich>
                  <a:bodyPr/>
                  <a:lstStyle/>
                  <a:p>
                    <a:fld id="{8382015F-A3C8-42C5-B365-C534F54EB7D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{8382015F-A3C8-42C5-B365-C534F54EB7DE}</c15:txfldGUID>
                      <c15:f>Sheet1!$M$8</c15:f>
                      <c15:dlblFieldTableCache>
                        <c:ptCount val="1"/>
                        <c:pt idx="0">
                          <c:v>81,1%</c:v>
                        </c:pt>
                      </c15:dlblFieldTableCache>
                    </c15:dlblFTEntry>
                  </c15:dlblFieldTable>
                  <c15:showDataLabelsRange val="0"/>
                </c:ext>
                <c:ext xmlns:c16="http://schemas.microsoft.com/office/drawing/2014/chart" uri="{C3380CC4-5D6E-409C-BE32-E72D297353CC}">
                  <c16:uniqueId val="{00000000-0ADA-4217-B4DE-02C926F371C5}"/>
                </c:ext>
              </c:extLst>
            </c:dLbl>
            <c:spPr>
              <a:solidFill>
                <a:sysClr val="window" lastClr="FFFFFF"/>
              </a:solidFill>
              <a:ln>
                <a:noFill/>
              </a:ln>
              <a:effectLst>
                <a:outerShdw blurRad="50800" dist="38100" dir="5400000" algn="t" rotWithShape="0">
                  <a:prstClr val="black">
                    <a:alpha val="40000"/>
                  </a:prstClr>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Sheet1!$B$1:$Q$1</c:f>
              <c:strCache>
                <c:ptCount val="12"/>
                <c:pt idx="0">
                  <c:v>2015.</c:v>
                </c:pt>
                <c:pt idx="1">
                  <c:v>2016.</c:v>
                </c:pt>
                <c:pt idx="2">
                  <c:v>2017.</c:v>
                </c:pt>
                <c:pt idx="3">
                  <c:v>2018.</c:v>
                </c:pt>
                <c:pt idx="4">
                  <c:v>2019.</c:v>
                </c:pt>
                <c:pt idx="5">
                  <c:v>2020.</c:v>
                </c:pt>
                <c:pt idx="6">
                  <c:v>2021.</c:v>
                </c:pt>
                <c:pt idx="7">
                  <c:v>2022.</c:v>
                </c:pt>
                <c:pt idx="8">
                  <c:v>1-6/2023.</c:v>
                </c:pt>
                <c:pt idx="9">
                  <c:v> 2024.</c:v>
                </c:pt>
                <c:pt idx="10">
                  <c:v>2025.</c:v>
                </c:pt>
                <c:pt idx="11">
                  <c:v>2026.</c:v>
                </c:pt>
              </c:strCache>
            </c:strRef>
          </c:cat>
          <c:val>
            <c:numRef>
              <c:f>Sheet1!$B$3:$N$3</c:f>
              <c:numCache>
                <c:formatCode>#,##0.00</c:formatCode>
                <c:ptCount val="13"/>
                <c:pt idx="0">
                  <c:v>1333060.0915787376</c:v>
                </c:pt>
                <c:pt idx="1">
                  <c:v>1606698.9607804101</c:v>
                </c:pt>
                <c:pt idx="2">
                  <c:v>2000399.2448072198</c:v>
                </c:pt>
                <c:pt idx="3">
                  <c:v>2231166.8591147386</c:v>
                </c:pt>
                <c:pt idx="4">
                  <c:v>2385124.3705620812</c:v>
                </c:pt>
                <c:pt idx="5">
                  <c:v>2055503.6883668457</c:v>
                </c:pt>
                <c:pt idx="6">
                  <c:v>2423815.6719092173</c:v>
                </c:pt>
                <c:pt idx="7">
                  <c:v>2440902.3651204458</c:v>
                </c:pt>
                <c:pt idx="8" formatCode="#,##0">
                  <c:v>1344897.03</c:v>
                </c:pt>
                <c:pt idx="9" formatCode="#,##0">
                  <c:v>3608184</c:v>
                </c:pt>
                <c:pt idx="10" formatCode="#,##0">
                  <c:v>3862284</c:v>
                </c:pt>
                <c:pt idx="11" formatCode="#,##0">
                  <c:v>4139984</c:v>
                </c:pt>
              </c:numCache>
            </c:numRef>
          </c:val>
          <c:extLst>
            <c:ext xmlns:c16="http://schemas.microsoft.com/office/drawing/2014/chart" uri="{C3380CC4-5D6E-409C-BE32-E72D297353CC}">
              <c16:uniqueId val="{00000011-38AB-4E4B-AB57-36172DE9414C}"/>
            </c:ext>
          </c:extLst>
        </c:ser>
        <c:dLbls>
          <c:showLegendKey val="0"/>
          <c:showVal val="0"/>
          <c:showCatName val="0"/>
          <c:showSerName val="0"/>
          <c:showPercent val="0"/>
          <c:showBubbleSize val="0"/>
        </c:dLbls>
        <c:gapWidth val="150"/>
        <c:overlap val="100"/>
        <c:axId val="1531053056"/>
        <c:axId val="204844992"/>
      </c:barChart>
      <c:catAx>
        <c:axId val="1531053056"/>
        <c:scaling>
          <c:orientation val="minMax"/>
        </c:scaling>
        <c:delete val="0"/>
        <c:axPos val="b"/>
        <c:title>
          <c:tx>
            <c:rich>
              <a:bodyPr/>
              <a:lstStyle/>
              <a:p>
                <a:pPr>
                  <a:defRPr/>
                </a:pPr>
                <a:r>
                  <a:rPr lang="en-GB" sz="900"/>
                  <a:t>godina</a:t>
                </a:r>
              </a:p>
            </c:rich>
          </c:tx>
          <c:layout>
            <c:manualLayout>
              <c:xMode val="edge"/>
              <c:yMode val="edge"/>
              <c:x val="0.43914663716942959"/>
              <c:y val="0.9256477292416687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844992"/>
        <c:crossesAt val="90000000"/>
        <c:auto val="1"/>
        <c:lblAlgn val="ctr"/>
        <c:lblOffset val="100"/>
        <c:tickLblSkip val="1"/>
        <c:tickMarkSkip val="1"/>
        <c:noMultiLvlLbl val="0"/>
      </c:catAx>
      <c:valAx>
        <c:axId val="204844992"/>
        <c:scaling>
          <c:orientation val="minMax"/>
        </c:scaling>
        <c:delete val="0"/>
        <c:axPos val="l"/>
        <c:majorGridlines>
          <c:spPr>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c:spPr>
        </c:majorGridlines>
        <c:title>
          <c:tx>
            <c:rich>
              <a:bodyPr/>
              <a:lstStyle/>
              <a:p>
                <a:pPr>
                  <a:defRPr sz="900"/>
                </a:pPr>
                <a:r>
                  <a:rPr lang="en-GB" sz="900"/>
                  <a:t>iznos proračuna</a:t>
                </a:r>
                <a:r>
                  <a:rPr lang="hr-HR" sz="900"/>
                  <a:t> (</a:t>
                </a:r>
                <a:r>
                  <a:rPr lang="hr-HR" sz="900">
                    <a:solidFill>
                      <a:srgbClr val="FF0000"/>
                    </a:solidFill>
                  </a:rPr>
                  <a:t>EUR</a:t>
                </a:r>
                <a:r>
                  <a:rPr lang="hr-HR" sz="900"/>
                  <a:t>)</a:t>
                </a:r>
                <a:endParaRPr lang="en-GB" sz="900"/>
              </a:p>
            </c:rich>
          </c:tx>
          <c:layout>
            <c:manualLayout>
              <c:xMode val="edge"/>
              <c:yMode val="edge"/>
              <c:x val="3.9157661063463092E-2"/>
              <c:y val="0.25375426432351694"/>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sz="900"/>
            </a:pPr>
            <a:endParaRPr lang="sr-Latn-RS"/>
          </a:p>
        </c:txPr>
        <c:crossAx val="1531053056"/>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88622548757544972"/>
          <c:y val="0.19469976089054442"/>
          <c:w val="9.8181456523110222E-2"/>
          <c:h val="0.65058012343051708"/>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zaposlene</a:t>
            </a:r>
            <a:r>
              <a:rPr lang="hr-HR" sz="1200"/>
              <a:t> 202</a:t>
            </a:r>
            <a:r>
              <a:rPr lang="en-US" sz="1200"/>
              <a:t>4</a:t>
            </a:r>
            <a:r>
              <a:rPr lang="hr-HR" sz="1600"/>
              <a:t>. </a:t>
            </a:r>
            <a:r>
              <a:rPr lang="hr-HR" sz="1200"/>
              <a:t>(EUR)</a:t>
            </a:r>
            <a:endParaRPr lang="en-US" sz="1600"/>
          </a:p>
        </c:rich>
      </c:tx>
      <c:overlay val="0"/>
    </c:title>
    <c:autoTitleDeleted val="0"/>
    <c:plotArea>
      <c:layout/>
      <c:ofPieChart>
        <c:ofPieType val="bar"/>
        <c:varyColors val="1"/>
        <c:ser>
          <c:idx val="0"/>
          <c:order val="0"/>
          <c:tx>
            <c:strRef>
              <c:f>List1!$B$1</c:f>
              <c:strCache>
                <c:ptCount val="1"/>
                <c:pt idx="0">
                  <c:v>Rashodi za zaposlene</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E618-4956-B0AA-832B1E60AA40}"/>
              </c:ext>
            </c:extLst>
          </c:dPt>
          <c:dPt>
            <c:idx val="1"/>
            <c:bubble3D val="0"/>
            <c:spPr>
              <a:solidFill>
                <a:schemeClr val="accent6">
                  <a:lumMod val="75000"/>
                </a:schemeClr>
              </a:solidFill>
            </c:spPr>
            <c:extLst>
              <c:ext xmlns:c16="http://schemas.microsoft.com/office/drawing/2014/chart" uri="{C3380CC4-5D6E-409C-BE32-E72D297353CC}">
                <c16:uniqueId val="{00000003-E618-4956-B0AA-832B1E60AA40}"/>
              </c:ext>
            </c:extLst>
          </c:dPt>
          <c:dPt>
            <c:idx val="3"/>
            <c:bubble3D val="0"/>
            <c:spPr>
              <a:solidFill>
                <a:srgbClr val="FFFF00"/>
              </a:solidFill>
            </c:spPr>
            <c:extLst>
              <c:ext xmlns:c16="http://schemas.microsoft.com/office/drawing/2014/chart" uri="{C3380CC4-5D6E-409C-BE32-E72D297353CC}">
                <c16:uniqueId val="{00000005-E618-4956-B0AA-832B1E60AA40}"/>
              </c:ext>
            </c:extLst>
          </c:dPt>
          <c:dPt>
            <c:idx val="4"/>
            <c:bubble3D val="0"/>
            <c:spPr>
              <a:solidFill>
                <a:srgbClr val="7030A0"/>
              </a:solidFill>
            </c:spPr>
            <c:extLst>
              <c:ext xmlns:c16="http://schemas.microsoft.com/office/drawing/2014/chart" uri="{C3380CC4-5D6E-409C-BE32-E72D297353CC}">
                <c16:uniqueId val="{00000007-E618-4956-B0AA-832B1E60AA40}"/>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E618-4956-B0AA-832B1E60AA40}"/>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18-4956-B0AA-832B1E60AA40}"/>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18-4956-B0AA-832B1E60AA40}"/>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811400</c:v>
                </c:pt>
                <c:pt idx="1">
                  <c:v>1842000</c:v>
                </c:pt>
                <c:pt idx="2">
                  <c:v>318800</c:v>
                </c:pt>
                <c:pt idx="3">
                  <c:v>680384</c:v>
                </c:pt>
                <c:pt idx="4">
                  <c:v>767000</c:v>
                </c:pt>
              </c:numCache>
            </c:numRef>
          </c:val>
          <c:extLst>
            <c:ext xmlns:c16="http://schemas.microsoft.com/office/drawing/2014/chart" uri="{C3380CC4-5D6E-409C-BE32-E72D297353CC}">
              <c16:uniqueId val="{0000000A-E618-4956-B0AA-832B1E60AA40}"/>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E618-4956-B0AA-832B1E60AA40}"/>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0.18359193987488415</c:v>
                </c:pt>
                <c:pt idx="1">
                  <c:v>0.4167813079240037</c:v>
                </c:pt>
                <c:pt idx="2">
                  <c:v>7.2133485866543098E-2</c:v>
                </c:pt>
                <c:pt idx="3">
                  <c:v>0.15394752085264132</c:v>
                </c:pt>
                <c:pt idx="4">
                  <c:v>0.17354574548192772</c:v>
                </c:pt>
              </c:numCache>
            </c:numRef>
          </c:val>
          <c:extLst>
            <c:ext xmlns:c16="http://schemas.microsoft.com/office/drawing/2014/chart" uri="{C3380CC4-5D6E-409C-BE32-E72D297353CC}">
              <c16:uniqueId val="{0000000A-4D0B-4F0E-BBB2-82774BE604D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31976858330374486"/>
        </c:manualLayout>
      </c:layout>
      <c:overlay val="0"/>
    </c:legend>
    <c:plotVisOnly val="1"/>
    <c:dispBlanksAs val="gap"/>
    <c:showDLblsOverMax val="0"/>
  </c:chart>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Struktura </a:t>
            </a:r>
            <a:r>
              <a:rPr lang="hr-HR" sz="1050"/>
              <a:t>materijalnih</a:t>
            </a:r>
            <a:r>
              <a:rPr lang="hr-HR" sz="1050" baseline="0"/>
              <a:t> </a:t>
            </a:r>
            <a:r>
              <a:rPr lang="en-GB" sz="1050"/>
              <a:t>rashoda </a:t>
            </a:r>
            <a:r>
              <a:rPr lang="hr-HR" sz="1050"/>
              <a:t>(32)</a:t>
            </a:r>
            <a:r>
              <a:rPr lang="hr-HR" sz="1050" baseline="0"/>
              <a:t> za razdoblje </a:t>
            </a:r>
            <a:r>
              <a:rPr lang="en-GB" sz="1050"/>
              <a:t>2015.-</a:t>
            </a:r>
            <a:r>
              <a:rPr lang="hr-HR" sz="1050"/>
              <a:t>1-6/2023.</a:t>
            </a:r>
            <a:r>
              <a:rPr lang="en-US" sz="1050"/>
              <a:t> i plan 2024-2026.</a:t>
            </a:r>
            <a:r>
              <a:rPr lang="hr-HR" sz="1050"/>
              <a:t>, </a:t>
            </a:r>
            <a:r>
              <a:rPr lang="en-GB" sz="1050"/>
              <a:t>Općina i </a:t>
            </a:r>
            <a:r>
              <a:rPr lang="hr-HR" sz="1050"/>
              <a:t>PK</a:t>
            </a:r>
            <a:endParaRPr lang="en-GB" sz="1050"/>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6099854184893553"/>
          <c:w val="0.6358967842956060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78,2%</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27E8-4F50-80CF-641C40DD2751}"/>
                </c:ext>
              </c:extLst>
            </c:dLbl>
            <c:dLbl>
              <c:idx val="1"/>
              <c:tx>
                <c:rich>
                  <a:bodyPr/>
                  <a:lstStyle/>
                  <a:p>
                    <a:r>
                      <a:rPr lang="en-US"/>
                      <a:t>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7E8-4F50-80CF-641C40DD2751}"/>
                </c:ext>
              </c:extLst>
            </c:dLbl>
            <c:dLbl>
              <c:idx val="2"/>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E8-4F50-80CF-641C40DD2751}"/>
                </c:ext>
              </c:extLst>
            </c:dLbl>
            <c:dLbl>
              <c:idx val="3"/>
              <c:tx>
                <c:rich>
                  <a:bodyPr/>
                  <a:lstStyle/>
                  <a:p>
                    <a:r>
                      <a:rPr lang="en-US"/>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7E8-4F50-80CF-641C40DD2751}"/>
                </c:ext>
              </c:extLst>
            </c:dLbl>
            <c:dLbl>
              <c:idx val="4"/>
              <c:layout>
                <c:manualLayout>
                  <c:x val="4.1245617653124355E-3"/>
                  <c:y val="0"/>
                </c:manualLayout>
              </c:layout>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E8-4F50-80CF-641C40DD2751}"/>
                </c:ext>
              </c:extLst>
            </c:dLbl>
            <c:dLbl>
              <c:idx val="5"/>
              <c:tx>
                <c:rich>
                  <a:bodyPr/>
                  <a:lstStyle/>
                  <a:p>
                    <a:r>
                      <a:rPr lang="en-US"/>
                      <a:t>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7E8-4F50-80CF-641C40DD2751}"/>
                </c:ext>
              </c:extLst>
            </c:dLbl>
            <c:dLbl>
              <c:idx val="6"/>
              <c:layout>
                <c:manualLayout>
                  <c:x val="-1.3748539217708119E-3"/>
                  <c:y val="4.232804232804155E-3"/>
                </c:manualLayout>
              </c:layout>
              <c:tx>
                <c:rich>
                  <a:bodyPr/>
                  <a:lstStyle/>
                  <a:p>
                    <a:fld id="{9AE0CE10-4237-4324-A631-55C8045AE91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{9AE0CE10-4237-4324-A631-55C8045AE91A}</c15:txfldGUID>
                      <c15:f>Sheet1!$H$7</c15:f>
                      <c15:dlblFieldTableCache>
                        <c:ptCount val="1"/>
                        <c:pt idx="0">
                          <c:v>73,0%</c:v>
                        </c:pt>
                      </c15:dlblFieldTableCache>
                    </c15:dlblFTEntry>
                  </c15:dlblFieldTable>
                  <c15:showDataLabelsRange val="0"/>
                </c:ext>
                <c:ext xmlns:c16="http://schemas.microsoft.com/office/drawing/2014/chart" uri="{C3380CC4-5D6E-409C-BE32-E72D297353CC}">
                  <c16:uniqueId val="{00000006-27E8-4F50-80CF-641C40DD2751}"/>
                </c:ext>
              </c:extLst>
            </c:dLbl>
            <c:dLbl>
              <c:idx val="7"/>
              <c:tx>
                <c:rich>
                  <a:bodyPr/>
                  <a:lstStyle/>
                  <a:p>
                    <a:fld id="{037611DD-DEC1-4999-9035-302C72FC6A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{037611DD-DEC1-4999-9035-302C72FC6A7D}</c15:txfldGUID>
                      <c15:f>Sheet1!$I$7</c15:f>
                      <c15:dlblFieldTableCache>
                        <c:ptCount val="1"/>
                        <c:pt idx="0">
                          <c:v>75,8%</c:v>
                        </c:pt>
                      </c15:dlblFieldTableCache>
                    </c15:dlblFTEntry>
                  </c15:dlblFieldTable>
                  <c15:showDataLabelsRange val="0"/>
                </c:ext>
                <c:ext xmlns:c16="http://schemas.microsoft.com/office/drawing/2014/chart" uri="{C3380CC4-5D6E-409C-BE32-E72D297353CC}">
                  <c16:uniqueId val="{00000007-27E8-4F50-80CF-641C40DD2751}"/>
                </c:ext>
              </c:extLst>
            </c:dLbl>
            <c:dLbl>
              <c:idx val="8"/>
              <c:layout>
                <c:manualLayout>
                  <c:x val="6.8742696088539583E-3"/>
                  <c:y val="0"/>
                </c:manualLayout>
              </c:layout>
              <c:tx>
                <c:rich>
                  <a:bodyPr/>
                  <a:lstStyle/>
                  <a:p>
                    <a:fld id="{D2DD7887-7177-4287-A3C0-67984F72C8B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{D2DD7887-7177-4287-A3C0-67984F72C8BF}</c15:txfldGUID>
                      <c15:f>Sheet1!$J$7</c15:f>
                      <c15:dlblFieldTableCache>
                        <c:ptCount val="1"/>
                        <c:pt idx="0">
                          <c:v>72,8%</c:v>
                        </c:pt>
                      </c15:dlblFieldTableCache>
                    </c15:dlblFTEntry>
                  </c15:dlblFieldTable>
                  <c15:showDataLabelsRange val="0"/>
                </c:ext>
                <c:ext xmlns:c16="http://schemas.microsoft.com/office/drawing/2014/chart" uri="{C3380CC4-5D6E-409C-BE32-E72D297353CC}">
                  <c16:uniqueId val="{00000008-27E8-4F50-80CF-641C40DD2751}"/>
                </c:ext>
              </c:extLst>
            </c:dLbl>
            <c:dLbl>
              <c:idx val="9"/>
              <c:tx>
                <c:rich>
                  <a:bodyPr/>
                  <a:lstStyle/>
                  <a:p>
                    <a:fld id="{DE49BD5B-F56A-4593-9964-93C748579BB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{DE49BD5B-F56A-4593-9964-93C748579BBC}</c15:txfldGUID>
                      <c15:f>Sheet1!$K$7</c15:f>
                      <c15:dlblFieldTableCache>
                        <c:ptCount val="1"/>
                        <c:pt idx="0">
                          <c:v>82,7%</c:v>
                        </c:pt>
                      </c15:dlblFieldTableCache>
                    </c15:dlblFTEntry>
                  </c15:dlblFieldTable>
                  <c15:showDataLabelsRange val="0"/>
                </c:ext>
                <c:ext xmlns:c16="http://schemas.microsoft.com/office/drawing/2014/chart" uri="{C3380CC4-5D6E-409C-BE32-E72D297353CC}">
                  <c16:uniqueId val="{00000000-7CC1-400A-958E-950B9E01D601}"/>
                </c:ext>
              </c:extLst>
            </c:dLbl>
            <c:dLbl>
              <c:idx val="10"/>
              <c:tx>
                <c:rich>
                  <a:bodyPr/>
                  <a:lstStyle/>
                  <a:p>
                    <a:fld id="{10C2DD74-48B8-4F08-85D7-119F458942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{10C2DD74-48B8-4F08-85D7-119F4589426E}</c15:txfldGUID>
                      <c15:f>Sheet1!$L$7</c15:f>
                      <c15:dlblFieldTableCache>
                        <c:ptCount val="1"/>
                        <c:pt idx="0">
                          <c:v>78,9%</c:v>
                        </c:pt>
                      </c15:dlblFieldTableCache>
                    </c15:dlblFTEntry>
                  </c15:dlblFieldTable>
                  <c15:showDataLabelsRange val="0"/>
                </c:ext>
                <c:ext xmlns:c16="http://schemas.microsoft.com/office/drawing/2014/chart" uri="{C3380CC4-5D6E-409C-BE32-E72D297353CC}">
                  <c16:uniqueId val="{00000004-7CC1-400A-958E-950B9E01D601}"/>
                </c:ext>
              </c:extLst>
            </c:dLbl>
            <c:dLbl>
              <c:idx val="11"/>
              <c:tx>
                <c:rich>
                  <a:bodyPr/>
                  <a:lstStyle/>
                  <a:p>
                    <a:fld id="{A28F4C16-FEAB-4872-A384-1049C0D6583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{A28F4C16-FEAB-4872-A384-1049C0D6583E}</c15:txfldGUID>
                      <c15:f>Sheet1!$M$7</c15:f>
                      <c15:dlblFieldTableCache>
                        <c:ptCount val="1"/>
                        <c:pt idx="0">
                          <c:v>76,9%</c:v>
                        </c:pt>
                      </c15:dlblFieldTableCache>
                    </c15:dlblFTEntry>
                  </c15:dlblFieldTable>
                  <c15:showDataLabelsRange val="0"/>
                </c:ext>
                <c:ext xmlns:c16="http://schemas.microsoft.com/office/drawing/2014/chart" uri="{C3380CC4-5D6E-409C-BE32-E72D297353CC}">
                  <c16:uniqueId val="{00000005-7CC1-400A-958E-950B9E01D601}"/>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2015.</c:v>
                </c:pt>
                <c:pt idx="1">
                  <c:v>2016.</c:v>
                </c:pt>
                <c:pt idx="2">
                  <c:v>2017.</c:v>
                </c:pt>
                <c:pt idx="3">
                  <c:v>2018.</c:v>
                </c:pt>
                <c:pt idx="4">
                  <c:v>2019.</c:v>
                </c:pt>
                <c:pt idx="5">
                  <c:v> 2020.</c:v>
                </c:pt>
                <c:pt idx="6">
                  <c:v>2021.</c:v>
                </c:pt>
                <c:pt idx="7">
                  <c:v>2022.</c:v>
                </c:pt>
                <c:pt idx="8">
                  <c:v>1-6/ 2023.</c:v>
                </c:pt>
                <c:pt idx="9">
                  <c:v>2024.</c:v>
                </c:pt>
                <c:pt idx="10">
                  <c:v>2025.</c:v>
                </c:pt>
                <c:pt idx="11">
                  <c:v>2026.</c:v>
                </c:pt>
              </c:strCache>
            </c:strRef>
          </c:cat>
          <c:val>
            <c:numRef>
              <c:f>Sheet1!$B$2:$M$2</c:f>
              <c:numCache>
                <c:formatCode>#,##0.00</c:formatCode>
                <c:ptCount val="12"/>
                <c:pt idx="0">
                  <c:v>1802377.5512641848</c:v>
                </c:pt>
                <c:pt idx="1">
                  <c:v>2432310.1878027739</c:v>
                </c:pt>
                <c:pt idx="2">
                  <c:v>2548086.4344017515</c:v>
                </c:pt>
                <c:pt idx="3">
                  <c:v>2723274.6817970667</c:v>
                </c:pt>
                <c:pt idx="4">
                  <c:v>3385608.9335722346</c:v>
                </c:pt>
                <c:pt idx="5">
                  <c:v>1998284.7222775233</c:v>
                </c:pt>
                <c:pt idx="6">
                  <c:v>2130858.4657243346</c:v>
                </c:pt>
                <c:pt idx="7">
                  <c:v>2985601.7054880881</c:v>
                </c:pt>
                <c:pt idx="8">
                  <c:v>1289624.53</c:v>
                </c:pt>
                <c:pt idx="9" formatCode="#,##0">
                  <c:v>6120005</c:v>
                </c:pt>
                <c:pt idx="10" formatCode="#,##0">
                  <c:v>4821990</c:v>
                </c:pt>
                <c:pt idx="11" formatCode="#,##0">
                  <c:v>4237700</c:v>
                </c:pt>
              </c:numCache>
            </c:numRef>
          </c:val>
          <c:extLst>
            <c:ext xmlns:c16="http://schemas.microsoft.com/office/drawing/2014/chart" uri="{C3380CC4-5D6E-409C-BE32-E72D297353CC}">
              <c16:uniqueId val="{00000009-27E8-4F50-80CF-641C40DD2751}"/>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74976197164878E-3"/>
                  <c:y val="-8.0423113777444558E-2"/>
                </c:manualLayout>
              </c:layout>
              <c:tx>
                <c:rich>
                  <a:bodyPr wrap="square" lIns="38100" tIns="19050" rIns="38100" bIns="19050" anchor="ctr">
                    <a:noAutofit/>
                  </a:bodyPr>
                  <a:lstStyle/>
                  <a:p>
                    <a:pPr>
                      <a:defRPr sz="700"/>
                    </a:pPr>
                    <a:r>
                      <a:rPr lang="en-US" sz="700"/>
                      <a:t>21,8%</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753022107542796E-2"/>
                      <c:h val="3.7100695746365035E-2"/>
                    </c:manualLayout>
                  </c15:layout>
                  <c15:showDataLabelsRange val="0"/>
                </c:ext>
                <c:ext xmlns:c16="http://schemas.microsoft.com/office/drawing/2014/chart" uri="{C3380CC4-5D6E-409C-BE32-E72D297353CC}">
                  <c16:uniqueId val="{0000000A-27E8-4F50-80CF-641C40DD2751}"/>
                </c:ext>
              </c:extLst>
            </c:dLbl>
            <c:dLbl>
              <c:idx val="1"/>
              <c:layout>
                <c:manualLayout>
                  <c:x val="1.3748539217708119E-3"/>
                  <c:y val="4.2328042328042331E-3"/>
                </c:manualLayout>
              </c:layout>
              <c:tx>
                <c:rich>
                  <a:bodyPr/>
                  <a:lstStyle/>
                  <a:p>
                    <a:r>
                      <a:rPr lang="en-US"/>
                      <a:t>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7E8-4F50-80CF-641C40DD2751}"/>
                </c:ext>
              </c:extLst>
            </c:dLbl>
            <c:dLbl>
              <c:idx val="2"/>
              <c:layout>
                <c:manualLayout>
                  <c:x val="-5.041072811589686E-17"/>
                  <c:y val="-1.2698412698412698E-2"/>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7E8-4F50-80CF-641C40DD2751}"/>
                </c:ext>
              </c:extLst>
            </c:dLbl>
            <c:dLbl>
              <c:idx val="3"/>
              <c:layout>
                <c:manualLayout>
                  <c:x val="-1.0082145623179372E-16"/>
                  <c:y val="0"/>
                </c:manualLayout>
              </c:layout>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7E8-4F50-80CF-641C40DD2751}"/>
                </c:ext>
              </c:extLst>
            </c:dLbl>
            <c:dLbl>
              <c:idx val="4"/>
              <c:layout>
                <c:manualLayout>
                  <c:x val="1.3748539217707111E-3"/>
                  <c:y val="-4.2328042328042713E-3"/>
                </c:manualLayout>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7E8-4F50-80CF-641C40DD2751}"/>
                </c:ext>
              </c:extLst>
            </c:dLbl>
            <c:dLbl>
              <c:idx val="5"/>
              <c:layout>
                <c:manualLayout>
                  <c:x val="-1.0082145623179372E-16"/>
                  <c:y val="0"/>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7E8-4F50-80CF-641C40DD2751}"/>
                </c:ext>
              </c:extLst>
            </c:dLbl>
            <c:dLbl>
              <c:idx val="6"/>
              <c:layout>
                <c:manualLayout>
                  <c:x val="9.6239774523955816E-3"/>
                  <c:y val="-1.6931216931217009E-2"/>
                </c:manualLayout>
              </c:layout>
              <c:tx>
                <c:rich>
                  <a:bodyPr/>
                  <a:lstStyle/>
                  <a:p>
                    <a:fld id="{C8FE01A9-065F-46C5-A16C-56206C80D16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{C8FE01A9-065F-46C5-A16C-56206C80D16B}</c15:txfldGUID>
                      <c15:f>Sheet1!$H$8</c15:f>
                      <c15:dlblFieldTableCache>
                        <c:ptCount val="1"/>
                        <c:pt idx="0">
                          <c:v>27,0%</c:v>
                        </c:pt>
                      </c15:dlblFieldTableCache>
                    </c15:dlblFTEntry>
                  </c15:dlblFieldTable>
                  <c15:showDataLabelsRange val="0"/>
                </c:ext>
                <c:ext xmlns:c16="http://schemas.microsoft.com/office/drawing/2014/chart" uri="{C3380CC4-5D6E-409C-BE32-E72D297353CC}">
                  <c16:uniqueId val="{00000010-27E8-4F50-80CF-641C40DD2751}"/>
                </c:ext>
              </c:extLst>
            </c:dLbl>
            <c:dLbl>
              <c:idx val="7"/>
              <c:layout>
                <c:manualLayout>
                  <c:x val="5.499415687083147E-3"/>
                  <c:y val="-8.0423280423280424E-2"/>
                </c:manualLayout>
              </c:layout>
              <c:tx>
                <c:rich>
                  <a:bodyPr/>
                  <a:lstStyle/>
                  <a:p>
                    <a:fld id="{271BAC04-F45D-463E-8802-E12FEF75621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{271BAC04-F45D-463E-8802-E12FEF756218}</c15:txfldGUID>
                      <c15:f>Sheet1!$I$8</c15:f>
                      <c15:dlblFieldTableCache>
                        <c:ptCount val="1"/>
                        <c:pt idx="0">
                          <c:v>24,2%</c:v>
                        </c:pt>
                      </c15:dlblFieldTableCache>
                    </c15:dlblFTEntry>
                  </c15:dlblFieldTable>
                  <c15:showDataLabelsRange val="0"/>
                </c:ext>
                <c:ext xmlns:c16="http://schemas.microsoft.com/office/drawing/2014/chart" uri="{C3380CC4-5D6E-409C-BE32-E72D297353CC}">
                  <c16:uniqueId val="{00000011-27E8-4F50-80CF-641C40DD2751}"/>
                </c:ext>
              </c:extLst>
            </c:dLbl>
            <c:dLbl>
              <c:idx val="8"/>
              <c:layout>
                <c:manualLayout>
                  <c:x val="9.6239774523956823E-3"/>
                  <c:y val="-4.6560846560846636E-2"/>
                </c:manualLayout>
              </c:layout>
              <c:tx>
                <c:rich>
                  <a:bodyPr/>
                  <a:lstStyle/>
                  <a:p>
                    <a:fld id="{F8EBC2F2-55F0-456E-BB50-601CC48B8B5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{F8EBC2F2-55F0-456E-BB50-601CC48B8B55}</c15:txfldGUID>
                      <c15:f>Sheet1!$J$8</c15:f>
                      <c15:dlblFieldTableCache>
                        <c:ptCount val="1"/>
                        <c:pt idx="0">
                          <c:v>27,2%</c:v>
                        </c:pt>
                      </c15:dlblFieldTableCache>
                    </c15:dlblFTEntry>
                  </c15:dlblFieldTable>
                  <c15:showDataLabelsRange val="0"/>
                </c:ext>
                <c:ext xmlns:c16="http://schemas.microsoft.com/office/drawing/2014/chart" uri="{C3380CC4-5D6E-409C-BE32-E72D297353CC}">
                  <c16:uniqueId val="{00000012-27E8-4F50-80CF-641C40DD2751}"/>
                </c:ext>
              </c:extLst>
            </c:dLbl>
            <c:dLbl>
              <c:idx val="9"/>
              <c:tx>
                <c:rich>
                  <a:bodyPr/>
                  <a:lstStyle/>
                  <a:p>
                    <a:fld id="{005B925B-9A29-44A9-90AF-EA54F8BDFE7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{005B925B-9A29-44A9-90AF-EA54F8BDFE7B}</c15:txfldGUID>
                      <c15:f>Sheet1!$K$8</c15:f>
                      <c15:dlblFieldTableCache>
                        <c:ptCount val="1"/>
                        <c:pt idx="0">
                          <c:v>17,3%</c:v>
                        </c:pt>
                      </c15:dlblFieldTableCache>
                    </c15:dlblFTEntry>
                  </c15:dlblFieldTable>
                  <c15:showDataLabelsRange val="0"/>
                </c:ext>
                <c:ext xmlns:c16="http://schemas.microsoft.com/office/drawing/2014/chart" uri="{C3380CC4-5D6E-409C-BE32-E72D297353CC}">
                  <c16:uniqueId val="{00000001-7CC1-400A-958E-950B9E01D601}"/>
                </c:ext>
              </c:extLst>
            </c:dLbl>
            <c:dLbl>
              <c:idx val="10"/>
              <c:tx>
                <c:rich>
                  <a:bodyPr/>
                  <a:lstStyle/>
                  <a:p>
                    <a:fld id="{A6675D02-3596-486F-88D9-94AB2F9CAC7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{A6675D02-3596-486F-88D9-94AB2F9CAC78}</c15:txfldGUID>
                      <c15:f>Sheet1!$L$8</c15:f>
                      <c15:dlblFieldTableCache>
                        <c:ptCount val="1"/>
                        <c:pt idx="0">
                          <c:v>21,1%</c:v>
                        </c:pt>
                      </c15:dlblFieldTableCache>
                    </c15:dlblFTEntry>
                  </c15:dlblFieldTable>
                  <c15:showDataLabelsRange val="0"/>
                </c:ext>
                <c:ext xmlns:c16="http://schemas.microsoft.com/office/drawing/2014/chart" uri="{C3380CC4-5D6E-409C-BE32-E72D297353CC}">
                  <c16:uniqueId val="{00000002-7CC1-400A-958E-950B9E01D601}"/>
                </c:ext>
              </c:extLst>
            </c:dLbl>
            <c:dLbl>
              <c:idx val="11"/>
              <c:tx>
                <c:rich>
                  <a:bodyPr/>
                  <a:lstStyle/>
                  <a:p>
                    <a:fld id="{77F48CC9-F9A9-4466-82CF-F170A189015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{77F48CC9-F9A9-4466-82CF-F170A189015A}</c15:txfldGUID>
                      <c15:f>Sheet1!$M$8</c15:f>
                      <c15:dlblFieldTableCache>
                        <c:ptCount val="1"/>
                        <c:pt idx="0">
                          <c:v>23,1%</c:v>
                        </c:pt>
                      </c15:dlblFieldTableCache>
                    </c15:dlblFTEntry>
                  </c15:dlblFieldTable>
                  <c15:showDataLabelsRange val="0"/>
                </c:ext>
                <c:ext xmlns:c16="http://schemas.microsoft.com/office/drawing/2014/chart" uri="{C3380CC4-5D6E-409C-BE32-E72D297353CC}">
                  <c16:uniqueId val="{00000003-7CC1-400A-958E-950B9E01D601}"/>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2015.</c:v>
                </c:pt>
                <c:pt idx="1">
                  <c:v>2016.</c:v>
                </c:pt>
                <c:pt idx="2">
                  <c:v>2017.</c:v>
                </c:pt>
                <c:pt idx="3">
                  <c:v>2018.</c:v>
                </c:pt>
                <c:pt idx="4">
                  <c:v>2019.</c:v>
                </c:pt>
                <c:pt idx="5">
                  <c:v> 2020.</c:v>
                </c:pt>
                <c:pt idx="6">
                  <c:v>2021.</c:v>
                </c:pt>
                <c:pt idx="7">
                  <c:v>2022.</c:v>
                </c:pt>
                <c:pt idx="8">
                  <c:v>1-6/ 2023.</c:v>
                </c:pt>
                <c:pt idx="9">
                  <c:v>2024.</c:v>
                </c:pt>
                <c:pt idx="10">
                  <c:v>2025.</c:v>
                </c:pt>
                <c:pt idx="11">
                  <c:v>2026.</c:v>
                </c:pt>
              </c:strCache>
            </c:strRef>
          </c:cat>
          <c:val>
            <c:numRef>
              <c:f>Sheet1!$B$3:$M$3</c:f>
              <c:numCache>
                <c:formatCode>#,##0.00</c:formatCode>
                <c:ptCount val="12"/>
                <c:pt idx="0">
                  <c:v>503668.14519875241</c:v>
                </c:pt>
                <c:pt idx="1">
                  <c:v>677219.35098546685</c:v>
                </c:pt>
                <c:pt idx="2">
                  <c:v>900856.88765014254</c:v>
                </c:pt>
                <c:pt idx="3">
                  <c:v>856313.65584975772</c:v>
                </c:pt>
                <c:pt idx="4">
                  <c:v>976917.13053288206</c:v>
                </c:pt>
                <c:pt idx="5">
                  <c:v>776844.30950958922</c:v>
                </c:pt>
                <c:pt idx="6">
                  <c:v>789133.84962505801</c:v>
                </c:pt>
                <c:pt idx="7">
                  <c:v>954542.09038423246</c:v>
                </c:pt>
                <c:pt idx="8">
                  <c:v>481000.67</c:v>
                </c:pt>
                <c:pt idx="9" formatCode="#,##0">
                  <c:v>1278426</c:v>
                </c:pt>
                <c:pt idx="10" formatCode="#,##0">
                  <c:v>1286226</c:v>
                </c:pt>
                <c:pt idx="11" formatCode="#,##0">
                  <c:v>1275326</c:v>
                </c:pt>
              </c:numCache>
            </c:numRef>
          </c:val>
          <c:extLst>
            <c:ext xmlns:c16="http://schemas.microsoft.com/office/drawing/2014/chart" uri="{C3380CC4-5D6E-409C-BE32-E72D297353CC}">
              <c16:uniqueId val="{00000013-27E8-4F50-80CF-641C40DD2751}"/>
            </c:ext>
          </c:extLst>
        </c:ser>
        <c:dLbls>
          <c:showLegendKey val="0"/>
          <c:showVal val="0"/>
          <c:showCatName val="0"/>
          <c:showSerName val="0"/>
          <c:showPercent val="0"/>
          <c:showBubbleSize val="0"/>
        </c:dLbls>
        <c:gapWidth val="150"/>
        <c:overlap val="100"/>
        <c:axId val="1808702464"/>
        <c:axId val="204375168"/>
      </c:barChart>
      <c:catAx>
        <c:axId val="1808702464"/>
        <c:scaling>
          <c:orientation val="minMax"/>
        </c:scaling>
        <c:delete val="0"/>
        <c:axPos val="b"/>
        <c:title>
          <c:tx>
            <c:rich>
              <a:bodyPr/>
              <a:lstStyle/>
              <a:p>
                <a:pPr>
                  <a:defRPr/>
                </a:pPr>
                <a:r>
                  <a:rPr lang="en-GB" sz="1000"/>
                  <a:t>godina</a:t>
                </a:r>
              </a:p>
            </c:rich>
          </c:tx>
          <c:layout>
            <c:manualLayout>
              <c:xMode val="edge"/>
              <c:yMode val="edge"/>
              <c:x val="0.48389347805024063"/>
              <c:y val="0.9075538890971961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5168"/>
        <c:crossesAt val="90000000"/>
        <c:auto val="1"/>
        <c:lblAlgn val="ctr"/>
        <c:lblOffset val="100"/>
        <c:tickLblSkip val="1"/>
        <c:tickMarkSkip val="1"/>
        <c:noMultiLvlLbl val="0"/>
      </c:catAx>
      <c:valAx>
        <c:axId val="204375168"/>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8.1950387259542651E-2"/>
              <c:y val="0.2435292255134774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8087024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86221906835784512"/>
          <c:y val="0.22722892971711867"/>
          <c:w val="8.5858220083801132E-2"/>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a:t>
            </a:r>
            <a:r>
              <a:rPr lang="hr-HR" sz="1200"/>
              <a:t>materijalne rashode 202</a:t>
            </a:r>
            <a:r>
              <a:rPr lang="en-US" sz="1200"/>
              <a:t>3</a:t>
            </a:r>
            <a:r>
              <a:rPr lang="hr-HR" sz="1600"/>
              <a:t>. </a:t>
            </a:r>
            <a:r>
              <a:rPr lang="hr-HR" sz="1200"/>
              <a:t>(EUR)</a:t>
            </a:r>
            <a:endParaRPr lang="en-US" sz="1600"/>
          </a:p>
        </c:rich>
      </c:tx>
      <c:overlay val="0"/>
    </c:title>
    <c:autoTitleDeleted val="0"/>
    <c:plotArea>
      <c:layout/>
      <c:ofPieChart>
        <c:ofPieType val="bar"/>
        <c:varyColors val="1"/>
        <c:ser>
          <c:idx val="0"/>
          <c:order val="0"/>
          <c:tx>
            <c:strRef>
              <c:f>List1!$B$1</c:f>
              <c:strCache>
                <c:ptCount val="1"/>
                <c:pt idx="0">
                  <c:v>Materijalni rashodi</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1631-4345-8E6B-6EB558B723BF}"/>
              </c:ext>
            </c:extLst>
          </c:dPt>
          <c:dPt>
            <c:idx val="1"/>
            <c:bubble3D val="0"/>
            <c:spPr>
              <a:solidFill>
                <a:schemeClr val="accent6">
                  <a:lumMod val="75000"/>
                </a:schemeClr>
              </a:solidFill>
            </c:spPr>
            <c:extLst>
              <c:ext xmlns:c16="http://schemas.microsoft.com/office/drawing/2014/chart" uri="{C3380CC4-5D6E-409C-BE32-E72D297353CC}">
                <c16:uniqueId val="{00000003-1631-4345-8E6B-6EB558B723BF}"/>
              </c:ext>
            </c:extLst>
          </c:dPt>
          <c:dPt>
            <c:idx val="3"/>
            <c:bubble3D val="0"/>
            <c:spPr>
              <a:solidFill>
                <a:srgbClr val="FFFF00"/>
              </a:solidFill>
            </c:spPr>
            <c:extLst>
              <c:ext xmlns:c16="http://schemas.microsoft.com/office/drawing/2014/chart" uri="{C3380CC4-5D6E-409C-BE32-E72D297353CC}">
                <c16:uniqueId val="{00000005-1631-4345-8E6B-6EB558B723BF}"/>
              </c:ext>
            </c:extLst>
          </c:dPt>
          <c:dPt>
            <c:idx val="4"/>
            <c:bubble3D val="0"/>
            <c:spPr>
              <a:solidFill>
                <a:srgbClr val="7030A0"/>
              </a:solidFill>
            </c:spPr>
            <c:extLst>
              <c:ext xmlns:c16="http://schemas.microsoft.com/office/drawing/2014/chart" uri="{C3380CC4-5D6E-409C-BE32-E72D297353CC}">
                <c16:uniqueId val="{00000007-1631-4345-8E6B-6EB558B723BF}"/>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1631-4345-8E6B-6EB558B723BF}"/>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31-4345-8E6B-6EB558B723BF}"/>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31-4345-8E6B-6EB558B723BF}"/>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6120005</c:v>
                </c:pt>
                <c:pt idx="1">
                  <c:v>573000</c:v>
                </c:pt>
                <c:pt idx="2">
                  <c:v>295500</c:v>
                </c:pt>
                <c:pt idx="3">
                  <c:v>65576</c:v>
                </c:pt>
                <c:pt idx="4">
                  <c:v>344350</c:v>
                </c:pt>
              </c:numCache>
            </c:numRef>
          </c:val>
          <c:extLst>
            <c:ext xmlns:c16="http://schemas.microsoft.com/office/drawing/2014/chart" uri="{C3380CC4-5D6E-409C-BE32-E72D297353CC}">
              <c16:uniqueId val="{0000000A-1631-4345-8E6B-6EB558B723BF}"/>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1631-4345-8E6B-6EB558B723BF}"/>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0.82720309211507137</c:v>
                </c:pt>
                <c:pt idx="1">
                  <c:v>7.7448853682625413E-2</c:v>
                </c:pt>
                <c:pt idx="2">
                  <c:v>3.9940900982924625E-2</c:v>
                </c:pt>
                <c:pt idx="3">
                  <c:v>8.8635009233714555E-3</c:v>
                </c:pt>
                <c:pt idx="4">
                  <c:v>4.6543652296007085E-2</c:v>
                </c:pt>
              </c:numCache>
            </c:numRef>
          </c:val>
          <c:extLst>
            <c:ext xmlns:c16="http://schemas.microsoft.com/office/drawing/2014/chart" uri="{C3380CC4-5D6E-409C-BE32-E72D297353CC}">
              <c16:uniqueId val="{0000000C-1631-4345-8E6B-6EB558B723BF}"/>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31976858330374486"/>
        </c:manualLayout>
      </c:layout>
      <c:overlay val="0"/>
    </c:legend>
    <c:plotVisOnly val="1"/>
    <c:dispBlanksAs val="gap"/>
    <c:showDLblsOverMax val="0"/>
  </c:chart>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hr-HR" baseline="0"/>
              <a:t> za razdoblje </a:t>
            </a:r>
            <a:r>
              <a:rPr lang="en-GB"/>
              <a:t>2015.-</a:t>
            </a:r>
            <a:r>
              <a:rPr lang="hr-HR"/>
              <a:t>2022. i 1-6/2023.,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93,4%</c:v>
                        </c:pt>
                      </c15:dlblFieldTableCache>
                    </c15:dlblFTEntry>
                  </c15:dlblFieldTable>
                  <c15:showDataLabelsRange val="1"/>
                </c:ext>
                <c:ext xmlns:c16="http://schemas.microsoft.com/office/drawing/2014/chart" uri="{C3380CC4-5D6E-409C-BE32-E72D297353CC}">
                  <c16:uniqueId val="{00000000-728A-4184-9B68-1363B54EA886}"/>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81,4%</c:v>
                        </c:pt>
                      </c15:dlblFieldTableCache>
                    </c15:dlblFTEntry>
                  </c15:dlblFieldTable>
                  <c15:showDataLabelsRange val="1"/>
                </c:ext>
                <c:ext xmlns:c16="http://schemas.microsoft.com/office/drawing/2014/chart" uri="{C3380CC4-5D6E-409C-BE32-E72D297353CC}">
                  <c16:uniqueId val="{00000001-728A-4184-9B68-1363B54EA886}"/>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87,5%</c:v>
                        </c:pt>
                      </c15:dlblFieldTableCache>
                    </c15:dlblFTEntry>
                  </c15:dlblFieldTable>
                  <c15:showDataLabelsRange val="1"/>
                </c:ext>
                <c:ext xmlns:c16="http://schemas.microsoft.com/office/drawing/2014/chart" uri="{C3380CC4-5D6E-409C-BE32-E72D297353CC}">
                  <c16:uniqueId val="{00000002-728A-4184-9B68-1363B54EA886}"/>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Sheet1!$E$7</c15:f>
                      <c15:dlblFieldTableCache>
                        <c:ptCount val="1"/>
                        <c:pt idx="0">
                          <c:v>63,6%</c:v>
                        </c:pt>
                      </c15:dlblFieldTableCache>
                    </c15:dlblFTEntry>
                  </c15:dlblFieldTable>
                  <c15:showDataLabelsRange val="1"/>
                </c:ext>
                <c:ext xmlns:c16="http://schemas.microsoft.com/office/drawing/2014/chart" uri="{C3380CC4-5D6E-409C-BE32-E72D297353CC}">
                  <c16:uniqueId val="{00000003-728A-4184-9B68-1363B54EA886}"/>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Sheet1!$F$7</c15:f>
                      <c15:dlblFieldTableCache>
                        <c:ptCount val="1"/>
                        <c:pt idx="0">
                          <c:v>91,0%</c:v>
                        </c:pt>
                      </c15:dlblFieldTableCache>
                    </c15:dlblFTEntry>
                  </c15:dlblFieldTable>
                  <c15:showDataLabelsRange val="1"/>
                </c:ext>
                <c:ext xmlns:c16="http://schemas.microsoft.com/office/drawing/2014/chart" uri="{C3380CC4-5D6E-409C-BE32-E72D297353CC}">
                  <c16:uniqueId val="{00000004-728A-4184-9B68-1363B54EA886}"/>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Sheet1!$G$7</c15:f>
                      <c15:dlblFieldTableCache>
                        <c:ptCount val="1"/>
                        <c:pt idx="0">
                          <c:v>89,9%</c:v>
                        </c:pt>
                      </c15:dlblFieldTableCache>
                    </c15:dlblFTEntry>
                  </c15:dlblFieldTable>
                  <c15:showDataLabelsRange val="1"/>
                </c:ext>
                <c:ext xmlns:c16="http://schemas.microsoft.com/office/drawing/2014/chart" uri="{C3380CC4-5D6E-409C-BE32-E72D297353CC}">
                  <c16:uniqueId val="{00000005-728A-4184-9B68-1363B54EA886}"/>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Sheet1!$H$7</c15:f>
                      <c15:dlblFieldTableCache>
                        <c:ptCount val="1"/>
                        <c:pt idx="0">
                          <c:v>94,9%</c:v>
                        </c:pt>
                      </c15:dlblFieldTableCache>
                    </c15:dlblFTEntry>
                  </c15:dlblFieldTable>
                  <c15:showDataLabelsRange val="1"/>
                </c:ext>
                <c:ext xmlns:c16="http://schemas.microsoft.com/office/drawing/2014/chart" uri="{C3380CC4-5D6E-409C-BE32-E72D297353CC}">
                  <c16:uniqueId val="{00000006-728A-4184-9B68-1363B54EA886}"/>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Sheet1!$I$7</c15:f>
                      <c15:dlblFieldTableCache>
                        <c:ptCount val="1"/>
                        <c:pt idx="0">
                          <c:v>97,5%</c:v>
                        </c:pt>
                      </c15:dlblFieldTableCache>
                    </c15:dlblFTEntry>
                  </c15:dlblFieldTable>
                  <c15:showDataLabelsRange val="1"/>
                </c:ext>
                <c:ext xmlns:c16="http://schemas.microsoft.com/office/drawing/2014/chart" uri="{C3380CC4-5D6E-409C-BE32-E72D297353CC}">
                  <c16:uniqueId val="{00000007-728A-4184-9B68-1363B54EA886}"/>
                </c:ext>
              </c:extLst>
            </c:dLbl>
            <c:dLbl>
              <c:idx val="8"/>
              <c:layout>
                <c:manualLayout>
                  <c:x val="3.197775460549173E-2"/>
                  <c:y val="1.6920473773265651E-3"/>
                </c:manualLayout>
              </c:layout>
              <c:tx>
                <c:rich>
                  <a:bodyPr wrap="square" lIns="38100" tIns="19050" rIns="38100" bIns="19050" anchor="ctr">
                    <a:noAutofit/>
                  </a:bodyPr>
                  <a:lstStyle/>
                  <a:p>
                    <a:pPr>
                      <a:defRPr/>
                    </a:pPr>
                    <a:fld id="{5AB8F6FB-867C-485A-AB7A-7E4D29A85A32}"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{5AB8F6FB-867C-485A-AB7A-7E4D29A85A32}</c15:txfldGUID>
                      <c15:f>Sheet1!$J$7</c15:f>
                      <c15:dlblFieldTableCache>
                        <c:ptCount val="1"/>
                        <c:pt idx="0">
                          <c:v>90,7%</c:v>
                        </c:pt>
                      </c15:dlblFieldTableCache>
                    </c15:dlblFTEntry>
                  </c15:dlblFieldTable>
                  <c15:showDataLabelsRange val="1"/>
                </c:ext>
                <c:ext xmlns:c16="http://schemas.microsoft.com/office/drawing/2014/chart" uri="{C3380CC4-5D6E-409C-BE32-E72D297353CC}">
                  <c16:uniqueId val="{00000008-728A-4184-9B68-1363B54EA88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Sheet1!$B$2:$J$2</c:f>
              <c:numCache>
                <c:formatCode>#,##0.00</c:formatCode>
                <c:ptCount val="9"/>
                <c:pt idx="0">
                  <c:v>898416.40055743582</c:v>
                </c:pt>
                <c:pt idx="1">
                  <c:v>388817.70256818633</c:v>
                </c:pt>
                <c:pt idx="2">
                  <c:v>921462.18992633885</c:v>
                </c:pt>
                <c:pt idx="3">
                  <c:v>247485.61019311167</c:v>
                </c:pt>
                <c:pt idx="4">
                  <c:v>977568.56858451117</c:v>
                </c:pt>
                <c:pt idx="5">
                  <c:v>651731.75924082554</c:v>
                </c:pt>
                <c:pt idx="6">
                  <c:v>627191.44601499767</c:v>
                </c:pt>
                <c:pt idx="7">
                  <c:v>2150744.3440175191</c:v>
                </c:pt>
                <c:pt idx="8">
                  <c:v>122396.7</c:v>
                </c:pt>
              </c:numCache>
            </c:numRef>
          </c:val>
          <c:extLst>
            <c:ext xmlns:c15="http://schemas.microsoft.com/office/drawing/2012/chart" uri="{02D57815-91ED-43cb-92C2-25804820EDAC}">
              <c15:datalabelsRange>
                <c15:f>Sheet1!$G$7</c15:f>
                <c15:dlblRangeCache>
                  <c:ptCount val="1"/>
                  <c:pt idx="0">
                    <c:v>89,9%</c:v>
                  </c:pt>
                </c15:dlblRangeCache>
              </c15:datalabelsRange>
            </c:ext>
            <c:ext xmlns:c16="http://schemas.microsoft.com/office/drawing/2014/chart" uri="{C3380CC4-5D6E-409C-BE32-E72D297353CC}">
              <c16:uniqueId val="{00000009-728A-4184-9B68-1363B54EA886}"/>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728A-4184-9B68-1363B54EA886}"/>
              </c:ext>
            </c:extLst>
          </c:dPt>
          <c:dLbls>
            <c:dLbl>
              <c:idx val="0"/>
              <c:layout>
                <c:manualLayout>
                  <c:x val="1.4298430665708208E-2"/>
                  <c:y val="-8.1376558167919028E-2"/>
                </c:manualLayout>
              </c:layout>
              <c:tx>
                <c:rich>
                  <a:bodyPr wrap="square" lIns="38100" tIns="19050" rIns="38100" bIns="19050" anchor="ctr">
                    <a:noAutofit/>
                  </a:bodyPr>
                  <a:lstStyle/>
                  <a:p>
                    <a:pPr>
                      <a:defRPr/>
                    </a:pPr>
                    <a:r>
                      <a:rPr lang="en-US"/>
                      <a:t>6,6%</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728A-4184-9B68-1363B54EA886}"/>
                </c:ext>
              </c:extLst>
            </c:dLbl>
            <c:dLbl>
              <c:idx val="1"/>
              <c:layout>
                <c:manualLayout>
                  <c:x val="4.1245617653124355E-3"/>
                  <c:y val="-7.1216617210682495E-2"/>
                </c:manualLayout>
              </c:layout>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D-728A-4184-9B68-1363B54EA886}"/>
                </c:ext>
              </c:extLst>
            </c:dLbl>
            <c:dLbl>
              <c:idx val="2"/>
              <c:layout>
                <c:manualLayout>
                  <c:x val="2.7645963341719215E-2"/>
                  <c:y val="-6.834973871169446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728A-4184-9B68-1363B54EA886}"/>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728A-4184-9B68-1363B54EA886}"/>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728A-4184-9B68-1363B54EA886}"/>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728A-4184-9B68-1363B54EA886}"/>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Sheet1!$H$8</c15:f>
                      <c15:dlblFieldTableCache>
                        <c:ptCount val="1"/>
                        <c:pt idx="0">
                          <c:v>5,1%</c:v>
                        </c:pt>
                      </c15:dlblFieldTableCache>
                    </c15:dlblFTEntry>
                  </c15:dlblFieldTable>
                  <c15:showDataLabelsRange val="1"/>
                </c:ext>
                <c:ext xmlns:c16="http://schemas.microsoft.com/office/drawing/2014/chart" uri="{C3380CC4-5D6E-409C-BE32-E72D297353CC}">
                  <c16:uniqueId val="{0000000B-728A-4184-9B68-1363B54EA886}"/>
                </c:ext>
              </c:extLst>
            </c:dLbl>
            <c:dLbl>
              <c:idx val="7"/>
              <c:layout>
                <c:manualLayout>
                  <c:x val="1.0173802458668928E-2"/>
                  <c:y val="-6.5207265952491891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Sheet1!$I$8</c15:f>
                      <c15:dlblFieldTableCache>
                        <c:ptCount val="1"/>
                        <c:pt idx="0">
                          <c:v>2,5%</c:v>
                        </c:pt>
                      </c15:dlblFieldTableCache>
                    </c15:dlblFTEntry>
                  </c15:dlblFieldTable>
                  <c15:showDataLabelsRange val="1"/>
                </c:ext>
                <c:ext xmlns:c16="http://schemas.microsoft.com/office/drawing/2014/chart" uri="{C3380CC4-5D6E-409C-BE32-E72D297353CC}">
                  <c16:uniqueId val="{00000012-728A-4184-9B68-1363B54EA886}"/>
                </c:ext>
              </c:extLst>
            </c:dLbl>
            <c:dLbl>
              <c:idx val="8"/>
              <c:layout>
                <c:manualLayout>
                  <c:x val="1.1122697254084116E-2"/>
                  <c:y val="-4.060913705583756E-2"/>
                </c:manualLayout>
              </c:layout>
              <c:tx>
                <c:rich>
                  <a:bodyPr/>
                  <a:lstStyle/>
                  <a:p>
                    <a:fld id="{D8BF44C5-0202-4116-95F9-341ADBDAE7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{D8BF44C5-0202-4116-95F9-341ADBDAE745}</c15:txfldGUID>
                      <c15:f>Sheet1!$J$8</c15:f>
                      <c15:dlblFieldTableCache>
                        <c:ptCount val="1"/>
                        <c:pt idx="0">
                          <c:v>9,3%</c:v>
                        </c:pt>
                      </c15:dlblFieldTableCache>
                    </c15:dlblFTEntry>
                  </c15:dlblFieldTable>
                  <c15:showDataLabelsRange val="1"/>
                </c:ext>
                <c:ext xmlns:c16="http://schemas.microsoft.com/office/drawing/2014/chart" uri="{C3380CC4-5D6E-409C-BE32-E72D297353CC}">
                  <c16:uniqueId val="{00000013-728A-4184-9B68-1363B54EA886}"/>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Sheet1!$B$1:$J$1</c:f>
              <c:strCache>
                <c:ptCount val="9"/>
                <c:pt idx="0">
                  <c:v>2015.</c:v>
                </c:pt>
                <c:pt idx="1">
                  <c:v>2016.</c:v>
                </c:pt>
                <c:pt idx="2">
                  <c:v>2017.</c:v>
                </c:pt>
                <c:pt idx="3">
                  <c:v>2018.</c:v>
                </c:pt>
                <c:pt idx="4">
                  <c:v>2019.</c:v>
                </c:pt>
                <c:pt idx="5">
                  <c:v>2020.</c:v>
                </c:pt>
                <c:pt idx="6">
                  <c:v>2021.</c:v>
                </c:pt>
                <c:pt idx="7">
                  <c:v>2022.</c:v>
                </c:pt>
                <c:pt idx="8">
                  <c:v>1-6/2023.</c:v>
                </c:pt>
              </c:strCache>
            </c:strRef>
          </c:cat>
          <c:val>
            <c:numRef>
              <c:f>Sheet1!$B$3:$J$3</c:f>
              <c:numCache>
                <c:formatCode>#,##0.00</c:formatCode>
                <c:ptCount val="9"/>
                <c:pt idx="0">
                  <c:v>63075.835158271948</c:v>
                </c:pt>
                <c:pt idx="1">
                  <c:v>89018.051629172463</c:v>
                </c:pt>
                <c:pt idx="2">
                  <c:v>132118.71524321454</c:v>
                </c:pt>
                <c:pt idx="3">
                  <c:v>141669.80025217333</c:v>
                </c:pt>
                <c:pt idx="4">
                  <c:v>97168.204924016187</c:v>
                </c:pt>
                <c:pt idx="5">
                  <c:v>73562.183290198416</c:v>
                </c:pt>
                <c:pt idx="6">
                  <c:v>33664.28827393987</c:v>
                </c:pt>
                <c:pt idx="7">
                  <c:v>55904.395779414685</c:v>
                </c:pt>
                <c:pt idx="8">
                  <c:v>12489.48</c:v>
                </c:pt>
              </c:numCache>
            </c:numRef>
          </c:val>
          <c:extLst>
            <c:ext xmlns:c15="http://schemas.microsoft.com/office/drawing/2012/chart" uri="{02D57815-91ED-43cb-92C2-25804820EDAC}">
              <c15:datalabelsRange>
                <c15:f>Sheet1!$G$8</c15:f>
                <c15:dlblRangeCache>
                  <c:ptCount val="1"/>
                  <c:pt idx="0">
                    <c:v>10,1%</c:v>
                  </c:pt>
                </c15:dlblRangeCache>
              </c15:datalabelsRange>
            </c:ext>
            <c:ext xmlns:c16="http://schemas.microsoft.com/office/drawing/2014/chart" uri="{C3380CC4-5D6E-409C-BE32-E72D297353CC}">
              <c16:uniqueId val="{00000014-728A-4184-9B68-1363B54EA886}"/>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90194519772165416"/>
          <c:y val="0.11801177565704037"/>
          <c:w val="8.8880430402631189E-2"/>
          <c:h val="0.7701568295698575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Porez</a:t>
            </a:r>
            <a:r>
              <a:rPr lang="en-US" sz="1200" baseline="0"/>
              <a:t> na dobit i pomoći 2010.-2017.</a:t>
            </a:r>
            <a:endParaRPr lang="hr-HR" sz="1200"/>
          </a:p>
        </c:rich>
      </c:tx>
      <c:layout>
        <c:manualLayout>
          <c:xMode val="edge"/>
          <c:yMode val="edge"/>
          <c:x val="0.68265967729779542"/>
          <c:y val="0"/>
        </c:manualLayout>
      </c:layout>
      <c:overlay val="0"/>
    </c:title>
    <c:autoTitleDeleted val="0"/>
    <c:plotArea>
      <c:layout>
        <c:manualLayout>
          <c:layoutTarget val="inner"/>
          <c:xMode val="edge"/>
          <c:yMode val="edge"/>
          <c:x val="0.16538696532462299"/>
          <c:y val="5.2852114512176043E-2"/>
          <c:w val="0.53050670729164151"/>
          <c:h val="0.85360875006518233"/>
        </c:manualLayout>
      </c:layout>
      <c:lineChart>
        <c:grouping val="standard"/>
        <c:varyColors val="0"/>
        <c:ser>
          <c:idx val="0"/>
          <c:order val="0"/>
          <c:tx>
            <c:strRef>
              <c:f>Sheet1!$B$1</c:f>
              <c:strCache>
                <c:ptCount val="1"/>
                <c:pt idx="0">
                  <c:v>Porez na dobit- PPDS</c:v>
                </c:pt>
              </c:strCache>
            </c:strRef>
          </c:tx>
          <c:dLbls>
            <c:dLbl>
              <c:idx val="0"/>
              <c:layout>
                <c:manualLayout>
                  <c:x val="-3.7171266610910108E-3"/>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EA-4633-868F-5B14EE5B7B09}"/>
                </c:ext>
              </c:extLst>
            </c:dLbl>
            <c:dLbl>
              <c:idx val="1"/>
              <c:layout>
                <c:manualLayout>
                  <c:x val="-0.10407954651054738"/>
                  <c:y val="-5.298013245033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EA-4633-868F-5B14EE5B7B09}"/>
                </c:ext>
              </c:extLst>
            </c:dLbl>
            <c:dLbl>
              <c:idx val="3"/>
              <c:layout>
                <c:manualLayout>
                  <c:x val="-1.1342645143560393E-2"/>
                  <c:y val="-3.838844284278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EA-4633-868F-5B14EE5B7B09}"/>
                </c:ext>
              </c:extLst>
            </c:dLbl>
            <c:dLbl>
              <c:idx val="6"/>
              <c:delete val="1"/>
              <c:extLst>
                <c:ext xmlns:c15="http://schemas.microsoft.com/office/drawing/2012/chart" uri="{CE6537A1-D6FC-4f65-9D91-7224C49458BB}"/>
                <c:ext xmlns:c16="http://schemas.microsoft.com/office/drawing/2014/chart" uri="{C3380CC4-5D6E-409C-BE32-E72D297353CC}">
                  <c16:uniqueId val="{00000004-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Sheet1!$B$2:$B$8</c:f>
              <c:numCache>
                <c:formatCode>#,##0.00</c:formatCode>
                <c:ptCount val="7"/>
                <c:pt idx="0">
                  <c:v>1176819.1293383767</c:v>
                </c:pt>
                <c:pt idx="1">
                  <c:v>1782187.8027739066</c:v>
                </c:pt>
                <c:pt idx="2">
                  <c:v>1941343.9511580064</c:v>
                </c:pt>
                <c:pt idx="3">
                  <c:v>1387541.7081425441</c:v>
                </c:pt>
                <c:pt idx="4">
                  <c:v>921905.50136040873</c:v>
                </c:pt>
              </c:numCache>
            </c:numRef>
          </c:val>
          <c:smooth val="0"/>
          <c:extLst>
            <c:ext xmlns:c16="http://schemas.microsoft.com/office/drawing/2014/chart" uri="{C3380CC4-5D6E-409C-BE32-E72D297353CC}">
              <c16:uniqueId val="{00000000-39D7-49B6-B2F3-DB35E75BE5C7}"/>
            </c:ext>
          </c:extLst>
        </c:ser>
        <c:ser>
          <c:idx val="1"/>
          <c:order val="1"/>
          <c:tx>
            <c:strRef>
              <c:f>Sheet1!$C$1</c:f>
              <c:strCache>
                <c:ptCount val="1"/>
                <c:pt idx="0">
                  <c:v>Pomoć - prijelazno trogodišnje razdoblje</c:v>
                </c:pt>
              </c:strCache>
            </c:strRef>
          </c:tx>
          <c:dLbls>
            <c:dLbl>
              <c:idx val="5"/>
              <c:layout>
                <c:manualLayout>
                  <c:x val="-5.6904400606979577E-3"/>
                  <c:y val="6.95287201606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D7-49B6-B2F3-DB35E75BE5C7}"/>
                </c:ext>
              </c:extLst>
            </c:dLbl>
            <c:dLbl>
              <c:idx val="6"/>
              <c:layout>
                <c:manualLayout>
                  <c:x val="-3.7171266610909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EA-4633-868F-5B14EE5B7B09}"/>
                </c:ext>
              </c:extLst>
            </c:dLbl>
            <c:dLbl>
              <c:idx val="7"/>
              <c:layout>
                <c:manualLayout>
                  <c:x val="1.8045112781954812E-2"/>
                  <c:y val="1.049868766404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Sheet1!$C$2:$C$9</c:f>
              <c:numCache>
                <c:formatCode>General</c:formatCode>
                <c:ptCount val="8"/>
                <c:pt idx="5" formatCode="#,##0.00">
                  <c:v>1338238.7683323377</c:v>
                </c:pt>
                <c:pt idx="6" formatCode="#,##0.00">
                  <c:v>743465.92341893946</c:v>
                </c:pt>
                <c:pt idx="7" formatCode="#,##0.00">
                  <c:v>446079.63368504873</c:v>
                </c:pt>
              </c:numCache>
            </c:numRef>
          </c:val>
          <c:smooth val="0"/>
          <c:extLst>
            <c:ext xmlns:c16="http://schemas.microsoft.com/office/drawing/2014/chart" uri="{C3380CC4-5D6E-409C-BE32-E72D297353CC}">
              <c16:uniqueId val="{00000001-39D7-49B6-B2F3-DB35E75BE5C7}"/>
            </c:ext>
          </c:extLst>
        </c:ser>
        <c:dLbls>
          <c:showLegendKey val="0"/>
          <c:showVal val="0"/>
          <c:showCatName val="0"/>
          <c:showSerName val="0"/>
          <c:showPercent val="0"/>
          <c:showBubbleSize val="0"/>
        </c:dLbls>
        <c:marker val="1"/>
        <c:smooth val="0"/>
        <c:axId val="408203264"/>
        <c:axId val="324606720"/>
      </c:lineChart>
      <c:catAx>
        <c:axId val="408203264"/>
        <c:scaling>
          <c:orientation val="minMax"/>
        </c:scaling>
        <c:delete val="0"/>
        <c:axPos val="b"/>
        <c:title>
          <c:tx>
            <c:rich>
              <a:bodyPr/>
              <a:lstStyle/>
              <a:p>
                <a:pPr>
                  <a:defRPr/>
                </a:pPr>
                <a:r>
                  <a:rPr lang="en-US" sz="800"/>
                  <a:t>GODINA</a:t>
                </a:r>
                <a:endParaRPr lang="hr-HR" sz="800"/>
              </a:p>
            </c:rich>
          </c:tx>
          <c:overlay val="0"/>
        </c:title>
        <c:numFmt formatCode="General" sourceLinked="0"/>
        <c:majorTickMark val="out"/>
        <c:minorTickMark val="none"/>
        <c:tickLblPos val="nextTo"/>
        <c:crossAx val="324606720"/>
        <c:crosses val="autoZero"/>
        <c:auto val="1"/>
        <c:lblAlgn val="ctr"/>
        <c:lblOffset val="100"/>
        <c:noMultiLvlLbl val="0"/>
      </c:catAx>
      <c:valAx>
        <c:axId val="324606720"/>
        <c:scaling>
          <c:orientation val="minMax"/>
          <c:max val="2000000"/>
        </c:scaling>
        <c:delete val="0"/>
        <c:axPos val="l"/>
        <c:majorGridlines/>
        <c:title>
          <c:tx>
            <c:rich>
              <a:bodyPr/>
              <a:lstStyle/>
              <a:p>
                <a:pPr>
                  <a:defRPr/>
                </a:pPr>
                <a:r>
                  <a:rPr lang="en-US" sz="1200"/>
                  <a:t>iznos -</a:t>
                </a:r>
                <a:r>
                  <a:rPr lang="en-US" sz="1200">
                    <a:solidFill>
                      <a:srgbClr val="FF0000"/>
                    </a:solidFill>
                  </a:rPr>
                  <a:t>EUR</a:t>
                </a:r>
                <a:r>
                  <a:rPr lang="en-US" sz="1200" baseline="0"/>
                  <a:t> </a:t>
                </a:r>
                <a:endParaRPr lang="hr-HR" sz="1200"/>
              </a:p>
            </c:rich>
          </c:tx>
          <c:layout>
            <c:manualLayout>
              <c:xMode val="edge"/>
              <c:yMode val="edge"/>
              <c:x val="1.8585633305454884E-2"/>
              <c:y val="0.38509334098138392"/>
            </c:manualLayout>
          </c:layout>
          <c:overlay val="0"/>
        </c:title>
        <c:numFmt formatCode="#,##0" sourceLinked="0"/>
        <c:majorTickMark val="out"/>
        <c:minorTickMark val="none"/>
        <c:tickLblPos val="nextTo"/>
        <c:crossAx val="408203264"/>
        <c:crosses val="autoZero"/>
        <c:crossBetween val="between"/>
      </c:valAx>
      <c:spPr>
        <a:ln>
          <a:solidFill>
            <a:srgbClr val="4F81BD"/>
          </a:solidFill>
        </a:ln>
      </c:spPr>
    </c:plotArea>
    <c:legend>
      <c:legendPos val="r"/>
      <c:layout>
        <c:manualLayout>
          <c:xMode val="edge"/>
          <c:yMode val="edge"/>
          <c:x val="0.70277708874347211"/>
          <c:y val="0.29084163320644524"/>
          <c:w val="0.198719054737617"/>
          <c:h val="0.3554028263023413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en-US"/>
              <a:t> - plan</a:t>
            </a:r>
            <a:r>
              <a:rPr lang="hr-HR" baseline="0"/>
              <a:t> za </a:t>
            </a:r>
            <a:r>
              <a:rPr lang="en-US" baseline="0"/>
              <a:t>2024-2026.</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94,9%</c:v>
                        </c:pt>
                      </c15:dlblFieldTableCache>
                    </c15:dlblFTEntry>
                  </c15:dlblFieldTable>
                  <c15:showDataLabelsRange val="1"/>
                </c:ext>
                <c:ext xmlns:c16="http://schemas.microsoft.com/office/drawing/2014/chart" uri="{C3380CC4-5D6E-409C-BE32-E72D297353CC}">
                  <c16:uniqueId val="{00000000-25F0-4E89-845E-E99D5E1E6330}"/>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99,6%</c:v>
                        </c:pt>
                      </c15:dlblFieldTableCache>
                    </c15:dlblFTEntry>
                  </c15:dlblFieldTable>
                  <c15:showDataLabelsRange val="1"/>
                </c:ext>
                <c:ext xmlns:c16="http://schemas.microsoft.com/office/drawing/2014/chart" uri="{C3380CC4-5D6E-409C-BE32-E72D297353CC}">
                  <c16:uniqueId val="{00000001-25F0-4E89-845E-E99D5E1E6330}"/>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98,8%</c:v>
                        </c:pt>
                      </c15:dlblFieldTableCache>
                    </c15:dlblFTEntry>
                  </c15:dlblFieldTable>
                  <c15:showDataLabelsRange val="1"/>
                </c:ext>
                <c:ext xmlns:c16="http://schemas.microsoft.com/office/drawing/2014/chart" uri="{C3380CC4-5D6E-409C-BE32-E72D297353CC}">
                  <c16:uniqueId val="{00000002-25F0-4E89-845E-E99D5E1E6330}"/>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3-25F0-4E89-845E-E99D5E1E6330}"/>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4-25F0-4E89-845E-E99D5E1E6330}"/>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5-25F0-4E89-845E-E99D5E1E6330}"/>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6-25F0-4E89-845E-E99D5E1E6330}"/>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7-25F0-4E89-845E-E99D5E1E6330}"/>
                </c:ext>
              </c:extLst>
            </c:dLbl>
            <c:dLbl>
              <c:idx val="8"/>
              <c:layout>
                <c:manualLayout>
                  <c:x val="6.95168578380247E-3"/>
                  <c:y val="1.6920473773265651E-3"/>
                </c:manualLayout>
              </c:layout>
              <c:tx>
                <c:rich>
                  <a:bodyPr wrap="square" lIns="38100" tIns="19050" rIns="38100" bIns="19050" anchor="ctr">
                    <a:noAutofit/>
                  </a:bodyPr>
                  <a:lstStyle/>
                  <a:p>
                    <a:pPr>
                      <a:defRPr/>
                    </a:pPr>
                    <a:fld id="{5AB8F6FB-867C-485A-AB7A-7E4D29A85A32}" type="CELLREF">
                      <a:rPr lang="en-US"/>
                      <a:pPr>
                        <a:defRPr/>
                      </a:pPr>
                      <a:t>[REFERENCA ĆELIJE]</a:t>
                    </a:fld>
                    <a:endParaRPr lang="hr-H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{5AB8F6FB-867C-485A-AB7A-7E4D29A85A32}</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8-25F0-4E89-845E-E99D5E1E63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2024.</c:v>
                </c:pt>
                <c:pt idx="1">
                  <c:v>2025.</c:v>
                </c:pt>
                <c:pt idx="2">
                  <c:v>2026.</c:v>
                </c:pt>
              </c:strCache>
            </c:strRef>
          </c:cat>
          <c:val>
            <c:numRef>
              <c:f>Sheet1!$B$2:$D$2</c:f>
              <c:numCache>
                <c:formatCode>#,##0</c:formatCode>
                <c:ptCount val="3"/>
                <c:pt idx="0">
                  <c:v>12127700</c:v>
                </c:pt>
                <c:pt idx="1">
                  <c:v>17980110</c:v>
                </c:pt>
                <c:pt idx="2">
                  <c:v>5822900</c:v>
                </c:pt>
              </c:numCache>
            </c:numRef>
          </c:val>
          <c:extLst>
            <c:ext xmlns:c15="http://schemas.microsoft.com/office/drawing/2012/chart" uri="{02D57815-91ED-43cb-92C2-25804820EDAC}">
              <c15:datalabelsRange>
                <c15:f>Sheet1!#REF!</c15:f>
              </c15:datalabelsRange>
            </c:ext>
            <c:ext xmlns:c16="http://schemas.microsoft.com/office/drawing/2014/chart" uri="{C3380CC4-5D6E-409C-BE32-E72D297353CC}">
              <c16:uniqueId val="{00000009-25F0-4E89-845E-E99D5E1E6330}"/>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25F0-4E89-845E-E99D5E1E6330}"/>
              </c:ext>
            </c:extLst>
          </c:dPt>
          <c:dLbls>
            <c:dLbl>
              <c:idx val="0"/>
              <c:layout>
                <c:manualLayout>
                  <c:x val="1.2908131009171249E-2"/>
                  <c:y val="-7.4608364309791259E-2"/>
                </c:manualLayout>
              </c:layout>
              <c:tx>
                <c:rich>
                  <a:bodyPr wrap="square" lIns="38100" tIns="19050" rIns="38100" bIns="19050" anchor="ctr">
                    <a:noAutofit/>
                  </a:bodyPr>
                  <a:lstStyle/>
                  <a:p>
                    <a:pPr>
                      <a:defRPr/>
                    </a:pPr>
                    <a:r>
                      <a:rPr lang="en-US"/>
                      <a:t>5,1%</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25F0-4E89-845E-E99D5E1E6330}"/>
                </c:ext>
              </c:extLst>
            </c:dLbl>
            <c:dLbl>
              <c:idx val="1"/>
              <c:layout>
                <c:manualLayout>
                  <c:x val="4.1245617653124355E-3"/>
                  <c:y val="-7.1216617210682495E-2"/>
                </c:manualLayout>
              </c:layout>
              <c:tx>
                <c:rich>
                  <a:bodyPr/>
                  <a:lstStyle/>
                  <a:p>
                    <a:fld id="{AB6BF5DC-CFA9-4D04-A196-BAE36643374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{AB6BF5DC-CFA9-4D04-A196-BAE36643374B}</c15:txfldGUID>
                      <c15:f>Sheet1!$C$8</c15:f>
                      <c15:dlblFieldTableCache>
                        <c:ptCount val="1"/>
                        <c:pt idx="0">
                          <c:v>0,4%</c:v>
                        </c:pt>
                      </c15:dlblFieldTableCache>
                    </c15:dlblFTEntry>
                  </c15:dlblFieldTable>
                  <c15:showDataLabelsRange val="1"/>
                </c:ext>
                <c:ext xmlns:c16="http://schemas.microsoft.com/office/drawing/2014/chart" uri="{C3380CC4-5D6E-409C-BE32-E72D297353CC}">
                  <c16:uniqueId val="{0000000D-25F0-4E89-845E-E99D5E1E6330}"/>
                </c:ext>
              </c:extLst>
            </c:dLbl>
            <c:dLbl>
              <c:idx val="2"/>
              <c:layout>
                <c:manualLayout>
                  <c:x val="2.7645963341719215E-2"/>
                  <c:y val="-6.834973871169446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25F0-4E89-845E-E99D5E1E6330}"/>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25F0-4E89-845E-E99D5E1E6330}"/>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25F0-4E89-845E-E99D5E1E6330}"/>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25F0-4E89-845E-E99D5E1E6330}"/>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B-25F0-4E89-845E-E99D5E1E6330}"/>
                </c:ext>
              </c:extLst>
            </c:dLbl>
            <c:dLbl>
              <c:idx val="7"/>
              <c:layout>
                <c:manualLayout>
                  <c:x val="1.0173802458668928E-2"/>
                  <c:y val="-6.5207265952491891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2-25F0-4E89-845E-E99D5E1E6330}"/>
                </c:ext>
              </c:extLst>
            </c:dLbl>
            <c:dLbl>
              <c:idx val="8"/>
              <c:layout>
                <c:manualLayout>
                  <c:x val="1.1122697254084116E-2"/>
                  <c:y val="-4.060913705583756E-2"/>
                </c:manualLayout>
              </c:layout>
              <c:tx>
                <c:rich>
                  <a:bodyPr/>
                  <a:lstStyle/>
                  <a:p>
                    <a:fld id="{D8BF44C5-0202-4116-95F9-341ADBDAE7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{D8BF44C5-0202-4116-95F9-341ADBDAE745}</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3-25F0-4E89-845E-E99D5E1E6330}"/>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2024.</c:v>
                </c:pt>
                <c:pt idx="1">
                  <c:v>2025.</c:v>
                </c:pt>
                <c:pt idx="2">
                  <c:v>2026.</c:v>
                </c:pt>
              </c:strCache>
            </c:strRef>
          </c:cat>
          <c:val>
            <c:numRef>
              <c:f>Sheet1!$B$3:$D$3</c:f>
              <c:numCache>
                <c:formatCode>#,##0</c:formatCode>
                <c:ptCount val="3"/>
                <c:pt idx="0">
                  <c:v>651400</c:v>
                </c:pt>
                <c:pt idx="1">
                  <c:v>66940</c:v>
                </c:pt>
                <c:pt idx="2">
                  <c:v>71890</c:v>
                </c:pt>
              </c:numCache>
            </c:numRef>
          </c:val>
          <c:extLst>
            <c:ext xmlns:c15="http://schemas.microsoft.com/office/drawing/2012/chart" uri="{02D57815-91ED-43cb-92C2-25804820EDAC}">
              <c15:datalabelsRange>
                <c15:f>Sheet1!$D$8</c15:f>
                <c15:dlblRangeCache>
                  <c:ptCount val="1"/>
                  <c:pt idx="0">
                    <c:v>1,2%</c:v>
                  </c:pt>
                </c15:dlblRangeCache>
              </c15:datalabelsRange>
            </c:ext>
            <c:ext xmlns:c16="http://schemas.microsoft.com/office/drawing/2014/chart" uri="{C3380CC4-5D6E-409C-BE32-E72D297353CC}">
              <c16:uniqueId val="{00000014-25F0-4E89-845E-E99D5E1E6330}"/>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90194519772165416"/>
          <c:y val="0.11801177565704037"/>
          <c:w val="8.8880430402631189E-2"/>
          <c:h val="0.7701568295698575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Planirani</a:t>
            </a:r>
            <a:r>
              <a:rPr lang="hr-HR" sz="1400" baseline="0">
                <a:solidFill>
                  <a:sysClr val="windowText" lastClr="000000"/>
                </a:solidFill>
              </a:rPr>
              <a:t> p</a:t>
            </a:r>
            <a:r>
              <a:rPr lang="en-US" sz="1400">
                <a:solidFill>
                  <a:sysClr val="windowText" lastClr="000000"/>
                </a:solidFill>
              </a:rPr>
              <a:t>rihodi i primici proračuna u </a:t>
            </a:r>
            <a:r>
              <a:rPr lang="hr-HR" sz="1400">
                <a:solidFill>
                  <a:sysClr val="windowText" lastClr="000000"/>
                </a:solidFill>
              </a:rPr>
              <a:t>2024.</a:t>
            </a:r>
            <a:r>
              <a:rPr lang="en-US" sz="1400">
                <a:solidFill>
                  <a:sysClr val="windowText" lastClr="000000"/>
                </a:solidFill>
              </a:rPr>
              <a:t> - </a:t>
            </a:r>
            <a:r>
              <a:rPr lang="hr-HR" sz="1400">
                <a:solidFill>
                  <a:sysClr val="windowText" lastClr="000000"/>
                </a:solidFill>
              </a:rPr>
              <a:t>ekonomska klasifikacija</a:t>
            </a:r>
            <a:endParaRPr lang="en-US" sz="1400">
              <a:solidFill>
                <a:sysClr val="windowText" lastClr="000000"/>
              </a:solidFill>
            </a:endParaRPr>
          </a:p>
        </c:rich>
      </c:tx>
      <c:layout>
        <c:manualLayout>
          <c:xMode val="edge"/>
          <c:yMode val="edge"/>
          <c:x val="0.13075715742143801"/>
          <c:y val="2.01208339523597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606299212598424E-4"/>
          <c:y val="0.15130362225848529"/>
          <c:w val="0.66625081155594124"/>
          <c:h val="0.83213453952058813"/>
        </c:manualLayout>
      </c:layout>
      <c:pie3DChart>
        <c:varyColors val="1"/>
        <c:ser>
          <c:idx val="0"/>
          <c:order val="0"/>
          <c:tx>
            <c:strRef>
              <c:f>List1!$B$1</c:f>
              <c:strCache>
                <c:ptCount val="1"/>
                <c:pt idx="0">
                  <c:v>Prihodi i primici proračuna u 2024 - Općina i proračunski korisnici</c:v>
                </c:pt>
              </c:strCache>
            </c:strRef>
          </c:tx>
          <c:spPr>
            <a:ln>
              <a:solidFill>
                <a:sysClr val="windowText" lastClr="000000"/>
              </a:solidFill>
            </a:ln>
          </c:spPr>
          <c:explosion val="11"/>
          <c:dPt>
            <c:idx val="0"/>
            <c:bubble3D val="0"/>
            <c:spPr>
              <a:pattFill prst="narHorz">
                <a:fgClr>
                  <a:srgbClr val="00B050"/>
                </a:fgClr>
                <a:bgClr>
                  <a:sysClr val="window" lastClr="FFFFFF"/>
                </a:bgClr>
              </a:pattFill>
              <a:ln>
                <a:solidFill>
                  <a:sysClr val="windowText" lastClr="000000"/>
                </a:solidFill>
              </a:ln>
            </c:spPr>
            <c:extLst>
              <c:ext xmlns:c16="http://schemas.microsoft.com/office/drawing/2014/chart" uri="{C3380CC4-5D6E-409C-BE32-E72D297353CC}">
                <c16:uniqueId val="{00000001-FAB8-4B8B-8228-952DFC6BB086}"/>
              </c:ext>
            </c:extLst>
          </c:dPt>
          <c:dPt>
            <c:idx val="1"/>
            <c:bubble3D val="0"/>
            <c:extLst>
              <c:ext xmlns:c16="http://schemas.microsoft.com/office/drawing/2014/chart" uri="{C3380CC4-5D6E-409C-BE32-E72D297353CC}">
                <c16:uniqueId val="{00000002-FAB8-4B8B-8228-952DFC6BB086}"/>
              </c:ext>
            </c:extLst>
          </c:dPt>
          <c:dPt>
            <c:idx val="2"/>
            <c:bubble3D val="0"/>
            <c:spPr>
              <a:solidFill>
                <a:srgbClr val="00B0F0"/>
              </a:solidFill>
              <a:ln>
                <a:solidFill>
                  <a:sysClr val="windowText" lastClr="000000"/>
                </a:solidFill>
              </a:ln>
            </c:spPr>
            <c:extLst>
              <c:ext xmlns:c16="http://schemas.microsoft.com/office/drawing/2014/chart" uri="{C3380CC4-5D6E-409C-BE32-E72D297353CC}">
                <c16:uniqueId val="{00000004-FAB8-4B8B-8228-952DFC6BB086}"/>
              </c:ext>
            </c:extLst>
          </c:dPt>
          <c:dPt>
            <c:idx val="3"/>
            <c:bubble3D val="0"/>
            <c:spPr>
              <a:pattFill prst="pct50">
                <a:fgClr>
                  <a:srgbClr val="8064A2">
                    <a:lumMod val="75000"/>
                  </a:srgbClr>
                </a:fgClr>
                <a:bgClr>
                  <a:sysClr val="window" lastClr="FFFFFF"/>
                </a:bgClr>
              </a:pattFill>
              <a:ln>
                <a:solidFill>
                  <a:sysClr val="windowText" lastClr="000000"/>
                </a:solidFill>
              </a:ln>
            </c:spPr>
            <c:extLst>
              <c:ext xmlns:c16="http://schemas.microsoft.com/office/drawing/2014/chart" uri="{C3380CC4-5D6E-409C-BE32-E72D297353CC}">
                <c16:uniqueId val="{00000006-FAB8-4B8B-8228-952DFC6BB086}"/>
              </c:ext>
            </c:extLst>
          </c:dPt>
          <c:dPt>
            <c:idx val="4"/>
            <c:bubble3D val="0"/>
            <c:spPr>
              <a:solidFill>
                <a:srgbClr val="FFFF00"/>
              </a:solidFill>
              <a:ln>
                <a:solidFill>
                  <a:sysClr val="windowText" lastClr="000000"/>
                </a:solidFill>
              </a:ln>
            </c:spPr>
            <c:extLst>
              <c:ext xmlns:c16="http://schemas.microsoft.com/office/drawing/2014/chart" uri="{C3380CC4-5D6E-409C-BE32-E72D297353CC}">
                <c16:uniqueId val="{00000008-FAB8-4B8B-8228-952DFC6BB086}"/>
              </c:ext>
            </c:extLst>
          </c:dPt>
          <c:dPt>
            <c:idx val="5"/>
            <c:bubble3D val="0"/>
            <c:spPr>
              <a:solidFill>
                <a:srgbClr val="FF0000"/>
              </a:solidFill>
              <a:ln>
                <a:solidFill>
                  <a:sysClr val="windowText" lastClr="000000"/>
                </a:solidFill>
              </a:ln>
            </c:spPr>
            <c:extLst>
              <c:ext xmlns:c16="http://schemas.microsoft.com/office/drawing/2014/chart" uri="{C3380CC4-5D6E-409C-BE32-E72D297353CC}">
                <c16:uniqueId val="{0000000A-FAB8-4B8B-8228-952DFC6BB086}"/>
              </c:ext>
            </c:extLst>
          </c:dPt>
          <c:dPt>
            <c:idx val="6"/>
            <c:bubble3D val="0"/>
            <c:extLst>
              <c:ext xmlns:c16="http://schemas.microsoft.com/office/drawing/2014/chart" uri="{C3380CC4-5D6E-409C-BE32-E72D297353CC}">
                <c16:uniqueId val="{0000000B-FAB8-4B8B-8228-952DFC6BB086}"/>
              </c:ext>
            </c:extLst>
          </c:dPt>
          <c:dPt>
            <c:idx val="7"/>
            <c:bubble3D val="0"/>
            <c:spPr>
              <a:solidFill>
                <a:srgbClr val="F79646">
                  <a:lumMod val="75000"/>
                </a:srgbClr>
              </a:solidFill>
              <a:ln>
                <a:solidFill>
                  <a:sysClr val="windowText" lastClr="000000"/>
                </a:solidFill>
              </a:ln>
            </c:spPr>
            <c:extLst>
              <c:ext xmlns:c16="http://schemas.microsoft.com/office/drawing/2014/chart" uri="{C3380CC4-5D6E-409C-BE32-E72D297353CC}">
                <c16:uniqueId val="{0000000D-FAB8-4B8B-8228-952DFC6BB086}"/>
              </c:ext>
            </c:extLst>
          </c:dPt>
          <c:dPt>
            <c:idx val="8"/>
            <c:bubble3D val="0"/>
            <c:spPr>
              <a:solidFill>
                <a:srgbClr val="00B050"/>
              </a:solidFill>
              <a:ln>
                <a:solidFill>
                  <a:sysClr val="windowText" lastClr="000000"/>
                </a:solidFill>
              </a:ln>
            </c:spPr>
            <c:extLst>
              <c:ext xmlns:c16="http://schemas.microsoft.com/office/drawing/2014/chart" uri="{C3380CC4-5D6E-409C-BE32-E72D297353CC}">
                <c16:uniqueId val="{0000000F-FAB8-4B8B-8228-952DFC6BB086}"/>
              </c:ext>
            </c:extLst>
          </c:dPt>
          <c:dLbls>
            <c:dLbl>
              <c:idx val="0"/>
              <c:layout>
                <c:manualLayout>
                  <c:x val="-5.7967847056798277E-2"/>
                  <c:y val="-0.1095677911742060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B8-4B8B-8228-952DFC6BB086}"/>
                </c:ext>
              </c:extLst>
            </c:dLbl>
            <c:dLbl>
              <c:idx val="1"/>
              <c:layout>
                <c:manualLayout>
                  <c:x val="-4.8902017499913353E-2"/>
                  <c:y val="9.01382327209098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B8-4B8B-8228-952DFC6BB086}"/>
                </c:ext>
              </c:extLst>
            </c:dLbl>
            <c:dLbl>
              <c:idx val="2"/>
              <c:layout>
                <c:manualLayout>
                  <c:x val="4.8873217993922448E-2"/>
                  <c:y val="5.167914986236466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AB8-4B8B-8228-952DFC6BB086}"/>
                </c:ext>
              </c:extLst>
            </c:dLbl>
            <c:dLbl>
              <c:idx val="3"/>
              <c:layout>
                <c:manualLayout>
                  <c:x val="8.8483719117476885E-3"/>
                  <c:y val="-6.721507372554040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AB8-4B8B-8228-952DFC6BB086}"/>
                </c:ext>
              </c:extLst>
            </c:dLbl>
            <c:dLbl>
              <c:idx val="4"/>
              <c:layout>
                <c:manualLayout>
                  <c:x val="3.9363973905494711E-4"/>
                  <c:y val="-0.3178037567825441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AB8-4B8B-8228-952DFC6BB086}"/>
                </c:ext>
              </c:extLst>
            </c:dLbl>
            <c:dLbl>
              <c:idx val="5"/>
              <c:layout>
                <c:manualLayout>
                  <c:x val="8.3074956380956314E-2"/>
                  <c:y val="-0.2582026083948808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AB8-4B8B-8228-952DFC6BB086}"/>
                </c:ext>
              </c:extLst>
            </c:dLbl>
            <c:dLbl>
              <c:idx val="6"/>
              <c:layout>
                <c:manualLayout>
                  <c:x val="9.6382763365619753E-2"/>
                  <c:y val="-0.1610466990279825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AB8-4B8B-8228-952DFC6BB086}"/>
                </c:ext>
              </c:extLst>
            </c:dLbl>
            <c:dLbl>
              <c:idx val="7"/>
              <c:layout>
                <c:manualLayout>
                  <c:x val="0.13898762654668165"/>
                  <c:y val="-0.117148950131233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AB8-4B8B-8228-952DFC6BB086}"/>
                </c:ext>
              </c:extLst>
            </c:dLbl>
            <c:dLbl>
              <c:idx val="8"/>
              <c:layout>
                <c:manualLayout>
                  <c:x val="0.11178342203022935"/>
                  <c:y val="-6.60452755905511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AB8-4B8B-8228-952DFC6BB086}"/>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61 - Prihodi od poreza</c:v>
                </c:pt>
                <c:pt idx="1">
                  <c:v>63 - Prihodi od pomoći</c:v>
                </c:pt>
                <c:pt idx="2">
                  <c:v>64 - Prihodi od imovine</c:v>
                </c:pt>
                <c:pt idx="3">
                  <c:v>65 - Prihodi po posebnim propisima</c:v>
                </c:pt>
                <c:pt idx="4">
                  <c:v>66 - Prihodi od prodaje i od donacija</c:v>
                </c:pt>
                <c:pt idx="5">
                  <c:v>68 - Kazne i ostali prihodi</c:v>
                </c:pt>
                <c:pt idx="6">
                  <c:v>7 - Prihodi od prodaje nefinancijske imovine</c:v>
                </c:pt>
                <c:pt idx="7">
                  <c:v>8 - primici od zaduživanja</c:v>
                </c:pt>
                <c:pt idx="8">
                  <c:v>9- višak</c:v>
                </c:pt>
              </c:strCache>
            </c:strRef>
          </c:cat>
          <c:val>
            <c:numRef>
              <c:f>List1!$B$2:$B$10</c:f>
              <c:numCache>
                <c:formatCode>#,##0</c:formatCode>
                <c:ptCount val="9"/>
                <c:pt idx="0">
                  <c:v>6553352</c:v>
                </c:pt>
                <c:pt idx="1">
                  <c:v>10863675</c:v>
                </c:pt>
                <c:pt idx="2">
                  <c:v>2415710</c:v>
                </c:pt>
                <c:pt idx="3">
                  <c:v>4710400</c:v>
                </c:pt>
                <c:pt idx="4">
                  <c:v>181900</c:v>
                </c:pt>
                <c:pt idx="5">
                  <c:v>32600</c:v>
                </c:pt>
                <c:pt idx="6">
                  <c:v>456900</c:v>
                </c:pt>
                <c:pt idx="7">
                  <c:v>3150000</c:v>
                </c:pt>
                <c:pt idx="8">
                  <c:v>637463</c:v>
                </c:pt>
              </c:numCache>
            </c:numRef>
          </c:val>
          <c:extLst>
            <c:ext xmlns:c16="http://schemas.microsoft.com/office/drawing/2014/chart" uri="{C3380CC4-5D6E-409C-BE32-E72D297353CC}">
              <c16:uniqueId val="{00000010-FAB8-4B8B-8228-952DFC6BB086}"/>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72773605881633"/>
          <c:y val="0.14360313315926893"/>
          <c:w val="0.23936527233483934"/>
          <c:h val="0.82767624020887731"/>
        </c:manualLayout>
      </c:layout>
      <c:overlay val="0"/>
      <c:txPr>
        <a:bodyPr/>
        <a:lstStyle/>
        <a:p>
          <a:pPr>
            <a:defRPr sz="900"/>
          </a:pPr>
          <a:endParaRPr lang="sr-Latn-RS"/>
        </a:p>
      </c:txPr>
    </c:legend>
    <c:plotVisOnly val="1"/>
    <c:dispBlanksAs val="gap"/>
    <c:showDLblsOverMax val="0"/>
  </c:chart>
  <c:spPr>
    <a:scene3d>
      <a:camera prst="orthographicFront"/>
      <a:lightRig rig="threePt" dir="t"/>
    </a:scene3d>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Struktura planiranih r</a:t>
            </a:r>
            <a:r>
              <a:rPr lang="en-US" sz="1400">
                <a:solidFill>
                  <a:sysClr val="windowText" lastClr="000000"/>
                </a:solidFill>
              </a:rPr>
              <a:t>ashod</a:t>
            </a:r>
            <a:r>
              <a:rPr lang="hr-HR" sz="1400">
                <a:solidFill>
                  <a:sysClr val="windowText" lastClr="000000"/>
                </a:solidFill>
              </a:rPr>
              <a:t>a</a:t>
            </a:r>
            <a:r>
              <a:rPr lang="en-US" sz="1400">
                <a:solidFill>
                  <a:sysClr val="windowText" lastClr="000000"/>
                </a:solidFill>
              </a:rPr>
              <a:t> i iz</a:t>
            </a:r>
            <a:r>
              <a:rPr lang="hr-HR" sz="1400">
                <a:solidFill>
                  <a:sysClr val="windowText" lastClr="000000"/>
                </a:solidFill>
              </a:rPr>
              <a:t>d</a:t>
            </a:r>
            <a:r>
              <a:rPr lang="en-US" sz="1400">
                <a:solidFill>
                  <a:sysClr val="windowText" lastClr="000000"/>
                </a:solidFill>
              </a:rPr>
              <a:t>a</a:t>
            </a:r>
            <a:r>
              <a:rPr lang="hr-HR" sz="1400">
                <a:solidFill>
                  <a:sysClr val="windowText" lastClr="000000"/>
                </a:solidFill>
              </a:rPr>
              <a:t>taka P</a:t>
            </a:r>
            <a:r>
              <a:rPr lang="en-US" sz="1400">
                <a:solidFill>
                  <a:sysClr val="windowText" lastClr="000000"/>
                </a:solidFill>
              </a:rPr>
              <a:t>roračuna u 20</a:t>
            </a:r>
            <a:r>
              <a:rPr lang="hr-HR" sz="1400">
                <a:solidFill>
                  <a:sysClr val="windowText" lastClr="000000"/>
                </a:solidFill>
              </a:rPr>
              <a:t>24</a:t>
            </a:r>
            <a:r>
              <a:rPr lang="en-US" sz="1400">
                <a:solidFill>
                  <a:sysClr val="windowText" lastClr="000000"/>
                </a:solidFill>
              </a:rPr>
              <a:t>.</a:t>
            </a:r>
            <a:r>
              <a:rPr lang="hr-HR" sz="1400">
                <a:solidFill>
                  <a:sysClr val="windowText" lastClr="000000"/>
                </a:solidFill>
              </a:rPr>
              <a:t> - ekonomska klasifikacija</a:t>
            </a:r>
            <a:endParaRPr lang="en-US" sz="1400">
              <a:solidFill>
                <a:sysClr val="windowText" lastClr="000000"/>
              </a:solidFill>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3051596811268151E-2"/>
          <c:y val="0.166322731598504"/>
          <c:w val="0.6244876077553243"/>
          <c:h val="0.76078202642970283"/>
        </c:manualLayout>
      </c:layout>
      <c:pie3DChart>
        <c:varyColors val="1"/>
        <c:ser>
          <c:idx val="0"/>
          <c:order val="0"/>
          <c:tx>
            <c:strRef>
              <c:f>List1!$B$1</c:f>
              <c:strCache>
                <c:ptCount val="1"/>
                <c:pt idx="0">
                  <c:v>Rashodi i izaci proračuna u 2024.</c:v>
                </c:pt>
              </c:strCache>
            </c:strRef>
          </c:tx>
          <c:explosion val="25"/>
          <c:dPt>
            <c:idx val="0"/>
            <c:bubble3D val="0"/>
            <c:spPr>
              <a:pattFill prst="pct60">
                <a:fgClr>
                  <a:srgbClr val="1F497D"/>
                </a:fgClr>
                <a:bgClr>
                  <a:sysClr val="window" lastClr="FFFFFF"/>
                </a:bgClr>
              </a:pattFill>
            </c:spPr>
            <c:extLst>
              <c:ext xmlns:c16="http://schemas.microsoft.com/office/drawing/2014/chart" uri="{C3380CC4-5D6E-409C-BE32-E72D297353CC}">
                <c16:uniqueId val="{00000001-9EF3-4A54-AE50-5C739467D442}"/>
              </c:ext>
            </c:extLst>
          </c:dPt>
          <c:dPt>
            <c:idx val="1"/>
            <c:bubble3D val="0"/>
            <c:extLst>
              <c:ext xmlns:c16="http://schemas.microsoft.com/office/drawing/2014/chart" uri="{C3380CC4-5D6E-409C-BE32-E72D297353CC}">
                <c16:uniqueId val="{00000002-9EF3-4A54-AE50-5C739467D442}"/>
              </c:ext>
            </c:extLst>
          </c:dPt>
          <c:dPt>
            <c:idx val="2"/>
            <c:bubble3D val="0"/>
            <c:spPr>
              <a:solidFill>
                <a:srgbClr val="FF0000"/>
              </a:solidFill>
            </c:spPr>
            <c:extLst>
              <c:ext xmlns:c16="http://schemas.microsoft.com/office/drawing/2014/chart" uri="{C3380CC4-5D6E-409C-BE32-E72D297353CC}">
                <c16:uniqueId val="{00000004-9EF3-4A54-AE50-5C739467D442}"/>
              </c:ext>
            </c:extLst>
          </c:dPt>
          <c:dPt>
            <c:idx val="3"/>
            <c:bubble3D val="0"/>
            <c:spPr>
              <a:solidFill>
                <a:srgbClr val="8064A2">
                  <a:lumMod val="75000"/>
                </a:srgbClr>
              </a:solidFill>
            </c:spPr>
            <c:extLst>
              <c:ext xmlns:c16="http://schemas.microsoft.com/office/drawing/2014/chart" uri="{C3380CC4-5D6E-409C-BE32-E72D297353CC}">
                <c16:uniqueId val="{00000006-9EF3-4A54-AE50-5C739467D442}"/>
              </c:ext>
            </c:extLst>
          </c:dPt>
          <c:dPt>
            <c:idx val="4"/>
            <c:bubble3D val="0"/>
            <c:spPr>
              <a:solidFill>
                <a:srgbClr val="FFFF00"/>
              </a:solidFill>
            </c:spPr>
            <c:extLst>
              <c:ext xmlns:c16="http://schemas.microsoft.com/office/drawing/2014/chart" uri="{C3380CC4-5D6E-409C-BE32-E72D297353CC}">
                <c16:uniqueId val="{00000008-9EF3-4A54-AE50-5C739467D442}"/>
              </c:ext>
            </c:extLst>
          </c:dPt>
          <c:dPt>
            <c:idx val="5"/>
            <c:bubble3D val="0"/>
            <c:extLst>
              <c:ext xmlns:c16="http://schemas.microsoft.com/office/drawing/2014/chart" uri="{C3380CC4-5D6E-409C-BE32-E72D297353CC}">
                <c16:uniqueId val="{00000009-9EF3-4A54-AE50-5C739467D442}"/>
              </c:ext>
            </c:extLst>
          </c:dPt>
          <c:dPt>
            <c:idx val="6"/>
            <c:bubble3D val="0"/>
            <c:spPr>
              <a:solidFill>
                <a:srgbClr val="00B050"/>
              </a:solidFill>
            </c:spPr>
            <c:extLst>
              <c:ext xmlns:c16="http://schemas.microsoft.com/office/drawing/2014/chart" uri="{C3380CC4-5D6E-409C-BE32-E72D297353CC}">
                <c16:uniqueId val="{0000000B-9EF3-4A54-AE50-5C739467D442}"/>
              </c:ext>
            </c:extLst>
          </c:dPt>
          <c:dPt>
            <c:idx val="7"/>
            <c:bubble3D val="0"/>
            <c:extLst>
              <c:ext xmlns:c16="http://schemas.microsoft.com/office/drawing/2014/chart" uri="{C3380CC4-5D6E-409C-BE32-E72D297353CC}">
                <c16:uniqueId val="{0000000C-9EF3-4A54-AE50-5C739467D442}"/>
              </c:ext>
            </c:extLst>
          </c:dPt>
          <c:dPt>
            <c:idx val="8"/>
            <c:bubble3D val="0"/>
            <c:extLst>
              <c:ext xmlns:c16="http://schemas.microsoft.com/office/drawing/2014/chart" uri="{C3380CC4-5D6E-409C-BE32-E72D297353CC}">
                <c16:uniqueId val="{0000000D-9EF3-4A54-AE50-5C739467D442}"/>
              </c:ext>
            </c:extLst>
          </c:dPt>
          <c:dLbls>
            <c:dLbl>
              <c:idx val="0"/>
              <c:layout>
                <c:manualLayout>
                  <c:x val="-5.3328895314769934E-2"/>
                  <c:y val="-2.89581308633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F3-4A54-AE50-5C739467D442}"/>
                </c:ext>
              </c:extLst>
            </c:dLbl>
            <c:dLbl>
              <c:idx val="1"/>
              <c:layout>
                <c:manualLayout>
                  <c:x val="-5.894404755696929E-2"/>
                  <c:y val="0.1148465172622652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F3-4A54-AE50-5C739467D442}"/>
                </c:ext>
              </c:extLst>
            </c:dLbl>
            <c:dLbl>
              <c:idx val="2"/>
              <c:layout>
                <c:manualLayout>
                  <c:x val="9.8905593322573815E-2"/>
                  <c:y val="1.896940711510368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EF3-4A54-AE50-5C739467D442}"/>
                </c:ext>
              </c:extLst>
            </c:dLbl>
            <c:dLbl>
              <c:idx val="4"/>
              <c:layout>
                <c:manualLayout>
                  <c:x val="-2.2723835845022685E-2"/>
                  <c:y val="9.455748031496073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EF3-4A54-AE50-5C739467D442}"/>
                </c:ext>
              </c:extLst>
            </c:dLbl>
            <c:dLbl>
              <c:idx val="5"/>
              <c:layout>
                <c:manualLayout>
                  <c:x val="-8.8686186577671175E-2"/>
                  <c:y val="3.85717746820109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F3-4A54-AE50-5C739467D442}"/>
                </c:ext>
              </c:extLst>
            </c:dLbl>
            <c:dLbl>
              <c:idx val="6"/>
              <c:layout>
                <c:manualLayout>
                  <c:x val="-0.14795210408301615"/>
                  <c:y val="6.8891580860083665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F3-4A54-AE50-5C739467D442}"/>
                </c:ext>
              </c:extLst>
            </c:dLbl>
            <c:dLbl>
              <c:idx val="7"/>
              <c:layout>
                <c:manualLayout>
                  <c:x val="1.5037284246753926E-2"/>
                  <c:y val="-0.2983808600847971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EF3-4A54-AE50-5C739467D442}"/>
                </c:ext>
              </c:extLst>
            </c:dLbl>
            <c:dLbl>
              <c:idx val="8"/>
              <c:layout>
                <c:manualLayout>
                  <c:x val="2.4097053918458343E-3"/>
                  <c:y val="-3.295873909967803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F3-4A54-AE50-5C739467D442}"/>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naknade kućanstvima</c:v>
                </c:pt>
                <c:pt idx="6">
                  <c:v>38 - ostali rashodi</c:v>
                </c:pt>
                <c:pt idx="7">
                  <c:v>4- rashodi za nabavu nefinancijske imovine</c:v>
                </c:pt>
                <c:pt idx="8">
                  <c:v>5 - izdaci</c:v>
                </c:pt>
              </c:strCache>
            </c:strRef>
          </c:cat>
          <c:val>
            <c:numRef>
              <c:f>List1!$B$2:$B$10</c:f>
              <c:numCache>
                <c:formatCode>#,##0</c:formatCode>
                <c:ptCount val="9"/>
                <c:pt idx="0">
                  <c:v>4419584</c:v>
                </c:pt>
                <c:pt idx="1">
                  <c:v>7398431</c:v>
                </c:pt>
                <c:pt idx="2">
                  <c:v>151400</c:v>
                </c:pt>
                <c:pt idx="3">
                  <c:v>493900</c:v>
                </c:pt>
                <c:pt idx="4">
                  <c:v>193610</c:v>
                </c:pt>
                <c:pt idx="5">
                  <c:v>561800</c:v>
                </c:pt>
                <c:pt idx="6">
                  <c:v>1512440</c:v>
                </c:pt>
                <c:pt idx="7">
                  <c:v>12779100</c:v>
                </c:pt>
                <c:pt idx="8">
                  <c:v>1491735</c:v>
                </c:pt>
              </c:numCache>
            </c:numRef>
          </c:val>
          <c:extLst>
            <c:ext xmlns:c16="http://schemas.microsoft.com/office/drawing/2014/chart" uri="{C3380CC4-5D6E-409C-BE32-E72D297353CC}">
              <c16:uniqueId val="{0000000E-9EF3-4A54-AE50-5C739467D442}"/>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4058094912049033"/>
          <c:y val="0.16246498599439776"/>
          <c:w val="0.2431468675111263"/>
          <c:h val="0.83753511180617435"/>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ysClr val="windowText" lastClr="000000"/>
                </a:solidFill>
              </a:rPr>
              <a:t>Rashodi po funkcijskoj klasifikaciji u 20</a:t>
            </a:r>
            <a:r>
              <a:rPr lang="hr-HR" sz="1400">
                <a:solidFill>
                  <a:sysClr val="windowText" lastClr="000000"/>
                </a:solidFill>
              </a:rPr>
              <a:t>24</a:t>
            </a:r>
            <a:r>
              <a:rPr lang="en-US" sz="1400">
                <a:solidFill>
                  <a:sysClr val="windowText" lastClr="000000"/>
                </a:solidFill>
              </a:rPr>
              <a:t>.</a:t>
            </a:r>
            <a:endParaRPr lang="en-US" sz="1200" i="1"/>
          </a:p>
        </c:rich>
      </c:tx>
      <c:layout>
        <c:manualLayout>
          <c:xMode val="edge"/>
          <c:yMode val="edge"/>
          <c:x val="0.21763958170150199"/>
          <c:y val="1.545595054095826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5597971719503642E-2"/>
          <c:y val="0.17350237518610018"/>
          <c:w val="0.5307618559875138"/>
          <c:h val="0.74851079279695909"/>
        </c:manualLayout>
      </c:layout>
      <c:pie3DChart>
        <c:varyColors val="1"/>
        <c:ser>
          <c:idx val="0"/>
          <c:order val="0"/>
          <c:tx>
            <c:strRef>
              <c:f>List1!$B$1</c:f>
              <c:strCache>
                <c:ptCount val="1"/>
                <c:pt idx="0">
                  <c:v>Rashodi po funkcijskoj klasifikaciji u 2024.</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F5E2-400E-BF93-E26708A99385}"/>
              </c:ext>
            </c:extLst>
          </c:dPt>
          <c:dPt>
            <c:idx val="1"/>
            <c:bubble3D val="0"/>
            <c:spPr>
              <a:solidFill>
                <a:srgbClr val="FF0000"/>
              </a:solidFill>
            </c:spPr>
            <c:extLst>
              <c:ext xmlns:c16="http://schemas.microsoft.com/office/drawing/2014/chart" uri="{C3380CC4-5D6E-409C-BE32-E72D297353CC}">
                <c16:uniqueId val="{00000003-F5E2-400E-BF93-E26708A99385}"/>
              </c:ext>
            </c:extLst>
          </c:dPt>
          <c:dPt>
            <c:idx val="2"/>
            <c:bubble3D val="0"/>
            <c:extLst>
              <c:ext xmlns:c16="http://schemas.microsoft.com/office/drawing/2014/chart" uri="{C3380CC4-5D6E-409C-BE32-E72D297353CC}">
                <c16:uniqueId val="{00000004-F5E2-400E-BF93-E26708A99385}"/>
              </c:ext>
            </c:extLst>
          </c:dPt>
          <c:dPt>
            <c:idx val="3"/>
            <c:bubble3D val="0"/>
            <c:extLst>
              <c:ext xmlns:c16="http://schemas.microsoft.com/office/drawing/2014/chart" uri="{C3380CC4-5D6E-409C-BE32-E72D297353CC}">
                <c16:uniqueId val="{00000005-F5E2-400E-BF93-E26708A99385}"/>
              </c:ext>
            </c:extLst>
          </c:dPt>
          <c:dPt>
            <c:idx val="4"/>
            <c:bubble3D val="0"/>
            <c:spPr>
              <a:pattFill prst="pct75">
                <a:fgClr>
                  <a:srgbClr val="4F81BD"/>
                </a:fgClr>
                <a:bgClr>
                  <a:sysClr val="window" lastClr="FFFFFF"/>
                </a:bgClr>
              </a:pattFill>
            </c:spPr>
            <c:extLst>
              <c:ext xmlns:c16="http://schemas.microsoft.com/office/drawing/2014/chart" uri="{C3380CC4-5D6E-409C-BE32-E72D297353CC}">
                <c16:uniqueId val="{00000007-F5E2-400E-BF93-E26708A99385}"/>
              </c:ext>
            </c:extLst>
          </c:dPt>
          <c:dPt>
            <c:idx val="5"/>
            <c:bubble3D val="0"/>
            <c:spPr>
              <a:solidFill>
                <a:srgbClr val="00B050"/>
              </a:solidFill>
            </c:spPr>
            <c:extLst>
              <c:ext xmlns:c16="http://schemas.microsoft.com/office/drawing/2014/chart" uri="{C3380CC4-5D6E-409C-BE32-E72D297353CC}">
                <c16:uniqueId val="{00000009-F5E2-400E-BF93-E26708A99385}"/>
              </c:ext>
            </c:extLst>
          </c:dPt>
          <c:dPt>
            <c:idx val="6"/>
            <c:bubble3D val="0"/>
            <c:spPr>
              <a:pattFill prst="plaid">
                <a:fgClr>
                  <a:srgbClr val="7030A0"/>
                </a:fgClr>
                <a:bgClr>
                  <a:sysClr val="window" lastClr="FFFFFF"/>
                </a:bgClr>
              </a:pattFill>
            </c:spPr>
            <c:extLst>
              <c:ext xmlns:c16="http://schemas.microsoft.com/office/drawing/2014/chart" uri="{C3380CC4-5D6E-409C-BE32-E72D297353CC}">
                <c16:uniqueId val="{0000000B-F5E2-400E-BF93-E26708A99385}"/>
              </c:ext>
            </c:extLst>
          </c:dPt>
          <c:dPt>
            <c:idx val="7"/>
            <c:bubble3D val="0"/>
            <c:spPr>
              <a:solidFill>
                <a:srgbClr val="FFFF00"/>
              </a:solidFill>
            </c:spPr>
            <c:extLst>
              <c:ext xmlns:c16="http://schemas.microsoft.com/office/drawing/2014/chart" uri="{C3380CC4-5D6E-409C-BE32-E72D297353CC}">
                <c16:uniqueId val="{0000000D-F5E2-400E-BF93-E26708A99385}"/>
              </c:ext>
            </c:extLst>
          </c:dPt>
          <c:dPt>
            <c:idx val="8"/>
            <c:bubble3D val="0"/>
            <c:spPr>
              <a:pattFill prst="trellis">
                <a:fgClr>
                  <a:schemeClr val="accent2">
                    <a:lumMod val="75000"/>
                  </a:schemeClr>
                </a:fgClr>
                <a:bgClr>
                  <a:schemeClr val="bg1"/>
                </a:bgClr>
              </a:pattFill>
            </c:spPr>
            <c:extLst>
              <c:ext xmlns:c16="http://schemas.microsoft.com/office/drawing/2014/chart" uri="{C3380CC4-5D6E-409C-BE32-E72D297353CC}">
                <c16:uniqueId val="{0000000F-F5E2-400E-BF93-E26708A99385}"/>
              </c:ext>
            </c:extLst>
          </c:dPt>
          <c:dPt>
            <c:idx val="9"/>
            <c:bubble3D val="0"/>
            <c:spPr>
              <a:solidFill>
                <a:srgbClr val="00B0F0"/>
              </a:solidFill>
            </c:spPr>
            <c:extLst>
              <c:ext xmlns:c16="http://schemas.microsoft.com/office/drawing/2014/chart" uri="{C3380CC4-5D6E-409C-BE32-E72D297353CC}">
                <c16:uniqueId val="{00000011-F5E2-400E-BF93-E26708A99385}"/>
              </c:ext>
            </c:extLst>
          </c:dPt>
          <c:dLbls>
            <c:dLbl>
              <c:idx val="0"/>
              <c:layout>
                <c:manualLayout>
                  <c:x val="-5.7522500305234564E-2"/>
                  <c:y val="-6.655807935671052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E2-400E-BF93-E26708A99385}"/>
                </c:ext>
              </c:extLst>
            </c:dLbl>
            <c:dLbl>
              <c:idx val="1"/>
              <c:layout>
                <c:manualLayout>
                  <c:x val="6.5578870703989225E-2"/>
                  <c:y val="-7.789316875931054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E2-400E-BF93-E26708A99385}"/>
                </c:ext>
              </c:extLst>
            </c:dLbl>
            <c:dLbl>
              <c:idx val="2"/>
              <c:layout>
                <c:manualLayout>
                  <c:x val="1.5355567465061632E-2"/>
                  <c:y val="-5.97835405709421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5E2-400E-BF93-E26708A99385}"/>
                </c:ext>
              </c:extLst>
            </c:dLbl>
            <c:dLbl>
              <c:idx val="3"/>
              <c:layout>
                <c:manualLayout>
                  <c:x val="3.259471492764975E-3"/>
                  <c:y val="-1.046848873620527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E2-400E-BF93-E26708A99385}"/>
                </c:ext>
              </c:extLst>
            </c:dLbl>
            <c:dLbl>
              <c:idx val="4"/>
              <c:layout>
                <c:manualLayout>
                  <c:x val="-4.1379395638372431E-2"/>
                  <c:y val="3.188013660454605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E2-400E-BF93-E26708A99385}"/>
                </c:ext>
              </c:extLst>
            </c:dLbl>
            <c:dLbl>
              <c:idx val="5"/>
              <c:layout>
                <c:manualLayout>
                  <c:x val="7.022363739397415E-2"/>
                  <c:y val="7.60028609230435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E2-400E-BF93-E26708A99385}"/>
                </c:ext>
              </c:extLst>
            </c:dLbl>
            <c:dLbl>
              <c:idx val="6"/>
              <c:layout>
                <c:manualLayout>
                  <c:x val="-1.015349521100432E-2"/>
                  <c:y val="0.1008699550114195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E2-400E-BF93-E26708A99385}"/>
                </c:ext>
              </c:extLst>
            </c:dLbl>
            <c:dLbl>
              <c:idx val="7"/>
              <c:layout>
                <c:manualLayout>
                  <c:x val="-2.6503689656593974E-2"/>
                  <c:y val="3.197032803332015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5E2-400E-BF93-E26708A99385}"/>
                </c:ext>
              </c:extLst>
            </c:dLbl>
            <c:dLbl>
              <c:idx val="8"/>
              <c:layout>
                <c:manualLayout>
                  <c:x val="1.1198142117052115E-3"/>
                  <c:y val="-0.218294469948013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5E2-400E-BF93-E26708A99385}"/>
                </c:ext>
              </c:extLst>
            </c:dLbl>
            <c:dLbl>
              <c:idx val="9"/>
              <c:layout>
                <c:manualLayout>
                  <c:x val="7.7683481968975246E-2"/>
                  <c:y val="-3.50976707189642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5E2-400E-BF93-E26708A99385}"/>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List1!$B$2:$B$11</c:f>
              <c:numCache>
                <c:formatCode>#,##0</c:formatCode>
                <c:ptCount val="10"/>
                <c:pt idx="0">
                  <c:v>2041305</c:v>
                </c:pt>
                <c:pt idx="1">
                  <c:v>1131710</c:v>
                </c:pt>
                <c:pt idx="2">
                  <c:v>2058700</c:v>
                </c:pt>
                <c:pt idx="3">
                  <c:v>1016000</c:v>
                </c:pt>
                <c:pt idx="4">
                  <c:v>6328750</c:v>
                </c:pt>
                <c:pt idx="5">
                  <c:v>130700</c:v>
                </c:pt>
                <c:pt idx="6">
                  <c:v>913200</c:v>
                </c:pt>
                <c:pt idx="7">
                  <c:v>1338600</c:v>
                </c:pt>
                <c:pt idx="8">
                  <c:v>10716100</c:v>
                </c:pt>
                <c:pt idx="9">
                  <c:v>1835200</c:v>
                </c:pt>
              </c:numCache>
            </c:numRef>
          </c:val>
          <c:extLst>
            <c:ext xmlns:c16="http://schemas.microsoft.com/office/drawing/2014/chart" uri="{C3380CC4-5D6E-409C-BE32-E72D297353CC}">
              <c16:uniqueId val="{00000012-F5E2-400E-BF93-E26708A99385}"/>
            </c:ext>
          </c:extLst>
        </c:ser>
        <c:ser>
          <c:idx val="1"/>
          <c:order val="1"/>
          <c:tx>
            <c:strRef>
              <c:f>List1!$C$1</c:f>
              <c:strCache>
                <c:ptCount val="1"/>
                <c:pt idx="0">
                  <c:v>Stupac1</c:v>
                </c:pt>
              </c:strCache>
            </c:strRef>
          </c:tx>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List1!$C$2:$C$11</c:f>
              <c:numCache>
                <c:formatCode>0.0%</c:formatCode>
                <c:ptCount val="10"/>
                <c:pt idx="0">
                  <c:v>7.4201575302891482E-2</c:v>
                </c:pt>
                <c:pt idx="1">
                  <c:v>4.1137735314436263E-2</c:v>
                </c:pt>
                <c:pt idx="2">
                  <c:v>7.4833884733571263E-2</c:v>
                </c:pt>
                <c:pt idx="3">
                  <c:v>3.6931668960658866E-2</c:v>
                </c:pt>
                <c:pt idx="4">
                  <c:v>0.2300504920617813</c:v>
                </c:pt>
                <c:pt idx="5">
                  <c:v>4.7509538712186159E-3</c:v>
                </c:pt>
                <c:pt idx="6">
                  <c:v>3.3194881983143382E-2</c:v>
                </c:pt>
                <c:pt idx="7">
                  <c:v>4.8658200857025553E-2</c:v>
                </c:pt>
                <c:pt idx="8">
                  <c:v>0.38953096235168944</c:v>
                </c:pt>
                <c:pt idx="9">
                  <c:v>6.6709644563583817E-2</c:v>
                </c:pt>
              </c:numCache>
            </c:numRef>
          </c:val>
          <c:extLst>
            <c:ext xmlns:c16="http://schemas.microsoft.com/office/drawing/2014/chart" uri="{C3380CC4-5D6E-409C-BE32-E72D297353CC}">
              <c16:uniqueId val="{00000013-F5E2-400E-BF93-E26708A99385}"/>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3407650051582296"/>
          <c:y val="0.11023622047244094"/>
          <c:w val="0.26592351348751564"/>
          <c:h val="0.7764691575715198"/>
        </c:manualLayout>
      </c:layout>
      <c:overlay val="0"/>
    </c:legend>
    <c:plotVisOnly val="1"/>
    <c:dispBlanksAs val="gap"/>
    <c:showDLblsOverMax val="0"/>
  </c:chart>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b="1">
                <a:solidFill>
                  <a:sysClr val="windowText" lastClr="000000"/>
                </a:solidFill>
              </a:rPr>
              <a:t>Rashodi</a:t>
            </a:r>
            <a:r>
              <a:rPr lang="hr-HR" b="1" baseline="0">
                <a:solidFill>
                  <a:sysClr val="windowText" lastClr="000000"/>
                </a:solidFill>
              </a:rPr>
              <a:t> po funkcijkoj klasifikaciji za razdoblje 2024.-2026. </a:t>
            </a:r>
            <a:endParaRPr lang="hr-HR"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percentStacked"/>
        <c:varyColors val="0"/>
        <c:ser>
          <c:idx val="0"/>
          <c:order val="0"/>
          <c:tx>
            <c:strRef>
              <c:f>List1!$B$1</c:f>
              <c:strCache>
                <c:ptCount val="1"/>
                <c:pt idx="0">
                  <c:v>01 - Opće javne usluge</c:v>
                </c:pt>
              </c:strCache>
            </c:strRef>
          </c:tx>
          <c:spPr>
            <a:solidFill>
              <a:schemeClr val="accent1"/>
            </a:solidFill>
            <a:ln>
              <a:noFill/>
            </a:ln>
            <a:effectLst/>
          </c:spPr>
          <c:invertIfNegative val="0"/>
          <c:cat>
            <c:strRef>
              <c:f>List1!$A$2:$A$4</c:f>
              <c:strCache>
                <c:ptCount val="3"/>
                <c:pt idx="0">
                  <c:v>PLAN 2024</c:v>
                </c:pt>
                <c:pt idx="1">
                  <c:v>PROJEKCIJE 2025.</c:v>
                </c:pt>
                <c:pt idx="2">
                  <c:v>PROJEKCIJE 2026.</c:v>
                </c:pt>
              </c:strCache>
            </c:strRef>
          </c:cat>
          <c:val>
            <c:numRef>
              <c:f>List1!$B$2:$B$4</c:f>
              <c:numCache>
                <c:formatCode>#,##0</c:formatCode>
                <c:ptCount val="3"/>
                <c:pt idx="0">
                  <c:v>2041305</c:v>
                </c:pt>
                <c:pt idx="1">
                  <c:v>2181190</c:v>
                </c:pt>
                <c:pt idx="2">
                  <c:v>2080800</c:v>
                </c:pt>
              </c:numCache>
            </c:numRef>
          </c:val>
          <c:extLst>
            <c:ext xmlns:c16="http://schemas.microsoft.com/office/drawing/2014/chart" uri="{C3380CC4-5D6E-409C-BE32-E72D297353CC}">
              <c16:uniqueId val="{00000000-3586-4924-B67D-230E961F82B9}"/>
            </c:ext>
          </c:extLst>
        </c:ser>
        <c:ser>
          <c:idx val="1"/>
          <c:order val="1"/>
          <c:tx>
            <c:strRef>
              <c:f>List1!$C$1</c:f>
              <c:strCache>
                <c:ptCount val="1"/>
                <c:pt idx="0">
                  <c:v>032 - Protupožarna zaštita</c:v>
                </c:pt>
              </c:strCache>
            </c:strRef>
          </c:tx>
          <c:spPr>
            <a:solidFill>
              <a:schemeClr val="accent2"/>
            </a:solidFill>
            <a:ln>
              <a:noFill/>
            </a:ln>
            <a:effectLst/>
          </c:spPr>
          <c:invertIfNegative val="0"/>
          <c:cat>
            <c:strRef>
              <c:f>List1!$A$2:$A$4</c:f>
              <c:strCache>
                <c:ptCount val="3"/>
                <c:pt idx="0">
                  <c:v>PLAN 2024</c:v>
                </c:pt>
                <c:pt idx="1">
                  <c:v>PROJEKCIJE 2025.</c:v>
                </c:pt>
                <c:pt idx="2">
                  <c:v>PROJEKCIJE 2026.</c:v>
                </c:pt>
              </c:strCache>
            </c:strRef>
          </c:cat>
          <c:val>
            <c:numRef>
              <c:f>List1!$C$2:$C$4</c:f>
              <c:numCache>
                <c:formatCode>#,##0</c:formatCode>
                <c:ptCount val="3"/>
                <c:pt idx="0">
                  <c:v>1131710</c:v>
                </c:pt>
                <c:pt idx="1">
                  <c:v>996500</c:v>
                </c:pt>
                <c:pt idx="2">
                  <c:v>1076600</c:v>
                </c:pt>
              </c:numCache>
            </c:numRef>
          </c:val>
          <c:extLst>
            <c:ext xmlns:c16="http://schemas.microsoft.com/office/drawing/2014/chart" uri="{C3380CC4-5D6E-409C-BE32-E72D297353CC}">
              <c16:uniqueId val="{00000001-3586-4924-B67D-230E961F82B9}"/>
            </c:ext>
          </c:extLst>
        </c:ser>
        <c:ser>
          <c:idx val="2"/>
          <c:order val="2"/>
          <c:tx>
            <c:strRef>
              <c:f>List1!$D$1</c:f>
              <c:strCache>
                <c:ptCount val="1"/>
                <c:pt idx="0">
                  <c:v>04 - Ekonomski poslovi (poljoprivreda, cestovni promet)</c:v>
                </c:pt>
              </c:strCache>
            </c:strRef>
          </c:tx>
          <c:spPr>
            <a:solidFill>
              <a:schemeClr val="accent3"/>
            </a:solidFill>
            <a:ln>
              <a:noFill/>
            </a:ln>
            <a:effectLst/>
          </c:spPr>
          <c:invertIfNegative val="0"/>
          <c:cat>
            <c:strRef>
              <c:f>List1!$A$2:$A$4</c:f>
              <c:strCache>
                <c:ptCount val="3"/>
                <c:pt idx="0">
                  <c:v>PLAN 2024</c:v>
                </c:pt>
                <c:pt idx="1">
                  <c:v>PROJEKCIJE 2025.</c:v>
                </c:pt>
                <c:pt idx="2">
                  <c:v>PROJEKCIJE 2026.</c:v>
                </c:pt>
              </c:strCache>
            </c:strRef>
          </c:cat>
          <c:val>
            <c:numRef>
              <c:f>List1!$D$2:$D$4</c:f>
              <c:numCache>
                <c:formatCode>#,##0</c:formatCode>
                <c:ptCount val="3"/>
                <c:pt idx="0">
                  <c:v>2058700</c:v>
                </c:pt>
                <c:pt idx="1">
                  <c:v>3684800</c:v>
                </c:pt>
                <c:pt idx="2">
                  <c:v>2958200</c:v>
                </c:pt>
              </c:numCache>
            </c:numRef>
          </c:val>
          <c:extLst>
            <c:ext xmlns:c16="http://schemas.microsoft.com/office/drawing/2014/chart" uri="{C3380CC4-5D6E-409C-BE32-E72D297353CC}">
              <c16:uniqueId val="{00000002-3586-4924-B67D-230E961F82B9}"/>
            </c:ext>
          </c:extLst>
        </c:ser>
        <c:ser>
          <c:idx val="3"/>
          <c:order val="3"/>
          <c:tx>
            <c:strRef>
              <c:f>List1!$E$1</c:f>
              <c:strCache>
                <c:ptCount val="1"/>
                <c:pt idx="0">
                  <c:v>05 - Zaštita okoliša</c:v>
                </c:pt>
              </c:strCache>
            </c:strRef>
          </c:tx>
          <c:spPr>
            <a:solidFill>
              <a:schemeClr val="accent4"/>
            </a:solidFill>
            <a:ln>
              <a:noFill/>
            </a:ln>
            <a:effectLst/>
          </c:spPr>
          <c:invertIfNegative val="0"/>
          <c:cat>
            <c:strRef>
              <c:f>List1!$A$2:$A$4</c:f>
              <c:strCache>
                <c:ptCount val="3"/>
                <c:pt idx="0">
                  <c:v>PLAN 2024</c:v>
                </c:pt>
                <c:pt idx="1">
                  <c:v>PROJEKCIJE 2025.</c:v>
                </c:pt>
                <c:pt idx="2">
                  <c:v>PROJEKCIJE 2026.</c:v>
                </c:pt>
              </c:strCache>
            </c:strRef>
          </c:cat>
          <c:val>
            <c:numRef>
              <c:f>List1!$E$2:$E$4</c:f>
              <c:numCache>
                <c:formatCode>#,##0</c:formatCode>
                <c:ptCount val="3"/>
                <c:pt idx="0">
                  <c:v>1016000</c:v>
                </c:pt>
                <c:pt idx="1">
                  <c:v>607000</c:v>
                </c:pt>
                <c:pt idx="2">
                  <c:v>634000</c:v>
                </c:pt>
              </c:numCache>
            </c:numRef>
          </c:val>
          <c:extLst>
            <c:ext xmlns:c16="http://schemas.microsoft.com/office/drawing/2014/chart" uri="{C3380CC4-5D6E-409C-BE32-E72D297353CC}">
              <c16:uniqueId val="{00000003-3586-4924-B67D-230E961F82B9}"/>
            </c:ext>
          </c:extLst>
        </c:ser>
        <c:ser>
          <c:idx val="4"/>
          <c:order val="4"/>
          <c:tx>
            <c:strRef>
              <c:f>List1!$F$1</c:f>
              <c:strCache>
                <c:ptCount val="1"/>
                <c:pt idx="0">
                  <c:v>06 - Usluge unapređenja stanovanja zajednice  (komunalne pogodnosti)</c:v>
                </c:pt>
              </c:strCache>
            </c:strRef>
          </c:tx>
          <c:spPr>
            <a:solidFill>
              <a:schemeClr val="accent5"/>
            </a:solidFill>
            <a:ln>
              <a:noFill/>
            </a:ln>
            <a:effectLst/>
          </c:spPr>
          <c:invertIfNegative val="0"/>
          <c:cat>
            <c:strRef>
              <c:f>List1!$A$2:$A$4</c:f>
              <c:strCache>
                <c:ptCount val="3"/>
                <c:pt idx="0">
                  <c:v>PLAN 2024</c:v>
                </c:pt>
                <c:pt idx="1">
                  <c:v>PROJEKCIJE 2025.</c:v>
                </c:pt>
                <c:pt idx="2">
                  <c:v>PROJEKCIJE 2026.</c:v>
                </c:pt>
              </c:strCache>
            </c:strRef>
          </c:cat>
          <c:val>
            <c:numRef>
              <c:f>List1!$F$2:$F$4</c:f>
              <c:numCache>
                <c:formatCode>#,##0</c:formatCode>
                <c:ptCount val="3"/>
                <c:pt idx="0">
                  <c:v>6328750</c:v>
                </c:pt>
                <c:pt idx="1">
                  <c:v>4981600</c:v>
                </c:pt>
                <c:pt idx="2">
                  <c:v>4120600</c:v>
                </c:pt>
              </c:numCache>
            </c:numRef>
          </c:val>
          <c:extLst>
            <c:ext xmlns:c16="http://schemas.microsoft.com/office/drawing/2014/chart" uri="{C3380CC4-5D6E-409C-BE32-E72D297353CC}">
              <c16:uniqueId val="{00000004-3586-4924-B67D-230E961F82B9}"/>
            </c:ext>
          </c:extLst>
        </c:ser>
        <c:ser>
          <c:idx val="5"/>
          <c:order val="5"/>
          <c:tx>
            <c:strRef>
              <c:f>List1!$G$1</c:f>
              <c:strCache>
                <c:ptCount val="1"/>
                <c:pt idx="0">
                  <c:v>07 - Zdravstvo</c:v>
                </c:pt>
              </c:strCache>
            </c:strRef>
          </c:tx>
          <c:spPr>
            <a:solidFill>
              <a:schemeClr val="accent6"/>
            </a:solidFill>
            <a:ln>
              <a:noFill/>
            </a:ln>
            <a:effectLst/>
          </c:spPr>
          <c:invertIfNegative val="0"/>
          <c:cat>
            <c:strRef>
              <c:f>List1!$A$2:$A$4</c:f>
              <c:strCache>
                <c:ptCount val="3"/>
                <c:pt idx="0">
                  <c:v>PLAN 2024</c:v>
                </c:pt>
                <c:pt idx="1">
                  <c:v>PROJEKCIJE 2025.</c:v>
                </c:pt>
                <c:pt idx="2">
                  <c:v>PROJEKCIJE 2026.</c:v>
                </c:pt>
              </c:strCache>
            </c:strRef>
          </c:cat>
          <c:val>
            <c:numRef>
              <c:f>List1!$G$2:$G$4</c:f>
              <c:numCache>
                <c:formatCode>#,##0</c:formatCode>
                <c:ptCount val="3"/>
                <c:pt idx="0">
                  <c:v>130700</c:v>
                </c:pt>
                <c:pt idx="1">
                  <c:v>114000</c:v>
                </c:pt>
                <c:pt idx="2">
                  <c:v>109000</c:v>
                </c:pt>
              </c:numCache>
            </c:numRef>
          </c:val>
          <c:extLst>
            <c:ext xmlns:c16="http://schemas.microsoft.com/office/drawing/2014/chart" uri="{C3380CC4-5D6E-409C-BE32-E72D297353CC}">
              <c16:uniqueId val="{00000005-3586-4924-B67D-230E961F82B9}"/>
            </c:ext>
          </c:extLst>
        </c:ser>
        <c:ser>
          <c:idx val="6"/>
          <c:order val="6"/>
          <c:tx>
            <c:strRef>
              <c:f>List1!$H$1</c:f>
              <c:strCache>
                <c:ptCount val="1"/>
                <c:pt idx="0">
                  <c:v>081 - Sport i rekreacija</c:v>
                </c:pt>
              </c:strCache>
            </c:strRef>
          </c:tx>
          <c:spPr>
            <a:solidFill>
              <a:schemeClr val="accent1">
                <a:lumMod val="60000"/>
              </a:schemeClr>
            </a:solidFill>
            <a:ln>
              <a:noFill/>
            </a:ln>
            <a:effectLst/>
          </c:spPr>
          <c:invertIfNegative val="0"/>
          <c:cat>
            <c:strRef>
              <c:f>List1!$A$2:$A$4</c:f>
              <c:strCache>
                <c:ptCount val="3"/>
                <c:pt idx="0">
                  <c:v>PLAN 2024</c:v>
                </c:pt>
                <c:pt idx="1">
                  <c:v>PROJEKCIJE 2025.</c:v>
                </c:pt>
                <c:pt idx="2">
                  <c:v>PROJEKCIJE 2026.</c:v>
                </c:pt>
              </c:strCache>
            </c:strRef>
          </c:cat>
          <c:val>
            <c:numRef>
              <c:f>List1!$H$2:$H$4</c:f>
              <c:numCache>
                <c:formatCode>#,##0</c:formatCode>
                <c:ptCount val="3"/>
                <c:pt idx="0">
                  <c:v>913200</c:v>
                </c:pt>
                <c:pt idx="1">
                  <c:v>2071500</c:v>
                </c:pt>
                <c:pt idx="2">
                  <c:v>620000</c:v>
                </c:pt>
              </c:numCache>
            </c:numRef>
          </c:val>
          <c:extLst>
            <c:ext xmlns:c16="http://schemas.microsoft.com/office/drawing/2014/chart" uri="{C3380CC4-5D6E-409C-BE32-E72D297353CC}">
              <c16:uniqueId val="{00000006-3586-4924-B67D-230E961F82B9}"/>
            </c:ext>
          </c:extLst>
        </c:ser>
        <c:ser>
          <c:idx val="7"/>
          <c:order val="7"/>
          <c:tx>
            <c:strRef>
              <c:f>List1!$I$1</c:f>
              <c:strCache>
                <c:ptCount val="1"/>
                <c:pt idx="0">
                  <c:v>082 i 086 - Kultura i drugi srodni rashodi </c:v>
                </c:pt>
              </c:strCache>
            </c:strRef>
          </c:tx>
          <c:spPr>
            <a:solidFill>
              <a:schemeClr val="accent2">
                <a:lumMod val="60000"/>
              </a:schemeClr>
            </a:solidFill>
            <a:ln>
              <a:noFill/>
            </a:ln>
            <a:effectLst/>
          </c:spPr>
          <c:invertIfNegative val="0"/>
          <c:cat>
            <c:strRef>
              <c:f>List1!$A$2:$A$4</c:f>
              <c:strCache>
                <c:ptCount val="3"/>
                <c:pt idx="0">
                  <c:v>PLAN 2024</c:v>
                </c:pt>
                <c:pt idx="1">
                  <c:v>PROJEKCIJE 2025.</c:v>
                </c:pt>
                <c:pt idx="2">
                  <c:v>PROJEKCIJE 2026.</c:v>
                </c:pt>
              </c:strCache>
            </c:strRef>
          </c:cat>
          <c:val>
            <c:numRef>
              <c:f>List1!$I$2:$I$4</c:f>
              <c:numCache>
                <c:formatCode>#,##0</c:formatCode>
                <c:ptCount val="3"/>
                <c:pt idx="0">
                  <c:v>1338600</c:v>
                </c:pt>
                <c:pt idx="1">
                  <c:v>778100</c:v>
                </c:pt>
                <c:pt idx="2">
                  <c:v>718300</c:v>
                </c:pt>
              </c:numCache>
            </c:numRef>
          </c:val>
          <c:extLst>
            <c:ext xmlns:c16="http://schemas.microsoft.com/office/drawing/2014/chart" uri="{C3380CC4-5D6E-409C-BE32-E72D297353CC}">
              <c16:uniqueId val="{00000007-3586-4924-B67D-230E961F82B9}"/>
            </c:ext>
          </c:extLst>
        </c:ser>
        <c:ser>
          <c:idx val="8"/>
          <c:order val="8"/>
          <c:tx>
            <c:strRef>
              <c:f>List1!$J$1</c:f>
              <c:strCache>
                <c:ptCount val="1"/>
                <c:pt idx="0">
                  <c:v>09 - Predškolsko i osnovno obrazovanje</c:v>
                </c:pt>
              </c:strCache>
            </c:strRef>
          </c:tx>
          <c:spPr>
            <a:solidFill>
              <a:schemeClr val="accent3">
                <a:lumMod val="60000"/>
              </a:schemeClr>
            </a:solidFill>
            <a:ln>
              <a:noFill/>
            </a:ln>
            <a:effectLst/>
          </c:spPr>
          <c:invertIfNegative val="0"/>
          <c:cat>
            <c:strRef>
              <c:f>List1!$A$2:$A$4</c:f>
              <c:strCache>
                <c:ptCount val="3"/>
                <c:pt idx="0">
                  <c:v>PLAN 2024</c:v>
                </c:pt>
                <c:pt idx="1">
                  <c:v>PROJEKCIJE 2025.</c:v>
                </c:pt>
                <c:pt idx="2">
                  <c:v>PROJEKCIJE 2026.</c:v>
                </c:pt>
              </c:strCache>
            </c:strRef>
          </c:cat>
          <c:val>
            <c:numRef>
              <c:f>List1!$J$2:$J$4</c:f>
              <c:numCache>
                <c:formatCode>#,##0</c:formatCode>
                <c:ptCount val="3"/>
                <c:pt idx="0">
                  <c:v>10716100</c:v>
                </c:pt>
                <c:pt idx="1">
                  <c:v>14118810</c:v>
                </c:pt>
                <c:pt idx="2">
                  <c:v>4659100</c:v>
                </c:pt>
              </c:numCache>
            </c:numRef>
          </c:val>
          <c:extLst>
            <c:ext xmlns:c16="http://schemas.microsoft.com/office/drawing/2014/chart" uri="{C3380CC4-5D6E-409C-BE32-E72D297353CC}">
              <c16:uniqueId val="{00000008-3586-4924-B67D-230E961F82B9}"/>
            </c:ext>
          </c:extLst>
        </c:ser>
        <c:ser>
          <c:idx val="9"/>
          <c:order val="9"/>
          <c:tx>
            <c:strRef>
              <c:f>List1!$K$1</c:f>
              <c:strCache>
                <c:ptCount val="1"/>
                <c:pt idx="0">
                  <c:v>10 - Socijalna zaštita</c:v>
                </c:pt>
              </c:strCache>
            </c:strRef>
          </c:tx>
          <c:spPr>
            <a:solidFill>
              <a:schemeClr val="accent4">
                <a:lumMod val="75000"/>
              </a:schemeClr>
            </a:solidFill>
            <a:ln>
              <a:noFill/>
            </a:ln>
            <a:effectLst/>
          </c:spPr>
          <c:invertIfNegative val="0"/>
          <c:cat>
            <c:strRef>
              <c:f>List1!$A$2:$A$4</c:f>
              <c:strCache>
                <c:ptCount val="3"/>
                <c:pt idx="0">
                  <c:v>PLAN 2024</c:v>
                </c:pt>
                <c:pt idx="1">
                  <c:v>PROJEKCIJE 2025.</c:v>
                </c:pt>
                <c:pt idx="2">
                  <c:v>PROJEKCIJE 2026.</c:v>
                </c:pt>
              </c:strCache>
            </c:strRef>
          </c:cat>
          <c:val>
            <c:numRef>
              <c:f>List1!$K$2:$K$4</c:f>
              <c:numCache>
                <c:formatCode>#,##0</c:formatCode>
                <c:ptCount val="3"/>
                <c:pt idx="0">
                  <c:v>1835200</c:v>
                </c:pt>
                <c:pt idx="1">
                  <c:v>1841700</c:v>
                </c:pt>
                <c:pt idx="2">
                  <c:v>1853700</c:v>
                </c:pt>
              </c:numCache>
            </c:numRef>
          </c:val>
          <c:extLst>
            <c:ext xmlns:c16="http://schemas.microsoft.com/office/drawing/2014/chart" uri="{C3380CC4-5D6E-409C-BE32-E72D297353CC}">
              <c16:uniqueId val="{00000009-3586-4924-B67D-230E961F82B9}"/>
            </c:ext>
          </c:extLst>
        </c:ser>
        <c:dLbls>
          <c:showLegendKey val="0"/>
          <c:showVal val="0"/>
          <c:showCatName val="0"/>
          <c:showSerName val="0"/>
          <c:showPercent val="0"/>
          <c:showBubbleSize val="0"/>
        </c:dLbls>
        <c:gapWidth val="150"/>
        <c:overlap val="100"/>
        <c:axId val="830336976"/>
        <c:axId val="830341968"/>
      </c:barChart>
      <c:catAx>
        <c:axId val="83033697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Godin</a:t>
                </a:r>
                <a:r>
                  <a:rPr lang="en-US" sz="1100" b="1">
                    <a:solidFill>
                      <a:sysClr val="windowText" lastClr="000000"/>
                    </a:solidFill>
                  </a:rPr>
                  <a:t>a</a:t>
                </a:r>
                <a:endParaRPr lang="hr-HR" sz="1100" b="1">
                  <a:solidFill>
                    <a:sysClr val="windowText" lastClr="000000"/>
                  </a:solidFill>
                </a:endParaRPr>
              </a:p>
            </c:rich>
          </c:tx>
          <c:layout>
            <c:manualLayout>
              <c:xMode val="edge"/>
              <c:yMode val="edge"/>
              <c:x val="0.38710695469060058"/>
              <c:y val="0.94491385312740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sr-Latn-RS"/>
          </a:p>
        </c:txPr>
        <c:crossAx val="830341968"/>
        <c:crosses val="autoZero"/>
        <c:auto val="1"/>
        <c:lblAlgn val="ctr"/>
        <c:lblOffset val="100"/>
        <c:noMultiLvlLbl val="0"/>
      </c:catAx>
      <c:valAx>
        <c:axId val="83034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udjeli rashoda po funkcijskoj klasifikaciji</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crossAx val="830336976"/>
        <c:crosses val="autoZero"/>
        <c:crossBetween val="between"/>
      </c:valAx>
      <c:spPr>
        <a:noFill/>
        <a:ln>
          <a:noFill/>
        </a:ln>
        <a:effectLst/>
      </c:spPr>
    </c:plotArea>
    <c:legend>
      <c:legendPos val="r"/>
      <c:layout>
        <c:manualLayout>
          <c:xMode val="edge"/>
          <c:yMode val="edge"/>
          <c:x val="0.68795185285524119"/>
          <c:y val="0.1196897123764574"/>
          <c:w val="0.28875853892292319"/>
          <c:h val="0.832050842309399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GB" sz="1000"/>
              <a:t>Usporedni prikaz proračuna (prihodi i primici) u razdoblju 201</a:t>
            </a:r>
            <a:r>
              <a:rPr lang="hr-HR" sz="1000"/>
              <a:t>5</a:t>
            </a:r>
            <a:r>
              <a:rPr lang="en-GB" sz="1000"/>
              <a:t>.-202</a:t>
            </a:r>
            <a:r>
              <a:rPr lang="hr-HR" sz="1000"/>
              <a:t>6</a:t>
            </a:r>
            <a:r>
              <a:rPr lang="en-GB" sz="1000"/>
              <a:t>.</a:t>
            </a:r>
          </a:p>
        </c:rich>
      </c:tx>
      <c:layout>
        <c:manualLayout>
          <c:xMode val="edge"/>
          <c:yMode val="edge"/>
          <c:x val="0.2975220027321146"/>
          <c:y val="1.9480603915336271E-2"/>
        </c:manualLayout>
      </c:layout>
      <c:overlay val="0"/>
      <c:spPr>
        <a:noFill/>
        <a:ln w="14318">
          <a:noFill/>
        </a:ln>
      </c:spPr>
    </c:title>
    <c:autoTitleDeleted val="0"/>
    <c:plotArea>
      <c:layout>
        <c:manualLayout>
          <c:layoutTarget val="inner"/>
          <c:xMode val="edge"/>
          <c:yMode val="edge"/>
          <c:x val="0.11700250005841256"/>
          <c:y val="9.0057250990265722E-2"/>
          <c:w val="0.7085580270567069"/>
          <c:h val="0.6729298348908016"/>
        </c:manualLayout>
      </c:layout>
      <c:barChart>
        <c:barDir val="col"/>
        <c:grouping val="clustered"/>
        <c:varyColors val="1"/>
        <c:ser>
          <c:idx val="0"/>
          <c:order val="0"/>
          <c:tx>
            <c:strRef>
              <c:f>Sheet1!$A$2</c:f>
              <c:strCache>
                <c:ptCount val="1"/>
              </c:strCache>
            </c:strRef>
          </c:tx>
          <c:spPr>
            <a:solidFill>
              <a:srgbClr val="9999FF"/>
            </a:solidFill>
            <a:ln w="7159">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81A8-4E90-9006-675462DDC728}"/>
              </c:ext>
            </c:extLst>
          </c:dPt>
          <c:dPt>
            <c:idx val="1"/>
            <c:invertIfNegative val="0"/>
            <c:bubble3D val="0"/>
            <c:spPr>
              <a:solidFill>
                <a:srgbClr val="993366"/>
              </a:solidFill>
              <a:ln w="3175">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81A8-4E90-9006-675462DDC728}"/>
              </c:ext>
            </c:extLst>
          </c:dPt>
          <c:dPt>
            <c:idx val="2"/>
            <c:invertIfNegative val="0"/>
            <c:bubble3D val="0"/>
            <c:spPr>
              <a:solidFill>
                <a:srgbClr val="FFFFCC"/>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81A8-4E90-9006-675462DDC728}"/>
              </c:ext>
            </c:extLst>
          </c:dPt>
          <c:dPt>
            <c:idx val="3"/>
            <c:invertIfNegative val="0"/>
            <c:bubble3D val="0"/>
            <c:spPr>
              <a:solidFill>
                <a:srgbClr val="CCFFFF"/>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81A8-4E90-9006-675462DDC728}"/>
              </c:ext>
            </c:extLst>
          </c:dPt>
          <c:dPt>
            <c:idx val="4"/>
            <c:invertIfNegative val="0"/>
            <c:bubble3D val="0"/>
            <c:spPr>
              <a:solidFill>
                <a:srgbClr val="00FF0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81A8-4E90-9006-675462DDC728}"/>
              </c:ext>
            </c:extLst>
          </c:dPt>
          <c:dPt>
            <c:idx val="5"/>
            <c:invertIfNegative val="0"/>
            <c:bubble3D val="0"/>
            <c:spPr>
              <a:solidFill>
                <a:srgbClr val="FF808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81A8-4E90-9006-675462DDC728}"/>
              </c:ext>
            </c:extLst>
          </c:dPt>
          <c:dPt>
            <c:idx val="6"/>
            <c:invertIfNegative val="0"/>
            <c:bubble3D val="0"/>
            <c:spPr>
              <a:solidFill>
                <a:schemeClr val="accent5">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C-81A8-4E90-9006-675462DDC728}"/>
              </c:ext>
            </c:extLst>
          </c:dPt>
          <c:dPt>
            <c:idx val="7"/>
            <c:invertIfNegative val="0"/>
            <c:bubble3D val="0"/>
            <c:spPr>
              <a:solidFill>
                <a:schemeClr val="accent6">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E-81A8-4E90-9006-675462DDC728}"/>
              </c:ext>
            </c:extLst>
          </c:dPt>
          <c:dPt>
            <c:idx val="8"/>
            <c:invertIfNegative val="0"/>
            <c:bubble3D val="0"/>
            <c:spPr>
              <a:solidFill>
                <a:schemeClr val="accent4">
                  <a:lumMod val="40000"/>
                  <a:lumOff val="60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0-81A8-4E90-9006-675462DDC728}"/>
              </c:ext>
            </c:extLst>
          </c:dPt>
          <c:dPt>
            <c:idx val="9"/>
            <c:invertIfNegative val="0"/>
            <c:bubble3D val="0"/>
            <c:spPr>
              <a:blipFill>
                <a:blip xmlns:r="http://schemas.openxmlformats.org/officeDocument/2006/relationships" r:embed="rId2"/>
                <a:tile tx="0" ty="0" sx="100000" sy="100000" flip="none" algn="tl"/>
              </a:blipFill>
              <a:effectLst>
                <a:outerShdw dist="35921" dir="2700000" algn="br">
                  <a:srgbClr val="000000"/>
                </a:outerShdw>
              </a:effectLst>
            </c:spPr>
            <c:extLst>
              <c:ext xmlns:c16="http://schemas.microsoft.com/office/drawing/2014/chart" uri="{C3380CC4-5D6E-409C-BE32-E72D297353CC}">
                <c16:uniqueId val="{00000012-81A8-4E90-9006-675462DDC728}"/>
              </c:ext>
            </c:extLst>
          </c:dPt>
          <c:dPt>
            <c:idx val="10"/>
            <c:invertIfNegative val="0"/>
            <c:bubble3D val="0"/>
            <c:spPr>
              <a:blipFill>
                <a:blip xmlns:r="http://schemas.openxmlformats.org/officeDocument/2006/relationships" r:embed="rId3"/>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4-81A8-4E90-9006-675462DDC728}"/>
              </c:ext>
            </c:extLst>
          </c:dPt>
          <c:dPt>
            <c:idx val="11"/>
            <c:invertIfNegative val="0"/>
            <c:bubble3D val="0"/>
            <c:spPr>
              <a:blipFill>
                <a:blip xmlns:r="http://schemas.openxmlformats.org/officeDocument/2006/relationships" r:embed="rId4"/>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6-81A8-4E90-9006-675462DDC728}"/>
              </c:ext>
            </c:extLst>
          </c:dPt>
          <c:dLbls>
            <c:dLbl>
              <c:idx val="9"/>
              <c:layout>
                <c:manualLayout>
                  <c:x val="-5.9347181008903164E-3"/>
                  <c:y val="-1.33351189609752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A8-4E90-9006-675462DDC728}"/>
                </c:ext>
              </c:extLst>
            </c:dLbl>
            <c:dLbl>
              <c:idx val="10"/>
              <c:layout>
                <c:manualLayout>
                  <c:x val="1.4836795252224431E-3"/>
                  <c:y val="-2.327611288914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A8-4E90-9006-675462DDC728}"/>
                </c:ext>
              </c:extLst>
            </c:dLbl>
            <c:spPr>
              <a:solidFill>
                <a:srgbClr val="FFFFFF"/>
              </a:solidFill>
              <a:ln w="1790">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50"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2015.g. </c:v>
                </c:pt>
                <c:pt idx="1">
                  <c:v>2016.g.</c:v>
                </c:pt>
                <c:pt idx="2">
                  <c:v>2017. g.</c:v>
                </c:pt>
                <c:pt idx="3">
                  <c:v>2018. g.</c:v>
                </c:pt>
                <c:pt idx="4">
                  <c:v>2019. g. </c:v>
                </c:pt>
                <c:pt idx="5">
                  <c:v>2020. g.</c:v>
                </c:pt>
                <c:pt idx="6">
                  <c:v>2021. g. </c:v>
                </c:pt>
                <c:pt idx="7">
                  <c:v>2022. g. </c:v>
                </c:pt>
                <c:pt idx="8">
                  <c:v>rebalans I, 2023.</c:v>
                </c:pt>
                <c:pt idx="9">
                  <c:v>1-6/2023. g. - ostvareno</c:v>
                </c:pt>
                <c:pt idx="10">
                  <c:v>2024. g. - plan</c:v>
                </c:pt>
                <c:pt idx="11">
                  <c:v>2025. g. - projekcije</c:v>
                </c:pt>
                <c:pt idx="12">
                  <c:v>2026. g. - projekcije</c:v>
                </c:pt>
              </c:strCache>
            </c:strRef>
          </c:cat>
          <c:val>
            <c:numRef>
              <c:f>Sheet1!$B$2:$N$2</c:f>
              <c:numCache>
                <c:formatCode>#,##0</c:formatCode>
                <c:ptCount val="13"/>
                <c:pt idx="0">
                  <c:v>8840580.1313955802</c:v>
                </c:pt>
                <c:pt idx="1">
                  <c:v>9442299.0244873576</c:v>
                </c:pt>
                <c:pt idx="2">
                  <c:v>7440193.6425774768</c:v>
                </c:pt>
                <c:pt idx="3">
                  <c:v>9688326.763554316</c:v>
                </c:pt>
                <c:pt idx="4">
                  <c:v>9198824.7395314872</c:v>
                </c:pt>
                <c:pt idx="5">
                  <c:v>7931131.3292189259</c:v>
                </c:pt>
                <c:pt idx="6">
                  <c:v>8573472.639193045</c:v>
                </c:pt>
                <c:pt idx="7">
                  <c:v>10304715.8364855</c:v>
                </c:pt>
                <c:pt idx="8">
                  <c:v>18223400</c:v>
                </c:pt>
                <c:pt idx="9">
                  <c:v>4631706.79</c:v>
                </c:pt>
                <c:pt idx="10">
                  <c:v>29002000</c:v>
                </c:pt>
                <c:pt idx="11">
                  <c:v>32297200</c:v>
                </c:pt>
                <c:pt idx="12">
                  <c:v>19503300</c:v>
                </c:pt>
              </c:numCache>
            </c:numRef>
          </c:val>
          <c:extLst>
            <c:ext xmlns:c16="http://schemas.microsoft.com/office/drawing/2014/chart" uri="{C3380CC4-5D6E-409C-BE32-E72D297353CC}">
              <c16:uniqueId val="{00000017-81A8-4E90-9006-675462DDC728}"/>
            </c:ext>
          </c:extLst>
        </c:ser>
        <c:dLbls>
          <c:showLegendKey val="0"/>
          <c:showVal val="0"/>
          <c:showCatName val="0"/>
          <c:showSerName val="0"/>
          <c:showPercent val="0"/>
          <c:showBubbleSize val="0"/>
        </c:dLbls>
        <c:gapWidth val="170"/>
        <c:axId val="376803840"/>
        <c:axId val="324610880"/>
      </c:barChart>
      <c:catAx>
        <c:axId val="376803840"/>
        <c:scaling>
          <c:orientation val="minMax"/>
        </c:scaling>
        <c:delete val="0"/>
        <c:axPos val="b"/>
        <c:majorGridlines>
          <c:spPr>
            <a:ln w="1790">
              <a:solidFill>
                <a:srgbClr val="00000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a:t>g o d i n a</a:t>
                </a:r>
              </a:p>
            </c:rich>
          </c:tx>
          <c:layout>
            <c:manualLayout>
              <c:xMode val="edge"/>
              <c:yMode val="edge"/>
              <c:x val="0.46750531554475572"/>
              <c:y val="0.90453517648379489"/>
            </c:manualLayout>
          </c:layout>
          <c:overlay val="0"/>
          <c:spPr>
            <a:noFill/>
            <a:ln w="14318">
              <a:noFill/>
            </a:ln>
          </c:spPr>
        </c:title>
        <c:numFmt formatCode="#,##0.00" sourceLinked="0"/>
        <c:majorTickMark val="out"/>
        <c:minorTickMark val="none"/>
        <c:tickLblPos val="nextTo"/>
        <c:spPr>
          <a:ln w="1790">
            <a:solidFill>
              <a:srgbClr val="000000"/>
            </a:solidFill>
            <a:prstDash val="solid"/>
          </a:ln>
        </c:spPr>
        <c:txPr>
          <a:bodyPr rot="0" vert="horz"/>
          <a:lstStyle/>
          <a:p>
            <a:pPr>
              <a:defRPr sz="750" b="0" i="0" u="none" strike="noStrike" baseline="0">
                <a:solidFill>
                  <a:srgbClr val="000000"/>
                </a:solidFill>
                <a:latin typeface="Calibri"/>
                <a:ea typeface="Calibri"/>
                <a:cs typeface="Calibri"/>
              </a:defRPr>
            </a:pPr>
            <a:endParaRPr lang="sr-Latn-RS"/>
          </a:p>
        </c:txPr>
        <c:crossAx val="324610880"/>
        <c:crosses val="autoZero"/>
        <c:auto val="1"/>
        <c:lblAlgn val="ctr"/>
        <c:lblOffset val="100"/>
        <c:tickLblSkip val="1"/>
        <c:tickMarkSkip val="1"/>
        <c:noMultiLvlLbl val="0"/>
      </c:catAx>
      <c:valAx>
        <c:axId val="324610880"/>
        <c:scaling>
          <c:orientation val="minMax"/>
        </c:scaling>
        <c:delete val="0"/>
        <c:axPos val="l"/>
        <c:majorGridlines>
          <c:spPr>
            <a:ln w="1790">
              <a:solidFill>
                <a:srgbClr val="000000"/>
              </a:solidFill>
              <a:prstDash val="sysDash"/>
            </a:ln>
          </c:spPr>
        </c:majorGridlines>
        <c:title>
          <c:tx>
            <c:rich>
              <a:bodyPr/>
              <a:lstStyle/>
              <a:p>
                <a:pPr>
                  <a:defRPr sz="1000" b="1" i="0" u="none" strike="noStrike" baseline="0">
                    <a:solidFill>
                      <a:srgbClr val="000000"/>
                    </a:solidFill>
                    <a:latin typeface="Calibri"/>
                    <a:ea typeface="Calibri"/>
                    <a:cs typeface="Calibri"/>
                  </a:defRPr>
                </a:pPr>
                <a:r>
                  <a:rPr lang="en-GB" sz="1000"/>
                  <a:t>i z n o s  p r o r a č u n a</a:t>
                </a:r>
                <a:r>
                  <a:rPr lang="hr-HR" sz="1000"/>
                  <a:t>  - </a:t>
                </a:r>
                <a:r>
                  <a:rPr lang="hr-HR" sz="1000">
                    <a:solidFill>
                      <a:srgbClr val="FF0000"/>
                    </a:solidFill>
                  </a:rPr>
                  <a:t>EUR</a:t>
                </a:r>
                <a:endParaRPr lang="en-GB" sz="1000">
                  <a:solidFill>
                    <a:srgbClr val="FF0000"/>
                  </a:solidFill>
                </a:endParaRPr>
              </a:p>
            </c:rich>
          </c:tx>
          <c:layout>
            <c:manualLayout>
              <c:xMode val="edge"/>
              <c:yMode val="edge"/>
              <c:x val="1.9784172661870502E-2"/>
              <c:y val="0.29870129870129869"/>
            </c:manualLayout>
          </c:layout>
          <c:overlay val="0"/>
          <c:spPr>
            <a:noFill/>
            <a:ln w="14318">
              <a:noFill/>
            </a:ln>
          </c:spPr>
        </c:title>
        <c:numFmt formatCode="#,##0" sourceLinked="1"/>
        <c:majorTickMark val="out"/>
        <c:minorTickMark val="none"/>
        <c:tickLblPos val="nextTo"/>
        <c:spPr>
          <a:ln w="1790">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sr-Latn-RS"/>
          </a:p>
        </c:txPr>
        <c:crossAx val="376803840"/>
        <c:crosses val="autoZero"/>
        <c:crossBetween val="between"/>
      </c:valAx>
      <c:spPr>
        <a:blipFill dpi="0" rotWithShape="0">
          <a:blip xmlns:r="http://schemas.openxmlformats.org/officeDocument/2006/relationships" r:embed="rId5"/>
          <a:srcRect/>
          <a:tile tx="0" ty="0" sx="100000" sy="100000" flip="none" algn="tl"/>
        </a:blipFill>
        <a:ln w="7159">
          <a:solidFill>
            <a:srgbClr val="C0C0C0"/>
          </a:solidFill>
          <a:prstDash val="sysDash"/>
        </a:ln>
      </c:spPr>
    </c:plotArea>
    <c:legend>
      <c:legendPos val="r"/>
      <c:layout>
        <c:manualLayout>
          <c:xMode val="edge"/>
          <c:yMode val="edge"/>
          <c:x val="0.8294034907357648"/>
          <c:y val="0.2792207792207792"/>
          <c:w val="0.16340218229397882"/>
          <c:h val="0.49085954377902352"/>
        </c:manualLayout>
      </c:layout>
      <c:overlay val="0"/>
      <c:spPr>
        <a:solidFill>
          <a:srgbClr val="FFFFFF"/>
        </a:solidFill>
        <a:ln w="3175">
          <a:solidFill>
            <a:srgbClr val="000000"/>
          </a:solidFill>
          <a:prstDash val="sysDot"/>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465" b="1" i="0" u="none" strike="noStrike" baseline="0">
          <a:solidFill>
            <a:srgbClr val="000000"/>
          </a:solidFill>
          <a:latin typeface="Calibri"/>
          <a:ea typeface="Calibri"/>
          <a:cs typeface="Calibri"/>
        </a:defRPr>
      </a:pPr>
      <a:endParaRPr lang="sr-Latn-RS"/>
    </a:p>
  </c:txPr>
  <c:externalData r:id="rId6">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r-HR" sz="900"/>
              <a:t>Struktura ostvarenih </a:t>
            </a:r>
            <a:r>
              <a:rPr lang="en-GB" sz="900"/>
              <a:t>prihod</a:t>
            </a:r>
            <a:r>
              <a:rPr lang="hr-HR" sz="900"/>
              <a:t>a</a:t>
            </a:r>
            <a:r>
              <a:rPr lang="en-GB" sz="900"/>
              <a:t> i primi</a:t>
            </a:r>
            <a:r>
              <a:rPr lang="hr-HR" sz="900"/>
              <a:t>taka </a:t>
            </a:r>
            <a:r>
              <a:rPr lang="en-GB" sz="900"/>
              <a:t>Proračuna: </a:t>
            </a:r>
            <a:endParaRPr lang="hr-HR" sz="900"/>
          </a:p>
          <a:p>
            <a:pPr>
              <a:defRPr sz="900" b="1" i="0" u="none" strike="noStrike" baseline="0">
                <a:solidFill>
                  <a:srgbClr val="000000"/>
                </a:solidFill>
                <a:latin typeface="Calibri"/>
                <a:ea typeface="Calibri"/>
                <a:cs typeface="Calibri"/>
              </a:defRPr>
            </a:pPr>
            <a:r>
              <a:rPr lang="en-GB" sz="900"/>
              <a:t>u razdoblju 2015.-20</a:t>
            </a:r>
            <a:r>
              <a:rPr lang="hr-HR" sz="900"/>
              <a:t>22</a:t>
            </a:r>
            <a:r>
              <a:rPr lang="en-GB" sz="900"/>
              <a:t>. i 1-6/20</a:t>
            </a:r>
            <a:r>
              <a:rPr lang="hr-HR" sz="900"/>
              <a:t>23</a:t>
            </a:r>
            <a:r>
              <a:rPr lang="en-GB" sz="900"/>
              <a:t>., te planu 20</a:t>
            </a:r>
            <a:r>
              <a:rPr lang="hr-HR" sz="900"/>
              <a:t>23</a:t>
            </a:r>
            <a:r>
              <a:rPr lang="en-GB" sz="900"/>
              <a:t>.- 202</a:t>
            </a:r>
            <a:r>
              <a:rPr lang="hr-HR" sz="900"/>
              <a:t>6</a:t>
            </a:r>
            <a:r>
              <a:rPr lang="en-GB" sz="900"/>
              <a:t>.</a:t>
            </a:r>
            <a:r>
              <a:rPr lang="hr-HR" sz="900"/>
              <a:t> - Općina i PK </a:t>
            </a:r>
            <a:r>
              <a:rPr lang="en-GB" sz="900"/>
              <a:t>  </a:t>
            </a:r>
          </a:p>
        </c:rich>
      </c:tx>
      <c:layout>
        <c:manualLayout>
          <c:xMode val="edge"/>
          <c:yMode val="edge"/>
          <c:x val="0.20643152678103266"/>
          <c:y val="2.2677970880238436E-2"/>
        </c:manualLayout>
      </c:layout>
      <c:overlay val="0"/>
      <c:spPr>
        <a:noFill/>
        <a:ln w="15210">
          <a:noFill/>
        </a:ln>
      </c:spPr>
    </c:title>
    <c:autoTitleDeleted val="0"/>
    <c:plotArea>
      <c:layout>
        <c:manualLayout>
          <c:layoutTarget val="inner"/>
          <c:xMode val="edge"/>
          <c:yMode val="edge"/>
          <c:x val="0.12880797073361613"/>
          <c:y val="0.19017614127713806"/>
          <c:w val="0.70736510567757971"/>
          <c:h val="0.58445137612616405"/>
        </c:manualLayout>
      </c:layout>
      <c:barChart>
        <c:barDir val="col"/>
        <c:grouping val="stacked"/>
        <c:varyColors val="0"/>
        <c:ser>
          <c:idx val="0"/>
          <c:order val="0"/>
          <c:tx>
            <c:strRef>
              <c:f>Sheet1!$A$2</c:f>
              <c:strCache>
                <c:ptCount val="1"/>
                <c:pt idx="0">
                  <c:v>PRIHODI I PRIMICI OPĆINE </c:v>
                </c:pt>
              </c:strCache>
            </c:strRef>
          </c:tx>
          <c:spPr>
            <a:solidFill>
              <a:srgbClr val="9999FF"/>
            </a:solidFill>
            <a:ln w="7605">
              <a:solidFill>
                <a:srgbClr val="000000"/>
              </a:solidFill>
              <a:prstDash val="solid"/>
            </a:ln>
          </c:spPr>
          <c:invertIfNegative val="0"/>
          <c:dLbls>
            <c:dLbl>
              <c:idx val="0"/>
              <c:layout>
                <c:manualLayout>
                  <c:x val="2.3391812865497076E-3"/>
                  <c:y val="-4.2825428406031672E-3"/>
                </c:manualLayout>
              </c:layout>
              <c:tx>
                <c:rich>
                  <a:bodyPr wrap="square" lIns="38100" tIns="19050" rIns="38100" bIns="19050" anchor="ctr">
                    <a:noAutofit/>
                  </a:bodyPr>
                  <a:lstStyle/>
                  <a:p>
                    <a:pPr>
                      <a:defRPr sz="800"/>
                    </a:pPr>
                    <a:r>
                      <a:rPr lang="en-US" sz="800"/>
                      <a:t>16%</a:t>
                    </a:r>
                  </a:p>
                </c:rich>
              </c:tx>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showLegendKey val="0"/>
              <c:showVal val="0"/>
              <c:showCatName val="0"/>
              <c:showSerName val="0"/>
              <c:showPercent val="0"/>
              <c:showBubbleSize val="0"/>
              <c:separator>
</c:separator>
              <c:extLst>
                <c:ext xmlns:c15="http://schemas.microsoft.com/office/drawing/2012/chart" uri="{CE6537A1-D6FC-4f65-9D91-7224C49458BB}">
                  <c15:layout>
                    <c:manualLayout>
                      <c:w val="4.0007735875120874E-2"/>
                      <c:h val="3.3590405053758002E-2"/>
                    </c:manualLayout>
                  </c15:layout>
                  <c15:showDataLabelsRange val="1"/>
                </c:ext>
                <c:ext xmlns:c16="http://schemas.microsoft.com/office/drawing/2014/chart" uri="{C3380CC4-5D6E-409C-BE32-E72D297353CC}">
                  <c16:uniqueId val="{00000000-E5AB-4772-8036-A814CF686AE9}"/>
                </c:ext>
              </c:extLst>
            </c:dLbl>
            <c:dLbl>
              <c:idx val="1"/>
              <c:layout>
                <c:manualLayout>
                  <c:x val="4.6783625730994153E-3"/>
                  <c:y val="-3.4261241970021415E-2"/>
                </c:manualLayout>
              </c:layout>
              <c:tx>
                <c:rich>
                  <a:bodyPr/>
                  <a:lstStyle/>
                  <a:p>
                    <a:fld id="{98225D26-A54F-4588-924B-7AFE7F41F10B}"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E5AB-4772-8036-A814CF686AE9}"/>
                </c:ext>
              </c:extLst>
            </c:dLbl>
            <c:dLbl>
              <c:idx val="2"/>
              <c:layout>
                <c:manualLayout>
                  <c:x val="-5.7179326464089797E-17"/>
                  <c:y val="-8.5653104925053538E-3"/>
                </c:manualLayout>
              </c:layout>
              <c:tx>
                <c:rich>
                  <a:bodyPr/>
                  <a:lstStyle/>
                  <a:p>
                    <a:fld id="{9E84CDC2-D655-4D9C-A408-449A567415A4}"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E5AB-4772-8036-A814CF686AE9}"/>
                </c:ext>
              </c:extLst>
            </c:dLbl>
            <c:dLbl>
              <c:idx val="3"/>
              <c:layout>
                <c:manualLayout>
                  <c:x val="0"/>
                  <c:y val="3.7116345467523196E-2"/>
                </c:manualLayout>
              </c:layout>
              <c:tx>
                <c:rich>
                  <a:bodyPr/>
                  <a:lstStyle/>
                  <a:p>
                    <a:fld id="{32B2E8FF-8E8E-4483-BD67-EB14A9ACEC24}"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E5AB-4772-8036-A814CF686AE9}"/>
                </c:ext>
              </c:extLst>
            </c:dLbl>
            <c:dLbl>
              <c:idx val="4"/>
              <c:layout>
                <c:manualLayout>
                  <c:x val="4.6783625730994153E-3"/>
                  <c:y val="-3.9971448965025087E-2"/>
                </c:manualLayout>
              </c:layout>
              <c:tx>
                <c:rich>
                  <a:bodyPr/>
                  <a:lstStyle/>
                  <a:p>
                    <a:fld id="{7EAE7D7D-B7FF-4AD6-95FD-3878EAAADC80}"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E5AB-4772-8036-A814CF686AE9}"/>
                </c:ext>
              </c:extLst>
            </c:dLbl>
            <c:dLbl>
              <c:idx val="5"/>
              <c:layout>
                <c:manualLayout>
                  <c:x val="7.7972709551656916E-3"/>
                  <c:y val="1.4275517487508922E-2"/>
                </c:manualLayout>
              </c:layout>
              <c:tx>
                <c:rich>
                  <a:bodyPr/>
                  <a:lstStyle/>
                  <a:p>
                    <a:fld id="{7F965DB4-4948-473C-87E5-50633B09ABE7}"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E5AB-4772-8036-A814CF686AE9}"/>
                </c:ext>
              </c:extLst>
            </c:dLbl>
            <c:dLbl>
              <c:idx val="6"/>
              <c:layout>
                <c:manualLayout>
                  <c:x val="0"/>
                  <c:y val="-3.7116345467523196E-2"/>
                </c:manualLayout>
              </c:layout>
              <c:tx>
                <c:rich>
                  <a:bodyPr/>
                  <a:lstStyle/>
                  <a:p>
                    <a:fld id="{69F8095E-EB58-4D26-A334-D1945A6EE105}"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E5AB-4772-8036-A814CF686AE9}"/>
                </c:ext>
              </c:extLst>
            </c:dLbl>
            <c:dLbl>
              <c:idx val="7"/>
              <c:layout>
                <c:manualLayout>
                  <c:x val="1.5594541910330241E-3"/>
                  <c:y val="1.1420413990007138E-2"/>
                </c:manualLayout>
              </c:layout>
              <c:tx>
                <c:rich>
                  <a:bodyPr/>
                  <a:lstStyle/>
                  <a:p>
                    <a:fld id="{C84BB24C-9586-4671-A473-30632C82713D}"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E5AB-4772-8036-A814CF686AE9}"/>
                </c:ext>
              </c:extLst>
            </c:dLbl>
            <c:dLbl>
              <c:idx val="8"/>
              <c:layout>
                <c:manualLayout>
                  <c:x val="1.5594541910331384E-3"/>
                  <c:y val="1.4275517487508922E-2"/>
                </c:manualLayout>
              </c:layout>
              <c:tx>
                <c:rich>
                  <a:bodyPr/>
                  <a:lstStyle/>
                  <a:p>
                    <a:fld id="{28513830-F2B7-4005-8BAE-79D0E704940B}"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E5AB-4772-8036-A814CF686AE9}"/>
                </c:ext>
              </c:extLst>
            </c:dLbl>
            <c:dLbl>
              <c:idx val="9"/>
              <c:layout>
                <c:manualLayout>
                  <c:x val="-1.1435865292817959E-16"/>
                  <c:y val="-2.8551034975017845E-3"/>
                </c:manualLayout>
              </c:layout>
              <c:tx>
                <c:rich>
                  <a:bodyPr/>
                  <a:lstStyle/>
                  <a:p>
                    <a:fld id="{59324A1A-E40D-4B4A-838B-00FE3C2F5337}"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E5AB-4772-8036-A814CF686AE9}"/>
                </c:ext>
              </c:extLst>
            </c:dLbl>
            <c:dLbl>
              <c:idx val="10"/>
              <c:layout>
                <c:manualLayout>
                  <c:x val="-4.6783625730994153E-3"/>
                  <c:y val="1.7130620985010708E-2"/>
                </c:manualLayout>
              </c:layout>
              <c:tx>
                <c:rich>
                  <a:bodyPr/>
                  <a:lstStyle/>
                  <a:p>
                    <a:fld id="{39B23E71-DF8B-45DF-8806-810EDAFFFF9C}"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E5AB-4772-8036-A814CF686AE9}"/>
                </c:ext>
              </c:extLst>
            </c:dLbl>
            <c:dLbl>
              <c:idx val="11"/>
              <c:layout>
                <c:manualLayout>
                  <c:x val="-4.6783625730995298E-3"/>
                  <c:y val="-1.9985724482512492E-2"/>
                </c:manualLayout>
              </c:layout>
              <c:tx>
                <c:rich>
                  <a:bodyPr/>
                  <a:lstStyle/>
                  <a:p>
                    <a:fld id="{A35063A6-4D62-4013-B243-67641DBFE10C}"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E5AB-4772-8036-A814CF686AE9}"/>
                </c:ext>
              </c:extLst>
            </c:dLbl>
            <c:dLbl>
              <c:idx val="12"/>
              <c:tx>
                <c:rich>
                  <a:bodyPr/>
                  <a:lstStyle/>
                  <a:p>
                    <a:fld id="{C959086F-2B0B-4B45-9943-EFE5270AC37E}" type="CELLRANGE">
                      <a:rPr lang="hr-HR"/>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5AB-4772-8036-A814CF686AE9}"/>
                </c:ext>
              </c:extLst>
            </c:dLbl>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txPr>
              <a:bodyPr wrap="square" lIns="38100" tIns="19050" rIns="38100" bIns="19050" anchor="ctr">
                <a:spAutoFit/>
              </a:bodyPr>
              <a:lstStyle/>
              <a:p>
                <a:pPr>
                  <a:defRPr sz="800"/>
                </a:pPr>
                <a:endParaRPr lang="sr-Latn-R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Sheet1!$B$1:$N$1</c:f>
              <c:strCache>
                <c:ptCount val="13"/>
                <c:pt idx="0">
                  <c:v> 2015.</c:v>
                </c:pt>
                <c:pt idx="1">
                  <c:v>2016.</c:v>
                </c:pt>
                <c:pt idx="2">
                  <c:v> 2017.</c:v>
                </c:pt>
                <c:pt idx="3">
                  <c:v> 2018.</c:v>
                </c:pt>
                <c:pt idx="4">
                  <c:v> 2019.</c:v>
                </c:pt>
                <c:pt idx="5">
                  <c:v>2020.</c:v>
                </c:pt>
                <c:pt idx="6">
                  <c:v> 2021.</c:v>
                </c:pt>
                <c:pt idx="7">
                  <c:v>ostvarenje 2022.</c:v>
                </c:pt>
                <c:pt idx="8">
                  <c:v>rebalans I- 2023.</c:v>
                </c:pt>
                <c:pt idx="9">
                  <c:v>ostvarenje 1-6/2023.</c:v>
                </c:pt>
                <c:pt idx="10">
                  <c:v>plan 2024.</c:v>
                </c:pt>
                <c:pt idx="11">
                  <c:v>projekcija 2025.</c:v>
                </c:pt>
                <c:pt idx="12">
                  <c:v>projekcija 2026.</c:v>
                </c:pt>
              </c:strCache>
            </c:strRef>
          </c:cat>
          <c:val>
            <c:numRef>
              <c:f>Sheet1!$B$2:$N$2</c:f>
              <c:numCache>
                <c:formatCode>#,##0</c:formatCode>
                <c:ptCount val="13"/>
                <c:pt idx="0">
                  <c:v>8483934.4349326435</c:v>
                </c:pt>
                <c:pt idx="1">
                  <c:v>8910027.0754529163</c:v>
                </c:pt>
                <c:pt idx="2">
                  <c:v>6434372.9510916444</c:v>
                </c:pt>
                <c:pt idx="3">
                  <c:v>8464202.8004512563</c:v>
                </c:pt>
                <c:pt idx="4">
                  <c:v>7991575.0215674555</c:v>
                </c:pt>
                <c:pt idx="5">
                  <c:v>6864760.634415024</c:v>
                </c:pt>
                <c:pt idx="6">
                  <c:v>7378193.9451854797</c:v>
                </c:pt>
                <c:pt idx="7">
                  <c:v>8942136.8956135102</c:v>
                </c:pt>
                <c:pt idx="8">
                  <c:v>16691550</c:v>
                </c:pt>
                <c:pt idx="9">
                  <c:v>3977331.31</c:v>
                </c:pt>
                <c:pt idx="10">
                  <c:v>27457700</c:v>
                </c:pt>
                <c:pt idx="11">
                  <c:v>30857700</c:v>
                </c:pt>
                <c:pt idx="12">
                  <c:v>18067700</c:v>
                </c:pt>
              </c:numCache>
            </c:numRef>
          </c:val>
          <c:extLst>
            <c:ext xmlns:c15="http://schemas.microsoft.com/office/drawing/2012/chart" uri="{02D57815-91ED-43cb-92C2-25804820EDAC}">
              <c15:datalabelsRange>
                <c15:f>Sheet1!$B$8:$N$8</c15:f>
                <c15:dlblRangeCache>
                  <c:ptCount val="13"/>
                  <c:pt idx="0">
                    <c:v>96%</c:v>
                  </c:pt>
                  <c:pt idx="1">
                    <c:v>94%</c:v>
                  </c:pt>
                  <c:pt idx="2">
                    <c:v>86%</c:v>
                  </c:pt>
                  <c:pt idx="3">
                    <c:v>87%</c:v>
                  </c:pt>
                  <c:pt idx="4">
                    <c:v>87%</c:v>
                  </c:pt>
                  <c:pt idx="5">
                    <c:v>87%</c:v>
                  </c:pt>
                  <c:pt idx="6">
                    <c:v>86%</c:v>
                  </c:pt>
                  <c:pt idx="7">
                    <c:v>87%</c:v>
                  </c:pt>
                  <c:pt idx="8">
                    <c:v>92%</c:v>
                  </c:pt>
                  <c:pt idx="9">
                    <c:v>86%</c:v>
                  </c:pt>
                  <c:pt idx="10">
                    <c:v>95%</c:v>
                  </c:pt>
                  <c:pt idx="11">
                    <c:v>96%</c:v>
                  </c:pt>
                  <c:pt idx="12">
                    <c:v>93%</c:v>
                  </c:pt>
                </c15:dlblRangeCache>
              </c15:datalabelsRange>
            </c:ext>
            <c:ext xmlns:c16="http://schemas.microsoft.com/office/drawing/2014/chart" uri="{C3380CC4-5D6E-409C-BE32-E72D297353CC}">
              <c16:uniqueId val="{0000000D-E5AB-4772-8036-A814CF686AE9}"/>
            </c:ext>
          </c:extLst>
        </c:ser>
        <c:ser>
          <c:idx val="1"/>
          <c:order val="1"/>
          <c:tx>
            <c:strRef>
              <c:f>Sheet1!$A$3</c:f>
              <c:strCache>
                <c:ptCount val="1"/>
                <c:pt idx="0">
                  <c:v>PRIHODI PRORAČUNSKIH KORISNIKA</c:v>
                </c:pt>
              </c:strCache>
            </c:strRef>
          </c:tx>
          <c:spPr>
            <a:solidFill>
              <a:srgbClr val="993366"/>
            </a:solidFill>
            <a:ln w="7605">
              <a:solidFill>
                <a:srgbClr val="000000"/>
              </a:solidFill>
              <a:prstDash val="solid"/>
            </a:ln>
          </c:spPr>
          <c:invertIfNegative val="0"/>
          <c:dLbls>
            <c:dLbl>
              <c:idx val="0"/>
              <c:layout>
                <c:manualLayout>
                  <c:x val="0"/>
                  <c:y val="-5.6664811973449837E-2"/>
                </c:manualLayout>
              </c:layout>
              <c:tx>
                <c:rich>
                  <a:bodyPr/>
                  <a:lstStyle/>
                  <a:p>
                    <a:fld id="{D70D7EF9-7742-4791-8649-9AA332421C5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E5AB-4772-8036-A814CF686AE9}"/>
                </c:ext>
              </c:extLst>
            </c:dLbl>
            <c:dLbl>
              <c:idx val="1"/>
              <c:layout>
                <c:manualLayout>
                  <c:x val="3.6133904314592253E-3"/>
                  <c:y val="-6.6509073946056527E-2"/>
                </c:manualLayout>
              </c:layout>
              <c:tx>
                <c:rich>
                  <a:bodyPr/>
                  <a:lstStyle/>
                  <a:p>
                    <a:fld id="{E690EC7D-0ADD-4E29-89C6-7DE3F11B66C2}"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E5AB-4772-8036-A814CF686AE9}"/>
                </c:ext>
              </c:extLst>
            </c:dLbl>
            <c:dLbl>
              <c:idx val="2"/>
              <c:layout>
                <c:manualLayout>
                  <c:x val="1.80663381989532E-3"/>
                  <c:y val="-3.6819369741523209E-2"/>
                </c:manualLayout>
              </c:layout>
              <c:tx>
                <c:rich>
                  <a:bodyPr/>
                  <a:lstStyle/>
                  <a:p>
                    <a:fld id="{A6DED732-5F72-4352-9F5C-2BA30329D56B}"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E5AB-4772-8036-A814CF686AE9}"/>
                </c:ext>
              </c:extLst>
            </c:dLbl>
            <c:dLbl>
              <c:idx val="3"/>
              <c:layout>
                <c:manualLayout>
                  <c:x val="-5.7179326464089797E-17"/>
                  <c:y val="-6.6368791695470608E-2"/>
                </c:manualLayout>
              </c:layout>
              <c:tx>
                <c:rich>
                  <a:bodyPr/>
                  <a:lstStyle/>
                  <a:p>
                    <a:fld id="{5665AB65-ED99-4E2B-9D50-952C19BC078B}"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E5AB-4772-8036-A814CF686AE9}"/>
                </c:ext>
              </c:extLst>
            </c:dLbl>
            <c:dLbl>
              <c:idx val="4"/>
              <c:layout>
                <c:manualLayout>
                  <c:x val="1.59874752498043E-3"/>
                  <c:y val="-5.2236029382836835E-2"/>
                </c:manualLayout>
              </c:layout>
              <c:tx>
                <c:rich>
                  <a:bodyPr/>
                  <a:lstStyle/>
                  <a:p>
                    <a:fld id="{0893BAF3-A0E4-4BF0-90E7-216ABA994B8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E5AB-4772-8036-A814CF686AE9}"/>
                </c:ext>
              </c:extLst>
            </c:dLbl>
            <c:dLbl>
              <c:idx val="5"/>
              <c:layout>
                <c:manualLayout>
                  <c:x val="4.6783625730994153E-3"/>
                  <c:y val="-7.1938716439888264E-2"/>
                </c:manualLayout>
              </c:layout>
              <c:tx>
                <c:rich>
                  <a:bodyPr/>
                  <a:lstStyle/>
                  <a:p>
                    <a:fld id="{81E5E2A6-8B42-4035-8ADF-394EDEB7BCAE}"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E5AB-4772-8036-A814CF686AE9}"/>
                </c:ext>
              </c:extLst>
            </c:dLbl>
            <c:dLbl>
              <c:idx val="6"/>
              <c:layout>
                <c:manualLayout>
                  <c:x val="1.6380408589276646E-3"/>
                  <c:y val="-9.0148206848876228E-2"/>
                </c:manualLayout>
              </c:layout>
              <c:tx>
                <c:rich>
                  <a:bodyPr/>
                  <a:lstStyle/>
                  <a:p>
                    <a:fld id="{72E27ED2-0C5E-4E59-B38E-BF0738ADD1A9}"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4-E5AB-4772-8036-A814CF686AE9}"/>
                </c:ext>
              </c:extLst>
            </c:dLbl>
            <c:dLbl>
              <c:idx val="7"/>
              <c:layout>
                <c:manualLayout>
                  <c:x val="0"/>
                  <c:y val="-4.6242774566473986E-2"/>
                </c:manualLayout>
              </c:layout>
              <c:tx>
                <c:rich>
                  <a:bodyPr/>
                  <a:lstStyle/>
                  <a:p>
                    <a:fld id="{A4F73B92-A5B7-4BBF-B4A3-587B806CB75B}"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E5AB-4772-8036-A814CF686AE9}"/>
                </c:ext>
              </c:extLst>
            </c:dLbl>
            <c:dLbl>
              <c:idx val="8"/>
              <c:layout>
                <c:manualLayout>
                  <c:x val="0"/>
                  <c:y val="-7.4232690935046447E-2"/>
                </c:manualLayout>
              </c:layout>
              <c:tx>
                <c:rich>
                  <a:bodyPr/>
                  <a:lstStyle/>
                  <a:p>
                    <a:fld id="{CBA819B7-68CF-4032-BE7F-F0BEABCEAA42}"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E5AB-4772-8036-A814CF686AE9}"/>
                </c:ext>
              </c:extLst>
            </c:dLbl>
            <c:dLbl>
              <c:idx val="9"/>
              <c:layout>
                <c:manualLayout>
                  <c:x val="-1.1435865292817959E-16"/>
                  <c:y val="-4.5681655960028607E-2"/>
                </c:manualLayout>
              </c:layout>
              <c:tx>
                <c:rich>
                  <a:bodyPr/>
                  <a:lstStyle/>
                  <a:p>
                    <a:fld id="{7C9A1A9D-4FAE-411C-80D3-3248D3C184D0}"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7-E5AB-4772-8036-A814CF686AE9}"/>
                </c:ext>
              </c:extLst>
            </c:dLbl>
            <c:dLbl>
              <c:idx val="10"/>
              <c:layout>
                <c:manualLayout>
                  <c:x val="0"/>
                  <c:y val="-6.2812276945039283E-2"/>
                </c:manualLayout>
              </c:layout>
              <c:tx>
                <c:rich>
                  <a:bodyPr/>
                  <a:lstStyle/>
                  <a:p>
                    <a:fld id="{5C4A495D-388A-46EB-AED3-B4563997D35F}"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8-E5AB-4772-8036-A814CF686AE9}"/>
                </c:ext>
              </c:extLst>
            </c:dLbl>
            <c:dLbl>
              <c:idx val="11"/>
              <c:layout>
                <c:manualLayout>
                  <c:x val="3.1189083820661627E-3"/>
                  <c:y val="-3.4261241970021415E-2"/>
                </c:manualLayout>
              </c:layout>
              <c:tx>
                <c:rich>
                  <a:bodyPr/>
                  <a:lstStyle/>
                  <a:p>
                    <a:fld id="{8AAB1D7E-C21B-43F6-8800-A83A62C0257F}"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9-E5AB-4772-8036-A814CF686AE9}"/>
                </c:ext>
              </c:extLst>
            </c:dLbl>
            <c:dLbl>
              <c:idx val="12"/>
              <c:layout>
                <c:manualLayout>
                  <c:x val="-4.6783625730994153E-3"/>
                  <c:y val="-5.1391862955032119E-2"/>
                </c:manualLayout>
              </c:layout>
              <c:tx>
                <c:rich>
                  <a:bodyPr/>
                  <a:lstStyle/>
                  <a:p>
                    <a:fld id="{6373C0F0-51D5-4B7F-B848-1B41D88BBBAA}"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A-E5AB-4772-8036-A814CF686AE9}"/>
                </c:ext>
              </c:extLst>
            </c:dLbl>
            <c:spPr>
              <a:solidFill>
                <a:schemeClr val="bg1"/>
              </a:solidFill>
              <a:ln>
                <a:noFill/>
              </a:ln>
              <a:effectLst/>
            </c:spPr>
            <c:txPr>
              <a:bodyPr wrap="square" lIns="38100" tIns="19050" rIns="38100" bIns="19050" anchor="ctr">
                <a:spAutoFit/>
              </a:bodyPr>
              <a:lstStyle/>
              <a:p>
                <a:pPr>
                  <a:defRPr sz="800"/>
                </a:pPr>
                <a:endParaRPr lang="sr-Latn-R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Sheet1!$B$1:$N$1</c:f>
              <c:strCache>
                <c:ptCount val="13"/>
                <c:pt idx="0">
                  <c:v> 2015.</c:v>
                </c:pt>
                <c:pt idx="1">
                  <c:v>2016.</c:v>
                </c:pt>
                <c:pt idx="2">
                  <c:v> 2017.</c:v>
                </c:pt>
                <c:pt idx="3">
                  <c:v> 2018.</c:v>
                </c:pt>
                <c:pt idx="4">
                  <c:v> 2019.</c:v>
                </c:pt>
                <c:pt idx="5">
                  <c:v>2020.</c:v>
                </c:pt>
                <c:pt idx="6">
                  <c:v> 2021.</c:v>
                </c:pt>
                <c:pt idx="7">
                  <c:v>ostvarenje 2022.</c:v>
                </c:pt>
                <c:pt idx="8">
                  <c:v>rebalans I- 2023.</c:v>
                </c:pt>
                <c:pt idx="9">
                  <c:v>ostvarenje 1-6/2023.</c:v>
                </c:pt>
                <c:pt idx="10">
                  <c:v>plan 2024.</c:v>
                </c:pt>
                <c:pt idx="11">
                  <c:v>projekcija 2025.</c:v>
                </c:pt>
                <c:pt idx="12">
                  <c:v>projekcija 2026.</c:v>
                </c:pt>
              </c:strCache>
            </c:strRef>
          </c:cat>
          <c:val>
            <c:numRef>
              <c:f>Sheet1!$B$3:$N$3</c:f>
              <c:numCache>
                <c:formatCode>#,##0</c:formatCode>
                <c:ptCount val="13"/>
                <c:pt idx="0">
                  <c:v>356645.69646293711</c:v>
                </c:pt>
                <c:pt idx="1">
                  <c:v>532271.9490344415</c:v>
                </c:pt>
                <c:pt idx="2">
                  <c:v>1005820.5587630233</c:v>
                </c:pt>
                <c:pt idx="3">
                  <c:v>1224123.9631030592</c:v>
                </c:pt>
                <c:pt idx="4">
                  <c:v>1207249.717964032</c:v>
                </c:pt>
                <c:pt idx="5">
                  <c:v>1066370.6948039019</c:v>
                </c:pt>
                <c:pt idx="6">
                  <c:v>1195278.6940075653</c:v>
                </c:pt>
                <c:pt idx="7">
                  <c:v>1362578.9408719887</c:v>
                </c:pt>
                <c:pt idx="8">
                  <c:v>1531850</c:v>
                </c:pt>
                <c:pt idx="9">
                  <c:v>654375.48</c:v>
                </c:pt>
                <c:pt idx="10">
                  <c:v>1544300</c:v>
                </c:pt>
                <c:pt idx="11">
                  <c:v>1439500</c:v>
                </c:pt>
                <c:pt idx="12">
                  <c:v>1435600</c:v>
                </c:pt>
              </c:numCache>
            </c:numRef>
          </c:val>
          <c:extLst>
            <c:ext xmlns:c15="http://schemas.microsoft.com/office/drawing/2012/chart" uri="{02D57815-91ED-43cb-92C2-25804820EDAC}">
              <c15:datalabelsRange>
                <c15:f>Sheet1!$B$9:$N$9</c15:f>
                <c15:dlblRangeCache>
                  <c:ptCount val="13"/>
                  <c:pt idx="0">
                    <c:v>4%</c:v>
                  </c:pt>
                  <c:pt idx="1">
                    <c:v>6%</c:v>
                  </c:pt>
                  <c:pt idx="2">
                    <c:v>14%</c:v>
                  </c:pt>
                  <c:pt idx="3">
                    <c:v>13%</c:v>
                  </c:pt>
                  <c:pt idx="4">
                    <c:v>13%</c:v>
                  </c:pt>
                  <c:pt idx="5">
                    <c:v>13%</c:v>
                  </c:pt>
                  <c:pt idx="6">
                    <c:v>14%</c:v>
                  </c:pt>
                  <c:pt idx="7">
                    <c:v>13%</c:v>
                  </c:pt>
                  <c:pt idx="8">
                    <c:v>8%</c:v>
                  </c:pt>
                  <c:pt idx="9">
                    <c:v>14%</c:v>
                  </c:pt>
                  <c:pt idx="10">
                    <c:v>5%</c:v>
                  </c:pt>
                  <c:pt idx="11">
                    <c:v>4%</c:v>
                  </c:pt>
                  <c:pt idx="12">
                    <c:v>7%</c:v>
                  </c:pt>
                </c15:dlblRangeCache>
              </c15:datalabelsRange>
            </c:ext>
            <c:ext xmlns:c16="http://schemas.microsoft.com/office/drawing/2014/chart" uri="{C3380CC4-5D6E-409C-BE32-E72D297353CC}">
              <c16:uniqueId val="{0000001B-E5AB-4772-8036-A814CF686AE9}"/>
            </c:ext>
          </c:extLst>
        </c:ser>
        <c:dLbls>
          <c:showLegendKey val="0"/>
          <c:showVal val="0"/>
          <c:showCatName val="0"/>
          <c:showSerName val="0"/>
          <c:showPercent val="0"/>
          <c:showBubbleSize val="0"/>
        </c:dLbls>
        <c:gapWidth val="150"/>
        <c:overlap val="100"/>
        <c:axId val="376735232"/>
        <c:axId val="75869568"/>
      </c:barChart>
      <c:catAx>
        <c:axId val="37673523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sz="1000"/>
                  <a:t>godina</a:t>
                </a:r>
              </a:p>
            </c:rich>
          </c:tx>
          <c:layout>
            <c:manualLayout>
              <c:xMode val="edge"/>
              <c:yMode val="edge"/>
              <c:x val="0.43898328498411382"/>
              <c:y val="0.95444266468832728"/>
            </c:manualLayout>
          </c:layout>
          <c:overlay val="0"/>
          <c:spPr>
            <a:noFill/>
            <a:ln w="15210">
              <a:noFill/>
            </a:ln>
          </c:spPr>
        </c:title>
        <c:numFmt formatCode="General" sourceLinked="1"/>
        <c:majorTickMark val="out"/>
        <c:minorTickMark val="none"/>
        <c:tickLblPos val="low"/>
        <c:spPr>
          <a:ln w="1901">
            <a:solidFill>
              <a:srgbClr val="000000"/>
            </a:solidFill>
            <a:prstDash val="solid"/>
          </a:ln>
        </c:spPr>
        <c:txPr>
          <a:bodyPr rot="-5400000" vert="horz"/>
          <a:lstStyle/>
          <a:p>
            <a:pPr>
              <a:defRPr sz="900" b="0" i="0" u="none" strike="noStrike" baseline="0">
                <a:solidFill>
                  <a:srgbClr val="000000"/>
                </a:solidFill>
                <a:latin typeface="Calibri"/>
                <a:ea typeface="Calibri"/>
                <a:cs typeface="Calibri"/>
              </a:defRPr>
            </a:pPr>
            <a:endParaRPr lang="sr-Latn-RS"/>
          </a:p>
        </c:txPr>
        <c:crossAx val="75869568"/>
        <c:crossesAt val="0"/>
        <c:auto val="1"/>
        <c:lblAlgn val="ctr"/>
        <c:lblOffset val="100"/>
        <c:tickLblSkip val="1"/>
        <c:tickMarkSkip val="1"/>
        <c:noMultiLvlLbl val="0"/>
      </c:catAx>
      <c:valAx>
        <c:axId val="75869568"/>
        <c:scaling>
          <c:orientation val="minMax"/>
        </c:scaling>
        <c:delete val="0"/>
        <c:axPos val="l"/>
        <c:majorGridlines>
          <c:spPr>
            <a:ln w="1901">
              <a:solidFill>
                <a:schemeClr val="bg1">
                  <a:lumMod val="65000"/>
                </a:schemeClr>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b="1"/>
                  <a:t>iznos proračuna</a:t>
                </a:r>
                <a:r>
                  <a:rPr lang="hr-HR" sz="1000" b="1"/>
                  <a:t> - </a:t>
                </a:r>
                <a:r>
                  <a:rPr lang="hr-HR" sz="1000" b="1">
                    <a:solidFill>
                      <a:srgbClr val="FF0000"/>
                    </a:solidFill>
                  </a:rPr>
                  <a:t>EUR</a:t>
                </a:r>
                <a:endParaRPr lang="en-GB" sz="1000" b="1">
                  <a:solidFill>
                    <a:srgbClr val="FF0000"/>
                  </a:solidFill>
                </a:endParaRPr>
              </a:p>
            </c:rich>
          </c:tx>
          <c:layout>
            <c:manualLayout>
              <c:xMode val="edge"/>
              <c:yMode val="edge"/>
              <c:x val="6.6036460889543134E-4"/>
              <c:y val="0.31082730265653208"/>
            </c:manualLayout>
          </c:layout>
          <c:overlay val="0"/>
          <c:spPr>
            <a:noFill/>
            <a:ln w="15210">
              <a:noFill/>
            </a:ln>
          </c:spPr>
        </c:title>
        <c:numFmt formatCode="#,##0" sourceLinked="1"/>
        <c:majorTickMark val="out"/>
        <c:minorTickMark val="none"/>
        <c:tickLblPos val="nextTo"/>
        <c:spPr>
          <a:ln w="1901">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sr-Latn-RS"/>
          </a:p>
        </c:txPr>
        <c:crossAx val="376735232"/>
        <c:crosses val="autoZero"/>
        <c:crossBetween val="between"/>
      </c:valAx>
      <c:spPr>
        <a:solidFill>
          <a:srgbClr val="C0C0C0"/>
        </a:solidFill>
        <a:ln w="7605">
          <a:solidFill>
            <a:srgbClr val="808080"/>
          </a:solidFill>
          <a:prstDash val="solid"/>
        </a:ln>
      </c:spPr>
    </c:plotArea>
    <c:legend>
      <c:legendPos val="r"/>
      <c:layout>
        <c:manualLayout>
          <c:xMode val="edge"/>
          <c:yMode val="edge"/>
          <c:x val="0.88446359994474377"/>
          <c:y val="0.21428383550557251"/>
          <c:w val="0.1134830777731731"/>
          <c:h val="0.43212148802598821"/>
        </c:manualLayout>
      </c:layout>
      <c:overlay val="0"/>
      <c:spPr>
        <a:noFill/>
        <a:ln w="1901">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719"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b="1" i="0" u="none" strike="noStrike" baseline="0">
                <a:solidFill>
                  <a:srgbClr val="000000"/>
                </a:solidFill>
                <a:latin typeface="Calibri"/>
                <a:ea typeface="Calibri"/>
                <a:cs typeface="Calibri"/>
              </a:defRPr>
            </a:pPr>
            <a:r>
              <a:rPr lang="en-GB">
                <a:solidFill>
                  <a:sysClr val="windowText" lastClr="000000"/>
                </a:solidFill>
              </a:rPr>
              <a:t>Prihodi i primici proračuna: </a:t>
            </a:r>
            <a:r>
              <a:rPr lang="hr-HR">
                <a:solidFill>
                  <a:sysClr val="windowText" lastClr="000000"/>
                </a:solidFill>
              </a:rPr>
              <a:t>ostvareno u razdoblju</a:t>
            </a:r>
            <a:r>
              <a:rPr lang="hr-HR" baseline="0">
                <a:solidFill>
                  <a:sysClr val="windowText" lastClr="000000"/>
                </a:solidFill>
              </a:rPr>
              <a:t> </a:t>
            </a:r>
            <a:r>
              <a:rPr lang="hr-HR">
                <a:solidFill>
                  <a:sysClr val="windowText" lastClr="000000"/>
                </a:solidFill>
              </a:rPr>
              <a:t>2017.-1-6/2023., te </a:t>
            </a:r>
          </a:p>
          <a:p>
            <a:pPr>
              <a:defRPr sz="1187" b="1" i="0" u="none" strike="noStrike" baseline="0">
                <a:solidFill>
                  <a:srgbClr val="000000"/>
                </a:solidFill>
                <a:latin typeface="Calibri"/>
                <a:ea typeface="Calibri"/>
                <a:cs typeface="Calibri"/>
              </a:defRPr>
            </a:pPr>
            <a:r>
              <a:rPr lang="hr-HR">
                <a:solidFill>
                  <a:sysClr val="windowText" lastClr="000000"/>
                </a:solidFill>
              </a:rPr>
              <a:t>p</a:t>
            </a:r>
            <a:r>
              <a:rPr lang="en-GB">
                <a:solidFill>
                  <a:sysClr val="windowText" lastClr="000000"/>
                </a:solidFill>
              </a:rPr>
              <a:t>lan</a:t>
            </a:r>
            <a:r>
              <a:rPr lang="hr-HR">
                <a:solidFill>
                  <a:sysClr val="windowText" lastClr="000000"/>
                </a:solidFill>
              </a:rPr>
              <a:t> </a:t>
            </a:r>
            <a:r>
              <a:rPr lang="en-GB">
                <a:solidFill>
                  <a:sysClr val="windowText" lastClr="000000"/>
                </a:solidFill>
              </a:rPr>
              <a:t>za 20</a:t>
            </a:r>
            <a:r>
              <a:rPr lang="hr-HR">
                <a:solidFill>
                  <a:sysClr val="windowText" lastClr="000000"/>
                </a:solidFill>
              </a:rPr>
              <a:t>23.-</a:t>
            </a:r>
            <a:r>
              <a:rPr lang="en-GB">
                <a:solidFill>
                  <a:sysClr val="windowText" lastClr="000000"/>
                </a:solidFill>
              </a:rPr>
              <a:t>202</a:t>
            </a:r>
            <a:r>
              <a:rPr lang="hr-HR">
                <a:solidFill>
                  <a:sysClr val="windowText" lastClr="000000"/>
                </a:solidFill>
              </a:rPr>
              <a:t>6</a:t>
            </a:r>
            <a:r>
              <a:rPr lang="en-GB">
                <a:solidFill>
                  <a:sysClr val="windowText" lastClr="000000"/>
                </a:solidFill>
              </a:rPr>
              <a:t>.</a:t>
            </a:r>
          </a:p>
        </c:rich>
      </c:tx>
      <c:layout>
        <c:manualLayout>
          <c:xMode val="edge"/>
          <c:yMode val="edge"/>
          <c:x val="0.31058398950131239"/>
          <c:y val="2.2584465187034603E-4"/>
        </c:manualLayout>
      </c:layout>
      <c:overlay val="0"/>
      <c:spPr>
        <a:noFill/>
        <a:ln w="30149">
          <a:noFill/>
        </a:ln>
      </c:spPr>
    </c:title>
    <c:autoTitleDeleted val="0"/>
    <c:view3D>
      <c:rotX val="15"/>
      <c:rotY val="20"/>
      <c:depthPercent val="100"/>
      <c:rAngAx val="0"/>
      <c:perspective val="20"/>
    </c:view3D>
    <c:floor>
      <c:thickness val="0"/>
    </c:floor>
    <c:sideWall>
      <c:thickness val="0"/>
      <c:spPr>
        <a:solidFill>
          <a:sysClr val="window" lastClr="FFFFFF">
            <a:lumMod val="85000"/>
            <a:alpha val="66000"/>
          </a:sysClr>
        </a:solidFill>
        <a:ln w="15074">
          <a:solidFill>
            <a:srgbClr val="C0C0C0"/>
          </a:solidFill>
          <a:prstDash val="solid"/>
        </a:ln>
      </c:spPr>
    </c:sideWall>
    <c:backWall>
      <c:thickness val="0"/>
      <c:spPr>
        <a:solidFill>
          <a:sysClr val="window" lastClr="FFFFFF">
            <a:lumMod val="85000"/>
            <a:alpha val="66000"/>
          </a:sysClr>
        </a:solidFill>
        <a:ln w="15074">
          <a:solidFill>
            <a:srgbClr val="C0C0C0"/>
          </a:solidFill>
          <a:prstDash val="solid"/>
        </a:ln>
      </c:spPr>
    </c:backWall>
    <c:plotArea>
      <c:layout>
        <c:manualLayout>
          <c:layoutTarget val="inner"/>
          <c:xMode val="edge"/>
          <c:yMode val="edge"/>
          <c:x val="0.13190361193099981"/>
          <c:y val="0.16814159292035399"/>
          <c:w val="0.69035335917910379"/>
          <c:h val="0.71108583624124455"/>
        </c:manualLayout>
      </c:layout>
      <c:bar3DChart>
        <c:barDir val="col"/>
        <c:grouping val="stacked"/>
        <c:varyColors val="0"/>
        <c:ser>
          <c:idx val="0"/>
          <c:order val="0"/>
          <c:tx>
            <c:strRef>
              <c:f>Sheet1!$A$2</c:f>
              <c:strCache>
                <c:ptCount val="1"/>
                <c:pt idx="0">
                  <c:v>prihodi poslovanja</c:v>
                </c:pt>
              </c:strCache>
            </c:strRef>
          </c:tx>
          <c:spPr>
            <a:solidFill>
              <a:srgbClr val="3FCDFF"/>
            </a:solidFill>
            <a:ln w="3175">
              <a:solidFill>
                <a:srgbClr val="000000"/>
              </a:solidFill>
              <a:prstDash val="sysDot"/>
            </a:ln>
          </c:spPr>
          <c:invertIfNegative val="0"/>
          <c:cat>
            <c:strRef>
              <c:f>Sheet1!$B$1:$L$1</c:f>
              <c:strCache>
                <c:ptCount val="11"/>
                <c:pt idx="0">
                  <c:v> 2017.</c:v>
                </c:pt>
                <c:pt idx="1">
                  <c:v>2018.</c:v>
                </c:pt>
                <c:pt idx="2">
                  <c:v>2019.</c:v>
                </c:pt>
                <c:pt idx="3">
                  <c:v>2020.</c:v>
                </c:pt>
                <c:pt idx="4">
                  <c:v>2021.</c:v>
                </c:pt>
                <c:pt idx="5">
                  <c:v>2022.</c:v>
                </c:pt>
                <c:pt idx="6">
                  <c:v>plan 2023.</c:v>
                </c:pt>
                <c:pt idx="7">
                  <c:v>ostvarenje 1-6/ 2023.</c:v>
                </c:pt>
                <c:pt idx="8">
                  <c:v>plan 2024.</c:v>
                </c:pt>
                <c:pt idx="9">
                  <c:v>projekcija 2025.</c:v>
                </c:pt>
                <c:pt idx="10">
                  <c:v>projekcija 2026.</c:v>
                </c:pt>
              </c:strCache>
            </c:strRef>
          </c:cat>
          <c:val>
            <c:numRef>
              <c:f>Sheet1!$B$2:$L$2</c:f>
              <c:numCache>
                <c:formatCode>#,##0</c:formatCode>
                <c:ptCount val="11"/>
                <c:pt idx="0">
                  <c:v>7418056.8053620011</c:v>
                </c:pt>
                <c:pt idx="1">
                  <c:v>9627944.7873116992</c:v>
                </c:pt>
                <c:pt idx="2">
                  <c:v>8612861.901917845</c:v>
                </c:pt>
                <c:pt idx="3">
                  <c:v>7007659.3005507989</c:v>
                </c:pt>
                <c:pt idx="4">
                  <c:v>7662783.7295109155</c:v>
                </c:pt>
                <c:pt idx="5">
                  <c:v>9175735.1622536331</c:v>
                </c:pt>
                <c:pt idx="6">
                  <c:v>15270993</c:v>
                </c:pt>
                <c:pt idx="7">
                  <c:v>4628339.3099999996</c:v>
                </c:pt>
                <c:pt idx="8">
                  <c:v>24757637</c:v>
                </c:pt>
                <c:pt idx="9">
                  <c:v>27614700</c:v>
                </c:pt>
                <c:pt idx="10">
                  <c:v>15399300</c:v>
                </c:pt>
              </c:numCache>
            </c:numRef>
          </c:val>
          <c:extLst>
            <c:ext xmlns:c16="http://schemas.microsoft.com/office/drawing/2014/chart" uri="{C3380CC4-5D6E-409C-BE32-E72D297353CC}">
              <c16:uniqueId val="{00000000-A917-4FD2-945D-6E2830816A55}"/>
            </c:ext>
          </c:extLst>
        </c:ser>
        <c:ser>
          <c:idx val="1"/>
          <c:order val="1"/>
          <c:tx>
            <c:strRef>
              <c:f>Sheet1!$A$3</c:f>
              <c:strCache>
                <c:ptCount val="1"/>
                <c:pt idx="0">
                  <c:v>prihodi od prodaje nefinancijske imovine</c:v>
                </c:pt>
              </c:strCache>
            </c:strRef>
          </c:tx>
          <c:spPr>
            <a:solidFill>
              <a:srgbClr val="FF0000"/>
            </a:solidFill>
            <a:ln w="3175">
              <a:solidFill>
                <a:srgbClr val="000000"/>
              </a:solidFill>
              <a:prstDash val="sysDot"/>
            </a:ln>
          </c:spPr>
          <c:invertIfNegative val="0"/>
          <c:cat>
            <c:strRef>
              <c:f>Sheet1!$B$1:$L$1</c:f>
              <c:strCache>
                <c:ptCount val="11"/>
                <c:pt idx="0">
                  <c:v> 2017.</c:v>
                </c:pt>
                <c:pt idx="1">
                  <c:v>2018.</c:v>
                </c:pt>
                <c:pt idx="2">
                  <c:v>2019.</c:v>
                </c:pt>
                <c:pt idx="3">
                  <c:v>2020.</c:v>
                </c:pt>
                <c:pt idx="4">
                  <c:v>2021.</c:v>
                </c:pt>
                <c:pt idx="5">
                  <c:v>2022.</c:v>
                </c:pt>
                <c:pt idx="6">
                  <c:v>plan 2023.</c:v>
                </c:pt>
                <c:pt idx="7">
                  <c:v>ostvarenje 1-6/ 2023.</c:v>
                </c:pt>
                <c:pt idx="8">
                  <c:v>plan 2024.</c:v>
                </c:pt>
                <c:pt idx="9">
                  <c:v>projekcija 2025.</c:v>
                </c:pt>
                <c:pt idx="10">
                  <c:v>projekcija 2026.</c:v>
                </c:pt>
              </c:strCache>
            </c:strRef>
          </c:cat>
          <c:val>
            <c:numRef>
              <c:f>Sheet1!$B$3:$L$3</c:f>
              <c:numCache>
                <c:formatCode>#,##0</c:formatCode>
                <c:ptCount val="11"/>
                <c:pt idx="0">
                  <c:v>22136.83721547548</c:v>
                </c:pt>
                <c:pt idx="1">
                  <c:v>60381.976242617289</c:v>
                </c:pt>
                <c:pt idx="2">
                  <c:v>28527.042272214479</c:v>
                </c:pt>
                <c:pt idx="3">
                  <c:v>15587.364788638926</c:v>
                </c:pt>
                <c:pt idx="4">
                  <c:v>48524.078571902573</c:v>
                </c:pt>
                <c:pt idx="5">
                  <c:v>14109.083549007895</c:v>
                </c:pt>
                <c:pt idx="6">
                  <c:v>1586000</c:v>
                </c:pt>
                <c:pt idx="7">
                  <c:v>3367.48</c:v>
                </c:pt>
                <c:pt idx="8">
                  <c:v>456900</c:v>
                </c:pt>
                <c:pt idx="9">
                  <c:v>3103000</c:v>
                </c:pt>
                <c:pt idx="10">
                  <c:v>3453000</c:v>
                </c:pt>
              </c:numCache>
            </c:numRef>
          </c:val>
          <c:extLst>
            <c:ext xmlns:c16="http://schemas.microsoft.com/office/drawing/2014/chart" uri="{C3380CC4-5D6E-409C-BE32-E72D297353CC}">
              <c16:uniqueId val="{00000001-A917-4FD2-945D-6E2830816A55}"/>
            </c:ext>
          </c:extLst>
        </c:ser>
        <c:ser>
          <c:idx val="2"/>
          <c:order val="2"/>
          <c:tx>
            <c:strRef>
              <c:f>Sheet1!$A$4</c:f>
              <c:strCache>
                <c:ptCount val="1"/>
                <c:pt idx="0">
                  <c:v>primici</c:v>
                </c:pt>
              </c:strCache>
            </c:strRef>
          </c:tx>
          <c:spPr>
            <a:solidFill>
              <a:srgbClr val="00B050"/>
            </a:solidFill>
            <a:ln w="3175">
              <a:solidFill>
                <a:srgbClr val="000000"/>
              </a:solidFill>
              <a:prstDash val="sysDot"/>
            </a:ln>
          </c:spPr>
          <c:invertIfNegative val="0"/>
          <c:cat>
            <c:strRef>
              <c:f>Sheet1!$B$1:$L$1</c:f>
              <c:strCache>
                <c:ptCount val="11"/>
                <c:pt idx="0">
                  <c:v> 2017.</c:v>
                </c:pt>
                <c:pt idx="1">
                  <c:v>2018.</c:v>
                </c:pt>
                <c:pt idx="2">
                  <c:v>2019.</c:v>
                </c:pt>
                <c:pt idx="3">
                  <c:v>2020.</c:v>
                </c:pt>
                <c:pt idx="4">
                  <c:v>2021.</c:v>
                </c:pt>
                <c:pt idx="5">
                  <c:v>2022.</c:v>
                </c:pt>
                <c:pt idx="6">
                  <c:v>plan 2023.</c:v>
                </c:pt>
                <c:pt idx="7">
                  <c:v>ostvarenje 1-6/ 2023.</c:v>
                </c:pt>
                <c:pt idx="8">
                  <c:v>plan 2024.</c:v>
                </c:pt>
                <c:pt idx="9">
                  <c:v>projekcija 2025.</c:v>
                </c:pt>
                <c:pt idx="10">
                  <c:v>projekcija 2026.</c:v>
                </c:pt>
              </c:strCache>
            </c:strRef>
          </c:cat>
          <c:val>
            <c:numRef>
              <c:f>Sheet1!$B$4:$L$4</c:f>
              <c:numCache>
                <c:formatCode>#,##0</c:formatCode>
                <c:ptCount val="11"/>
                <c:pt idx="0">
                  <c:v>0</c:v>
                </c:pt>
                <c:pt idx="1">
                  <c:v>0</c:v>
                </c:pt>
                <c:pt idx="2">
                  <c:v>557435.79534142942</c:v>
                </c:pt>
                <c:pt idx="3">
                  <c:v>907884.66387948766</c:v>
                </c:pt>
                <c:pt idx="4">
                  <c:v>862164.83111022622</c:v>
                </c:pt>
                <c:pt idx="5">
                  <c:v>1114871.5906828588</c:v>
                </c:pt>
                <c:pt idx="6">
                  <c:v>1181233</c:v>
                </c:pt>
                <c:pt idx="7">
                  <c:v>0</c:v>
                </c:pt>
                <c:pt idx="8">
                  <c:v>3150000</c:v>
                </c:pt>
                <c:pt idx="9">
                  <c:v>500000</c:v>
                </c:pt>
                <c:pt idx="10">
                  <c:v>750000</c:v>
                </c:pt>
              </c:numCache>
            </c:numRef>
          </c:val>
          <c:extLst>
            <c:ext xmlns:c16="http://schemas.microsoft.com/office/drawing/2014/chart" uri="{C3380CC4-5D6E-409C-BE32-E72D297353CC}">
              <c16:uniqueId val="{00000002-A917-4FD2-945D-6E2830816A55}"/>
            </c:ext>
          </c:extLst>
        </c:ser>
        <c:ser>
          <c:idx val="3"/>
          <c:order val="3"/>
          <c:tx>
            <c:strRef>
              <c:f>Sheet1!$A$5</c:f>
              <c:strCache>
                <c:ptCount val="1"/>
                <c:pt idx="0">
                  <c:v>višak</c:v>
                </c:pt>
              </c:strCache>
            </c:strRef>
          </c:tx>
          <c:spPr>
            <a:solidFill>
              <a:srgbClr val="FFC000"/>
            </a:solidFill>
            <a:ln w="3175">
              <a:solidFill>
                <a:sysClr val="windowText" lastClr="000000"/>
              </a:solidFill>
              <a:prstDash val="sysDot"/>
            </a:ln>
          </c:spPr>
          <c:invertIfNegative val="0"/>
          <c:cat>
            <c:strRef>
              <c:f>Sheet1!$B$1:$L$1</c:f>
              <c:strCache>
                <c:ptCount val="11"/>
                <c:pt idx="0">
                  <c:v> 2017.</c:v>
                </c:pt>
                <c:pt idx="1">
                  <c:v>2018.</c:v>
                </c:pt>
                <c:pt idx="2">
                  <c:v>2019.</c:v>
                </c:pt>
                <c:pt idx="3">
                  <c:v>2020.</c:v>
                </c:pt>
                <c:pt idx="4">
                  <c:v>2021.</c:v>
                </c:pt>
                <c:pt idx="5">
                  <c:v>2022.</c:v>
                </c:pt>
                <c:pt idx="6">
                  <c:v>plan 2023.</c:v>
                </c:pt>
                <c:pt idx="7">
                  <c:v>ostvarenje 1-6/ 2023.</c:v>
                </c:pt>
                <c:pt idx="8">
                  <c:v>plan 2024.</c:v>
                </c:pt>
                <c:pt idx="9">
                  <c:v>projekcija 2025.</c:v>
                </c:pt>
                <c:pt idx="10">
                  <c:v>projekcija 2026.</c:v>
                </c:pt>
              </c:strCache>
            </c:strRef>
          </c:cat>
          <c:val>
            <c:numRef>
              <c:f>Sheet1!$B$5:$L$5</c:f>
              <c:numCache>
                <c:formatCode>#,##0</c:formatCode>
                <c:ptCount val="11"/>
                <c:pt idx="0">
                  <c:v>680080.29729909077</c:v>
                </c:pt>
                <c:pt idx="1">
                  <c:v>1487778.220187139</c:v>
                </c:pt>
                <c:pt idx="2">
                  <c:v>279175.52591412835</c:v>
                </c:pt>
                <c:pt idx="3">
                  <c:v>958513.63726856455</c:v>
                </c:pt>
                <c:pt idx="4">
                  <c:v>910950.15993098414</c:v>
                </c:pt>
                <c:pt idx="5">
                  <c:v>185173.60143340632</c:v>
                </c:pt>
                <c:pt idx="6">
                  <c:v>0</c:v>
                </c:pt>
                <c:pt idx="7">
                  <c:v>405974.23</c:v>
                </c:pt>
                <c:pt idx="8">
                  <c:v>637463</c:v>
                </c:pt>
                <c:pt idx="9">
                  <c:v>1079500</c:v>
                </c:pt>
                <c:pt idx="10">
                  <c:v>-99000</c:v>
                </c:pt>
              </c:numCache>
            </c:numRef>
          </c:val>
          <c:extLst>
            <c:ext xmlns:c16="http://schemas.microsoft.com/office/drawing/2014/chart" uri="{C3380CC4-5D6E-409C-BE32-E72D297353CC}">
              <c16:uniqueId val="{00000003-A917-4FD2-945D-6E2830816A55}"/>
            </c:ext>
          </c:extLst>
        </c:ser>
        <c:dLbls>
          <c:showLegendKey val="0"/>
          <c:showVal val="0"/>
          <c:showCatName val="0"/>
          <c:showSerName val="0"/>
          <c:showPercent val="0"/>
          <c:showBubbleSize val="0"/>
        </c:dLbls>
        <c:gapWidth val="150"/>
        <c:shape val="box"/>
        <c:axId val="376735744"/>
        <c:axId val="75873024"/>
        <c:axId val="0"/>
      </c:bar3DChart>
      <c:catAx>
        <c:axId val="376735744"/>
        <c:scaling>
          <c:orientation val="minMax"/>
        </c:scaling>
        <c:delete val="0"/>
        <c:axPos val="b"/>
        <c:majorGridlines>
          <c:spPr>
            <a:ln w="3769">
              <a:solidFill>
                <a:srgbClr val="000000"/>
              </a:solidFill>
              <a:prstDash val="solid"/>
            </a:ln>
          </c:spPr>
        </c:majorGridlines>
        <c:title>
          <c:tx>
            <c:rich>
              <a:bodyPr/>
              <a:lstStyle/>
              <a:p>
                <a:pPr>
                  <a:defRPr sz="1039" b="1" i="0" u="none" strike="noStrike" baseline="0">
                    <a:solidFill>
                      <a:srgbClr val="000000"/>
                    </a:solidFill>
                    <a:latin typeface="Calibri"/>
                    <a:ea typeface="Calibri"/>
                    <a:cs typeface="Calibri"/>
                  </a:defRPr>
                </a:pPr>
                <a:r>
                  <a:rPr lang="en-GB"/>
                  <a:t>godina</a:t>
                </a:r>
              </a:p>
            </c:rich>
          </c:tx>
          <c:layout>
            <c:manualLayout>
              <c:xMode val="edge"/>
              <c:yMode val="edge"/>
              <c:x val="0.40090255905511818"/>
              <c:y val="0.9417225084029891"/>
            </c:manualLayout>
          </c:layout>
          <c:overlay val="0"/>
          <c:spPr>
            <a:noFill/>
            <a:ln w="30149">
              <a:noFill/>
            </a:ln>
          </c:spPr>
        </c:title>
        <c:numFmt formatCode="General" sourceLinked="1"/>
        <c:majorTickMark val="out"/>
        <c:minorTickMark val="none"/>
        <c:tickLblPos val="low"/>
        <c:spPr>
          <a:ln w="3769">
            <a:solidFill>
              <a:srgbClr val="000000"/>
            </a:solidFill>
            <a:prstDash val="solid"/>
          </a:ln>
        </c:spPr>
        <c:txPr>
          <a:bodyPr rot="-5400000" vert="horz"/>
          <a:lstStyle/>
          <a:p>
            <a:pPr>
              <a:defRPr sz="900" b="1" i="0" u="none" strike="noStrike" baseline="0">
                <a:solidFill>
                  <a:srgbClr val="000000"/>
                </a:solidFill>
                <a:latin typeface="Calibri"/>
                <a:ea typeface="Calibri"/>
                <a:cs typeface="Calibri"/>
              </a:defRPr>
            </a:pPr>
            <a:endParaRPr lang="sr-Latn-RS"/>
          </a:p>
        </c:txPr>
        <c:crossAx val="75873024"/>
        <c:crosses val="autoZero"/>
        <c:auto val="1"/>
        <c:lblAlgn val="ctr"/>
        <c:lblOffset val="100"/>
        <c:tickLblSkip val="1"/>
        <c:tickMarkSkip val="1"/>
        <c:noMultiLvlLbl val="0"/>
      </c:catAx>
      <c:valAx>
        <c:axId val="75873024"/>
        <c:scaling>
          <c:orientation val="minMax"/>
        </c:scaling>
        <c:delete val="0"/>
        <c:axPos val="l"/>
        <c:majorGridlines>
          <c:spPr>
            <a:ln w="3769">
              <a:solidFill>
                <a:srgbClr val="000000"/>
              </a:solidFill>
              <a:prstDash val="solid"/>
            </a:ln>
          </c:spPr>
        </c:majorGridlines>
        <c:title>
          <c:tx>
            <c:rich>
              <a:bodyPr/>
              <a:lstStyle/>
              <a:p>
                <a:pPr>
                  <a:defRPr sz="1050" b="1" i="0" u="none" strike="noStrike" baseline="0">
                    <a:solidFill>
                      <a:srgbClr val="000000"/>
                    </a:solidFill>
                    <a:latin typeface="Calibri"/>
                    <a:ea typeface="Calibri"/>
                    <a:cs typeface="Calibri"/>
                  </a:defRPr>
                </a:pPr>
                <a:r>
                  <a:rPr lang="hr-HR" sz="1050" b="1"/>
                  <a:t>proračun - </a:t>
                </a:r>
                <a:r>
                  <a:rPr lang="hr-HR" sz="1050" b="1">
                    <a:solidFill>
                      <a:srgbClr val="FF0000"/>
                    </a:solidFill>
                  </a:rPr>
                  <a:t>EUR</a:t>
                </a:r>
                <a:endParaRPr lang="en-GB" sz="1050" b="1">
                  <a:solidFill>
                    <a:srgbClr val="FF0000"/>
                  </a:solidFill>
                </a:endParaRPr>
              </a:p>
            </c:rich>
          </c:tx>
          <c:layout>
            <c:manualLayout>
              <c:xMode val="edge"/>
              <c:yMode val="edge"/>
              <c:x val="2.8226542187514456E-2"/>
              <c:y val="0.37869133973133007"/>
            </c:manualLayout>
          </c:layout>
          <c:overlay val="0"/>
          <c:spPr>
            <a:noFill/>
            <a:ln w="30149">
              <a:noFill/>
            </a:ln>
          </c:spPr>
        </c:title>
        <c:numFmt formatCode="#,##0" sourceLinked="0"/>
        <c:majorTickMark val="out"/>
        <c:minorTickMark val="none"/>
        <c:tickLblPos val="nextTo"/>
        <c:spPr>
          <a:ln w="3769">
            <a:solidFill>
              <a:srgbClr val="000000"/>
            </a:solidFill>
            <a:prstDash val="solid"/>
          </a:ln>
        </c:spPr>
        <c:txPr>
          <a:bodyPr rot="0" vert="horz"/>
          <a:lstStyle/>
          <a:p>
            <a:pPr>
              <a:defRPr sz="1039" b="0" i="0" u="none" strike="noStrike" baseline="0">
                <a:solidFill>
                  <a:srgbClr val="000000"/>
                </a:solidFill>
                <a:latin typeface="Arial" pitchFamily="34" charset="0"/>
                <a:ea typeface="Calibri"/>
                <a:cs typeface="Arial" pitchFamily="34" charset="0"/>
              </a:defRPr>
            </a:pPr>
            <a:endParaRPr lang="sr-Latn-RS"/>
          </a:p>
        </c:txPr>
        <c:crossAx val="376735744"/>
        <c:crossesAt val="1"/>
        <c:crossBetween val="between"/>
      </c:valAx>
    </c:plotArea>
    <c:legend>
      <c:legendPos val="r"/>
      <c:layout>
        <c:manualLayout>
          <c:xMode val="edge"/>
          <c:yMode val="edge"/>
          <c:x val="0.83704505686789155"/>
          <c:y val="0.27842898468675509"/>
          <c:w val="0.13133204412903149"/>
          <c:h val="0.50911881091450006"/>
        </c:manualLayout>
      </c:layout>
      <c:overlay val="0"/>
      <c:spPr>
        <a:noFill/>
        <a:ln w="3769">
          <a:solidFill>
            <a:srgbClr val="000000"/>
          </a:solidFill>
          <a:prstDash val="sysDot"/>
        </a:ln>
      </c:spPr>
      <c:txPr>
        <a:bodyPr/>
        <a:lstStyle/>
        <a:p>
          <a:pPr>
            <a:defRPr sz="9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78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hr-HR" sz="1050"/>
              <a:t>Struktura izvršenih</a:t>
            </a:r>
            <a:r>
              <a:rPr lang="hr-HR" sz="1050" baseline="0"/>
              <a:t> rashoda i izdataka </a:t>
            </a:r>
            <a:r>
              <a:rPr lang="en-GB" sz="1050"/>
              <a:t>Proračuna: </a:t>
            </a:r>
            <a:endParaRPr lang="hr-HR" sz="1050"/>
          </a:p>
          <a:p>
            <a:pPr>
              <a:defRPr sz="1050" b="1" i="0" u="none" strike="noStrike" baseline="0">
                <a:solidFill>
                  <a:srgbClr val="000000"/>
                </a:solidFill>
                <a:latin typeface="Calibri"/>
                <a:ea typeface="Calibri"/>
                <a:cs typeface="Calibri"/>
              </a:defRPr>
            </a:pPr>
            <a:r>
              <a:rPr lang="en-GB" sz="1050"/>
              <a:t>u razdoblju 2015.-20</a:t>
            </a:r>
            <a:r>
              <a:rPr lang="hr-HR" sz="1050"/>
              <a:t>22</a:t>
            </a:r>
            <a:r>
              <a:rPr lang="en-GB" sz="1050"/>
              <a:t>. i 1-6/20</a:t>
            </a:r>
            <a:r>
              <a:rPr lang="hr-HR" sz="1050"/>
              <a:t>23</a:t>
            </a:r>
            <a:r>
              <a:rPr lang="en-GB" sz="1050"/>
              <a:t>., te planu 20</a:t>
            </a:r>
            <a:r>
              <a:rPr lang="hr-HR" sz="1050"/>
              <a:t>23</a:t>
            </a:r>
            <a:r>
              <a:rPr lang="en-GB" sz="1050"/>
              <a:t>.- 202</a:t>
            </a:r>
            <a:r>
              <a:rPr lang="hr-HR" sz="1050"/>
              <a:t>6</a:t>
            </a:r>
            <a:r>
              <a:rPr lang="en-GB" sz="1050"/>
              <a:t>.</a:t>
            </a:r>
            <a:r>
              <a:rPr lang="hr-HR" sz="1050"/>
              <a:t> - Općina i PK</a:t>
            </a:r>
            <a:endParaRPr lang="en-GB" sz="1050"/>
          </a:p>
        </c:rich>
      </c:tx>
      <c:layout>
        <c:manualLayout>
          <c:xMode val="edge"/>
          <c:yMode val="edge"/>
          <c:x val="0.32997810056351651"/>
          <c:y val="3.0456459462043676E-2"/>
        </c:manualLayout>
      </c:layout>
      <c:overlay val="0"/>
      <c:spPr>
        <a:noFill/>
        <a:ln w="15247">
          <a:noFill/>
        </a:ln>
      </c:spPr>
    </c:title>
    <c:autoTitleDeleted val="0"/>
    <c:plotArea>
      <c:layout>
        <c:manualLayout>
          <c:layoutTarget val="inner"/>
          <c:xMode val="edge"/>
          <c:yMode val="edge"/>
          <c:x val="8.4321090298495299E-2"/>
          <c:y val="0.16537270879304417"/>
          <c:w val="0.8126728724126876"/>
          <c:h val="0.62052161473823031"/>
        </c:manualLayout>
      </c:layout>
      <c:barChart>
        <c:barDir val="col"/>
        <c:grouping val="stacked"/>
        <c:varyColors val="0"/>
        <c:ser>
          <c:idx val="0"/>
          <c:order val="0"/>
          <c:tx>
            <c:strRef>
              <c:f>Sheet1!$A$2</c:f>
              <c:strCache>
                <c:ptCount val="1"/>
                <c:pt idx="0">
                  <c:v>RASHODI I IZDACI OPĆINE </c:v>
                </c:pt>
              </c:strCache>
            </c:strRef>
          </c:tx>
          <c:spPr>
            <a:solidFill>
              <a:srgbClr val="9999FF"/>
            </a:solidFill>
            <a:ln w="7624">
              <a:solidFill>
                <a:srgbClr val="000000"/>
              </a:solidFill>
              <a:prstDash val="solid"/>
            </a:ln>
          </c:spPr>
          <c:invertIfNegative val="0"/>
          <c:dLbls>
            <c:dLbl>
              <c:idx val="0"/>
              <c:layout>
                <c:manualLayout>
                  <c:x val="3.0165794493079668E-3"/>
                  <c:y val="-1.6528603377345533E-2"/>
                </c:manualLayout>
              </c:layout>
              <c:tx>
                <c:rich>
                  <a:bodyPr/>
                  <a:lstStyle/>
                  <a:p>
                    <a:fld id="{3CA73C09-7054-4725-9856-B2A847ECB29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2C0-4C61-BB61-29F7E1E76C91}"/>
                </c:ext>
              </c:extLst>
            </c:dLbl>
            <c:dLbl>
              <c:idx val="1"/>
              <c:layout>
                <c:manualLayout>
                  <c:x val="3.0165912518853697E-3"/>
                  <c:y val="7.7972709551656916E-3"/>
                </c:manualLayout>
              </c:layout>
              <c:tx>
                <c:rich>
                  <a:bodyPr/>
                  <a:lstStyle/>
                  <a:p>
                    <a:fld id="{4CBEC7EE-BC6F-40F8-9BF9-AAF6DB70F443}"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2C0-4C61-BB61-29F7E1E76C91}"/>
                </c:ext>
              </c:extLst>
            </c:dLbl>
            <c:dLbl>
              <c:idx val="2"/>
              <c:layout>
                <c:manualLayout>
                  <c:x val="-3.7567043250028528E-3"/>
                  <c:y val="-4.085472993529176E-2"/>
                </c:manualLayout>
              </c:layout>
              <c:tx>
                <c:rich>
                  <a:bodyPr/>
                  <a:lstStyle/>
                  <a:p>
                    <a:fld id="{6FB52EF6-D70E-4D46-887D-9C359743FED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2C0-4C61-BB61-29F7E1E76C91}"/>
                </c:ext>
              </c:extLst>
            </c:dLbl>
            <c:dLbl>
              <c:idx val="3"/>
              <c:layout>
                <c:manualLayout>
                  <c:x val="1.5082956259426848E-3"/>
                  <c:y val="5.1981806367771277E-3"/>
                </c:manualLayout>
              </c:layout>
              <c:tx>
                <c:rich>
                  <a:bodyPr/>
                  <a:lstStyle/>
                  <a:p>
                    <a:fld id="{6DD34294-30F2-472A-AD76-5EF99214688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2C0-4C61-BB61-29F7E1E76C91}"/>
                </c:ext>
              </c:extLst>
            </c:dLbl>
            <c:dLbl>
              <c:idx val="4"/>
              <c:layout>
                <c:manualLayout>
                  <c:x val="1.1426180423099286E-2"/>
                  <c:y val="-3.1013265748342053E-2"/>
                </c:manualLayout>
              </c:layout>
              <c:tx>
                <c:rich>
                  <a:bodyPr/>
                  <a:lstStyle/>
                  <a:p>
                    <a:fld id="{E30F8DF4-0B16-4D71-B3BF-5D09531A1FD2}"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2C0-4C61-BB61-29F7E1E76C91}"/>
                </c:ext>
              </c:extLst>
            </c:dLbl>
            <c:dLbl>
              <c:idx val="5"/>
              <c:layout>
                <c:manualLayout>
                  <c:x val="-7.5599245746455607E-4"/>
                  <c:y val="-4.6431981840465812E-3"/>
                </c:manualLayout>
              </c:layout>
              <c:tx>
                <c:rich>
                  <a:bodyPr/>
                  <a:lstStyle/>
                  <a:p>
                    <a:fld id="{4443352C-C7D0-4344-967F-D70ABFE5D77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2C0-4C61-BB61-29F7E1E76C91}"/>
                </c:ext>
              </c:extLst>
            </c:dLbl>
            <c:dLbl>
              <c:idx val="6"/>
              <c:layout>
                <c:manualLayout>
                  <c:x val="6.4013737413248003E-4"/>
                  <c:y val="-1.3929594552139858E-2"/>
                </c:manualLayout>
              </c:layout>
              <c:tx>
                <c:rich>
                  <a:bodyPr/>
                  <a:lstStyle/>
                  <a:p>
                    <a:fld id="{B2135B26-6BFC-45AD-9C5D-287ACD7CF5A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2C0-4C61-BB61-29F7E1E76C91}"/>
                </c:ext>
              </c:extLst>
            </c:dLbl>
            <c:dLbl>
              <c:idx val="7"/>
              <c:layout>
                <c:manualLayout>
                  <c:x val="1.508256753689863E-3"/>
                  <c:y val="-9.0673494704504001E-4"/>
                </c:manualLayout>
              </c:layout>
              <c:tx>
                <c:rich>
                  <a:bodyPr/>
                  <a:lstStyle/>
                  <a:p>
                    <a:fld id="{35E8673B-AA71-4A11-AEEE-628E2E34501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2C0-4C61-BB61-29F7E1E76C91}"/>
                </c:ext>
              </c:extLst>
            </c:dLbl>
            <c:dLbl>
              <c:idx val="8"/>
              <c:layout>
                <c:manualLayout>
                  <c:x val="-1.1242073001745359E-3"/>
                  <c:y val="-2.2457770763199741E-2"/>
                </c:manualLayout>
              </c:layout>
              <c:tx>
                <c:rich>
                  <a:bodyPr/>
                  <a:lstStyle/>
                  <a:p>
                    <a:fld id="{D62CAE82-BA4C-419E-B95A-8BFC726B86F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2C0-4C61-BB61-29F7E1E76C91}"/>
                </c:ext>
              </c:extLst>
            </c:dLbl>
            <c:dLbl>
              <c:idx val="9"/>
              <c:layout>
                <c:manualLayout>
                  <c:x val="-6.6452562994843032E-3"/>
                  <c:y val="6.0774338233740757E-3"/>
                </c:manualLayout>
              </c:layout>
              <c:tx>
                <c:rich>
                  <a:bodyPr/>
                  <a:lstStyle/>
                  <a:p>
                    <a:fld id="{9B3E73AA-E9CD-46EC-8658-359AC8ADD00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2C0-4C61-BB61-29F7E1E76C91}"/>
                </c:ext>
              </c:extLst>
            </c:dLbl>
            <c:dLbl>
              <c:idx val="10"/>
              <c:layout>
                <c:manualLayout>
                  <c:x val="-2.3764420751753858E-3"/>
                  <c:y val="-2.3391824484327212E-2"/>
                </c:manualLayout>
              </c:layout>
              <c:tx>
                <c:rich>
                  <a:bodyPr/>
                  <a:lstStyle/>
                  <a:p>
                    <a:fld id="{570277FB-A14F-416E-A812-D7B5AABD6202}"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2C0-4C61-BB61-29F7E1E76C91}"/>
                </c:ext>
              </c:extLst>
            </c:dLbl>
            <c:dLbl>
              <c:idx val="11"/>
              <c:layout>
                <c:manualLayout>
                  <c:x val="-2.6324970248284181E-3"/>
                  <c:y val="-0.1180690097068572"/>
                </c:manualLayout>
              </c:layout>
              <c:tx>
                <c:rich>
                  <a:bodyPr/>
                  <a:lstStyle/>
                  <a:p>
                    <a:fld id="{B570141E-DC74-4DC5-B949-AC63CF47E88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2C0-4C61-BB61-29F7E1E76C91}"/>
                </c:ext>
              </c:extLst>
            </c:dLbl>
            <c:dLbl>
              <c:idx val="12"/>
              <c:layout>
                <c:manualLayout>
                  <c:x val="-2.7605244996549345E-3"/>
                  <c:y val="9.4622299321873524E-3"/>
                </c:manualLayout>
              </c:layout>
              <c:tx>
                <c:rich>
                  <a:bodyPr/>
                  <a:lstStyle/>
                  <a:p>
                    <a:fld id="{D19D13DB-D0AF-46DA-902A-EE2DD06BD39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2C0-4C61-BB61-29F7E1E76C91}"/>
                </c:ext>
              </c:extLst>
            </c:dLbl>
            <c:spPr>
              <a:solidFill>
                <a:sysClr val="window" lastClr="FFFFFF"/>
              </a:solidFill>
              <a:ln>
                <a:noFill/>
              </a:ln>
              <a:effectLst>
                <a:glow rad="63500">
                  <a:srgbClr val="C0504D">
                    <a:lumMod val="20000"/>
                    <a:lumOff val="80000"/>
                    <a:alpha val="40000"/>
                  </a:srgbClr>
                </a:glow>
                <a:outerShdw blurRad="50800" dist="50800" dir="5400000" algn="ctr" rotWithShape="0">
                  <a:srgbClr val="C0504D">
                    <a:lumMod val="40000"/>
                    <a:lumOff val="60000"/>
                  </a:srgbClr>
                </a:outerShdw>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Sheet1!$B$1:$N$1</c:f>
              <c:strCache>
                <c:ptCount val="13"/>
                <c:pt idx="0">
                  <c:v>2015.</c:v>
                </c:pt>
                <c:pt idx="1">
                  <c:v>2016.</c:v>
                </c:pt>
                <c:pt idx="2">
                  <c:v>2017.</c:v>
                </c:pt>
                <c:pt idx="3">
                  <c:v>2018.</c:v>
                </c:pt>
                <c:pt idx="4">
                  <c:v>2019.</c:v>
                </c:pt>
                <c:pt idx="5">
                  <c:v>2020.</c:v>
                </c:pt>
                <c:pt idx="6">
                  <c:v>2021.</c:v>
                </c:pt>
                <c:pt idx="7">
                  <c:v>2022.</c:v>
                </c:pt>
                <c:pt idx="8">
                  <c:v>plan 2023.</c:v>
                </c:pt>
                <c:pt idx="9">
                  <c:v>izvršnje 1-6/ 2023.</c:v>
                </c:pt>
                <c:pt idx="10">
                  <c:v>plan 2024.</c:v>
                </c:pt>
                <c:pt idx="11">
                  <c:v>projekcije 2025.</c:v>
                </c:pt>
                <c:pt idx="12">
                  <c:v>projekcije 2026.</c:v>
                </c:pt>
              </c:strCache>
            </c:strRef>
          </c:cat>
          <c:val>
            <c:numRef>
              <c:f>Sheet1!$B$2:$N$2</c:f>
              <c:numCache>
                <c:formatCode>#,##0</c:formatCode>
                <c:ptCount val="13"/>
                <c:pt idx="0">
                  <c:v>6045677.6162983608</c:v>
                </c:pt>
                <c:pt idx="1">
                  <c:v>5680349.7246001726</c:v>
                </c:pt>
                <c:pt idx="2">
                  <c:v>5722642.6438383432</c:v>
                </c:pt>
                <c:pt idx="3">
                  <c:v>5641280.7751012007</c:v>
                </c:pt>
                <c:pt idx="4">
                  <c:v>6937978.6316278446</c:v>
                </c:pt>
                <c:pt idx="5">
                  <c:v>4340650.0763156144</c:v>
                </c:pt>
                <c:pt idx="6">
                  <c:v>5403457.1730041802</c:v>
                </c:pt>
                <c:pt idx="7">
                  <c:v>7585854.8437188929</c:v>
                </c:pt>
                <c:pt idx="8">
                  <c:v>13612400</c:v>
                </c:pt>
                <c:pt idx="9">
                  <c:v>2572209.87</c:v>
                </c:pt>
                <c:pt idx="10">
                  <c:v>23381790</c:v>
                </c:pt>
                <c:pt idx="11">
                  <c:v>27080900</c:v>
                </c:pt>
                <c:pt idx="12">
                  <c:v>14015300</c:v>
                </c:pt>
              </c:numCache>
            </c:numRef>
          </c:val>
          <c:extLst>
            <c:ext xmlns:c15="http://schemas.microsoft.com/office/drawing/2012/chart" uri="{02D57815-91ED-43cb-92C2-25804820EDAC}">
              <c15:datalabelsRange>
                <c15:f>Sheet1!$B$7:$N$7</c15:f>
                <c15:dlblRangeCache>
                  <c:ptCount val="13"/>
                  <c:pt idx="0">
                    <c:v>76,1%</c:v>
                  </c:pt>
                  <c:pt idx="1">
                    <c:v>70,5%</c:v>
                  </c:pt>
                  <c:pt idx="2">
                    <c:v>65,4%</c:v>
                  </c:pt>
                  <c:pt idx="3">
                    <c:v>63,5%</c:v>
                  </c:pt>
                  <c:pt idx="4">
                    <c:v>66,7%</c:v>
                  </c:pt>
                  <c:pt idx="5">
                    <c:v>59,9%</c:v>
                  </c:pt>
                  <c:pt idx="6">
                    <c:v>62,5%</c:v>
                  </c:pt>
                  <c:pt idx="7">
                    <c:v>68,7%</c:v>
                  </c:pt>
                  <c:pt idx="8">
                    <c:v>74,7%</c:v>
                  </c:pt>
                  <c:pt idx="9">
                    <c:v>58,3%</c:v>
                  </c:pt>
                  <c:pt idx="10">
                    <c:v>80,6%</c:v>
                  </c:pt>
                  <c:pt idx="11">
                    <c:v>83,8%</c:v>
                  </c:pt>
                  <c:pt idx="12">
                    <c:v>71,9%</c:v>
                  </c:pt>
                </c15:dlblRangeCache>
              </c15:datalabelsRange>
            </c:ext>
            <c:ext xmlns:c16="http://schemas.microsoft.com/office/drawing/2014/chart" uri="{C3380CC4-5D6E-409C-BE32-E72D297353CC}">
              <c16:uniqueId val="{0000000D-E2C0-4C61-BB61-29F7E1E76C91}"/>
            </c:ext>
          </c:extLst>
        </c:ser>
        <c:ser>
          <c:idx val="1"/>
          <c:order val="1"/>
          <c:tx>
            <c:strRef>
              <c:f>Sheet1!$A$3</c:f>
              <c:strCache>
                <c:ptCount val="1"/>
                <c:pt idx="0">
                  <c:v>RASHODI PRORAČUNSKIH KORISNIKA</c:v>
                </c:pt>
              </c:strCache>
            </c:strRef>
          </c:tx>
          <c:spPr>
            <a:solidFill>
              <a:srgbClr val="993366"/>
            </a:solidFill>
            <a:ln w="7624">
              <a:solidFill>
                <a:srgbClr val="000000"/>
              </a:solidFill>
              <a:prstDash val="solid"/>
            </a:ln>
          </c:spPr>
          <c:invertIfNegative val="0"/>
          <c:dLbls>
            <c:dLbl>
              <c:idx val="0"/>
              <c:layout>
                <c:manualLayout>
                  <c:x val="-3.0165794493079924E-3"/>
                  <c:y val="-5.4201689542000865E-2"/>
                </c:manualLayout>
              </c:layout>
              <c:tx>
                <c:rich>
                  <a:bodyPr/>
                  <a:lstStyle/>
                  <a:p>
                    <a:fld id="{ADCB0C1C-79FF-4D17-9356-FD988D698637}"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2C0-4C61-BB61-29F7E1E76C91}"/>
                </c:ext>
              </c:extLst>
            </c:dLbl>
            <c:dLbl>
              <c:idx val="1"/>
              <c:layout>
                <c:manualLayout>
                  <c:x val="0"/>
                  <c:y val="-4.9382716049382713E-2"/>
                </c:manualLayout>
              </c:layout>
              <c:tx>
                <c:rich>
                  <a:bodyPr/>
                  <a:lstStyle/>
                  <a:p>
                    <a:fld id="{36533B68-9AAA-4CA1-A18C-4D594789723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2C0-4C61-BB61-29F7E1E76C91}"/>
                </c:ext>
              </c:extLst>
            </c:dLbl>
            <c:dLbl>
              <c:idx val="2"/>
              <c:layout>
                <c:manualLayout>
                  <c:x val="3.0165912518853697E-3"/>
                  <c:y val="-7.5373619233268352E-2"/>
                </c:manualLayout>
              </c:layout>
              <c:tx>
                <c:rich>
                  <a:bodyPr/>
                  <a:lstStyle/>
                  <a:p>
                    <a:fld id="{C38C4311-7100-4161-9318-2C08BFC1295D}"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2C0-4C61-BB61-29F7E1E76C91}"/>
                </c:ext>
              </c:extLst>
            </c:dLbl>
            <c:dLbl>
              <c:idx val="3"/>
              <c:layout>
                <c:manualLayout>
                  <c:x val="4.5248868778279992E-3"/>
                  <c:y val="-7.2774528914879788E-2"/>
                </c:manualLayout>
              </c:layout>
              <c:tx>
                <c:rich>
                  <a:bodyPr/>
                  <a:lstStyle/>
                  <a:p>
                    <a:fld id="{5A8955DA-137E-4F28-8673-2CB4C8BB70B2}"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2C0-4C61-BB61-29F7E1E76C91}"/>
                </c:ext>
              </c:extLst>
            </c:dLbl>
            <c:dLbl>
              <c:idx val="4"/>
              <c:layout>
                <c:manualLayout>
                  <c:x val="-5.0609031187160221E-17"/>
                  <c:y val="-7.3884617915900508E-2"/>
                </c:manualLayout>
              </c:layout>
              <c:tx>
                <c:rich>
                  <a:bodyPr/>
                  <a:lstStyle/>
                  <a:p>
                    <a:fld id="{ACDEDE99-0519-469B-8613-78D39E9B6B0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2C0-4C61-BB61-29F7E1E76C91}"/>
                </c:ext>
              </c:extLst>
            </c:dLbl>
            <c:dLbl>
              <c:idx val="5"/>
              <c:layout>
                <c:manualLayout>
                  <c:x val="3.0165912518853141E-3"/>
                  <c:y val="-9.3567251461988396E-2"/>
                </c:manualLayout>
              </c:layout>
              <c:tx>
                <c:rich>
                  <a:bodyPr/>
                  <a:lstStyle/>
                  <a:p>
                    <a:fld id="{BAADED97-5350-41E3-9806-655E1DDE3C0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2C0-4C61-BB61-29F7E1E76C91}"/>
                </c:ext>
              </c:extLst>
            </c:dLbl>
            <c:dLbl>
              <c:idx val="6"/>
              <c:layout>
                <c:manualLayout>
                  <c:x val="1.5082956259426848E-3"/>
                  <c:y val="-7.2774733567660774E-2"/>
                </c:manualLayout>
              </c:layout>
              <c:tx>
                <c:rich>
                  <a:bodyPr/>
                  <a:lstStyle/>
                  <a:p>
                    <a:fld id="{9CCCE4D9-B350-47A7-9634-5D37F79F87E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2C0-4C61-BB61-29F7E1E76C91}"/>
                </c:ext>
              </c:extLst>
            </c:dLbl>
            <c:dLbl>
              <c:idx val="7"/>
              <c:layout>
                <c:manualLayout>
                  <c:x val="1.2802747482651625E-4"/>
                  <c:y val="-6.7021396808918832E-2"/>
                </c:manualLayout>
              </c:layout>
              <c:tx>
                <c:rich>
                  <a:bodyPr/>
                  <a:lstStyle/>
                  <a:p>
                    <a:fld id="{EEB795A3-CFC2-4BE6-8BEE-52214238FCB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2C0-4C61-BB61-29F7E1E76C91}"/>
                </c:ext>
              </c:extLst>
            </c:dLbl>
            <c:dLbl>
              <c:idx val="8"/>
              <c:layout>
                <c:manualLayout>
                  <c:x val="-1.5082897246540847E-3"/>
                  <c:y val="-5.6800946719698257E-2"/>
                </c:manualLayout>
              </c:layout>
              <c:tx>
                <c:rich>
                  <a:bodyPr/>
                  <a:lstStyle/>
                  <a:p>
                    <a:fld id="{C4BCB389-146E-4CEF-AEAC-B2456BA3E18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2C0-4C61-BB61-29F7E1E76C91}"/>
                </c:ext>
              </c:extLst>
            </c:dLbl>
            <c:dLbl>
              <c:idx val="9"/>
              <c:layout>
                <c:manualLayout>
                  <c:x val="-2.6324970248285196E-3"/>
                  <c:y val="-8.5594189545105157E-2"/>
                </c:manualLayout>
              </c:layout>
              <c:tx>
                <c:rich>
                  <a:bodyPr/>
                  <a:lstStyle/>
                  <a:p>
                    <a:fld id="{AB64C1F3-0AB0-4CAB-BCE7-46891F6EE53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2C0-4C61-BB61-29F7E1E76C91}"/>
                </c:ext>
              </c:extLst>
            </c:dLbl>
            <c:dLbl>
              <c:idx val="10"/>
              <c:layout>
                <c:manualLayout>
                  <c:x val="4.5248868778279437E-3"/>
                  <c:y val="-8.5769980506822607E-2"/>
                </c:manualLayout>
              </c:layout>
              <c:tx>
                <c:rich>
                  <a:bodyPr/>
                  <a:lstStyle/>
                  <a:p>
                    <a:fld id="{6282C2B6-CA55-41AF-9799-4170CBA1262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2C0-4C61-BB61-29F7E1E76C91}"/>
                </c:ext>
              </c:extLst>
            </c:dLbl>
            <c:dLbl>
              <c:idx val="11"/>
              <c:layout>
                <c:manualLayout>
                  <c:x val="3.0165794493078658E-3"/>
                  <c:y val="-7.6862860995868656E-2"/>
                </c:manualLayout>
              </c:layout>
              <c:tx>
                <c:rich>
                  <a:bodyPr/>
                  <a:lstStyle/>
                  <a:p>
                    <a:fld id="{41C7AC58-D422-43C4-9829-98087382913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2C0-4C61-BB61-29F7E1E76C91}"/>
                </c:ext>
              </c:extLst>
            </c:dLbl>
            <c:dLbl>
              <c:idx val="12"/>
              <c:layout>
                <c:manualLayout>
                  <c:x val="1.3802622498274672E-3"/>
                  <c:y val="-0.10408452925406088"/>
                </c:manualLayout>
              </c:layout>
              <c:tx>
                <c:rich>
                  <a:bodyPr/>
                  <a:lstStyle/>
                  <a:p>
                    <a:fld id="{2FE4B8E9-2B22-4068-BA25-B2B634E44C5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E2C0-4C61-BB61-29F7E1E76C91}"/>
                </c:ext>
              </c:extLst>
            </c:dLbl>
            <c:spPr>
              <a:solidFill>
                <a:sysClr val="window" lastClr="FFFFFF"/>
              </a:solidFill>
              <a:ln>
                <a:noFill/>
              </a:ln>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Sheet1!$B$1:$N$1</c:f>
              <c:strCache>
                <c:ptCount val="13"/>
                <c:pt idx="0">
                  <c:v>2015.</c:v>
                </c:pt>
                <c:pt idx="1">
                  <c:v>2016.</c:v>
                </c:pt>
                <c:pt idx="2">
                  <c:v>2017.</c:v>
                </c:pt>
                <c:pt idx="3">
                  <c:v>2018.</c:v>
                </c:pt>
                <c:pt idx="4">
                  <c:v>2019.</c:v>
                </c:pt>
                <c:pt idx="5">
                  <c:v>2020.</c:v>
                </c:pt>
                <c:pt idx="6">
                  <c:v>2021.</c:v>
                </c:pt>
                <c:pt idx="7">
                  <c:v>2022.</c:v>
                </c:pt>
                <c:pt idx="8">
                  <c:v>plan 2023.</c:v>
                </c:pt>
                <c:pt idx="9">
                  <c:v>izvršnje 1-6/ 2023.</c:v>
                </c:pt>
                <c:pt idx="10">
                  <c:v>plan 2024.</c:v>
                </c:pt>
                <c:pt idx="11">
                  <c:v>projekcije 2025.</c:v>
                </c:pt>
                <c:pt idx="12">
                  <c:v>projekcije 2026.</c:v>
                </c:pt>
              </c:strCache>
            </c:strRef>
          </c:cat>
          <c:val>
            <c:numRef>
              <c:f>Sheet1!$B$3:$N$3</c:f>
              <c:numCache>
                <c:formatCode>#,##0</c:formatCode>
                <c:ptCount val="13"/>
                <c:pt idx="0">
                  <c:v>1900030.12807751</c:v>
                </c:pt>
                <c:pt idx="1">
                  <c:v>2373052.4918707279</c:v>
                </c:pt>
                <c:pt idx="2">
                  <c:v>3033758.4444886851</c:v>
                </c:pt>
                <c:pt idx="3">
                  <c:v>3239348.0655650673</c:v>
                </c:pt>
                <c:pt idx="4">
                  <c:v>3469448.8021766539</c:v>
                </c:pt>
                <c:pt idx="5">
                  <c:v>2911143.1415488748</c:v>
                </c:pt>
                <c:pt idx="6">
                  <c:v>3247266.8922954407</c:v>
                </c:pt>
                <c:pt idx="7">
                  <c:v>3452103.2676355429</c:v>
                </c:pt>
                <c:pt idx="8">
                  <c:v>4611000</c:v>
                </c:pt>
                <c:pt idx="9">
                  <c:v>1838696.3</c:v>
                </c:pt>
                <c:pt idx="10">
                  <c:v>5620210</c:v>
                </c:pt>
                <c:pt idx="11">
                  <c:v>5216300</c:v>
                </c:pt>
                <c:pt idx="12">
                  <c:v>5488000</c:v>
                </c:pt>
              </c:numCache>
            </c:numRef>
          </c:val>
          <c:extLst>
            <c:ext xmlns:c15="http://schemas.microsoft.com/office/drawing/2012/chart" uri="{02D57815-91ED-43cb-92C2-25804820EDAC}">
              <c15:datalabelsRange>
                <c15:f>Sheet1!$B$8:$N$8</c15:f>
                <c15:dlblRangeCache>
                  <c:ptCount val="13"/>
                  <c:pt idx="0">
                    <c:v>23,9%</c:v>
                  </c:pt>
                  <c:pt idx="1">
                    <c:v>29,5%</c:v>
                  </c:pt>
                  <c:pt idx="2">
                    <c:v>34,6%</c:v>
                  </c:pt>
                  <c:pt idx="3">
                    <c:v>36,5%</c:v>
                  </c:pt>
                  <c:pt idx="4">
                    <c:v>33,3%</c:v>
                  </c:pt>
                  <c:pt idx="5">
                    <c:v>40,1%</c:v>
                  </c:pt>
                  <c:pt idx="6">
                    <c:v>37,5%</c:v>
                  </c:pt>
                  <c:pt idx="7">
                    <c:v>31,3%</c:v>
                  </c:pt>
                  <c:pt idx="8">
                    <c:v>25,3%</c:v>
                  </c:pt>
                  <c:pt idx="9">
                    <c:v>41,7%</c:v>
                  </c:pt>
                  <c:pt idx="10">
                    <c:v>19,4%</c:v>
                  </c:pt>
                  <c:pt idx="11">
                    <c:v>16,2%</c:v>
                  </c:pt>
                  <c:pt idx="12">
                    <c:v>28,1%</c:v>
                  </c:pt>
                </c15:dlblRangeCache>
              </c15:datalabelsRange>
            </c:ext>
            <c:ext xmlns:c16="http://schemas.microsoft.com/office/drawing/2014/chart" uri="{C3380CC4-5D6E-409C-BE32-E72D297353CC}">
              <c16:uniqueId val="{0000001B-E2C0-4C61-BB61-29F7E1E76C91}"/>
            </c:ext>
          </c:extLst>
        </c:ser>
        <c:dLbls>
          <c:showLegendKey val="0"/>
          <c:showVal val="0"/>
          <c:showCatName val="0"/>
          <c:showSerName val="0"/>
          <c:showPercent val="0"/>
          <c:showBubbleSize val="0"/>
        </c:dLbls>
        <c:gapWidth val="150"/>
        <c:overlap val="100"/>
        <c:axId val="376804864"/>
        <c:axId val="75871872"/>
      </c:barChart>
      <c:catAx>
        <c:axId val="376804864"/>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en-GB" sz="900"/>
                  <a:t>godina</a:t>
                </a:r>
              </a:p>
            </c:rich>
          </c:tx>
          <c:layout>
            <c:manualLayout>
              <c:xMode val="edge"/>
              <c:yMode val="edge"/>
              <c:x val="0.41288433382137629"/>
              <c:y val="0.90669856459330145"/>
            </c:manualLayout>
          </c:layout>
          <c:overlay val="0"/>
          <c:spPr>
            <a:noFill/>
            <a:ln w="15247">
              <a:noFill/>
            </a:ln>
          </c:spPr>
        </c:title>
        <c:numFmt formatCode="General" sourceLinked="1"/>
        <c:majorTickMark val="out"/>
        <c:minorTickMark val="none"/>
        <c:tickLblPos val="low"/>
        <c:spPr>
          <a:ln w="1906">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sr-Latn-RS"/>
          </a:p>
        </c:txPr>
        <c:crossAx val="75871872"/>
        <c:crossesAt val="0"/>
        <c:auto val="1"/>
        <c:lblAlgn val="ctr"/>
        <c:lblOffset val="100"/>
        <c:tickLblSkip val="1"/>
        <c:tickMarkSkip val="1"/>
        <c:noMultiLvlLbl val="0"/>
      </c:catAx>
      <c:valAx>
        <c:axId val="75871872"/>
        <c:scaling>
          <c:orientation val="minMax"/>
        </c:scaling>
        <c:delete val="0"/>
        <c:axPos val="l"/>
        <c:majorGridlines>
          <c:spPr>
            <a:ln w="1906">
              <a:solidFill>
                <a:sysClr val="window" lastClr="FFFFFF">
                  <a:lumMod val="65000"/>
                </a:sysClr>
              </a:solidFill>
              <a:prstDash val="sysDot"/>
            </a:ln>
          </c:spPr>
        </c:majorGridlines>
        <c:title>
          <c:tx>
            <c:rich>
              <a:bodyPr/>
              <a:lstStyle/>
              <a:p>
                <a:pPr>
                  <a:defRPr sz="1050" b="0" i="0" u="none" strike="noStrike" baseline="0">
                    <a:solidFill>
                      <a:srgbClr val="000000"/>
                    </a:solidFill>
                    <a:latin typeface="Calibri"/>
                    <a:ea typeface="Calibri"/>
                    <a:cs typeface="Calibri"/>
                  </a:defRPr>
                </a:pPr>
                <a:r>
                  <a:rPr lang="en-GB" sz="1050"/>
                  <a:t>iznos proračuna</a:t>
                </a:r>
                <a:r>
                  <a:rPr lang="hr-HR" sz="1050"/>
                  <a:t> </a:t>
                </a:r>
                <a:r>
                  <a:rPr lang="hr-HR" sz="1050" baseline="0"/>
                  <a:t> - </a:t>
                </a:r>
                <a:r>
                  <a:rPr lang="hr-HR" sz="1050" baseline="0">
                    <a:solidFill>
                      <a:srgbClr val="FF0000"/>
                    </a:solidFill>
                  </a:rPr>
                  <a:t>EUR</a:t>
                </a:r>
                <a:endParaRPr lang="en-GB" sz="1050">
                  <a:solidFill>
                    <a:srgbClr val="FF0000"/>
                  </a:solidFill>
                </a:endParaRPr>
              </a:p>
            </c:rich>
          </c:tx>
          <c:layout>
            <c:manualLayout>
              <c:xMode val="edge"/>
              <c:yMode val="edge"/>
              <c:x val="7.8238046331165143E-3"/>
              <c:y val="0.41952919818156303"/>
            </c:manualLayout>
          </c:layout>
          <c:overlay val="0"/>
          <c:spPr>
            <a:noFill/>
            <a:ln w="15247">
              <a:noFill/>
            </a:ln>
          </c:spPr>
        </c:title>
        <c:numFmt formatCode="#,##0" sourceLinked="1"/>
        <c:majorTickMark val="out"/>
        <c:minorTickMark val="none"/>
        <c:tickLblPos val="nextTo"/>
        <c:spPr>
          <a:ln w="1906">
            <a:solidFill>
              <a:srgbClr val="000000"/>
            </a:solidFill>
            <a:prstDash val="solid"/>
          </a:ln>
        </c:spPr>
        <c:txPr>
          <a:bodyPr rot="0" vert="horz"/>
          <a:lstStyle/>
          <a:p>
            <a:pPr>
              <a:defRPr sz="700" b="0" i="0" u="none" strike="noStrike" baseline="0">
                <a:solidFill>
                  <a:srgbClr val="000000"/>
                </a:solidFill>
                <a:latin typeface="Calibri"/>
                <a:ea typeface="Calibri"/>
                <a:cs typeface="Calibri"/>
              </a:defRPr>
            </a:pPr>
            <a:endParaRPr lang="sr-Latn-RS"/>
          </a:p>
        </c:txPr>
        <c:crossAx val="376804864"/>
        <c:crosses val="autoZero"/>
        <c:crossBetween val="between"/>
        <c:majorUnit val="1500000"/>
      </c:valAx>
      <c:spPr>
        <a:solidFill>
          <a:srgbClr val="C0C0C0"/>
        </a:solidFill>
        <a:ln w="7624">
          <a:solidFill>
            <a:srgbClr val="808080"/>
          </a:solidFill>
          <a:prstDash val="solid"/>
        </a:ln>
      </c:spPr>
    </c:plotArea>
    <c:legend>
      <c:legendPos val="r"/>
      <c:legendEntry>
        <c:idx val="0"/>
        <c:txPr>
          <a:bodyPr/>
          <a:lstStyle/>
          <a:p>
            <a:pPr>
              <a:defRPr sz="700" b="1" i="0" u="none" strike="noStrike" baseline="0">
                <a:solidFill>
                  <a:srgbClr val="000000"/>
                </a:solidFill>
                <a:latin typeface="Calibri"/>
                <a:ea typeface="Calibri"/>
                <a:cs typeface="Calibri"/>
              </a:defRPr>
            </a:pPr>
            <a:endParaRPr lang="sr-Latn-RS"/>
          </a:p>
        </c:txPr>
      </c:legendEntry>
      <c:layout>
        <c:manualLayout>
          <c:xMode val="edge"/>
          <c:yMode val="edge"/>
          <c:x val="0.91303689335284033"/>
          <c:y val="0.2840154127556323"/>
          <c:w val="8.4394654217283385E-2"/>
          <c:h val="0.52012089799293937"/>
        </c:manualLayout>
      </c:layout>
      <c:overlay val="0"/>
      <c:spPr>
        <a:noFill/>
        <a:ln w="1906">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96"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b="1" i="0" baseline="0">
                <a:effectLst/>
              </a:rPr>
              <a:t>Rashodi i izdaci </a:t>
            </a:r>
            <a:r>
              <a:rPr lang="en-GB" sz="1400" b="1" i="0" baseline="0">
                <a:effectLst/>
              </a:rPr>
              <a:t>proračuna: </a:t>
            </a:r>
            <a:r>
              <a:rPr lang="hr-HR" sz="1400" b="1" i="0" baseline="0">
                <a:effectLst/>
              </a:rPr>
              <a:t>izvršeno u razdoblju 2017.-1-6/2023., </a:t>
            </a:r>
            <a:endParaRPr lang="en-GB" sz="1400" b="1" i="0" baseline="0">
              <a:effectLst/>
            </a:endParaRPr>
          </a:p>
          <a:p>
            <a:pPr>
              <a:defRPr/>
            </a:pPr>
            <a:r>
              <a:rPr lang="hr-HR" sz="1400" b="1" i="0" baseline="0">
                <a:effectLst/>
              </a:rPr>
              <a:t>p</a:t>
            </a:r>
            <a:r>
              <a:rPr lang="en-GB" sz="1400" b="1" i="0" baseline="0">
                <a:effectLst/>
              </a:rPr>
              <a:t>lanirano za 20</a:t>
            </a:r>
            <a:r>
              <a:rPr lang="hr-HR" sz="1400" b="1" i="0" baseline="0">
                <a:effectLst/>
              </a:rPr>
              <a:t>23</a:t>
            </a:r>
            <a:r>
              <a:rPr lang="en-GB" sz="1400" b="1" i="0" baseline="0">
                <a:effectLst/>
              </a:rPr>
              <a:t>.-202</a:t>
            </a:r>
            <a:r>
              <a:rPr lang="hr-HR" sz="1400" b="1" i="0" baseline="0">
                <a:effectLst/>
              </a:rPr>
              <a:t>6.</a:t>
            </a:r>
            <a:endParaRPr lang="hr-HR" sz="1400"/>
          </a:p>
        </c:rich>
      </c:tx>
      <c:overlay val="0"/>
    </c:title>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6856642054691259"/>
          <c:y val="0.12765766973428838"/>
          <c:w val="0.81058644668013968"/>
          <c:h val="0.57677875386845301"/>
        </c:manualLayout>
      </c:layout>
      <c:bar3DChart>
        <c:barDir val="col"/>
        <c:grouping val="stacked"/>
        <c:varyColors val="0"/>
        <c:ser>
          <c:idx val="0"/>
          <c:order val="0"/>
          <c:tx>
            <c:strRef>
              <c:f>List1!$B$1</c:f>
              <c:strCache>
                <c:ptCount val="1"/>
                <c:pt idx="0">
                  <c:v>RASHODI POSLOVANJA</c:v>
                </c:pt>
              </c:strCache>
            </c:strRef>
          </c:tx>
          <c:spPr>
            <a:solidFill>
              <a:schemeClr val="accent1">
                <a:lumMod val="60000"/>
                <a:lumOff val="40000"/>
              </a:schemeClr>
            </a:solidFill>
          </c:spPr>
          <c:invertIfNegative val="0"/>
          <c:dLbls>
            <c:dLbl>
              <c:idx val="7"/>
              <c:layout>
                <c:manualLayout>
                  <c:x val="6.9745434069876213E-3"/>
                  <c:y val="2.0126240696596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5-49C8-A525-084897BD25AD}"/>
                </c:ext>
              </c:extLst>
            </c:dLbl>
            <c:dLbl>
              <c:idx val="8"/>
              <c:layout>
                <c:manualLayout>
                  <c:x val="0"/>
                  <c:y val="1.7764618800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95-49C8-A525-084897BD25AD}"/>
                </c:ext>
              </c:extLst>
            </c:dLbl>
            <c:dLbl>
              <c:idx val="9"/>
              <c:layout>
                <c:manualLayout>
                  <c:x val="1.5378700499807767E-3"/>
                  <c:y val="-2.6646928201332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List1!$A$2:$A$12</c:f>
              <c:strCache>
                <c:ptCount val="11"/>
                <c:pt idx="0">
                  <c:v> 2017.</c:v>
                </c:pt>
                <c:pt idx="1">
                  <c:v> 2018.</c:v>
                </c:pt>
                <c:pt idx="2">
                  <c:v> 2019.</c:v>
                </c:pt>
                <c:pt idx="3">
                  <c:v> 2020.</c:v>
                </c:pt>
                <c:pt idx="4">
                  <c:v> 2021.</c:v>
                </c:pt>
                <c:pt idx="5">
                  <c:v>2022.</c:v>
                </c:pt>
                <c:pt idx="6">
                  <c:v>plan 2023.</c:v>
                </c:pt>
                <c:pt idx="7">
                  <c:v>ostvarenje 1-6 /2023.</c:v>
                </c:pt>
                <c:pt idx="8">
                  <c:v>PLAN 2024.</c:v>
                </c:pt>
                <c:pt idx="9">
                  <c:v>PROJEKCIJA 2025.</c:v>
                </c:pt>
                <c:pt idx="10">
                  <c:v>PROJEKCIJA 2026.</c:v>
                </c:pt>
              </c:strCache>
            </c:strRef>
          </c:cat>
          <c:val>
            <c:numRef>
              <c:f>List1!$B$2:$B$12</c:f>
              <c:numCache>
                <c:formatCode>#,##0</c:formatCode>
                <c:ptCount val="11"/>
                <c:pt idx="0">
                  <c:v>6916983.2105647353</c:v>
                </c:pt>
                <c:pt idx="1">
                  <c:v>7587116.4642643835</c:v>
                </c:pt>
                <c:pt idx="2">
                  <c:v>8697043.9976109881</c:v>
                </c:pt>
                <c:pt idx="3">
                  <c:v>6480046.3149512243</c:v>
                </c:pt>
                <c:pt idx="4">
                  <c:v>7180787.6381976241</c:v>
                </c:pt>
                <c:pt idx="5">
                  <c:v>8104655.1941071069</c:v>
                </c:pt>
                <c:pt idx="6">
                  <c:v>12037994</c:v>
                </c:pt>
                <c:pt idx="7">
                  <c:v>4129861.6</c:v>
                </c:pt>
                <c:pt idx="8">
                  <c:v>14731165</c:v>
                </c:pt>
                <c:pt idx="9">
                  <c:v>13328150</c:v>
                </c:pt>
                <c:pt idx="10">
                  <c:v>12935510</c:v>
                </c:pt>
              </c:numCache>
            </c:numRef>
          </c:val>
          <c:extLst>
            <c:ext xmlns:c16="http://schemas.microsoft.com/office/drawing/2014/chart" uri="{C3380CC4-5D6E-409C-BE32-E72D297353CC}">
              <c16:uniqueId val="{00000003-2D95-49C8-A525-084897BD25AD}"/>
            </c:ext>
          </c:extLst>
        </c:ser>
        <c:ser>
          <c:idx val="1"/>
          <c:order val="1"/>
          <c:tx>
            <c:strRef>
              <c:f>List1!$C$1</c:f>
              <c:strCache>
                <c:ptCount val="1"/>
                <c:pt idx="0">
                  <c:v>RASHODI ZA NABAVU NEFINANCIJSKE IMOVINE</c:v>
                </c:pt>
              </c:strCache>
            </c:strRef>
          </c:tx>
          <c:spPr>
            <a:solidFill>
              <a:schemeClr val="accent6">
                <a:lumMod val="60000"/>
                <a:lumOff val="40000"/>
              </a:schemeClr>
            </a:solidFill>
          </c:spPr>
          <c:invertIfNegative val="0"/>
          <c:dLbls>
            <c:dLbl>
              <c:idx val="1"/>
              <c:layout>
                <c:manualLayout>
                  <c:x val="0"/>
                  <c:y val="1.1210762331838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95-49C8-A525-084897BD25AD}"/>
                </c:ext>
              </c:extLst>
            </c:dLbl>
            <c:dLbl>
              <c:idx val="5"/>
              <c:layout>
                <c:manualLayout>
                  <c:x val="0"/>
                  <c:y val="2.6646928201332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5-49C8-A525-084897BD25AD}"/>
                </c:ext>
              </c:extLst>
            </c:dLbl>
            <c:dLbl>
              <c:idx val="7"/>
              <c:layout>
                <c:manualLayout>
                  <c:x val="2.9385427167624807E-3"/>
                  <c:y val="-1.8475669815884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95-49C8-A525-084897BD25AD}"/>
                </c:ext>
              </c:extLst>
            </c:dLbl>
            <c:dLbl>
              <c:idx val="8"/>
              <c:layout>
                <c:manualLayout>
                  <c:x val="0"/>
                  <c:y val="3.25684678016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95-49C8-A525-084897BD25AD}"/>
                </c:ext>
              </c:extLst>
            </c:dLbl>
            <c:dLbl>
              <c:idx val="9"/>
              <c:layout>
                <c:manualLayout>
                  <c:x val="3.3500837520936797E-3"/>
                  <c:y val="8.88230940044406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List1!$A$2:$A$12</c:f>
              <c:strCache>
                <c:ptCount val="11"/>
                <c:pt idx="0">
                  <c:v> 2017.</c:v>
                </c:pt>
                <c:pt idx="1">
                  <c:v> 2018.</c:v>
                </c:pt>
                <c:pt idx="2">
                  <c:v> 2019.</c:v>
                </c:pt>
                <c:pt idx="3">
                  <c:v> 2020.</c:v>
                </c:pt>
                <c:pt idx="4">
                  <c:v> 2021.</c:v>
                </c:pt>
                <c:pt idx="5">
                  <c:v>2022.</c:v>
                </c:pt>
                <c:pt idx="6">
                  <c:v>plan 2023.</c:v>
                </c:pt>
                <c:pt idx="7">
                  <c:v>ostvarenje 1-6 /2023.</c:v>
                </c:pt>
                <c:pt idx="8">
                  <c:v>PLAN 2024.</c:v>
                </c:pt>
                <c:pt idx="9">
                  <c:v>PROJEKCIJA 2025.</c:v>
                </c:pt>
                <c:pt idx="10">
                  <c:v>PROJEKCIJA 2026.</c:v>
                </c:pt>
              </c:strCache>
            </c:strRef>
          </c:cat>
          <c:val>
            <c:numRef>
              <c:f>List1!$C$2:$C$12</c:f>
              <c:numCache>
                <c:formatCode>#,##0</c:formatCode>
                <c:ptCount val="11"/>
                <c:pt idx="0">
                  <c:v>1053580.8613710266</c:v>
                </c:pt>
                <c:pt idx="1">
                  <c:v>389155.35204724933</c:v>
                </c:pt>
                <c:pt idx="2">
                  <c:v>1074736.7443095096</c:v>
                </c:pt>
                <c:pt idx="3">
                  <c:v>725293.94253102387</c:v>
                </c:pt>
                <c:pt idx="4">
                  <c:v>660855.73428893753</c:v>
                </c:pt>
                <c:pt idx="5">
                  <c:v>2206648.7397969337</c:v>
                </c:pt>
                <c:pt idx="6">
                  <c:v>4252196</c:v>
                </c:pt>
                <c:pt idx="7">
                  <c:v>134886.18</c:v>
                </c:pt>
                <c:pt idx="8">
                  <c:v>12779100</c:v>
                </c:pt>
                <c:pt idx="9">
                  <c:v>18047050</c:v>
                </c:pt>
                <c:pt idx="10">
                  <c:v>5894790</c:v>
                </c:pt>
              </c:numCache>
            </c:numRef>
          </c:val>
          <c:extLst>
            <c:ext xmlns:c16="http://schemas.microsoft.com/office/drawing/2014/chart" uri="{C3380CC4-5D6E-409C-BE32-E72D297353CC}">
              <c16:uniqueId val="{00000009-2D95-49C8-A525-084897BD25AD}"/>
            </c:ext>
          </c:extLst>
        </c:ser>
        <c:ser>
          <c:idx val="2"/>
          <c:order val="2"/>
          <c:tx>
            <c:strRef>
              <c:f>List1!$D$1</c:f>
              <c:strCache>
                <c:ptCount val="1"/>
                <c:pt idx="0">
                  <c:v>IZDACI ZA FINANCIJSKU IMOVINU I OTPLATE ZAJMOVA</c:v>
                </c:pt>
              </c:strCache>
            </c:strRef>
          </c:tx>
          <c:invertIfNegative val="0"/>
          <c:dLbls>
            <c:dLbl>
              <c:idx val="0"/>
              <c:layout>
                <c:manualLayout>
                  <c:x val="0"/>
                  <c:y val="-5.6053811659192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95-49C8-A525-084897BD25AD}"/>
                </c:ext>
              </c:extLst>
            </c:dLbl>
            <c:dLbl>
              <c:idx val="1"/>
              <c:layout>
                <c:manualLayout>
                  <c:x val="5.9171597633136093E-3"/>
                  <c:y val="-6.352765321375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95-49C8-A525-084897BD25AD}"/>
                </c:ext>
              </c:extLst>
            </c:dLbl>
            <c:dLbl>
              <c:idx val="2"/>
              <c:layout>
                <c:manualLayout>
                  <c:x val="5.0251256281407036E-3"/>
                  <c:y val="-4.926866820631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95-49C8-A525-084897BD25AD}"/>
                </c:ext>
              </c:extLst>
            </c:dLbl>
            <c:dLbl>
              <c:idx val="3"/>
              <c:layout>
                <c:manualLayout>
                  <c:x val="-3.7400915337844078E-3"/>
                  <c:y val="-6.099325667193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95-49C8-A525-084897BD25AD}"/>
                </c:ext>
              </c:extLst>
            </c:dLbl>
            <c:dLbl>
              <c:idx val="4"/>
              <c:layout>
                <c:manualLayout>
                  <c:x val="1.6750418760469012E-3"/>
                  <c:y val="-4.618937644341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95-49C8-A525-084897BD25AD}"/>
                </c:ext>
              </c:extLst>
            </c:dLbl>
            <c:dLbl>
              <c:idx val="5"/>
              <c:layout>
                <c:manualLayout>
                  <c:x val="4.61361014994233E-3"/>
                  <c:y val="-5.625462620281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95-49C8-A525-084897BD25AD}"/>
                </c:ext>
              </c:extLst>
            </c:dLbl>
            <c:dLbl>
              <c:idx val="6"/>
              <c:layout>
                <c:manualLayout>
                  <c:x val="5.0251256281407036E-3"/>
                  <c:y val="-4.7372316802368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95-49C8-A525-084897BD25AD}"/>
                </c:ext>
              </c:extLst>
            </c:dLbl>
            <c:dLbl>
              <c:idx val="7"/>
              <c:layout>
                <c:manualLayout>
                  <c:x val="4.61361014994233E-3"/>
                  <c:y val="-5.625462620281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95-49C8-A525-084897BD25AD}"/>
                </c:ext>
              </c:extLst>
            </c:dLbl>
            <c:dLbl>
              <c:idx val="8"/>
              <c:layout>
                <c:manualLayout>
                  <c:x val="1.2302960399846213E-2"/>
                  <c:y val="-5.9215396002960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D95-49C8-A525-084897BD25AD}"/>
                </c:ext>
              </c:extLst>
            </c:dLbl>
            <c:dLbl>
              <c:idx val="9"/>
              <c:layout>
                <c:manualLayout>
                  <c:x val="3.0757400999614406E-3"/>
                  <c:y val="-5.0333086602516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95-49C8-A525-084897BD25AD}"/>
                </c:ext>
              </c:extLst>
            </c:dLbl>
            <c:dLbl>
              <c:idx val="10"/>
              <c:layout>
                <c:manualLayout>
                  <c:x val="6.1514801999229939E-3"/>
                  <c:y val="-3.256846780162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List1!$A$2:$A$12</c:f>
              <c:strCache>
                <c:ptCount val="11"/>
                <c:pt idx="0">
                  <c:v> 2017.</c:v>
                </c:pt>
                <c:pt idx="1">
                  <c:v> 2018.</c:v>
                </c:pt>
                <c:pt idx="2">
                  <c:v> 2019.</c:v>
                </c:pt>
                <c:pt idx="3">
                  <c:v> 2020.</c:v>
                </c:pt>
                <c:pt idx="4">
                  <c:v> 2021.</c:v>
                </c:pt>
                <c:pt idx="5">
                  <c:v>2022.</c:v>
                </c:pt>
                <c:pt idx="6">
                  <c:v>plan 2023.</c:v>
                </c:pt>
                <c:pt idx="7">
                  <c:v>ostvarenje 1-6 /2023.</c:v>
                </c:pt>
                <c:pt idx="8">
                  <c:v>PLAN 2024.</c:v>
                </c:pt>
                <c:pt idx="9">
                  <c:v>PROJEKCIJA 2025.</c:v>
                </c:pt>
                <c:pt idx="10">
                  <c:v>PROJEKCIJA 2026.</c:v>
                </c:pt>
              </c:strCache>
            </c:strRef>
          </c:cat>
          <c:val>
            <c:numRef>
              <c:f>List1!$D$2:$D$12</c:f>
              <c:numCache>
                <c:formatCode>#,##0</c:formatCode>
                <c:ptCount val="11"/>
                <c:pt idx="0">
                  <c:v>785837.14911407523</c:v>
                </c:pt>
                <c:pt idx="1">
                  <c:v>904357.02435463527</c:v>
                </c:pt>
                <c:pt idx="2">
                  <c:v>635646.55916119181</c:v>
                </c:pt>
                <c:pt idx="3">
                  <c:v>46452.982945119118</c:v>
                </c:pt>
                <c:pt idx="4">
                  <c:v>809079.4983077842</c:v>
                </c:pt>
                <c:pt idx="5">
                  <c:v>726654.17745039484</c:v>
                </c:pt>
                <c:pt idx="6">
                  <c:v>1933210</c:v>
                </c:pt>
                <c:pt idx="7">
                  <c:v>146158.39000000001</c:v>
                </c:pt>
                <c:pt idx="8">
                  <c:v>1491735</c:v>
                </c:pt>
                <c:pt idx="9">
                  <c:v>922000</c:v>
                </c:pt>
                <c:pt idx="10">
                  <c:v>673000</c:v>
                </c:pt>
              </c:numCache>
            </c:numRef>
          </c:val>
          <c:extLst>
            <c:ext xmlns:c16="http://schemas.microsoft.com/office/drawing/2014/chart" uri="{C3380CC4-5D6E-409C-BE32-E72D297353CC}">
              <c16:uniqueId val="{00000015-2D95-49C8-A525-084897BD25AD}"/>
            </c:ext>
          </c:extLst>
        </c:ser>
        <c:dLbls>
          <c:showLegendKey val="0"/>
          <c:showVal val="0"/>
          <c:showCatName val="0"/>
          <c:showSerName val="0"/>
          <c:showPercent val="0"/>
          <c:showBubbleSize val="0"/>
        </c:dLbls>
        <c:gapWidth val="150"/>
        <c:shape val="box"/>
        <c:axId val="376736768"/>
        <c:axId val="75874304"/>
        <c:axId val="0"/>
      </c:bar3DChart>
      <c:catAx>
        <c:axId val="376736768"/>
        <c:scaling>
          <c:orientation val="minMax"/>
        </c:scaling>
        <c:delete val="0"/>
        <c:axPos val="b"/>
        <c:title>
          <c:tx>
            <c:rich>
              <a:bodyPr/>
              <a:lstStyle/>
              <a:p>
                <a:pPr>
                  <a:defRPr/>
                </a:pPr>
                <a:r>
                  <a:rPr lang="hr-HR"/>
                  <a:t>godina</a:t>
                </a:r>
              </a:p>
            </c:rich>
          </c:tx>
          <c:layout>
            <c:manualLayout>
              <c:xMode val="edge"/>
              <c:yMode val="edge"/>
              <c:x val="0.46151625510479011"/>
              <c:y val="0.78225986000454606"/>
            </c:manualLayout>
          </c:layout>
          <c:overlay val="0"/>
        </c:title>
        <c:numFmt formatCode="General" sourceLinked="0"/>
        <c:majorTickMark val="out"/>
        <c:minorTickMark val="none"/>
        <c:tickLblPos val="nextTo"/>
        <c:txPr>
          <a:bodyPr/>
          <a:lstStyle/>
          <a:p>
            <a:pPr>
              <a:defRPr sz="800"/>
            </a:pPr>
            <a:endParaRPr lang="sr-Latn-RS"/>
          </a:p>
        </c:txPr>
        <c:crossAx val="75874304"/>
        <c:crosses val="autoZero"/>
        <c:auto val="1"/>
        <c:lblAlgn val="ctr"/>
        <c:lblOffset val="100"/>
        <c:noMultiLvlLbl val="0"/>
      </c:catAx>
      <c:valAx>
        <c:axId val="75874304"/>
        <c:scaling>
          <c:orientation val="minMax"/>
        </c:scaling>
        <c:delete val="0"/>
        <c:axPos val="l"/>
        <c:majorGridlines>
          <c:spPr>
            <a:ln>
              <a:solidFill>
                <a:sysClr val="window" lastClr="FFFFFF">
                  <a:lumMod val="85000"/>
                </a:sysClr>
              </a:solidFill>
            </a:ln>
          </c:spPr>
        </c:majorGridlines>
        <c:title>
          <c:tx>
            <c:rich>
              <a:bodyPr/>
              <a:lstStyle/>
              <a:p>
                <a:pPr>
                  <a:defRPr/>
                </a:pPr>
                <a:r>
                  <a:rPr lang="hr-HR"/>
                  <a:t>proračun</a:t>
                </a:r>
                <a:r>
                  <a:rPr lang="hr-HR" baseline="0"/>
                  <a:t> - </a:t>
                </a:r>
                <a:r>
                  <a:rPr lang="hr-HR" baseline="0">
                    <a:solidFill>
                      <a:srgbClr val="FF0000"/>
                    </a:solidFill>
                  </a:rPr>
                  <a:t>EUR</a:t>
                </a:r>
                <a:endParaRPr lang="hr-HR">
                  <a:solidFill>
                    <a:srgbClr val="FF0000"/>
                  </a:solidFill>
                </a:endParaRPr>
              </a:p>
            </c:rich>
          </c:tx>
          <c:layout>
            <c:manualLayout>
              <c:xMode val="edge"/>
              <c:yMode val="edge"/>
              <c:x val="5.4508048085684789E-2"/>
              <c:y val="0.33203354762001902"/>
            </c:manualLayout>
          </c:layout>
          <c:overlay val="0"/>
        </c:title>
        <c:numFmt formatCode="#,##0" sourceLinked="1"/>
        <c:majorTickMark val="out"/>
        <c:minorTickMark val="none"/>
        <c:tickLblPos val="nextTo"/>
        <c:crossAx val="376736768"/>
        <c:crosses val="autoZero"/>
        <c:crossBetween val="between"/>
      </c:valAx>
    </c:plotArea>
    <c:legend>
      <c:legendPos val="b"/>
      <c:layout>
        <c:manualLayout>
          <c:xMode val="edge"/>
          <c:yMode val="edge"/>
          <c:x val="4.2425230285704746E-2"/>
          <c:y val="0.89258533214526015"/>
          <c:w val="0.89816440142434428"/>
          <c:h val="8.6406139186412323E-2"/>
        </c:manualLayout>
      </c:layout>
      <c:overlay val="1"/>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 b="1" i="0" u="none" strike="noStrike" baseline="0">
                <a:solidFill>
                  <a:srgbClr val="000000"/>
                </a:solidFill>
                <a:latin typeface="Calibri"/>
                <a:ea typeface="Calibri"/>
                <a:cs typeface="Calibri"/>
              </a:defRPr>
            </a:pPr>
            <a:r>
              <a:rPr lang="en-GB"/>
              <a:t>Usporedni prikaz proračuna (prihodi i primici) u razdoblju 2016.-2021.</a:t>
            </a:r>
          </a:p>
        </c:rich>
      </c:tx>
      <c:layout>
        <c:manualLayout>
          <c:xMode val="edge"/>
          <c:yMode val="edge"/>
          <c:x val="0.11940298507462686"/>
          <c:y val="1.4925373134328358E-2"/>
        </c:manualLayout>
      </c:layout>
      <c:overlay val="0"/>
      <c:spPr>
        <a:noFill/>
        <a:ln w="25546">
          <a:noFill/>
        </a:ln>
      </c:spPr>
    </c:title>
    <c:autoTitleDeleted val="0"/>
    <c:plotArea>
      <c:layout>
        <c:manualLayout>
          <c:layoutTarget val="inner"/>
          <c:xMode val="edge"/>
          <c:yMode val="edge"/>
          <c:x val="0.38805970149253732"/>
          <c:y val="0.52238805970149249"/>
          <c:w val="0.1044776119402985"/>
          <c:h val="0.1044776119402985"/>
        </c:manualLayout>
      </c:layout>
      <c:barChart>
        <c:barDir val="col"/>
        <c:grouping val="clustered"/>
        <c:varyColors val="1"/>
        <c:ser>
          <c:idx val="0"/>
          <c:order val="0"/>
          <c:tx>
            <c:strRef>
              <c:f>Sheet1!$A$2</c:f>
              <c:strCache>
                <c:ptCount val="1"/>
              </c:strCache>
            </c:strRef>
          </c:tx>
          <c:spPr>
            <a:solidFill>
              <a:srgbClr val="9999FF"/>
            </a:solidFill>
            <a:ln w="12773">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6B23-40B0-B9D9-05BB6A7CFCA5}"/>
              </c:ext>
            </c:extLst>
          </c:dPt>
          <c:dPt>
            <c:idx val="1"/>
            <c:invertIfNegative val="0"/>
            <c:bubble3D val="0"/>
            <c:spPr>
              <a:solidFill>
                <a:srgbClr val="993366"/>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6B23-40B0-B9D9-05BB6A7CFCA5}"/>
              </c:ext>
            </c:extLst>
          </c:dPt>
          <c:dPt>
            <c:idx val="2"/>
            <c:invertIfNegative val="0"/>
            <c:bubble3D val="0"/>
            <c:spPr>
              <a:solidFill>
                <a:srgbClr val="FFFFCC"/>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6B23-40B0-B9D9-05BB6A7CFCA5}"/>
              </c:ext>
            </c:extLst>
          </c:dPt>
          <c:dPt>
            <c:idx val="3"/>
            <c:invertIfNegative val="0"/>
            <c:bubble3D val="0"/>
            <c:spPr>
              <a:solidFill>
                <a:srgbClr val="CCFFFF"/>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6B23-40B0-B9D9-05BB6A7CFCA5}"/>
              </c:ext>
            </c:extLst>
          </c:dPt>
          <c:dPt>
            <c:idx val="4"/>
            <c:invertIfNegative val="0"/>
            <c:bubble3D val="0"/>
            <c:spPr>
              <a:solidFill>
                <a:srgbClr val="00FF0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6B23-40B0-B9D9-05BB6A7CFCA5}"/>
              </c:ext>
            </c:extLst>
          </c:dPt>
          <c:dPt>
            <c:idx val="5"/>
            <c:invertIfNegative val="0"/>
            <c:bubble3D val="0"/>
            <c:spPr>
              <a:solidFill>
                <a:srgbClr val="FF808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6B23-40B0-B9D9-05BB6A7CFCA5}"/>
              </c:ext>
            </c:extLst>
          </c:dPt>
          <c:dLbls>
            <c:spPr>
              <a:solidFill>
                <a:srgbClr val="FFFFFF"/>
              </a:solidFill>
              <a:ln w="319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101"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2016.g. - ostvareno</c:v>
                </c:pt>
                <c:pt idx="1">
                  <c:v>2017. g. - ostvareno</c:v>
                </c:pt>
                <c:pt idx="2">
                  <c:v>2018. g. - plan</c:v>
                </c:pt>
                <c:pt idx="3">
                  <c:v>2019. g. - plan</c:v>
                </c:pt>
                <c:pt idx="4">
                  <c:v>2020. g. - projekcije</c:v>
                </c:pt>
                <c:pt idx="5">
                  <c:v>2020. g. - projekcije</c:v>
                </c:pt>
              </c:strCache>
            </c:strRef>
          </c:cat>
          <c:val>
            <c:numRef>
              <c:f>Sheet1!$B$2:$G$2</c:f>
              <c:numCache>
                <c:formatCode>#,##0</c:formatCode>
                <c:ptCount val="6"/>
                <c:pt idx="0">
                  <c:v>71143002</c:v>
                </c:pt>
                <c:pt idx="1">
                  <c:v>56058139</c:v>
                </c:pt>
                <c:pt idx="2">
                  <c:v>120550000</c:v>
                </c:pt>
                <c:pt idx="3">
                  <c:v>138500000</c:v>
                </c:pt>
                <c:pt idx="4">
                  <c:v>106100000</c:v>
                </c:pt>
                <c:pt idx="5">
                  <c:v>102000000</c:v>
                </c:pt>
              </c:numCache>
            </c:numRef>
          </c:val>
          <c:extLst>
            <c:ext xmlns:c16="http://schemas.microsoft.com/office/drawing/2014/chart" uri="{C3380CC4-5D6E-409C-BE32-E72D297353CC}">
              <c16:uniqueId val="{0000000B-6B23-40B0-B9D9-05BB6A7CFCA5}"/>
            </c:ext>
          </c:extLst>
        </c:ser>
        <c:dLbls>
          <c:showLegendKey val="0"/>
          <c:showVal val="0"/>
          <c:showCatName val="0"/>
          <c:showSerName val="0"/>
          <c:showPercent val="0"/>
          <c:showBubbleSize val="0"/>
        </c:dLbls>
        <c:gapWidth val="170"/>
        <c:axId val="376803328"/>
        <c:axId val="324604992"/>
      </c:barChart>
      <c:catAx>
        <c:axId val="376803328"/>
        <c:scaling>
          <c:orientation val="minMax"/>
        </c:scaling>
        <c:delete val="0"/>
        <c:axPos val="b"/>
        <c:majorGridlines>
          <c:spPr>
            <a:ln w="3193">
              <a:solidFill>
                <a:srgbClr val="000000"/>
              </a:solidFill>
              <a:prstDash val="solid"/>
            </a:ln>
          </c:spPr>
        </c:majorGridlines>
        <c:title>
          <c:tx>
            <c:rich>
              <a:bodyPr/>
              <a:lstStyle/>
              <a:p>
                <a:pPr>
                  <a:defRPr sz="101" b="1" i="0" u="none" strike="noStrike" baseline="0">
                    <a:solidFill>
                      <a:srgbClr val="000000"/>
                    </a:solidFill>
                    <a:latin typeface="Calibri"/>
                    <a:ea typeface="Calibri"/>
                    <a:cs typeface="Calibri"/>
                  </a:defRPr>
                </a:pPr>
                <a:r>
                  <a:rPr lang="en-GB"/>
                  <a:t>g o d i n a</a:t>
                </a:r>
              </a:p>
            </c:rich>
          </c:tx>
          <c:layout>
            <c:manualLayout>
              <c:xMode val="edge"/>
              <c:yMode val="edge"/>
              <c:x val="0.37313432835820898"/>
              <c:y val="0.68656716417910446"/>
            </c:manualLayout>
          </c:layout>
          <c:overlay val="0"/>
          <c:spPr>
            <a:noFill/>
            <a:ln w="25546">
              <a:noFill/>
            </a:ln>
          </c:spPr>
        </c:title>
        <c:numFmt formatCode="General" sourceLinked="1"/>
        <c:majorTickMark val="out"/>
        <c:minorTickMark val="none"/>
        <c:tickLblPos val="nextTo"/>
        <c:spPr>
          <a:ln w="3193">
            <a:solidFill>
              <a:srgbClr val="000000"/>
            </a:solidFill>
            <a:prstDash val="solid"/>
          </a:ln>
        </c:spPr>
        <c:txPr>
          <a:bodyPr rot="-5400000" vert="horz"/>
          <a:lstStyle/>
          <a:p>
            <a:pPr>
              <a:defRPr sz="101" b="0" i="0" u="none" strike="noStrike" baseline="0">
                <a:solidFill>
                  <a:srgbClr val="000000"/>
                </a:solidFill>
                <a:latin typeface="Calibri"/>
                <a:ea typeface="Calibri"/>
                <a:cs typeface="Calibri"/>
              </a:defRPr>
            </a:pPr>
            <a:endParaRPr lang="sr-Latn-RS"/>
          </a:p>
        </c:txPr>
        <c:crossAx val="324604992"/>
        <c:crossesAt val="50000000"/>
        <c:auto val="1"/>
        <c:lblAlgn val="ctr"/>
        <c:lblOffset val="100"/>
        <c:tickLblSkip val="4"/>
        <c:tickMarkSkip val="1"/>
        <c:noMultiLvlLbl val="0"/>
      </c:catAx>
      <c:valAx>
        <c:axId val="324604992"/>
        <c:scaling>
          <c:orientation val="minMax"/>
          <c:max val="140000000"/>
          <c:min val="50000000"/>
        </c:scaling>
        <c:delete val="0"/>
        <c:axPos val="l"/>
        <c:majorGridlines>
          <c:spPr>
            <a:ln w="3193">
              <a:solidFill>
                <a:srgbClr val="000000"/>
              </a:solidFill>
              <a:prstDash val="sysDash"/>
            </a:ln>
          </c:spPr>
        </c:majorGridlines>
        <c:title>
          <c:tx>
            <c:rich>
              <a:bodyPr/>
              <a:lstStyle/>
              <a:p>
                <a:pPr>
                  <a:defRPr sz="101" b="1" i="0" u="none" strike="noStrike" baseline="0">
                    <a:solidFill>
                      <a:srgbClr val="000000"/>
                    </a:solidFill>
                    <a:latin typeface="Calibri"/>
                    <a:ea typeface="Calibri"/>
                    <a:cs typeface="Calibri"/>
                  </a:defRPr>
                </a:pPr>
                <a:r>
                  <a:rPr lang="en-GB"/>
                  <a:t>i z n o s  p r o r a č u n a</a:t>
                </a:r>
              </a:p>
            </c:rich>
          </c:tx>
          <c:layout>
            <c:manualLayout>
              <c:xMode val="edge"/>
              <c:yMode val="edge"/>
              <c:x val="0.13432835820895522"/>
              <c:y val="0.44776119402985076"/>
            </c:manualLayout>
          </c:layout>
          <c:overlay val="0"/>
          <c:spPr>
            <a:noFill/>
            <a:ln w="25546">
              <a:noFill/>
            </a:ln>
          </c:spPr>
        </c:title>
        <c:numFmt formatCode="#,##0" sourceLinked="1"/>
        <c:majorTickMark val="out"/>
        <c:minorTickMark val="none"/>
        <c:tickLblPos val="nextTo"/>
        <c:spPr>
          <a:ln w="3193">
            <a:solidFill>
              <a:srgbClr val="000000"/>
            </a:solidFill>
            <a:prstDash val="solid"/>
          </a:ln>
        </c:spPr>
        <c:txPr>
          <a:bodyPr rot="0" vert="horz"/>
          <a:lstStyle/>
          <a:p>
            <a:pPr>
              <a:defRPr sz="101" b="0" i="0" u="none" strike="noStrike" baseline="0">
                <a:solidFill>
                  <a:srgbClr val="000000"/>
                </a:solidFill>
                <a:latin typeface="Calibri"/>
                <a:ea typeface="Calibri"/>
                <a:cs typeface="Calibri"/>
              </a:defRPr>
            </a:pPr>
            <a:endParaRPr lang="sr-Latn-RS"/>
          </a:p>
        </c:txPr>
        <c:crossAx val="376803328"/>
        <c:crosses val="autoZero"/>
        <c:crossBetween val="between"/>
      </c:valAx>
      <c:spPr>
        <a:blipFill dpi="0" rotWithShape="0">
          <a:blip xmlns:r="http://schemas.openxmlformats.org/officeDocument/2006/relationships" r:embed="rId2"/>
          <a:srcRect/>
          <a:tile tx="0" ty="0" sx="100000" sy="100000" flip="none" algn="tl"/>
        </a:blipFill>
        <a:ln w="12773">
          <a:solidFill>
            <a:srgbClr val="C0C0C0"/>
          </a:solidFill>
          <a:prstDash val="sysDash"/>
        </a:ln>
      </c:spPr>
    </c:plotArea>
    <c:legend>
      <c:legendPos val="r"/>
      <c:layout>
        <c:manualLayout>
          <c:xMode val="edge"/>
          <c:yMode val="edge"/>
          <c:x val="0.55223880597014929"/>
          <c:y val="0.26865671641791045"/>
          <c:w val="0.38805970149253732"/>
          <c:h val="0.73134328358208955"/>
        </c:manualLayout>
      </c:layout>
      <c:overlay val="0"/>
      <c:spPr>
        <a:solidFill>
          <a:srgbClr val="FFFFFF"/>
        </a:solidFill>
        <a:ln w="3193">
          <a:solidFill>
            <a:srgbClr val="000000"/>
          </a:solidFill>
          <a:prstDash val="solid"/>
        </a:ln>
      </c:spPr>
      <c:txPr>
        <a:bodyPr/>
        <a:lstStyle/>
        <a:p>
          <a:pPr>
            <a:defRPr sz="101"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1" b="1" i="0" u="none" strike="noStrike" baseline="0">
          <a:solidFill>
            <a:srgbClr val="000000"/>
          </a:solidFill>
          <a:latin typeface="Calibri"/>
          <a:ea typeface="Calibri"/>
          <a:cs typeface="Calibri"/>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vlastiti</a:t>
            </a:r>
            <a:r>
              <a:rPr lang="hr-HR" baseline="0">
                <a:solidFill>
                  <a:sysClr val="windowText" lastClr="000000"/>
                </a:solidFill>
              </a:rPr>
              <a:t> </a:t>
            </a:r>
            <a:r>
              <a:rPr lang="hr-HR">
                <a:solidFill>
                  <a:sysClr val="windowText" lastClr="000000"/>
                </a:solidFill>
              </a:rPr>
              <a:t>prihodi i primici - Općina i proračunski korisnici  </a:t>
            </a:r>
          </a:p>
        </c:rich>
      </c:tx>
      <c:layout>
        <c:manualLayout>
          <c:xMode val="edge"/>
          <c:yMode val="edge"/>
          <c:x val="0.196735022114997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manualLayout>
          <c:layoutTarget val="inner"/>
          <c:xMode val="edge"/>
          <c:yMode val="edge"/>
          <c:x val="0.10787965135238672"/>
          <c:y val="5.0350877192982459E-2"/>
          <c:w val="0.8808618042165719"/>
          <c:h val="0.73410632881416138"/>
        </c:manualLayout>
      </c:layout>
      <c:barChart>
        <c:barDir val="col"/>
        <c:grouping val="clustered"/>
        <c:varyColors val="0"/>
        <c:ser>
          <c:idx val="0"/>
          <c:order val="0"/>
          <c:tx>
            <c:strRef>
              <c:f>List1!$B$1</c:f>
              <c:strCache>
                <c:ptCount val="1"/>
                <c:pt idx="0">
                  <c:v>2024</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27457700</c:v>
                </c:pt>
                <c:pt idx="1">
                  <c:v>477800</c:v>
                </c:pt>
                <c:pt idx="2">
                  <c:v>621500</c:v>
                </c:pt>
                <c:pt idx="3">
                  <c:v>92300</c:v>
                </c:pt>
                <c:pt idx="4">
                  <c:v>807000</c:v>
                </c:pt>
              </c:numCache>
            </c:numRef>
          </c:val>
          <c:extLst>
            <c:ext xmlns:c16="http://schemas.microsoft.com/office/drawing/2014/chart" uri="{C3380CC4-5D6E-409C-BE32-E72D297353CC}">
              <c16:uniqueId val="{00000000-3FB0-4EC9-B5E2-DA80563B78D8}"/>
            </c:ext>
          </c:extLst>
        </c:ser>
        <c:ser>
          <c:idx val="1"/>
          <c:order val="1"/>
          <c:tx>
            <c:strRef>
              <c:f>List1!$C$1</c:f>
              <c:strCache>
                <c:ptCount val="1"/>
                <c:pt idx="0">
                  <c:v>2025</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30857700</c:v>
                </c:pt>
                <c:pt idx="1">
                  <c:v>471500</c:v>
                </c:pt>
                <c:pt idx="2">
                  <c:v>160000</c:v>
                </c:pt>
                <c:pt idx="3">
                  <c:v>4500</c:v>
                </c:pt>
                <c:pt idx="4">
                  <c:v>803500</c:v>
                </c:pt>
              </c:numCache>
            </c:numRef>
          </c:val>
          <c:extLst>
            <c:ext xmlns:c16="http://schemas.microsoft.com/office/drawing/2014/chart" uri="{C3380CC4-5D6E-409C-BE32-E72D297353CC}">
              <c16:uniqueId val="{00000001-3FB0-4EC9-B5E2-DA80563B78D8}"/>
            </c:ext>
          </c:extLst>
        </c:ser>
        <c:ser>
          <c:idx val="2"/>
          <c:order val="2"/>
          <c:tx>
            <c:strRef>
              <c:f>List1!$D$1</c:f>
              <c:strCache>
                <c:ptCount val="1"/>
                <c:pt idx="0">
                  <c:v>2026</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18067700</c:v>
                </c:pt>
                <c:pt idx="1">
                  <c:v>474400</c:v>
                </c:pt>
                <c:pt idx="2">
                  <c:v>148900</c:v>
                </c:pt>
                <c:pt idx="3">
                  <c:v>5300</c:v>
                </c:pt>
                <c:pt idx="4">
                  <c:v>807000</c:v>
                </c:pt>
              </c:numCache>
            </c:numRef>
          </c:val>
          <c:extLst>
            <c:ext xmlns:c16="http://schemas.microsoft.com/office/drawing/2014/chart" uri="{C3380CC4-5D6E-409C-BE32-E72D297353CC}">
              <c16:uniqueId val="{00000002-3FB0-4EC9-B5E2-DA80563B78D8}"/>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0.4806</cdr:x>
      <cdr:y>0.22964</cdr:y>
    </cdr:from>
    <cdr:to>
      <cdr:x>0.64685</cdr:x>
      <cdr:y>0.42039</cdr:y>
    </cdr:to>
    <cdr:cxnSp macro="">
      <cdr:nvCxnSpPr>
        <cdr:cNvPr id="2" name="Ravni poveznik sa strelicom 1"/>
        <cdr:cNvCxnSpPr/>
      </cdr:nvCxnSpPr>
      <cdr:spPr>
        <a:xfrm xmlns:a="http://schemas.openxmlformats.org/drawingml/2006/main" flipH="1">
          <a:off x="3405788" y="636520"/>
          <a:ext cx="1178147" cy="52871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0.42043</cdr:x>
      <cdr:y>0.12958</cdr:y>
    </cdr:from>
    <cdr:to>
      <cdr:x>0.69454</cdr:x>
      <cdr:y>0.33101</cdr:y>
    </cdr:to>
    <cdr:cxnSp macro="">
      <cdr:nvCxnSpPr>
        <cdr:cNvPr id="2" name="Ravni poveznik sa strelicom 1">
          <a:extLst xmlns:a="http://schemas.openxmlformats.org/drawingml/2006/main">
            <a:ext uri="{FF2B5EF4-FFF2-40B4-BE49-F238E27FC236}">
              <a16:creationId xmlns:a16="http://schemas.microsoft.com/office/drawing/2014/main" id="{5886096C-E507-4B80-962B-ED34200562FD}"/>
            </a:ext>
          </a:extLst>
        </cdr:cNvPr>
        <cdr:cNvCxnSpPr/>
      </cdr:nvCxnSpPr>
      <cdr:spPr>
        <a:xfrm xmlns:a="http://schemas.openxmlformats.org/drawingml/2006/main" flipH="1">
          <a:off x="2857500" y="640080"/>
          <a:ext cx="1866900" cy="9906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0CF5-8A4F-4927-A34C-D8944C0B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4</Pages>
  <Words>107464</Words>
  <Characters>612547</Characters>
  <Application>Microsoft Office Word</Application>
  <DocSecurity>0</DocSecurity>
  <Lines>5104</Lines>
  <Paragraphs>1437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Obrazloženje Prijedloga Proračuna  za 2014. godinu i projekcija za 2015. i 2016. godinu</vt:lpstr>
      <vt:lpstr>Obrazloženje Prijedloga Proračuna  za 2014. godinu i projekcija za 2015. i 2016. godinu</vt:lpstr>
    </vt:vector>
  </TitlesOfParts>
  <Company/>
  <LinksUpToDate>false</LinksUpToDate>
  <CharactersWithSpaces>718574</CharactersWithSpaces>
  <SharedDoc>false</SharedDoc>
  <HLinks>
    <vt:vector size="462" baseType="variant">
      <vt:variant>
        <vt:i4>5570593</vt:i4>
      </vt:variant>
      <vt:variant>
        <vt:i4>765</vt:i4>
      </vt:variant>
      <vt:variant>
        <vt:i4>0</vt:i4>
      </vt:variant>
      <vt:variant>
        <vt:i4>5</vt:i4>
      </vt:variant>
      <vt:variant>
        <vt:lpwstr>http://narodne-novine.nn.hr/clanci/sluzbeni/2009_04_43_985.html</vt:lpwstr>
      </vt:variant>
      <vt:variant>
        <vt:lpwstr/>
      </vt:variant>
      <vt:variant>
        <vt:i4>127</vt:i4>
      </vt:variant>
      <vt:variant>
        <vt:i4>762</vt:i4>
      </vt:variant>
      <vt:variant>
        <vt:i4>0</vt:i4>
      </vt:variant>
      <vt:variant>
        <vt:i4>5</vt:i4>
      </vt:variant>
      <vt:variant>
        <vt:lpwstr>http://narodne-novine.nn.hr/clanci/sluzbeni/2008_10_113_3286.html</vt:lpwstr>
      </vt:variant>
      <vt:variant>
        <vt:lpwstr/>
      </vt:variant>
      <vt:variant>
        <vt:i4>6553668</vt:i4>
      </vt:variant>
      <vt:variant>
        <vt:i4>759</vt:i4>
      </vt:variant>
      <vt:variant>
        <vt:i4>0</vt:i4>
      </vt:variant>
      <vt:variant>
        <vt:i4>5</vt:i4>
      </vt:variant>
      <vt:variant>
        <vt:lpwstr>http://narodne-novine.nn.hr/clanci/sluzbeni/2007_07_79_2486.html</vt:lpwstr>
      </vt:variant>
      <vt:variant>
        <vt:lpwstr/>
      </vt:variant>
      <vt:variant>
        <vt:i4>4653065</vt:i4>
      </vt:variant>
      <vt:variant>
        <vt:i4>501</vt:i4>
      </vt:variant>
      <vt:variant>
        <vt:i4>0</vt:i4>
      </vt:variant>
      <vt:variant>
        <vt:i4>5</vt:i4>
      </vt:variant>
      <vt:variant>
        <vt:lpwstr>http://www.zakon.hr/zakoni/340.7.doc</vt:lpwstr>
      </vt:variant>
      <vt:variant>
        <vt:lpwstr/>
      </vt:variant>
      <vt:variant>
        <vt:i4>4587529</vt:i4>
      </vt:variant>
      <vt:variant>
        <vt:i4>498</vt:i4>
      </vt:variant>
      <vt:variant>
        <vt:i4>0</vt:i4>
      </vt:variant>
      <vt:variant>
        <vt:i4>5</vt:i4>
      </vt:variant>
      <vt:variant>
        <vt:lpwstr>http://www.zakon.hr/zakoni/340.6.doc</vt:lpwstr>
      </vt:variant>
      <vt:variant>
        <vt:lpwstr/>
      </vt:variant>
      <vt:variant>
        <vt:i4>4456457</vt:i4>
      </vt:variant>
      <vt:variant>
        <vt:i4>495</vt:i4>
      </vt:variant>
      <vt:variant>
        <vt:i4>0</vt:i4>
      </vt:variant>
      <vt:variant>
        <vt:i4>5</vt:i4>
      </vt:variant>
      <vt:variant>
        <vt:lpwstr>http://www.zakon.hr/zakoni/340.4.doc</vt:lpwstr>
      </vt:variant>
      <vt:variant>
        <vt:lpwstr/>
      </vt:variant>
      <vt:variant>
        <vt:i4>4390921</vt:i4>
      </vt:variant>
      <vt:variant>
        <vt:i4>492</vt:i4>
      </vt:variant>
      <vt:variant>
        <vt:i4>0</vt:i4>
      </vt:variant>
      <vt:variant>
        <vt:i4>5</vt:i4>
      </vt:variant>
      <vt:variant>
        <vt:lpwstr>http://www.zakon.hr/zakoni/340.3.doc</vt:lpwstr>
      </vt:variant>
      <vt:variant>
        <vt:lpwstr/>
      </vt:variant>
      <vt:variant>
        <vt:i4>4587529</vt:i4>
      </vt:variant>
      <vt:variant>
        <vt:i4>489</vt:i4>
      </vt:variant>
      <vt:variant>
        <vt:i4>0</vt:i4>
      </vt:variant>
      <vt:variant>
        <vt:i4>5</vt:i4>
      </vt:variant>
      <vt:variant>
        <vt:lpwstr>http://www.zakon.hr/zakoni/340.6.doc</vt:lpwstr>
      </vt:variant>
      <vt:variant>
        <vt:lpwstr/>
      </vt:variant>
      <vt:variant>
        <vt:i4>4325385</vt:i4>
      </vt:variant>
      <vt:variant>
        <vt:i4>486</vt:i4>
      </vt:variant>
      <vt:variant>
        <vt:i4>0</vt:i4>
      </vt:variant>
      <vt:variant>
        <vt:i4>5</vt:i4>
      </vt:variant>
      <vt:variant>
        <vt:lpwstr>http://www.zakon.hr/zakoni/340.2.doc</vt:lpwstr>
      </vt:variant>
      <vt:variant>
        <vt:lpwstr/>
      </vt:variant>
      <vt:variant>
        <vt:i4>4259849</vt:i4>
      </vt:variant>
      <vt:variant>
        <vt:i4>483</vt:i4>
      </vt:variant>
      <vt:variant>
        <vt:i4>0</vt:i4>
      </vt:variant>
      <vt:variant>
        <vt:i4>5</vt:i4>
      </vt:variant>
      <vt:variant>
        <vt:lpwstr>http://www.zakon.hr/zakoni/340.1.doc</vt:lpwstr>
      </vt:variant>
      <vt:variant>
        <vt:lpwstr/>
      </vt:variant>
      <vt:variant>
        <vt:i4>4194313</vt:i4>
      </vt:variant>
      <vt:variant>
        <vt:i4>480</vt:i4>
      </vt:variant>
      <vt:variant>
        <vt:i4>0</vt:i4>
      </vt:variant>
      <vt:variant>
        <vt:i4>5</vt:i4>
      </vt:variant>
      <vt:variant>
        <vt:lpwstr>http://www.zakon.hr/zakoni/340.0.doc</vt:lpwstr>
      </vt:variant>
      <vt:variant>
        <vt:lpwstr/>
      </vt:variant>
      <vt:variant>
        <vt:i4>1638450</vt:i4>
      </vt:variant>
      <vt:variant>
        <vt:i4>392</vt:i4>
      </vt:variant>
      <vt:variant>
        <vt:i4>0</vt:i4>
      </vt:variant>
      <vt:variant>
        <vt:i4>5</vt:i4>
      </vt:variant>
      <vt:variant>
        <vt:lpwstr/>
      </vt:variant>
      <vt:variant>
        <vt:lpwstr>_Toc407096886</vt:lpwstr>
      </vt:variant>
      <vt:variant>
        <vt:i4>1638450</vt:i4>
      </vt:variant>
      <vt:variant>
        <vt:i4>386</vt:i4>
      </vt:variant>
      <vt:variant>
        <vt:i4>0</vt:i4>
      </vt:variant>
      <vt:variant>
        <vt:i4>5</vt:i4>
      </vt:variant>
      <vt:variant>
        <vt:lpwstr/>
      </vt:variant>
      <vt:variant>
        <vt:lpwstr>_Toc407096885</vt:lpwstr>
      </vt:variant>
      <vt:variant>
        <vt:i4>1638450</vt:i4>
      </vt:variant>
      <vt:variant>
        <vt:i4>380</vt:i4>
      </vt:variant>
      <vt:variant>
        <vt:i4>0</vt:i4>
      </vt:variant>
      <vt:variant>
        <vt:i4>5</vt:i4>
      </vt:variant>
      <vt:variant>
        <vt:lpwstr/>
      </vt:variant>
      <vt:variant>
        <vt:lpwstr>_Toc407096884</vt:lpwstr>
      </vt:variant>
      <vt:variant>
        <vt:i4>1638450</vt:i4>
      </vt:variant>
      <vt:variant>
        <vt:i4>374</vt:i4>
      </vt:variant>
      <vt:variant>
        <vt:i4>0</vt:i4>
      </vt:variant>
      <vt:variant>
        <vt:i4>5</vt:i4>
      </vt:variant>
      <vt:variant>
        <vt:lpwstr/>
      </vt:variant>
      <vt:variant>
        <vt:lpwstr>_Toc407096883</vt:lpwstr>
      </vt:variant>
      <vt:variant>
        <vt:i4>1638450</vt:i4>
      </vt:variant>
      <vt:variant>
        <vt:i4>368</vt:i4>
      </vt:variant>
      <vt:variant>
        <vt:i4>0</vt:i4>
      </vt:variant>
      <vt:variant>
        <vt:i4>5</vt:i4>
      </vt:variant>
      <vt:variant>
        <vt:lpwstr/>
      </vt:variant>
      <vt:variant>
        <vt:lpwstr>_Toc407096882</vt:lpwstr>
      </vt:variant>
      <vt:variant>
        <vt:i4>1638450</vt:i4>
      </vt:variant>
      <vt:variant>
        <vt:i4>362</vt:i4>
      </vt:variant>
      <vt:variant>
        <vt:i4>0</vt:i4>
      </vt:variant>
      <vt:variant>
        <vt:i4>5</vt:i4>
      </vt:variant>
      <vt:variant>
        <vt:lpwstr/>
      </vt:variant>
      <vt:variant>
        <vt:lpwstr>_Toc407096881</vt:lpwstr>
      </vt:variant>
      <vt:variant>
        <vt:i4>1638450</vt:i4>
      </vt:variant>
      <vt:variant>
        <vt:i4>356</vt:i4>
      </vt:variant>
      <vt:variant>
        <vt:i4>0</vt:i4>
      </vt:variant>
      <vt:variant>
        <vt:i4>5</vt:i4>
      </vt:variant>
      <vt:variant>
        <vt:lpwstr/>
      </vt:variant>
      <vt:variant>
        <vt:lpwstr>_Toc407096880</vt:lpwstr>
      </vt:variant>
      <vt:variant>
        <vt:i4>1441842</vt:i4>
      </vt:variant>
      <vt:variant>
        <vt:i4>350</vt:i4>
      </vt:variant>
      <vt:variant>
        <vt:i4>0</vt:i4>
      </vt:variant>
      <vt:variant>
        <vt:i4>5</vt:i4>
      </vt:variant>
      <vt:variant>
        <vt:lpwstr/>
      </vt:variant>
      <vt:variant>
        <vt:lpwstr>_Toc407096879</vt:lpwstr>
      </vt:variant>
      <vt:variant>
        <vt:i4>1441842</vt:i4>
      </vt:variant>
      <vt:variant>
        <vt:i4>344</vt:i4>
      </vt:variant>
      <vt:variant>
        <vt:i4>0</vt:i4>
      </vt:variant>
      <vt:variant>
        <vt:i4>5</vt:i4>
      </vt:variant>
      <vt:variant>
        <vt:lpwstr/>
      </vt:variant>
      <vt:variant>
        <vt:lpwstr>_Toc407096878</vt:lpwstr>
      </vt:variant>
      <vt:variant>
        <vt:i4>1441842</vt:i4>
      </vt:variant>
      <vt:variant>
        <vt:i4>338</vt:i4>
      </vt:variant>
      <vt:variant>
        <vt:i4>0</vt:i4>
      </vt:variant>
      <vt:variant>
        <vt:i4>5</vt:i4>
      </vt:variant>
      <vt:variant>
        <vt:lpwstr/>
      </vt:variant>
      <vt:variant>
        <vt:lpwstr>_Toc407096877</vt:lpwstr>
      </vt:variant>
      <vt:variant>
        <vt:i4>1441842</vt:i4>
      </vt:variant>
      <vt:variant>
        <vt:i4>332</vt:i4>
      </vt:variant>
      <vt:variant>
        <vt:i4>0</vt:i4>
      </vt:variant>
      <vt:variant>
        <vt:i4>5</vt:i4>
      </vt:variant>
      <vt:variant>
        <vt:lpwstr/>
      </vt:variant>
      <vt:variant>
        <vt:lpwstr>_Toc407096876</vt:lpwstr>
      </vt:variant>
      <vt:variant>
        <vt:i4>1441842</vt:i4>
      </vt:variant>
      <vt:variant>
        <vt:i4>326</vt:i4>
      </vt:variant>
      <vt:variant>
        <vt:i4>0</vt:i4>
      </vt:variant>
      <vt:variant>
        <vt:i4>5</vt:i4>
      </vt:variant>
      <vt:variant>
        <vt:lpwstr/>
      </vt:variant>
      <vt:variant>
        <vt:lpwstr>_Toc407096875</vt:lpwstr>
      </vt:variant>
      <vt:variant>
        <vt:i4>1441842</vt:i4>
      </vt:variant>
      <vt:variant>
        <vt:i4>320</vt:i4>
      </vt:variant>
      <vt:variant>
        <vt:i4>0</vt:i4>
      </vt:variant>
      <vt:variant>
        <vt:i4>5</vt:i4>
      </vt:variant>
      <vt:variant>
        <vt:lpwstr/>
      </vt:variant>
      <vt:variant>
        <vt:lpwstr>_Toc407096874</vt:lpwstr>
      </vt:variant>
      <vt:variant>
        <vt:i4>1441842</vt:i4>
      </vt:variant>
      <vt:variant>
        <vt:i4>314</vt:i4>
      </vt:variant>
      <vt:variant>
        <vt:i4>0</vt:i4>
      </vt:variant>
      <vt:variant>
        <vt:i4>5</vt:i4>
      </vt:variant>
      <vt:variant>
        <vt:lpwstr/>
      </vt:variant>
      <vt:variant>
        <vt:lpwstr>_Toc407096873</vt:lpwstr>
      </vt:variant>
      <vt:variant>
        <vt:i4>1441842</vt:i4>
      </vt:variant>
      <vt:variant>
        <vt:i4>308</vt:i4>
      </vt:variant>
      <vt:variant>
        <vt:i4>0</vt:i4>
      </vt:variant>
      <vt:variant>
        <vt:i4>5</vt:i4>
      </vt:variant>
      <vt:variant>
        <vt:lpwstr/>
      </vt:variant>
      <vt:variant>
        <vt:lpwstr>_Toc407096872</vt:lpwstr>
      </vt:variant>
      <vt:variant>
        <vt:i4>1441842</vt:i4>
      </vt:variant>
      <vt:variant>
        <vt:i4>302</vt:i4>
      </vt:variant>
      <vt:variant>
        <vt:i4>0</vt:i4>
      </vt:variant>
      <vt:variant>
        <vt:i4>5</vt:i4>
      </vt:variant>
      <vt:variant>
        <vt:lpwstr/>
      </vt:variant>
      <vt:variant>
        <vt:lpwstr>_Toc407096871</vt:lpwstr>
      </vt:variant>
      <vt:variant>
        <vt:i4>1441842</vt:i4>
      </vt:variant>
      <vt:variant>
        <vt:i4>296</vt:i4>
      </vt:variant>
      <vt:variant>
        <vt:i4>0</vt:i4>
      </vt:variant>
      <vt:variant>
        <vt:i4>5</vt:i4>
      </vt:variant>
      <vt:variant>
        <vt:lpwstr/>
      </vt:variant>
      <vt:variant>
        <vt:lpwstr>_Toc407096870</vt:lpwstr>
      </vt:variant>
      <vt:variant>
        <vt:i4>1507378</vt:i4>
      </vt:variant>
      <vt:variant>
        <vt:i4>290</vt:i4>
      </vt:variant>
      <vt:variant>
        <vt:i4>0</vt:i4>
      </vt:variant>
      <vt:variant>
        <vt:i4>5</vt:i4>
      </vt:variant>
      <vt:variant>
        <vt:lpwstr/>
      </vt:variant>
      <vt:variant>
        <vt:lpwstr>_Toc407096869</vt:lpwstr>
      </vt:variant>
      <vt:variant>
        <vt:i4>1507378</vt:i4>
      </vt:variant>
      <vt:variant>
        <vt:i4>284</vt:i4>
      </vt:variant>
      <vt:variant>
        <vt:i4>0</vt:i4>
      </vt:variant>
      <vt:variant>
        <vt:i4>5</vt:i4>
      </vt:variant>
      <vt:variant>
        <vt:lpwstr/>
      </vt:variant>
      <vt:variant>
        <vt:lpwstr>_Toc407096868</vt:lpwstr>
      </vt:variant>
      <vt:variant>
        <vt:i4>1507378</vt:i4>
      </vt:variant>
      <vt:variant>
        <vt:i4>278</vt:i4>
      </vt:variant>
      <vt:variant>
        <vt:i4>0</vt:i4>
      </vt:variant>
      <vt:variant>
        <vt:i4>5</vt:i4>
      </vt:variant>
      <vt:variant>
        <vt:lpwstr/>
      </vt:variant>
      <vt:variant>
        <vt:lpwstr>_Toc407096867</vt:lpwstr>
      </vt:variant>
      <vt:variant>
        <vt:i4>1507378</vt:i4>
      </vt:variant>
      <vt:variant>
        <vt:i4>272</vt:i4>
      </vt:variant>
      <vt:variant>
        <vt:i4>0</vt:i4>
      </vt:variant>
      <vt:variant>
        <vt:i4>5</vt:i4>
      </vt:variant>
      <vt:variant>
        <vt:lpwstr/>
      </vt:variant>
      <vt:variant>
        <vt:lpwstr>_Toc407096866</vt:lpwstr>
      </vt:variant>
      <vt:variant>
        <vt:i4>1507378</vt:i4>
      </vt:variant>
      <vt:variant>
        <vt:i4>266</vt:i4>
      </vt:variant>
      <vt:variant>
        <vt:i4>0</vt:i4>
      </vt:variant>
      <vt:variant>
        <vt:i4>5</vt:i4>
      </vt:variant>
      <vt:variant>
        <vt:lpwstr/>
      </vt:variant>
      <vt:variant>
        <vt:lpwstr>_Toc407096865</vt:lpwstr>
      </vt:variant>
      <vt:variant>
        <vt:i4>1507378</vt:i4>
      </vt:variant>
      <vt:variant>
        <vt:i4>260</vt:i4>
      </vt:variant>
      <vt:variant>
        <vt:i4>0</vt:i4>
      </vt:variant>
      <vt:variant>
        <vt:i4>5</vt:i4>
      </vt:variant>
      <vt:variant>
        <vt:lpwstr/>
      </vt:variant>
      <vt:variant>
        <vt:lpwstr>_Toc407096864</vt:lpwstr>
      </vt:variant>
      <vt:variant>
        <vt:i4>1507378</vt:i4>
      </vt:variant>
      <vt:variant>
        <vt:i4>254</vt:i4>
      </vt:variant>
      <vt:variant>
        <vt:i4>0</vt:i4>
      </vt:variant>
      <vt:variant>
        <vt:i4>5</vt:i4>
      </vt:variant>
      <vt:variant>
        <vt:lpwstr/>
      </vt:variant>
      <vt:variant>
        <vt:lpwstr>_Toc407096863</vt:lpwstr>
      </vt:variant>
      <vt:variant>
        <vt:i4>1507378</vt:i4>
      </vt:variant>
      <vt:variant>
        <vt:i4>248</vt:i4>
      </vt:variant>
      <vt:variant>
        <vt:i4>0</vt:i4>
      </vt:variant>
      <vt:variant>
        <vt:i4>5</vt:i4>
      </vt:variant>
      <vt:variant>
        <vt:lpwstr/>
      </vt:variant>
      <vt:variant>
        <vt:lpwstr>_Toc407096862</vt:lpwstr>
      </vt:variant>
      <vt:variant>
        <vt:i4>1507378</vt:i4>
      </vt:variant>
      <vt:variant>
        <vt:i4>242</vt:i4>
      </vt:variant>
      <vt:variant>
        <vt:i4>0</vt:i4>
      </vt:variant>
      <vt:variant>
        <vt:i4>5</vt:i4>
      </vt:variant>
      <vt:variant>
        <vt:lpwstr/>
      </vt:variant>
      <vt:variant>
        <vt:lpwstr>_Toc407096861</vt:lpwstr>
      </vt:variant>
      <vt:variant>
        <vt:i4>1507378</vt:i4>
      </vt:variant>
      <vt:variant>
        <vt:i4>236</vt:i4>
      </vt:variant>
      <vt:variant>
        <vt:i4>0</vt:i4>
      </vt:variant>
      <vt:variant>
        <vt:i4>5</vt:i4>
      </vt:variant>
      <vt:variant>
        <vt:lpwstr/>
      </vt:variant>
      <vt:variant>
        <vt:lpwstr>_Toc407096860</vt:lpwstr>
      </vt:variant>
      <vt:variant>
        <vt:i4>1310770</vt:i4>
      </vt:variant>
      <vt:variant>
        <vt:i4>230</vt:i4>
      </vt:variant>
      <vt:variant>
        <vt:i4>0</vt:i4>
      </vt:variant>
      <vt:variant>
        <vt:i4>5</vt:i4>
      </vt:variant>
      <vt:variant>
        <vt:lpwstr/>
      </vt:variant>
      <vt:variant>
        <vt:lpwstr>_Toc407096859</vt:lpwstr>
      </vt:variant>
      <vt:variant>
        <vt:i4>1310770</vt:i4>
      </vt:variant>
      <vt:variant>
        <vt:i4>224</vt:i4>
      </vt:variant>
      <vt:variant>
        <vt:i4>0</vt:i4>
      </vt:variant>
      <vt:variant>
        <vt:i4>5</vt:i4>
      </vt:variant>
      <vt:variant>
        <vt:lpwstr/>
      </vt:variant>
      <vt:variant>
        <vt:lpwstr>_Toc407096858</vt:lpwstr>
      </vt:variant>
      <vt:variant>
        <vt:i4>1310770</vt:i4>
      </vt:variant>
      <vt:variant>
        <vt:i4>218</vt:i4>
      </vt:variant>
      <vt:variant>
        <vt:i4>0</vt:i4>
      </vt:variant>
      <vt:variant>
        <vt:i4>5</vt:i4>
      </vt:variant>
      <vt:variant>
        <vt:lpwstr/>
      </vt:variant>
      <vt:variant>
        <vt:lpwstr>_Toc407096857</vt:lpwstr>
      </vt:variant>
      <vt:variant>
        <vt:i4>1310770</vt:i4>
      </vt:variant>
      <vt:variant>
        <vt:i4>212</vt:i4>
      </vt:variant>
      <vt:variant>
        <vt:i4>0</vt:i4>
      </vt:variant>
      <vt:variant>
        <vt:i4>5</vt:i4>
      </vt:variant>
      <vt:variant>
        <vt:lpwstr/>
      </vt:variant>
      <vt:variant>
        <vt:lpwstr>_Toc407096856</vt:lpwstr>
      </vt:variant>
      <vt:variant>
        <vt:i4>1310770</vt:i4>
      </vt:variant>
      <vt:variant>
        <vt:i4>206</vt:i4>
      </vt:variant>
      <vt:variant>
        <vt:i4>0</vt:i4>
      </vt:variant>
      <vt:variant>
        <vt:i4>5</vt:i4>
      </vt:variant>
      <vt:variant>
        <vt:lpwstr/>
      </vt:variant>
      <vt:variant>
        <vt:lpwstr>_Toc407096855</vt:lpwstr>
      </vt:variant>
      <vt:variant>
        <vt:i4>1310770</vt:i4>
      </vt:variant>
      <vt:variant>
        <vt:i4>200</vt:i4>
      </vt:variant>
      <vt:variant>
        <vt:i4>0</vt:i4>
      </vt:variant>
      <vt:variant>
        <vt:i4>5</vt:i4>
      </vt:variant>
      <vt:variant>
        <vt:lpwstr/>
      </vt:variant>
      <vt:variant>
        <vt:lpwstr>_Toc407096854</vt:lpwstr>
      </vt:variant>
      <vt:variant>
        <vt:i4>1310770</vt:i4>
      </vt:variant>
      <vt:variant>
        <vt:i4>194</vt:i4>
      </vt:variant>
      <vt:variant>
        <vt:i4>0</vt:i4>
      </vt:variant>
      <vt:variant>
        <vt:i4>5</vt:i4>
      </vt:variant>
      <vt:variant>
        <vt:lpwstr/>
      </vt:variant>
      <vt:variant>
        <vt:lpwstr>_Toc407096853</vt:lpwstr>
      </vt:variant>
      <vt:variant>
        <vt:i4>1310770</vt:i4>
      </vt:variant>
      <vt:variant>
        <vt:i4>188</vt:i4>
      </vt:variant>
      <vt:variant>
        <vt:i4>0</vt:i4>
      </vt:variant>
      <vt:variant>
        <vt:i4>5</vt:i4>
      </vt:variant>
      <vt:variant>
        <vt:lpwstr/>
      </vt:variant>
      <vt:variant>
        <vt:lpwstr>_Toc407096852</vt:lpwstr>
      </vt:variant>
      <vt:variant>
        <vt:i4>1310770</vt:i4>
      </vt:variant>
      <vt:variant>
        <vt:i4>182</vt:i4>
      </vt:variant>
      <vt:variant>
        <vt:i4>0</vt:i4>
      </vt:variant>
      <vt:variant>
        <vt:i4>5</vt:i4>
      </vt:variant>
      <vt:variant>
        <vt:lpwstr/>
      </vt:variant>
      <vt:variant>
        <vt:lpwstr>_Toc407096851</vt:lpwstr>
      </vt:variant>
      <vt:variant>
        <vt:i4>1310770</vt:i4>
      </vt:variant>
      <vt:variant>
        <vt:i4>176</vt:i4>
      </vt:variant>
      <vt:variant>
        <vt:i4>0</vt:i4>
      </vt:variant>
      <vt:variant>
        <vt:i4>5</vt:i4>
      </vt:variant>
      <vt:variant>
        <vt:lpwstr/>
      </vt:variant>
      <vt:variant>
        <vt:lpwstr>_Toc407096850</vt:lpwstr>
      </vt:variant>
      <vt:variant>
        <vt:i4>1376306</vt:i4>
      </vt:variant>
      <vt:variant>
        <vt:i4>170</vt:i4>
      </vt:variant>
      <vt:variant>
        <vt:i4>0</vt:i4>
      </vt:variant>
      <vt:variant>
        <vt:i4>5</vt:i4>
      </vt:variant>
      <vt:variant>
        <vt:lpwstr/>
      </vt:variant>
      <vt:variant>
        <vt:lpwstr>_Toc407096849</vt:lpwstr>
      </vt:variant>
      <vt:variant>
        <vt:i4>1376306</vt:i4>
      </vt:variant>
      <vt:variant>
        <vt:i4>164</vt:i4>
      </vt:variant>
      <vt:variant>
        <vt:i4>0</vt:i4>
      </vt:variant>
      <vt:variant>
        <vt:i4>5</vt:i4>
      </vt:variant>
      <vt:variant>
        <vt:lpwstr/>
      </vt:variant>
      <vt:variant>
        <vt:lpwstr>_Toc407096848</vt:lpwstr>
      </vt:variant>
      <vt:variant>
        <vt:i4>1376306</vt:i4>
      </vt:variant>
      <vt:variant>
        <vt:i4>158</vt:i4>
      </vt:variant>
      <vt:variant>
        <vt:i4>0</vt:i4>
      </vt:variant>
      <vt:variant>
        <vt:i4>5</vt:i4>
      </vt:variant>
      <vt:variant>
        <vt:lpwstr/>
      </vt:variant>
      <vt:variant>
        <vt:lpwstr>_Toc407096847</vt:lpwstr>
      </vt:variant>
      <vt:variant>
        <vt:i4>1376306</vt:i4>
      </vt:variant>
      <vt:variant>
        <vt:i4>152</vt:i4>
      </vt:variant>
      <vt:variant>
        <vt:i4>0</vt:i4>
      </vt:variant>
      <vt:variant>
        <vt:i4>5</vt:i4>
      </vt:variant>
      <vt:variant>
        <vt:lpwstr/>
      </vt:variant>
      <vt:variant>
        <vt:lpwstr>_Toc407096846</vt:lpwstr>
      </vt:variant>
      <vt:variant>
        <vt:i4>1376306</vt:i4>
      </vt:variant>
      <vt:variant>
        <vt:i4>146</vt:i4>
      </vt:variant>
      <vt:variant>
        <vt:i4>0</vt:i4>
      </vt:variant>
      <vt:variant>
        <vt:i4>5</vt:i4>
      </vt:variant>
      <vt:variant>
        <vt:lpwstr/>
      </vt:variant>
      <vt:variant>
        <vt:lpwstr>_Toc407096845</vt:lpwstr>
      </vt:variant>
      <vt:variant>
        <vt:i4>1376306</vt:i4>
      </vt:variant>
      <vt:variant>
        <vt:i4>140</vt:i4>
      </vt:variant>
      <vt:variant>
        <vt:i4>0</vt:i4>
      </vt:variant>
      <vt:variant>
        <vt:i4>5</vt:i4>
      </vt:variant>
      <vt:variant>
        <vt:lpwstr/>
      </vt:variant>
      <vt:variant>
        <vt:lpwstr>_Toc407096844</vt:lpwstr>
      </vt:variant>
      <vt:variant>
        <vt:i4>1376306</vt:i4>
      </vt:variant>
      <vt:variant>
        <vt:i4>134</vt:i4>
      </vt:variant>
      <vt:variant>
        <vt:i4>0</vt:i4>
      </vt:variant>
      <vt:variant>
        <vt:i4>5</vt:i4>
      </vt:variant>
      <vt:variant>
        <vt:lpwstr/>
      </vt:variant>
      <vt:variant>
        <vt:lpwstr>_Toc407096843</vt:lpwstr>
      </vt:variant>
      <vt:variant>
        <vt:i4>1376306</vt:i4>
      </vt:variant>
      <vt:variant>
        <vt:i4>128</vt:i4>
      </vt:variant>
      <vt:variant>
        <vt:i4>0</vt:i4>
      </vt:variant>
      <vt:variant>
        <vt:i4>5</vt:i4>
      </vt:variant>
      <vt:variant>
        <vt:lpwstr/>
      </vt:variant>
      <vt:variant>
        <vt:lpwstr>_Toc407096842</vt:lpwstr>
      </vt:variant>
      <vt:variant>
        <vt:i4>1376306</vt:i4>
      </vt:variant>
      <vt:variant>
        <vt:i4>122</vt:i4>
      </vt:variant>
      <vt:variant>
        <vt:i4>0</vt:i4>
      </vt:variant>
      <vt:variant>
        <vt:i4>5</vt:i4>
      </vt:variant>
      <vt:variant>
        <vt:lpwstr/>
      </vt:variant>
      <vt:variant>
        <vt:lpwstr>_Toc407096841</vt:lpwstr>
      </vt:variant>
      <vt:variant>
        <vt:i4>1376306</vt:i4>
      </vt:variant>
      <vt:variant>
        <vt:i4>116</vt:i4>
      </vt:variant>
      <vt:variant>
        <vt:i4>0</vt:i4>
      </vt:variant>
      <vt:variant>
        <vt:i4>5</vt:i4>
      </vt:variant>
      <vt:variant>
        <vt:lpwstr/>
      </vt:variant>
      <vt:variant>
        <vt:lpwstr>_Toc407096840</vt:lpwstr>
      </vt:variant>
      <vt:variant>
        <vt:i4>1179698</vt:i4>
      </vt:variant>
      <vt:variant>
        <vt:i4>110</vt:i4>
      </vt:variant>
      <vt:variant>
        <vt:i4>0</vt:i4>
      </vt:variant>
      <vt:variant>
        <vt:i4>5</vt:i4>
      </vt:variant>
      <vt:variant>
        <vt:lpwstr/>
      </vt:variant>
      <vt:variant>
        <vt:lpwstr>_Toc407096839</vt:lpwstr>
      </vt:variant>
      <vt:variant>
        <vt:i4>1179698</vt:i4>
      </vt:variant>
      <vt:variant>
        <vt:i4>104</vt:i4>
      </vt:variant>
      <vt:variant>
        <vt:i4>0</vt:i4>
      </vt:variant>
      <vt:variant>
        <vt:i4>5</vt:i4>
      </vt:variant>
      <vt:variant>
        <vt:lpwstr/>
      </vt:variant>
      <vt:variant>
        <vt:lpwstr>_Toc407096838</vt:lpwstr>
      </vt:variant>
      <vt:variant>
        <vt:i4>1179698</vt:i4>
      </vt:variant>
      <vt:variant>
        <vt:i4>98</vt:i4>
      </vt:variant>
      <vt:variant>
        <vt:i4>0</vt:i4>
      </vt:variant>
      <vt:variant>
        <vt:i4>5</vt:i4>
      </vt:variant>
      <vt:variant>
        <vt:lpwstr/>
      </vt:variant>
      <vt:variant>
        <vt:lpwstr>_Toc407096837</vt:lpwstr>
      </vt:variant>
      <vt:variant>
        <vt:i4>1179698</vt:i4>
      </vt:variant>
      <vt:variant>
        <vt:i4>92</vt:i4>
      </vt:variant>
      <vt:variant>
        <vt:i4>0</vt:i4>
      </vt:variant>
      <vt:variant>
        <vt:i4>5</vt:i4>
      </vt:variant>
      <vt:variant>
        <vt:lpwstr/>
      </vt:variant>
      <vt:variant>
        <vt:lpwstr>_Toc407096836</vt:lpwstr>
      </vt:variant>
      <vt:variant>
        <vt:i4>1179698</vt:i4>
      </vt:variant>
      <vt:variant>
        <vt:i4>86</vt:i4>
      </vt:variant>
      <vt:variant>
        <vt:i4>0</vt:i4>
      </vt:variant>
      <vt:variant>
        <vt:i4>5</vt:i4>
      </vt:variant>
      <vt:variant>
        <vt:lpwstr/>
      </vt:variant>
      <vt:variant>
        <vt:lpwstr>_Toc407096835</vt:lpwstr>
      </vt:variant>
      <vt:variant>
        <vt:i4>1179698</vt:i4>
      </vt:variant>
      <vt:variant>
        <vt:i4>80</vt:i4>
      </vt:variant>
      <vt:variant>
        <vt:i4>0</vt:i4>
      </vt:variant>
      <vt:variant>
        <vt:i4>5</vt:i4>
      </vt:variant>
      <vt:variant>
        <vt:lpwstr/>
      </vt:variant>
      <vt:variant>
        <vt:lpwstr>_Toc407096834</vt:lpwstr>
      </vt:variant>
      <vt:variant>
        <vt:i4>1179698</vt:i4>
      </vt:variant>
      <vt:variant>
        <vt:i4>74</vt:i4>
      </vt:variant>
      <vt:variant>
        <vt:i4>0</vt:i4>
      </vt:variant>
      <vt:variant>
        <vt:i4>5</vt:i4>
      </vt:variant>
      <vt:variant>
        <vt:lpwstr/>
      </vt:variant>
      <vt:variant>
        <vt:lpwstr>_Toc407096833</vt:lpwstr>
      </vt:variant>
      <vt:variant>
        <vt:i4>1179698</vt:i4>
      </vt:variant>
      <vt:variant>
        <vt:i4>68</vt:i4>
      </vt:variant>
      <vt:variant>
        <vt:i4>0</vt:i4>
      </vt:variant>
      <vt:variant>
        <vt:i4>5</vt:i4>
      </vt:variant>
      <vt:variant>
        <vt:lpwstr/>
      </vt:variant>
      <vt:variant>
        <vt:lpwstr>_Toc407096832</vt:lpwstr>
      </vt:variant>
      <vt:variant>
        <vt:i4>1179698</vt:i4>
      </vt:variant>
      <vt:variant>
        <vt:i4>62</vt:i4>
      </vt:variant>
      <vt:variant>
        <vt:i4>0</vt:i4>
      </vt:variant>
      <vt:variant>
        <vt:i4>5</vt:i4>
      </vt:variant>
      <vt:variant>
        <vt:lpwstr/>
      </vt:variant>
      <vt:variant>
        <vt:lpwstr>_Toc407096831</vt:lpwstr>
      </vt:variant>
      <vt:variant>
        <vt:i4>1179698</vt:i4>
      </vt:variant>
      <vt:variant>
        <vt:i4>56</vt:i4>
      </vt:variant>
      <vt:variant>
        <vt:i4>0</vt:i4>
      </vt:variant>
      <vt:variant>
        <vt:i4>5</vt:i4>
      </vt:variant>
      <vt:variant>
        <vt:lpwstr/>
      </vt:variant>
      <vt:variant>
        <vt:lpwstr>_Toc407096830</vt:lpwstr>
      </vt:variant>
      <vt:variant>
        <vt:i4>1245234</vt:i4>
      </vt:variant>
      <vt:variant>
        <vt:i4>50</vt:i4>
      </vt:variant>
      <vt:variant>
        <vt:i4>0</vt:i4>
      </vt:variant>
      <vt:variant>
        <vt:i4>5</vt:i4>
      </vt:variant>
      <vt:variant>
        <vt:lpwstr/>
      </vt:variant>
      <vt:variant>
        <vt:lpwstr>_Toc407096829</vt:lpwstr>
      </vt:variant>
      <vt:variant>
        <vt:i4>1245234</vt:i4>
      </vt:variant>
      <vt:variant>
        <vt:i4>44</vt:i4>
      </vt:variant>
      <vt:variant>
        <vt:i4>0</vt:i4>
      </vt:variant>
      <vt:variant>
        <vt:i4>5</vt:i4>
      </vt:variant>
      <vt:variant>
        <vt:lpwstr/>
      </vt:variant>
      <vt:variant>
        <vt:lpwstr>_Toc407096828</vt:lpwstr>
      </vt:variant>
      <vt:variant>
        <vt:i4>1245234</vt:i4>
      </vt:variant>
      <vt:variant>
        <vt:i4>38</vt:i4>
      </vt:variant>
      <vt:variant>
        <vt:i4>0</vt:i4>
      </vt:variant>
      <vt:variant>
        <vt:i4>5</vt:i4>
      </vt:variant>
      <vt:variant>
        <vt:lpwstr/>
      </vt:variant>
      <vt:variant>
        <vt:lpwstr>_Toc407096827</vt:lpwstr>
      </vt:variant>
      <vt:variant>
        <vt:i4>1245234</vt:i4>
      </vt:variant>
      <vt:variant>
        <vt:i4>32</vt:i4>
      </vt:variant>
      <vt:variant>
        <vt:i4>0</vt:i4>
      </vt:variant>
      <vt:variant>
        <vt:i4>5</vt:i4>
      </vt:variant>
      <vt:variant>
        <vt:lpwstr/>
      </vt:variant>
      <vt:variant>
        <vt:lpwstr>_Toc407096826</vt:lpwstr>
      </vt:variant>
      <vt:variant>
        <vt:i4>1245234</vt:i4>
      </vt:variant>
      <vt:variant>
        <vt:i4>26</vt:i4>
      </vt:variant>
      <vt:variant>
        <vt:i4>0</vt:i4>
      </vt:variant>
      <vt:variant>
        <vt:i4>5</vt:i4>
      </vt:variant>
      <vt:variant>
        <vt:lpwstr/>
      </vt:variant>
      <vt:variant>
        <vt:lpwstr>_Toc407096825</vt:lpwstr>
      </vt:variant>
      <vt:variant>
        <vt:i4>1245234</vt:i4>
      </vt:variant>
      <vt:variant>
        <vt:i4>20</vt:i4>
      </vt:variant>
      <vt:variant>
        <vt:i4>0</vt:i4>
      </vt:variant>
      <vt:variant>
        <vt:i4>5</vt:i4>
      </vt:variant>
      <vt:variant>
        <vt:lpwstr/>
      </vt:variant>
      <vt:variant>
        <vt:lpwstr>_Toc407096824</vt:lpwstr>
      </vt:variant>
      <vt:variant>
        <vt:i4>1245234</vt:i4>
      </vt:variant>
      <vt:variant>
        <vt:i4>14</vt:i4>
      </vt:variant>
      <vt:variant>
        <vt:i4>0</vt:i4>
      </vt:variant>
      <vt:variant>
        <vt:i4>5</vt:i4>
      </vt:variant>
      <vt:variant>
        <vt:lpwstr/>
      </vt:variant>
      <vt:variant>
        <vt:lpwstr>_Toc407096823</vt:lpwstr>
      </vt:variant>
      <vt:variant>
        <vt:i4>1245234</vt:i4>
      </vt:variant>
      <vt:variant>
        <vt:i4>8</vt:i4>
      </vt:variant>
      <vt:variant>
        <vt:i4>0</vt:i4>
      </vt:variant>
      <vt:variant>
        <vt:i4>5</vt:i4>
      </vt:variant>
      <vt:variant>
        <vt:lpwstr/>
      </vt:variant>
      <vt:variant>
        <vt:lpwstr>_Toc407096822</vt:lpwstr>
      </vt:variant>
      <vt:variant>
        <vt:i4>1245234</vt:i4>
      </vt:variant>
      <vt:variant>
        <vt:i4>2</vt:i4>
      </vt:variant>
      <vt:variant>
        <vt:i4>0</vt:i4>
      </vt:variant>
      <vt:variant>
        <vt:i4>5</vt:i4>
      </vt:variant>
      <vt:variant>
        <vt:lpwstr/>
      </vt:variant>
      <vt:variant>
        <vt:lpwstr>_Toc407096821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Obrazloženje Prijedloga Proračuna  za 2014. godinu i projekcija za 2015. i 2016. godinu</dc:title>
  <dc:subject/>
  <dc:creator>Korisnik</dc:creator>
  <cp:keywords/>
  <dc:description/>
  <cp:lastModifiedBy>Marija Milkovic</cp:lastModifiedBy>
  <cp:revision>56</cp:revision>
  <cp:lastPrinted>2023-12-05T09:03:00Z</cp:lastPrinted>
  <dcterms:created xsi:type="dcterms:W3CDTF">2023-11-27T00:23:00Z</dcterms:created>
  <dcterms:modified xsi:type="dcterms:W3CDTF">2023-12-05T09:03:00Z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-562143982</vt:i4>
  </property>
</Properties>
</file>